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8D132" w14:textId="6ABD9170" w:rsidR="00F44B75" w:rsidRDefault="00F44B75" w:rsidP="00F44B75">
      <w:pPr>
        <w:pStyle w:val="Heading1"/>
      </w:pPr>
      <w:r>
        <w:t>1AC</w:t>
      </w:r>
    </w:p>
    <w:p w14:paraId="170FAE63" w14:textId="447117C3" w:rsidR="006D44AF" w:rsidRDefault="006D44AF" w:rsidP="006D44AF">
      <w:pPr>
        <w:pStyle w:val="Heading4"/>
        <w:rPr>
          <w:color w:val="156082" w:themeColor="accent1"/>
        </w:rPr>
      </w:pPr>
      <w:r w:rsidRPr="009151D9">
        <w:rPr>
          <w:color w:val="156082" w:themeColor="accent1"/>
        </w:rPr>
        <w:t xml:space="preserve">Why are we defined by our work? Why is me not existing ever enough? I constantly </w:t>
      </w:r>
      <w:proofErr w:type="gramStart"/>
      <w:r w:rsidRPr="009151D9">
        <w:rPr>
          <w:color w:val="156082" w:themeColor="accent1"/>
        </w:rPr>
        <w:t>have to</w:t>
      </w:r>
      <w:proofErr w:type="gramEnd"/>
      <w:r w:rsidRPr="009151D9">
        <w:rPr>
          <w:color w:val="156082" w:themeColor="accent1"/>
        </w:rPr>
        <w:t xml:space="preserve"> work every single day just so I am productive enough to be here, so I </w:t>
      </w:r>
      <w:proofErr w:type="gramStart"/>
      <w:r w:rsidRPr="009151D9">
        <w:rPr>
          <w:color w:val="156082" w:themeColor="accent1"/>
        </w:rPr>
        <w:t>am able to</w:t>
      </w:r>
      <w:proofErr w:type="gramEnd"/>
      <w:r w:rsidRPr="009151D9">
        <w:rPr>
          <w:color w:val="156082" w:themeColor="accent1"/>
        </w:rPr>
        <w:t xml:space="preserve"> be good enough to be called a debater </w:t>
      </w:r>
    </w:p>
    <w:p w14:paraId="4CFB67D2" w14:textId="77777777" w:rsidR="006D44AF" w:rsidRPr="00280205" w:rsidRDefault="006D44AF" w:rsidP="006D44AF">
      <w:r>
        <w:rPr>
          <w:b/>
          <w:bCs/>
        </w:rPr>
        <w:t xml:space="preserve">Taylor ’04 </w:t>
      </w:r>
      <w:r>
        <w:t xml:space="preserve">Sunny Taylor. “The Right Not to Work: Power and Disability.” </w:t>
      </w:r>
      <w:r w:rsidRPr="00280205">
        <w:t>https://monthlyreview.org/2004/03/01/the-right-not-to-work-power-and-disability</w:t>
      </w:r>
      <w:r>
        <w:t xml:space="preserve"> 04/01/2004 </w:t>
      </w:r>
      <w:proofErr w:type="spellStart"/>
      <w:r>
        <w:t>lardis</w:t>
      </w:r>
      <w:proofErr w:type="spellEnd"/>
    </w:p>
    <w:p w14:paraId="63CAB136" w14:textId="77777777" w:rsidR="006D44AF" w:rsidRPr="00280205" w:rsidRDefault="006D44AF" w:rsidP="006D44AF">
      <w:pPr>
        <w:jc w:val="both"/>
        <w:rPr>
          <w:u w:val="single"/>
        </w:rPr>
      </w:pPr>
      <w:r w:rsidRPr="00D87D2D">
        <w:rPr>
          <w:u w:val="single"/>
        </w:rPr>
        <w:t xml:space="preserve">I have a confession to </w:t>
      </w:r>
      <w:proofErr w:type="gramStart"/>
      <w:r w:rsidRPr="00D87D2D">
        <w:rPr>
          <w:u w:val="single"/>
        </w:rPr>
        <w:t>make</w:t>
      </w:r>
      <w:r w:rsidRPr="006A3A91">
        <w:rPr>
          <w:highlight w:val="cyan"/>
          <w:u w:val="single"/>
        </w:rPr>
        <w:t>:</w:t>
      </w:r>
      <w:proofErr w:type="gramEnd"/>
      <w:r w:rsidRPr="006A3A91">
        <w:rPr>
          <w:highlight w:val="cyan"/>
          <w:u w:val="single"/>
        </w:rPr>
        <w:t xml:space="preserve"> I do not work</w:t>
      </w:r>
      <w:r w:rsidRPr="00D87D2D">
        <w:rPr>
          <w:u w:val="single"/>
        </w:rPr>
        <w:t>. I am on SSI.</w:t>
      </w:r>
      <w:hyperlink r:id="rId8" w:anchor="en1" w:history="1">
        <w:r w:rsidRPr="00D87D2D">
          <w:rPr>
            <w:rStyle w:val="Hyperlink"/>
          </w:rPr>
          <w:t>1</w:t>
        </w:r>
      </w:hyperlink>
      <w:r w:rsidRPr="00D87D2D">
        <w:rPr>
          <w:u w:val="single"/>
        </w:rPr>
        <w:t> I have very little work value (if any), and I am a drain on our country’s welfare system</w:t>
      </w:r>
      <w:r w:rsidRPr="00280205">
        <w:rPr>
          <w:sz w:val="16"/>
        </w:rPr>
        <w:t xml:space="preserve">. I have another confession to </w:t>
      </w:r>
      <w:proofErr w:type="gramStart"/>
      <w:r w:rsidRPr="00280205">
        <w:rPr>
          <w:sz w:val="16"/>
        </w:rPr>
        <w:t>make:</w:t>
      </w:r>
      <w:proofErr w:type="gramEnd"/>
      <w:r w:rsidRPr="00280205">
        <w:rPr>
          <w:sz w:val="16"/>
        </w:rPr>
        <w:t xml:space="preserve"> </w:t>
      </w:r>
      <w:r w:rsidRPr="00D87D2D">
        <w:rPr>
          <w:b/>
          <w:bCs/>
          <w:u w:val="single"/>
        </w:rPr>
        <w:t>I do not think this is wrong, and to be honest</w:t>
      </w:r>
      <w:r w:rsidRPr="006A3A91">
        <w:rPr>
          <w:b/>
          <w:bCs/>
          <w:highlight w:val="cyan"/>
          <w:u w:val="single"/>
        </w:rPr>
        <w:t>, I am very happy not working</w:t>
      </w:r>
      <w:r w:rsidRPr="00280205">
        <w:rPr>
          <w:sz w:val="16"/>
        </w:rPr>
        <w:t xml:space="preserve">. </w:t>
      </w:r>
      <w:proofErr w:type="gramStart"/>
      <w:r w:rsidRPr="00280205">
        <w:rPr>
          <w:sz w:val="16"/>
        </w:rPr>
        <w:t>Instead</w:t>
      </w:r>
      <w:proofErr w:type="gramEnd"/>
      <w:r w:rsidRPr="00280205">
        <w:rPr>
          <w:sz w:val="16"/>
        </w:rPr>
        <w:t xml:space="preserve"> I spend </w:t>
      </w:r>
      <w:proofErr w:type="gramStart"/>
      <w:r w:rsidRPr="00280205">
        <w:rPr>
          <w:sz w:val="16"/>
        </w:rPr>
        <w:t>the majority of</w:t>
      </w:r>
      <w:proofErr w:type="gramEnd"/>
      <w:r w:rsidRPr="00280205">
        <w:rPr>
          <w:sz w:val="16"/>
        </w:rPr>
        <w:t xml:space="preserve"> my time doing the activity I find the most rewarding and valuable, painting. The very first thing that people ask me when I say I am a painter is “Do you sell your work? Are you supporting yourself?” </w:t>
      </w:r>
      <w:r w:rsidRPr="00D87D2D">
        <w:rPr>
          <w:u w:val="single"/>
        </w:rPr>
        <w:t xml:space="preserve">I </w:t>
      </w:r>
      <w:proofErr w:type="gramStart"/>
      <w:r w:rsidRPr="00D87D2D">
        <w:rPr>
          <w:u w:val="single"/>
        </w:rPr>
        <w:t>actually do</w:t>
      </w:r>
      <w:proofErr w:type="gramEnd"/>
      <w:r w:rsidRPr="00D87D2D">
        <w:rPr>
          <w:u w:val="single"/>
        </w:rPr>
        <w:t xml:space="preserve"> sell my work, but I do not support myself from these sales. I hate this </w:t>
      </w:r>
      <w:proofErr w:type="gramStart"/>
      <w:r w:rsidRPr="00D87D2D">
        <w:rPr>
          <w:u w:val="single"/>
        </w:rPr>
        <w:t>question</w:t>
      </w:r>
      <w:proofErr w:type="gramEnd"/>
      <w:r w:rsidRPr="00D87D2D">
        <w:rPr>
          <w:u w:val="single"/>
        </w:rPr>
        <w:t xml:space="preserve"> and I feel ashamed no matter how I answer it. This is because I always feel like this question is a test; a test to see whether my lifestyle and hobby are legitimate; and money is the gauge of this legitimacy</w:t>
      </w:r>
      <w:r w:rsidRPr="00280205">
        <w:rPr>
          <w:sz w:val="16"/>
        </w:rPr>
        <w:t xml:space="preserve">. Is money really where all value lies? Are my art and my lifestyle </w:t>
      </w:r>
      <w:proofErr w:type="gramStart"/>
      <w:r w:rsidRPr="00280205">
        <w:rPr>
          <w:sz w:val="16"/>
        </w:rPr>
        <w:t>really less</w:t>
      </w:r>
      <w:proofErr w:type="gramEnd"/>
      <w:r w:rsidRPr="00280205">
        <w:rPr>
          <w:sz w:val="16"/>
        </w:rPr>
        <w:t xml:space="preserve"> meaningful because I do not support myself financially? Due to my disability (arthrogryposis multiplex congenita), I paint holding the paintbrush in my mouth instead of my hands; I use an electric wheelchair for mobility. When I first realized that due to my </w:t>
      </w:r>
      <w:proofErr w:type="gramStart"/>
      <w:r w:rsidRPr="00280205">
        <w:rPr>
          <w:sz w:val="16"/>
        </w:rPr>
        <w:t>impairment</w:t>
      </w:r>
      <w:proofErr w:type="gramEnd"/>
      <w:r w:rsidRPr="00280205">
        <w:rPr>
          <w:sz w:val="16"/>
        </w:rPr>
        <w:t xml:space="preserve"> I might be unable to work in a traditional job, I </w:t>
      </w:r>
      <w:r w:rsidRPr="00D87D2D">
        <w:rPr>
          <w:u w:val="single"/>
        </w:rPr>
        <w:t xml:space="preserve">was worried about my financial future, but it never occurred to me to </w:t>
      </w:r>
      <w:r w:rsidRPr="006A3A91">
        <w:rPr>
          <w:highlight w:val="cyan"/>
          <w:u w:val="single"/>
        </w:rPr>
        <w:t>worry about my life’s value as a “nonproductive” citizen</w:t>
      </w:r>
      <w:r w:rsidRPr="00D87D2D">
        <w:rPr>
          <w:u w:val="single"/>
        </w:rPr>
        <w:t>.</w:t>
      </w:r>
      <w:r w:rsidRPr="00280205">
        <w:rPr>
          <w:sz w:val="16"/>
        </w:rPr>
        <w:t xml:space="preserve"> However</w:t>
      </w:r>
      <w:r w:rsidRPr="00D87D2D">
        <w:rPr>
          <w:u w:val="single"/>
        </w:rPr>
        <w:t>, I</w:t>
      </w:r>
      <w:r w:rsidRPr="00280205">
        <w:rPr>
          <w:sz w:val="16"/>
        </w:rPr>
        <w:t xml:space="preserve"> </w:t>
      </w:r>
      <w:r w:rsidRPr="00D87D2D">
        <w:rPr>
          <w:u w:val="single"/>
        </w:rPr>
        <w:t xml:space="preserve">think that I am unusually fortunate to have been raised with a belief in my own inherent value, because </w:t>
      </w:r>
      <w:r w:rsidRPr="006A3A91">
        <w:rPr>
          <w:highlight w:val="cyan"/>
          <w:u w:val="single"/>
        </w:rPr>
        <w:t>many disabled people seem to carry a deep “non-working guilt,”</w:t>
      </w:r>
      <w:r w:rsidRPr="00D87D2D">
        <w:rPr>
          <w:u w:val="single"/>
        </w:rPr>
        <w:t xml:space="preserve"> even if they are successful in other areas.</w:t>
      </w:r>
      <w:r w:rsidRPr="00280205">
        <w:rPr>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w:t>
      </w:r>
      <w:proofErr w:type="gramStart"/>
      <w:r w:rsidRPr="00280205">
        <w:rPr>
          <w:sz w:val="16"/>
        </w:rPr>
        <w:t>it</w:t>
      </w:r>
      <w:proofErr w:type="gramEnd"/>
      <w:r w:rsidRPr="00280205">
        <w:rPr>
          <w:sz w:val="16"/>
        </w:rPr>
        <w:t xml:space="preserve"> was also my first time to be </w:t>
      </w:r>
      <w:proofErr w:type="gramStart"/>
      <w:r w:rsidRPr="00280205">
        <w:rPr>
          <w:sz w:val="16"/>
        </w:rPr>
        <w:t>completely surrounded</w:t>
      </w:r>
      <w:proofErr w:type="gramEnd"/>
      <w:r w:rsidRPr="00280205">
        <w:rPr>
          <w:sz w:val="16"/>
        </w:rPr>
        <w:t xml:space="preserve"> by other disabled individuals. At </w:t>
      </w:r>
      <w:proofErr w:type="gramStart"/>
      <w:r w:rsidRPr="00280205">
        <w:rPr>
          <w:sz w:val="16"/>
        </w:rPr>
        <w:t>first</w:t>
      </w:r>
      <w:proofErr w:type="gramEnd"/>
      <w:r w:rsidRPr="00280205">
        <w:rPr>
          <w:sz w:val="16"/>
        </w:rPr>
        <w:t xml:space="preserve">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D87D2D">
        <w:rPr>
          <w:b/>
          <w:bCs/>
          <w:u w:val="single"/>
        </w:rPr>
        <w:t xml:space="preserve">it was the </w:t>
      </w:r>
      <w:r w:rsidRPr="006A3A91">
        <w:rPr>
          <w:b/>
          <w:bCs/>
          <w:highlight w:val="cyan"/>
          <w:u w:val="single"/>
        </w:rPr>
        <w:t>guilt</w:t>
      </w:r>
      <w:r w:rsidRPr="00D87D2D">
        <w:rPr>
          <w:b/>
          <w:bCs/>
          <w:u w:val="single"/>
        </w:rPr>
        <w:t xml:space="preserve"> I realized many activists felt </w:t>
      </w:r>
      <w:r w:rsidRPr="006A3A91">
        <w:rPr>
          <w:b/>
          <w:bCs/>
          <w:highlight w:val="cyan"/>
          <w:u w:val="single"/>
        </w:rPr>
        <w:t xml:space="preserve">for not </w:t>
      </w:r>
      <w:proofErr w:type="gramStart"/>
      <w:r w:rsidRPr="006A3A91">
        <w:rPr>
          <w:b/>
          <w:bCs/>
          <w:highlight w:val="cyan"/>
          <w:u w:val="single"/>
        </w:rPr>
        <w:t>working</w:t>
      </w:r>
      <w:r>
        <w:rPr>
          <w:b/>
          <w:bCs/>
          <w:u w:val="single"/>
        </w:rPr>
        <w:t xml:space="preserve"> </w:t>
      </w:r>
      <w:r w:rsidRPr="00D87D2D">
        <w:rPr>
          <w:b/>
          <w:bCs/>
          <w:u w:val="single"/>
        </w:rPr>
        <w:t>,</w:t>
      </w:r>
      <w:proofErr w:type="gramEnd"/>
      <w:r w:rsidRPr="00D87D2D">
        <w:rPr>
          <w:b/>
          <w:bCs/>
          <w:u w:val="single"/>
        </w:rPr>
        <w:t xml:space="preserve"> </w:t>
      </w:r>
      <w:r w:rsidRPr="006A3A91">
        <w:rPr>
          <w:b/>
          <w:bCs/>
          <w:highlight w:val="cyan"/>
          <w:u w:val="single"/>
        </w:rPr>
        <w:t>even</w:t>
      </w:r>
      <w:r w:rsidRPr="00D87D2D">
        <w:rPr>
          <w:b/>
          <w:bCs/>
          <w:u w:val="single"/>
        </w:rPr>
        <w:t xml:space="preserve"> </w:t>
      </w:r>
      <w:r w:rsidRPr="006A3A91">
        <w:rPr>
          <w:b/>
          <w:bCs/>
          <w:highlight w:val="cyan"/>
          <w:u w:val="single"/>
        </w:rPr>
        <w:t>amongst</w:t>
      </w:r>
      <w:r w:rsidRPr="00D87D2D">
        <w:rPr>
          <w:b/>
          <w:bCs/>
          <w:u w:val="single"/>
        </w:rPr>
        <w:t xml:space="preserve"> </w:t>
      </w:r>
      <w:r w:rsidRPr="006A3A91">
        <w:rPr>
          <w:b/>
          <w:bCs/>
          <w:highlight w:val="cyan"/>
          <w:u w:val="single"/>
        </w:rPr>
        <w:t>those who were physically unable to have what could be considered a regular job</w:t>
      </w:r>
      <w:r w:rsidRPr="00D87D2D">
        <w:rPr>
          <w:b/>
          <w:bCs/>
          <w:u w:val="single"/>
        </w:rPr>
        <w:t xml:space="preserve">. </w:t>
      </w:r>
      <w:r w:rsidRPr="00280205">
        <w:rPr>
          <w:sz w:val="16"/>
        </w:rPr>
        <w:t>Before they came to focus on institutionalization, ADAPT was at war with the public transit authorities. ADAPT (originally American Disabled for Accessible Public Transit), started as a project of the Atlantis Community</w:t>
      </w:r>
      <w:hyperlink r:id="rId9" w:anchor="en2" w:history="1">
        <w:r w:rsidRPr="00D87D2D">
          <w:rPr>
            <w:rStyle w:val="Hyperlink"/>
          </w:rPr>
          <w:t>2</w:t>
        </w:r>
      </w:hyperlink>
      <w:r w:rsidRPr="00280205">
        <w:rPr>
          <w:sz w:val="16"/>
        </w:rPr>
        <w:t xml:space="preserve"> in Denver, Colorado, in 1983. Their goal was to make public transportation accessible to persons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w:t>
      </w:r>
      <w:proofErr w:type="gramStart"/>
      <w:r w:rsidRPr="00280205">
        <w:rPr>
          <w:sz w:val="16"/>
        </w:rPr>
        <w:t>direct action</w:t>
      </w:r>
      <w:proofErr w:type="gramEnd"/>
      <w:r w:rsidRPr="00280205">
        <w:rPr>
          <w:sz w:val="16"/>
        </w:rPr>
        <w:t xml:space="preserve">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w:t>
      </w:r>
      <w:proofErr w:type="spellStart"/>
      <w:r w:rsidRPr="00280205">
        <w:rPr>
          <w:sz w:val="16"/>
        </w:rPr>
        <w:t>MiCASSA</w:t>
      </w:r>
      <w:proofErr w:type="spellEnd"/>
      <w:r w:rsidRPr="00280205">
        <w:rPr>
          <w:sz w:val="16"/>
        </w:rPr>
        <w:t xml:space="preserve">), which would provide in home care for those who are now stuck in nursing homes. America has over 17,000 nursing homes, two-thirds of which are for-profit ventures. </w:t>
      </w:r>
      <w:proofErr w:type="spellStart"/>
      <w:r w:rsidRPr="00280205">
        <w:rPr>
          <w:sz w:val="16"/>
        </w:rPr>
        <w:t>MiCASSA</w:t>
      </w:r>
      <w:proofErr w:type="spellEnd"/>
      <w:r w:rsidRPr="00280205">
        <w:rPr>
          <w:sz w:val="16"/>
        </w:rPr>
        <w:t xml:space="preserve">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10" w:anchor="en3" w:history="1">
        <w:r w:rsidRPr="00D87D2D">
          <w:rPr>
            <w:rStyle w:val="Hyperlink"/>
          </w:rPr>
          <w:t>3</w:t>
        </w:r>
      </w:hyperlink>
      <w:r w:rsidRPr="00280205">
        <w:rPr>
          <w:sz w:val="16"/>
        </w:rPr>
        <w:t xml:space="preserve"> There is often a high incidence of physical and sexual abuse, as well as negligence to hygiene and psychological needs. Even at best, </w:t>
      </w:r>
      <w:r w:rsidRPr="00D87D2D">
        <w:rPr>
          <w:u w:val="single"/>
        </w:rPr>
        <w:t xml:space="preserve">individuals are still stripped of countless freedoms people on the outside take for granted—such as choosing when and what to eat, when to sleep, and even who to talk to. </w:t>
      </w:r>
      <w:proofErr w:type="gramStart"/>
      <w:r w:rsidRPr="00D87D2D">
        <w:rPr>
          <w:u w:val="single"/>
        </w:rPr>
        <w:t>Despite the fact that</w:t>
      </w:r>
      <w:proofErr w:type="gramEnd"/>
      <w:r w:rsidRPr="00D87D2D">
        <w:rPr>
          <w:u w:val="single"/>
        </w:rPr>
        <w:t xml:space="preserve"> two million people are denied the privilege of determining where and how they live and who </w:t>
      </w:r>
      <w:r w:rsidRPr="00D87D2D">
        <w:rPr>
          <w:u w:val="single"/>
        </w:rPr>
        <w:lastRenderedPageBreak/>
        <w:t>cares for them, the lack of press garnered by our two-week trek (</w:t>
      </w:r>
      <w:r w:rsidRPr="00280205">
        <w:rPr>
          <w:sz w:val="16"/>
        </w:rPr>
        <w:t>and on disability issues more generally) does not exactly constitute a mystery</w:t>
      </w:r>
      <w:r w:rsidRPr="00D87D2D">
        <w:rPr>
          <w:b/>
          <w:bCs/>
          <w:u w:val="single"/>
        </w:rPr>
        <w:t xml:space="preserve">. </w:t>
      </w:r>
      <w:r w:rsidRPr="006A3A91">
        <w:rPr>
          <w:b/>
          <w:bCs/>
          <w:highlight w:val="cyan"/>
          <w:u w:val="single"/>
        </w:rPr>
        <w:t>Disabled people are regarded as disadvantaged</w:t>
      </w:r>
      <w:r w:rsidRPr="00D87D2D">
        <w:rPr>
          <w:b/>
          <w:bCs/>
          <w:u w:val="single"/>
        </w:rPr>
        <w:t xml:space="preserve"> citizens, and so this fact is not </w:t>
      </w:r>
      <w:proofErr w:type="gramStart"/>
      <w:r w:rsidRPr="00D87D2D">
        <w:rPr>
          <w:b/>
          <w:bCs/>
          <w:u w:val="single"/>
        </w:rPr>
        <w:t>news in itself</w:t>
      </w:r>
      <w:proofErr w:type="gramEnd"/>
      <w:r w:rsidRPr="00D87D2D">
        <w:rPr>
          <w:b/>
          <w:bCs/>
          <w:u w:val="single"/>
        </w:rPr>
        <w:t xml:space="preserve">. Disability is </w:t>
      </w:r>
      <w:proofErr w:type="gramStart"/>
      <w:r w:rsidRPr="00D87D2D">
        <w:rPr>
          <w:b/>
          <w:bCs/>
          <w:u w:val="single"/>
        </w:rPr>
        <w:t>most commonly perceived</w:t>
      </w:r>
      <w:proofErr w:type="gramEnd"/>
      <w:r w:rsidRPr="00D87D2D">
        <w:rPr>
          <w:b/>
          <w:bCs/>
          <w:u w:val="single"/>
        </w:rPr>
        <w:t xml:space="preserve"> as a personal tragedy, isolated and spontaneous, and so rarely worthy of a second thought let alone headlines</w:t>
      </w:r>
      <w:r w:rsidRPr="00280205">
        <w:rPr>
          <w:sz w:val="16"/>
        </w:rPr>
        <w:t xml:space="preserve"> (unless as a </w:t>
      </w:r>
      <w:proofErr w:type="gramStart"/>
      <w:r w:rsidRPr="00280205">
        <w:rPr>
          <w:sz w:val="16"/>
        </w:rPr>
        <w:t>human interest</w:t>
      </w:r>
      <w:proofErr w:type="gramEnd"/>
      <w:r w:rsidRPr="00280205">
        <w:rPr>
          <w:sz w:val="16"/>
        </w:rPr>
        <w:t xml:space="preserve"> story</w:t>
      </w:r>
      <w:r w:rsidRPr="00D87D2D">
        <w:rPr>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280205">
        <w:rPr>
          <w:sz w:val="16"/>
        </w:rPr>
        <w:t xml:space="preserve"> The disabled are viewed with sympathy as victims of “bad luck” who will simply have to accept disadvantage as their lot in life, not as an identity group that is systematically discriminated against. U</w:t>
      </w:r>
      <w:r w:rsidRPr="00D87D2D">
        <w:rPr>
          <w:u w:val="single"/>
        </w:rPr>
        <w:t xml:space="preserve">nlike sexism and racism, which are perceived to be significant social problems, disability falls under the social radar and disablism is not recognized as a damaging or even particularly serious form of prejudice. </w:t>
      </w:r>
      <w:r w:rsidRPr="00280205">
        <w:rPr>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D87D2D">
        <w:rPr>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280205">
        <w:rPr>
          <w:sz w:val="16"/>
        </w:rPr>
        <w:t xml:space="preserve">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w:t>
      </w:r>
      <w:proofErr w:type="gramStart"/>
      <w:r w:rsidRPr="00280205">
        <w:rPr>
          <w:sz w:val="16"/>
        </w:rPr>
        <w:t>difference</w:t>
      </w:r>
      <w:proofErr w:type="gramEnd"/>
      <w:r w:rsidRPr="00280205">
        <w:rPr>
          <w:sz w:val="16"/>
        </w:rPr>
        <w:t xml:space="preserve"> they will have to get over finding some differences “cooler” and more praiseworthy than others</w:t>
      </w:r>
      <w:r w:rsidRPr="00D87D2D">
        <w:rPr>
          <w:u w:val="single"/>
        </w:rPr>
        <w:t>. One fact that makes disability so hard to understand is that there is no single model of disability; the human body can be impaired in an almost infinite number of ways, and people of all walks of life can become impaired</w:t>
      </w:r>
      <w:r w:rsidRPr="00280205">
        <w:rPr>
          <w:sz w:val="16"/>
        </w:rPr>
        <w:t xml:space="preserve">. “As with the </w:t>
      </w:r>
      <w:proofErr w:type="gramStart"/>
      <w:r w:rsidRPr="00280205">
        <w:rPr>
          <w:sz w:val="16"/>
        </w:rPr>
        <w:t xml:space="preserve">population as a whole, </w:t>
      </w:r>
      <w:r w:rsidRPr="00D87D2D">
        <w:rPr>
          <w:u w:val="single"/>
        </w:rPr>
        <w:t>disabled</w:t>
      </w:r>
      <w:proofErr w:type="gramEnd"/>
      <w:r w:rsidRPr="00D87D2D">
        <w:rPr>
          <w:u w:val="single"/>
        </w:rPr>
        <w:t xml:space="preserve"> people are characterized by difference rather than normality: differences in terms of gender, minority ethnic background, sexual orientation, age abilities, religious beliefs, wealth, access to work and so on.</w:t>
      </w:r>
      <w:r w:rsidRPr="00280205">
        <w:rPr>
          <w:sz w:val="16"/>
        </w:rPr>
        <w:t xml:space="preserve"> Clearly, their situation cannot be understood or, indeed, transformed by any theory or policy which is based on conventional notions of normality and the existence of a single set of culturally dominant values.”</w:t>
      </w:r>
      <w:hyperlink r:id="rId11" w:anchor="en4" w:history="1">
        <w:r w:rsidRPr="00D87D2D">
          <w:rPr>
            <w:rStyle w:val="Hyperlink"/>
          </w:rPr>
          <w:t>4</w:t>
        </w:r>
      </w:hyperlink>
      <w:r w:rsidRPr="00280205">
        <w:rPr>
          <w:sz w:val="16"/>
        </w:rPr>
        <w:t> </w:t>
      </w:r>
      <w:r w:rsidRPr="006A3A91">
        <w:rPr>
          <w:sz w:val="16"/>
          <w:highlight w:val="cyan"/>
        </w:rPr>
        <w:t>T</w:t>
      </w:r>
      <w:r w:rsidRPr="006A3A91">
        <w:rPr>
          <w:b/>
          <w:bCs/>
          <w:highlight w:val="cyan"/>
          <w:u w:val="single"/>
        </w:rPr>
        <w:t>he only thing impaired people have in common is their political disablement and the economic</w:t>
      </w:r>
      <w:r w:rsidRPr="00D87D2D">
        <w:rPr>
          <w:b/>
          <w:bCs/>
          <w:u w:val="single"/>
        </w:rPr>
        <w:t xml:space="preserve">, behavioral, </w:t>
      </w:r>
      <w:r w:rsidRPr="006A3A91">
        <w:rPr>
          <w:b/>
          <w:bCs/>
          <w:highlight w:val="cyan"/>
          <w:u w:val="single"/>
        </w:rPr>
        <w:t>and</w:t>
      </w:r>
      <w:r w:rsidRPr="00D87D2D">
        <w:rPr>
          <w:b/>
          <w:bCs/>
          <w:u w:val="single"/>
        </w:rPr>
        <w:t xml:space="preserve"> </w:t>
      </w:r>
      <w:r w:rsidRPr="006A3A91">
        <w:rPr>
          <w:b/>
          <w:bCs/>
          <w:highlight w:val="cyan"/>
          <w:u w:val="single"/>
        </w:rPr>
        <w:t>emotional similarities that impairment can cause</w:t>
      </w:r>
      <w:r w:rsidRPr="006A3A91">
        <w:rPr>
          <w:sz w:val="16"/>
          <w:highlight w:val="cyan"/>
        </w:rPr>
        <w:t>.</w:t>
      </w:r>
      <w:r w:rsidRPr="00280205">
        <w:rPr>
          <w:sz w:val="16"/>
        </w:rPr>
        <w:t xml:space="preserve"> Disability, partly </w:t>
      </w:r>
      <w:proofErr w:type="gramStart"/>
      <w:r w:rsidRPr="00280205">
        <w:rPr>
          <w:sz w:val="16"/>
        </w:rPr>
        <w:t>as a result of</w:t>
      </w:r>
      <w:proofErr w:type="gramEnd"/>
      <w:r w:rsidRPr="00280205">
        <w:rPr>
          <w:sz w:val="16"/>
        </w:rPr>
        <w:t xml:space="preserve">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diminished? Despite advances, both in theory and in practic</w:t>
      </w:r>
      <w:r w:rsidRPr="005F7E56">
        <w:rPr>
          <w:u w:val="single"/>
        </w:rPr>
        <w:t>e, disability rights remain some of the last to be thought about, and as a result are typically some of the first to be forgotten when it comes time for cutbacks or budget “reform.”</w:t>
      </w:r>
      <w:r w:rsidRPr="00280205">
        <w:rPr>
          <w:sz w:val="16"/>
        </w:rPr>
        <w:t xml:space="preserve"> The disability movement has failed </w:t>
      </w:r>
      <w:proofErr w:type="gramStart"/>
      <w:r w:rsidRPr="00280205">
        <w:rPr>
          <w:sz w:val="16"/>
        </w:rPr>
        <w:t>as of yet</w:t>
      </w:r>
      <w:proofErr w:type="gramEnd"/>
      <w:r w:rsidRPr="00280205">
        <w:rPr>
          <w:sz w:val="16"/>
        </w:rPr>
        <w:t xml:space="preserve">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w:t>
      </w:r>
      <w:proofErr w:type="gramStart"/>
      <w:r w:rsidRPr="00280205">
        <w:rPr>
          <w:sz w:val="16"/>
        </w:rPr>
        <w:t>more often than not</w:t>
      </w:r>
      <w:proofErr w:type="gramEnd"/>
      <w:r w:rsidRPr="00280205">
        <w:rPr>
          <w:sz w:val="16"/>
        </w:rPr>
        <w:t xml:space="preserve">, the individual accommodates for this impairment and adapts to the best of their ability. For example, I am impaired by arthrogryposis, which limits the use of my arms, but I make up for this in many ways by using my mouth. </w:t>
      </w:r>
      <w:r w:rsidRPr="005F7E56">
        <w:rPr>
          <w:u w:val="single"/>
        </w:rPr>
        <w:t xml:space="preserve">Disability, in contrast, is the political and social repression of impaired people. This is accomplished by making them economically and socially isolated. </w:t>
      </w:r>
      <w:r w:rsidRPr="006A3A91">
        <w:rPr>
          <w:highlight w:val="cyan"/>
          <w:u w:val="single"/>
        </w:rPr>
        <w:t>Disabled people have limited housing options</w:t>
      </w:r>
      <w:r w:rsidRPr="005F7E56">
        <w:rPr>
          <w:u w:val="single"/>
        </w:rPr>
        <w:t xml:space="preserve">, </w:t>
      </w:r>
      <w:r w:rsidRPr="006A3A91">
        <w:rPr>
          <w:highlight w:val="cyan"/>
          <w:u w:val="single"/>
        </w:rPr>
        <w:t>are socially and culturally ostracized</w:t>
      </w:r>
      <w:r w:rsidRPr="005F7E56">
        <w:rPr>
          <w:u w:val="single"/>
        </w:rPr>
        <w:t xml:space="preserve">, and have very few career opportunities. The disabled community argues that these disadvantages are thus </w:t>
      </w:r>
      <w:r w:rsidRPr="005F7E56">
        <w:rPr>
          <w:u w:val="single"/>
        </w:rPr>
        <w:lastRenderedPageBreak/>
        <w:t>not due to impairment by its nature, but due to a cultural aversion to impairment, a lack of productive opportunity in the current economy for disabled people, and the multi-</w:t>
      </w:r>
      <w:proofErr w:type="gramStart"/>
      <w:r w:rsidRPr="005F7E56">
        <w:rPr>
          <w:u w:val="single"/>
        </w:rPr>
        <w:t>billion dollar</w:t>
      </w:r>
      <w:proofErr w:type="gramEnd"/>
      <w:r w:rsidRPr="005F7E56">
        <w:rPr>
          <w:u w:val="single"/>
        </w:rPr>
        <w:t xml:space="preserve"> industry that houses and “cares” for the disabled population that has developed </w:t>
      </w:r>
      <w:proofErr w:type="gramStart"/>
      <w:r w:rsidRPr="005F7E56">
        <w:rPr>
          <w:u w:val="single"/>
        </w:rPr>
        <w:t>as a consequence of</w:t>
      </w:r>
      <w:proofErr w:type="gramEnd"/>
      <w:r w:rsidRPr="005F7E56">
        <w:rPr>
          <w:u w:val="single"/>
        </w:rPr>
        <w:t xml:space="preserve"> this economic disenfranchisement</w:t>
      </w:r>
      <w:r w:rsidRPr="00280205">
        <w:rPr>
          <w:sz w:val="16"/>
        </w:rPr>
        <w:t>. This argument is known as the social model of disability.</w:t>
      </w:r>
      <w:hyperlink r:id="rId12" w:anchor="en5" w:history="1">
        <w:r w:rsidRPr="00D87D2D">
          <w:rPr>
            <w:rStyle w:val="Hyperlink"/>
          </w:rPr>
          <w:t>5</w:t>
        </w:r>
      </w:hyperlink>
      <w:r w:rsidRPr="00280205">
        <w:rPr>
          <w:sz w:val="16"/>
        </w:rPr>
        <w:t> Disablement is a political state and not a personal one and thus needs to be addressed as a civil rights issue</w:t>
      </w:r>
      <w:r w:rsidRPr="005F7E56">
        <w:rPr>
          <w:u w:val="single"/>
        </w:rPr>
        <w:t xml:space="preserve">. Viewing disability in a materialistic framework demonstrates how this political repression functions. </w:t>
      </w:r>
      <w:r w:rsidRPr="00280205">
        <w:rPr>
          <w:sz w:val="16"/>
        </w:rPr>
        <w:t xml:space="preserve">Take disability theorist Brendan Gleeson’s adaptation of the analysis of Karl Marx, who defined nature as existing prior to and independent of human experience, and yet simultaneously as something that </w:t>
      </w:r>
      <w:r w:rsidRPr="005F7E56">
        <w:rPr>
          <w:u w:val="single"/>
        </w:rPr>
        <w:t>“attains its qualities and meanings by means of a transformative relationship of human labor.</w:t>
      </w:r>
      <w:r w:rsidRPr="00280205">
        <w:rPr>
          <w:sz w:val="16"/>
        </w:rPr>
        <w:t xml:space="preserve">” Nature exists outside society as an objective reality, but it is also used and changed by humans to meet their needs. Marx used the notion of “two natures” to describe this historical transformation and he argued that this change was formed through human labor. Almost </w:t>
      </w:r>
      <w:proofErr w:type="gramStart"/>
      <w:r w:rsidRPr="00280205">
        <w:rPr>
          <w:sz w:val="16"/>
        </w:rPr>
        <w:t>all of</w:t>
      </w:r>
      <w:proofErr w:type="gramEnd"/>
      <w:r w:rsidRPr="00280205">
        <w:rPr>
          <w:sz w:val="16"/>
        </w:rPr>
        <w:t xml:space="preserve">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 as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3" w:anchor="en6" w:history="1">
        <w:r w:rsidRPr="00D87D2D">
          <w:rPr>
            <w:rStyle w:val="Hyperlink"/>
          </w:rPr>
          <w:t>6</w:t>
        </w:r>
      </w:hyperlink>
      <w:r w:rsidRPr="00280205">
        <w:rPr>
          <w:sz w:val="16"/>
        </w:rPr>
        <w:t> </w:t>
      </w:r>
      <w:r w:rsidRPr="00F86036">
        <w:rPr>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280205">
        <w:rPr>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F86036">
        <w:rPr>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280205">
        <w:rPr>
          <w:sz w:val="16"/>
        </w:rPr>
        <w:t xml:space="preserve">Crippled and elderly people have an especially precarious relationship to the machine that is production and consumption. </w:t>
      </w:r>
      <w:r w:rsidRPr="006A3A91">
        <w:rPr>
          <w:b/>
          <w:bCs/>
          <w:highlight w:val="cyan"/>
          <w:u w:val="single"/>
        </w:rPr>
        <w:t>People work hard,</w:t>
      </w:r>
      <w:r w:rsidRPr="00F86036">
        <w:rPr>
          <w:b/>
          <w:bCs/>
          <w:u w:val="single"/>
        </w:rPr>
        <w:t xml:space="preserve"> they age, their efficiency inevitably lessens and, unless they are fortunate enough to have some savings stashed away, </w:t>
      </w:r>
      <w:r w:rsidRPr="006A3A91">
        <w:rPr>
          <w:b/>
          <w:bCs/>
          <w:highlight w:val="cyan"/>
          <w:u w:val="single"/>
        </w:rPr>
        <w:t>they are too often put in nursing homes where their new value will be as “beds.”</w:t>
      </w:r>
      <w:r w:rsidRPr="00280205">
        <w:rPr>
          <w:sz w:val="16"/>
        </w:rPr>
        <w:t xml:space="preserve"> As Marta Russell has astutely pointed out, </w:t>
      </w:r>
      <w:r w:rsidRPr="006A3A91">
        <w:rPr>
          <w:highlight w:val="cyan"/>
          <w:u w:val="single"/>
        </w:rPr>
        <w:t>the institutionalization of disabled people “evolved from the cold realization that people with disabilities could be commodified</w:t>
      </w:r>
      <w:r w:rsidRPr="00F86036">
        <w:rPr>
          <w:u w:val="single"/>
        </w:rPr>
        <w:t>…People with disabilities are ‘worth’ more to the Gross Domestic Product when occupying a bed in an institution than when they’re living in their own homes.”</w:t>
      </w:r>
      <w:hyperlink r:id="rId14" w:anchor="en7" w:history="1">
        <w:r w:rsidRPr="00D87D2D">
          <w:rPr>
            <w:rStyle w:val="Hyperlink"/>
          </w:rPr>
          <w:t>7</w:t>
        </w:r>
      </w:hyperlink>
      <w:r w:rsidRPr="00280205">
        <w:rPr>
          <w:sz w:val="16"/>
        </w:rPr>
        <w:t xml:space="preserve"> Gleeson argues that with the transition from feudalism to capitalism</w:t>
      </w:r>
      <w:r w:rsidRPr="00F86036">
        <w:rPr>
          <w:u w:val="single"/>
        </w:rPr>
        <w:t xml:space="preserve">, impaired people became unproductive members of society and thus disabled. The rise of commodity relations profoundly changed those processes of social embodiment that originated in work patterns. </w:t>
      </w:r>
      <w:proofErr w:type="gramStart"/>
      <w:r w:rsidRPr="00280205">
        <w:rPr>
          <w:sz w:val="16"/>
        </w:rPr>
        <w:t>In particular this</w:t>
      </w:r>
      <w:proofErr w:type="gramEnd"/>
      <w:r w:rsidRPr="00280205">
        <w:rPr>
          <w:sz w:val="16"/>
        </w:rPr>
        <w:t xml:space="preserve">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6A3A91">
        <w:rPr>
          <w:b/>
          <w:bCs/>
          <w:highlight w:val="cyan"/>
          <w:u w:val="single"/>
        </w:rPr>
        <w:t xml:space="preserve">This productivity rule </w:t>
      </w:r>
      <w:proofErr w:type="spellStart"/>
      <w:r w:rsidRPr="006A3A91">
        <w:rPr>
          <w:b/>
          <w:bCs/>
          <w:highlight w:val="cyan"/>
          <w:u w:val="single"/>
        </w:rPr>
        <w:t>devalorized</w:t>
      </w:r>
      <w:proofErr w:type="spellEnd"/>
      <w:r w:rsidRPr="006A3A91">
        <w:rPr>
          <w:b/>
          <w:bCs/>
          <w:highlight w:val="cyan"/>
          <w:u w:val="single"/>
        </w:rPr>
        <w:t xml:space="preserve"> the work potential of anyone who could not produce at socially necessary rates</w:t>
      </w:r>
      <w:r w:rsidRPr="00F86036">
        <w:rPr>
          <w:b/>
          <w:bCs/>
          <w:u w:val="single"/>
        </w:rPr>
        <w:t xml:space="preserve">. </w:t>
      </w:r>
      <w:r w:rsidRPr="00F86036">
        <w:rPr>
          <w:u w:val="single"/>
        </w:rPr>
        <w:t>As households were progressively drawn into dependence upon the competitive sale of labor-power, their ability to host “slow” or “dependent” members was greatly reduced</w:t>
      </w:r>
      <w:r w:rsidRPr="00280205">
        <w:rPr>
          <w:sz w:val="16"/>
        </w:rPr>
        <w:t>.</w:t>
      </w:r>
      <w:hyperlink r:id="rId15" w:anchor="en8" w:history="1">
        <w:r w:rsidRPr="00D87D2D">
          <w:rPr>
            <w:rStyle w:val="Hyperlink"/>
          </w:rPr>
          <w:t>8</w:t>
        </w:r>
      </w:hyperlink>
      <w:r w:rsidRPr="00280205">
        <w:rPr>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w:t>
      </w:r>
      <w:proofErr w:type="gramStart"/>
      <w:r w:rsidRPr="00280205">
        <w:rPr>
          <w:sz w:val="16"/>
        </w:rPr>
        <w:t>so as to</w:t>
      </w:r>
      <w:proofErr w:type="gramEnd"/>
      <w:r w:rsidRPr="00280205">
        <w:rPr>
          <w:sz w:val="16"/>
        </w:rPr>
        <w:t xml:space="preserve">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6" w:anchor="en9" w:history="1">
        <w:r w:rsidRPr="00D87D2D">
          <w:rPr>
            <w:rStyle w:val="Hyperlink"/>
          </w:rPr>
          <w:t>9</w:t>
        </w:r>
      </w:hyperlink>
      <w:r w:rsidRPr="00280205">
        <w:rPr>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E60847">
        <w:rPr>
          <w:u w:val="single"/>
        </w:rPr>
        <w:t xml:space="preserve">In contemporary </w:t>
      </w:r>
      <w:r w:rsidRPr="006A3A91">
        <w:rPr>
          <w:highlight w:val="cyan"/>
          <w:u w:val="single"/>
        </w:rPr>
        <w:t>American rhetoric</w:t>
      </w:r>
      <w:r w:rsidRPr="00E60847">
        <w:rPr>
          <w:u w:val="single"/>
        </w:rPr>
        <w:t xml:space="preserve"> there is a </w:t>
      </w:r>
      <w:r w:rsidRPr="006A3A91">
        <w:rPr>
          <w:highlight w:val="cyan"/>
          <w:u w:val="single"/>
        </w:rPr>
        <w:t>strong emphasis on independence</w:t>
      </w:r>
      <w:r w:rsidRPr="00E60847">
        <w:rPr>
          <w:u w:val="single"/>
        </w:rPr>
        <w:t xml:space="preserve"> and self-sufficiency. America is the country where everyone </w:t>
      </w:r>
      <w:proofErr w:type="gramStart"/>
      <w:r w:rsidRPr="00E60847">
        <w:rPr>
          <w:u w:val="single"/>
        </w:rPr>
        <w:t>has the opportunity to</w:t>
      </w:r>
      <w:proofErr w:type="gramEnd"/>
      <w:r w:rsidRPr="00E60847">
        <w:rPr>
          <w:u w:val="single"/>
        </w:rPr>
        <w:t xml:space="preserve"> become “independent.” A person, if strong enough, can lift herself </w:t>
      </w:r>
      <w:r w:rsidRPr="00E60847">
        <w:rPr>
          <w:u w:val="single"/>
        </w:rPr>
        <w:lastRenderedPageBreak/>
        <w:t xml:space="preserve">up by her bootstraps and own the American dream of a nice new car, a big house, and a good retirement plan; or better yet, she can live the new American dream and become rich, famous, and beautiful. </w:t>
      </w:r>
      <w:r w:rsidRPr="00B53747">
        <w:rPr>
          <w:u w:val="single"/>
        </w:rPr>
        <w:t>Independence is perhaps prized beyond all else in this country</w:t>
      </w:r>
      <w:r w:rsidRPr="006A3A91">
        <w:rPr>
          <w:highlight w:val="cyan"/>
          <w:u w:val="single"/>
        </w:rPr>
        <w:t xml:space="preserve"> and for disabled people this means that our lives are automatically seen as tragically dependent</w:t>
      </w:r>
      <w:r w:rsidRPr="00E60847">
        <w:rPr>
          <w:u w:val="single"/>
        </w:rPr>
        <w:t xml:space="preserve">. </w:t>
      </w:r>
      <w:r w:rsidRPr="00280205">
        <w:rPr>
          <w:sz w:val="16"/>
        </w:rPr>
        <w:t xml:space="preserve">Michael Oliver, like many disability theorists, argues that dependence is relative. </w:t>
      </w:r>
      <w:proofErr w:type="gramStart"/>
      <w:r w:rsidRPr="00280205">
        <w:rPr>
          <w:sz w:val="16"/>
        </w:rPr>
        <w:t>We as a society</w:t>
      </w:r>
      <w:proofErr w:type="gramEnd"/>
      <w:r w:rsidRPr="00280205">
        <w:rPr>
          <w:sz w:val="16"/>
        </w:rPr>
        <w:t xml:space="preserve"> are all dependent on each other. The difference between the way the disabled community sees dependence, and how the rest of society views it, is that there is not so much emphasis on individual physical independence. </w:t>
      </w:r>
      <w:r w:rsidRPr="00E60847">
        <w:rPr>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280205">
        <w:rPr>
          <w:sz w:val="16"/>
        </w:rPr>
        <w:t>”</w:t>
      </w:r>
      <w:hyperlink r:id="rId17" w:anchor="en10" w:history="1">
        <w:r w:rsidRPr="00D87D2D">
          <w:rPr>
            <w:rStyle w:val="Hyperlink"/>
          </w:rPr>
          <w:t>10</w:t>
        </w:r>
      </w:hyperlink>
      <w:r w:rsidRPr="00280205">
        <w:rPr>
          <w:sz w:val="16"/>
        </w:rPr>
        <w:t> Today, i</w:t>
      </w:r>
      <w:r w:rsidRPr="00E60847">
        <w:rPr>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280205">
        <w:rPr>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E60847">
        <w:rPr>
          <w:b/>
          <w:bCs/>
          <w:u w:val="single"/>
        </w:rPr>
        <w:t xml:space="preserve">. A huge part of the stigma attached to being disabled is that due to disabled people’s physical dependence, they are </w:t>
      </w:r>
      <w:r w:rsidRPr="006A3A91">
        <w:rPr>
          <w:b/>
          <w:bCs/>
          <w:highlight w:val="cyan"/>
          <w:u w:val="single"/>
        </w:rPr>
        <w:t>seen as burdens (because they can’t work according to our current standardized economic system).</w:t>
      </w:r>
      <w:r w:rsidRPr="00280205">
        <w:rPr>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find that it is next to impossible because the state has no independent living options and so the burden is indeed too great to take on individually. </w:t>
      </w:r>
      <w:proofErr w:type="gramStart"/>
      <w:r w:rsidRPr="00280205">
        <w:rPr>
          <w:sz w:val="16"/>
        </w:rPr>
        <w:t>Thus</w:t>
      </w:r>
      <w:proofErr w:type="gramEnd"/>
      <w:r w:rsidRPr="00280205">
        <w:rPr>
          <w:sz w:val="16"/>
        </w:rPr>
        <w:t xml:space="preserve">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E60847">
        <w:rPr>
          <w:u w:val="single"/>
        </w:rPr>
        <w:t xml:space="preserve">This was out of a complete conviction that if I were not physically </w:t>
      </w:r>
      <w:proofErr w:type="gramStart"/>
      <w:r w:rsidRPr="00E60847">
        <w:rPr>
          <w:u w:val="single"/>
        </w:rPr>
        <w:t>independent</w:t>
      </w:r>
      <w:proofErr w:type="gramEnd"/>
      <w:r w:rsidRPr="00E60847">
        <w:rPr>
          <w:u w:val="single"/>
        </w:rPr>
        <w:t xml:space="preserve">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280205">
        <w:rPr>
          <w:sz w:val="16"/>
        </w:rPr>
        <w:t>. However, my life has not changed that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w:t>
      </w:r>
      <w:proofErr w:type="gramStart"/>
      <w:r w:rsidRPr="00280205">
        <w:rPr>
          <w:sz w:val="16"/>
        </w:rPr>
        <w:t>), but</w:t>
      </w:r>
      <w:proofErr w:type="gramEnd"/>
      <w:r w:rsidRPr="00280205">
        <w:rPr>
          <w:sz w:val="16"/>
        </w:rPr>
        <w:t xml:space="preserve"> were indirectly caused because of the stigma others attached to needing help and by the worry that these physical necessities could lead me into a life without choices. </w:t>
      </w:r>
      <w:r w:rsidRPr="00B26F42">
        <w:rPr>
          <w:b/>
          <w:bCs/>
          <w:u w:val="single"/>
        </w:rPr>
        <w:t xml:space="preserve">Much of the empowering rhetoric in disability movements is about becoming employed and about having equal access to mainstream society. </w:t>
      </w:r>
      <w:r w:rsidRPr="006A3A91">
        <w:rPr>
          <w:b/>
          <w:bCs/>
          <w:highlight w:val="cyan"/>
          <w:u w:val="single"/>
        </w:rPr>
        <w:t>Capitalism has at it root the idea of an individual’s worth being intrinsically linked to their production value</w:t>
      </w:r>
      <w:r>
        <w:rPr>
          <w:b/>
          <w:bCs/>
          <w:u w:val="single"/>
        </w:rPr>
        <w:tab/>
      </w:r>
      <w:r w:rsidRPr="00280205">
        <w:rPr>
          <w:sz w:val="16"/>
        </w:rPr>
        <w:t xml:space="preserve">. Many, though by no means all, </w:t>
      </w:r>
      <w:r w:rsidRPr="00B26F42">
        <w:rPr>
          <w:u w:val="single"/>
        </w:rPr>
        <w:t xml:space="preserve">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 lawyers, artists, professors, and writers. </w:t>
      </w:r>
      <w:r w:rsidRPr="00280205">
        <w:rPr>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open to people who lack higher education. </w:t>
      </w:r>
      <w:r w:rsidRPr="00B26F42">
        <w:rPr>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280205">
        <w:rPr>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18" w:anchor="en11" w:history="1">
        <w:r w:rsidRPr="00D87D2D">
          <w:rPr>
            <w:rStyle w:val="Hyperlink"/>
          </w:rPr>
          <w:t>11</w:t>
        </w:r>
      </w:hyperlink>
      <w:r w:rsidRPr="00280205">
        <w:rPr>
          <w:sz w:val="16"/>
        </w:rPr>
        <w:t> The condescension towards the workers in such environments is severe</w:t>
      </w:r>
      <w:r w:rsidRPr="00B26F42">
        <w:rPr>
          <w:b/>
          <w:bCs/>
          <w:u w:val="single"/>
        </w:rPr>
        <w:t>. Why should working be considered so essential that disabled people are allowed to be taken advantage of, and, moreover, expected to be grateful for such an “opportunity”?</w:t>
      </w:r>
      <w:r w:rsidRPr="00B26F42">
        <w:rPr>
          <w:u w:val="single"/>
        </w:rPr>
        <w:t xml:space="preserve"> Disabled people are brought up with the same cultural ideals and ambitions and dreams as their able-bodied counterparts; we too are </w:t>
      </w:r>
      <w:r w:rsidRPr="00B26F42">
        <w:rPr>
          <w:u w:val="single"/>
        </w:rPr>
        <w:lastRenderedPageBreak/>
        <w:t>indoctrinated to fetishize work and romanticize career and to see the performance of wage labor as the ultimate freedom. And yet, for the most part, we are denied access to this fantasy;</w:t>
      </w:r>
      <w:r w:rsidRPr="00280205">
        <w:rPr>
          <w:sz w:val="16"/>
        </w:rPr>
        <w:t xml:space="preserve"> many of us live on government 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B26F42">
        <w:rPr>
          <w:b/>
          <w:bCs/>
          <w:u w:val="single"/>
        </w:rPr>
        <w:t xml:space="preserve">Shouldn’t we, of all groups, recognize that </w:t>
      </w:r>
      <w:r w:rsidRPr="006A3A91">
        <w:rPr>
          <w:b/>
          <w:bCs/>
          <w:highlight w:val="cyan"/>
          <w:u w:val="single"/>
        </w:rPr>
        <w:t>it is not work that would liberate us</w:t>
      </w:r>
      <w:r w:rsidRPr="006A3A91">
        <w:rPr>
          <w:sz w:val="16"/>
          <w:highlight w:val="cyan"/>
        </w:rPr>
        <w:t xml:space="preserve"> (e</w:t>
      </w:r>
      <w:r w:rsidRPr="00280205">
        <w:rPr>
          <w:sz w:val="16"/>
        </w:rPr>
        <w:t xml:space="preserve">specially not menial labor made accessible or greeting customers at Wal-Marts across America), </w:t>
      </w:r>
      <w:r w:rsidRPr="006A3A91">
        <w:rPr>
          <w:b/>
          <w:bCs/>
          <w:highlight w:val="cyan"/>
          <w:u w:val="single"/>
        </w:rPr>
        <w:t>but the right to not work and be proud of it?</w:t>
      </w:r>
      <w:r w:rsidRPr="00280205">
        <w:rPr>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6A3A91">
        <w:rPr>
          <w:b/>
          <w:bCs/>
          <w:highlight w:val="cyan"/>
          <w:u w:val="single"/>
        </w:rPr>
        <w:t>The right not to work is the right not to have your value determined by your productivity as a worker, by your employability or salary</w:t>
      </w:r>
      <w:r w:rsidRPr="00B26F42">
        <w:rPr>
          <w:b/>
          <w:bCs/>
          <w:u w:val="single"/>
        </w:rPr>
        <w:t>.</w:t>
      </w:r>
      <w:r w:rsidRPr="00280205">
        <w:rPr>
          <w:sz w:val="16"/>
        </w:rPr>
        <w:t xml:space="preserve"> Many disabled people, especially severely disabled individuals, do stay home and thus do not work or are held hostage in nursing homes and are denied gainful employment.</w:t>
      </w:r>
      <w:r w:rsidRPr="00B26F42">
        <w:rPr>
          <w:u w:val="single"/>
        </w:rPr>
        <w:t xml:space="preserve"> What I mean by the right not to work is perhaps as much a shift in ideology or consciousness as it is a material shift. It is about our relation not only to labor but the significance of performing that labor, and to the idea that only through the performance of wage labor does the human being </w:t>
      </w:r>
      <w:proofErr w:type="gramStart"/>
      <w:r w:rsidRPr="00B26F42">
        <w:rPr>
          <w:u w:val="single"/>
        </w:rPr>
        <w:t>actually accrue</w:t>
      </w:r>
      <w:proofErr w:type="gramEnd"/>
      <w:r w:rsidRPr="00B26F42">
        <w:rPr>
          <w:u w:val="single"/>
        </w:rPr>
        <w:t xml:space="preserve"> value themselves. </w:t>
      </w:r>
      <w:r w:rsidRPr="00280205">
        <w:rPr>
          <w:sz w:val="16"/>
        </w:rPr>
        <w:t xml:space="preserve">It is about cultivating a skeptical attitude regarding the significance of work, which should not be taken at face value as a sign of equality and </w:t>
      </w:r>
      <w:proofErr w:type="gramStart"/>
      <w:r w:rsidRPr="00280205">
        <w:rPr>
          <w:sz w:val="16"/>
        </w:rPr>
        <w:t>enfranchisement, but</w:t>
      </w:r>
      <w:proofErr w:type="gramEnd"/>
      <w:r w:rsidRPr="00280205">
        <w:rPr>
          <w:sz w:val="16"/>
        </w:rPr>
        <w:t xml:space="preserve"> should be analyzed more critically. Even in situations where enforcement of the ADA and government subsidies to corporations lead to the employment of the disabled, who tends to benefit, employers or employees? </w:t>
      </w:r>
      <w:r w:rsidRPr="00B26F42">
        <w:rPr>
          <w:u w:val="single"/>
        </w:rPr>
        <w:t>I want to make clear that I am not saying people should stop fighting for equal rights in our current system, but that we should simultaneously think beyond the system in place.</w:t>
      </w:r>
      <w:r w:rsidRPr="00280205">
        <w:rPr>
          <w:sz w:val="16"/>
        </w:rPr>
        <w:t xml:space="preserve"> Many disabled people want to work and can </w:t>
      </w:r>
      <w:proofErr w:type="gramStart"/>
      <w:r w:rsidRPr="00280205">
        <w:rPr>
          <w:sz w:val="16"/>
        </w:rPr>
        <w:t>work, but</w:t>
      </w:r>
      <w:proofErr w:type="gramEnd"/>
      <w:r w:rsidRPr="00280205">
        <w:rPr>
          <w:sz w:val="16"/>
        </w:rPr>
        <w:t xml:space="preserve">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w:t>
      </w:r>
      <w:proofErr w:type="gramStart"/>
      <w:r w:rsidRPr="00280205">
        <w:rPr>
          <w:sz w:val="16"/>
        </w:rPr>
        <w:t>paying</w:t>
      </w:r>
      <w:proofErr w:type="gramEnd"/>
      <w:r w:rsidRPr="00280205">
        <w:rPr>
          <w:sz w:val="16"/>
        </w:rPr>
        <w:t xml:space="preserve">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w:t>
      </w:r>
      <w:r w:rsidRPr="00EB39A9">
        <w:rPr>
          <w:sz w:val="16"/>
        </w:rPr>
        <w:t>still</w:t>
      </w:r>
      <w:r w:rsidRPr="00EB39A9">
        <w:rPr>
          <w:sz w:val="16"/>
          <w:highlight w:val="cyan"/>
        </w:rPr>
        <w:t xml:space="preserve">, </w:t>
      </w:r>
      <w:r w:rsidRPr="00EB39A9">
        <w:rPr>
          <w:highlight w:val="cyan"/>
          <w:u w:val="single"/>
        </w:rPr>
        <w:t>I remain unconvinced that</w:t>
      </w:r>
      <w:r w:rsidRPr="00B26F42">
        <w:rPr>
          <w:u w:val="single"/>
        </w:rPr>
        <w:t xml:space="preserve"> </w:t>
      </w:r>
      <w:r w:rsidRPr="006A3A91">
        <w:rPr>
          <w:highlight w:val="cyan"/>
          <w:u w:val="single"/>
        </w:rPr>
        <w:t>fighting for equality within the current system</w:t>
      </w:r>
      <w:r w:rsidRPr="00B26F42">
        <w:rPr>
          <w:u w:val="single"/>
        </w:rPr>
        <w:t xml:space="preserve"> (that is, to some extent, </w:t>
      </w:r>
      <w:r w:rsidRPr="00EB39A9">
        <w:rPr>
          <w:u w:val="single"/>
        </w:rPr>
        <w:t>the</w:t>
      </w:r>
      <w:r w:rsidRPr="00B26F42">
        <w:rPr>
          <w:u w:val="single"/>
        </w:rPr>
        <w:t xml:space="preserve"> right to be part of the exploiter class as opposed to being part of the exploited</w:t>
      </w:r>
      <w:r w:rsidRPr="006A3A91">
        <w:rPr>
          <w:highlight w:val="cyan"/>
          <w:u w:val="single"/>
        </w:rPr>
        <w:t>) is the ultimate ideal worth fighting for</w:t>
      </w:r>
      <w:r w:rsidRPr="00B26F42">
        <w:rPr>
          <w:u w:val="single"/>
        </w:rPr>
        <w:t>. Is</w:t>
      </w:r>
      <w:r w:rsidRPr="00280205">
        <w:rPr>
          <w:sz w:val="16"/>
        </w:rPr>
        <w:t xml:space="preserve"> the goal to be “mainstreamed” into our current society or to change society? As Michael Oliver says: “</w:t>
      </w:r>
      <w:r w:rsidRPr="00B26F42">
        <w:rPr>
          <w:u w:val="single"/>
        </w:rPr>
        <w:t xml:space="preserve">It is bizarre for people to think that we as disabled people can live in Britain with full civil rights and all the </w:t>
      </w:r>
      <w:proofErr w:type="gramStart"/>
      <w:r w:rsidRPr="00B26F42">
        <w:rPr>
          <w:u w:val="single"/>
        </w:rPr>
        <w:t>services</w:t>
      </w:r>
      <w:proofErr w:type="gramEnd"/>
      <w:r w:rsidRPr="00B26F42">
        <w:rPr>
          <w:u w:val="single"/>
        </w:rPr>
        <w:t xml:space="preserve"> we need without fundamental changes. We are not actually talking about tinkering around at the edges of society to let people in. For disabled people to play a full part in British society, this society will have to change fundamentally</w:t>
      </w:r>
      <w:r w:rsidRPr="00280205">
        <w:rPr>
          <w:sz w:val="16"/>
        </w:rPr>
        <w:t xml:space="preserve">.” Fundamental social change looks like it is a long way off, I’ll admit, and in the </w:t>
      </w:r>
      <w:proofErr w:type="gramStart"/>
      <w:r w:rsidRPr="00280205">
        <w:rPr>
          <w:sz w:val="16"/>
        </w:rPr>
        <w:t>meantime</w:t>
      </w:r>
      <w:proofErr w:type="gramEnd"/>
      <w:r w:rsidRPr="00280205">
        <w:rPr>
          <w:sz w:val="16"/>
        </w:rPr>
        <w:t xml:space="preserv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w:t>
      </w:r>
      <w:proofErr w:type="gramStart"/>
      <w:r w:rsidRPr="00280205">
        <w:rPr>
          <w:sz w:val="16"/>
        </w:rPr>
        <w:t>absolutely necessary</w:t>
      </w:r>
      <w:proofErr w:type="gramEnd"/>
      <w:r w:rsidRPr="00280205">
        <w:rPr>
          <w:sz w:val="16"/>
        </w:rPr>
        <w:t xml:space="preserve">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B26F42">
        <w:rPr>
          <w:u w:val="single"/>
        </w:rPr>
        <w:t xml:space="preserve">In a capitalist consumer society where everyone wants the perfect face, perfect job, perfect family, and perfect body, disability will never be appreciated or even fully accepted. </w:t>
      </w:r>
      <w:r w:rsidRPr="00B26F42">
        <w:rPr>
          <w:b/>
          <w:bCs/>
          <w:u w:val="single"/>
        </w:rPr>
        <w:t xml:space="preserve">In a culture in which the appearance of self-sufficiency and autonomy is essential, </w:t>
      </w:r>
      <w:r w:rsidRPr="006A3A91">
        <w:rPr>
          <w:b/>
          <w:bCs/>
          <w:highlight w:val="cyan"/>
          <w:u w:val="single"/>
        </w:rPr>
        <w:t>the dependence of disabled people (because they do not live up to this myth), may always be reviled or at least patronized</w:t>
      </w:r>
      <w:r w:rsidRPr="00B26F42">
        <w:rPr>
          <w:b/>
          <w:bCs/>
          <w:u w:val="single"/>
        </w:rPr>
        <w:t xml:space="preserve">. </w:t>
      </w:r>
      <w:r w:rsidRPr="009C5584">
        <w:rPr>
          <w:u w:val="single"/>
        </w:rPr>
        <w:t xml:space="preserve">Even progressive institutions and people have discriminated against me more times than I can count. Progressives, like most able-bodied people, are loathe to identify with crippled people and </w:t>
      </w:r>
      <w:proofErr w:type="gramStart"/>
      <w:r w:rsidRPr="009C5584">
        <w:rPr>
          <w:u w:val="single"/>
        </w:rPr>
        <w:t>more often than not</w:t>
      </w:r>
      <w:proofErr w:type="gramEnd"/>
      <w:r w:rsidRPr="009C5584">
        <w:rPr>
          <w:u w:val="single"/>
        </w:rPr>
        <w:t xml:space="preserve"> refuse to acknowledge two simple truths. T</w:t>
      </w:r>
      <w:r w:rsidRPr="00280205">
        <w:rPr>
          <w:sz w:val="16"/>
        </w:rPr>
        <w:t xml:space="preserve">he first is that they, if they live long enough, will join our ranks. Impaired advocates sometimes joke that people should </w:t>
      </w:r>
      <w:proofErr w:type="gramStart"/>
      <w:r w:rsidRPr="00280205">
        <w:rPr>
          <w:sz w:val="16"/>
        </w:rPr>
        <w:t>actually consider</w:t>
      </w:r>
      <w:proofErr w:type="gramEnd"/>
      <w:r w:rsidRPr="00280205">
        <w:rPr>
          <w:sz w:val="16"/>
        </w:rPr>
        <w:t xml:space="preserve">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9C5584">
        <w:rPr>
          <w:u w:val="single"/>
        </w:rPr>
        <w:t xml:space="preserve">. </w:t>
      </w:r>
      <w:r w:rsidRPr="006A3A91">
        <w:rPr>
          <w:highlight w:val="cyan"/>
          <w:u w:val="single"/>
        </w:rPr>
        <w:t>The casualization of employment</w:t>
      </w:r>
      <w:r w:rsidRPr="009C5584">
        <w:rPr>
          <w:u w:val="single"/>
        </w:rPr>
        <w:t xml:space="preserve">, inadequate wages, the return </w:t>
      </w:r>
      <w:r w:rsidRPr="009C5584">
        <w:rPr>
          <w:u w:val="single"/>
        </w:rPr>
        <w:lastRenderedPageBreak/>
        <w:t>of many senior citizens to the workforce when they can’t make ends meet after retirement, the lack of paid vacation, the encroachment of the work week on our weekends and evenings, and mounting debt for the poor and middle classes</w:t>
      </w:r>
      <w:r w:rsidRPr="006A3A91">
        <w:rPr>
          <w:highlight w:val="cyan"/>
          <w:u w:val="single"/>
        </w:rPr>
        <w:t xml:space="preserve">, all evidence a lack of freedom from </w:t>
      </w:r>
      <w:proofErr w:type="gramStart"/>
      <w:r w:rsidRPr="006A3A91">
        <w:rPr>
          <w:highlight w:val="cyan"/>
          <w:u w:val="single"/>
        </w:rPr>
        <w:t>work oriented</w:t>
      </w:r>
      <w:proofErr w:type="gramEnd"/>
      <w:r w:rsidRPr="006A3A91">
        <w:rPr>
          <w:highlight w:val="cyan"/>
          <w:u w:val="single"/>
        </w:rPr>
        <w:t xml:space="preserve"> activity and anxiety</w:t>
      </w:r>
      <w:r w:rsidRPr="006A3A91">
        <w:rPr>
          <w:sz w:val="16"/>
          <w:highlight w:val="cyan"/>
        </w:rPr>
        <w:t>.</w:t>
      </w:r>
      <w:r w:rsidRPr="00280205">
        <w:rPr>
          <w:sz w:val="16"/>
        </w:rPr>
        <w:t xml:space="preserve"> </w:t>
      </w:r>
      <w:r w:rsidRPr="009C5584">
        <w:rPr>
          <w:b/>
          <w:bCs/>
          <w:u w:val="single"/>
        </w:rPr>
        <w:t xml:space="preserve">Working masquerades as the ultimate freedom and the premiere signal of independence, and yet more commonly seems to represent just the opposite of those two ideals. </w:t>
      </w:r>
      <w:r w:rsidRPr="00280205">
        <w:rPr>
          <w:sz w:val="16"/>
        </w:rPr>
        <w:t xml:space="preserve">I remember one time I was in a flea market in Georgia, and a middle-aged toothless woman came up to me from behind her booth and said, “You’re so brave, I would hate to have your life.” I was about thirteen and even </w:t>
      </w:r>
      <w:proofErr w:type="gramStart"/>
      <w:r w:rsidRPr="00280205">
        <w:rPr>
          <w:sz w:val="16"/>
        </w:rPr>
        <w:t>then</w:t>
      </w:r>
      <w:proofErr w:type="gramEnd"/>
      <w:r w:rsidRPr="00280205">
        <w:rPr>
          <w:sz w:val="16"/>
        </w:rPr>
        <w:t xml:space="preserve">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w:t>
      </w:r>
      <w:proofErr w:type="gramStart"/>
      <w:r w:rsidRPr="00280205">
        <w:rPr>
          <w:sz w:val="16"/>
        </w:rPr>
        <w:t>value, or</w:t>
      </w:r>
      <w:proofErr w:type="gramEnd"/>
      <w:r w:rsidRPr="00280205">
        <w:rPr>
          <w:sz w:val="16"/>
        </w:rPr>
        <w:t xml:space="preserve">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6A3A91">
        <w:rPr>
          <w:highlight w:val="cyan"/>
          <w:u w:val="single"/>
        </w:rPr>
        <w:t>We have been ignored</w:t>
      </w:r>
      <w:r w:rsidRPr="009C5584">
        <w:rPr>
          <w:u w:val="single"/>
        </w:rPr>
        <w:t xml:space="preserve"> </w:t>
      </w:r>
      <w:r w:rsidRPr="006A3A91">
        <w:rPr>
          <w:highlight w:val="cyan"/>
          <w:u w:val="single"/>
        </w:rPr>
        <w:t>and in fact shunned by</w:t>
      </w:r>
      <w:r w:rsidRPr="009C5584">
        <w:rPr>
          <w:u w:val="single"/>
        </w:rPr>
        <w:t xml:space="preserve"> women’s movements</w:t>
      </w:r>
      <w:r w:rsidRPr="00280205">
        <w:rPr>
          <w:sz w:val="16"/>
        </w:rPr>
        <w:t xml:space="preserve"> (largely based around misunderstanding regarding the issue of abortion), racial movements, gay and lesbian activists, </w:t>
      </w:r>
      <w:r w:rsidRPr="009C5584">
        <w:rPr>
          <w:b/>
          <w:bCs/>
          <w:u w:val="single"/>
        </w:rPr>
        <w:t xml:space="preserve">and to a large degree even </w:t>
      </w:r>
      <w:r w:rsidRPr="006A3A91">
        <w:rPr>
          <w:b/>
          <w:bCs/>
          <w:highlight w:val="cyan"/>
          <w:u w:val="single"/>
        </w:rPr>
        <w:t>workers’ unions</w:t>
      </w:r>
      <w:r w:rsidRPr="009C5584">
        <w:rPr>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280205">
        <w:rPr>
          <w:sz w:val="16"/>
        </w:rPr>
        <w:t>).</w:t>
      </w:r>
      <w:hyperlink r:id="rId19" w:anchor="en12" w:history="1">
        <w:r w:rsidRPr="00D87D2D">
          <w:rPr>
            <w:rStyle w:val="Hyperlink"/>
          </w:rPr>
          <w:t>12</w:t>
        </w:r>
      </w:hyperlink>
      <w:r w:rsidRPr="00280205">
        <w:rPr>
          <w:sz w:val="16"/>
        </w:rPr>
        <w:t xml:space="preserve"> Sadly, </w:t>
      </w:r>
      <w:r w:rsidRPr="009C5584">
        <w:rPr>
          <w:u w:val="single"/>
        </w:rPr>
        <w:t>I think this proves that even the most culturally sensitive of people frequently choose not to look past a medical and charitable view of disability</w:t>
      </w:r>
      <w:r w:rsidRPr="00280205">
        <w:rPr>
          <w:sz w:val="16"/>
        </w:rPr>
        <w:t xml:space="preserve">. Disability is an obvious example of the need for fundamental structural </w:t>
      </w:r>
      <w:proofErr w:type="gramStart"/>
      <w:r w:rsidRPr="00280205">
        <w:rPr>
          <w:sz w:val="16"/>
        </w:rPr>
        <w:t>reform</w:t>
      </w:r>
      <w:proofErr w:type="gramEnd"/>
      <w:r w:rsidRPr="00280205">
        <w:rPr>
          <w:sz w:val="16"/>
        </w:rPr>
        <w:t xml:space="preserve">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years, but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9C5584">
        <w:rPr>
          <w:u w:val="single"/>
        </w:rPr>
        <w:t>Being impaired or not being normal (which, as I have said, with the help of family and technology and with perseverance can be overcome) is not sexy by common standards and neither is dependence.</w:t>
      </w:r>
      <w:r w:rsidRPr="00280205">
        <w:rPr>
          <w:sz w:val="16"/>
        </w:rPr>
        <w:t xml:space="preserve"> The fact is that impairment reveals our interdependence and threatens our belief in our own autonomy. And this is where we return to work: the ultimate sign of an individual’s independence. For many disabled people </w:t>
      </w:r>
      <w:proofErr w:type="gramStart"/>
      <w:r w:rsidRPr="00280205">
        <w:rPr>
          <w:sz w:val="16"/>
        </w:rPr>
        <w:t>employment</w:t>
      </w:r>
      <w:proofErr w:type="gramEnd"/>
      <w:r w:rsidRPr="00280205">
        <w:rPr>
          <w:sz w:val="16"/>
        </w:rPr>
        <w:t xml:space="preserve">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monetarily. </w:t>
      </w:r>
      <w:r w:rsidRPr="00280205">
        <w:rPr>
          <w:b/>
          <w:bCs/>
          <w:u w:val="single"/>
        </w:rPr>
        <w:t xml:space="preserve">The individuals who I marched with may not have paying jobs, but they spend hours each day organizing protests and freeing people from lives in institutions. Isn’t this a valuable way to spend </w:t>
      </w:r>
      <w:proofErr w:type="gramStart"/>
      <w:r w:rsidRPr="00280205">
        <w:rPr>
          <w:b/>
          <w:bCs/>
          <w:u w:val="single"/>
        </w:rPr>
        <w:t>ones</w:t>
      </w:r>
      <w:proofErr w:type="gramEnd"/>
      <w:r w:rsidRPr="00280205">
        <w:rPr>
          <w:b/>
          <w:bCs/>
          <w:u w:val="single"/>
        </w:rPr>
        <w:t xml:space="preserve"> time</w:t>
      </w:r>
      <w:r w:rsidRPr="00280205">
        <w:rPr>
          <w:sz w:val="16"/>
        </w:rPr>
        <w:t xml:space="preserve">? Disabled people </w:t>
      </w:r>
      <w:proofErr w:type="gramStart"/>
      <w:r w:rsidRPr="00280205">
        <w:rPr>
          <w:sz w:val="16"/>
        </w:rPr>
        <w:t>have to</w:t>
      </w:r>
      <w:proofErr w:type="gramEnd"/>
      <w:r w:rsidRPr="00280205">
        <w:rPr>
          <w:sz w:val="16"/>
        </w:rPr>
        <w:t xml:space="preserve">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6A3A91">
        <w:rPr>
          <w:highlight w:val="cyan"/>
          <w:u w:val="single"/>
        </w:rPr>
        <w:t>The right not to work is an ideal worthy of the impaired and able-bodied alike.</w:t>
      </w:r>
    </w:p>
    <w:p w14:paraId="0649818B" w14:textId="77777777" w:rsidR="006D44AF" w:rsidRPr="006D44AF" w:rsidRDefault="006D44AF" w:rsidP="006D44AF"/>
    <w:p w14:paraId="07AC0D19" w14:textId="77777777" w:rsidR="006D44AF" w:rsidRPr="00E31120" w:rsidRDefault="006D44AF" w:rsidP="006D44AF">
      <w:pPr>
        <w:rPr>
          <w:b/>
          <w:bCs/>
          <w:color w:val="156082" w:themeColor="accent1"/>
        </w:rPr>
      </w:pPr>
      <w:r w:rsidRPr="00E31120">
        <w:rPr>
          <w:b/>
          <w:bCs/>
          <w:color w:val="156082" w:themeColor="accent1"/>
        </w:rPr>
        <w:t xml:space="preserve">I clock in at 9 a.m. </w:t>
      </w:r>
    </w:p>
    <w:p w14:paraId="6E7F3A51" w14:textId="77777777" w:rsidR="006D44AF" w:rsidRPr="00E31120" w:rsidRDefault="006D44AF" w:rsidP="006D44AF">
      <w:pPr>
        <w:rPr>
          <w:b/>
          <w:bCs/>
          <w:color w:val="156082" w:themeColor="accent1"/>
        </w:rPr>
      </w:pPr>
      <w:r w:rsidRPr="00E31120">
        <w:rPr>
          <w:b/>
          <w:bCs/>
          <w:color w:val="156082" w:themeColor="accent1"/>
        </w:rPr>
        <w:t>My backpack on my shoulders</w:t>
      </w:r>
    </w:p>
    <w:p w14:paraId="21ED2525" w14:textId="77777777" w:rsidR="006D44AF" w:rsidRPr="00E31120" w:rsidRDefault="006D44AF" w:rsidP="006D44AF">
      <w:pPr>
        <w:rPr>
          <w:b/>
          <w:bCs/>
          <w:color w:val="156082" w:themeColor="accent1"/>
        </w:rPr>
      </w:pPr>
      <w:r w:rsidRPr="00E31120">
        <w:rPr>
          <w:b/>
          <w:bCs/>
          <w:color w:val="156082" w:themeColor="accent1"/>
        </w:rPr>
        <w:t>Another day,</w:t>
      </w:r>
    </w:p>
    <w:p w14:paraId="21B6CFB0" w14:textId="77777777" w:rsidR="006D44AF" w:rsidRPr="00E31120" w:rsidRDefault="006D44AF" w:rsidP="006D44AF">
      <w:pPr>
        <w:rPr>
          <w:b/>
          <w:bCs/>
          <w:color w:val="156082" w:themeColor="accent1"/>
        </w:rPr>
      </w:pPr>
      <w:r w:rsidRPr="00E31120">
        <w:rPr>
          <w:b/>
          <w:bCs/>
          <w:color w:val="156082" w:themeColor="accent1"/>
        </w:rPr>
        <w:t>The weigh</w:t>
      </w:r>
      <w:r>
        <w:rPr>
          <w:b/>
          <w:bCs/>
          <w:color w:val="156082" w:themeColor="accent1"/>
        </w:rPr>
        <w:t xml:space="preserve">t </w:t>
      </w:r>
      <w:r w:rsidRPr="00E31120">
        <w:rPr>
          <w:b/>
          <w:bCs/>
          <w:color w:val="156082" w:themeColor="accent1"/>
        </w:rPr>
        <w:t>of the world</w:t>
      </w:r>
    </w:p>
    <w:p w14:paraId="7D4A6535" w14:textId="2B8CC9E2" w:rsidR="006D44AF" w:rsidRPr="00E31120" w:rsidRDefault="006D44AF" w:rsidP="006D44AF">
      <w:pPr>
        <w:rPr>
          <w:b/>
          <w:bCs/>
          <w:color w:val="156082" w:themeColor="accent1"/>
        </w:rPr>
      </w:pPr>
      <w:r w:rsidRPr="00E31120">
        <w:rPr>
          <w:b/>
          <w:bCs/>
          <w:color w:val="156082" w:themeColor="accent1"/>
        </w:rPr>
        <w:t xml:space="preserve">Pressed between my </w:t>
      </w:r>
      <w:r w:rsidR="00A4452A">
        <w:rPr>
          <w:b/>
          <w:bCs/>
          <w:color w:val="156082" w:themeColor="accent1"/>
        </w:rPr>
        <w:t>back</w:t>
      </w:r>
    </w:p>
    <w:p w14:paraId="2A198D07" w14:textId="77777777" w:rsidR="006D44AF" w:rsidRPr="00E31120" w:rsidRDefault="006D44AF" w:rsidP="006D44AF">
      <w:pPr>
        <w:rPr>
          <w:b/>
          <w:bCs/>
          <w:color w:val="156082" w:themeColor="accent1"/>
        </w:rPr>
      </w:pPr>
      <w:r w:rsidRPr="00E31120">
        <w:rPr>
          <w:b/>
          <w:bCs/>
          <w:color w:val="156082" w:themeColor="accent1"/>
        </w:rPr>
        <w:lastRenderedPageBreak/>
        <w:t>Like textbooks,</w:t>
      </w:r>
    </w:p>
    <w:p w14:paraId="3144193D" w14:textId="77777777" w:rsidR="006D44AF" w:rsidRPr="00E31120" w:rsidRDefault="006D44AF" w:rsidP="006D44AF">
      <w:pPr>
        <w:rPr>
          <w:b/>
          <w:bCs/>
          <w:color w:val="156082" w:themeColor="accent1"/>
        </w:rPr>
      </w:pPr>
      <w:r w:rsidRPr="00E31120">
        <w:rPr>
          <w:b/>
          <w:bCs/>
          <w:color w:val="156082" w:themeColor="accent1"/>
        </w:rPr>
        <w:t>Like deadlines,</w:t>
      </w:r>
    </w:p>
    <w:p w14:paraId="1C890EE1" w14:textId="77777777" w:rsidR="006D44AF" w:rsidRPr="00E31120" w:rsidRDefault="006D44AF" w:rsidP="006D44AF">
      <w:pPr>
        <w:rPr>
          <w:b/>
          <w:bCs/>
          <w:color w:val="156082" w:themeColor="accent1"/>
        </w:rPr>
      </w:pPr>
      <w:r w:rsidRPr="00E31120">
        <w:rPr>
          <w:b/>
          <w:bCs/>
          <w:color w:val="156082" w:themeColor="accent1"/>
        </w:rPr>
        <w:t>Like silence that won’t let go</w:t>
      </w:r>
    </w:p>
    <w:p w14:paraId="510C9FC9" w14:textId="77777777" w:rsidR="006D44AF" w:rsidRPr="00E31120" w:rsidRDefault="006D44AF" w:rsidP="006D44AF">
      <w:pPr>
        <w:rPr>
          <w:b/>
          <w:bCs/>
          <w:color w:val="156082" w:themeColor="accent1"/>
        </w:rPr>
      </w:pPr>
      <w:r w:rsidRPr="00E31120">
        <w:rPr>
          <w:b/>
          <w:bCs/>
          <w:color w:val="156082" w:themeColor="accent1"/>
        </w:rPr>
        <w:t>Classes</w:t>
      </w:r>
    </w:p>
    <w:p w14:paraId="6C5AB7E3" w14:textId="77777777" w:rsidR="006D44AF" w:rsidRPr="00E31120" w:rsidRDefault="006D44AF" w:rsidP="006D44AF">
      <w:pPr>
        <w:rPr>
          <w:b/>
          <w:bCs/>
          <w:color w:val="156082" w:themeColor="accent1"/>
        </w:rPr>
      </w:pPr>
      <w:r w:rsidRPr="00E31120">
        <w:rPr>
          <w:b/>
          <w:bCs/>
          <w:color w:val="156082" w:themeColor="accent1"/>
        </w:rPr>
        <w:t>Debate</w:t>
      </w:r>
    </w:p>
    <w:p w14:paraId="6F4D5F72" w14:textId="77777777" w:rsidR="006D44AF" w:rsidRPr="00E31120" w:rsidRDefault="006D44AF" w:rsidP="006D44AF">
      <w:pPr>
        <w:rPr>
          <w:b/>
          <w:bCs/>
          <w:color w:val="156082" w:themeColor="accent1"/>
        </w:rPr>
      </w:pPr>
      <w:r w:rsidRPr="00E31120">
        <w:rPr>
          <w:b/>
          <w:bCs/>
          <w:color w:val="156082" w:themeColor="accent1"/>
        </w:rPr>
        <w:t>Three jobs</w:t>
      </w:r>
    </w:p>
    <w:p w14:paraId="06538C7B" w14:textId="77777777" w:rsidR="006D44AF" w:rsidRPr="00E31120" w:rsidRDefault="006D44AF" w:rsidP="006D44AF">
      <w:pPr>
        <w:rPr>
          <w:b/>
          <w:bCs/>
          <w:color w:val="156082" w:themeColor="accent1"/>
        </w:rPr>
      </w:pPr>
      <w:r w:rsidRPr="00E31120">
        <w:rPr>
          <w:b/>
          <w:bCs/>
          <w:color w:val="156082" w:themeColor="accent1"/>
        </w:rPr>
        <w:t>Not enough sleep</w:t>
      </w:r>
    </w:p>
    <w:p w14:paraId="4E410C18" w14:textId="77777777" w:rsidR="006D44AF" w:rsidRPr="00E31120" w:rsidRDefault="006D44AF" w:rsidP="006D44AF">
      <w:pPr>
        <w:rPr>
          <w:b/>
          <w:bCs/>
          <w:color w:val="156082" w:themeColor="accent1"/>
        </w:rPr>
      </w:pPr>
      <w:r w:rsidRPr="00E31120">
        <w:rPr>
          <w:b/>
          <w:bCs/>
          <w:color w:val="156082" w:themeColor="accent1"/>
        </w:rPr>
        <w:t>Not enough food</w:t>
      </w:r>
    </w:p>
    <w:p w14:paraId="3079E483" w14:textId="77777777" w:rsidR="006D44AF" w:rsidRPr="00E31120" w:rsidRDefault="006D44AF" w:rsidP="006D44AF">
      <w:pPr>
        <w:rPr>
          <w:b/>
          <w:bCs/>
          <w:color w:val="156082" w:themeColor="accent1"/>
        </w:rPr>
      </w:pPr>
      <w:r w:rsidRPr="00E31120">
        <w:rPr>
          <w:b/>
          <w:bCs/>
          <w:color w:val="156082" w:themeColor="accent1"/>
        </w:rPr>
        <w:t xml:space="preserve">But still – I move. </w:t>
      </w:r>
    </w:p>
    <w:p w14:paraId="4F404FBA" w14:textId="77777777" w:rsidR="006D44AF" w:rsidRPr="00E31120" w:rsidRDefault="006D44AF" w:rsidP="006D44AF">
      <w:pPr>
        <w:rPr>
          <w:b/>
          <w:bCs/>
          <w:color w:val="156082" w:themeColor="accent1"/>
        </w:rPr>
      </w:pPr>
      <w:r w:rsidRPr="00E31120">
        <w:rPr>
          <w:b/>
          <w:bCs/>
          <w:color w:val="156082" w:themeColor="accent1"/>
        </w:rPr>
        <w:t>I keep going</w:t>
      </w:r>
    </w:p>
    <w:p w14:paraId="713F801D" w14:textId="77777777" w:rsidR="006D44AF" w:rsidRPr="00E31120" w:rsidRDefault="006D44AF" w:rsidP="006D44AF">
      <w:pPr>
        <w:rPr>
          <w:b/>
          <w:bCs/>
          <w:color w:val="156082" w:themeColor="accent1"/>
        </w:rPr>
      </w:pPr>
      <w:r w:rsidRPr="00E31120">
        <w:rPr>
          <w:b/>
          <w:bCs/>
          <w:color w:val="156082" w:themeColor="accent1"/>
        </w:rPr>
        <w:t>Because stopping feels like failure</w:t>
      </w:r>
    </w:p>
    <w:p w14:paraId="2C22C7CE" w14:textId="77777777" w:rsidR="006D44AF" w:rsidRPr="00E31120" w:rsidRDefault="006D44AF" w:rsidP="006D44AF">
      <w:pPr>
        <w:rPr>
          <w:b/>
          <w:bCs/>
          <w:color w:val="156082" w:themeColor="accent1"/>
        </w:rPr>
      </w:pPr>
      <w:r w:rsidRPr="00E31120">
        <w:rPr>
          <w:b/>
          <w:bCs/>
          <w:color w:val="156082" w:themeColor="accent1"/>
        </w:rPr>
        <w:t>Because rest is like a luxury</w:t>
      </w:r>
    </w:p>
    <w:p w14:paraId="4D57F9A2" w14:textId="77777777" w:rsidR="006D44AF" w:rsidRPr="00E31120" w:rsidRDefault="006D44AF" w:rsidP="006D44AF">
      <w:pPr>
        <w:rPr>
          <w:b/>
          <w:bCs/>
          <w:color w:val="156082" w:themeColor="accent1"/>
        </w:rPr>
      </w:pPr>
      <w:r w:rsidRPr="00E31120">
        <w:rPr>
          <w:b/>
          <w:bCs/>
          <w:color w:val="156082" w:themeColor="accent1"/>
        </w:rPr>
        <w:t>I was never allowed to afford.</w:t>
      </w:r>
    </w:p>
    <w:p w14:paraId="4310A6D9" w14:textId="77777777" w:rsidR="006D44AF" w:rsidRPr="00E31120" w:rsidRDefault="006D44AF" w:rsidP="006D44AF">
      <w:pPr>
        <w:rPr>
          <w:b/>
          <w:bCs/>
          <w:color w:val="156082" w:themeColor="accent1"/>
        </w:rPr>
      </w:pPr>
      <w:r w:rsidRPr="00E31120">
        <w:rPr>
          <w:b/>
          <w:bCs/>
          <w:color w:val="156082" w:themeColor="accent1"/>
        </w:rPr>
        <w:t>If I don’t work, I fall behind</w:t>
      </w:r>
    </w:p>
    <w:p w14:paraId="70DDBB5B" w14:textId="77777777" w:rsidR="006D44AF" w:rsidRPr="00E31120" w:rsidRDefault="006D44AF" w:rsidP="006D44AF">
      <w:pPr>
        <w:rPr>
          <w:b/>
          <w:bCs/>
          <w:color w:val="156082" w:themeColor="accent1"/>
        </w:rPr>
      </w:pPr>
      <w:r w:rsidRPr="00E31120">
        <w:rPr>
          <w:b/>
          <w:bCs/>
          <w:color w:val="156082" w:themeColor="accent1"/>
        </w:rPr>
        <w:t>But I am too tired to work</w:t>
      </w:r>
    </w:p>
    <w:p w14:paraId="05697AD0" w14:textId="77777777" w:rsidR="006D44AF" w:rsidRPr="00E31120" w:rsidRDefault="006D44AF" w:rsidP="006D44AF">
      <w:pPr>
        <w:rPr>
          <w:b/>
          <w:bCs/>
          <w:color w:val="156082" w:themeColor="accent1"/>
        </w:rPr>
      </w:pPr>
      <w:proofErr w:type="gramStart"/>
      <w:r w:rsidRPr="00E31120">
        <w:rPr>
          <w:b/>
          <w:bCs/>
          <w:color w:val="156082" w:themeColor="accent1"/>
        </w:rPr>
        <w:t>So</w:t>
      </w:r>
      <w:proofErr w:type="gramEnd"/>
      <w:r w:rsidRPr="00E31120">
        <w:rPr>
          <w:b/>
          <w:bCs/>
          <w:color w:val="156082" w:themeColor="accent1"/>
        </w:rPr>
        <w:t xml:space="preserve"> I just sit.</w:t>
      </w:r>
    </w:p>
    <w:p w14:paraId="3A992E7E" w14:textId="77777777" w:rsidR="006D44AF" w:rsidRPr="00E31120" w:rsidRDefault="006D44AF" w:rsidP="006D44AF">
      <w:pPr>
        <w:rPr>
          <w:b/>
          <w:bCs/>
          <w:color w:val="156082" w:themeColor="accent1"/>
        </w:rPr>
      </w:pPr>
      <w:r w:rsidRPr="00E31120">
        <w:rPr>
          <w:b/>
          <w:bCs/>
          <w:color w:val="156082" w:themeColor="accent1"/>
        </w:rPr>
        <w:t>Starting at my screen,</w:t>
      </w:r>
    </w:p>
    <w:p w14:paraId="219962B4" w14:textId="77777777" w:rsidR="006D44AF" w:rsidRPr="00E31120" w:rsidRDefault="006D44AF" w:rsidP="006D44AF">
      <w:pPr>
        <w:rPr>
          <w:b/>
          <w:bCs/>
          <w:color w:val="156082" w:themeColor="accent1"/>
        </w:rPr>
      </w:pPr>
      <w:r w:rsidRPr="00E31120">
        <w:rPr>
          <w:b/>
          <w:bCs/>
          <w:color w:val="156082" w:themeColor="accent1"/>
        </w:rPr>
        <w:t>Watching the cursor blink</w:t>
      </w:r>
    </w:p>
    <w:p w14:paraId="146C5F72" w14:textId="77777777" w:rsidR="006D44AF" w:rsidRPr="00E31120" w:rsidRDefault="006D44AF" w:rsidP="006D44AF">
      <w:pPr>
        <w:rPr>
          <w:b/>
          <w:bCs/>
          <w:color w:val="156082" w:themeColor="accent1"/>
        </w:rPr>
      </w:pPr>
      <w:r w:rsidRPr="00E31120">
        <w:rPr>
          <w:b/>
          <w:bCs/>
          <w:color w:val="156082" w:themeColor="accent1"/>
        </w:rPr>
        <w:t>Like a clock</w:t>
      </w:r>
    </w:p>
    <w:p w14:paraId="43C1AA07" w14:textId="3D27389C" w:rsidR="004639B2" w:rsidRDefault="006D44AF" w:rsidP="004639B2">
      <w:pPr>
        <w:rPr>
          <w:b/>
          <w:bCs/>
          <w:color w:val="156082" w:themeColor="accent1"/>
        </w:rPr>
      </w:pPr>
      <w:r w:rsidRPr="00E31120">
        <w:rPr>
          <w:b/>
          <w:bCs/>
          <w:color w:val="156082" w:themeColor="accent1"/>
        </w:rPr>
        <w:t>Counting down my worth</w:t>
      </w:r>
    </w:p>
    <w:p w14:paraId="231C015C"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sz w:val="24"/>
          <w:szCs w:val="24"/>
        </w:rPr>
      </w:pPr>
      <w:r w:rsidRPr="004639B2">
        <w:rPr>
          <w:rFonts w:ascii="Arial" w:eastAsia="Times New Roman" w:hAnsi="Arial" w:cs="Arial"/>
          <w:b/>
          <w:bCs/>
          <w:color w:val="156082" w:themeColor="accent1"/>
        </w:rPr>
        <w:t>If I clock in, </w:t>
      </w:r>
    </w:p>
    <w:p w14:paraId="046CED28"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sz w:val="24"/>
          <w:szCs w:val="24"/>
        </w:rPr>
      </w:pPr>
      <w:r w:rsidRPr="004639B2">
        <w:rPr>
          <w:rFonts w:ascii="Arial" w:eastAsia="Times New Roman" w:hAnsi="Arial" w:cs="Arial"/>
          <w:b/>
          <w:bCs/>
          <w:color w:val="156082" w:themeColor="accent1"/>
        </w:rPr>
        <w:t>Try to eat</w:t>
      </w:r>
    </w:p>
    <w:p w14:paraId="61D2DCFD"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sz w:val="24"/>
          <w:szCs w:val="24"/>
        </w:rPr>
      </w:pPr>
      <w:r w:rsidRPr="004639B2">
        <w:rPr>
          <w:rFonts w:ascii="Arial" w:eastAsia="Times New Roman" w:hAnsi="Arial" w:cs="Arial"/>
          <w:b/>
          <w:bCs/>
          <w:color w:val="156082" w:themeColor="accent1"/>
        </w:rPr>
        <w:t>Try to breath beneath rent and bills,</w:t>
      </w:r>
    </w:p>
    <w:p w14:paraId="7174BE5C"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sz w:val="24"/>
          <w:szCs w:val="24"/>
        </w:rPr>
      </w:pPr>
      <w:r w:rsidRPr="004639B2">
        <w:rPr>
          <w:rFonts w:ascii="Arial" w:eastAsia="Times New Roman" w:hAnsi="Arial" w:cs="Arial"/>
          <w:b/>
          <w:bCs/>
          <w:color w:val="156082" w:themeColor="accent1"/>
        </w:rPr>
        <w:t>I am not committed enough.</w:t>
      </w:r>
    </w:p>
    <w:p w14:paraId="26B7B135"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sz w:val="24"/>
          <w:szCs w:val="24"/>
        </w:rPr>
      </w:pPr>
      <w:r w:rsidRPr="004639B2">
        <w:rPr>
          <w:rFonts w:ascii="Arial" w:eastAsia="Times New Roman" w:hAnsi="Arial" w:cs="Arial"/>
          <w:b/>
          <w:bCs/>
          <w:color w:val="156082" w:themeColor="accent1"/>
        </w:rPr>
        <w:t>If I pour my soul into arguments,</w:t>
      </w:r>
    </w:p>
    <w:p w14:paraId="7015F360"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sz w:val="24"/>
          <w:szCs w:val="24"/>
        </w:rPr>
      </w:pPr>
      <w:r w:rsidRPr="004639B2">
        <w:rPr>
          <w:rFonts w:ascii="Arial" w:eastAsia="Times New Roman" w:hAnsi="Arial" w:cs="Arial"/>
          <w:b/>
          <w:bCs/>
          <w:color w:val="156082" w:themeColor="accent1"/>
        </w:rPr>
        <w:t>Prep until my eyes wear out,</w:t>
      </w:r>
    </w:p>
    <w:p w14:paraId="1526A1C3"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sz w:val="24"/>
          <w:szCs w:val="24"/>
        </w:rPr>
      </w:pPr>
      <w:r w:rsidRPr="004639B2">
        <w:rPr>
          <w:rFonts w:ascii="Arial" w:eastAsia="Times New Roman" w:hAnsi="Arial" w:cs="Arial"/>
          <w:b/>
          <w:bCs/>
          <w:color w:val="156082" w:themeColor="accent1"/>
        </w:rPr>
        <w:t>I watch my bank account drain</w:t>
      </w:r>
    </w:p>
    <w:p w14:paraId="0618814C" w14:textId="77777777" w:rsidR="004639B2" w:rsidRPr="004639B2" w:rsidRDefault="004639B2" w:rsidP="004639B2">
      <w:pPr>
        <w:spacing w:after="0" w:line="240" w:lineRule="auto"/>
        <w:rPr>
          <w:rFonts w:ascii="Times New Roman" w:eastAsia="Times New Roman" w:hAnsi="Times New Roman" w:cs="Times New Roman"/>
          <w:color w:val="156082" w:themeColor="accent1"/>
          <w:sz w:val="24"/>
          <w:szCs w:val="24"/>
        </w:rPr>
      </w:pPr>
    </w:p>
    <w:p w14:paraId="7524F0B6"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lastRenderedPageBreak/>
        <w:t>God, these tournaments — </w:t>
      </w:r>
    </w:p>
    <w:p w14:paraId="2533677C"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Hours spinning arguments</w:t>
      </w:r>
    </w:p>
    <w:p w14:paraId="4015D325"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About hypotheticals I’ll never believe in,</w:t>
      </w:r>
    </w:p>
    <w:p w14:paraId="2051F6C7"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Impacts I could never afford to care about</w:t>
      </w:r>
    </w:p>
    <w:p w14:paraId="0374FCF3" w14:textId="77777777" w:rsidR="004639B2" w:rsidRPr="004639B2" w:rsidRDefault="004639B2" w:rsidP="004639B2">
      <w:pPr>
        <w:spacing w:after="0" w:line="240" w:lineRule="auto"/>
        <w:rPr>
          <w:rFonts w:ascii="Times New Roman" w:eastAsia="Times New Roman" w:hAnsi="Times New Roman" w:cs="Times New Roman"/>
          <w:color w:val="156082" w:themeColor="accent1"/>
        </w:rPr>
      </w:pPr>
    </w:p>
    <w:p w14:paraId="3A18A2C9"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You don't see how tired I am. </w:t>
      </w:r>
    </w:p>
    <w:p w14:paraId="5E29CED0"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How every speech</w:t>
      </w:r>
    </w:p>
    <w:p w14:paraId="04EFDA95" w14:textId="6A90A68C"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 xml:space="preserve">Is </w:t>
      </w:r>
      <w:proofErr w:type="spellStart"/>
      <w:r w:rsidR="00F0172F">
        <w:rPr>
          <w:rFonts w:ascii="Arial" w:eastAsia="Times New Roman" w:hAnsi="Arial" w:cs="Arial"/>
          <w:b/>
          <w:bCs/>
          <w:color w:val="156082" w:themeColor="accent1"/>
          <w:sz w:val="21"/>
          <w:szCs w:val="21"/>
        </w:rPr>
        <w:t>stiched</w:t>
      </w:r>
      <w:proofErr w:type="spellEnd"/>
      <w:r w:rsidRPr="004639B2">
        <w:rPr>
          <w:rFonts w:ascii="Arial" w:eastAsia="Times New Roman" w:hAnsi="Arial" w:cs="Arial"/>
          <w:b/>
          <w:bCs/>
          <w:color w:val="156082" w:themeColor="accent1"/>
          <w:sz w:val="21"/>
          <w:szCs w:val="21"/>
        </w:rPr>
        <w:t xml:space="preserve"> from the last threads of my soul,</w:t>
      </w:r>
    </w:p>
    <w:p w14:paraId="00A13184"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How I have given everything to this community</w:t>
      </w:r>
    </w:p>
    <w:p w14:paraId="42F54EF3"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Hoping it would mean something</w:t>
      </w:r>
    </w:p>
    <w:p w14:paraId="57E28A62" w14:textId="77777777" w:rsidR="004639B2" w:rsidRPr="004639B2" w:rsidRDefault="004639B2" w:rsidP="004639B2">
      <w:pPr>
        <w:spacing w:after="0" w:line="240" w:lineRule="auto"/>
        <w:rPr>
          <w:rFonts w:ascii="Times New Roman" w:eastAsia="Times New Roman" w:hAnsi="Times New Roman" w:cs="Times New Roman"/>
          <w:color w:val="156082" w:themeColor="accent1"/>
        </w:rPr>
      </w:pPr>
    </w:p>
    <w:p w14:paraId="28E3A932"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But this isn't what I joined for</w:t>
      </w:r>
    </w:p>
    <w:p w14:paraId="40DEA39A"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This isn't what debate was meant to be</w:t>
      </w:r>
    </w:p>
    <w:p w14:paraId="38372CE1"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I want something new.</w:t>
      </w:r>
    </w:p>
    <w:p w14:paraId="37C176BA"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Where our worth isn't dependent on the rounds</w:t>
      </w:r>
    </w:p>
    <w:p w14:paraId="13F47FE3"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One where we don't debate like our life depends on it</w:t>
      </w:r>
    </w:p>
    <w:p w14:paraId="25DAD16D"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I want a space</w:t>
      </w:r>
    </w:p>
    <w:p w14:paraId="56A111A5"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Where survival doesn't disqualify you</w:t>
      </w:r>
    </w:p>
    <w:p w14:paraId="7C2ED8FB" w14:textId="77777777" w:rsidR="004639B2" w:rsidRPr="004639B2" w:rsidRDefault="004639B2" w:rsidP="004639B2">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Where being human</w:t>
      </w:r>
    </w:p>
    <w:p w14:paraId="499AB031" w14:textId="1C835DC0" w:rsidR="004639B2" w:rsidRPr="000E3F1C" w:rsidRDefault="004639B2" w:rsidP="000E3F1C">
      <w:pPr>
        <w:spacing w:before="240" w:after="240" w:line="240" w:lineRule="auto"/>
        <w:rPr>
          <w:rFonts w:ascii="Times New Roman" w:eastAsia="Times New Roman" w:hAnsi="Times New Roman" w:cs="Times New Roman"/>
          <w:color w:val="156082" w:themeColor="accent1"/>
        </w:rPr>
      </w:pPr>
      <w:r w:rsidRPr="004639B2">
        <w:rPr>
          <w:rFonts w:ascii="Arial" w:eastAsia="Times New Roman" w:hAnsi="Arial" w:cs="Arial"/>
          <w:b/>
          <w:bCs/>
          <w:color w:val="156082" w:themeColor="accent1"/>
          <w:sz w:val="21"/>
          <w:szCs w:val="21"/>
        </w:rPr>
        <w:t>Isn't the weakest thing </w:t>
      </w:r>
    </w:p>
    <w:p w14:paraId="4F03C351" w14:textId="77777777" w:rsidR="006D44AF" w:rsidRDefault="006D44AF" w:rsidP="006D44AF">
      <w:pPr>
        <w:pStyle w:val="Heading4"/>
      </w:pPr>
      <w:r>
        <w:t>Debates’ structures are exploitative – they privilege higher classes, and exclude non-traditional forms of knowledge production: we are then forced to perform emotional labor just to be heard in a space that was never designed for us</w:t>
      </w:r>
    </w:p>
    <w:p w14:paraId="5E68D071" w14:textId="77777777" w:rsidR="006D44AF" w:rsidRPr="00357A02" w:rsidRDefault="006D44AF" w:rsidP="006D44AF">
      <w:r w:rsidRPr="00710E81">
        <w:rPr>
          <w:b/>
          <w:bCs/>
        </w:rPr>
        <w:t>Knox 14</w:t>
      </w:r>
      <w:r w:rsidRPr="00357A02">
        <w:t xml:space="preserve"> (Dillard-Knox, Tiffany Yvonne, "Against the </w:t>
      </w:r>
      <w:proofErr w:type="gramStart"/>
      <w:r w:rsidRPr="00357A02">
        <w:t>grain :</w:t>
      </w:r>
      <w:proofErr w:type="gramEnd"/>
      <w:r w:rsidRPr="00357A02">
        <w:t xml:space="preserve"> the challenges of black discourse within intercollegiate policy debate." (2014). Electronic Theses and Dissertations. Paper </w:t>
      </w:r>
      <w:proofErr w:type="gramStart"/>
      <w:r w:rsidRPr="00357A02">
        <w:t>2161./</w:t>
      </w:r>
      <w:proofErr w:type="gramEnd"/>
      <w:r>
        <w:t xml:space="preserve"> </w:t>
      </w:r>
      <w:proofErr w:type="spellStart"/>
      <w:r>
        <w:t>lardis</w:t>
      </w:r>
      <w:proofErr w:type="spellEnd"/>
    </w:p>
    <w:p w14:paraId="76116CF8" w14:textId="77777777" w:rsidR="006D44AF" w:rsidRDefault="006D44AF" w:rsidP="006D44AF">
      <w:pPr>
        <w:rPr>
          <w:sz w:val="16"/>
        </w:rPr>
      </w:pPr>
      <w:r w:rsidRPr="00357A02">
        <w:rPr>
          <w:sz w:val="16"/>
        </w:rPr>
        <w:t xml:space="preserve">There are three types of arguments that </w:t>
      </w:r>
      <w:proofErr w:type="spellStart"/>
      <w:r w:rsidRPr="00357A02">
        <w:rPr>
          <w:sz w:val="16"/>
        </w:rPr>
        <w:t>Zompetti</w:t>
      </w:r>
      <w:proofErr w:type="spellEnd"/>
      <w:r w:rsidRPr="00357A02">
        <w:rPr>
          <w:sz w:val="16"/>
        </w:rPr>
        <w:t xml:space="preserve"> (2004) used to define personalized arguments: ―</w:t>
      </w:r>
      <w:r w:rsidRPr="00357A02">
        <w:rPr>
          <w:u w:val="single"/>
        </w:rPr>
        <w:t xml:space="preserve">traditional debate excludes certain types of evidence, traditional </w:t>
      </w:r>
      <w:r w:rsidRPr="00D8460A">
        <w:rPr>
          <w:highlight w:val="cyan"/>
          <w:u w:val="single"/>
        </w:rPr>
        <w:t>debate privileges affluent individuals</w:t>
      </w:r>
      <w:r w:rsidRPr="00357A02">
        <w:rPr>
          <w:u w:val="single"/>
        </w:rPr>
        <w:t xml:space="preserve">, </w:t>
      </w:r>
      <w:r w:rsidRPr="00D8460A">
        <w:rPr>
          <w:highlight w:val="cyan"/>
          <w:u w:val="single"/>
        </w:rPr>
        <w:t>and</w:t>
      </w:r>
      <w:r w:rsidRPr="00357A02">
        <w:rPr>
          <w:u w:val="single"/>
        </w:rPr>
        <w:t xml:space="preserve"> traditional debate </w:t>
      </w:r>
      <w:r w:rsidRPr="00D8460A">
        <w:rPr>
          <w:highlight w:val="cyan"/>
          <w:u w:val="single"/>
        </w:rPr>
        <w:t>ignores the reality of many individuals who are already at a disadvantage in the activity</w:t>
      </w:r>
      <w:r w:rsidRPr="00357A02">
        <w:rPr>
          <w:sz w:val="16"/>
        </w:rPr>
        <w:t xml:space="preserve"> (p.28).‖ The first 62 argument type, that ―debate excludes certain types of evidence,‖ maintains that the Debate community values academic evidence and devalues other forms of knowledge that come from what Antonio Gramsci (1978) calls organic intellectuals. The type of organic intellectuals being referred to here are the ones that Gramsci identifies as the permanent persuaders, a group of organic intellectuals that grows within the </w:t>
      </w:r>
      <w:r w:rsidRPr="00357A02">
        <w:rPr>
          <w:sz w:val="16"/>
        </w:rPr>
        <w:lastRenderedPageBreak/>
        <w:t>subordinated class(es). He goes on to state, ―</w:t>
      </w:r>
      <w:r w:rsidRPr="00357A02">
        <w:rPr>
          <w:u w:val="single"/>
        </w:rPr>
        <w:t xml:space="preserve">Organic intellectuals in the subordinated class(es) are defined by social function rather than the characteristics of formal education, cultural distinction, or social status </w:t>
      </w:r>
      <w:r w:rsidRPr="00357A02">
        <w:rPr>
          <w:sz w:val="16"/>
        </w:rPr>
        <w:t xml:space="preserve">(p. 42).‖ Alternative debaters have introduced some forms of hip hop as a source of organic intellectualism that provides a perspective that is counter to that of the dominant ideological constructs of the world. The second argument type argues that ―traditional debate privileges affluent </w:t>
      </w:r>
      <w:proofErr w:type="gramStart"/>
      <w:r w:rsidRPr="00357A02">
        <w:rPr>
          <w:sz w:val="16"/>
        </w:rPr>
        <w:t>individuals.‖</w:t>
      </w:r>
      <w:proofErr w:type="gramEnd"/>
      <w:r w:rsidRPr="00357A02">
        <w:rPr>
          <w:sz w:val="16"/>
        </w:rPr>
        <w:t xml:space="preserve"> This argument encompasses things associated with material privileges. Some of t</w:t>
      </w:r>
      <w:r w:rsidRPr="00357A02">
        <w:rPr>
          <w:b/>
          <w:bCs/>
          <w:u w:val="single"/>
        </w:rPr>
        <w:t xml:space="preserve">he material </w:t>
      </w:r>
      <w:r w:rsidRPr="00D8460A">
        <w:rPr>
          <w:b/>
          <w:bCs/>
          <w:highlight w:val="cyan"/>
          <w:u w:val="single"/>
        </w:rPr>
        <w:t>privileges</w:t>
      </w:r>
      <w:r w:rsidRPr="00357A02">
        <w:rPr>
          <w:b/>
          <w:bCs/>
          <w:u w:val="single"/>
        </w:rPr>
        <w:t xml:space="preserve"> include things </w:t>
      </w:r>
      <w:r w:rsidRPr="00D8460A">
        <w:rPr>
          <w:b/>
          <w:bCs/>
          <w:highlight w:val="cyan"/>
          <w:u w:val="single"/>
        </w:rPr>
        <w:t>such as the financial costs associated with attending debate camps,</w:t>
      </w:r>
      <w:r w:rsidRPr="00357A02">
        <w:rPr>
          <w:b/>
          <w:bCs/>
          <w:u w:val="single"/>
        </w:rPr>
        <w:t xml:space="preserve"> </w:t>
      </w:r>
      <w:r w:rsidRPr="00D8460A">
        <w:rPr>
          <w:b/>
          <w:bCs/>
          <w:highlight w:val="cyan"/>
          <w:u w:val="single"/>
        </w:rPr>
        <w:t>travelling</w:t>
      </w:r>
      <w:r w:rsidRPr="00357A02">
        <w:rPr>
          <w:b/>
          <w:bCs/>
          <w:u w:val="single"/>
        </w:rPr>
        <w:t xml:space="preserve"> to </w:t>
      </w:r>
      <w:proofErr w:type="gramStart"/>
      <w:r w:rsidRPr="00357A02">
        <w:rPr>
          <w:b/>
          <w:bCs/>
          <w:u w:val="single"/>
        </w:rPr>
        <w:t>a large number of</w:t>
      </w:r>
      <w:proofErr w:type="gramEnd"/>
      <w:r w:rsidRPr="00357A02">
        <w:rPr>
          <w:b/>
          <w:bCs/>
          <w:u w:val="single"/>
        </w:rPr>
        <w:t xml:space="preserve"> national tournaments, </w:t>
      </w:r>
      <w:r w:rsidRPr="00D8460A">
        <w:rPr>
          <w:b/>
          <w:bCs/>
          <w:highlight w:val="cyan"/>
          <w:u w:val="single"/>
        </w:rPr>
        <w:t>access to the amount of ―free time</w:t>
      </w:r>
      <w:r w:rsidRPr="00357A02">
        <w:rPr>
          <w:b/>
          <w:bCs/>
          <w:u w:val="single"/>
        </w:rPr>
        <w:t xml:space="preserve">‖ </w:t>
      </w:r>
      <w:r w:rsidRPr="00D8460A">
        <w:rPr>
          <w:b/>
          <w:bCs/>
          <w:highlight w:val="cyan"/>
          <w:u w:val="single"/>
        </w:rPr>
        <w:t>to</w:t>
      </w:r>
      <w:r w:rsidRPr="00357A02">
        <w:rPr>
          <w:b/>
          <w:bCs/>
          <w:u w:val="single"/>
        </w:rPr>
        <w:t xml:space="preserve"> </w:t>
      </w:r>
      <w:r w:rsidRPr="00D8460A">
        <w:rPr>
          <w:b/>
          <w:bCs/>
          <w:highlight w:val="cyan"/>
          <w:u w:val="single"/>
        </w:rPr>
        <w:t>prep</w:t>
      </w:r>
      <w:r w:rsidRPr="008466D4">
        <w:rPr>
          <w:b/>
          <w:bCs/>
          <w:u w:val="single"/>
        </w:rPr>
        <w:t xml:space="preserve">are for debate tournaments </w:t>
      </w:r>
      <w:proofErr w:type="gramStart"/>
      <w:r w:rsidRPr="008466D4">
        <w:rPr>
          <w:b/>
          <w:bCs/>
          <w:u w:val="single"/>
        </w:rPr>
        <w:t>in order to</w:t>
      </w:r>
      <w:proofErr w:type="gramEnd"/>
      <w:r w:rsidRPr="008466D4">
        <w:rPr>
          <w:b/>
          <w:bCs/>
          <w:u w:val="single"/>
        </w:rPr>
        <w:t xml:space="preserve"> be nationally competitive, etc. </w:t>
      </w:r>
      <w:r w:rsidRPr="008466D4">
        <w:rPr>
          <w:sz w:val="16"/>
        </w:rPr>
        <w:t xml:space="preserve">As mentioned above, </w:t>
      </w:r>
      <w:r w:rsidRPr="008466D4">
        <w:rPr>
          <w:u w:val="single"/>
        </w:rPr>
        <w:t>learning the language</w:t>
      </w:r>
      <w:r w:rsidRPr="00357A02">
        <w:rPr>
          <w:u w:val="single"/>
        </w:rPr>
        <w:t xml:space="preserve"> of </w:t>
      </w:r>
      <w:r w:rsidRPr="00D8460A">
        <w:rPr>
          <w:highlight w:val="cyan"/>
          <w:u w:val="single"/>
        </w:rPr>
        <w:t>Debate</w:t>
      </w:r>
      <w:r w:rsidRPr="00357A02">
        <w:rPr>
          <w:u w:val="single"/>
        </w:rPr>
        <w:t xml:space="preserve"> </w:t>
      </w:r>
      <w:r w:rsidRPr="00D8460A">
        <w:rPr>
          <w:highlight w:val="cyan"/>
          <w:u w:val="single"/>
        </w:rPr>
        <w:t>requires</w:t>
      </w:r>
      <w:r w:rsidRPr="00357A02">
        <w:rPr>
          <w:u w:val="single"/>
        </w:rPr>
        <w:t xml:space="preserve"> extensive training, debate camp is one of the mechanisms used to train </w:t>
      </w:r>
      <w:proofErr w:type="gramStart"/>
      <w:r w:rsidRPr="00357A02">
        <w:rPr>
          <w:u w:val="single"/>
        </w:rPr>
        <w:t>debaters</w:t>
      </w:r>
      <w:proofErr w:type="gramEnd"/>
      <w:r w:rsidRPr="00357A02">
        <w:rPr>
          <w:u w:val="single"/>
        </w:rPr>
        <w:t xml:space="preserve"> but camps generally cost between $1500-3000 to attend. </w:t>
      </w:r>
      <w:r w:rsidRPr="00357A02">
        <w:rPr>
          <w:sz w:val="16"/>
        </w:rPr>
        <w:t xml:space="preserve">Additionally, </w:t>
      </w:r>
      <w:r w:rsidRPr="00357A02">
        <w:rPr>
          <w:u w:val="single"/>
        </w:rPr>
        <w:t xml:space="preserve">competitive success typically depends upon </w:t>
      </w:r>
      <w:proofErr w:type="gramStart"/>
      <w:r w:rsidRPr="00357A02">
        <w:rPr>
          <w:u w:val="single"/>
        </w:rPr>
        <w:t>one‘</w:t>
      </w:r>
      <w:proofErr w:type="gramEnd"/>
      <w:r w:rsidRPr="00357A02">
        <w:rPr>
          <w:u w:val="single"/>
        </w:rPr>
        <w:t xml:space="preserve">s ability to travel to the national circuit tournaments. The reasoning is that the best of the best </w:t>
      </w:r>
      <w:proofErr w:type="gramStart"/>
      <w:r w:rsidRPr="00357A02">
        <w:rPr>
          <w:u w:val="single"/>
        </w:rPr>
        <w:t>compete</w:t>
      </w:r>
      <w:proofErr w:type="gramEnd"/>
      <w:r w:rsidRPr="00357A02">
        <w:rPr>
          <w:u w:val="single"/>
        </w:rPr>
        <w:t xml:space="preserve"> at these tournaments, as opposed to the regional tournament circuit</w:t>
      </w:r>
      <w:r w:rsidRPr="00357A02">
        <w:rPr>
          <w:sz w:val="16"/>
        </w:rPr>
        <w:t xml:space="preserve">. Lastly, </w:t>
      </w:r>
      <w:r w:rsidRPr="00357A02">
        <w:rPr>
          <w:b/>
          <w:bCs/>
          <w:u w:val="single"/>
        </w:rPr>
        <w:t xml:space="preserve">debaters spend </w:t>
      </w:r>
      <w:r w:rsidRPr="00D8460A">
        <w:rPr>
          <w:b/>
          <w:bCs/>
          <w:highlight w:val="cyan"/>
          <w:u w:val="single"/>
        </w:rPr>
        <w:t>anywhere from 40-100 hours per week</w:t>
      </w:r>
      <w:r w:rsidRPr="00357A02">
        <w:rPr>
          <w:b/>
          <w:bCs/>
          <w:u w:val="single"/>
        </w:rPr>
        <w:t xml:space="preserve"> in preparation for tournaments. Unfortunately, </w:t>
      </w:r>
      <w:r w:rsidRPr="00D8460A">
        <w:rPr>
          <w:b/>
          <w:bCs/>
          <w:highlight w:val="cyan"/>
          <w:u w:val="single"/>
        </w:rPr>
        <w:t>there</w:t>
      </w:r>
      <w:r w:rsidRPr="00357A02">
        <w:rPr>
          <w:b/>
          <w:bCs/>
          <w:u w:val="single"/>
        </w:rPr>
        <w:t xml:space="preserve"> </w:t>
      </w:r>
      <w:r w:rsidRPr="00D8460A">
        <w:rPr>
          <w:b/>
          <w:bCs/>
          <w:highlight w:val="cyan"/>
          <w:u w:val="single"/>
        </w:rPr>
        <w:t>are</w:t>
      </w:r>
      <w:r w:rsidRPr="00357A02">
        <w:rPr>
          <w:b/>
          <w:bCs/>
          <w:u w:val="single"/>
        </w:rPr>
        <w:t xml:space="preserve"> many </w:t>
      </w:r>
      <w:r w:rsidRPr="008466D4">
        <w:rPr>
          <w:b/>
          <w:bCs/>
          <w:u w:val="single"/>
        </w:rPr>
        <w:t xml:space="preserve">debaters who </w:t>
      </w:r>
      <w:proofErr w:type="gramStart"/>
      <w:r w:rsidRPr="008466D4">
        <w:rPr>
          <w:b/>
          <w:bCs/>
          <w:u w:val="single"/>
        </w:rPr>
        <w:t xml:space="preserve">have  </w:t>
      </w:r>
      <w:r w:rsidRPr="00D8460A">
        <w:rPr>
          <w:b/>
          <w:bCs/>
          <w:highlight w:val="cyan"/>
          <w:u w:val="single"/>
        </w:rPr>
        <w:t>academic</w:t>
      </w:r>
      <w:proofErr w:type="gramEnd"/>
      <w:r w:rsidRPr="00D8460A">
        <w:rPr>
          <w:b/>
          <w:bCs/>
          <w:highlight w:val="cyan"/>
          <w:u w:val="single"/>
        </w:rPr>
        <w:t xml:space="preserve">, familial and work obligations outside of Debate that prohibit them from being able to </w:t>
      </w:r>
      <w:r w:rsidRPr="008466D4">
        <w:rPr>
          <w:b/>
          <w:bCs/>
          <w:u w:val="single"/>
        </w:rPr>
        <w:t>commit that amount of time towards preparing for debates</w:t>
      </w:r>
      <w:r w:rsidRPr="00357A02">
        <w:rPr>
          <w:b/>
          <w:bCs/>
          <w:u w:val="single"/>
        </w:rPr>
        <w:t>.</w:t>
      </w:r>
      <w:r w:rsidRPr="00357A02">
        <w:rPr>
          <w:sz w:val="16"/>
        </w:rPr>
        <w:t xml:space="preserve"> Finally, the argument that ―debate ignores the reality of many individuals who are already at a disadvantage in the activity‖ makes claims about the way that traditional debate does not allow for the implications that </w:t>
      </w:r>
      <w:r w:rsidRPr="00357A02">
        <w:rPr>
          <w:u w:val="single"/>
        </w:rPr>
        <w:t>race, class, gender, sexuality, and disability can have on how Debate, in general, and debate tournaments, more specifically, function.</w:t>
      </w:r>
      <w:r w:rsidRPr="00357A02">
        <w:rPr>
          <w:sz w:val="16"/>
        </w:rPr>
        <w:t xml:space="preserve"> These arguments typically make claims about what types of perspectives and Debate norms develop from positions of privilege. Tim Wise (2005) while discussing his experiences in Debate argues that Debate is an ―extraordinarily white‖ activity (p. 69). He goes on to state, the reason that I call this process a white one is because </w:t>
      </w:r>
      <w:r w:rsidRPr="00357A02">
        <w:rPr>
          <w:b/>
          <w:bCs/>
          <w:u w:val="single"/>
        </w:rPr>
        <w:t xml:space="preserve">white people (and especially </w:t>
      </w:r>
      <w:r w:rsidRPr="008466D4">
        <w:rPr>
          <w:b/>
          <w:bCs/>
          <w:u w:val="single"/>
        </w:rPr>
        <w:t>affluent</w:t>
      </w:r>
      <w:r w:rsidRPr="00357A02">
        <w:rPr>
          <w:b/>
          <w:bCs/>
          <w:u w:val="single"/>
        </w:rPr>
        <w:t xml:space="preserve"> ones), much more so than folks of color, have the </w:t>
      </w:r>
      <w:r w:rsidRPr="00D8460A">
        <w:rPr>
          <w:b/>
          <w:bCs/>
          <w:highlight w:val="cyan"/>
          <w:u w:val="single"/>
        </w:rPr>
        <w:t>luxury of looking at life or death</w:t>
      </w:r>
      <w:r w:rsidRPr="00357A02">
        <w:rPr>
          <w:b/>
          <w:bCs/>
          <w:u w:val="single"/>
        </w:rPr>
        <w:t xml:space="preserve"> issues of war, peace, </w:t>
      </w:r>
      <w:r w:rsidRPr="00D8460A">
        <w:rPr>
          <w:b/>
          <w:bCs/>
          <w:highlight w:val="cyan"/>
          <w:u w:val="single"/>
        </w:rPr>
        <w:t>famine</w:t>
      </w:r>
      <w:r w:rsidRPr="00357A02">
        <w:rPr>
          <w:b/>
          <w:bCs/>
          <w:u w:val="single"/>
        </w:rPr>
        <w:t xml:space="preserve">, </w:t>
      </w:r>
      <w:r w:rsidRPr="00D8460A">
        <w:rPr>
          <w:b/>
          <w:bCs/>
          <w:highlight w:val="cyan"/>
          <w:u w:val="single"/>
        </w:rPr>
        <w:t>unemployment</w:t>
      </w:r>
      <w:r w:rsidRPr="00357A02">
        <w:rPr>
          <w:b/>
          <w:bCs/>
          <w:u w:val="single"/>
        </w:rPr>
        <w:t xml:space="preserve"> or criminal </w:t>
      </w:r>
      <w:r w:rsidRPr="008466D4">
        <w:rPr>
          <w:b/>
          <w:bCs/>
          <w:u w:val="single"/>
        </w:rPr>
        <w:t xml:space="preserve">justice </w:t>
      </w:r>
      <w:r w:rsidRPr="00D8460A">
        <w:rPr>
          <w:b/>
          <w:bCs/>
          <w:highlight w:val="cyan"/>
          <w:u w:val="single"/>
        </w:rPr>
        <w:t>as a</w:t>
      </w:r>
      <w:r w:rsidRPr="00357A02">
        <w:rPr>
          <w:b/>
          <w:bCs/>
          <w:u w:val="single"/>
        </w:rPr>
        <w:t xml:space="preserve"> </w:t>
      </w:r>
      <w:r w:rsidRPr="00D8460A">
        <w:rPr>
          <w:b/>
          <w:bCs/>
          <w:highlight w:val="cyan"/>
          <w:u w:val="single"/>
        </w:rPr>
        <w:t>game</w:t>
      </w:r>
      <w:r w:rsidRPr="00357A02">
        <w:rPr>
          <w:b/>
          <w:bCs/>
          <w:u w:val="single"/>
        </w:rPr>
        <w:t xml:space="preserve">, </w:t>
      </w:r>
      <w:r w:rsidRPr="00D8460A">
        <w:rPr>
          <w:b/>
          <w:bCs/>
          <w:highlight w:val="cyan"/>
          <w:u w:val="single"/>
        </w:rPr>
        <w:t>a mere exercise</w:t>
      </w:r>
      <w:r w:rsidRPr="00357A02">
        <w:rPr>
          <w:b/>
          <w:bCs/>
          <w:u w:val="single"/>
        </w:rPr>
        <w:t xml:space="preserve"> in intellectual and rhetorical banter</w:t>
      </w:r>
      <w:r w:rsidRPr="00357A02">
        <w:rPr>
          <w:sz w:val="16"/>
        </w:rPr>
        <w:t>…</w:t>
      </w:r>
      <w:r w:rsidRPr="00357A02">
        <w:rPr>
          <w:u w:val="single"/>
        </w:rPr>
        <w:t>kids of color and working class youth of all colors are simply not as likely to gravitate to an activity where pretty much half the time they‘ll be forced to take positions that</w:t>
      </w:r>
      <w:r w:rsidRPr="00D8460A">
        <w:rPr>
          <w:highlight w:val="cyan"/>
          <w:u w:val="single"/>
        </w:rPr>
        <w:t>, if implemented in the real world, might devastate their communitie</w:t>
      </w:r>
      <w:r w:rsidRPr="00357A02">
        <w:rPr>
          <w:u w:val="single"/>
        </w:rPr>
        <w:t>s</w:t>
      </w:r>
      <w:r w:rsidRPr="00357A02">
        <w:rPr>
          <w:sz w:val="16"/>
        </w:rPr>
        <w:t xml:space="preserve"> (p. 71-72). These three argument types are usually made by debaters identifying themselves as being affected by these patterns of exclusion. Thus, it is believed by debate scholars that these debaters are using their ―</w:t>
      </w:r>
      <w:proofErr w:type="spellStart"/>
      <w:r w:rsidRPr="00357A02">
        <w:rPr>
          <w:sz w:val="16"/>
        </w:rPr>
        <w:t>victimage</w:t>
      </w:r>
      <w:proofErr w:type="spellEnd"/>
      <w:r w:rsidRPr="00357A02">
        <w:rPr>
          <w:sz w:val="16"/>
        </w:rPr>
        <w:t>‖ to gain a competitive advantage in debate rounds (</w:t>
      </w:r>
      <w:proofErr w:type="spellStart"/>
      <w:r w:rsidRPr="00357A02">
        <w:rPr>
          <w:sz w:val="16"/>
        </w:rPr>
        <w:t>Zompetti</w:t>
      </w:r>
      <w:proofErr w:type="spellEnd"/>
      <w:r w:rsidRPr="00357A02">
        <w:rPr>
          <w:sz w:val="16"/>
        </w:rPr>
        <w:t xml:space="preserve">, 2004. p. 30). These scholars have argued that these narratives of exclusion are not contestable because one cannot effectively debate </w:t>
      </w:r>
      <w:proofErr w:type="gramStart"/>
      <w:r w:rsidRPr="00357A02">
        <w:rPr>
          <w:sz w:val="16"/>
        </w:rPr>
        <w:t>another‘</w:t>
      </w:r>
      <w:proofErr w:type="gramEnd"/>
      <w:r w:rsidRPr="00357A02">
        <w:rPr>
          <w:sz w:val="16"/>
        </w:rPr>
        <w:t xml:space="preserve">s personal experience. Recalling </w:t>
      </w:r>
      <w:proofErr w:type="gramStart"/>
      <w:r w:rsidRPr="00357A02">
        <w:rPr>
          <w:sz w:val="16"/>
        </w:rPr>
        <w:t>Smitherman‘</w:t>
      </w:r>
      <w:proofErr w:type="gramEnd"/>
      <w:r w:rsidRPr="00357A02">
        <w:rPr>
          <w:sz w:val="16"/>
        </w:rPr>
        <w:t xml:space="preserve">s definition of narrative sequencing, as the relating of events (real or hypothetical) to explain a point, to persuade holders of opposing views to </w:t>
      </w:r>
      <w:proofErr w:type="gramStart"/>
      <w:r w:rsidRPr="00357A02">
        <w:rPr>
          <w:sz w:val="16"/>
        </w:rPr>
        <w:t>one‘</w:t>
      </w:r>
      <w:proofErr w:type="gramEnd"/>
      <w:r w:rsidRPr="00357A02">
        <w:rPr>
          <w:sz w:val="16"/>
        </w:rPr>
        <w:t xml:space="preserve">s own point of view, and in general to ―win friends and influence people‖ (p. 148), </w:t>
      </w:r>
      <w:r w:rsidRPr="00357A02">
        <w:rPr>
          <w:u w:val="single"/>
        </w:rPr>
        <w:t>64 narratives should be considered valuable components of debate strategy and technique</w:t>
      </w:r>
      <w:r w:rsidRPr="00357A02">
        <w:rPr>
          <w:sz w:val="16"/>
        </w:rPr>
        <w:t xml:space="preserve">. However, while these scholars acknowledge these narratives as important, they fail to accurately understand and portray the function of these narratives, thus missing the value in using narratives in debates. The sociolinguistics literature offers an alternative perspective for understanding the function of these narrative discourses. While most Debate scholars would argue that these narratives in debate only serve as personal testimony, or complaints of oppression, </w:t>
      </w:r>
      <w:r w:rsidRPr="00357A02">
        <w:rPr>
          <w:b/>
          <w:bCs/>
          <w:u w:val="single"/>
        </w:rPr>
        <w:t>the sociolinguistic literature surrounding identity and language would suggest that these narratives are ways of positioning the self in the context of a larger interactional scheme</w:t>
      </w:r>
      <w:r w:rsidRPr="00357A02">
        <w:rPr>
          <w:sz w:val="16"/>
        </w:rPr>
        <w:t>. Therefore, as Bucholtz and Hall (2005) suggests, when approaching identity—in Debate—to ―consider a relational and sociocultural phenomenon (p. 585). This phenomenon emerges and circulates in discourse contexts of interaction rather than as a stable structure located primarily in the individual psyche or in fixed social categories (p. 586</w:t>
      </w:r>
      <w:proofErr w:type="gramStart"/>
      <w:r w:rsidRPr="00357A02">
        <w:rPr>
          <w:sz w:val="16"/>
        </w:rPr>
        <w:t>).‖</w:t>
      </w:r>
      <w:proofErr w:type="gramEnd"/>
      <w:r w:rsidRPr="00357A02">
        <w:rPr>
          <w:sz w:val="16"/>
        </w:rPr>
        <w:t xml:space="preserve"> Conceptualizing personalized arguments in this way allows one to understand that all language interactions in debates communicate at least part of </w:t>
      </w:r>
      <w:proofErr w:type="gramStart"/>
      <w:r w:rsidRPr="00357A02">
        <w:rPr>
          <w:sz w:val="16"/>
        </w:rPr>
        <w:t>one‘</w:t>
      </w:r>
      <w:proofErr w:type="gramEnd"/>
      <w:r w:rsidRPr="00357A02">
        <w:rPr>
          <w:sz w:val="16"/>
        </w:rPr>
        <w:t xml:space="preserve">s identity, whether it is explicit or implicit. Therefore, debates are </w:t>
      </w:r>
      <w:proofErr w:type="gramStart"/>
      <w:r w:rsidRPr="00357A02">
        <w:rPr>
          <w:sz w:val="16"/>
        </w:rPr>
        <w:t>always ―personal</w:t>
      </w:r>
      <w:proofErr w:type="gramEnd"/>
      <w:r w:rsidRPr="00357A02">
        <w:rPr>
          <w:sz w:val="16"/>
        </w:rPr>
        <w:t xml:space="preserve">‖. However, criticizing one group of students for positioning their arguments within a larger social, political, or cultural context creates an unfair barrier for inclusion into Debate for that group. </w:t>
      </w:r>
    </w:p>
    <w:p w14:paraId="37037153" w14:textId="55C1D3AF" w:rsidR="006D44AF" w:rsidRPr="007C7E2F" w:rsidRDefault="006D44AF" w:rsidP="006D44AF">
      <w:pPr>
        <w:pStyle w:val="Heading4"/>
        <w:rPr>
          <w:rFonts w:eastAsia="Times New Roman" w:cs="Times New Roman"/>
          <w:b w:val="0"/>
          <w:iCs w:val="0"/>
        </w:rPr>
      </w:pPr>
      <w:r>
        <w:rPr>
          <w:rFonts w:eastAsia="Times New Roman" w:cs="Times New Roman"/>
        </w:rPr>
        <w:t>Productivity logics produce conditions that debilitate subjects. These subjects are then condemned to slow death.</w:t>
      </w:r>
    </w:p>
    <w:p w14:paraId="1A1F5BB7" w14:textId="77777777" w:rsidR="006D44AF" w:rsidRPr="007C7E2F" w:rsidRDefault="006D44AF" w:rsidP="006D44AF">
      <w:pPr>
        <w:rPr>
          <w:rFonts w:eastAsia="Calibri" w:cs="Times New Roman"/>
        </w:rPr>
      </w:pPr>
      <w:proofErr w:type="spellStart"/>
      <w:r w:rsidRPr="007C7E2F">
        <w:rPr>
          <w:rFonts w:eastAsia="Calibri" w:cs="Times New Roman"/>
          <w:b/>
          <w:bCs/>
          <w:sz w:val="26"/>
        </w:rPr>
        <w:t>Shildrick</w:t>
      </w:r>
      <w:proofErr w:type="spellEnd"/>
      <w:r w:rsidRPr="007C7E2F">
        <w:rPr>
          <w:rFonts w:eastAsia="Calibri" w:cs="Times New Roman"/>
          <w:b/>
          <w:bCs/>
          <w:sz w:val="26"/>
        </w:rPr>
        <w:t xml:space="preserve">, 19 </w:t>
      </w:r>
      <w:r w:rsidRPr="007C7E2F">
        <w:rPr>
          <w:rFonts w:eastAsia="Calibri" w:cs="Times New Roman"/>
        </w:rPr>
        <w:t xml:space="preserve">[Margrit </w:t>
      </w:r>
      <w:proofErr w:type="spellStart"/>
      <w:r w:rsidRPr="007C7E2F">
        <w:rPr>
          <w:rFonts w:eastAsia="Calibri" w:cs="Times New Roman"/>
        </w:rPr>
        <w:t>Shildrick</w:t>
      </w:r>
      <w:proofErr w:type="spellEnd"/>
      <w:r w:rsidRPr="007C7E2F">
        <w:rPr>
          <w:rFonts w:eastAsia="Calibri" w:cs="Times New Roman"/>
        </w:rPr>
        <w:t xml:space="preserve"> is a prolific disability </w:t>
      </w:r>
      <w:proofErr w:type="spellStart"/>
      <w:r w:rsidRPr="007C7E2F">
        <w:rPr>
          <w:rFonts w:eastAsia="Calibri" w:cs="Times New Roman"/>
        </w:rPr>
        <w:t>studies</w:t>
      </w:r>
      <w:proofErr w:type="spellEnd"/>
      <w:r w:rsidRPr="007C7E2F">
        <w:rPr>
          <w:rFonts w:eastAsia="Calibri" w:cs="Times New Roman"/>
        </w:rPr>
        <w:t xml:space="preserve"> author, Professor of Gender and Knowledge Production (</w:t>
      </w:r>
      <w:proofErr w:type="spellStart"/>
      <w:proofErr w:type="gramStart"/>
      <w:r w:rsidRPr="007C7E2F">
        <w:rPr>
          <w:rFonts w:eastAsia="Calibri" w:cs="Times New Roman"/>
        </w:rPr>
        <w:t>Ph.D</w:t>
      </w:r>
      <w:proofErr w:type="spellEnd"/>
      <w:proofErr w:type="gramEnd"/>
      <w:r w:rsidRPr="007C7E2F">
        <w:rPr>
          <w:rFonts w:eastAsia="Calibri" w:cs="Times New Roman"/>
        </w:rPr>
        <w:t xml:space="preserve"> Warwick, M.Sc. Liverpool). “Neoliberalism and Embodied Precarity: Some Crip Responses.” </w:t>
      </w:r>
      <w:r w:rsidRPr="007C7E2F">
        <w:rPr>
          <w:rFonts w:eastAsia="Calibri" w:cs="Times New Roman"/>
          <w:i/>
          <w:iCs/>
        </w:rPr>
        <w:t>The South Atlantic Quarterly</w:t>
      </w:r>
      <w:r w:rsidRPr="007C7E2F">
        <w:rPr>
          <w:rFonts w:eastAsia="Calibri" w:cs="Times New Roman"/>
        </w:rPr>
        <w:t xml:space="preserve"> 118:3, Duke University Press. July 2019. </w:t>
      </w:r>
      <w:hyperlink r:id="rId20" w:history="1">
        <w:r w:rsidRPr="007C7E2F">
          <w:rPr>
            <w:rFonts w:eastAsia="Calibri" w:cs="Times New Roman"/>
          </w:rPr>
          <w:t>http://read.dukeupress.edu/south-atlantic-quarterly/article-pdf/118/3/595/619519/1180595.pdf</w:t>
        </w:r>
      </w:hyperlink>
      <w:r w:rsidRPr="007C7E2F">
        <w:rPr>
          <w:rFonts w:eastAsia="Calibri" w:cs="Times New Roman"/>
        </w:rPr>
        <w:t xml:space="preserve">] </w:t>
      </w:r>
    </w:p>
    <w:p w14:paraId="400E37CC" w14:textId="77777777" w:rsidR="006D44AF" w:rsidRPr="003636EC" w:rsidRDefault="006D44AF" w:rsidP="006D44AF">
      <w:pPr>
        <w:rPr>
          <w:rFonts w:eastAsia="Calibri" w:cs="Times New Roman"/>
          <w:sz w:val="12"/>
        </w:rPr>
      </w:pPr>
      <w:r w:rsidRPr="006A3A91">
        <w:rPr>
          <w:rFonts w:eastAsia="Calibri" w:cs="Times New Roman"/>
          <w:highlight w:val="cyan"/>
          <w:u w:val="single"/>
        </w:rPr>
        <w:lastRenderedPageBreak/>
        <w:t>Precarity</w:t>
      </w:r>
      <w:r w:rsidRPr="004928FB">
        <w:rPr>
          <w:rStyle w:val="StyleUnderline"/>
        </w:rPr>
        <w:t>—and its embodiment in debility</w:t>
      </w:r>
      <w:r w:rsidRPr="003636EC">
        <w:rPr>
          <w:rFonts w:eastAsia="Calibri" w:cs="Times New Roman"/>
          <w:sz w:val="12"/>
        </w:rPr>
        <w:t xml:space="preserve">—is acutely felt by people with disabilities, but moving beyond the simple disabled/nondisabled binary, it becomes clearer that it </w:t>
      </w:r>
      <w:r w:rsidRPr="006A3A91">
        <w:rPr>
          <w:rStyle w:val="StyleUnderline"/>
          <w:highlight w:val="cyan"/>
        </w:rPr>
        <w:t>is an inherent facet of neoliberal society</w:t>
      </w:r>
      <w:r w:rsidRPr="007C7E2F">
        <w:rPr>
          <w:rFonts w:eastAsia="Calibri" w:cs="Times New Roman"/>
          <w:u w:val="single"/>
        </w:rPr>
        <w:t>, regardless of specific embodiment</w:t>
      </w:r>
      <w:r w:rsidRPr="003636EC">
        <w:rPr>
          <w:rFonts w:eastAsia="Calibri" w:cs="Times New Roman"/>
          <w:sz w:val="12"/>
        </w:rPr>
        <w:t xml:space="preserve">. </w:t>
      </w:r>
      <w:proofErr w:type="gramStart"/>
      <w:r w:rsidRPr="003636EC">
        <w:rPr>
          <w:rFonts w:eastAsia="Calibri" w:cs="Times New Roman"/>
          <w:sz w:val="12"/>
        </w:rPr>
        <w:t>Certainly</w:t>
      </w:r>
      <w:proofErr w:type="gramEnd"/>
      <w:r w:rsidRPr="003636EC">
        <w:rPr>
          <w:rFonts w:eastAsia="Calibri" w:cs="Times New Roman"/>
          <w:sz w:val="12"/>
        </w:rPr>
        <w:t xml:space="preserve"> </w:t>
      </w:r>
      <w:r w:rsidRPr="006A3A91">
        <w:rPr>
          <w:rFonts w:eastAsia="Calibri" w:cs="Times New Roman"/>
          <w:highlight w:val="cyan"/>
          <w:u w:val="single"/>
        </w:rPr>
        <w:t>everyone is vulnerable</w:t>
      </w:r>
      <w:r w:rsidRPr="007C7E2F">
        <w:rPr>
          <w:rFonts w:eastAsia="Calibri" w:cs="Times New Roman"/>
          <w:u w:val="single"/>
        </w:rPr>
        <w:t xml:space="preserve"> in that aging bodies inevitably begin to lose some capacity </w:t>
      </w:r>
      <w:r w:rsidRPr="003636EC">
        <w:rPr>
          <w:rFonts w:eastAsia="Calibri" w:cs="Times New Roman"/>
          <w:sz w:val="12"/>
        </w:rPr>
        <w:t xml:space="preserve">in mental and physical function, </w:t>
      </w:r>
      <w:r w:rsidRPr="007C7E2F">
        <w:rPr>
          <w:rFonts w:eastAsia="Calibri" w:cs="Times New Roman"/>
          <w:u w:val="single"/>
        </w:rPr>
        <w:t>and that we are all at risk of unanticipated accident or disease.</w:t>
      </w:r>
      <w:r w:rsidRPr="003636EC">
        <w:rPr>
          <w:rFonts w:eastAsia="Calibri" w:cs="Times New Roman"/>
          <w:sz w:val="12"/>
        </w:rPr>
        <w:t xml:space="preserve"> In that sense, </w:t>
      </w:r>
      <w:r w:rsidRPr="006A3A91">
        <w:rPr>
          <w:rFonts w:eastAsia="Calibri" w:cs="Times New Roman"/>
          <w:highlight w:val="cyan"/>
          <w:u w:val="single"/>
        </w:rPr>
        <w:t>debility</w:t>
      </w:r>
      <w:r w:rsidRPr="007C7E2F">
        <w:rPr>
          <w:rFonts w:eastAsia="Calibri" w:cs="Times New Roman"/>
          <w:u w:val="single"/>
        </w:rPr>
        <w:t xml:space="preserve"> signified—primarily in the medical model—a pathologized individual condition of limited capacities and affects. In critical disability studies</w:t>
      </w:r>
      <w:r w:rsidRPr="003636EC">
        <w:rPr>
          <w:rFonts w:eastAsia="Calibri" w:cs="Times New Roman"/>
          <w:sz w:val="12"/>
        </w:rPr>
        <w:t xml:space="preserve"> and cultural theory, </w:t>
      </w:r>
      <w:r w:rsidRPr="007C7E2F">
        <w:rPr>
          <w:rFonts w:eastAsia="Calibri" w:cs="Times New Roman"/>
          <w:u w:val="single"/>
        </w:rPr>
        <w:t xml:space="preserve">however, the term </w:t>
      </w:r>
      <w:r w:rsidRPr="006A3A91">
        <w:rPr>
          <w:rFonts w:eastAsia="Calibri" w:cs="Times New Roman"/>
          <w:highlight w:val="cyan"/>
          <w:u w:val="single"/>
        </w:rPr>
        <w:t>has marked a point in challenge to</w:t>
      </w:r>
      <w:r w:rsidRPr="007C7E2F">
        <w:rPr>
          <w:rFonts w:eastAsia="Calibri" w:cs="Times New Roman"/>
          <w:u w:val="single"/>
        </w:rPr>
        <w:t xml:space="preserve"> the modalities of </w:t>
      </w:r>
      <w:r w:rsidRPr="006A3A91">
        <w:rPr>
          <w:rFonts w:eastAsia="Calibri" w:cs="Times New Roman"/>
          <w:highlight w:val="cyan"/>
          <w:u w:val="single"/>
        </w:rPr>
        <w:t>neoliberalism</w:t>
      </w:r>
      <w:r w:rsidRPr="003636EC">
        <w:rPr>
          <w:rFonts w:eastAsia="Calibri" w:cs="Times New Roman"/>
          <w:sz w:val="12"/>
        </w:rPr>
        <w:t xml:space="preserve">. As Puar et al. (2012: 166) put it, </w:t>
      </w:r>
      <w:r w:rsidRPr="009E374E">
        <w:rPr>
          <w:rFonts w:eastAsia="Calibri" w:cs="Times New Roman"/>
          <w:u w:val="single"/>
        </w:rPr>
        <w:t xml:space="preserve">the political mandate behind such a move to debility would be to “invite a deconstruction of what ability and capacity mean, affective and otherwise, and to push for a broader politics of debility that destabilizes the seamless production of </w:t>
      </w:r>
      <w:proofErr w:type="gramStart"/>
      <w:r w:rsidRPr="009E374E">
        <w:rPr>
          <w:rFonts w:eastAsia="Calibri" w:cs="Times New Roman"/>
          <w:u w:val="single"/>
        </w:rPr>
        <w:t>abled-bodies</w:t>
      </w:r>
      <w:proofErr w:type="gramEnd"/>
      <w:r w:rsidRPr="009E374E">
        <w:rPr>
          <w:rFonts w:eastAsia="Calibri" w:cs="Times New Roman"/>
          <w:u w:val="single"/>
        </w:rPr>
        <w:t xml:space="preserve"> in relation to disability</w:t>
      </w:r>
      <w:r w:rsidRPr="007C7E2F">
        <w:rPr>
          <w:rFonts w:eastAsia="Calibri" w:cs="Times New Roman"/>
          <w:u w:val="single"/>
        </w:rPr>
        <w:t>.”</w:t>
      </w:r>
      <w:r w:rsidRPr="003636EC">
        <w:rPr>
          <w:rFonts w:eastAsia="Calibri" w:cs="Times New Roman"/>
          <w:sz w:val="12"/>
        </w:rPr>
        <w:t xml:space="preserve"> In that respect, </w:t>
      </w:r>
      <w:r w:rsidRPr="006A3A91">
        <w:rPr>
          <w:rFonts w:eastAsia="Calibri" w:cs="Times New Roman"/>
          <w:highlight w:val="cyan"/>
          <w:u w:val="single"/>
        </w:rPr>
        <w:t xml:space="preserve">debility no longer refers to the deficit capacities of anomalous </w:t>
      </w:r>
      <w:proofErr w:type="gramStart"/>
      <w:r w:rsidRPr="006A3A91">
        <w:rPr>
          <w:rFonts w:eastAsia="Calibri" w:cs="Times New Roman"/>
          <w:highlight w:val="cyan"/>
          <w:u w:val="single"/>
        </w:rPr>
        <w:t>embodiment</w:t>
      </w:r>
      <w:r w:rsidRPr="003636EC">
        <w:rPr>
          <w:rFonts w:eastAsia="Calibri" w:cs="Times New Roman"/>
          <w:sz w:val="12"/>
        </w:rPr>
        <w:t xml:space="preserve">, </w:t>
      </w:r>
      <w:r w:rsidRPr="006A3A91">
        <w:rPr>
          <w:rFonts w:eastAsia="Calibri" w:cs="Times New Roman"/>
          <w:highlight w:val="cyan"/>
          <w:u w:val="single"/>
        </w:rPr>
        <w:t>but</w:t>
      </w:r>
      <w:proofErr w:type="gramEnd"/>
      <w:r w:rsidRPr="006A3A91">
        <w:rPr>
          <w:rFonts w:eastAsia="Calibri" w:cs="Times New Roman"/>
          <w:highlight w:val="cyan"/>
          <w:u w:val="single"/>
        </w:rPr>
        <w:t xml:space="preserve"> offers a more complex perspective</w:t>
      </w:r>
      <w:r w:rsidRPr="007C7E2F">
        <w:rPr>
          <w:rFonts w:eastAsia="Calibri" w:cs="Times New Roman"/>
          <w:u w:val="single"/>
        </w:rPr>
        <w:t xml:space="preserve">: that </w:t>
      </w:r>
      <w:r w:rsidRPr="006A3A91">
        <w:rPr>
          <w:rFonts w:eastAsia="Calibri" w:cs="Times New Roman"/>
          <w:highlight w:val="cyan"/>
          <w:u w:val="single"/>
        </w:rPr>
        <w:t>no one is effectively beyond the nomination of debility</w:t>
      </w:r>
      <w:r w:rsidRPr="007C7E2F">
        <w:rPr>
          <w:rFonts w:eastAsia="Calibri" w:cs="Times New Roman"/>
          <w:u w:val="single"/>
        </w:rPr>
        <w:t xml:space="preserve">, even though its impact is highly differentiated </w:t>
      </w:r>
      <w:r w:rsidRPr="00575B0F">
        <w:rPr>
          <w:rFonts w:eastAsia="Calibri" w:cs="Times New Roman"/>
          <w:u w:val="single"/>
        </w:rPr>
        <w:t>both locally and</w:t>
      </w:r>
      <w:r w:rsidRPr="007C7E2F">
        <w:rPr>
          <w:rFonts w:eastAsia="Calibri" w:cs="Times New Roman"/>
          <w:u w:val="single"/>
        </w:rPr>
        <w:t xml:space="preserve"> globally.</w:t>
      </w:r>
      <w:r w:rsidRPr="003636EC">
        <w:rPr>
          <w:rFonts w:eastAsia="Calibri" w:cs="Times New Roman"/>
          <w:sz w:val="12"/>
        </w:rPr>
        <w:t xml:space="preserve"> </w:t>
      </w:r>
      <w:r w:rsidRPr="007C7E2F">
        <w:rPr>
          <w:rFonts w:eastAsia="Calibri" w:cs="Times New Roman"/>
          <w:u w:val="single"/>
        </w:rPr>
        <w:t xml:space="preserve">And such </w:t>
      </w:r>
      <w:proofErr w:type="spellStart"/>
      <w:r w:rsidRPr="007C7E2F">
        <w:rPr>
          <w:rFonts w:eastAsia="Calibri" w:cs="Times New Roman"/>
          <w:u w:val="single"/>
        </w:rPr>
        <w:t>bioprecarity</w:t>
      </w:r>
      <w:proofErr w:type="spellEnd"/>
      <w:r w:rsidRPr="007C7E2F">
        <w:rPr>
          <w:rFonts w:eastAsia="Calibri" w:cs="Times New Roman"/>
          <w:u w:val="single"/>
        </w:rPr>
        <w:t xml:space="preserve"> is omnipresent precisely because the operation of neoliberalism is parasitically dependent on it</w:t>
      </w:r>
      <w:r w:rsidRPr="003636EC">
        <w:rPr>
          <w:rFonts w:eastAsia="Calibri" w:cs="Times New Roman"/>
          <w:sz w:val="12"/>
        </w:rPr>
        <w:t xml:space="preserve">. </w:t>
      </w:r>
    </w:p>
    <w:p w14:paraId="7C7F6F69" w14:textId="77777777" w:rsidR="006D44AF" w:rsidRPr="003636EC" w:rsidRDefault="006D44AF" w:rsidP="006D44AF">
      <w:pPr>
        <w:rPr>
          <w:rFonts w:eastAsia="Calibri" w:cs="Times New Roman"/>
          <w:sz w:val="14"/>
        </w:rPr>
      </w:pPr>
      <w:r w:rsidRPr="003636EC">
        <w:rPr>
          <w:rFonts w:eastAsia="Calibri" w:cs="Times New Roman"/>
          <w:sz w:val="14"/>
        </w:rPr>
        <w:t xml:space="preserve">The new concept of debility operates in at least two registers that go way beyond the original implication of situational frailty. In the first case, </w:t>
      </w:r>
      <w:r w:rsidRPr="006A3A91">
        <w:rPr>
          <w:rFonts w:eastAsia="Calibri" w:cs="Times New Roman"/>
          <w:sz w:val="14"/>
          <w:highlight w:val="cyan"/>
        </w:rPr>
        <w:t>debility</w:t>
      </w:r>
      <w:r w:rsidRPr="003636EC">
        <w:rPr>
          <w:rFonts w:eastAsia="Calibri" w:cs="Times New Roman"/>
          <w:sz w:val="14"/>
        </w:rPr>
        <w:t xml:space="preserve">, and even more so </w:t>
      </w:r>
      <w:r w:rsidRPr="007C7E2F">
        <w:rPr>
          <w:rFonts w:eastAsia="Calibri" w:cs="Times New Roman"/>
          <w:u w:val="single"/>
        </w:rPr>
        <w:t xml:space="preserve">precarity, </w:t>
      </w:r>
      <w:r w:rsidRPr="006A3A91">
        <w:rPr>
          <w:rFonts w:eastAsia="Calibri" w:cs="Times New Roman"/>
          <w:highlight w:val="cyan"/>
          <w:u w:val="single"/>
        </w:rPr>
        <w:t xml:space="preserve">references an existential state of vulnerability that may or may not correspond with any </w:t>
      </w:r>
      <w:proofErr w:type="gramStart"/>
      <w:r w:rsidRPr="006A3A91">
        <w:rPr>
          <w:rFonts w:eastAsia="Calibri" w:cs="Times New Roman"/>
          <w:highlight w:val="cyan"/>
          <w:u w:val="single"/>
        </w:rPr>
        <w:t>particular materially</w:t>
      </w:r>
      <w:proofErr w:type="gramEnd"/>
      <w:r w:rsidRPr="006A3A91">
        <w:rPr>
          <w:rFonts w:eastAsia="Calibri" w:cs="Times New Roman"/>
          <w:highlight w:val="cyan"/>
          <w:u w:val="single"/>
        </w:rPr>
        <w:t xml:space="preserve"> embodied manifestation</w:t>
      </w:r>
      <w:r w:rsidRPr="003636EC">
        <w:rPr>
          <w:rFonts w:eastAsia="Calibri" w:cs="Times New Roman"/>
          <w:sz w:val="14"/>
        </w:rPr>
        <w:t xml:space="preserve">. In current cultural theory, it signifies that </w:t>
      </w:r>
      <w:r w:rsidRPr="003636EC">
        <w:rPr>
          <w:rStyle w:val="StyleUnderline"/>
          <w:sz w:val="14"/>
        </w:rPr>
        <w:t xml:space="preserve">everyday living is always gauged against an unattainable fantasy of fulfilment and full capacity that endlessly provokes desire but always recedes beyond our grasp. It instantiates both ontological anxiety and an unrewarded aspiration to evade that anxiety through strategies of self-management and well-B/being—with both a capital and lowercase letter that indicates equally an existential state and the condition of good health. </w:t>
      </w:r>
      <w:r w:rsidRPr="006A3A91">
        <w:rPr>
          <w:rStyle w:val="StyleUnderline"/>
          <w:highlight w:val="cyan"/>
        </w:rPr>
        <w:t>To be debilitated</w:t>
      </w:r>
      <w:r w:rsidRPr="00FD234D">
        <w:rPr>
          <w:rStyle w:val="StyleUnderline"/>
        </w:rPr>
        <w:t xml:space="preserve">—to </w:t>
      </w:r>
      <w:r w:rsidRPr="006A3A91">
        <w:rPr>
          <w:rStyle w:val="StyleUnderline"/>
          <w:highlight w:val="cyan"/>
        </w:rPr>
        <w:t>fail to arrive at the imagined security of corporeal, affective, and cognitive standards of flourishing</w:t>
      </w:r>
      <w:r w:rsidRPr="00FD234D">
        <w:rPr>
          <w:rStyle w:val="StyleUnderline"/>
        </w:rPr>
        <w:t xml:space="preserve">—just is </w:t>
      </w:r>
      <w:r w:rsidRPr="006A3A91">
        <w:rPr>
          <w:rStyle w:val="StyleUnderline"/>
          <w:highlight w:val="cyan"/>
        </w:rPr>
        <w:t xml:space="preserve">the condition of life for </w:t>
      </w:r>
      <w:proofErr w:type="gramStart"/>
      <w:r w:rsidRPr="006A3A91">
        <w:rPr>
          <w:rStyle w:val="StyleUnderline"/>
          <w:highlight w:val="cyan"/>
        </w:rPr>
        <w:t>the majority of</w:t>
      </w:r>
      <w:proofErr w:type="gramEnd"/>
      <w:r w:rsidRPr="006A3A91">
        <w:rPr>
          <w:rStyle w:val="StyleUnderline"/>
          <w:highlight w:val="cyan"/>
        </w:rPr>
        <w:t xml:space="preserve"> all people</w:t>
      </w:r>
      <w:r w:rsidRPr="00FD234D">
        <w:rPr>
          <w:rStyle w:val="StyleUnderline"/>
        </w:rPr>
        <w:t xml:space="preserve"> regardless of their specific embodiment or sociopolitical context</w:t>
      </w:r>
      <w:r w:rsidRPr="003636EC">
        <w:rPr>
          <w:rFonts w:eastAsia="Calibri" w:cs="Times New Roman"/>
          <w:sz w:val="14"/>
        </w:rPr>
        <w:t xml:space="preserve"> (</w:t>
      </w:r>
      <w:proofErr w:type="spellStart"/>
      <w:r w:rsidRPr="003636EC">
        <w:rPr>
          <w:rFonts w:eastAsia="Calibri" w:cs="Times New Roman"/>
          <w:sz w:val="14"/>
        </w:rPr>
        <w:t>Shildrick</w:t>
      </w:r>
      <w:proofErr w:type="spellEnd"/>
      <w:r w:rsidRPr="003636EC">
        <w:rPr>
          <w:rFonts w:eastAsia="Calibri" w:cs="Times New Roman"/>
          <w:sz w:val="14"/>
        </w:rPr>
        <w:t xml:space="preserve"> 2015b). The </w:t>
      </w:r>
      <w:proofErr w:type="gramStart"/>
      <w:r w:rsidRPr="003636EC">
        <w:rPr>
          <w:rFonts w:eastAsia="Calibri" w:cs="Times New Roman"/>
          <w:sz w:val="14"/>
        </w:rPr>
        <w:t>vain</w:t>
      </w:r>
      <w:proofErr w:type="gramEnd"/>
      <w:r w:rsidRPr="003636EC">
        <w:rPr>
          <w:rFonts w:eastAsia="Calibri" w:cs="Times New Roman"/>
          <w:sz w:val="14"/>
        </w:rPr>
        <w:t xml:space="preserve"> hope here is not directed toward the potentially transformative horizons of </w:t>
      </w:r>
      <w:proofErr w:type="gramStart"/>
      <w:r w:rsidRPr="003636EC">
        <w:rPr>
          <w:rFonts w:eastAsia="Calibri" w:cs="Times New Roman"/>
          <w:sz w:val="14"/>
        </w:rPr>
        <w:t>aspiration, but</w:t>
      </w:r>
      <w:proofErr w:type="gramEnd"/>
      <w:r w:rsidRPr="003636EC">
        <w:rPr>
          <w:rFonts w:eastAsia="Calibri" w:cs="Times New Roman"/>
          <w:sz w:val="14"/>
        </w:rPr>
        <w:t xml:space="preserve"> is constituted by what Lauren Berlant (2011) calls “cruel optimism.” As she puts it, “a cruel optimistic relation exists when the objects of optimism are blockages to the achievement of the desire for which they stand in” (Berlant and Prosser 2011: 182). A ready example of what she means might be the event of young men using steroids to enhance their masculinity and losing their fertility as a result. Nonetheless, </w:t>
      </w:r>
      <w:r w:rsidRPr="003636EC">
        <w:rPr>
          <w:sz w:val="14"/>
        </w:rPr>
        <w:t xml:space="preserve">the promise of personal improvement is sufficiently seductive to stimulate modes of behavior that far from achieving the desired goal may actively obstruct any possibility of fulfillment. It is here that the ontological facet of debility meshes with its second and more overt register, that of its political and socioeconomic utility value to neoliberalism. This too works on intersecting emotional, ideological, and material levels. </w:t>
      </w:r>
    </w:p>
    <w:p w14:paraId="3FE21B56" w14:textId="77777777" w:rsidR="006D44AF" w:rsidRPr="007C7E2F" w:rsidRDefault="006D44AF" w:rsidP="006D44AF">
      <w:pPr>
        <w:rPr>
          <w:rFonts w:eastAsia="Calibri" w:cs="Times New Roman"/>
          <w:sz w:val="16"/>
        </w:rPr>
      </w:pPr>
      <w:r w:rsidRPr="006A3A91">
        <w:rPr>
          <w:rFonts w:eastAsia="Calibri" w:cs="Times New Roman"/>
          <w:highlight w:val="cyan"/>
          <w:u w:val="single"/>
        </w:rPr>
        <w:t>The inevitable consequence of the capitalist organization of socioeconomic relations is that debility has no bounds and emerges in a wholly material sense of depleted bodies and minds</w:t>
      </w:r>
      <w:r w:rsidRPr="000E04A1">
        <w:rPr>
          <w:rFonts w:eastAsia="Calibri" w:cs="Times New Roman"/>
          <w:sz w:val="16"/>
        </w:rPr>
        <w:t>.</w:t>
      </w:r>
      <w:r w:rsidRPr="007C7E2F">
        <w:rPr>
          <w:rFonts w:eastAsia="Calibri" w:cs="Times New Roman"/>
          <w:sz w:val="16"/>
        </w:rPr>
        <w:t xml:space="preserve"> </w:t>
      </w:r>
      <w:r w:rsidRPr="007C7E2F">
        <w:rPr>
          <w:rFonts w:eastAsia="Calibri" w:cs="Times New Roman"/>
          <w:u w:val="single"/>
        </w:rPr>
        <w:t xml:space="preserve">Labor wears us all out, albeit with differential impact in every register of inequity: those of comparative wealth, geopolitical location, embodiment as nondisabled and disabled, gender, race and ethnicity, age, and all the rest. </w:t>
      </w:r>
      <w:r w:rsidRPr="007C7E2F">
        <w:rPr>
          <w:rFonts w:eastAsia="Calibri" w:cs="Times New Roman"/>
          <w:sz w:val="16"/>
        </w:rPr>
        <w:t xml:space="preserve">In one way or another </w:t>
      </w:r>
      <w:r w:rsidRPr="007C7E2F">
        <w:rPr>
          <w:rFonts w:eastAsia="Calibri" w:cs="Times New Roman"/>
          <w:u w:val="single"/>
        </w:rPr>
        <w:t xml:space="preserve">across all the markers of difference, </w:t>
      </w:r>
      <w:r w:rsidRPr="006A3A91">
        <w:rPr>
          <w:rFonts w:eastAsia="Calibri" w:cs="Times New Roman"/>
          <w:highlight w:val="cyan"/>
          <w:u w:val="single"/>
        </w:rPr>
        <w:t xml:space="preserve">bodies are </w:t>
      </w:r>
      <w:r w:rsidRPr="009E374E">
        <w:rPr>
          <w:rFonts w:eastAsia="Calibri" w:cs="Times New Roman"/>
          <w:u w:val="single"/>
        </w:rPr>
        <w:t xml:space="preserve">literally </w:t>
      </w:r>
      <w:r w:rsidRPr="006A3A91">
        <w:rPr>
          <w:rFonts w:eastAsia="Calibri" w:cs="Times New Roman"/>
          <w:highlight w:val="cyan"/>
          <w:u w:val="single"/>
        </w:rPr>
        <w:t xml:space="preserve">exhausted, </w:t>
      </w:r>
      <w:r w:rsidRPr="009E374E">
        <w:rPr>
          <w:rFonts w:eastAsia="Calibri" w:cs="Times New Roman"/>
          <w:u w:val="single"/>
        </w:rPr>
        <w:t xml:space="preserve">such that </w:t>
      </w:r>
      <w:r w:rsidRPr="006A3A91">
        <w:rPr>
          <w:rFonts w:eastAsia="Calibri" w:cs="Times New Roman"/>
          <w:highlight w:val="cyan"/>
          <w:u w:val="single"/>
        </w:rPr>
        <w:t xml:space="preserve">debility is a way of </w:t>
      </w:r>
      <w:r w:rsidRPr="006A3A91">
        <w:rPr>
          <w:rStyle w:val="StyleUnderline"/>
          <w:highlight w:val="cyan"/>
        </w:rPr>
        <w:t>life.</w:t>
      </w:r>
      <w:r w:rsidRPr="000E04A1">
        <w:rPr>
          <w:rStyle w:val="StyleUnderline"/>
        </w:rPr>
        <w:t xml:space="preserve"> In another haunting term, Berlant (2007) names </w:t>
      </w:r>
      <w:r w:rsidRPr="006A3A91">
        <w:rPr>
          <w:rStyle w:val="StyleUnderline"/>
          <w:highlight w:val="cyan"/>
        </w:rPr>
        <w:t>such conditions</w:t>
      </w:r>
      <w:r w:rsidRPr="000E04A1">
        <w:rPr>
          <w:rStyle w:val="StyleUnderline"/>
        </w:rPr>
        <w:t xml:space="preserve"> as “</w:t>
      </w:r>
      <w:r w:rsidRPr="006A3A91">
        <w:rPr>
          <w:rStyle w:val="StyleUnderline"/>
          <w:highlight w:val="cyan"/>
        </w:rPr>
        <w:t>slow death</w:t>
      </w:r>
      <w:r w:rsidRPr="000E04A1">
        <w:rPr>
          <w:rStyle w:val="StyleUnderline"/>
        </w:rPr>
        <w:t>”—not a one</w:t>
      </w:r>
      <w:r w:rsidRPr="009E374E">
        <w:rPr>
          <w:rFonts w:eastAsia="Calibri" w:cs="Times New Roman"/>
          <w:u w:val="single"/>
        </w:rPr>
        <w:t>-time temporal crisis—</w:t>
      </w:r>
      <w:r w:rsidRPr="000E04A1">
        <w:rPr>
          <w:rFonts w:eastAsia="Calibri" w:cs="Times New Roman"/>
          <w:u w:val="single"/>
        </w:rPr>
        <w:t xml:space="preserve">but </w:t>
      </w:r>
      <w:r w:rsidRPr="006A3A91">
        <w:rPr>
          <w:rFonts w:eastAsia="Calibri" w:cs="Times New Roman"/>
          <w:highlight w:val="cyan"/>
          <w:u w:val="single"/>
        </w:rPr>
        <w:t>the gradual and relentless burden of precarity squeezing out the possibility of vitality</w:t>
      </w:r>
      <w:r w:rsidRPr="000E04A1">
        <w:rPr>
          <w:rFonts w:eastAsia="Calibri" w:cs="Times New Roman"/>
          <w:u w:val="single"/>
        </w:rPr>
        <w:t xml:space="preserve">, just as a parasite slowly drains a host organism. </w:t>
      </w:r>
      <w:r w:rsidRPr="000E04A1">
        <w:rPr>
          <w:rFonts w:eastAsia="Calibri" w:cs="Times New Roman"/>
          <w:sz w:val="16"/>
        </w:rPr>
        <w:t xml:space="preserve">It is a scenario that figures debility as an all-pervasive context, an </w:t>
      </w:r>
      <w:proofErr w:type="spellStart"/>
      <w:r w:rsidRPr="000E04A1">
        <w:rPr>
          <w:rFonts w:eastAsia="Calibri" w:cs="Times New Roman"/>
          <w:sz w:val="16"/>
        </w:rPr>
        <w:t>unnameable</w:t>
      </w:r>
      <w:proofErr w:type="spellEnd"/>
      <w:r w:rsidRPr="000E04A1">
        <w:rPr>
          <w:rFonts w:eastAsia="Calibri" w:cs="Times New Roman"/>
          <w:sz w:val="16"/>
        </w:rPr>
        <w:t xml:space="preserve"> world-weariness, rather than a singular condition</w:t>
      </w:r>
      <w:r w:rsidRPr="007C7E2F">
        <w:rPr>
          <w:rFonts w:eastAsia="Calibri" w:cs="Times New Roman"/>
          <w:sz w:val="16"/>
        </w:rPr>
        <w:t xml:space="preserve"> with a self-evident </w:t>
      </w:r>
      <w:r w:rsidRPr="00DD2440">
        <w:rPr>
          <w:rFonts w:eastAsia="Calibri" w:cs="Times New Roman"/>
          <w:sz w:val="16"/>
        </w:rPr>
        <w:t xml:space="preserve">cause. </w:t>
      </w:r>
      <w:r w:rsidRPr="00DD2440">
        <w:rPr>
          <w:rFonts w:eastAsia="Calibri" w:cs="Times New Roman"/>
          <w:u w:val="single"/>
        </w:rPr>
        <w:t xml:space="preserve">Slow death marks life as inherently threatened by </w:t>
      </w:r>
      <w:proofErr w:type="spellStart"/>
      <w:r w:rsidRPr="00DD2440">
        <w:rPr>
          <w:rFonts w:eastAsia="Calibri" w:cs="Times New Roman"/>
          <w:u w:val="single"/>
        </w:rPr>
        <w:t>bioprecarity</w:t>
      </w:r>
      <w:proofErr w:type="spellEnd"/>
      <w:r w:rsidRPr="00DD2440">
        <w:rPr>
          <w:rFonts w:eastAsia="Calibri" w:cs="Times New Roman"/>
          <w:u w:val="single"/>
        </w:rPr>
        <w:t xml:space="preserve">, as intrinsically vulnerable, if not to present </w:t>
      </w:r>
      <w:proofErr w:type="gramStart"/>
      <w:r w:rsidRPr="00DD2440">
        <w:rPr>
          <w:rFonts w:eastAsia="Calibri" w:cs="Times New Roman"/>
          <w:u w:val="single"/>
        </w:rPr>
        <w:t>decline</w:t>
      </w:r>
      <w:proofErr w:type="gramEnd"/>
      <w:r w:rsidRPr="00DD2440">
        <w:rPr>
          <w:rFonts w:eastAsia="Calibri" w:cs="Times New Roman"/>
          <w:u w:val="single"/>
        </w:rPr>
        <w:t xml:space="preserve"> then always in relation to future deterioration</w:t>
      </w:r>
      <w:r w:rsidRPr="007C7E2F">
        <w:rPr>
          <w:rFonts w:eastAsia="Calibri" w:cs="Times New Roman"/>
          <w:sz w:val="16"/>
        </w:rPr>
        <w:t xml:space="preserve">. </w:t>
      </w:r>
      <w:r w:rsidRPr="007C7E2F">
        <w:rPr>
          <w:rFonts w:eastAsia="Calibri" w:cs="Times New Roman"/>
          <w:u w:val="single"/>
        </w:rPr>
        <w:t xml:space="preserve">Yet even when the prospect of getting better is tenuous, </w:t>
      </w:r>
      <w:r w:rsidRPr="006A3A91">
        <w:rPr>
          <w:rFonts w:eastAsia="Calibri" w:cs="Times New Roman"/>
          <w:highlight w:val="cyan"/>
          <w:u w:val="single"/>
        </w:rPr>
        <w:t>slow death does contrarily offer some hope</w:t>
      </w:r>
      <w:r w:rsidRPr="007C7E2F">
        <w:rPr>
          <w:rFonts w:eastAsia="Calibri" w:cs="Times New Roman"/>
          <w:sz w:val="16"/>
        </w:rPr>
        <w:t>. Many disabled people experiencing specific conditions of debility may expect remission over time</w:t>
      </w:r>
      <w:r w:rsidRPr="00407AC8">
        <w:rPr>
          <w:rFonts w:eastAsia="Calibri" w:cs="Times New Roman"/>
          <w:sz w:val="16"/>
        </w:rPr>
        <w:t xml:space="preserve">, </w:t>
      </w:r>
      <w:r w:rsidRPr="00407AC8">
        <w:rPr>
          <w:rFonts w:eastAsia="Calibri" w:cs="Times New Roman"/>
          <w:u w:val="single"/>
        </w:rPr>
        <w:t>but</w:t>
      </w:r>
      <w:r w:rsidRPr="006A3A91">
        <w:rPr>
          <w:rFonts w:eastAsia="Calibri" w:cs="Times New Roman"/>
          <w:highlight w:val="cyan"/>
          <w:u w:val="single"/>
        </w:rPr>
        <w:t xml:space="preserve"> in </w:t>
      </w:r>
      <w:r w:rsidRPr="00407AC8">
        <w:rPr>
          <w:rFonts w:eastAsia="Calibri" w:cs="Times New Roman"/>
          <w:u w:val="single"/>
        </w:rPr>
        <w:t xml:space="preserve">the time of </w:t>
      </w:r>
      <w:r w:rsidRPr="006A3A91">
        <w:rPr>
          <w:rFonts w:eastAsia="Calibri" w:cs="Times New Roman"/>
          <w:highlight w:val="cyan"/>
          <w:u w:val="single"/>
        </w:rPr>
        <w:t xml:space="preserve">austerity when sociopolitical structures fail </w:t>
      </w:r>
      <w:r w:rsidRPr="00407AC8">
        <w:rPr>
          <w:rFonts w:eastAsia="Calibri" w:cs="Times New Roman"/>
          <w:u w:val="single"/>
        </w:rPr>
        <w:t xml:space="preserve">to promote or even sustain vitality, those </w:t>
      </w:r>
      <w:r w:rsidRPr="006A3A91">
        <w:rPr>
          <w:rFonts w:eastAsia="Calibri" w:cs="Times New Roman"/>
          <w:highlight w:val="cyan"/>
          <w:u w:val="single"/>
        </w:rPr>
        <w:t xml:space="preserve">quasi-recovered bodies are </w:t>
      </w:r>
      <w:r w:rsidRPr="00407AC8">
        <w:rPr>
          <w:rFonts w:eastAsia="Calibri" w:cs="Times New Roman"/>
          <w:u w:val="single"/>
        </w:rPr>
        <w:t>equally</w:t>
      </w:r>
      <w:r w:rsidRPr="006A3A91">
        <w:rPr>
          <w:rFonts w:eastAsia="Calibri" w:cs="Times New Roman"/>
          <w:highlight w:val="cyan"/>
          <w:u w:val="single"/>
        </w:rPr>
        <w:t xml:space="preserve"> gripped by </w:t>
      </w:r>
      <w:proofErr w:type="spellStart"/>
      <w:r w:rsidRPr="006A3A91">
        <w:rPr>
          <w:rFonts w:eastAsia="Calibri" w:cs="Times New Roman"/>
          <w:highlight w:val="cyan"/>
          <w:u w:val="single"/>
        </w:rPr>
        <w:t>bioprecarity</w:t>
      </w:r>
      <w:proofErr w:type="spellEnd"/>
      <w:r w:rsidRPr="006A3A91">
        <w:rPr>
          <w:rFonts w:eastAsia="Calibri" w:cs="Times New Roman"/>
          <w:sz w:val="16"/>
          <w:highlight w:val="cyan"/>
        </w:rPr>
        <w:t xml:space="preserve">. </w:t>
      </w:r>
      <w:r w:rsidRPr="00407AC8">
        <w:rPr>
          <w:rFonts w:eastAsia="Calibri" w:cs="Times New Roman"/>
          <w:sz w:val="16"/>
        </w:rPr>
        <w:t xml:space="preserve">For Judith Butler (2009: ii), </w:t>
      </w:r>
      <w:r w:rsidRPr="006A3A91">
        <w:rPr>
          <w:rFonts w:eastAsia="Calibri" w:cs="Times New Roman"/>
          <w:highlight w:val="cyan"/>
          <w:u w:val="single"/>
        </w:rPr>
        <w:t xml:space="preserve">precarity designates a political condition in which certain groups bear the brunt of inadequate </w:t>
      </w:r>
      <w:r w:rsidRPr="00407AC8">
        <w:rPr>
          <w:rFonts w:eastAsia="Calibri" w:cs="Times New Roman"/>
          <w:u w:val="single"/>
        </w:rPr>
        <w:t xml:space="preserve">socioeconomic networks of </w:t>
      </w:r>
      <w:r w:rsidRPr="006A3A91">
        <w:rPr>
          <w:rFonts w:eastAsia="Calibri" w:cs="Times New Roman"/>
          <w:highlight w:val="cyan"/>
          <w:u w:val="single"/>
        </w:rPr>
        <w:t>support and become “differentially exposed to injury, violence and death</w:t>
      </w:r>
      <w:r w:rsidRPr="007C7E2F">
        <w:rPr>
          <w:rFonts w:eastAsia="Calibri" w:cs="Times New Roman"/>
          <w:sz w:val="16"/>
        </w:rPr>
        <w:t xml:space="preserve">.” Nevertheless, she insists that </w:t>
      </w:r>
      <w:r w:rsidRPr="006A3A91">
        <w:rPr>
          <w:rFonts w:eastAsia="Calibri" w:cs="Times New Roman"/>
          <w:highlight w:val="cyan"/>
          <w:u w:val="single"/>
        </w:rPr>
        <w:t>because</w:t>
      </w:r>
      <w:r w:rsidRPr="006A3A91">
        <w:rPr>
          <w:rFonts w:eastAsia="Calibri" w:cs="Times New Roman"/>
          <w:sz w:val="16"/>
          <w:highlight w:val="cyan"/>
        </w:rPr>
        <w:t xml:space="preserve"> </w:t>
      </w:r>
      <w:r w:rsidRPr="006A3A91">
        <w:rPr>
          <w:rFonts w:eastAsia="Calibri" w:cs="Times New Roman"/>
          <w:highlight w:val="cyan"/>
          <w:u w:val="single"/>
        </w:rPr>
        <w:t>precarity “exposes our sociality, the fragile and necessary dimensions of our interdependency</w:t>
      </w:r>
      <w:r w:rsidRPr="007C7E2F">
        <w:rPr>
          <w:rFonts w:eastAsia="Calibri" w:cs="Times New Roman"/>
          <w:u w:val="single"/>
        </w:rPr>
        <w:t>”</w:t>
      </w:r>
      <w:r w:rsidRPr="007C7E2F">
        <w:rPr>
          <w:rFonts w:eastAsia="Calibri" w:cs="Times New Roman"/>
          <w:sz w:val="16"/>
        </w:rPr>
        <w:t xml:space="preserve"> (in Puar et al. 2012: 170</w:t>
      </w:r>
      <w:r w:rsidRPr="009E374E">
        <w:rPr>
          <w:rFonts w:eastAsia="Calibri" w:cs="Times New Roman"/>
          <w:sz w:val="16"/>
        </w:rPr>
        <w:t xml:space="preserve">), </w:t>
      </w:r>
      <w:r w:rsidRPr="009E374E">
        <w:rPr>
          <w:rFonts w:eastAsia="Calibri" w:cs="Times New Roman"/>
          <w:u w:val="single"/>
        </w:rPr>
        <w:t>it may herald possibilities of transformation</w:t>
      </w:r>
      <w:r w:rsidRPr="009E374E">
        <w:rPr>
          <w:rFonts w:eastAsia="Calibri" w:cs="Times New Roman"/>
          <w:sz w:val="16"/>
        </w:rPr>
        <w:t>. Like Berlant who queers precarity in calling it “</w:t>
      </w:r>
      <w:r w:rsidRPr="009E374E">
        <w:rPr>
          <w:rFonts w:eastAsia="Calibri" w:cs="Times New Roman"/>
          <w:u w:val="single"/>
        </w:rPr>
        <w:t xml:space="preserve">a rallying cry for a thriving new world of </w:t>
      </w:r>
      <w:r w:rsidRPr="00866C69">
        <w:rPr>
          <w:rFonts w:eastAsia="Calibri" w:cs="Times New Roman"/>
          <w:u w:val="single"/>
        </w:rPr>
        <w:t>interdependency”</w:t>
      </w:r>
      <w:r w:rsidRPr="00866C69">
        <w:rPr>
          <w:rFonts w:eastAsia="Calibri" w:cs="Times New Roman"/>
          <w:sz w:val="16"/>
        </w:rPr>
        <w:t xml:space="preserve"> (Puar et al. 2012: 166), Butler—in the same roundtable conversation—views it as a gesture toward bringing diverse bodies into alliance.</w:t>
      </w:r>
      <w:r w:rsidRPr="007C7E2F">
        <w:rPr>
          <w:rFonts w:eastAsia="Calibri" w:cs="Times New Roman"/>
          <w:sz w:val="16"/>
        </w:rPr>
        <w:t xml:space="preserve"> </w:t>
      </w:r>
    </w:p>
    <w:p w14:paraId="603F8663" w14:textId="77777777" w:rsidR="006D44AF" w:rsidRPr="007C7E2F" w:rsidRDefault="006D44AF" w:rsidP="006D44AF">
      <w:pPr>
        <w:rPr>
          <w:rFonts w:eastAsia="Calibri" w:cs="Times New Roman"/>
          <w:u w:val="single"/>
        </w:rPr>
      </w:pPr>
      <w:r w:rsidRPr="007C7E2F">
        <w:rPr>
          <w:rFonts w:eastAsia="Calibri" w:cs="Times New Roman"/>
          <w:sz w:val="16"/>
        </w:rPr>
        <w:lastRenderedPageBreak/>
        <w:t xml:space="preserve">I agree that an inherent vulnerability may encourage interdependence, but remember too that </w:t>
      </w:r>
      <w:r w:rsidRPr="007C7E2F">
        <w:rPr>
          <w:rFonts w:eastAsia="Calibri" w:cs="Times New Roman"/>
          <w:u w:val="single"/>
        </w:rPr>
        <w:t>far from promoting sociality, neoliberal biopolitics are intentionally centered on individual responsibility and personal choice</w:t>
      </w:r>
      <w:r w:rsidRPr="007C7E2F">
        <w:rPr>
          <w:rFonts w:eastAsia="Calibri" w:cs="Times New Roman"/>
          <w:sz w:val="16"/>
        </w:rPr>
        <w:t xml:space="preserve">. In the service of imposed austerity, </w:t>
      </w:r>
      <w:r w:rsidRPr="006A3A91">
        <w:rPr>
          <w:rFonts w:eastAsia="Calibri" w:cs="Times New Roman"/>
          <w:highlight w:val="cyan"/>
          <w:u w:val="single"/>
        </w:rPr>
        <w:t>Westernized states have rescinded many welfare services</w:t>
      </w:r>
      <w:r w:rsidRPr="007C7E2F">
        <w:rPr>
          <w:rFonts w:eastAsia="Calibri" w:cs="Times New Roman"/>
          <w:u w:val="single"/>
        </w:rPr>
        <w:t xml:space="preserve"> and r</w:t>
      </w:r>
      <w:r w:rsidRPr="006A3A91">
        <w:rPr>
          <w:rFonts w:eastAsia="Calibri" w:cs="Times New Roman"/>
          <w:highlight w:val="cyan"/>
          <w:u w:val="single"/>
        </w:rPr>
        <w:t>epresent</w:t>
      </w:r>
      <w:r w:rsidRPr="007C7E2F">
        <w:rPr>
          <w:rFonts w:eastAsia="Calibri" w:cs="Times New Roman"/>
          <w:u w:val="single"/>
        </w:rPr>
        <w:t xml:space="preserve">ed </w:t>
      </w:r>
      <w:r w:rsidRPr="006A3A91">
        <w:rPr>
          <w:rFonts w:eastAsia="Calibri" w:cs="Times New Roman"/>
          <w:highlight w:val="cyan"/>
          <w:u w:val="single"/>
        </w:rPr>
        <w:t>well-being as dependent on the competency of individual bodies</w:t>
      </w:r>
      <w:r w:rsidRPr="007C7E2F">
        <w:rPr>
          <w:rFonts w:eastAsia="Calibri" w:cs="Times New Roman"/>
          <w:u w:val="single"/>
        </w:rPr>
        <w:t xml:space="preserve"> and groups.</w:t>
      </w:r>
      <w:r w:rsidRPr="007C7E2F">
        <w:rPr>
          <w:rFonts w:eastAsia="Calibri" w:cs="Times New Roman"/>
          <w:sz w:val="16"/>
        </w:rPr>
        <w:t xml:space="preserve"> It is a ruse that relocates responsibility away from the communality of global precarity to personal inadequacies. </w:t>
      </w:r>
      <w:r w:rsidRPr="007C7E2F">
        <w:rPr>
          <w:rFonts w:eastAsia="Calibri" w:cs="Times New Roman"/>
          <w:u w:val="single"/>
        </w:rPr>
        <w:t>The current emergence of crowdfunding websites such as Just Giving or Go Fund Me may look superficially attractive as sites of interdependence in action, but although they may help small numbers of people in the short term, they provide no solution to the ravages of the systemic impoverishment of resources</w:t>
      </w:r>
      <w:r w:rsidRPr="007C7E2F">
        <w:rPr>
          <w:rFonts w:eastAsia="Calibri" w:cs="Times New Roman"/>
          <w:sz w:val="16"/>
        </w:rPr>
        <w:t xml:space="preserve">. </w:t>
      </w:r>
      <w:r w:rsidRPr="006A3A91">
        <w:rPr>
          <w:rFonts w:eastAsia="Calibri" w:cs="Times New Roman"/>
          <w:highlight w:val="cyan"/>
          <w:u w:val="single"/>
        </w:rPr>
        <w:t>It is in the interests of the State and corporate business to occlude the effects of neoliberal policies by appearing to support such citizen-led endeavors</w:t>
      </w:r>
      <w:r w:rsidRPr="007C7E2F">
        <w:rPr>
          <w:rFonts w:eastAsia="Calibri" w:cs="Times New Roman"/>
          <w:sz w:val="16"/>
        </w:rPr>
        <w:t xml:space="preserve">, with the United Kingdom’s recent Conservative government under David Cameron briefly formalizing the turn to voluntary community action in 2010 under the title of The Big Society. Not surprisingly, the evidence of overt individual vulnerability greatly increased in subsequent years.2 </w:t>
      </w:r>
      <w:r w:rsidRPr="00CA4DB9">
        <w:rPr>
          <w:rStyle w:val="StyleUnderline"/>
        </w:rPr>
        <w:t xml:space="preserve">It is not that the register of slow death is directly caused by neoliberalism— capitalism has always emptied out the body’s resilience—but that </w:t>
      </w:r>
      <w:r w:rsidRPr="006A3A91">
        <w:rPr>
          <w:rStyle w:val="StyleUnderline"/>
          <w:highlight w:val="cyan"/>
        </w:rPr>
        <w:t>contemporary neoliberal capital is invested in</w:t>
      </w:r>
      <w:r w:rsidRPr="00CA4DB9">
        <w:rPr>
          <w:rStyle w:val="StyleUnderline"/>
        </w:rPr>
        <w:t xml:space="preserve"> the precarious body in a nonmutual but constitutive</w:t>
      </w:r>
      <w:r w:rsidRPr="007C7E2F">
        <w:rPr>
          <w:rFonts w:eastAsia="Calibri" w:cs="Times New Roman"/>
          <w:u w:val="single"/>
        </w:rPr>
        <w:t xml:space="preserve"> relationship where the one </w:t>
      </w:r>
      <w:r w:rsidRPr="006A3A91">
        <w:rPr>
          <w:rFonts w:eastAsia="Calibri" w:cs="Times New Roman"/>
          <w:highlight w:val="cyan"/>
          <w:u w:val="single"/>
        </w:rPr>
        <w:t>benefits at the expense of the other</w:t>
      </w:r>
      <w:r w:rsidRPr="007C7E2F">
        <w:rPr>
          <w:rFonts w:eastAsia="Calibri" w:cs="Times New Roman"/>
          <w:u w:val="single"/>
        </w:rPr>
        <w:t xml:space="preserve">. It is deeply parasitic and serves to recuperate profit even as the body declines. </w:t>
      </w:r>
    </w:p>
    <w:p w14:paraId="00135D22" w14:textId="77777777" w:rsidR="006D44AF" w:rsidRPr="003636EC" w:rsidRDefault="006D44AF" w:rsidP="006D44AF">
      <w:pPr>
        <w:rPr>
          <w:rFonts w:eastAsia="Calibri" w:cs="Times New Roman"/>
          <w:sz w:val="14"/>
        </w:rPr>
      </w:pPr>
      <w:r w:rsidRPr="003636EC">
        <w:rPr>
          <w:rFonts w:eastAsia="Calibri" w:cs="Times New Roman"/>
          <w:sz w:val="14"/>
        </w:rPr>
        <w:t xml:space="preserve">In the context of the Western logos, </w:t>
      </w:r>
      <w:r w:rsidRPr="007C7E2F">
        <w:rPr>
          <w:rFonts w:eastAsia="Calibri" w:cs="Times New Roman"/>
          <w:u w:val="single"/>
        </w:rPr>
        <w:t>the relentless stress on the responsibility of individuals to maximize their own potentials, through self-reliance rather than recourse to collective social care, clearly appeals to the comforting trope of atomistic sovereign subjectivity with its promise that our own efforts will have an effect</w:t>
      </w:r>
      <w:r w:rsidRPr="003636EC">
        <w:rPr>
          <w:rFonts w:eastAsia="Calibri" w:cs="Times New Roman"/>
          <w:sz w:val="14"/>
        </w:rPr>
        <w:t xml:space="preserve">. Resistance to the notion of autonomous choice, or the failure to properly—that is normatively—exercise it, invites social marginalization or exclusion from the supposed benefits of neoliberal society. For most of us, </w:t>
      </w:r>
      <w:r w:rsidRPr="007C7E2F">
        <w:rPr>
          <w:rFonts w:eastAsia="Calibri" w:cs="Times New Roman"/>
          <w:u w:val="single"/>
        </w:rPr>
        <w:t>the promise is that debility happens to other people and can be averted or even defeated through appropriate strategies of self-management</w:t>
      </w:r>
      <w:r w:rsidRPr="003636EC">
        <w:rPr>
          <w:rFonts w:eastAsia="Calibri" w:cs="Times New Roman"/>
          <w:sz w:val="14"/>
        </w:rPr>
        <w:t xml:space="preserve">; we may even flourish. </w:t>
      </w:r>
      <w:proofErr w:type="gramStart"/>
      <w:r w:rsidRPr="007C7E2F">
        <w:rPr>
          <w:rFonts w:eastAsia="Calibri" w:cs="Times New Roman"/>
          <w:u w:val="single"/>
        </w:rPr>
        <w:t>In reality, the</w:t>
      </w:r>
      <w:proofErr w:type="gramEnd"/>
      <w:r w:rsidRPr="007C7E2F">
        <w:rPr>
          <w:rFonts w:eastAsia="Calibri" w:cs="Times New Roman"/>
          <w:u w:val="single"/>
        </w:rPr>
        <w:t xml:space="preserve"> </w:t>
      </w:r>
      <w:r w:rsidRPr="006A3A91">
        <w:rPr>
          <w:rFonts w:eastAsia="Calibri" w:cs="Times New Roman"/>
          <w:highlight w:val="cyan"/>
          <w:u w:val="single"/>
        </w:rPr>
        <w:t>emphasis on the</w:t>
      </w:r>
      <w:r w:rsidRPr="007C7E2F">
        <w:rPr>
          <w:rFonts w:eastAsia="Calibri" w:cs="Times New Roman"/>
          <w:u w:val="single"/>
        </w:rPr>
        <w:t xml:space="preserve"> pursuit of the good life as an increasingly </w:t>
      </w:r>
      <w:r w:rsidRPr="006A3A91">
        <w:rPr>
          <w:rFonts w:eastAsia="Calibri" w:cs="Times New Roman"/>
          <w:highlight w:val="cyan"/>
          <w:u w:val="single"/>
        </w:rPr>
        <w:t>individualized experience</w:t>
      </w:r>
      <w:r w:rsidRPr="007C7E2F">
        <w:rPr>
          <w:rFonts w:eastAsia="Calibri" w:cs="Times New Roman"/>
          <w:u w:val="single"/>
        </w:rPr>
        <w:t xml:space="preserve"> has been </w:t>
      </w:r>
      <w:r w:rsidRPr="006A3A91">
        <w:rPr>
          <w:rFonts w:eastAsia="Calibri" w:cs="Times New Roman"/>
          <w:highlight w:val="cyan"/>
          <w:u w:val="single"/>
        </w:rPr>
        <w:t>coincident with</w:t>
      </w:r>
      <w:r w:rsidRPr="007C7E2F">
        <w:rPr>
          <w:rFonts w:eastAsia="Calibri" w:cs="Times New Roman"/>
          <w:u w:val="single"/>
        </w:rPr>
        <w:t xml:space="preserve"> the </w:t>
      </w:r>
      <w:r w:rsidRPr="006A3A91">
        <w:rPr>
          <w:rFonts w:eastAsia="Calibri" w:cs="Times New Roman"/>
          <w:highlight w:val="cyan"/>
          <w:u w:val="single"/>
        </w:rPr>
        <w:t>imposition of austerity measures and the retreat</w:t>
      </w:r>
      <w:r w:rsidRPr="007C7E2F">
        <w:rPr>
          <w:rFonts w:eastAsia="Calibri" w:cs="Times New Roman"/>
          <w:u w:val="single"/>
        </w:rPr>
        <w:t xml:space="preserve"> </w:t>
      </w:r>
      <w:r w:rsidRPr="006A3A91">
        <w:rPr>
          <w:rFonts w:eastAsia="Calibri" w:cs="Times New Roman"/>
          <w:highlight w:val="cyan"/>
          <w:u w:val="single"/>
        </w:rPr>
        <w:t xml:space="preserve">of State responsibility </w:t>
      </w:r>
      <w:r w:rsidRPr="00A50B34">
        <w:rPr>
          <w:rFonts w:eastAsia="Calibri" w:cs="Times New Roman"/>
          <w:u w:val="single"/>
        </w:rPr>
        <w:t>in Europe and North America</w:t>
      </w:r>
      <w:r w:rsidRPr="003636EC">
        <w:rPr>
          <w:rFonts w:eastAsia="Calibri" w:cs="Times New Roman"/>
          <w:sz w:val="14"/>
        </w:rPr>
        <w:t xml:space="preserve">. Well-being, in an empirical, rather onto-epistemological sense, has become synonymous with a conformist neoliberal lifestyle, an object of aspiration for every individual, whatever the specific starting point. </w:t>
      </w:r>
      <w:r w:rsidRPr="00A50B34">
        <w:rPr>
          <w:rFonts w:eastAsia="Calibri" w:cs="Times New Roman"/>
          <w:u w:val="single"/>
        </w:rPr>
        <w:t>The productive trick is that while such self-fulfillment remains</w:t>
      </w:r>
      <w:r w:rsidRPr="007C7E2F">
        <w:rPr>
          <w:rFonts w:eastAsia="Calibri" w:cs="Times New Roman"/>
          <w:u w:val="single"/>
        </w:rPr>
        <w:t xml:space="preserve"> just out of reach, which the context of debility and slow death ensures could not be otherwise, the determined pursuit of it can be turned to profit.</w:t>
      </w:r>
      <w:r w:rsidRPr="003636EC">
        <w:rPr>
          <w:rFonts w:eastAsia="Calibri" w:cs="Times New Roman"/>
          <w:sz w:val="14"/>
        </w:rPr>
        <w:t xml:space="preserve"> We are encouraged—for our own good—to become self-managed entrepreneurs chasing personal fulfillment, consumers of the multiple supplements to our lives that offer increased happiness and enhanced </w:t>
      </w:r>
      <w:r w:rsidRPr="003636EC">
        <w:rPr>
          <w:sz w:val="14"/>
        </w:rPr>
        <w:t>competencies. The neoliberal twist on the conventional history of rehabilitation to productive work insists that capacitation, and the well-being it ensures, can be achieved through the possession of material goods. What is not so clear is that the hope of personal improvement, of living the good life and evading slow death, comes at a cost, as shown</w:t>
      </w:r>
      <w:r w:rsidRPr="003636EC">
        <w:rPr>
          <w:rFonts w:eastAsia="Calibri" w:cs="Times New Roman"/>
          <w:sz w:val="14"/>
        </w:rPr>
        <w:t xml:space="preserve"> by Fritsch’s (2013) analysis of the evolution of wheelchair design from early passive models operated by a carer through to contemporary self-controlled super-lightweight and often motorized models</w:t>
      </w:r>
      <w:r w:rsidRPr="003636EC">
        <w:rPr>
          <w:sz w:val="14"/>
        </w:rPr>
        <w:t xml:space="preserve">. Such enhanced freedom not only generates more </w:t>
      </w:r>
      <w:proofErr w:type="gramStart"/>
      <w:r w:rsidRPr="003636EC">
        <w:rPr>
          <w:sz w:val="14"/>
        </w:rPr>
        <w:t>profit, but</w:t>
      </w:r>
      <w:proofErr w:type="gramEnd"/>
      <w:r w:rsidRPr="003636EC">
        <w:rPr>
          <w:sz w:val="14"/>
        </w:rPr>
        <w:t xml:space="preserve"> separates those able to afford the promise of rehabilitation from others who remain confined to slow death.</w:t>
      </w:r>
      <w:r w:rsidRPr="003636EC">
        <w:rPr>
          <w:rFonts w:eastAsia="Calibri" w:cs="Times New Roman"/>
          <w:sz w:val="14"/>
        </w:rPr>
        <w:t xml:space="preserve"> </w:t>
      </w:r>
      <w:r w:rsidRPr="006A3A91">
        <w:rPr>
          <w:rFonts w:eastAsia="Calibri" w:cs="Times New Roman"/>
          <w:highlight w:val="cyan"/>
          <w:u w:val="single"/>
        </w:rPr>
        <w:t>Those</w:t>
      </w:r>
      <w:r w:rsidRPr="007C7E2F">
        <w:rPr>
          <w:rFonts w:eastAsia="Calibri" w:cs="Times New Roman"/>
          <w:u w:val="single"/>
        </w:rPr>
        <w:t xml:space="preserve"> unable or </w:t>
      </w:r>
      <w:r w:rsidRPr="006A3A91">
        <w:rPr>
          <w:rFonts w:eastAsia="Calibri" w:cs="Times New Roman"/>
          <w:highlight w:val="cyan"/>
          <w:u w:val="single"/>
        </w:rPr>
        <w:t>unwilling to “invest”</w:t>
      </w:r>
      <w:r w:rsidRPr="007C7E2F">
        <w:rPr>
          <w:rFonts w:eastAsia="Calibri" w:cs="Times New Roman"/>
          <w:u w:val="single"/>
        </w:rPr>
        <w:t xml:space="preserve"> in themselves are further labeled failures, at best lacking in moral fortitude, at worst lazy citizens or even scroungers, </w:t>
      </w:r>
      <w:r w:rsidRPr="006A3A91">
        <w:rPr>
          <w:rFonts w:eastAsia="Calibri" w:cs="Times New Roman"/>
          <w:highlight w:val="cyan"/>
          <w:u w:val="single"/>
        </w:rPr>
        <w:t>not prepared to rely on their own resources.</w:t>
      </w:r>
      <w:r w:rsidRPr="003636EC">
        <w:rPr>
          <w:rFonts w:eastAsia="Calibri" w:cs="Times New Roman"/>
          <w:sz w:val="14"/>
        </w:rPr>
        <w:t xml:space="preserve"> </w:t>
      </w:r>
      <w:r w:rsidRPr="007C7E2F">
        <w:rPr>
          <w:rFonts w:eastAsia="Calibri" w:cs="Times New Roman"/>
          <w:u w:val="single"/>
        </w:rPr>
        <w:t xml:space="preserve">The </w:t>
      </w:r>
      <w:r w:rsidRPr="006A3A91">
        <w:rPr>
          <w:rFonts w:eastAsia="Calibri" w:cs="Times New Roman"/>
          <w:highlight w:val="cyan"/>
          <w:u w:val="single"/>
        </w:rPr>
        <w:t>demonization of people with disabilities</w:t>
      </w:r>
      <w:r w:rsidRPr="007C7E2F">
        <w:rPr>
          <w:rFonts w:eastAsia="Calibri" w:cs="Times New Roman"/>
          <w:u w:val="single"/>
        </w:rPr>
        <w:t xml:space="preserve">—and it always </w:t>
      </w:r>
      <w:r w:rsidRPr="006A3A91">
        <w:rPr>
          <w:rFonts w:eastAsia="Calibri" w:cs="Times New Roman"/>
          <w:highlight w:val="cyan"/>
          <w:u w:val="single"/>
        </w:rPr>
        <w:t>covertly evokes race and class dimensions</w:t>
      </w:r>
      <w:r w:rsidRPr="007C7E2F">
        <w:rPr>
          <w:rFonts w:eastAsia="Calibri" w:cs="Times New Roman"/>
          <w:u w:val="single"/>
        </w:rPr>
        <w:t xml:space="preserve">—who do not demonstrate acceptable levels of self-reliance has </w:t>
      </w:r>
      <w:r w:rsidRPr="006A3A91">
        <w:rPr>
          <w:rFonts w:eastAsia="Calibri" w:cs="Times New Roman"/>
          <w:highlight w:val="cyan"/>
          <w:u w:val="single"/>
        </w:rPr>
        <w:t>become ubiquitous</w:t>
      </w:r>
      <w:r w:rsidRPr="003636EC">
        <w:rPr>
          <w:rFonts w:eastAsia="Calibri" w:cs="Times New Roman"/>
          <w:sz w:val="14"/>
        </w:rPr>
        <w:t xml:space="preserve"> (Edwards and Imrie 2008; Heeney 2015; </w:t>
      </w:r>
      <w:proofErr w:type="spellStart"/>
      <w:r w:rsidRPr="003636EC">
        <w:rPr>
          <w:rFonts w:eastAsia="Calibri" w:cs="Times New Roman"/>
          <w:sz w:val="14"/>
        </w:rPr>
        <w:t>McRuer</w:t>
      </w:r>
      <w:proofErr w:type="spellEnd"/>
      <w:r w:rsidRPr="003636EC">
        <w:rPr>
          <w:rFonts w:eastAsia="Calibri" w:cs="Times New Roman"/>
          <w:sz w:val="14"/>
        </w:rPr>
        <w:t xml:space="preserve"> 2018). </w:t>
      </w:r>
    </w:p>
    <w:p w14:paraId="01E89AAD" w14:textId="77777777" w:rsidR="006D44AF" w:rsidRPr="003636EC" w:rsidRDefault="006D44AF" w:rsidP="006D44AF">
      <w:pPr>
        <w:rPr>
          <w:rFonts w:eastAsia="Calibri" w:cs="Times New Roman"/>
          <w:sz w:val="16"/>
        </w:rPr>
      </w:pPr>
      <w:r w:rsidRPr="003636EC">
        <w:rPr>
          <w:rFonts w:eastAsia="Calibri" w:cs="Times New Roman"/>
          <w:sz w:val="16"/>
        </w:rPr>
        <w:t xml:space="preserve">Disabled people who do become entangled in the cycle of consumption and debility are not simply deluded or </w:t>
      </w:r>
      <w:proofErr w:type="gramStart"/>
      <w:r w:rsidRPr="003636EC">
        <w:rPr>
          <w:rFonts w:eastAsia="Calibri" w:cs="Times New Roman"/>
          <w:sz w:val="16"/>
        </w:rPr>
        <w:t>reckless, but</w:t>
      </w:r>
      <w:proofErr w:type="gramEnd"/>
      <w:r w:rsidRPr="003636EC">
        <w:rPr>
          <w:rFonts w:eastAsia="Calibri" w:cs="Times New Roman"/>
          <w:sz w:val="16"/>
        </w:rPr>
        <w:t xml:space="preserve"> may be fully aware of the cold indifference to the nature of their lived experience. The all-but-irresistible lure is that the model relies on the seductive tropes of liberal humanist discourse: choice, freedom, self-reliance, opportunity, and fulfillment. These are resonant hooks for every striving </w:t>
      </w:r>
      <w:proofErr w:type="gramStart"/>
      <w:r w:rsidRPr="003636EC">
        <w:rPr>
          <w:rFonts w:eastAsia="Calibri" w:cs="Times New Roman"/>
          <w:sz w:val="16"/>
        </w:rPr>
        <w:t>citizen, and</w:t>
      </w:r>
      <w:proofErr w:type="gramEnd"/>
      <w:r w:rsidRPr="003636EC">
        <w:rPr>
          <w:rFonts w:eastAsia="Calibri" w:cs="Times New Roman"/>
          <w:sz w:val="16"/>
        </w:rPr>
        <w:t xml:space="preserve"> may be the more so for people with disabilities who have experienced a diminution of just such qualities</w:t>
      </w:r>
      <w:r w:rsidRPr="003636EC">
        <w:rPr>
          <w:sz w:val="16"/>
        </w:rPr>
        <w:t>. It is precisely a form of Berlant’s cruel optimism that excites hope without actual fulfillment. In conditions of neoliberalism, those seeking, if not a better life, then at least to live on are drawn into consumption regardless of probable frustration and even debt: digital monitors, therapies, prosthetic aids, personal carers and assistants, and the potential of becoming entrepreneurs if waged activity is too onerous, are all on offer. Fritsch (2013: 143) describes disability as “privatized, individualized, entangled in deregulation, and profoundly</w:t>
      </w:r>
      <w:r w:rsidRPr="003636EC">
        <w:rPr>
          <w:rFonts w:eastAsia="Calibri" w:cs="Times New Roman"/>
          <w:sz w:val="16"/>
        </w:rPr>
        <w:t xml:space="preserve"> affected by austerity measures.” The older image of success—that of the exceptional supercrip—gives way to the category of able-disabled who remain inspirational but seemingly inclusive. </w:t>
      </w:r>
      <w:proofErr w:type="gramStart"/>
      <w:r w:rsidRPr="003636EC">
        <w:rPr>
          <w:rFonts w:eastAsia="Calibri" w:cs="Times New Roman"/>
          <w:sz w:val="16"/>
        </w:rPr>
        <w:t xml:space="preserve">In </w:t>
      </w:r>
      <w:r w:rsidRPr="003636EC">
        <w:rPr>
          <w:sz w:val="16"/>
        </w:rPr>
        <w:t>reality, the</w:t>
      </w:r>
      <w:proofErr w:type="gramEnd"/>
      <w:r w:rsidRPr="003636EC">
        <w:rPr>
          <w:sz w:val="16"/>
        </w:rPr>
        <w:t xml:space="preserve"> neoliberal promise to capacitate all is a sham, and there are multiple exclusions that bar some from even the illusion of recuperation. Precarity may be the default condition under contemporary capitalism, but the slow death to which it consigns individuals and distinct populations remains discriminatory. Disability scholars are increasingly aware that parameters such as gender, ethnicity, age, and health, as well as many </w:t>
      </w:r>
      <w:r w:rsidRPr="003636EC">
        <w:rPr>
          <w:sz w:val="16"/>
        </w:rPr>
        <w:lastRenderedPageBreak/>
        <w:t>more, are always in play, and the</w:t>
      </w:r>
      <w:r w:rsidRPr="003636EC">
        <w:rPr>
          <w:rFonts w:eastAsia="Calibri" w:cs="Times New Roman"/>
          <w:sz w:val="16"/>
        </w:rPr>
        <w:t xml:space="preserve"> putative equity of the neoliberal imaginary is never realized. </w:t>
      </w:r>
      <w:r w:rsidRPr="006A3A91">
        <w:rPr>
          <w:rFonts w:eastAsia="Calibri" w:cs="Times New Roman"/>
          <w:highlight w:val="cyan"/>
          <w:u w:val="single"/>
        </w:rPr>
        <w:t>Such discourses perpetuate the individualization of disability</w:t>
      </w:r>
      <w:r w:rsidRPr="007C7E2F">
        <w:rPr>
          <w:rFonts w:eastAsia="Calibri" w:cs="Times New Roman"/>
          <w:u w:val="single"/>
        </w:rPr>
        <w:t xml:space="preserve"> and </w:t>
      </w:r>
      <w:r w:rsidRPr="006A3A91">
        <w:rPr>
          <w:rFonts w:eastAsia="Calibri" w:cs="Times New Roman"/>
          <w:highlight w:val="cyan"/>
          <w:u w:val="single"/>
        </w:rPr>
        <w:t>decline to address the problematics of global systems that parasitically rely on</w:t>
      </w:r>
      <w:r w:rsidRPr="007C7E2F">
        <w:rPr>
          <w:rFonts w:eastAsia="Calibri" w:cs="Times New Roman"/>
          <w:u w:val="single"/>
        </w:rPr>
        <w:t xml:space="preserve"> inequality and </w:t>
      </w:r>
      <w:r w:rsidRPr="006A3A91">
        <w:rPr>
          <w:rFonts w:eastAsia="Calibri" w:cs="Times New Roman"/>
          <w:highlight w:val="cyan"/>
          <w:u w:val="single"/>
        </w:rPr>
        <w:t>debility.</w:t>
      </w:r>
      <w:r w:rsidRPr="003636EC">
        <w:rPr>
          <w:rFonts w:eastAsia="Calibri" w:cs="Times New Roman"/>
          <w:sz w:val="16"/>
        </w:rPr>
        <w:t xml:space="preserve"> </w:t>
      </w:r>
    </w:p>
    <w:p w14:paraId="320613F8" w14:textId="559D5FD5" w:rsidR="006D44AF" w:rsidRPr="000D2607" w:rsidRDefault="006D44AF" w:rsidP="00E415C5">
      <w:pPr>
        <w:rPr>
          <w:rFonts w:eastAsia="Calibri" w:cs="Times New Roman"/>
          <w:sz w:val="14"/>
        </w:rPr>
      </w:pPr>
      <w:r w:rsidRPr="009F5D0C">
        <w:rPr>
          <w:rStyle w:val="StyleUnderline"/>
        </w:rPr>
        <w:t xml:space="preserve">The irony, then, is that beyond the talk of an inclusive citizenship engaged in laudable strategies of self-realization, </w:t>
      </w:r>
      <w:r w:rsidRPr="006A3A91">
        <w:rPr>
          <w:rStyle w:val="StyleUnderline"/>
          <w:highlight w:val="cyan"/>
        </w:rPr>
        <w:t>neoliberal policies</w:t>
      </w:r>
      <w:r w:rsidRPr="009F5D0C">
        <w:rPr>
          <w:rStyle w:val="StyleUnderline"/>
        </w:rPr>
        <w:t xml:space="preserve"> may in effect </w:t>
      </w:r>
      <w:r w:rsidRPr="006A3A91">
        <w:rPr>
          <w:rStyle w:val="StyleUnderline"/>
          <w:highlight w:val="cyan"/>
        </w:rPr>
        <w:t>generate new</w:t>
      </w:r>
      <w:r w:rsidRPr="009F5D0C">
        <w:rPr>
          <w:rStyle w:val="StyleUnderline"/>
        </w:rPr>
        <w:t xml:space="preserve"> conditions of </w:t>
      </w:r>
      <w:r w:rsidRPr="006A3A91">
        <w:rPr>
          <w:rStyle w:val="StyleUnderline"/>
          <w:highlight w:val="cyan"/>
        </w:rPr>
        <w:t>disparity</w:t>
      </w:r>
      <w:r w:rsidRPr="000D2607">
        <w:rPr>
          <w:sz w:val="14"/>
          <w:highlight w:val="cyan"/>
        </w:rPr>
        <w:t>.</w:t>
      </w:r>
      <w:r w:rsidRPr="000D2607">
        <w:rPr>
          <w:sz w:val="14"/>
        </w:rPr>
        <w:t xml:space="preserve"> In the United Kingdom, for example, the social policy think tank Demos claims that austerity has resulted for disabled people in “an ever-diminishing level of civic and social engagement” with households “becoming socially more isolated, and reducing the amount of activities they engage in” (Wood 2012: 14).3 The simultaneous push to enforce productivity and diminish state disability support has resulted, in the United Kingdom, in a blanket reexamination of every disabled individual through a Work Capability Assessment (WCA), a process notorious for its capricious and ill-informed decisi</w:t>
      </w:r>
      <w:r w:rsidRPr="000D2607">
        <w:rPr>
          <w:rFonts w:eastAsia="Calibri" w:cs="Times New Roman"/>
          <w:sz w:val="14"/>
        </w:rPr>
        <w:t xml:space="preserve">ons and cruelly blatant lack of justice. The impact on already vulnerable groups for whom austerity is an everyday experience is difficult to pin down, but wide-scale reports indicate that many whose compulsory reassessment deemed them fit to work have died shortly afterward, while a significant number have committed suicide. While the </w:t>
      </w:r>
      <w:r w:rsidRPr="000D2607">
        <w:rPr>
          <w:sz w:val="14"/>
        </w:rPr>
        <w:t xml:space="preserve">latter cause appears particularly prevalent in the case of people with psychological illness or learning difficulty, </w:t>
      </w:r>
      <w:r w:rsidRPr="000D2607">
        <w:rPr>
          <w:sz w:val="14"/>
          <w:szCs w:val="16"/>
        </w:rPr>
        <w:t xml:space="preserve">existing mental disturbance is cynically claimed to exonerate government policies from blame (Pring 2016; Mills 2018). </w:t>
      </w:r>
      <w:r w:rsidRPr="009F5D0C">
        <w:rPr>
          <w:rStyle w:val="StyleUnderline"/>
        </w:rPr>
        <w:t xml:space="preserve">At the same time as </w:t>
      </w:r>
      <w:proofErr w:type="spellStart"/>
      <w:r w:rsidRPr="009F5D0C">
        <w:rPr>
          <w:rStyle w:val="StyleUnderline"/>
        </w:rPr>
        <w:t>swingeing</w:t>
      </w:r>
      <w:proofErr w:type="spellEnd"/>
      <w:r w:rsidRPr="009F5D0C">
        <w:rPr>
          <w:rStyle w:val="StyleUnderline"/>
        </w:rPr>
        <w:t xml:space="preserve"> welfare cuts, </w:t>
      </w:r>
      <w:r w:rsidRPr="006A3A91">
        <w:rPr>
          <w:rStyle w:val="StyleUnderline"/>
          <w:highlight w:val="cyan"/>
        </w:rPr>
        <w:t>representations of disabled people have shown a trend of</w:t>
      </w:r>
      <w:r w:rsidRPr="009F5D0C">
        <w:rPr>
          <w:rStyle w:val="StyleUnderline"/>
        </w:rPr>
        <w:t xml:space="preserve"> increasingly </w:t>
      </w:r>
      <w:r w:rsidRPr="006A3A91">
        <w:rPr>
          <w:rStyle w:val="StyleUnderline"/>
          <w:highlight w:val="cyan"/>
        </w:rPr>
        <w:t>unrestrained negativity</w:t>
      </w:r>
      <w:r w:rsidRPr="009F5D0C">
        <w:rPr>
          <w:rStyle w:val="StyleUnderline"/>
        </w:rPr>
        <w:t xml:space="preserve">. </w:t>
      </w:r>
      <w:r w:rsidRPr="006A3A91">
        <w:rPr>
          <w:rStyle w:val="StyleUnderline"/>
          <w:highlight w:val="cyan"/>
        </w:rPr>
        <w:t>People with</w:t>
      </w:r>
      <w:r w:rsidRPr="009F5D0C">
        <w:rPr>
          <w:rStyle w:val="StyleUnderline"/>
        </w:rPr>
        <w:t xml:space="preserve"> both </w:t>
      </w:r>
      <w:r w:rsidRPr="006A3A91">
        <w:rPr>
          <w:rStyle w:val="StyleUnderline"/>
          <w:highlight w:val="cyan"/>
        </w:rPr>
        <w:t>physical and cognitive disabilities</w:t>
      </w:r>
      <w:r w:rsidRPr="009F5D0C">
        <w:rPr>
          <w:rStyle w:val="StyleUnderline"/>
        </w:rPr>
        <w:t xml:space="preserve"> are now </w:t>
      </w:r>
      <w:r w:rsidRPr="006A3A91">
        <w:rPr>
          <w:rStyle w:val="StyleUnderline"/>
          <w:highlight w:val="cyan"/>
        </w:rPr>
        <w:t>exposed</w:t>
      </w:r>
      <w:r w:rsidRPr="009F5D0C">
        <w:rPr>
          <w:rStyle w:val="StyleUnderline"/>
        </w:rPr>
        <w:t xml:space="preserve"> to increasingly </w:t>
      </w:r>
      <w:r w:rsidRPr="006A3A91">
        <w:rPr>
          <w:rStyle w:val="StyleUnderline"/>
          <w:highlight w:val="cyan"/>
        </w:rPr>
        <w:t>hostile verbal, and</w:t>
      </w:r>
      <w:r w:rsidRPr="009F5D0C">
        <w:rPr>
          <w:rStyle w:val="StyleUnderline"/>
        </w:rPr>
        <w:t xml:space="preserve"> increasingly </w:t>
      </w:r>
      <w:r w:rsidRPr="006A3A91">
        <w:rPr>
          <w:rStyle w:val="StyleUnderline"/>
          <w:highlight w:val="cyan"/>
        </w:rPr>
        <w:t>physical, assaults.</w:t>
      </w:r>
      <w:r w:rsidRPr="009F5D0C">
        <w:rPr>
          <w:rStyle w:val="StyleUnderline"/>
        </w:rPr>
        <w:t xml:space="preserve"> The terms shirkers and scroungers have become commonplace in the right-wing press against groups who could previously expect at least a modicum of sympathy. The situation appears to be common across Western Europe, North America, and Australia (</w:t>
      </w:r>
      <w:proofErr w:type="spellStart"/>
      <w:r w:rsidRPr="009F5D0C">
        <w:rPr>
          <w:rStyle w:val="StyleUnderline"/>
        </w:rPr>
        <w:t>Soldatic</w:t>
      </w:r>
      <w:proofErr w:type="spellEnd"/>
      <w:r w:rsidRPr="009F5D0C">
        <w:rPr>
          <w:rStyle w:val="StyleUnderline"/>
        </w:rPr>
        <w:t xml:space="preserve"> and </w:t>
      </w:r>
      <w:proofErr w:type="spellStart"/>
      <w:r w:rsidRPr="009F5D0C">
        <w:rPr>
          <w:rStyle w:val="StyleUnderline"/>
        </w:rPr>
        <w:t>Meekosha</w:t>
      </w:r>
      <w:proofErr w:type="spellEnd"/>
      <w:r w:rsidRPr="009F5D0C">
        <w:rPr>
          <w:rStyle w:val="StyleUnderline"/>
        </w:rPr>
        <w:t xml:space="preserve"> 2012; Briant, Watson, and Philo 2013; Hughes 2015). It appears that the worldwide experience of </w:t>
      </w:r>
      <w:proofErr w:type="spellStart"/>
      <w:r w:rsidRPr="006A3A91">
        <w:rPr>
          <w:rStyle w:val="StyleUnderline"/>
          <w:highlight w:val="cyan"/>
        </w:rPr>
        <w:t>bioprecarity</w:t>
      </w:r>
      <w:proofErr w:type="spellEnd"/>
      <w:r w:rsidRPr="006A3A91">
        <w:rPr>
          <w:rStyle w:val="StyleUnderline"/>
          <w:highlight w:val="cyan"/>
        </w:rPr>
        <w:t xml:space="preserve"> finds its</w:t>
      </w:r>
      <w:r w:rsidRPr="009F5D0C">
        <w:rPr>
          <w:rStyle w:val="StyleUnderline"/>
        </w:rPr>
        <w:t xml:space="preserve"> </w:t>
      </w:r>
      <w:r w:rsidRPr="006A3A91">
        <w:rPr>
          <w:rStyle w:val="StyleUnderline"/>
          <w:highlight w:val="cyan"/>
        </w:rPr>
        <w:t>scapegoats in</w:t>
      </w:r>
      <w:r w:rsidRPr="009F5D0C">
        <w:rPr>
          <w:rStyle w:val="StyleUnderline"/>
        </w:rPr>
        <w:t xml:space="preserve"> those who already manifestly embody debility. And whatever the evident </w:t>
      </w:r>
      <w:r w:rsidRPr="006A3A91">
        <w:rPr>
          <w:rStyle w:val="StyleUnderline"/>
          <w:highlight w:val="cyan"/>
        </w:rPr>
        <w:t>marker of difference</w:t>
      </w:r>
      <w:r w:rsidRPr="009F5D0C">
        <w:rPr>
          <w:rStyle w:val="StyleUnderline"/>
        </w:rPr>
        <w:t xml:space="preserve">—disability, but also poverty, ill-health, race, aging, disability, immigrant status, or unemployment—there is a broad consensus that the injurious effect on women is greater than that on men (P. Butler 2017; </w:t>
      </w:r>
      <w:proofErr w:type="spellStart"/>
      <w:r w:rsidRPr="009F5D0C">
        <w:rPr>
          <w:rStyle w:val="StyleUnderline"/>
        </w:rPr>
        <w:t>Gedalof</w:t>
      </w:r>
      <w:proofErr w:type="spellEnd"/>
      <w:r w:rsidRPr="009F5D0C">
        <w:rPr>
          <w:rStyle w:val="StyleUnderline"/>
        </w:rPr>
        <w:t xml:space="preserve"> 2018).</w:t>
      </w:r>
      <w:r w:rsidRPr="000D2607">
        <w:rPr>
          <w:rFonts w:eastAsia="Calibri" w:cs="Times New Roman"/>
          <w:sz w:val="14"/>
        </w:rPr>
        <w:t xml:space="preserve"> The task is to understand what drives such blatant antipathy toward existing disadvantaged and devalued groups. </w:t>
      </w:r>
      <w:r w:rsidR="004639B2" w:rsidRPr="000D2607">
        <w:rPr>
          <w:rFonts w:eastAsia="Calibri" w:cs="Times New Roman"/>
          <w:sz w:val="14"/>
        </w:rPr>
        <w:t xml:space="preserve"> </w:t>
      </w:r>
      <w:r w:rsidRPr="000D2607">
        <w:rPr>
          <w:rFonts w:eastAsia="Calibri" w:cs="Times New Roman"/>
          <w:sz w:val="14"/>
          <w:szCs w:val="16"/>
        </w:rPr>
        <w:t>As I understand it, the rising frequency of verbally and physically violent attacks is strongly linked to the continuing anxieties provoked by the economic crisis of 2008, and to a subconscious awareness that the period of heightened precarity shows little sign of ending. The operation of what amounts to abjection in relation to embodied vulnerability (</w:t>
      </w:r>
      <w:proofErr w:type="spellStart"/>
      <w:r w:rsidRPr="000D2607">
        <w:rPr>
          <w:rFonts w:eastAsia="Calibri" w:cs="Times New Roman"/>
          <w:sz w:val="14"/>
          <w:szCs w:val="16"/>
        </w:rPr>
        <w:t>Shildrick</w:t>
      </w:r>
      <w:proofErr w:type="spellEnd"/>
      <w:r w:rsidRPr="000D2607">
        <w:rPr>
          <w:rFonts w:eastAsia="Calibri" w:cs="Times New Roman"/>
          <w:sz w:val="14"/>
          <w:szCs w:val="16"/>
        </w:rPr>
        <w:t xml:space="preserve"> 2002, 2009) is grounded in the apprehension felt by the comparatively optimistic majority in the face of widespread economic, and increasingly political, disturbances. </w:t>
      </w:r>
      <w:r w:rsidRPr="000D2607">
        <w:rPr>
          <w:sz w:val="14"/>
          <w:szCs w:val="16"/>
        </w:rPr>
        <w:t xml:space="preserve">The current context of sociopolitical shock and the realization that things are not getting better implicitly accepts debility as the new </w:t>
      </w:r>
      <w:proofErr w:type="gramStart"/>
      <w:r w:rsidRPr="000D2607">
        <w:rPr>
          <w:sz w:val="14"/>
          <w:szCs w:val="16"/>
        </w:rPr>
        <w:t>norm, but</w:t>
      </w:r>
      <w:proofErr w:type="gramEnd"/>
      <w:r w:rsidRPr="000D2607">
        <w:rPr>
          <w:sz w:val="14"/>
          <w:szCs w:val="16"/>
        </w:rPr>
        <w:t xml:space="preserve"> seeks to impute blame. For the ordinary person, multinational corporations and the political elite are hard to confront, so antagonism is directed toward people with disabilities, especially those claiming benefits. With little examination, preexisting prejudices against difference generate the overt demonizing of those who visibly demonstrate both economic and existential insecurity.</w:t>
      </w:r>
      <w:r w:rsidRPr="000D2607">
        <w:rPr>
          <w:rFonts w:eastAsia="Calibri" w:cs="Times New Roman"/>
          <w:sz w:val="14"/>
          <w:szCs w:val="16"/>
        </w:rPr>
        <w:t xml:space="preserve"> The process of turning self-centered apprehension to anger against others is fully cognizant with Kristeva’s (1982) understanding of abjection as a disavowal that offers some protective relief but cannot eliminate anxiety. By identifying a putatively external source of unease—the belief, say, that people with disabilities exaggerate impairments to gain unfair access to scarce resources, whether this means financial assistance or simply</w:t>
      </w:r>
      <w:r w:rsidRPr="000D2607">
        <w:rPr>
          <w:rFonts w:eastAsia="Calibri" w:cs="Times New Roman"/>
          <w:sz w:val="14"/>
        </w:rPr>
        <w:t xml:space="preserve"> designated parking spaces—the distress of one’s own powerlessness to counter debility can be deflected. If only those others could be punished, then I will be alright. The distinct categories of deserving and undeserving hardship is a familiar controlling tactic of capitalism, which reemerges now precisely because it chimes with the shared but disavowed realization that living on does not signal release from privation.4 The process of abjection may do its work at the psychic level, but it cannot be reduced to a simple fantasy response to the insecurities of austerity; rather, it marks the consequences of an ideological and systemic shift in the operation of late capitalism. The current exposure of people with disabilities to sociopolitical representations that deliberately evoke fear and denial (</w:t>
      </w:r>
      <w:proofErr w:type="spellStart"/>
      <w:r w:rsidRPr="000D2607">
        <w:rPr>
          <w:rFonts w:eastAsia="Calibri" w:cs="Times New Roman"/>
          <w:sz w:val="14"/>
        </w:rPr>
        <w:t>Shildrick</w:t>
      </w:r>
      <w:proofErr w:type="spellEnd"/>
      <w:r w:rsidRPr="000D2607">
        <w:rPr>
          <w:rFonts w:eastAsia="Calibri" w:cs="Times New Roman"/>
          <w:sz w:val="14"/>
        </w:rPr>
        <w:t xml:space="preserve"> 2002, 2009) encourages hostility: when neoliberal debility is the condition of the generality in Berlant’s sense, the logic of communality loses out to self-interest. </w:t>
      </w:r>
      <w:r w:rsidR="004639B2" w:rsidRPr="000D2607">
        <w:rPr>
          <w:rFonts w:eastAsia="Calibri" w:cs="Times New Roman"/>
          <w:sz w:val="14"/>
        </w:rPr>
        <w:t xml:space="preserve"> </w:t>
      </w:r>
      <w:r w:rsidRPr="00E415C5">
        <w:rPr>
          <w:b/>
          <w:bCs/>
          <w:u w:val="single"/>
        </w:rPr>
        <w:t xml:space="preserve">The scenario seems bleak, but are there ways, nevertheless, of </w:t>
      </w:r>
      <w:proofErr w:type="spellStart"/>
      <w:r w:rsidRPr="00E415C5">
        <w:rPr>
          <w:b/>
          <w:bCs/>
          <w:u w:val="single"/>
        </w:rPr>
        <w:t>cripping</w:t>
      </w:r>
      <w:proofErr w:type="spellEnd"/>
      <w:r w:rsidRPr="00E415C5">
        <w:rPr>
          <w:b/>
          <w:bCs/>
          <w:u w:val="single"/>
        </w:rPr>
        <w:t xml:space="preserve"> the sociopolitical dimensions of disability and precarity to signal different futures?</w:t>
      </w:r>
      <w:r w:rsidRPr="000D2607">
        <w:rPr>
          <w:sz w:val="14"/>
        </w:rPr>
        <w:t xml:space="preserve"> </w:t>
      </w:r>
      <w:r w:rsidRPr="00E415C5">
        <w:rPr>
          <w:u w:val="single"/>
        </w:rPr>
        <w:t xml:space="preserve">The notion of debility does usefully </w:t>
      </w:r>
      <w:proofErr w:type="gramStart"/>
      <w:r w:rsidRPr="00E415C5">
        <w:rPr>
          <w:u w:val="single"/>
        </w:rPr>
        <w:t>open up</w:t>
      </w:r>
      <w:proofErr w:type="gramEnd"/>
      <w:r w:rsidRPr="00E415C5">
        <w:rPr>
          <w:u w:val="single"/>
        </w:rPr>
        <w:t xml:space="preserve"> new channels of understanding and points, I think, to where new alliances could be formed to channel resistance.</w:t>
      </w:r>
      <w:r w:rsidRPr="000D2607">
        <w:rPr>
          <w:sz w:val="14"/>
        </w:rPr>
        <w:t xml:space="preserve"> When, for example, Judith Butler (2006) first used the term precarious, </w:t>
      </w:r>
      <w:r w:rsidRPr="00E415C5">
        <w:rPr>
          <w:b/>
          <w:bCs/>
          <w:sz w:val="24"/>
          <w:szCs w:val="24"/>
          <w:u w:val="single"/>
        </w:rPr>
        <w:t xml:space="preserve">she </w:t>
      </w:r>
      <w:r w:rsidRPr="004639B2">
        <w:rPr>
          <w:b/>
          <w:bCs/>
          <w:sz w:val="24"/>
          <w:szCs w:val="24"/>
          <w:highlight w:val="cyan"/>
          <w:u w:val="single"/>
        </w:rPr>
        <w:t>insisted at once on its commonality and interdependent nature, while also recognizing that “our social vulnerability and exposure . . . is always given some political form</w:t>
      </w:r>
      <w:r w:rsidRPr="00E415C5">
        <w:rPr>
          <w:b/>
          <w:bCs/>
          <w:sz w:val="24"/>
          <w:szCs w:val="24"/>
          <w:u w:val="single"/>
        </w:rPr>
        <w:t>”</w:t>
      </w:r>
      <w:r w:rsidRPr="000D2607">
        <w:rPr>
          <w:sz w:val="14"/>
          <w:szCs w:val="24"/>
        </w:rPr>
        <w:t xml:space="preserve"> </w:t>
      </w:r>
      <w:r w:rsidRPr="000D2607">
        <w:rPr>
          <w:sz w:val="14"/>
        </w:rPr>
        <w:t xml:space="preserve">(Puar et al. 2012: 169). The analysis of precarity clearly requires that attention be paid to the wider structural context but without neglecting its specific manifestation in debility. In other words, it is important to contest neoliberalism, while remaining alert to the phenomenological embodiment of the experience. In more recent work, Butler (2014: 99) insists that vulnerability signifies more than simple </w:t>
      </w:r>
      <w:proofErr w:type="spellStart"/>
      <w:r w:rsidRPr="000D2607">
        <w:rPr>
          <w:sz w:val="14"/>
        </w:rPr>
        <w:t>injurability</w:t>
      </w:r>
      <w:proofErr w:type="spellEnd"/>
      <w:r w:rsidRPr="000D2607">
        <w:rPr>
          <w:sz w:val="14"/>
        </w:rPr>
        <w:t xml:space="preserve">. In a turn to a more positive take, she positions it “as a form of activism, or as that which is in some sense mobilized in forms of resistance.” This recalls a much older text by Hardt and Negri (2000) for whom the transformation </w:t>
      </w:r>
      <w:r w:rsidRPr="004639B2">
        <w:rPr>
          <w:u w:val="single"/>
        </w:rPr>
        <w:t xml:space="preserve">of corporeal </w:t>
      </w:r>
      <w:r w:rsidRPr="004639B2">
        <w:rPr>
          <w:highlight w:val="cyan"/>
          <w:u w:val="single"/>
        </w:rPr>
        <w:t xml:space="preserve">relations relies on the </w:t>
      </w:r>
      <w:r w:rsidRPr="005329E3">
        <w:rPr>
          <w:highlight w:val="cyan"/>
          <w:u w:val="single"/>
        </w:rPr>
        <w:t>body</w:t>
      </w:r>
      <w:r w:rsidRPr="004639B2">
        <w:rPr>
          <w:u w:val="single"/>
        </w:rPr>
        <w:t xml:space="preserve"> “that is radically unprepared for normalization.” Although they concede that the emergence and course of such transformations remains ambiguous, they insist—with due credit to Félix </w:t>
      </w:r>
      <w:proofErr w:type="spellStart"/>
      <w:r w:rsidRPr="004639B2">
        <w:rPr>
          <w:u w:val="single"/>
        </w:rPr>
        <w:t>Guattari</w:t>
      </w:r>
      <w:proofErr w:type="spellEnd"/>
      <w:r w:rsidRPr="004639B2">
        <w:rPr>
          <w:u w:val="single"/>
        </w:rPr>
        <w:t>—</w:t>
      </w:r>
      <w:r w:rsidRPr="004639B2">
        <w:rPr>
          <w:highlight w:val="cyan"/>
          <w:u w:val="single"/>
        </w:rPr>
        <w:t>that if the negative thrust of globalization</w:t>
      </w:r>
      <w:r w:rsidRPr="004639B2">
        <w:rPr>
          <w:u w:val="single"/>
        </w:rPr>
        <w:t xml:space="preserve"> (and the current dominance of neoliberalism</w:t>
      </w:r>
      <w:r w:rsidRPr="004639B2">
        <w:rPr>
          <w:highlight w:val="cyan"/>
          <w:u w:val="single"/>
        </w:rPr>
        <w:t>) is to be thwarted</w:t>
      </w:r>
      <w:r w:rsidRPr="004639B2">
        <w:rPr>
          <w:u w:val="single"/>
        </w:rPr>
        <w:t xml:space="preserve"> by </w:t>
      </w:r>
      <w:proofErr w:type="spellStart"/>
      <w:r w:rsidRPr="004639B2">
        <w:rPr>
          <w:u w:val="single"/>
        </w:rPr>
        <w:t>counterglobalization</w:t>
      </w:r>
      <w:proofErr w:type="spellEnd"/>
      <w:r w:rsidRPr="004639B2">
        <w:rPr>
          <w:u w:val="single"/>
        </w:rPr>
        <w:t xml:space="preserve">, </w:t>
      </w:r>
      <w:r w:rsidRPr="004639B2">
        <w:rPr>
          <w:highlight w:val="cyan"/>
          <w:u w:val="single"/>
        </w:rPr>
        <w:t>then the anomalous body is a crucial site of positive resistance:</w:t>
      </w:r>
      <w:r w:rsidRPr="000D2607">
        <w:rPr>
          <w:sz w:val="14"/>
        </w:rPr>
        <w:t xml:space="preserve"> “</w:t>
      </w:r>
      <w:r w:rsidRPr="004639B2">
        <w:rPr>
          <w:u w:val="single"/>
        </w:rPr>
        <w:t xml:space="preserve">The will to be </w:t>
      </w:r>
      <w:r w:rsidRPr="004639B2">
        <w:rPr>
          <w:u w:val="single"/>
        </w:rPr>
        <w:lastRenderedPageBreak/>
        <w:t>against really needs a body that is completely incapable of submitting to command. It needs a body that is incapable of adapting to family life, to factory discipline, to the regulations of a traditional sex life, and so forth</w:t>
      </w:r>
      <w:r w:rsidRPr="000D2607">
        <w:rPr>
          <w:sz w:val="14"/>
        </w:rPr>
        <w:t xml:space="preserve">. (If you find your body refusing these ‘normal’ modes of life, don’t despair— realize your gift!)” (Hardt and Negri 2000: 216). </w:t>
      </w:r>
    </w:p>
    <w:p w14:paraId="71933526" w14:textId="77777777" w:rsidR="006D44AF" w:rsidRPr="00357A02" w:rsidRDefault="006D44AF" w:rsidP="006D44AF">
      <w:pPr>
        <w:rPr>
          <w:sz w:val="16"/>
        </w:rPr>
      </w:pPr>
    </w:p>
    <w:p w14:paraId="5E2313BA" w14:textId="77777777" w:rsidR="006D44AF" w:rsidRPr="009151D9" w:rsidRDefault="006D44AF" w:rsidP="006D44AF">
      <w:pPr>
        <w:rPr>
          <w:b/>
          <w:bCs/>
          <w:color w:val="156082" w:themeColor="accent1"/>
        </w:rPr>
      </w:pPr>
      <w:r w:rsidRPr="009151D9">
        <w:rPr>
          <w:b/>
          <w:bCs/>
          <w:color w:val="156082" w:themeColor="accent1"/>
        </w:rPr>
        <w:t>I am tired</w:t>
      </w:r>
    </w:p>
    <w:p w14:paraId="02B8BB03" w14:textId="77777777" w:rsidR="006D44AF" w:rsidRPr="009151D9" w:rsidRDefault="006D44AF" w:rsidP="006D44AF">
      <w:pPr>
        <w:rPr>
          <w:b/>
          <w:bCs/>
          <w:color w:val="156082" w:themeColor="accent1"/>
        </w:rPr>
      </w:pPr>
      <w:r w:rsidRPr="009151D9">
        <w:rPr>
          <w:b/>
          <w:bCs/>
          <w:color w:val="156082" w:themeColor="accent1"/>
        </w:rPr>
        <w:t>Tired of debate</w:t>
      </w:r>
    </w:p>
    <w:p w14:paraId="03EB1FE9" w14:textId="77777777" w:rsidR="006D44AF" w:rsidRPr="009151D9" w:rsidRDefault="006D44AF" w:rsidP="006D44AF">
      <w:pPr>
        <w:rPr>
          <w:b/>
          <w:bCs/>
          <w:color w:val="156082" w:themeColor="accent1"/>
        </w:rPr>
      </w:pPr>
      <w:r w:rsidRPr="009151D9">
        <w:rPr>
          <w:b/>
          <w:bCs/>
          <w:color w:val="156082" w:themeColor="accent1"/>
        </w:rPr>
        <w:t>Where nothing I do is enough</w:t>
      </w:r>
    </w:p>
    <w:p w14:paraId="6E33DB80" w14:textId="77777777" w:rsidR="006D44AF" w:rsidRPr="009151D9" w:rsidRDefault="006D44AF" w:rsidP="006D44AF">
      <w:pPr>
        <w:rPr>
          <w:b/>
          <w:bCs/>
          <w:color w:val="156082" w:themeColor="accent1"/>
        </w:rPr>
      </w:pPr>
      <w:r w:rsidRPr="009151D9">
        <w:rPr>
          <w:b/>
          <w:bCs/>
          <w:color w:val="156082" w:themeColor="accent1"/>
        </w:rPr>
        <w:t>As if my time,</w:t>
      </w:r>
    </w:p>
    <w:p w14:paraId="5678B4A1" w14:textId="77777777" w:rsidR="006D44AF" w:rsidRPr="009151D9" w:rsidRDefault="006D44AF" w:rsidP="006D44AF">
      <w:pPr>
        <w:rPr>
          <w:b/>
          <w:bCs/>
          <w:color w:val="156082" w:themeColor="accent1"/>
        </w:rPr>
      </w:pPr>
      <w:r w:rsidRPr="009151D9">
        <w:rPr>
          <w:b/>
          <w:bCs/>
          <w:color w:val="156082" w:themeColor="accent1"/>
        </w:rPr>
        <w:t>My tears,</w:t>
      </w:r>
    </w:p>
    <w:p w14:paraId="6FB675B4" w14:textId="77777777" w:rsidR="006D44AF" w:rsidRPr="009151D9" w:rsidRDefault="006D44AF" w:rsidP="006D44AF">
      <w:pPr>
        <w:rPr>
          <w:b/>
          <w:bCs/>
          <w:color w:val="156082" w:themeColor="accent1"/>
        </w:rPr>
      </w:pPr>
      <w:r w:rsidRPr="009151D9">
        <w:rPr>
          <w:b/>
          <w:bCs/>
          <w:color w:val="156082" w:themeColor="accent1"/>
        </w:rPr>
        <w:t>My heart on the table</w:t>
      </w:r>
    </w:p>
    <w:p w14:paraId="45CE65D6" w14:textId="77777777" w:rsidR="006D44AF" w:rsidRPr="009151D9" w:rsidRDefault="006D44AF" w:rsidP="006D44AF">
      <w:pPr>
        <w:rPr>
          <w:b/>
          <w:bCs/>
          <w:color w:val="156082" w:themeColor="accent1"/>
        </w:rPr>
      </w:pPr>
      <w:r w:rsidRPr="009151D9">
        <w:rPr>
          <w:b/>
          <w:bCs/>
          <w:color w:val="156082" w:themeColor="accent1"/>
        </w:rPr>
        <w:t xml:space="preserve">Wasn’t even good enough </w:t>
      </w:r>
    </w:p>
    <w:p w14:paraId="1A25AEB7" w14:textId="77777777" w:rsidR="006D44AF" w:rsidRPr="009151D9" w:rsidRDefault="006D44AF" w:rsidP="006D44AF">
      <w:pPr>
        <w:rPr>
          <w:b/>
          <w:bCs/>
          <w:color w:val="156082" w:themeColor="accent1"/>
        </w:rPr>
      </w:pPr>
    </w:p>
    <w:p w14:paraId="32AC7281" w14:textId="77777777" w:rsidR="006D44AF" w:rsidRPr="009151D9" w:rsidRDefault="006D44AF" w:rsidP="006D44AF">
      <w:pPr>
        <w:rPr>
          <w:b/>
          <w:bCs/>
          <w:color w:val="156082" w:themeColor="accent1"/>
        </w:rPr>
      </w:pPr>
      <w:r w:rsidRPr="009151D9">
        <w:rPr>
          <w:b/>
          <w:bCs/>
          <w:color w:val="156082" w:themeColor="accent1"/>
        </w:rPr>
        <w:t xml:space="preserve">Why am I reduced </w:t>
      </w:r>
    </w:p>
    <w:p w14:paraId="1CB19868" w14:textId="77777777" w:rsidR="006D44AF" w:rsidRPr="009151D9" w:rsidRDefault="006D44AF" w:rsidP="006D44AF">
      <w:pPr>
        <w:rPr>
          <w:b/>
          <w:bCs/>
          <w:color w:val="156082" w:themeColor="accent1"/>
        </w:rPr>
      </w:pPr>
      <w:r w:rsidRPr="009151D9">
        <w:rPr>
          <w:b/>
          <w:bCs/>
          <w:color w:val="156082" w:themeColor="accent1"/>
        </w:rPr>
        <w:t xml:space="preserve">To the cards I </w:t>
      </w:r>
      <w:proofErr w:type="gramStart"/>
      <w:r w:rsidRPr="009151D9">
        <w:rPr>
          <w:b/>
          <w:bCs/>
          <w:color w:val="156082" w:themeColor="accent1"/>
        </w:rPr>
        <w:t>cut?</w:t>
      </w:r>
      <w:proofErr w:type="gramEnd"/>
    </w:p>
    <w:p w14:paraId="64308394" w14:textId="77777777" w:rsidR="006D44AF" w:rsidRPr="009151D9" w:rsidRDefault="006D44AF" w:rsidP="006D44AF">
      <w:pPr>
        <w:rPr>
          <w:b/>
          <w:bCs/>
          <w:color w:val="156082" w:themeColor="accent1"/>
        </w:rPr>
      </w:pPr>
      <w:r w:rsidRPr="009151D9">
        <w:rPr>
          <w:b/>
          <w:bCs/>
          <w:color w:val="156082" w:themeColor="accent1"/>
        </w:rPr>
        <w:t xml:space="preserve">The rounds I </w:t>
      </w:r>
      <w:proofErr w:type="gramStart"/>
      <w:r w:rsidRPr="009151D9">
        <w:rPr>
          <w:b/>
          <w:bCs/>
          <w:color w:val="156082" w:themeColor="accent1"/>
        </w:rPr>
        <w:t>win?</w:t>
      </w:r>
      <w:proofErr w:type="gramEnd"/>
    </w:p>
    <w:p w14:paraId="3434AEA4" w14:textId="77777777" w:rsidR="006D44AF" w:rsidRPr="009151D9" w:rsidRDefault="006D44AF" w:rsidP="006D44AF">
      <w:pPr>
        <w:rPr>
          <w:b/>
          <w:bCs/>
          <w:color w:val="156082" w:themeColor="accent1"/>
        </w:rPr>
      </w:pPr>
      <w:r w:rsidRPr="009151D9">
        <w:rPr>
          <w:b/>
          <w:bCs/>
          <w:color w:val="156082" w:themeColor="accent1"/>
        </w:rPr>
        <w:t>My practice hours?</w:t>
      </w:r>
    </w:p>
    <w:p w14:paraId="641C964E" w14:textId="77777777" w:rsidR="006D44AF" w:rsidRPr="009151D9" w:rsidRDefault="006D44AF" w:rsidP="006D44AF">
      <w:pPr>
        <w:rPr>
          <w:b/>
          <w:bCs/>
          <w:color w:val="156082" w:themeColor="accent1"/>
        </w:rPr>
      </w:pPr>
      <w:r w:rsidRPr="009151D9">
        <w:rPr>
          <w:b/>
          <w:bCs/>
          <w:color w:val="156082" w:themeColor="accent1"/>
        </w:rPr>
        <w:t>My speaker points?</w:t>
      </w:r>
    </w:p>
    <w:p w14:paraId="37BF082D" w14:textId="77777777" w:rsidR="006D44AF" w:rsidRPr="009151D9" w:rsidRDefault="006D44AF" w:rsidP="006D44AF">
      <w:pPr>
        <w:rPr>
          <w:b/>
          <w:bCs/>
          <w:color w:val="156082" w:themeColor="accent1"/>
        </w:rPr>
      </w:pPr>
      <w:r w:rsidRPr="009151D9">
        <w:rPr>
          <w:b/>
          <w:bCs/>
          <w:color w:val="156082" w:themeColor="accent1"/>
        </w:rPr>
        <w:t>Will I only be remembered if I break at the NDT?</w:t>
      </w:r>
    </w:p>
    <w:p w14:paraId="36A97805" w14:textId="77777777" w:rsidR="006D44AF" w:rsidRPr="009151D9" w:rsidRDefault="006D44AF" w:rsidP="006D44AF">
      <w:pPr>
        <w:rPr>
          <w:b/>
          <w:bCs/>
          <w:color w:val="156082" w:themeColor="accent1"/>
        </w:rPr>
      </w:pPr>
      <w:r w:rsidRPr="009151D9">
        <w:rPr>
          <w:b/>
          <w:bCs/>
          <w:color w:val="156082" w:themeColor="accent1"/>
        </w:rPr>
        <w:t>And what if I don’t?</w:t>
      </w:r>
    </w:p>
    <w:p w14:paraId="1E6E3135" w14:textId="77777777" w:rsidR="006D44AF" w:rsidRPr="009151D9" w:rsidRDefault="006D44AF" w:rsidP="006D44AF">
      <w:pPr>
        <w:rPr>
          <w:b/>
          <w:bCs/>
          <w:color w:val="156082" w:themeColor="accent1"/>
        </w:rPr>
      </w:pPr>
      <w:r w:rsidRPr="009151D9">
        <w:rPr>
          <w:b/>
          <w:bCs/>
          <w:color w:val="156082" w:themeColor="accent1"/>
        </w:rPr>
        <w:t>Do I vanish?</w:t>
      </w:r>
    </w:p>
    <w:p w14:paraId="04628C7C" w14:textId="77777777" w:rsidR="006D44AF" w:rsidRPr="009151D9" w:rsidRDefault="006D44AF" w:rsidP="006D44AF">
      <w:pPr>
        <w:rPr>
          <w:b/>
          <w:bCs/>
          <w:color w:val="156082" w:themeColor="accent1"/>
        </w:rPr>
      </w:pPr>
    </w:p>
    <w:p w14:paraId="53B4166F" w14:textId="77777777" w:rsidR="006D44AF" w:rsidRPr="009151D9" w:rsidRDefault="006D44AF" w:rsidP="006D44AF">
      <w:pPr>
        <w:rPr>
          <w:b/>
          <w:bCs/>
          <w:color w:val="156082" w:themeColor="accent1"/>
        </w:rPr>
      </w:pPr>
      <w:r w:rsidRPr="009151D9">
        <w:rPr>
          <w:b/>
          <w:bCs/>
          <w:color w:val="156082" w:themeColor="accent1"/>
        </w:rPr>
        <w:t>This “community”</w:t>
      </w:r>
    </w:p>
    <w:p w14:paraId="3ECD92AA" w14:textId="77777777" w:rsidR="006D44AF" w:rsidRPr="009151D9" w:rsidRDefault="006D44AF" w:rsidP="006D44AF">
      <w:pPr>
        <w:rPr>
          <w:b/>
          <w:bCs/>
          <w:color w:val="156082" w:themeColor="accent1"/>
        </w:rPr>
      </w:pPr>
      <w:r w:rsidRPr="009151D9">
        <w:rPr>
          <w:b/>
          <w:bCs/>
          <w:color w:val="156082" w:themeColor="accent1"/>
        </w:rPr>
        <w:t>Doesn’t feel like one</w:t>
      </w:r>
    </w:p>
    <w:p w14:paraId="6F8064A3" w14:textId="77777777" w:rsidR="006D44AF" w:rsidRPr="009151D9" w:rsidRDefault="006D44AF" w:rsidP="006D44AF">
      <w:pPr>
        <w:rPr>
          <w:b/>
          <w:bCs/>
          <w:color w:val="156082" w:themeColor="accent1"/>
        </w:rPr>
      </w:pPr>
      <w:proofErr w:type="spellStart"/>
      <w:proofErr w:type="gramStart"/>
      <w:r w:rsidRPr="009151D9">
        <w:rPr>
          <w:b/>
          <w:bCs/>
          <w:color w:val="156082" w:themeColor="accent1"/>
        </w:rPr>
        <w:t>Its</w:t>
      </w:r>
      <w:proofErr w:type="spellEnd"/>
      <w:proofErr w:type="gramEnd"/>
      <w:r w:rsidRPr="009151D9">
        <w:rPr>
          <w:b/>
          <w:bCs/>
          <w:color w:val="156082" w:themeColor="accent1"/>
        </w:rPr>
        <w:t xml:space="preserve"> just a room full of strangers</w:t>
      </w:r>
    </w:p>
    <w:p w14:paraId="2BA1BC19" w14:textId="77777777" w:rsidR="006D44AF" w:rsidRPr="009151D9" w:rsidRDefault="006D44AF" w:rsidP="006D44AF">
      <w:pPr>
        <w:rPr>
          <w:b/>
          <w:bCs/>
          <w:color w:val="156082" w:themeColor="accent1"/>
        </w:rPr>
      </w:pPr>
      <w:r w:rsidRPr="009151D9">
        <w:rPr>
          <w:b/>
          <w:bCs/>
          <w:color w:val="156082" w:themeColor="accent1"/>
        </w:rPr>
        <w:t xml:space="preserve">Performing for </w:t>
      </w:r>
      <w:proofErr w:type="spellStart"/>
      <w:r w:rsidRPr="009151D9">
        <w:rPr>
          <w:b/>
          <w:bCs/>
          <w:color w:val="156082" w:themeColor="accent1"/>
        </w:rPr>
        <w:t>eachother</w:t>
      </w:r>
      <w:proofErr w:type="spellEnd"/>
    </w:p>
    <w:p w14:paraId="14E68159" w14:textId="638C4918" w:rsidR="004639B2" w:rsidRPr="009151D9" w:rsidRDefault="006D44AF" w:rsidP="006D44AF">
      <w:pPr>
        <w:rPr>
          <w:b/>
          <w:bCs/>
          <w:color w:val="156082" w:themeColor="accent1"/>
        </w:rPr>
      </w:pPr>
      <w:r w:rsidRPr="009151D9">
        <w:rPr>
          <w:b/>
          <w:bCs/>
          <w:color w:val="156082" w:themeColor="accent1"/>
        </w:rPr>
        <w:t>Counting cards like capital</w:t>
      </w:r>
    </w:p>
    <w:p w14:paraId="53EF0AA6" w14:textId="77777777" w:rsidR="006D44AF" w:rsidRDefault="006D44AF" w:rsidP="006D44AF">
      <w:pPr>
        <w:pStyle w:val="Heading4"/>
      </w:pPr>
      <w:r>
        <w:t>The only way to recover from this exhaustion is to embrace the creative – this allows us to heal from the exhaustion of our constant labor in and outside of the debate space</w:t>
      </w:r>
    </w:p>
    <w:p w14:paraId="14785C4C" w14:textId="77777777" w:rsidR="006D44AF" w:rsidRPr="00B46C79" w:rsidRDefault="006D44AF" w:rsidP="006D44AF">
      <w:r w:rsidRPr="00B46C79">
        <w:rPr>
          <w:b/>
          <w:bCs/>
        </w:rPr>
        <w:t>Stone ’ND</w:t>
      </w:r>
      <w:r w:rsidRPr="00B46C79">
        <w:t xml:space="preserve"> Kara Stone. “Time and Reparative Game Design: Queerness, Disability, and Affect</w:t>
      </w:r>
      <w:r>
        <w:t>”</w:t>
      </w:r>
      <w:r w:rsidRPr="00B46C79">
        <w:t xml:space="preserve"> https://gamestudies.org/1803/articles/stone</w:t>
      </w:r>
      <w:r>
        <w:t xml:space="preserve"> </w:t>
      </w:r>
      <w:proofErr w:type="spellStart"/>
      <w:r>
        <w:t>lardis</w:t>
      </w:r>
      <w:proofErr w:type="spellEnd"/>
    </w:p>
    <w:p w14:paraId="687988DA" w14:textId="77777777" w:rsidR="006D44AF" w:rsidRPr="00976BE1" w:rsidRDefault="006D44AF" w:rsidP="006D44AF">
      <w:pPr>
        <w:rPr>
          <w:b/>
          <w:bCs/>
          <w:u w:val="single"/>
        </w:rPr>
      </w:pPr>
      <w:r w:rsidRPr="00976BE1">
        <w:rPr>
          <w:u w:val="single"/>
        </w:rPr>
        <w:lastRenderedPageBreak/>
        <w:t>The necessity of healing goes beyond what most people would classify as illness or disability, towards other states that deteriorate lives, such as socioeconomic status, homophobia, gendered violence, racism, transphobia and more.</w:t>
      </w:r>
      <w:r w:rsidRPr="00976BE1">
        <w:rPr>
          <w:sz w:val="16"/>
        </w:rPr>
        <w:t xml:space="preserve"> For most states, healing is a never-ending process. Time is a flow of action and recovery, of tiny traumas and mundane distress. Cvetkovich describes healing as “open-ended and marked by struggle, not by magic bullet solutions or happy endings, even the happy ending of social justice that many political critiques of therapeutic culture recommend” (2013, p.80). </w:t>
      </w:r>
      <w:r w:rsidRPr="00D8460A">
        <w:rPr>
          <w:b/>
          <w:bCs/>
          <w:highlight w:val="cyan"/>
          <w:u w:val="single"/>
        </w:rPr>
        <w:t>Recovery</w:t>
      </w:r>
      <w:r w:rsidRPr="00976BE1">
        <w:rPr>
          <w:b/>
          <w:bCs/>
          <w:u w:val="single"/>
        </w:rPr>
        <w:t>, then</w:t>
      </w:r>
      <w:r w:rsidRPr="00D8460A">
        <w:rPr>
          <w:b/>
          <w:bCs/>
          <w:highlight w:val="cyan"/>
          <w:u w:val="single"/>
        </w:rPr>
        <w:t>, is a constant process with</w:t>
      </w:r>
      <w:r w:rsidRPr="00976BE1">
        <w:rPr>
          <w:b/>
          <w:bCs/>
          <w:u w:val="single"/>
        </w:rPr>
        <w:t xml:space="preserve"> </w:t>
      </w:r>
      <w:r w:rsidRPr="00D8460A">
        <w:rPr>
          <w:b/>
          <w:bCs/>
          <w:highlight w:val="cyan"/>
          <w:u w:val="single"/>
        </w:rPr>
        <w:t>no</w:t>
      </w:r>
      <w:r w:rsidRPr="00976BE1">
        <w:rPr>
          <w:b/>
          <w:bCs/>
          <w:u w:val="single"/>
        </w:rPr>
        <w:t xml:space="preserve"> solid and fixed </w:t>
      </w:r>
      <w:r w:rsidRPr="00D8460A">
        <w:rPr>
          <w:b/>
          <w:bCs/>
          <w:highlight w:val="cyan"/>
          <w:u w:val="single"/>
        </w:rPr>
        <w:t>end-state</w:t>
      </w:r>
      <w:r w:rsidRPr="00976BE1">
        <w:rPr>
          <w:b/>
          <w:bCs/>
          <w:u w:val="single"/>
        </w:rPr>
        <w:t>. It is always healing rather than healed. There is no end point because there is always something that is draining.</w:t>
      </w:r>
      <w:r w:rsidRPr="00B46C79">
        <w:rPr>
          <w:b/>
          <w:bCs/>
          <w:u w:val="single"/>
        </w:rPr>
        <w:t xml:space="preserve"> </w:t>
      </w:r>
      <w:r w:rsidRPr="00976BE1">
        <w:rPr>
          <w:sz w:val="16"/>
        </w:rPr>
        <w:t xml:space="preserve">Affect theory has made affect, emotion, and feelings into both subject of study and method. It breaks down body/mind dualism and offers different modes of knowing other than cognitive rationalization, even suggesting that affect always informs and creates the so-called rational. Cvetkovich explains affect as a mix of psychic emotion and bodily feelings. Affect, emotions, and feelings have different, nuanced meanings and though some theorists make distinctions, Cvetkovich uses all three </w:t>
      </w:r>
      <w:proofErr w:type="gramStart"/>
      <w:r w:rsidRPr="00976BE1">
        <w:rPr>
          <w:sz w:val="16"/>
        </w:rPr>
        <w:t>in order to</w:t>
      </w:r>
      <w:proofErr w:type="gramEnd"/>
      <w:r w:rsidRPr="00976BE1">
        <w:rPr>
          <w:sz w:val="16"/>
        </w:rPr>
        <w:t xml:space="preserve"> portray the blurry, indistinguishable ways in which these forces work. Affect, too, is connected to time and futurity. Puar outlines that </w:t>
      </w:r>
      <w:r w:rsidRPr="00976BE1">
        <w:rPr>
          <w:u w:val="single"/>
        </w:rPr>
        <w:t>“</w:t>
      </w:r>
      <w:r w:rsidRPr="0064344C">
        <w:rPr>
          <w:highlight w:val="cyan"/>
          <w:u w:val="single"/>
        </w:rPr>
        <w:t>affect entails</w:t>
      </w:r>
      <w:r w:rsidRPr="00976BE1">
        <w:rPr>
          <w:u w:val="single"/>
        </w:rPr>
        <w:t xml:space="preserve"> </w:t>
      </w:r>
      <w:r w:rsidRPr="0064344C">
        <w:rPr>
          <w:highlight w:val="cyan"/>
          <w:u w:val="single"/>
        </w:rPr>
        <w:t>not only a dissolution of the subject but, more significantly, a dissolution of the stable contours of the organic body, as forces of energy are transmitted, shared, circulated. The body… is always bound up in the lived past of the body but always in passage to a changed future</w:t>
      </w:r>
      <w:r w:rsidRPr="00976BE1">
        <w:rPr>
          <w:u w:val="single"/>
        </w:rPr>
        <w:t xml:space="preserve">.” </w:t>
      </w:r>
      <w:r w:rsidRPr="00976BE1">
        <w:rPr>
          <w:sz w:val="16"/>
        </w:rPr>
        <w:t>(2013, p.181)</w:t>
      </w:r>
      <w:r w:rsidRPr="00B46C79">
        <w:rPr>
          <w:sz w:val="16"/>
        </w:rPr>
        <w:t xml:space="preserve"> </w:t>
      </w:r>
      <w:r w:rsidRPr="00976BE1">
        <w:rPr>
          <w:sz w:val="16"/>
        </w:rPr>
        <w:t xml:space="preserve">The </w:t>
      </w:r>
      <w:proofErr w:type="gramStart"/>
      <w:r w:rsidRPr="00976BE1">
        <w:rPr>
          <w:sz w:val="16"/>
        </w:rPr>
        <w:t>affect</w:t>
      </w:r>
      <w:proofErr w:type="gramEnd"/>
      <w:r w:rsidRPr="00976BE1">
        <w:rPr>
          <w:sz w:val="16"/>
        </w:rPr>
        <w:t xml:space="preserve"> theory I use is in this essay is distinctly feminist, anti-racist, and queer. Cvetkovich details that the “affective turn” did not feel so new to her because of the long-standing mantra “the personal is political” in feminism. For feminists, theoretical practice was never separate from everyday life, and the public and private were always intertwined</w:t>
      </w:r>
      <w:r w:rsidRPr="00976BE1">
        <w:rPr>
          <w:u w:val="single"/>
        </w:rPr>
        <w:t xml:space="preserve">. Memoir, </w:t>
      </w:r>
      <w:r w:rsidRPr="004B4D4C">
        <w:rPr>
          <w:highlight w:val="cyan"/>
          <w:u w:val="single"/>
        </w:rPr>
        <w:t>personal accounts, and non-traditional forms of learning</w:t>
      </w:r>
      <w:r w:rsidRPr="00976BE1">
        <w:rPr>
          <w:u w:val="single"/>
        </w:rPr>
        <w:t xml:space="preserve"> are embraced in the field, and I align myself with this mode in this essay in hopes to elucidate connections between the personal and the theoretical</w:t>
      </w:r>
      <w:r w:rsidRPr="00976BE1">
        <w:rPr>
          <w:sz w:val="16"/>
        </w:rPr>
        <w:t xml:space="preserve">. Though distinctly political, this </w:t>
      </w:r>
      <w:proofErr w:type="gramStart"/>
      <w:r w:rsidRPr="00976BE1">
        <w:rPr>
          <w:sz w:val="16"/>
        </w:rPr>
        <w:t>affect</w:t>
      </w:r>
      <w:proofErr w:type="gramEnd"/>
      <w:r w:rsidRPr="00976BE1">
        <w:rPr>
          <w:sz w:val="16"/>
        </w:rPr>
        <w:t xml:space="preserve"> theory differs from a standard political analysis. Cvetkovich writes: "A political analysis of depression might advocate revolution and regime change over pills, but in the world of Public Feelings there are no magic bullet solutions, whether medical or political, just the slow steady work of resilient survival, utopian dreaming, and other affective tools for transformation." (p.2) This quote outlines some affective methods: </w:t>
      </w:r>
      <w:r w:rsidRPr="00D8460A">
        <w:rPr>
          <w:b/>
          <w:bCs/>
          <w:highlight w:val="cyan"/>
          <w:u w:val="single"/>
        </w:rPr>
        <w:t>the slow, steady work of resilient survival and utopian dreaming</w:t>
      </w:r>
      <w:r w:rsidRPr="00976BE1">
        <w:rPr>
          <w:b/>
          <w:bCs/>
          <w:u w:val="single"/>
        </w:rPr>
        <w:t>.</w:t>
      </w:r>
      <w:r w:rsidRPr="00B46C79">
        <w:rPr>
          <w:sz w:val="16"/>
        </w:rPr>
        <w:t xml:space="preserve"> </w:t>
      </w:r>
      <w:r w:rsidRPr="00976BE1">
        <w:rPr>
          <w:sz w:val="16"/>
        </w:rPr>
        <w:t xml:space="preserve">In her book Touching Feeling (2003), queer theorist Eve Sedgwick proposes two forms of analysis: paranoid reading and reparative reading. (Her use of the words “paranoid” and “schizoid,” often medicalized and pathologized terms, is not lost on me. It is emblematic of a larger culture of using disability as metaphor.) Paranoid reading is the most common form of critique. It consists of familiar protocols in academia like maintaining critical distance, outsmarting each other, and one-upmanship (Love, 2012). The “first imperative of paranoia is There must be no bad surprises.” (Sedgwick 2003, p.130, emphasis hers). According to Sedgwick, paranoia works to anticipate and to ward off negative feeling, in particular “the negative affect of humiliation” (p.145). In its resistance to surprise, “paranoia is at once anticipatory and retroactive, thinking about all the bad things that have happened </w:t>
      </w:r>
      <w:proofErr w:type="gramStart"/>
      <w:r w:rsidRPr="00976BE1">
        <w:rPr>
          <w:sz w:val="16"/>
        </w:rPr>
        <w:t>in order to</w:t>
      </w:r>
      <w:proofErr w:type="gramEnd"/>
      <w:r w:rsidRPr="00976BE1">
        <w:rPr>
          <w:sz w:val="16"/>
        </w:rPr>
        <w:t xml:space="preserve"> be ready for all the bad things that are still to come. In this sense, the image of the paranoid person is both aggressive and wounded, knowing better but feeling worse, lashing out from a position of weakness" (Love 2012, p. 237). Heather Love describes it as “grim, single-minded, self-defeating, circular, reductive, hypervigilant, </w:t>
      </w:r>
      <w:proofErr w:type="spellStart"/>
      <w:r w:rsidRPr="00976BE1">
        <w:rPr>
          <w:sz w:val="16"/>
        </w:rPr>
        <w:t>scouringly</w:t>
      </w:r>
      <w:proofErr w:type="spellEnd"/>
      <w:r w:rsidRPr="00976BE1">
        <w:rPr>
          <w:sz w:val="16"/>
        </w:rPr>
        <w:t xml:space="preserve"> thorough, contemptuous, sneering, risk-averse, cruel, monopolistic, and terrible” (p. 237). </w:t>
      </w:r>
      <w:r w:rsidRPr="00D8460A">
        <w:rPr>
          <w:b/>
          <w:bCs/>
          <w:highlight w:val="cyan"/>
          <w:u w:val="single"/>
        </w:rPr>
        <w:t>Reparative reading</w:t>
      </w:r>
      <w:r w:rsidRPr="00976BE1">
        <w:rPr>
          <w:b/>
          <w:bCs/>
          <w:u w:val="single"/>
        </w:rPr>
        <w:t xml:space="preserve">, on the other hand, is a less suspicious mode of critique that </w:t>
      </w:r>
      <w:r w:rsidRPr="00D8460A">
        <w:rPr>
          <w:b/>
          <w:bCs/>
          <w:highlight w:val="cyan"/>
          <w:u w:val="single"/>
        </w:rPr>
        <w:t>focuses on healing queer wounds</w:t>
      </w:r>
      <w:r w:rsidRPr="00976BE1">
        <w:rPr>
          <w:b/>
          <w:bCs/>
          <w:u w:val="single"/>
        </w:rPr>
        <w:t xml:space="preserve"> rather than simply pointing out more insidious forms of oppression. </w:t>
      </w:r>
      <w:r w:rsidRPr="00D8460A">
        <w:rPr>
          <w:b/>
          <w:bCs/>
          <w:highlight w:val="cyan"/>
          <w:u w:val="single"/>
        </w:rPr>
        <w:t>It is “</w:t>
      </w:r>
      <w:r w:rsidRPr="004639B2">
        <w:rPr>
          <w:b/>
          <w:bCs/>
          <w:highlight w:val="cyan"/>
          <w:u w:val="single"/>
        </w:rPr>
        <w:t>multiplicity, surprise, rich divergence, consolation</w:t>
      </w:r>
      <w:r w:rsidRPr="00976BE1">
        <w:rPr>
          <w:b/>
          <w:bCs/>
          <w:u w:val="single"/>
        </w:rPr>
        <w:t xml:space="preserve">, </w:t>
      </w:r>
      <w:r w:rsidRPr="00D8460A">
        <w:rPr>
          <w:b/>
          <w:bCs/>
          <w:highlight w:val="cyan"/>
          <w:u w:val="single"/>
        </w:rPr>
        <w:t>creativity</w:t>
      </w:r>
      <w:r w:rsidRPr="00976BE1">
        <w:rPr>
          <w:b/>
          <w:bCs/>
          <w:u w:val="single"/>
        </w:rPr>
        <w:t xml:space="preserve">, </w:t>
      </w:r>
      <w:r w:rsidRPr="00D8460A">
        <w:rPr>
          <w:b/>
          <w:bCs/>
          <w:highlight w:val="cyan"/>
          <w:u w:val="single"/>
        </w:rPr>
        <w:t>and</w:t>
      </w:r>
      <w:r w:rsidRPr="00976BE1">
        <w:rPr>
          <w:b/>
          <w:bCs/>
          <w:u w:val="single"/>
        </w:rPr>
        <w:t xml:space="preserve"> </w:t>
      </w:r>
      <w:r w:rsidRPr="00D8460A">
        <w:rPr>
          <w:b/>
          <w:bCs/>
          <w:highlight w:val="cyan"/>
          <w:u w:val="single"/>
        </w:rPr>
        <w:t>love</w:t>
      </w:r>
      <w:r w:rsidRPr="00976BE1">
        <w:rPr>
          <w:b/>
          <w:bCs/>
          <w:u w:val="single"/>
        </w:rPr>
        <w:t>" (</w:t>
      </w:r>
      <w:r w:rsidRPr="00976BE1">
        <w:rPr>
          <w:sz w:val="16"/>
        </w:rPr>
        <w:t>p. 237). Reparative reading is a form of academic creation where the emphasis is on finding forms of healing and reparation rather than the seemingly endless approach of finding more things to be depressed about</w:t>
      </w:r>
      <w:r w:rsidRPr="00976BE1">
        <w:rPr>
          <w:u w:val="single"/>
        </w:rPr>
        <w:t xml:space="preserve">. I remember being an undergraduate student and being put off by queer theory’s constant pointing out of homophobia and </w:t>
      </w:r>
      <w:proofErr w:type="gramStart"/>
      <w:r w:rsidRPr="00976BE1">
        <w:rPr>
          <w:u w:val="single"/>
        </w:rPr>
        <w:t>opening up</w:t>
      </w:r>
      <w:proofErr w:type="gramEnd"/>
      <w:r w:rsidRPr="00976BE1">
        <w:rPr>
          <w:u w:val="single"/>
        </w:rPr>
        <w:t xml:space="preserve"> of queer wounds. I understood that the world was anti-queer. Anti-me</w:t>
      </w:r>
      <w:r w:rsidRPr="00D8460A">
        <w:rPr>
          <w:highlight w:val="cyan"/>
          <w:u w:val="single"/>
        </w:rPr>
        <w:t xml:space="preserve">. </w:t>
      </w:r>
      <w:r w:rsidRPr="00D8460A">
        <w:rPr>
          <w:b/>
          <w:bCs/>
          <w:highlight w:val="cyan"/>
          <w:u w:val="single"/>
        </w:rPr>
        <w:t xml:space="preserve">I didn’t need queer theory to tell </w:t>
      </w:r>
      <w:proofErr w:type="gramStart"/>
      <w:r w:rsidRPr="00D8460A">
        <w:rPr>
          <w:b/>
          <w:bCs/>
          <w:highlight w:val="cyan"/>
          <w:u w:val="single"/>
        </w:rPr>
        <w:t>me</w:t>
      </w:r>
      <w:proofErr w:type="gramEnd"/>
      <w:r w:rsidRPr="00D8460A">
        <w:rPr>
          <w:b/>
          <w:bCs/>
          <w:highlight w:val="cyan"/>
          <w:u w:val="single"/>
        </w:rPr>
        <w:t xml:space="preserve"> the advertisement on my cereal box </w:t>
      </w:r>
      <w:r w:rsidRPr="00976BE1">
        <w:rPr>
          <w:b/>
          <w:bCs/>
          <w:u w:val="single"/>
        </w:rPr>
        <w:t xml:space="preserve">also </w:t>
      </w:r>
      <w:r w:rsidRPr="00D8460A">
        <w:rPr>
          <w:b/>
          <w:bCs/>
          <w:highlight w:val="cyan"/>
          <w:u w:val="single"/>
        </w:rPr>
        <w:t>wanted me dead</w:t>
      </w:r>
      <w:r w:rsidRPr="00976BE1">
        <w:rPr>
          <w:b/>
          <w:bCs/>
          <w:u w:val="single"/>
        </w:rPr>
        <w:t>.</w:t>
      </w:r>
      <w:r w:rsidRPr="00976BE1">
        <w:rPr>
          <w:sz w:val="16"/>
        </w:rPr>
        <w:t xml:space="preserve"> When I came across Sedgwick’s reparative reading as a grad student, I felt suddenly engaged with queer theory again</w:t>
      </w:r>
      <w:r w:rsidRPr="00976BE1">
        <w:rPr>
          <w:u w:val="single"/>
        </w:rPr>
        <w:t xml:space="preserve">. What can </w:t>
      </w:r>
      <w:r w:rsidRPr="004639B2">
        <w:rPr>
          <w:u w:val="single"/>
        </w:rPr>
        <w:t>academia</w:t>
      </w:r>
      <w:r w:rsidRPr="00976BE1">
        <w:rPr>
          <w:u w:val="single"/>
        </w:rPr>
        <w:t xml:space="preserve"> do to heal, to comfort, and to reform dominant understandings of the world into something that enables queer people to keep living?</w:t>
      </w:r>
      <w:r w:rsidRPr="00976BE1">
        <w:rPr>
          <w:sz w:val="16"/>
        </w:rPr>
        <w:t xml:space="preserve"> Love </w:t>
      </w:r>
      <w:proofErr w:type="spellStart"/>
      <w:r w:rsidRPr="00976BE1">
        <w:rPr>
          <w:sz w:val="16"/>
        </w:rPr>
        <w:t>honours</w:t>
      </w:r>
      <w:proofErr w:type="spellEnd"/>
      <w:r w:rsidRPr="00976BE1">
        <w:rPr>
          <w:sz w:val="16"/>
        </w:rPr>
        <w:t xml:space="preserve"> Sedgwick in her writing on reparative reading, saying Sedgwick "enabled" Love to have a tolerable job and to live a queer life she could never have imagined. Judith Butler says Sedgwick made her "more capacious rather than less" (2013, p.109). Cvetkovich cites authors like Audre Lorde for enabling her to get up in the morning (2012, p.26). </w:t>
      </w:r>
      <w:r w:rsidRPr="00CE066E">
        <w:rPr>
          <w:highlight w:val="cyan"/>
          <w:u w:val="single"/>
        </w:rPr>
        <w:t>I deeply appreciate these nods to the importance of critical theory in reframing one’s worldview. Shifting one’s thinking can be a healing tool</w:t>
      </w:r>
      <w:r w:rsidRPr="00976BE1">
        <w:rPr>
          <w:u w:val="single"/>
        </w:rPr>
        <w:t>.</w:t>
      </w:r>
      <w:r w:rsidRPr="00B46C79">
        <w:rPr>
          <w:sz w:val="16"/>
        </w:rPr>
        <w:t xml:space="preserve"> </w:t>
      </w:r>
      <w:r w:rsidRPr="00976BE1">
        <w:rPr>
          <w:sz w:val="16"/>
        </w:rPr>
        <w:t>This is not to say that paranoia is never necessary. The criticisms of Sedgwick’s reparative readings are generative as well. Edelman argues that Sedgwick “repeats the schizoid practice it claims to depart from” (Berlant and Edelman 2013, p.44) Distinguishing paranoia from reparation enacts a hypocritical circularity. Edelman is not arguing there is no healing that can take place within reparative reading, but that amelioration will always inflict some harm</w:t>
      </w:r>
      <w:r w:rsidRPr="00976BE1">
        <w:rPr>
          <w:u w:val="single"/>
        </w:rPr>
        <w:t xml:space="preserve">. Love makes the case that the essay itself is not only reparative, but it </w:t>
      </w:r>
      <w:r w:rsidRPr="00976BE1">
        <w:rPr>
          <w:u w:val="single"/>
        </w:rPr>
        <w:lastRenderedPageBreak/>
        <w:t>is also paranoid:</w:t>
      </w:r>
      <w:r w:rsidRPr="00B46C79">
        <w:rPr>
          <w:u w:val="single"/>
        </w:rPr>
        <w:t xml:space="preserve"> </w:t>
      </w:r>
      <w:r w:rsidRPr="00976BE1">
        <w:rPr>
          <w:u w:val="single"/>
        </w:rPr>
        <w:t xml:space="preserve">Yet, just as allowing for good surprises means risking bad surprises, practicing reparative reading means leaving the door open to paranoid reading. </w:t>
      </w:r>
      <w:r w:rsidRPr="004639B2">
        <w:rPr>
          <w:highlight w:val="cyan"/>
          <w:u w:val="single"/>
        </w:rPr>
        <w:t>There is risk in love, including the risk of antagonism, aggression, irritation, contempt, anger--love means trying to destroy the object as well as trying to repair</w:t>
      </w:r>
      <w:r w:rsidRPr="00976BE1">
        <w:rPr>
          <w:u w:val="single"/>
        </w:rPr>
        <w:t xml:space="preserve"> it.</w:t>
      </w:r>
      <w:r w:rsidRPr="00976BE1">
        <w:rPr>
          <w:sz w:val="16"/>
        </w:rPr>
        <w:t xml:space="preserve"> Not only are these two positions--the schizoid and the depressive--inseparable, not only is oscillation between them inevitable, but they are also bound together by the glue of shared affect. (p.239)</w:t>
      </w:r>
      <w:r w:rsidRPr="00B46C79">
        <w:rPr>
          <w:sz w:val="16"/>
        </w:rPr>
        <w:t xml:space="preserve"> </w:t>
      </w:r>
      <w:r w:rsidRPr="00976BE1">
        <w:rPr>
          <w:sz w:val="16"/>
        </w:rPr>
        <w:t xml:space="preserve">The good and the bad are not divisible. Cvetkovich seeks to </w:t>
      </w:r>
      <w:proofErr w:type="spellStart"/>
      <w:r w:rsidRPr="00976BE1">
        <w:rPr>
          <w:sz w:val="16"/>
        </w:rPr>
        <w:t>depathologize</w:t>
      </w:r>
      <w:proofErr w:type="spellEnd"/>
      <w:r w:rsidRPr="00976BE1">
        <w:rPr>
          <w:sz w:val="16"/>
        </w:rPr>
        <w:t xml:space="preserve"> negative affects to prevent them from being dismissed as resources for political action. At the same time, she is careful not to suggest that mental illness and “bad” affects should be transformed into positivity: depression “retains its associations with inertia and despair, if not apathy and indifference, but these affects become sites of publicity and community formation” (2012, p.2). </w:t>
      </w:r>
      <w:r w:rsidRPr="00976BE1">
        <w:rPr>
          <w:b/>
          <w:bCs/>
          <w:u w:val="single"/>
        </w:rPr>
        <w:t xml:space="preserve">She does not transform </w:t>
      </w:r>
      <w:r w:rsidRPr="00D8460A">
        <w:rPr>
          <w:b/>
          <w:bCs/>
          <w:highlight w:val="cyan"/>
          <w:u w:val="single"/>
        </w:rPr>
        <w:t>bad experiences</w:t>
      </w:r>
      <w:r w:rsidRPr="00976BE1">
        <w:rPr>
          <w:b/>
          <w:bCs/>
          <w:u w:val="single"/>
        </w:rPr>
        <w:t xml:space="preserve"> </w:t>
      </w:r>
      <w:r w:rsidRPr="00D8460A">
        <w:rPr>
          <w:b/>
          <w:bCs/>
          <w:highlight w:val="cyan"/>
          <w:u w:val="single"/>
        </w:rPr>
        <w:t>and negative feelings into</w:t>
      </w:r>
      <w:r w:rsidRPr="00976BE1">
        <w:rPr>
          <w:b/>
          <w:bCs/>
          <w:u w:val="single"/>
        </w:rPr>
        <w:t xml:space="preserve"> positive things to be </w:t>
      </w:r>
      <w:proofErr w:type="gramStart"/>
      <w:r w:rsidRPr="00976BE1">
        <w:rPr>
          <w:b/>
          <w:bCs/>
          <w:u w:val="single"/>
        </w:rPr>
        <w:t>celebrated, but</w:t>
      </w:r>
      <w:proofErr w:type="gramEnd"/>
      <w:r w:rsidRPr="00976BE1">
        <w:rPr>
          <w:b/>
          <w:bCs/>
          <w:u w:val="single"/>
        </w:rPr>
        <w:t xml:space="preserve"> instead frames them </w:t>
      </w:r>
      <w:r w:rsidRPr="005329E3">
        <w:rPr>
          <w:b/>
          <w:bCs/>
          <w:u w:val="single"/>
        </w:rPr>
        <w:t xml:space="preserve">as </w:t>
      </w:r>
      <w:r w:rsidRPr="00D8460A">
        <w:rPr>
          <w:b/>
          <w:bCs/>
          <w:highlight w:val="cyan"/>
          <w:u w:val="single"/>
        </w:rPr>
        <w:t>political statements.</w:t>
      </w:r>
      <w:r w:rsidRPr="00976BE1">
        <w:rPr>
          <w:sz w:val="16"/>
        </w:rPr>
        <w:t xml:space="preserve"> The good and the bad are wrapped up into one: we are "not to presume that they are separate from one another or that happiness or pleasure constitutes the absence or elimination of negative feeling" (2012, p.6).</w:t>
      </w:r>
      <w:r w:rsidRPr="00B46C79">
        <w:rPr>
          <w:sz w:val="16"/>
        </w:rPr>
        <w:t xml:space="preserve"> </w:t>
      </w:r>
      <w:r w:rsidRPr="00976BE1">
        <w:rPr>
          <w:sz w:val="16"/>
        </w:rPr>
        <w:t xml:space="preserve">My videogames about psycho-social disability, including Ritual of the Moon, Medication Meditation (2014), and Cyclothymia (2015), are never meant to find the “good” in mental illness, never to look on the bright side. Instead, </w:t>
      </w:r>
      <w:r w:rsidRPr="00976BE1">
        <w:rPr>
          <w:u w:val="single"/>
        </w:rPr>
        <w:t xml:space="preserve">they are meant to </w:t>
      </w:r>
      <w:r w:rsidRPr="004639B2">
        <w:rPr>
          <w:highlight w:val="cyan"/>
          <w:u w:val="single"/>
        </w:rPr>
        <w:t>explore those feelings we think are wrong or are told are bad, and use them to build communities and encourage social change</w:t>
      </w:r>
      <w:r w:rsidRPr="00976BE1">
        <w:rPr>
          <w:u w:val="single"/>
        </w:rPr>
        <w:t xml:space="preserve">, </w:t>
      </w:r>
      <w:r w:rsidRPr="00976BE1">
        <w:rPr>
          <w:sz w:val="16"/>
        </w:rPr>
        <w:t xml:space="preserve">similar to what Cvetkovich describes of her own work: “Thus, although this book is about depression it’s also about hope and even happiness, about how to live a better life by embracing rather than glossing over bad feelings.... It asks how it might be possible to tarry with the negative as part of daily practice, cultural production, and political activism" (p.2-3). </w:t>
      </w:r>
      <w:r w:rsidRPr="00D8460A">
        <w:rPr>
          <w:b/>
          <w:bCs/>
          <w:highlight w:val="cyan"/>
          <w:u w:val="single"/>
        </w:rPr>
        <w:t>Embracing the possibility of hard, difficult, and unwanted feelings is a way to fully utilize reparative readin</w:t>
      </w:r>
      <w:r w:rsidRPr="00D8460A">
        <w:rPr>
          <w:sz w:val="16"/>
          <w:highlight w:val="cyan"/>
        </w:rPr>
        <w:t>g</w:t>
      </w:r>
      <w:r w:rsidRPr="00976BE1">
        <w:rPr>
          <w:sz w:val="16"/>
        </w:rPr>
        <w:t xml:space="preserve">. Criticism, paranoia, and refusal are part of </w:t>
      </w:r>
      <w:proofErr w:type="spellStart"/>
      <w:r w:rsidRPr="00976BE1">
        <w:rPr>
          <w:sz w:val="16"/>
        </w:rPr>
        <w:t>self-defence</w:t>
      </w:r>
      <w:proofErr w:type="spellEnd"/>
      <w:r w:rsidRPr="00976BE1">
        <w:rPr>
          <w:sz w:val="16"/>
        </w:rPr>
        <w:t>, protection, and healing.</w:t>
      </w:r>
      <w:r w:rsidRPr="00B46C79">
        <w:rPr>
          <w:sz w:val="16"/>
        </w:rPr>
        <w:t xml:space="preserve"> </w:t>
      </w:r>
      <w:r w:rsidRPr="00976BE1">
        <w:rPr>
          <w:u w:val="single"/>
        </w:rPr>
        <w:t>A long, slow art practice is a unique way into examining and repairing from the everyday. I propose that reparative game design is a method to work through difficult feelings, but it is also a means to stay in them as long as they need to be felt. Sometimes the work is to bring out difficult feelings</w:t>
      </w:r>
      <w:r w:rsidRPr="00976BE1">
        <w:rPr>
          <w:sz w:val="16"/>
        </w:rPr>
        <w:t xml:space="preserve">. Sometimes the work is to make yourself and others feel worse. </w:t>
      </w:r>
      <w:r w:rsidRPr="00976BE1">
        <w:rPr>
          <w:u w:val="single"/>
        </w:rPr>
        <w:t xml:space="preserve">Reparative art, like </w:t>
      </w:r>
      <w:r w:rsidRPr="004639B2">
        <w:rPr>
          <w:highlight w:val="cyan"/>
          <w:u w:val="single"/>
        </w:rPr>
        <w:t>reparative reading, does not seek to expose wounds, but to focus on healing</w:t>
      </w:r>
      <w:r w:rsidRPr="00976BE1">
        <w:rPr>
          <w:u w:val="single"/>
        </w:rPr>
        <w:t xml:space="preserve">--the many states that need healing and the many forms that healing takes, including the “negative,” the difficult, the unwanted. </w:t>
      </w:r>
      <w:r w:rsidRPr="00976BE1">
        <w:rPr>
          <w:sz w:val="16"/>
        </w:rPr>
        <w:t xml:space="preserve">Cvetkovich includes the transformative possibilities of bad feelings. She warns </w:t>
      </w:r>
      <w:proofErr w:type="gramStart"/>
      <w:r w:rsidRPr="00976BE1">
        <w:rPr>
          <w:sz w:val="16"/>
        </w:rPr>
        <w:t>against:</w:t>
      </w:r>
      <w:proofErr w:type="gramEnd"/>
      <w:r w:rsidRPr="00B46C79">
        <w:rPr>
          <w:sz w:val="16"/>
        </w:rPr>
        <w:t xml:space="preserve"> </w:t>
      </w:r>
      <w:r w:rsidRPr="00976BE1">
        <w:rPr>
          <w:sz w:val="16"/>
        </w:rPr>
        <w:t>moving too quickly to recuperate them [bad feelings] or put them to good use. It might instead be important to let depression linger, to explore the feeling of remaining or resting in sadness without insisting that it be trans- formed or reconceived. But through an engagement with depression, this book also finds its way to forms of hope, creativity, and even spirituality that are intimately connected with experiences of despair, hopelessness, and being stuck. (p.14)</w:t>
      </w:r>
      <w:r w:rsidRPr="00B46C79">
        <w:rPr>
          <w:sz w:val="16"/>
        </w:rPr>
        <w:t xml:space="preserve"> </w:t>
      </w:r>
      <w:r w:rsidRPr="00976BE1">
        <w:rPr>
          <w:u w:val="single"/>
        </w:rPr>
        <w:t>Depression is associated with being stuck. Creativity is associated with movement. If depression is a block or an impasse, Cvetkovich suggests the way to deal with it might lie in forms of flexibility and creativity. Sometimes creativity moves forward, sometimes sideways, and sometimes even backward. It is a multiplicity of ways of being able to move, solve problems, and have ideas</w:t>
      </w:r>
      <w:r w:rsidRPr="00976BE1">
        <w:rPr>
          <w:sz w:val="16"/>
        </w:rPr>
        <w:t xml:space="preserve">. Reparative art is not a way to move on from or be cured of mental illness or other the states in need of healing, but </w:t>
      </w:r>
      <w:proofErr w:type="gramStart"/>
      <w:r w:rsidRPr="00976BE1">
        <w:rPr>
          <w:sz w:val="16"/>
        </w:rPr>
        <w:t>actually a</w:t>
      </w:r>
      <w:proofErr w:type="gramEnd"/>
      <w:r w:rsidRPr="00976BE1">
        <w:rPr>
          <w:sz w:val="16"/>
        </w:rPr>
        <w:t xml:space="preserve"> mode of staying in them. Surviving through them. Sometimes that means moving in them, sometimes being stuck in them.</w:t>
      </w:r>
      <w:r w:rsidRPr="00B46C79">
        <w:rPr>
          <w:sz w:val="16"/>
        </w:rPr>
        <w:t xml:space="preserve"> </w:t>
      </w:r>
      <w:r w:rsidRPr="00976BE1">
        <w:rPr>
          <w:sz w:val="16"/>
        </w:rPr>
        <w:t xml:space="preserve">Reparative art sits between research creation and art therapy. Art therapy is psychoanalytic, wrapped up in the subconscious and the symbolic. Many people understand it as a “make art = get better” field. After reading this far into the paper, you may guess my thoughts on that! We often hear that making art can be therapeutic. You might also realize that I have not used the word therapeutic in this paper before now. It has too many meanings, from soothing to revelatory. But therapy itself can be very difficult! A therapist might design a session </w:t>
      </w:r>
      <w:proofErr w:type="gramStart"/>
      <w:r w:rsidRPr="00976BE1">
        <w:rPr>
          <w:sz w:val="16"/>
        </w:rPr>
        <w:t>in order to</w:t>
      </w:r>
      <w:proofErr w:type="gramEnd"/>
      <w:r w:rsidRPr="00976BE1">
        <w:rPr>
          <w:sz w:val="16"/>
        </w:rPr>
        <w:t xml:space="preserve"> stay in the difficult feelings on purpose. </w:t>
      </w:r>
      <w:r w:rsidRPr="00976BE1">
        <w:rPr>
          <w:b/>
          <w:bCs/>
          <w:u w:val="single"/>
        </w:rPr>
        <w:t xml:space="preserve">Making </w:t>
      </w:r>
      <w:r w:rsidRPr="00D8460A">
        <w:rPr>
          <w:b/>
          <w:bCs/>
          <w:highlight w:val="cyan"/>
          <w:u w:val="single"/>
        </w:rPr>
        <w:t>art</w:t>
      </w:r>
      <w:r w:rsidRPr="00976BE1">
        <w:rPr>
          <w:b/>
          <w:bCs/>
          <w:u w:val="single"/>
        </w:rPr>
        <w:t xml:space="preserve"> can </w:t>
      </w:r>
      <w:r w:rsidRPr="00D8460A">
        <w:rPr>
          <w:b/>
          <w:bCs/>
          <w:highlight w:val="cyan"/>
          <w:u w:val="single"/>
        </w:rPr>
        <w:t xml:space="preserve">be a way to feel </w:t>
      </w:r>
      <w:r w:rsidRPr="0064153F">
        <w:rPr>
          <w:b/>
          <w:bCs/>
          <w:highlight w:val="cyan"/>
          <w:u w:val="single"/>
        </w:rPr>
        <w:t>release</w:t>
      </w:r>
      <w:r w:rsidRPr="00976BE1">
        <w:rPr>
          <w:b/>
          <w:bCs/>
          <w:u w:val="single"/>
        </w:rPr>
        <w:t xml:space="preserve"> (a common way of thinking about art therapy), but it can </w:t>
      </w:r>
      <w:r w:rsidRPr="00D8460A">
        <w:rPr>
          <w:b/>
          <w:bCs/>
          <w:highlight w:val="cyan"/>
          <w:u w:val="single"/>
        </w:rPr>
        <w:t>also</w:t>
      </w:r>
      <w:r w:rsidRPr="00976BE1">
        <w:rPr>
          <w:b/>
          <w:bCs/>
          <w:u w:val="single"/>
        </w:rPr>
        <w:t xml:space="preserve"> be </w:t>
      </w:r>
      <w:r w:rsidRPr="00D8460A">
        <w:rPr>
          <w:b/>
          <w:bCs/>
          <w:highlight w:val="cyan"/>
          <w:u w:val="single"/>
        </w:rPr>
        <w:t>a way to realize things</w:t>
      </w:r>
      <w:r w:rsidRPr="00976BE1">
        <w:rPr>
          <w:b/>
          <w:bCs/>
          <w:u w:val="single"/>
        </w:rPr>
        <w:t xml:space="preserve">, to come </w:t>
      </w:r>
      <w:r w:rsidRPr="00D8460A">
        <w:rPr>
          <w:b/>
          <w:bCs/>
          <w:highlight w:val="cyan"/>
          <w:u w:val="single"/>
        </w:rPr>
        <w:t>to understand</w:t>
      </w:r>
      <w:r w:rsidRPr="00976BE1">
        <w:rPr>
          <w:b/>
          <w:bCs/>
          <w:u w:val="single"/>
        </w:rPr>
        <w:t xml:space="preserve"> yourself, </w:t>
      </w:r>
      <w:r w:rsidRPr="00D8460A">
        <w:rPr>
          <w:b/>
          <w:bCs/>
          <w:highlight w:val="cyan"/>
          <w:u w:val="single"/>
        </w:rPr>
        <w:t>others, and the world</w:t>
      </w:r>
      <w:r w:rsidRPr="00976BE1">
        <w:rPr>
          <w:b/>
          <w:bCs/>
          <w:u w:val="single"/>
        </w:rPr>
        <w:t>.</w:t>
      </w:r>
      <w:r w:rsidRPr="00976BE1">
        <w:rPr>
          <w:sz w:val="16"/>
        </w:rPr>
        <w:t xml:space="preserve"> It is a process of bringing out difficult feelings, and working through them, and sometimes actually staying inside those feelings for as long as they need to be felt. And sometimes, it is a process of feeling even worse.</w:t>
      </w:r>
      <w:r w:rsidRPr="00B46C79">
        <w:rPr>
          <w:sz w:val="16"/>
        </w:rPr>
        <w:t xml:space="preserve"> </w:t>
      </w:r>
      <w:r w:rsidRPr="00976BE1">
        <w:rPr>
          <w:sz w:val="16"/>
        </w:rPr>
        <w:t xml:space="preserve">Like affect theory, reparative art is situated in the everyday. It is connected to repetition, mundanity, and urgency, rather than event, catastrophe, and emergency. I see it as a daily ritual, something that needs to be tended to everyday. In a conversation with an artist-scholar friend, we discussed our turns towards durational art. They shared a story with me about a time in their life when they were feeling incredibly low and as if life could not go on, when their father told them to do something every single day. It didn’t matter what it was, </w:t>
      </w:r>
      <w:proofErr w:type="gramStart"/>
      <w:r w:rsidRPr="00976BE1">
        <w:rPr>
          <w:sz w:val="16"/>
        </w:rPr>
        <w:t>as long as</w:t>
      </w:r>
      <w:proofErr w:type="gramEnd"/>
      <w:r w:rsidRPr="00976BE1">
        <w:rPr>
          <w:sz w:val="16"/>
        </w:rPr>
        <w:t xml:space="preserve"> they did it. My friend then put on mascara every day. They said it saved their life. I too have daily rituals that sustain my life, primarily a rigid yoga and meditation practice, and a much less rigid daily writing practice. I suspect that if healing through and with videogame technology is at all possible, it exists at this level.</w:t>
      </w:r>
      <w:r w:rsidRPr="00B46C79">
        <w:rPr>
          <w:sz w:val="16"/>
        </w:rPr>
        <w:t xml:space="preserve"> </w:t>
      </w:r>
      <w:r w:rsidRPr="00976BE1">
        <w:rPr>
          <w:sz w:val="16"/>
        </w:rPr>
        <w:t xml:space="preserve">We tend to portray most art practice, including game design, as an individual pursuit, so I want to be clear that I view reparative art as tied to the collective and to community. Berlant and Cvetkovich emphasize the importance of affect in forming their </w:t>
      </w:r>
      <w:proofErr w:type="spellStart"/>
      <w:r w:rsidRPr="00976BE1">
        <w:rPr>
          <w:sz w:val="16"/>
        </w:rPr>
        <w:t>FeelTank</w:t>
      </w:r>
      <w:proofErr w:type="spellEnd"/>
      <w:r w:rsidRPr="00976BE1">
        <w:rPr>
          <w:sz w:val="16"/>
        </w:rPr>
        <w:t xml:space="preserve"> project. Cvetkovich </w:t>
      </w:r>
      <w:r w:rsidRPr="006E019D">
        <w:rPr>
          <w:sz w:val="16"/>
          <w:highlight w:val="cyan"/>
        </w:rPr>
        <w:t xml:space="preserve">writes, </w:t>
      </w:r>
      <w:r w:rsidRPr="006E019D">
        <w:rPr>
          <w:highlight w:val="cyan"/>
          <w:u w:val="single"/>
        </w:rPr>
        <w:t>"if we can come to know each other through our depression</w:t>
      </w:r>
      <w:r w:rsidRPr="00976BE1">
        <w:rPr>
          <w:u w:val="single"/>
        </w:rPr>
        <w:t xml:space="preserve">, then perhaps we </w:t>
      </w:r>
      <w:r w:rsidRPr="006E019D">
        <w:rPr>
          <w:highlight w:val="cyan"/>
          <w:u w:val="single"/>
        </w:rPr>
        <w:t xml:space="preserve">can use it to make forms of sociability that not only move us forward past our moments of impasse </w:t>
      </w:r>
      <w:r w:rsidRPr="006E019D">
        <w:rPr>
          <w:highlight w:val="cyan"/>
          <w:u w:val="single"/>
        </w:rPr>
        <w:lastRenderedPageBreak/>
        <w:t>but understand impasse itself to be a state that has productive potential</w:t>
      </w:r>
      <w:r w:rsidRPr="00976BE1">
        <w:rPr>
          <w:sz w:val="16"/>
        </w:rPr>
        <w:t xml:space="preserve">" (p.23). The collective is an integral part of healing and thus reparative art. Anti-oppression communities formed around videogames have been necessary to sustaining my art and scholarly practice. This is not to paint a totally utopic portrait of these communities. Many individuals in these communities, </w:t>
      </w:r>
      <w:proofErr w:type="gramStart"/>
      <w:r w:rsidRPr="00976BE1">
        <w:rPr>
          <w:sz w:val="16"/>
        </w:rPr>
        <w:t>myself</w:t>
      </w:r>
      <w:proofErr w:type="gramEnd"/>
      <w:r w:rsidRPr="00976BE1">
        <w:rPr>
          <w:sz w:val="16"/>
        </w:rPr>
        <w:t xml:space="preserve"> included, have had tumultuous experiences, often alongside life-changing, heart-opening, encouraging ones. What do we put at stake when we build such communities? How do we account for the harm they can cause? For their lack of reparative techniques? How can communities enable reparative art? Can reparative art made by groups heal the individual? We need to find ways that we can repair our creative process so our creative process can repair us. </w:t>
      </w:r>
      <w:r w:rsidRPr="00976BE1">
        <w:rPr>
          <w:b/>
          <w:bCs/>
          <w:u w:val="single"/>
        </w:rPr>
        <w:t>I theorize a reparative game design practice that is based on the theories I’ve written on above about queerness, disability, and affect, one that aims to integrate emotion into the art piece with an orientation toward healing.</w:t>
      </w:r>
    </w:p>
    <w:p w14:paraId="19840AB5" w14:textId="77777777" w:rsidR="006D44AF" w:rsidRPr="00357A02" w:rsidRDefault="006D44AF" w:rsidP="006D44AF"/>
    <w:p w14:paraId="799B90BA" w14:textId="77777777" w:rsidR="006D44AF" w:rsidRPr="009151D9" w:rsidRDefault="006D44AF" w:rsidP="006D44AF">
      <w:pPr>
        <w:pStyle w:val="Heading4"/>
        <w:rPr>
          <w:color w:val="156082" w:themeColor="accent1"/>
          <w:sz w:val="16"/>
        </w:rPr>
      </w:pPr>
      <w:r w:rsidRPr="009151D9">
        <w:rPr>
          <w:color w:val="156082" w:themeColor="accent1"/>
        </w:rPr>
        <w:t xml:space="preserve">I feel my shoulders drop like lead. </w:t>
      </w:r>
    </w:p>
    <w:p w14:paraId="600C1AA4"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justifying everything I know about myself with citation after citation</w:t>
      </w:r>
    </w:p>
    <w:p w14:paraId="4B66F525"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I matter insomuch as there is literature to prove I matter</w:t>
      </w:r>
      <w:r w:rsidRPr="009151D9">
        <w:rPr>
          <w:bCs/>
          <w:color w:val="156082" w:themeColor="accent1"/>
          <w:sz w:val="16"/>
        </w:rPr>
        <w:t xml:space="preserve"> </w:t>
      </w:r>
    </w:p>
    <w:p w14:paraId="47D7780A"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 xml:space="preserve">I will </w:t>
      </w:r>
      <w:proofErr w:type="gramStart"/>
      <w:r w:rsidRPr="009151D9">
        <w:rPr>
          <w:rStyle w:val="StyleUnderline"/>
          <w:bCs/>
          <w:iCs w:val="0"/>
          <w:color w:val="156082" w:themeColor="accent1"/>
          <w:sz w:val="26"/>
          <w:u w:val="none"/>
        </w:rPr>
        <w:t>absolutely not</w:t>
      </w:r>
      <w:proofErr w:type="gramEnd"/>
      <w:r w:rsidRPr="009151D9">
        <w:rPr>
          <w:rStyle w:val="StyleUnderline"/>
          <w:bCs/>
          <w:iCs w:val="0"/>
          <w:color w:val="156082" w:themeColor="accent1"/>
          <w:sz w:val="26"/>
          <w:u w:val="none"/>
        </w:rPr>
        <w:t xml:space="preserve"> be reduced to a handful of papers</w:t>
      </w:r>
      <w:r w:rsidRPr="009151D9">
        <w:rPr>
          <w:bCs/>
          <w:color w:val="156082" w:themeColor="accent1"/>
          <w:sz w:val="16"/>
        </w:rPr>
        <w:t xml:space="preserve"> </w:t>
      </w:r>
    </w:p>
    <w:p w14:paraId="3024EB2E" w14:textId="77777777" w:rsidR="006D44AF" w:rsidRPr="009151D9" w:rsidRDefault="006D44AF" w:rsidP="006D44AF">
      <w:pPr>
        <w:pStyle w:val="Heading4"/>
        <w:rPr>
          <w:bCs/>
          <w:color w:val="156082" w:themeColor="accent1"/>
          <w:sz w:val="16"/>
        </w:rPr>
      </w:pPr>
      <w:r w:rsidRPr="009151D9">
        <w:rPr>
          <w:bCs/>
          <w:color w:val="156082" w:themeColor="accent1"/>
        </w:rPr>
        <w:t>This seething anger feels raw</w:t>
      </w:r>
    </w:p>
    <w:p w14:paraId="135F0B7F" w14:textId="77777777" w:rsidR="006D44AF" w:rsidRPr="009151D9" w:rsidRDefault="006D44AF" w:rsidP="006D44AF">
      <w:pPr>
        <w:pStyle w:val="Heading4"/>
        <w:rPr>
          <w:rStyle w:val="StyleUnderline"/>
          <w:bCs/>
          <w:iCs w:val="0"/>
          <w:color w:val="156082" w:themeColor="accent1"/>
        </w:rPr>
      </w:pPr>
      <w:r w:rsidRPr="009151D9">
        <w:rPr>
          <w:rStyle w:val="StyleUnderline"/>
          <w:bCs/>
          <w:iCs w:val="0"/>
          <w:color w:val="156082" w:themeColor="accent1"/>
          <w:sz w:val="26"/>
          <w:u w:val="none"/>
        </w:rPr>
        <w:t xml:space="preserve">Credit must be granted for every breath, </w:t>
      </w:r>
    </w:p>
    <w:p w14:paraId="4048BB10" w14:textId="77777777" w:rsidR="006D44AF" w:rsidRPr="009151D9" w:rsidRDefault="006D44AF" w:rsidP="006D44AF">
      <w:pPr>
        <w:pStyle w:val="Heading4"/>
        <w:rPr>
          <w:rStyle w:val="StyleUnderline"/>
          <w:bCs/>
          <w:iCs w:val="0"/>
          <w:color w:val="156082" w:themeColor="accent1"/>
        </w:rPr>
      </w:pPr>
      <w:r w:rsidRPr="009151D9">
        <w:rPr>
          <w:rStyle w:val="StyleUnderline"/>
          <w:bCs/>
          <w:iCs w:val="0"/>
          <w:color w:val="156082" w:themeColor="accent1"/>
          <w:sz w:val="26"/>
          <w:u w:val="none"/>
        </w:rPr>
        <w:t xml:space="preserve">every thought, </w:t>
      </w:r>
    </w:p>
    <w:p w14:paraId="413D29EE" w14:textId="77777777" w:rsidR="006D44AF" w:rsidRPr="009151D9" w:rsidRDefault="006D44AF" w:rsidP="006D44AF">
      <w:pPr>
        <w:pStyle w:val="Heading4"/>
        <w:rPr>
          <w:bCs/>
          <w:color w:val="156082" w:themeColor="accent1"/>
        </w:rPr>
      </w:pPr>
      <w:r w:rsidRPr="009151D9">
        <w:rPr>
          <w:rStyle w:val="StyleUnderline"/>
          <w:bCs/>
          <w:iCs w:val="0"/>
          <w:color w:val="156082" w:themeColor="accent1"/>
          <w:sz w:val="26"/>
          <w:u w:val="none"/>
        </w:rPr>
        <w:t>every feeling</w:t>
      </w:r>
      <w:r w:rsidRPr="009151D9">
        <w:rPr>
          <w:bCs/>
          <w:color w:val="156082" w:themeColor="accent1"/>
        </w:rPr>
        <w:t xml:space="preserve">, </w:t>
      </w:r>
    </w:p>
    <w:p w14:paraId="627E767C" w14:textId="77777777" w:rsidR="006D44AF" w:rsidRPr="009151D9" w:rsidRDefault="006D44AF" w:rsidP="006D44AF">
      <w:pPr>
        <w:pStyle w:val="Heading4"/>
        <w:rPr>
          <w:bCs/>
          <w:color w:val="156082" w:themeColor="accent1"/>
        </w:rPr>
      </w:pPr>
      <w:r w:rsidRPr="009151D9">
        <w:rPr>
          <w:bCs/>
          <w:color w:val="156082" w:themeColor="accent1"/>
        </w:rPr>
        <w:t xml:space="preserve">every </w:t>
      </w:r>
      <w:proofErr w:type="spellStart"/>
      <w:r w:rsidRPr="009151D9">
        <w:rPr>
          <w:bCs/>
          <w:color w:val="156082" w:themeColor="accent1"/>
        </w:rPr>
        <w:t>noseburn</w:t>
      </w:r>
      <w:proofErr w:type="spellEnd"/>
      <w:r w:rsidRPr="009151D9">
        <w:rPr>
          <w:bCs/>
          <w:color w:val="156082" w:themeColor="accent1"/>
        </w:rPr>
        <w:t xml:space="preserve">, </w:t>
      </w:r>
    </w:p>
    <w:p w14:paraId="289469E3" w14:textId="77777777" w:rsidR="006D44AF" w:rsidRPr="009151D9" w:rsidRDefault="006D44AF" w:rsidP="006D44AF">
      <w:pPr>
        <w:pStyle w:val="Heading4"/>
        <w:rPr>
          <w:bCs/>
          <w:color w:val="156082" w:themeColor="accent1"/>
        </w:rPr>
      </w:pPr>
      <w:r w:rsidRPr="009151D9">
        <w:rPr>
          <w:bCs/>
          <w:color w:val="156082" w:themeColor="accent1"/>
        </w:rPr>
        <w:t xml:space="preserve">every missed moment of eye contact, </w:t>
      </w:r>
    </w:p>
    <w:p w14:paraId="60AEE016" w14:textId="77777777" w:rsidR="006D44AF" w:rsidRPr="009151D9" w:rsidRDefault="006D44AF" w:rsidP="006D44AF">
      <w:pPr>
        <w:pStyle w:val="Heading4"/>
        <w:rPr>
          <w:bCs/>
          <w:color w:val="156082" w:themeColor="accent1"/>
        </w:rPr>
      </w:pPr>
      <w:r w:rsidRPr="009151D9">
        <w:rPr>
          <w:bCs/>
          <w:color w:val="156082" w:themeColor="accent1"/>
        </w:rPr>
        <w:t xml:space="preserve">every moment to stim, </w:t>
      </w:r>
    </w:p>
    <w:p w14:paraId="2FD795CB" w14:textId="77777777" w:rsidR="006D44AF" w:rsidRPr="009151D9" w:rsidRDefault="006D44AF" w:rsidP="006D44AF">
      <w:pPr>
        <w:pStyle w:val="Heading4"/>
        <w:rPr>
          <w:color w:val="156082" w:themeColor="accent1"/>
        </w:rPr>
      </w:pPr>
      <w:r w:rsidRPr="009151D9">
        <w:rPr>
          <w:color w:val="156082" w:themeColor="accent1"/>
        </w:rPr>
        <w:t xml:space="preserve">every missed deadline, </w:t>
      </w:r>
    </w:p>
    <w:p w14:paraId="7C9A5280" w14:textId="77777777" w:rsidR="006D44AF" w:rsidRPr="009151D9" w:rsidRDefault="006D44AF" w:rsidP="006D44AF">
      <w:pPr>
        <w:pStyle w:val="Heading4"/>
        <w:rPr>
          <w:color w:val="156082" w:themeColor="accent1"/>
        </w:rPr>
      </w:pPr>
      <w:r w:rsidRPr="009151D9">
        <w:rPr>
          <w:color w:val="156082" w:themeColor="accent1"/>
        </w:rPr>
        <w:t xml:space="preserve">every day of executive dysfunction, </w:t>
      </w:r>
    </w:p>
    <w:p w14:paraId="475BFCD3" w14:textId="77777777" w:rsidR="006D44AF" w:rsidRPr="009151D9" w:rsidRDefault="006D44AF" w:rsidP="006D44AF">
      <w:pPr>
        <w:pStyle w:val="Heading4"/>
        <w:rPr>
          <w:color w:val="156082" w:themeColor="accent1"/>
          <w:sz w:val="16"/>
        </w:rPr>
      </w:pPr>
      <w:r w:rsidRPr="009151D9">
        <w:rPr>
          <w:color w:val="156082" w:themeColor="accent1"/>
        </w:rPr>
        <w:t>everything</w:t>
      </w:r>
      <w:r w:rsidRPr="009151D9">
        <w:rPr>
          <w:color w:val="156082" w:themeColor="accent1"/>
          <w:sz w:val="16"/>
        </w:rPr>
        <w:t xml:space="preserve">. </w:t>
      </w:r>
    </w:p>
    <w:p w14:paraId="2EFEFBF3"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That’s the academy</w:t>
      </w:r>
      <w:r w:rsidRPr="009151D9">
        <w:rPr>
          <w:bCs/>
          <w:color w:val="156082" w:themeColor="accent1"/>
          <w:sz w:val="16"/>
        </w:rPr>
        <w:t xml:space="preserve">. </w:t>
      </w:r>
    </w:p>
    <w:p w14:paraId="07147631"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this is the disabled rat race</w:t>
      </w:r>
      <w:r w:rsidRPr="009151D9">
        <w:rPr>
          <w:bCs/>
          <w:color w:val="156082" w:themeColor="accent1"/>
          <w:sz w:val="16"/>
        </w:rPr>
        <w:t xml:space="preserve">. </w:t>
      </w:r>
    </w:p>
    <w:p w14:paraId="3706F245"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You cite everyone else to justify your existence</w:t>
      </w:r>
      <w:r w:rsidRPr="009151D9">
        <w:rPr>
          <w:bCs/>
          <w:color w:val="156082" w:themeColor="accent1"/>
          <w:sz w:val="16"/>
        </w:rPr>
        <w:t xml:space="preserve"> </w:t>
      </w:r>
    </w:p>
    <w:p w14:paraId="20890AF3" w14:textId="77777777" w:rsidR="006D44AF" w:rsidRPr="009151D9" w:rsidRDefault="006D44AF" w:rsidP="006D44AF">
      <w:pPr>
        <w:pStyle w:val="Heading4"/>
        <w:rPr>
          <w:rStyle w:val="StyleUnderline"/>
          <w:bCs/>
          <w:color w:val="156082" w:themeColor="accent1"/>
        </w:rPr>
      </w:pPr>
      <w:r w:rsidRPr="009151D9">
        <w:rPr>
          <w:rStyle w:val="StyleUnderline"/>
          <w:bCs/>
          <w:iCs w:val="0"/>
          <w:color w:val="156082" w:themeColor="accent1"/>
          <w:sz w:val="26"/>
          <w:u w:val="none"/>
        </w:rPr>
        <w:t>The neoliberal push for production</w:t>
      </w:r>
    </w:p>
    <w:p w14:paraId="4475C380" w14:textId="77777777" w:rsidR="006D44AF" w:rsidRPr="009151D9" w:rsidRDefault="006D44AF" w:rsidP="006D44AF">
      <w:pPr>
        <w:pStyle w:val="Heading4"/>
        <w:rPr>
          <w:bCs/>
          <w:color w:val="156082" w:themeColor="accent1"/>
          <w:sz w:val="16"/>
        </w:rPr>
      </w:pPr>
      <w:r w:rsidRPr="009151D9">
        <w:rPr>
          <w:rStyle w:val="StyleUnderline"/>
          <w:bCs/>
          <w:iCs w:val="0"/>
          <w:color w:val="156082" w:themeColor="accent1"/>
          <w:sz w:val="26"/>
          <w:u w:val="none"/>
        </w:rPr>
        <w:t>the academic that cannot produce, cannot eat</w:t>
      </w:r>
      <w:r w:rsidRPr="009151D9">
        <w:rPr>
          <w:bCs/>
          <w:color w:val="156082" w:themeColor="accent1"/>
          <w:sz w:val="16"/>
        </w:rPr>
        <w:t xml:space="preserve">. </w:t>
      </w:r>
    </w:p>
    <w:p w14:paraId="74D9DA51" w14:textId="77777777" w:rsidR="006D44AF" w:rsidRPr="009151D9" w:rsidRDefault="006D44AF" w:rsidP="006D44AF">
      <w:pPr>
        <w:pStyle w:val="Heading4"/>
        <w:rPr>
          <w:bCs/>
          <w:color w:val="156082" w:themeColor="accent1"/>
          <w:sz w:val="16"/>
        </w:rPr>
      </w:pPr>
      <w:r w:rsidRPr="009151D9">
        <w:rPr>
          <w:bCs/>
          <w:color w:val="156082" w:themeColor="accent1"/>
        </w:rPr>
        <w:t>what is lost is the freeing work done by simple self-reflection</w:t>
      </w:r>
      <w:r w:rsidRPr="009151D9">
        <w:rPr>
          <w:bCs/>
          <w:color w:val="156082" w:themeColor="accent1"/>
          <w:sz w:val="16"/>
        </w:rPr>
        <w:t xml:space="preserve">. </w:t>
      </w:r>
    </w:p>
    <w:p w14:paraId="649946F1" w14:textId="77777777" w:rsidR="006D44AF" w:rsidRPr="009151D9" w:rsidRDefault="006D44AF" w:rsidP="006D44AF">
      <w:pPr>
        <w:pStyle w:val="Heading4"/>
        <w:rPr>
          <w:rStyle w:val="StyleUnderline"/>
          <w:bCs/>
          <w:iCs w:val="0"/>
          <w:color w:val="156082" w:themeColor="accent1"/>
        </w:rPr>
      </w:pPr>
      <w:r w:rsidRPr="009151D9">
        <w:rPr>
          <w:rStyle w:val="StyleUnderline"/>
          <w:bCs/>
          <w:iCs w:val="0"/>
          <w:color w:val="156082" w:themeColor="accent1"/>
          <w:sz w:val="26"/>
          <w:u w:val="none"/>
        </w:rPr>
        <w:t>“The Literature'' cannot save us.</w:t>
      </w:r>
      <w:r w:rsidRPr="009151D9">
        <w:rPr>
          <w:rStyle w:val="StyleUnderline"/>
          <w:bCs/>
          <w:iCs w:val="0"/>
          <w:color w:val="156082" w:themeColor="accent1"/>
        </w:rPr>
        <w:t xml:space="preserve"> 1</w:t>
      </w:r>
    </w:p>
    <w:p w14:paraId="67436C95" w14:textId="77777777" w:rsidR="006D44AF" w:rsidRPr="009151D9" w:rsidRDefault="006D44AF" w:rsidP="006D44AF">
      <w:pPr>
        <w:rPr>
          <w:b/>
          <w:color w:val="156082" w:themeColor="accent1"/>
          <w:sz w:val="24"/>
          <w:szCs w:val="24"/>
        </w:rPr>
      </w:pPr>
    </w:p>
    <w:p w14:paraId="20A97296" w14:textId="77777777" w:rsidR="006D44AF" w:rsidRDefault="006D44AF" w:rsidP="006D44AF">
      <w:pPr>
        <w:rPr>
          <w:sz w:val="16"/>
        </w:rPr>
      </w:pPr>
      <w:r w:rsidRPr="003567D7">
        <w:rPr>
          <w:b/>
          <w:sz w:val="24"/>
          <w:szCs w:val="24"/>
        </w:rPr>
        <w:t>1</w:t>
      </w:r>
      <w:r>
        <w:rPr>
          <w:b/>
          <w:sz w:val="24"/>
          <w:szCs w:val="24"/>
        </w:rPr>
        <w:t>.</w:t>
      </w:r>
      <w:r w:rsidRPr="003567D7">
        <w:rPr>
          <w:b/>
          <w:sz w:val="24"/>
          <w:szCs w:val="24"/>
        </w:rPr>
        <w:t xml:space="preserve"> Adams 21</w:t>
      </w:r>
      <w:r w:rsidRPr="00665632">
        <w:rPr>
          <w:b/>
          <w:sz w:val="16"/>
        </w:rPr>
        <w:t xml:space="preserve"> </w:t>
      </w:r>
      <w:r w:rsidRPr="00665632">
        <w:rPr>
          <w:sz w:val="16"/>
        </w:rPr>
        <w:t>Adams, A. (2021). No future for academic crips: An autoethnographic crippling of academic futurity [</w:t>
      </w:r>
      <w:proofErr w:type="gramStart"/>
      <w:r w:rsidRPr="00665632">
        <w:rPr>
          <w:sz w:val="16"/>
        </w:rPr>
        <w:t>Master’s</w:t>
      </w:r>
      <w:proofErr w:type="gramEnd"/>
      <w:r w:rsidRPr="00665632">
        <w:rPr>
          <w:sz w:val="16"/>
        </w:rPr>
        <w:t xml:space="preserve"> thesis, Minnesota State University, Mankato]. Cornerstone: A Collection of Scholarly and Creative Works for Minnesota State University, Mankato. </w:t>
      </w:r>
      <w:hyperlink r:id="rId21" w:history="1">
        <w:r w:rsidRPr="00665632">
          <w:rPr>
            <w:rStyle w:val="Hyperlink"/>
            <w:sz w:val="16"/>
          </w:rPr>
          <w:t>https://cornerstone.lib.mnsu.edu/etds/1172</w:t>
        </w:r>
      </w:hyperlink>
      <w:r w:rsidRPr="00665632">
        <w:rPr>
          <w:sz w:val="16"/>
        </w:rPr>
        <w:t>. A. Adams is a disabled academic.</w:t>
      </w:r>
      <w:r>
        <w:rPr>
          <w:sz w:val="16"/>
        </w:rPr>
        <w:t xml:space="preserve"> //</w:t>
      </w:r>
      <w:proofErr w:type="spellStart"/>
      <w:r>
        <w:rPr>
          <w:sz w:val="16"/>
        </w:rPr>
        <w:t>CSand</w:t>
      </w:r>
      <w:proofErr w:type="spellEnd"/>
    </w:p>
    <w:p w14:paraId="1F9DB1E5" w14:textId="77777777" w:rsidR="006D44AF" w:rsidRPr="00EF3CC9" w:rsidRDefault="006D44AF" w:rsidP="006D44AF"/>
    <w:p w14:paraId="7FBE6A04" w14:textId="77777777" w:rsidR="006D44AF" w:rsidRPr="00C26B97" w:rsidRDefault="006D44AF" w:rsidP="006D44AF"/>
    <w:p w14:paraId="50109A78" w14:textId="77777777" w:rsidR="006D44AF" w:rsidRPr="006D44AF" w:rsidRDefault="006D44AF" w:rsidP="006D44AF"/>
    <w:sectPr w:rsidR="006D44AF" w:rsidRPr="006D4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75"/>
    <w:rsid w:val="000B35B2"/>
    <w:rsid w:val="000D2607"/>
    <w:rsid w:val="000E3F1C"/>
    <w:rsid w:val="002E7240"/>
    <w:rsid w:val="004639B2"/>
    <w:rsid w:val="004B4D4C"/>
    <w:rsid w:val="005329E3"/>
    <w:rsid w:val="0064153F"/>
    <w:rsid w:val="0064344C"/>
    <w:rsid w:val="006D44AF"/>
    <w:rsid w:val="006E019D"/>
    <w:rsid w:val="00765D63"/>
    <w:rsid w:val="00A4452A"/>
    <w:rsid w:val="00AC5653"/>
    <w:rsid w:val="00CF6575"/>
    <w:rsid w:val="00E415C5"/>
    <w:rsid w:val="00EB39A9"/>
    <w:rsid w:val="00F0172F"/>
    <w:rsid w:val="00F44B75"/>
    <w:rsid w:val="00F92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11C5ED"/>
  <w15:chartTrackingRefBased/>
  <w15:docId w15:val="{E3CABE24-E10C-7840-A03C-CB92E58E8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B35B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B35B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B35B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B35B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No Spacing21,CD - Cite,No Spacing111111,Ta,T, Ch,Card,C"/>
    <w:basedOn w:val="Normal"/>
    <w:next w:val="Normal"/>
    <w:link w:val="Heading4Char"/>
    <w:uiPriority w:val="3"/>
    <w:qFormat/>
    <w:rsid w:val="000B35B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B35B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44B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B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B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B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B35B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B35B2"/>
  </w:style>
  <w:style w:type="character" w:customStyle="1" w:styleId="Heading1Char">
    <w:name w:val="Heading 1 Char"/>
    <w:aliases w:val="Pocket Char"/>
    <w:basedOn w:val="DefaultParagraphFont"/>
    <w:link w:val="Heading1"/>
    <w:rsid w:val="000B35B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B35B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0B35B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0B35B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B35B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F44B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B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B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B75"/>
    <w:rPr>
      <w:rFonts w:eastAsiaTheme="majorEastAsia" w:cstheme="majorBidi"/>
      <w:color w:val="272727" w:themeColor="text1" w:themeTint="D8"/>
    </w:rPr>
  </w:style>
  <w:style w:type="paragraph" w:styleId="Title">
    <w:name w:val="Title"/>
    <w:basedOn w:val="Normal"/>
    <w:next w:val="Normal"/>
    <w:link w:val="TitleChar"/>
    <w:uiPriority w:val="10"/>
    <w:qFormat/>
    <w:rsid w:val="00F44B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B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B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B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B75"/>
    <w:pPr>
      <w:spacing w:before="160"/>
      <w:jc w:val="center"/>
    </w:pPr>
    <w:rPr>
      <w:i/>
      <w:iCs/>
      <w:color w:val="404040" w:themeColor="text1" w:themeTint="BF"/>
    </w:rPr>
  </w:style>
  <w:style w:type="character" w:customStyle="1" w:styleId="QuoteChar">
    <w:name w:val="Quote Char"/>
    <w:basedOn w:val="DefaultParagraphFont"/>
    <w:link w:val="Quote"/>
    <w:uiPriority w:val="29"/>
    <w:rsid w:val="00F44B75"/>
    <w:rPr>
      <w:i/>
      <w:iCs/>
      <w:color w:val="404040" w:themeColor="text1" w:themeTint="BF"/>
    </w:rPr>
  </w:style>
  <w:style w:type="paragraph" w:styleId="ListParagraph">
    <w:name w:val="List Paragraph"/>
    <w:basedOn w:val="Normal"/>
    <w:uiPriority w:val="34"/>
    <w:qFormat/>
    <w:rsid w:val="00F44B75"/>
    <w:pPr>
      <w:ind w:left="720"/>
      <w:contextualSpacing/>
    </w:pPr>
  </w:style>
  <w:style w:type="character" w:styleId="IntenseEmphasis">
    <w:name w:val="Intense Emphasis"/>
    <w:basedOn w:val="DefaultParagraphFont"/>
    <w:uiPriority w:val="21"/>
    <w:qFormat/>
    <w:rsid w:val="00F44B75"/>
    <w:rPr>
      <w:i/>
      <w:iCs/>
      <w:color w:val="0F4761" w:themeColor="accent1" w:themeShade="BF"/>
    </w:rPr>
  </w:style>
  <w:style w:type="paragraph" w:styleId="IntenseQuote">
    <w:name w:val="Intense Quote"/>
    <w:basedOn w:val="Normal"/>
    <w:next w:val="Normal"/>
    <w:link w:val="IntenseQuoteChar"/>
    <w:uiPriority w:val="30"/>
    <w:qFormat/>
    <w:rsid w:val="00F44B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B75"/>
    <w:rPr>
      <w:i/>
      <w:iCs/>
      <w:color w:val="0F4761" w:themeColor="accent1" w:themeShade="BF"/>
    </w:rPr>
  </w:style>
  <w:style w:type="character" w:styleId="IntenseReference">
    <w:name w:val="Intense Reference"/>
    <w:basedOn w:val="DefaultParagraphFont"/>
    <w:uiPriority w:val="32"/>
    <w:qFormat/>
    <w:rsid w:val="00F44B75"/>
    <w:rPr>
      <w:b/>
      <w:bCs/>
      <w:smallCaps/>
      <w:color w:val="0F4761" w:themeColor="accent1" w:themeShade="BF"/>
      <w:spacing w:val="5"/>
    </w:rPr>
  </w:style>
  <w:style w:type="character" w:styleId="Emphasis">
    <w:name w:val="Emphasis"/>
    <w:basedOn w:val="DefaultParagraphFont"/>
    <w:uiPriority w:val="8"/>
    <w:qFormat/>
    <w:rsid w:val="000B35B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B35B2"/>
    <w:rPr>
      <w:color w:val="auto"/>
      <w:u w:val="none"/>
    </w:rPr>
  </w:style>
  <w:style w:type="character" w:customStyle="1" w:styleId="Style13ptBold">
    <w:name w:val="Style 13 pt Bold"/>
    <w:aliases w:val="Cite"/>
    <w:basedOn w:val="DefaultParagraphFont"/>
    <w:uiPriority w:val="6"/>
    <w:qFormat/>
    <w:rsid w:val="000B35B2"/>
    <w:rPr>
      <w:b/>
      <w:bCs/>
      <w:sz w:val="26"/>
      <w:u w:val="none"/>
    </w:rPr>
  </w:style>
  <w:style w:type="character" w:customStyle="1" w:styleId="StyleUnderline">
    <w:name w:val="Style Underline"/>
    <w:aliases w:val="Underline,Style Bold Underline,Intense Emphasis1,Intense Emphasis11,Intense Emphasis111,Intense Emphasis1111,Intense Emphasis2,HHeading 3 + 12 pt,Style,ci,Bold Cite Char,Citation Char Char Char,Heading 3 Char Char1 Char,Bold,c,Bo,B,9.5,8"/>
    <w:basedOn w:val="DefaultParagraphFont"/>
    <w:uiPriority w:val="7"/>
    <w:qFormat/>
    <w:rsid w:val="000B35B2"/>
    <w:rPr>
      <w:b w:val="0"/>
      <w:sz w:val="22"/>
      <w:u w:val="single"/>
    </w:rPr>
  </w:style>
  <w:style w:type="character" w:styleId="Strong">
    <w:name w:val="Strong"/>
    <w:basedOn w:val="DefaultParagraphFont"/>
    <w:uiPriority w:val="22"/>
    <w:qFormat/>
    <w:rsid w:val="000B35B2"/>
    <w:rPr>
      <w:b/>
      <w:bCs/>
    </w:rPr>
  </w:style>
  <w:style w:type="character" w:styleId="BookTitle">
    <w:name w:val="Book Title"/>
    <w:basedOn w:val="DefaultParagraphFont"/>
    <w:uiPriority w:val="33"/>
    <w:qFormat/>
    <w:rsid w:val="000B35B2"/>
    <w:rPr>
      <w:b/>
      <w:bCs/>
      <w:i/>
      <w:iCs/>
      <w:spacing w:val="5"/>
    </w:rPr>
  </w:style>
  <w:style w:type="numbering" w:styleId="111111">
    <w:name w:val="Outline List 2"/>
    <w:basedOn w:val="NoList"/>
    <w:uiPriority w:val="99"/>
    <w:semiHidden/>
    <w:unhideWhenUsed/>
    <w:rsid w:val="000B35B2"/>
  </w:style>
  <w:style w:type="paragraph" w:styleId="Header">
    <w:name w:val="header"/>
    <w:basedOn w:val="Normal"/>
    <w:link w:val="HeaderChar"/>
    <w:uiPriority w:val="99"/>
    <w:semiHidden/>
    <w:rsid w:val="000B35B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B35B2"/>
    <w:rPr>
      <w:rFonts w:ascii="Calibri" w:hAnsi="Calibri" w:cs="Calibri"/>
      <w:kern w:val="0"/>
      <w:sz w:val="22"/>
      <w:szCs w:val="22"/>
      <w14:ligatures w14:val="none"/>
    </w:rPr>
  </w:style>
  <w:style w:type="paragraph" w:styleId="Footer">
    <w:name w:val="footer"/>
    <w:basedOn w:val="Normal"/>
    <w:link w:val="FooterChar"/>
    <w:uiPriority w:val="99"/>
    <w:semiHidden/>
    <w:rsid w:val="000B35B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B35B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B35B2"/>
    <w:pPr>
      <w:spacing w:after="120"/>
    </w:pPr>
  </w:style>
  <w:style w:type="character" w:customStyle="1" w:styleId="BodyTextChar">
    <w:name w:val="Body Text Char"/>
    <w:basedOn w:val="DefaultParagraphFont"/>
    <w:link w:val="BodyText"/>
    <w:uiPriority w:val="99"/>
    <w:semiHidden/>
    <w:rsid w:val="000B35B2"/>
    <w:rPr>
      <w:rFonts w:ascii="Calibri" w:hAnsi="Calibri" w:cs="Calibri"/>
      <w:kern w:val="0"/>
      <w:sz w:val="22"/>
      <w:szCs w:val="22"/>
      <w14:ligatures w14:val="none"/>
    </w:rPr>
  </w:style>
  <w:style w:type="paragraph" w:styleId="NoSpacing">
    <w:name w:val="No Spacing"/>
    <w:link w:val="NoSpacingChar"/>
    <w:uiPriority w:val="99"/>
    <w:unhideWhenUsed/>
    <w:qFormat/>
    <w:rsid w:val="000B35B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B35B2"/>
    <w:rPr>
      <w:rFonts w:ascii="Calibri" w:hAnsi="Calibri" w:cs="Calibri"/>
      <w:kern w:val="0"/>
      <w:sz w:val="22"/>
      <w:szCs w:val="22"/>
      <w14:ligatures w14:val="none"/>
    </w:rPr>
  </w:style>
  <w:style w:type="character" w:styleId="Hyperlink">
    <w:name w:val="Hyperlink"/>
    <w:basedOn w:val="DefaultParagraphFont"/>
    <w:uiPriority w:val="99"/>
    <w:unhideWhenUsed/>
    <w:rsid w:val="000B35B2"/>
    <w:rPr>
      <w:color w:val="467886" w:themeColor="hyperlink"/>
      <w:u w:val="single"/>
    </w:rPr>
  </w:style>
  <w:style w:type="character" w:styleId="UnresolvedMention">
    <w:name w:val="Unresolved Mention"/>
    <w:basedOn w:val="DefaultParagraphFont"/>
    <w:uiPriority w:val="99"/>
    <w:semiHidden/>
    <w:unhideWhenUsed/>
    <w:rsid w:val="000B35B2"/>
    <w:rPr>
      <w:color w:val="605E5C"/>
      <w:shd w:val="clear" w:color="auto" w:fill="E1DFDD"/>
    </w:rPr>
  </w:style>
  <w:style w:type="character" w:styleId="CommentReference">
    <w:name w:val="annotation reference"/>
    <w:basedOn w:val="DefaultParagraphFont"/>
    <w:uiPriority w:val="99"/>
    <w:semiHidden/>
    <w:unhideWhenUsed/>
    <w:rsid w:val="006D44AF"/>
    <w:rPr>
      <w:sz w:val="16"/>
      <w:szCs w:val="16"/>
    </w:rPr>
  </w:style>
  <w:style w:type="paragraph" w:styleId="CommentText">
    <w:name w:val="annotation text"/>
    <w:basedOn w:val="Normal"/>
    <w:link w:val="CommentTextChar"/>
    <w:uiPriority w:val="99"/>
    <w:unhideWhenUsed/>
    <w:rsid w:val="006D44AF"/>
    <w:pPr>
      <w:spacing w:line="240" w:lineRule="auto"/>
    </w:pPr>
    <w:rPr>
      <w:sz w:val="20"/>
      <w:szCs w:val="20"/>
    </w:rPr>
  </w:style>
  <w:style w:type="character" w:customStyle="1" w:styleId="CommentTextChar">
    <w:name w:val="Comment Text Char"/>
    <w:basedOn w:val="DefaultParagraphFont"/>
    <w:link w:val="CommentText"/>
    <w:uiPriority w:val="99"/>
    <w:rsid w:val="006D44AF"/>
    <w:rPr>
      <w:rFonts w:ascii="Calibri" w:hAnsi="Calibri" w:cs="Calibri"/>
      <w:kern w:val="0"/>
      <w:sz w:val="20"/>
      <w:szCs w:val="20"/>
      <w14:ligatures w14:val="none"/>
    </w:rPr>
  </w:style>
  <w:style w:type="paragraph" w:styleId="NormalWeb">
    <w:name w:val="Normal (Web)"/>
    <w:basedOn w:val="Normal"/>
    <w:uiPriority w:val="99"/>
    <w:semiHidden/>
    <w:unhideWhenUsed/>
    <w:rsid w:val="004639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44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04/03/01/the-right-not-to-work-power-and-disability/" TargetMode="External"/><Relationship Id="rId13" Type="http://schemas.openxmlformats.org/officeDocument/2006/relationships/hyperlink" Target="https://monthlyreview.org/2004/03/01/the-right-not-to-work-power-and-disability/" TargetMode="External"/><Relationship Id="rId18" Type="http://schemas.openxmlformats.org/officeDocument/2006/relationships/hyperlink" Target="https://monthlyreview.org/2004/03/01/the-right-not-to-work-power-and-disability/" TargetMode="External"/><Relationship Id="rId3" Type="http://schemas.openxmlformats.org/officeDocument/2006/relationships/customXml" Target="../customXml/item3.xml"/><Relationship Id="rId21" Type="http://schemas.openxmlformats.org/officeDocument/2006/relationships/hyperlink" Target="https://cornerstone.lib.mnsu.edu/etds/1172" TargetMode="External"/><Relationship Id="rId7" Type="http://schemas.openxmlformats.org/officeDocument/2006/relationships/webSettings" Target="webSettings.xm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s://monthlyreview.org/2004/03/01/the-right-not-to-work-power-and-disability/" TargetMode="External"/><Relationship Id="rId2" Type="http://schemas.openxmlformats.org/officeDocument/2006/relationships/customXml" Target="../customXml/item2.xml"/><Relationship Id="rId16" Type="http://schemas.openxmlformats.org/officeDocument/2006/relationships/hyperlink" Target="https://monthlyreview.org/2004/03/01/the-right-not-to-work-power-and-disability/" TargetMode="External"/><Relationship Id="rId20" Type="http://schemas.openxmlformats.org/officeDocument/2006/relationships/hyperlink" Target="http://read.dukeupress.edu/south-atlantic-quarterly/article-pdf/118/3/595/619519/1180595.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onthlyreview.org/2004/03/01/the-right-not-to-work-power-and-disability/" TargetMode="External"/><Relationship Id="rId5" Type="http://schemas.openxmlformats.org/officeDocument/2006/relationships/styles" Target="styles.xml"/><Relationship Id="rId15" Type="http://schemas.openxmlformats.org/officeDocument/2006/relationships/hyperlink" Target="https://monthlyreview.org/2004/03/01/the-right-not-to-work-power-and-disability/" TargetMode="External"/><Relationship Id="rId23" Type="http://schemas.openxmlformats.org/officeDocument/2006/relationships/theme" Target="theme/theme1.xml"/><Relationship Id="rId10" Type="http://schemas.openxmlformats.org/officeDocument/2006/relationships/hyperlink" Target="https://monthlyreview.org/2004/03/01/the-right-not-to-work-power-and-disability/" TargetMode="External"/><Relationship Id="rId19" Type="http://schemas.openxmlformats.org/officeDocument/2006/relationships/hyperlink" Target="https://monthlyreview.org/2004/03/01/the-right-not-to-work-power-and-disability/" TargetMode="External"/><Relationship Id="rId4" Type="http://schemas.openxmlformats.org/officeDocument/2006/relationships/numbering" Target="numbering.xml"/><Relationship Id="rId9" Type="http://schemas.openxmlformats.org/officeDocument/2006/relationships/hyperlink" Target="https://monthlyreview.org/2004/03/01/the-right-not-to-work-power-and-disability/" TargetMode="External"/><Relationship Id="rId14" Type="http://schemas.openxmlformats.org/officeDocument/2006/relationships/hyperlink" Target="https://monthlyreview.org/2004/03/01/the-right-not-to-work-power-and-disability/"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lianardi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0F94CC-610F-4457-917B-B20EDA103545}">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0389B791-E944-4591-9987-B1C1DA40A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2E8F40-25B5-4460-AB5E-2599471B7ED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17</Pages>
  <Words>11854</Words>
  <Characters>67571</Characters>
  <Application>Microsoft Office Word</Application>
  <DocSecurity>0</DocSecurity>
  <Lines>563</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Lillian Ardis</dc:creator>
  <cp:keywords/>
  <dc:description/>
  <cp:lastModifiedBy>Lillian Ardis</cp:lastModifiedBy>
  <cp:revision>18</cp:revision>
  <dcterms:created xsi:type="dcterms:W3CDTF">2025-09-02T21:12:00Z</dcterms:created>
  <dcterms:modified xsi:type="dcterms:W3CDTF">2025-09-02T21:39:00Z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