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529F" w14:textId="03DD5CE4" w:rsidR="00AC4E2D" w:rsidRDefault="00AC4E2D" w:rsidP="00AC4E2D">
      <w:pPr>
        <w:pStyle w:val="Heading1"/>
      </w:pPr>
      <w:r>
        <w:t>1NC vs Georgetown KL</w:t>
      </w:r>
    </w:p>
    <w:p w14:paraId="74E05EA6" w14:textId="3D79457D" w:rsidR="00AC4E2D" w:rsidRDefault="00AC4E2D" w:rsidP="00AC4E2D">
      <w:pPr>
        <w:pStyle w:val="Heading2"/>
      </w:pPr>
      <w:r>
        <w:lastRenderedPageBreak/>
        <w:t>K</w:t>
      </w:r>
    </w:p>
    <w:p w14:paraId="2B9911B2" w14:textId="77777777" w:rsidR="00AC4E2D" w:rsidRDefault="00AC4E2D" w:rsidP="00AC4E2D">
      <w:pPr>
        <w:pStyle w:val="Heading4"/>
      </w:pPr>
      <w:r>
        <w:t xml:space="preserve">We reject the </w:t>
      </w:r>
      <w:proofErr w:type="spellStart"/>
      <w:r>
        <w:t>affs</w:t>
      </w:r>
      <w:proofErr w:type="spellEnd"/>
      <w:r>
        <w:t xml:space="preserve"> endorsement of work. The investment into work as a system devalues the work/non-work that disabled people engage in. Disabled people are ostracized for not producing any work and shunned by labor unions.</w:t>
      </w:r>
    </w:p>
    <w:p w14:paraId="2A489AC7" w14:textId="77777777" w:rsidR="00AC4E2D" w:rsidRPr="00280205" w:rsidRDefault="00AC4E2D" w:rsidP="00AC4E2D">
      <w:r>
        <w:rPr>
          <w:b/>
          <w:bCs/>
        </w:rPr>
        <w:t xml:space="preserve">Taylor ’04 </w:t>
      </w:r>
      <w:r>
        <w:t xml:space="preserve">Sunny Taylor. “The Right Not to Work: Power and Disability.” </w:t>
      </w:r>
      <w:r w:rsidRPr="00280205">
        <w:t>https://monthlyreview.org/2004/03/01/the-right-not-to-work-power-and-disability</w:t>
      </w:r>
      <w:r>
        <w:t xml:space="preserve"> 04/01/2004 </w:t>
      </w:r>
      <w:proofErr w:type="spellStart"/>
      <w:r>
        <w:t>lardis</w:t>
      </w:r>
      <w:proofErr w:type="spellEnd"/>
    </w:p>
    <w:p w14:paraId="3E669837" w14:textId="77777777" w:rsidR="00AC4E2D" w:rsidRPr="00280205" w:rsidRDefault="00AC4E2D" w:rsidP="00AC4E2D">
      <w:pPr>
        <w:jc w:val="both"/>
        <w:rPr>
          <w:u w:val="single"/>
        </w:rPr>
      </w:pPr>
      <w:r w:rsidRPr="00D87D2D">
        <w:rPr>
          <w:u w:val="single"/>
        </w:rPr>
        <w:t xml:space="preserve">I have a confession to </w:t>
      </w:r>
      <w:proofErr w:type="gramStart"/>
      <w:r w:rsidRPr="007964A1">
        <w:rPr>
          <w:u w:val="single"/>
        </w:rPr>
        <w:t>make:</w:t>
      </w:r>
      <w:proofErr w:type="gramEnd"/>
      <w:r w:rsidRPr="007964A1">
        <w:rPr>
          <w:u w:val="single"/>
        </w:rPr>
        <w:t xml:space="preserve"> I do not work.</w:t>
      </w:r>
      <w:r w:rsidRPr="00D87D2D">
        <w:rPr>
          <w:u w:val="single"/>
        </w:rPr>
        <w:t xml:space="preserve"> I am on SSI.</w:t>
      </w:r>
      <w:hyperlink r:id="rId11"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w:t>
      </w:r>
      <w:proofErr w:type="gramStart"/>
      <w:r w:rsidRPr="00280205">
        <w:rPr>
          <w:sz w:val="16"/>
        </w:rPr>
        <w:t>make:</w:t>
      </w:r>
      <w:proofErr w:type="gramEnd"/>
      <w:r w:rsidRPr="00280205">
        <w:rPr>
          <w:sz w:val="16"/>
        </w:rPr>
        <w:t xml:space="preserve"> </w:t>
      </w:r>
      <w:r w:rsidRPr="00D87D2D">
        <w:rPr>
          <w:b/>
          <w:bCs/>
          <w:u w:val="single"/>
        </w:rPr>
        <w:t xml:space="preserve">I do not think this is wrong, and to be </w:t>
      </w:r>
      <w:r w:rsidRPr="007964A1">
        <w:rPr>
          <w:b/>
          <w:bCs/>
          <w:u w:val="single"/>
        </w:rPr>
        <w:t>honest, I am very happy not working</w:t>
      </w:r>
      <w:r w:rsidRPr="00280205">
        <w:rPr>
          <w:sz w:val="16"/>
        </w:rPr>
        <w:t xml:space="preserve">. </w:t>
      </w:r>
      <w:proofErr w:type="gramStart"/>
      <w:r w:rsidRPr="00280205">
        <w:rPr>
          <w:sz w:val="16"/>
        </w:rPr>
        <w:t>Instead</w:t>
      </w:r>
      <w:proofErr w:type="gramEnd"/>
      <w:r w:rsidRPr="00280205">
        <w:rPr>
          <w:sz w:val="16"/>
        </w:rPr>
        <w:t xml:space="preserve"> I spend </w:t>
      </w:r>
      <w:proofErr w:type="gramStart"/>
      <w:r w:rsidRPr="00280205">
        <w:rPr>
          <w:sz w:val="16"/>
        </w:rPr>
        <w:t>the majority of</w:t>
      </w:r>
      <w:proofErr w:type="gramEnd"/>
      <w:r w:rsidRPr="00280205">
        <w:rPr>
          <w:sz w:val="16"/>
        </w:rPr>
        <w:t xml:space="preserve"> my time doing the activity I find the most rewarding and valuable, painting. The very first thing that people ask me when I say I am a painter is “Do you sell your work? Are you supporting yourself?” </w:t>
      </w:r>
      <w:r w:rsidRPr="00D87D2D">
        <w:rPr>
          <w:u w:val="single"/>
        </w:rPr>
        <w:t xml:space="preserve">I </w:t>
      </w:r>
      <w:proofErr w:type="gramStart"/>
      <w:r w:rsidRPr="00D87D2D">
        <w:rPr>
          <w:u w:val="single"/>
        </w:rPr>
        <w:t>actually do</w:t>
      </w:r>
      <w:proofErr w:type="gramEnd"/>
      <w:r w:rsidRPr="00D87D2D">
        <w:rPr>
          <w:u w:val="single"/>
        </w:rPr>
        <w:t xml:space="preserve"> sell my work, but I do not support myself from these sales. I hate this </w:t>
      </w:r>
      <w:proofErr w:type="gramStart"/>
      <w:r w:rsidRPr="00D87D2D">
        <w:rPr>
          <w:u w:val="single"/>
        </w:rPr>
        <w:t>question</w:t>
      </w:r>
      <w:proofErr w:type="gramEnd"/>
      <w:r w:rsidRPr="00D87D2D">
        <w:rPr>
          <w:u w:val="single"/>
        </w:rPr>
        <w:t xml:space="preserve">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w:t>
      </w:r>
      <w:proofErr w:type="gramStart"/>
      <w:r w:rsidRPr="00280205">
        <w:rPr>
          <w:sz w:val="16"/>
        </w:rPr>
        <w:t>really less</w:t>
      </w:r>
      <w:proofErr w:type="gramEnd"/>
      <w:r w:rsidRPr="00280205">
        <w:rPr>
          <w:sz w:val="16"/>
        </w:rPr>
        <w:t xml:space="preserve"> meaningful because I do not support myself financially? Due to my disability (arthrogryposis multiplex congenita), I paint holding the paintbrush in my mouth instead of my hands; I use an electric wheelchair for mobility. When I first realized that due to my </w:t>
      </w:r>
      <w:proofErr w:type="gramStart"/>
      <w:r w:rsidRPr="00280205">
        <w:rPr>
          <w:sz w:val="16"/>
        </w:rPr>
        <w:t>impairment</w:t>
      </w:r>
      <w:proofErr w:type="gramEnd"/>
      <w:r w:rsidRPr="00280205">
        <w:rPr>
          <w:sz w:val="16"/>
        </w:rPr>
        <w:t xml:space="preserve">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w:t>
      </w:r>
      <w:proofErr w:type="gramStart"/>
      <w:r w:rsidRPr="00280205">
        <w:rPr>
          <w:sz w:val="16"/>
        </w:rPr>
        <w:t>it</w:t>
      </w:r>
      <w:proofErr w:type="gramEnd"/>
      <w:r w:rsidRPr="00280205">
        <w:rPr>
          <w:sz w:val="16"/>
        </w:rPr>
        <w:t xml:space="preserve"> was also my first time to be </w:t>
      </w:r>
      <w:proofErr w:type="gramStart"/>
      <w:r w:rsidRPr="00280205">
        <w:rPr>
          <w:sz w:val="16"/>
        </w:rPr>
        <w:t>completely surrounded</w:t>
      </w:r>
      <w:proofErr w:type="gramEnd"/>
      <w:r w:rsidRPr="00280205">
        <w:rPr>
          <w:sz w:val="16"/>
        </w:rPr>
        <w:t xml:space="preserve"> by other disabled individuals. At </w:t>
      </w:r>
      <w:proofErr w:type="gramStart"/>
      <w:r w:rsidRPr="00280205">
        <w:rPr>
          <w:sz w:val="16"/>
        </w:rPr>
        <w:t>first</w:t>
      </w:r>
      <w:proofErr w:type="gramEnd"/>
      <w:r w:rsidRPr="00280205">
        <w:rPr>
          <w:sz w:val="16"/>
        </w:rPr>
        <w:t xml:space="preserve">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 xml:space="preserve">for not </w:t>
      </w:r>
      <w:proofErr w:type="gramStart"/>
      <w:r w:rsidRPr="006A3A91">
        <w:rPr>
          <w:b/>
          <w:bCs/>
          <w:highlight w:val="cyan"/>
          <w:u w:val="single"/>
        </w:rPr>
        <w:t>working</w:t>
      </w:r>
      <w:r>
        <w:rPr>
          <w:b/>
          <w:bCs/>
          <w:u w:val="single"/>
        </w:rPr>
        <w:t xml:space="preserve"> </w:t>
      </w:r>
      <w:r w:rsidRPr="00D87D2D">
        <w:rPr>
          <w:b/>
          <w:bCs/>
          <w:u w:val="single"/>
        </w:rPr>
        <w:t>,</w:t>
      </w:r>
      <w:proofErr w:type="gramEnd"/>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12" w:anchor="en2" w:history="1">
        <w:r w:rsidRPr="00D87D2D">
          <w:rPr>
            <w:rStyle w:val="Hyperlink"/>
          </w:rPr>
          <w:t>2</w:t>
        </w:r>
      </w:hyperlink>
      <w:r w:rsidRPr="00280205">
        <w:rPr>
          <w:sz w:val="16"/>
        </w:rPr>
        <w:t xml:space="preserve">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w:t>
      </w:r>
      <w:proofErr w:type="gramStart"/>
      <w:r w:rsidRPr="00280205">
        <w:rPr>
          <w:sz w:val="16"/>
        </w:rPr>
        <w:t>direct action</w:t>
      </w:r>
      <w:proofErr w:type="gramEnd"/>
      <w:r w:rsidRPr="00280205">
        <w:rPr>
          <w:sz w:val="16"/>
        </w:rPr>
        <w:t xml:space="preserve">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w:t>
      </w:r>
      <w:proofErr w:type="spellStart"/>
      <w:r w:rsidRPr="00280205">
        <w:rPr>
          <w:sz w:val="16"/>
        </w:rPr>
        <w:t>MiCASSA</w:t>
      </w:r>
      <w:proofErr w:type="spellEnd"/>
      <w:r w:rsidRPr="00280205">
        <w:rPr>
          <w:sz w:val="16"/>
        </w:rPr>
        <w:t xml:space="preserve">), which would provide in home care for those who are now stuck in nursing homes. America has over 17,000 nursing homes, two-thirds of which are for-profit ventures. </w:t>
      </w:r>
      <w:proofErr w:type="spellStart"/>
      <w:r w:rsidRPr="00280205">
        <w:rPr>
          <w:sz w:val="16"/>
        </w:rPr>
        <w:t>MiCASSA</w:t>
      </w:r>
      <w:proofErr w:type="spellEnd"/>
      <w:r w:rsidRPr="00280205">
        <w:rPr>
          <w:sz w:val="16"/>
        </w:rPr>
        <w:t xml:space="preserve">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3"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granted—such as choosing when and what to eat, when to sleep, and even who to talk to. </w:t>
      </w:r>
      <w:proofErr w:type="gramStart"/>
      <w:r w:rsidRPr="00D87D2D">
        <w:rPr>
          <w:u w:val="single"/>
        </w:rPr>
        <w:t>Despite the fact that</w:t>
      </w:r>
      <w:proofErr w:type="gramEnd"/>
      <w:r w:rsidRPr="00D87D2D">
        <w:rPr>
          <w:u w:val="single"/>
        </w:rPr>
        <w:t xml:space="preserve">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w:t>
      </w:r>
      <w:proofErr w:type="gramStart"/>
      <w:r w:rsidRPr="00D87D2D">
        <w:rPr>
          <w:b/>
          <w:bCs/>
          <w:u w:val="single"/>
        </w:rPr>
        <w:t xml:space="preserve">news in </w:t>
      </w:r>
      <w:r w:rsidRPr="00D87D2D">
        <w:rPr>
          <w:b/>
          <w:bCs/>
          <w:u w:val="single"/>
        </w:rPr>
        <w:lastRenderedPageBreak/>
        <w:t>itself</w:t>
      </w:r>
      <w:proofErr w:type="gramEnd"/>
      <w:r w:rsidRPr="00D87D2D">
        <w:rPr>
          <w:b/>
          <w:bCs/>
          <w:u w:val="single"/>
        </w:rPr>
        <w:t xml:space="preserve">. Disability is </w:t>
      </w:r>
      <w:proofErr w:type="gramStart"/>
      <w:r w:rsidRPr="00D87D2D">
        <w:rPr>
          <w:b/>
          <w:bCs/>
          <w:u w:val="single"/>
        </w:rPr>
        <w:t>most commonly perceived</w:t>
      </w:r>
      <w:proofErr w:type="gramEnd"/>
      <w:r w:rsidRPr="00D87D2D">
        <w:rPr>
          <w:b/>
          <w:bCs/>
          <w:u w:val="single"/>
        </w:rPr>
        <w:t xml:space="preserve"> as a personal tragedy, isolated and spontaneous, and so rarely worthy of a second thought let alone headlines</w:t>
      </w:r>
      <w:r w:rsidRPr="00280205">
        <w:rPr>
          <w:sz w:val="16"/>
        </w:rPr>
        <w:t xml:space="preserve"> (unless as a </w:t>
      </w:r>
      <w:proofErr w:type="gramStart"/>
      <w:r w:rsidRPr="00280205">
        <w:rPr>
          <w:sz w:val="16"/>
        </w:rPr>
        <w:t>human interest</w:t>
      </w:r>
      <w:proofErr w:type="gramEnd"/>
      <w:r w:rsidRPr="00280205">
        <w:rPr>
          <w:sz w:val="16"/>
        </w:rPr>
        <w:t xml:space="preserve">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 xml:space="preserve">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w:t>
      </w:r>
      <w:proofErr w:type="gramStart"/>
      <w:r w:rsidRPr="00280205">
        <w:rPr>
          <w:sz w:val="16"/>
        </w:rPr>
        <w:t>difference</w:t>
      </w:r>
      <w:proofErr w:type="gramEnd"/>
      <w:r w:rsidRPr="00280205">
        <w:rPr>
          <w:sz w:val="16"/>
        </w:rPr>
        <w:t xml:space="preserv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w:t>
      </w:r>
      <w:proofErr w:type="gramStart"/>
      <w:r w:rsidRPr="00280205">
        <w:rPr>
          <w:sz w:val="16"/>
        </w:rPr>
        <w:t xml:space="preserve">population as a whole, </w:t>
      </w:r>
      <w:r w:rsidRPr="00D87D2D">
        <w:rPr>
          <w:u w:val="single"/>
        </w:rPr>
        <w:t>disabled</w:t>
      </w:r>
      <w:proofErr w:type="gramEnd"/>
      <w:r w:rsidRPr="00D87D2D">
        <w:rPr>
          <w:u w:val="single"/>
        </w:rPr>
        <w:t xml:space="preserve">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4"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w:t>
      </w:r>
      <w:proofErr w:type="gramStart"/>
      <w:r w:rsidRPr="00280205">
        <w:rPr>
          <w:sz w:val="16"/>
        </w:rPr>
        <w:t>as a result of</w:t>
      </w:r>
      <w:proofErr w:type="gramEnd"/>
      <w:r w:rsidRPr="00280205">
        <w:rPr>
          <w:sz w:val="16"/>
        </w:rPr>
        <w:t xml:space="preserve">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w:t>
      </w:r>
      <w:proofErr w:type="gramStart"/>
      <w:r w:rsidRPr="00280205">
        <w:rPr>
          <w:sz w:val="16"/>
        </w:rPr>
        <w:t>as of yet</w:t>
      </w:r>
      <w:proofErr w:type="gramEnd"/>
      <w:r w:rsidRPr="00280205">
        <w:rPr>
          <w:sz w:val="16"/>
        </w:rPr>
        <w:t xml:space="preserve">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w:t>
      </w:r>
      <w:proofErr w:type="gramStart"/>
      <w:r w:rsidRPr="00280205">
        <w:rPr>
          <w:sz w:val="16"/>
        </w:rPr>
        <w:t>more often than not</w:t>
      </w:r>
      <w:proofErr w:type="gramEnd"/>
      <w:r w:rsidRPr="00280205">
        <w:rPr>
          <w:sz w:val="16"/>
        </w:rPr>
        <w:t xml:space="preserve">,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w:t>
      </w:r>
      <w:proofErr w:type="gramStart"/>
      <w:r w:rsidRPr="005F7E56">
        <w:rPr>
          <w:u w:val="single"/>
        </w:rPr>
        <w:t>billion dollar</w:t>
      </w:r>
      <w:proofErr w:type="gramEnd"/>
      <w:r w:rsidRPr="005F7E56">
        <w:rPr>
          <w:u w:val="single"/>
        </w:rPr>
        <w:t xml:space="preserve"> industry that houses </w:t>
      </w:r>
      <w:r w:rsidRPr="005F7E56">
        <w:rPr>
          <w:u w:val="single"/>
        </w:rPr>
        <w:lastRenderedPageBreak/>
        <w:t xml:space="preserve">and “cares” for the disabled population that has developed </w:t>
      </w:r>
      <w:proofErr w:type="gramStart"/>
      <w:r w:rsidRPr="005F7E56">
        <w:rPr>
          <w:u w:val="single"/>
        </w:rPr>
        <w:t>as a consequence of</w:t>
      </w:r>
      <w:proofErr w:type="gramEnd"/>
      <w:r w:rsidRPr="005F7E56">
        <w:rPr>
          <w:u w:val="single"/>
        </w:rPr>
        <w:t xml:space="preserve"> this economic disenfranchisement</w:t>
      </w:r>
      <w:r w:rsidRPr="00280205">
        <w:rPr>
          <w:sz w:val="16"/>
        </w:rPr>
        <w:t>. This argument is known as the social model of disability.</w:t>
      </w:r>
      <w:hyperlink r:id="rId15"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xml:space="preserve">” Nature exists outside society as an objective reality, but it is also used and changed by humans to meet their needs. Marx used the notion of “two natures” to describe this historical transformation and he argued that this change was formed through human labor. Almost </w:t>
      </w:r>
      <w:proofErr w:type="gramStart"/>
      <w:r w:rsidRPr="00280205">
        <w:rPr>
          <w:sz w:val="16"/>
        </w:rPr>
        <w:t>all of</w:t>
      </w:r>
      <w:proofErr w:type="gramEnd"/>
      <w:r w:rsidRPr="00280205">
        <w:rPr>
          <w:sz w:val="16"/>
        </w:rPr>
        <w:t xml:space="preserve">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6"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7"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proofErr w:type="gramStart"/>
      <w:r w:rsidRPr="00280205">
        <w:rPr>
          <w:sz w:val="16"/>
        </w:rPr>
        <w:t>In particular this</w:t>
      </w:r>
      <w:proofErr w:type="gramEnd"/>
      <w:r w:rsidRPr="00280205">
        <w:rPr>
          <w:sz w:val="16"/>
        </w:rPr>
        <w:t xml:space="preserve">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 xml:space="preserve">This productivity rule </w:t>
      </w:r>
      <w:proofErr w:type="spellStart"/>
      <w:r w:rsidRPr="006A3A91">
        <w:rPr>
          <w:b/>
          <w:bCs/>
          <w:highlight w:val="cyan"/>
          <w:u w:val="single"/>
        </w:rPr>
        <w:t>devalorized</w:t>
      </w:r>
      <w:proofErr w:type="spellEnd"/>
      <w:r w:rsidRPr="006A3A91">
        <w:rPr>
          <w:b/>
          <w:bCs/>
          <w:highlight w:val="cyan"/>
          <w:u w:val="single"/>
        </w:rPr>
        <w:t xml:space="preserve">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8"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w:t>
      </w:r>
      <w:proofErr w:type="gramStart"/>
      <w:r w:rsidRPr="00280205">
        <w:rPr>
          <w:sz w:val="16"/>
        </w:rPr>
        <w:t>so as to</w:t>
      </w:r>
      <w:proofErr w:type="gramEnd"/>
      <w:r w:rsidRPr="00280205">
        <w:rPr>
          <w:sz w:val="16"/>
        </w:rPr>
        <w:t xml:space="preserve">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9"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w:t>
      </w:r>
      <w:proofErr w:type="gramStart"/>
      <w:r w:rsidRPr="00E60847">
        <w:rPr>
          <w:u w:val="single"/>
        </w:rPr>
        <w:t>has the opportunity to</w:t>
      </w:r>
      <w:proofErr w:type="gramEnd"/>
      <w:r w:rsidRPr="00E60847">
        <w:rPr>
          <w:u w:val="single"/>
        </w:rPr>
        <w:t xml:space="preserve">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lastRenderedPageBreak/>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t>
      </w:r>
      <w:proofErr w:type="gramStart"/>
      <w:r w:rsidRPr="00280205">
        <w:rPr>
          <w:sz w:val="16"/>
        </w:rPr>
        <w:t>We as a society</w:t>
      </w:r>
      <w:proofErr w:type="gramEnd"/>
      <w:r w:rsidRPr="00280205">
        <w:rPr>
          <w:sz w:val="16"/>
        </w:rPr>
        <w:t xml:space="preserve">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20"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w:t>
      </w:r>
      <w:proofErr w:type="gramStart"/>
      <w:r w:rsidRPr="00280205">
        <w:rPr>
          <w:sz w:val="16"/>
        </w:rPr>
        <w:t>Thus</w:t>
      </w:r>
      <w:proofErr w:type="gramEnd"/>
      <w:r w:rsidRPr="00280205">
        <w:rPr>
          <w:sz w:val="16"/>
        </w:rPr>
        <w:t xml:space="preserve">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 xml:space="preserve">This was out of a complete conviction that if I were not physically </w:t>
      </w:r>
      <w:proofErr w:type="gramStart"/>
      <w:r w:rsidRPr="00E60847">
        <w:rPr>
          <w:u w:val="single"/>
        </w:rPr>
        <w:t>independent</w:t>
      </w:r>
      <w:proofErr w:type="gramEnd"/>
      <w:r w:rsidRPr="00E60847">
        <w:rPr>
          <w:u w:val="single"/>
        </w:rPr>
        <w:t xml:space="preserve">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w:t>
      </w:r>
      <w:proofErr w:type="gramStart"/>
      <w:r w:rsidRPr="00280205">
        <w:rPr>
          <w:sz w:val="16"/>
        </w:rPr>
        <w:t>), but</w:t>
      </w:r>
      <w:proofErr w:type="gramEnd"/>
      <w:r w:rsidRPr="00280205">
        <w:rPr>
          <w:sz w:val="16"/>
        </w:rPr>
        <w:t xml:space="preserve">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Capitalism has at it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21"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w:t>
      </w:r>
      <w:r w:rsidRPr="00280205">
        <w:rPr>
          <w:sz w:val="16"/>
        </w:rPr>
        <w:lastRenderedPageBreak/>
        <w:t xml:space="preserve">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w:t>
      </w:r>
      <w:proofErr w:type="gramStart"/>
      <w:r w:rsidRPr="00B26F42">
        <w:rPr>
          <w:u w:val="single"/>
        </w:rPr>
        <w:t>actually accrue</w:t>
      </w:r>
      <w:proofErr w:type="gramEnd"/>
      <w:r w:rsidRPr="00B26F42">
        <w:rPr>
          <w:u w:val="single"/>
        </w:rPr>
        <w:t xml:space="preserve"> value themselves. </w:t>
      </w:r>
      <w:r w:rsidRPr="00280205">
        <w:rPr>
          <w:sz w:val="16"/>
        </w:rPr>
        <w:t xml:space="preserve">It is about cultivating a skeptical attitude regarding the significance of work, which should not be taken at face value as a sign of equality and </w:t>
      </w:r>
      <w:proofErr w:type="gramStart"/>
      <w:r w:rsidRPr="00280205">
        <w:rPr>
          <w:sz w:val="16"/>
        </w:rPr>
        <w:t>enfranchisement, but</w:t>
      </w:r>
      <w:proofErr w:type="gramEnd"/>
      <w:r w:rsidRPr="00280205">
        <w:rPr>
          <w:sz w:val="16"/>
        </w:rPr>
        <w:t xml:space="preserve">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t>
      </w:r>
      <w:proofErr w:type="gramStart"/>
      <w:r w:rsidRPr="00280205">
        <w:rPr>
          <w:sz w:val="16"/>
        </w:rPr>
        <w:t>work, but</w:t>
      </w:r>
      <w:proofErr w:type="gramEnd"/>
      <w:r w:rsidRPr="00280205">
        <w:rPr>
          <w:sz w:val="16"/>
        </w:rPr>
        <w:t xml:space="preserve">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w:t>
      </w:r>
      <w:proofErr w:type="gramStart"/>
      <w:r w:rsidRPr="00280205">
        <w:rPr>
          <w:sz w:val="16"/>
        </w:rPr>
        <w:t>paying</w:t>
      </w:r>
      <w:proofErr w:type="gramEnd"/>
      <w:r w:rsidRPr="00280205">
        <w:rPr>
          <w:sz w:val="16"/>
        </w:rPr>
        <w:t xml:space="preserve">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 xml:space="preserve">It is bizarre for people to think that we as disabled people can live in Britain with full civil rights and all the </w:t>
      </w:r>
      <w:proofErr w:type="gramStart"/>
      <w:r w:rsidRPr="00B26F42">
        <w:rPr>
          <w:u w:val="single"/>
        </w:rPr>
        <w:t>services</w:t>
      </w:r>
      <w:proofErr w:type="gramEnd"/>
      <w:r w:rsidRPr="00B26F42">
        <w:rPr>
          <w:u w:val="single"/>
        </w:rPr>
        <w:t xml:space="preserve">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w:t>
      </w:r>
      <w:proofErr w:type="gramStart"/>
      <w:r w:rsidRPr="00280205">
        <w:rPr>
          <w:sz w:val="16"/>
        </w:rPr>
        <w:t>meantime</w:t>
      </w:r>
      <w:proofErr w:type="gramEnd"/>
      <w:r w:rsidRPr="00280205">
        <w:rPr>
          <w:sz w:val="16"/>
        </w:rPr>
        <w:t xml:space="preserv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w:t>
      </w:r>
      <w:proofErr w:type="gramStart"/>
      <w:r w:rsidRPr="00280205">
        <w:rPr>
          <w:sz w:val="16"/>
        </w:rPr>
        <w:t>absolutely necessary</w:t>
      </w:r>
      <w:proofErr w:type="gramEnd"/>
      <w:r w:rsidRPr="00280205">
        <w:rPr>
          <w:sz w:val="16"/>
        </w:rPr>
        <w:t xml:space="preserve">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 xml:space="preserve">he to identify with crippled people and </w:t>
      </w:r>
      <w:proofErr w:type="gramStart"/>
      <w:r w:rsidRPr="009C5584">
        <w:rPr>
          <w:u w:val="single"/>
        </w:rPr>
        <w:t>more often than not</w:t>
      </w:r>
      <w:proofErr w:type="gramEnd"/>
      <w:r w:rsidRPr="009C5584">
        <w:rPr>
          <w:u w:val="single"/>
        </w:rPr>
        <w:t xml:space="preserve"> refuse to acknowledge two simple truths. T</w:t>
      </w:r>
      <w:r w:rsidRPr="00280205">
        <w:rPr>
          <w:sz w:val="16"/>
        </w:rPr>
        <w:t xml:space="preserve">he first is that they, if they live long enough, will join our ranks. Impaired advocates sometimes joke that people should </w:t>
      </w:r>
      <w:proofErr w:type="gramStart"/>
      <w:r w:rsidRPr="00280205">
        <w:rPr>
          <w:sz w:val="16"/>
        </w:rPr>
        <w:t>actually consider</w:t>
      </w:r>
      <w:proofErr w:type="gramEnd"/>
      <w:r w:rsidRPr="00280205">
        <w:rPr>
          <w:sz w:val="16"/>
        </w:rPr>
        <w:t xml:space="preserve">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xml:space="preserve">, inadequate wages, the return of many senior citizens to the workforce when they can’t make ends meet after retirement, the lack of paid vacation, the encroachment of the work week on our weekends and evenings, and mounting debt </w:t>
      </w:r>
      <w:r w:rsidRPr="009C5584">
        <w:rPr>
          <w:u w:val="single"/>
        </w:rPr>
        <w:lastRenderedPageBreak/>
        <w:t>for the poor and middle classes</w:t>
      </w:r>
      <w:r w:rsidRPr="006A3A91">
        <w:rPr>
          <w:highlight w:val="cyan"/>
          <w:u w:val="single"/>
        </w:rPr>
        <w:t xml:space="preserve">, all evidence a lack of freedom from </w:t>
      </w:r>
      <w:proofErr w:type="gramStart"/>
      <w:r w:rsidRPr="006A3A91">
        <w:rPr>
          <w:highlight w:val="cyan"/>
          <w:u w:val="single"/>
        </w:rPr>
        <w:t>work oriented</w:t>
      </w:r>
      <w:proofErr w:type="gramEnd"/>
      <w:r w:rsidRPr="006A3A91">
        <w:rPr>
          <w:highlight w:val="cyan"/>
          <w:u w:val="single"/>
        </w:rPr>
        <w:t xml:space="preserve">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w:t>
      </w:r>
      <w:proofErr w:type="gramStart"/>
      <w:r w:rsidRPr="00280205">
        <w:rPr>
          <w:sz w:val="16"/>
        </w:rPr>
        <w:t>then</w:t>
      </w:r>
      <w:proofErr w:type="gramEnd"/>
      <w:r w:rsidRPr="00280205">
        <w:rPr>
          <w:sz w:val="16"/>
        </w:rPr>
        <w:t xml:space="preserve">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w:t>
      </w:r>
      <w:proofErr w:type="gramStart"/>
      <w:r w:rsidRPr="00280205">
        <w:rPr>
          <w:sz w:val="16"/>
        </w:rPr>
        <w:t>value, or</w:t>
      </w:r>
      <w:proofErr w:type="gramEnd"/>
      <w:r w:rsidRPr="00280205">
        <w:rPr>
          <w:sz w:val="16"/>
        </w:rPr>
        <w:t xml:space="preserve">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22"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w:t>
      </w:r>
      <w:proofErr w:type="gramStart"/>
      <w:r w:rsidRPr="00280205">
        <w:rPr>
          <w:sz w:val="16"/>
        </w:rPr>
        <w:t>reform</w:t>
      </w:r>
      <w:proofErr w:type="gramEnd"/>
      <w:r w:rsidRPr="00280205">
        <w:rPr>
          <w:sz w:val="16"/>
        </w:rPr>
        <w:t xml:space="preserve">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w:t>
      </w:r>
      <w:proofErr w:type="gramStart"/>
      <w:r w:rsidRPr="00280205">
        <w:rPr>
          <w:sz w:val="16"/>
        </w:rPr>
        <w:t>employment</w:t>
      </w:r>
      <w:proofErr w:type="gramEnd"/>
      <w:r w:rsidRPr="00280205">
        <w:rPr>
          <w:sz w:val="16"/>
        </w:rPr>
        <w:t xml:space="preserve">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 xml:space="preserve">The individuals who I marched with may not have paying jobs, but they spend hours each day organizing protests and freeing people from lives in institutions. Isn’t this a valuable way to spend </w:t>
      </w:r>
      <w:proofErr w:type="gramStart"/>
      <w:r w:rsidRPr="00280205">
        <w:rPr>
          <w:b/>
          <w:bCs/>
          <w:u w:val="single"/>
        </w:rPr>
        <w:t>ones</w:t>
      </w:r>
      <w:proofErr w:type="gramEnd"/>
      <w:r w:rsidRPr="00280205">
        <w:rPr>
          <w:b/>
          <w:bCs/>
          <w:u w:val="single"/>
        </w:rPr>
        <w:t xml:space="preserve"> time</w:t>
      </w:r>
      <w:r w:rsidRPr="00280205">
        <w:rPr>
          <w:sz w:val="16"/>
        </w:rPr>
        <w:t xml:space="preserve">? Disabled people </w:t>
      </w:r>
      <w:proofErr w:type="gramStart"/>
      <w:r w:rsidRPr="00280205">
        <w:rPr>
          <w:sz w:val="16"/>
        </w:rPr>
        <w:t>have to</w:t>
      </w:r>
      <w:proofErr w:type="gramEnd"/>
      <w:r w:rsidRPr="00280205">
        <w:rPr>
          <w:sz w:val="16"/>
        </w:rPr>
        <w:t xml:space="preserve">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5037EBB2" w14:textId="17B27233" w:rsidR="0093127D" w:rsidRDefault="0093127D" w:rsidP="0093127D">
      <w:pPr>
        <w:pStyle w:val="Heading4"/>
      </w:pPr>
      <w:r>
        <w:t>Their theorizing of disabled</w:t>
      </w:r>
      <w:r w:rsidR="002B09C7">
        <w:t xml:space="preserve"> people, workers, and countries</w:t>
      </w:r>
      <w:r>
        <w:t xml:space="preserve"> as particularly vulnerable re-intrenches systematic exclusion from the plan that worsens marginalization and turns case.</w:t>
      </w:r>
    </w:p>
    <w:p w14:paraId="0C59EB0D" w14:textId="77777777" w:rsidR="0093127D" w:rsidRPr="00043615" w:rsidRDefault="0093127D" w:rsidP="0093127D">
      <w:r w:rsidRPr="00043615">
        <w:rPr>
          <w:rStyle w:val="Style13ptBold"/>
        </w:rPr>
        <w:t>Olson</w:t>
      </w:r>
      <w:r w:rsidRPr="00043615">
        <w:t>, Jessica.</w:t>
      </w:r>
      <w:r>
        <w:t xml:space="preserve"> 20</w:t>
      </w:r>
      <w:r w:rsidRPr="00E87CD5">
        <w:rPr>
          <w:rStyle w:val="Style13ptBold"/>
        </w:rPr>
        <w:t>23</w:t>
      </w:r>
      <w:r>
        <w:t>,</w:t>
      </w:r>
      <w:r w:rsidRPr="00043615">
        <w:t> </w:t>
      </w:r>
      <w:r>
        <w:t>“</w:t>
      </w:r>
      <w:r w:rsidRPr="00043615">
        <w:rPr>
          <w:i/>
          <w:iCs/>
        </w:rPr>
        <w:t>Manufactured vulnerability: queer and crip feminist critiques of climate injustices</w:t>
      </w:r>
      <w:r>
        <w:rPr>
          <w:i/>
          <w:iCs/>
        </w:rPr>
        <w:t xml:space="preserve">”. </w:t>
      </w:r>
      <w:r>
        <w:t>//CCFF//</w:t>
      </w:r>
      <w:r w:rsidRPr="00043615">
        <w:t xml:space="preserve"> </w:t>
      </w:r>
    </w:p>
    <w:p w14:paraId="709B0DF6" w14:textId="77777777" w:rsidR="0093127D" w:rsidRPr="00B84546" w:rsidRDefault="0093127D" w:rsidP="0093127D">
      <w:pPr>
        <w:rPr>
          <w:rStyle w:val="Style13ptBold"/>
          <w:b w:val="0"/>
          <w:bCs w:val="0"/>
          <w:sz w:val="16"/>
        </w:rPr>
      </w:pPr>
      <w:r w:rsidRPr="00E87CD5">
        <w:rPr>
          <w:rStyle w:val="IntenseEmphasis"/>
          <w:highlight w:val="green"/>
        </w:rPr>
        <w:t>Disabled and queer people are</w:t>
      </w:r>
      <w:r w:rsidRPr="00CA0813">
        <w:rPr>
          <w:rStyle w:val="IntenseEmphasis"/>
          <w:highlight w:val="green"/>
        </w:rPr>
        <w:t xml:space="preserve"> often</w:t>
      </w:r>
      <w:r w:rsidRPr="00E87CD5">
        <w:rPr>
          <w:rStyle w:val="IntenseEmphasis"/>
          <w:highlight w:val="green"/>
        </w:rPr>
        <w:t xml:space="preserve"> left behind</w:t>
      </w:r>
      <w:r w:rsidRPr="00043615">
        <w:rPr>
          <w:rStyle w:val="IntenseEmphasis"/>
        </w:rPr>
        <w:t xml:space="preserve"> or denied services in the lead up to and following climate change impacts and disasters,</w:t>
      </w:r>
      <w:r w:rsidRPr="00E87CD5">
        <w:rPr>
          <w:sz w:val="16"/>
        </w:rPr>
        <w:t xml:space="preserve"> </w:t>
      </w:r>
      <w:r w:rsidRPr="00E87CD5">
        <w:rPr>
          <w:rStyle w:val="IntenseEmphasis"/>
          <w:highlight w:val="green"/>
        </w:rPr>
        <w:t>resulting in greater harm and higher mortality at disproportionate rates</w:t>
      </w:r>
      <w:r w:rsidRPr="00E87CD5">
        <w:rPr>
          <w:sz w:val="16"/>
        </w:rPr>
        <w:t xml:space="preserve"> than the general population. There are countless stories of disabled people being left behind in disasters or dying while waiting to be evacuated (Bell et al. 2020; Calgaro et al. 2020; Fjord &amp; Manderson 2009; </w:t>
      </w:r>
      <w:proofErr w:type="spellStart"/>
      <w:r w:rsidRPr="00E87CD5">
        <w:rPr>
          <w:sz w:val="16"/>
        </w:rPr>
        <w:t>Ghenis</w:t>
      </w:r>
      <w:proofErr w:type="spellEnd"/>
      <w:r w:rsidRPr="00E87CD5">
        <w:rPr>
          <w:sz w:val="16"/>
        </w:rPr>
        <w:t xml:space="preserve"> 2015; </w:t>
      </w:r>
      <w:proofErr w:type="spellStart"/>
      <w:r w:rsidRPr="00E87CD5">
        <w:rPr>
          <w:sz w:val="16"/>
        </w:rPr>
        <w:t>Mörchen</w:t>
      </w:r>
      <w:proofErr w:type="spellEnd"/>
      <w:r w:rsidRPr="00E87CD5">
        <w:rPr>
          <w:sz w:val="16"/>
        </w:rPr>
        <w:t xml:space="preserve"> et al. 2020; Morris 2001; Perry 2017; Sastry &amp; Gregory 2012; Saxton and </w:t>
      </w:r>
      <w:proofErr w:type="spellStart"/>
      <w:r w:rsidRPr="00E87CD5">
        <w:rPr>
          <w:sz w:val="16"/>
        </w:rPr>
        <w:t>Ghenis</w:t>
      </w:r>
      <w:proofErr w:type="spellEnd"/>
      <w:r w:rsidRPr="00E87CD5">
        <w:rPr>
          <w:sz w:val="16"/>
        </w:rPr>
        <w:t xml:space="preserve"> 2018, Stough and Kang 2015, Butler et al. 2022, </w:t>
      </w:r>
      <w:proofErr w:type="spellStart"/>
      <w:r w:rsidRPr="00E87CD5">
        <w:rPr>
          <w:sz w:val="16"/>
        </w:rPr>
        <w:t>Benevolenza</w:t>
      </w:r>
      <w:proofErr w:type="spellEnd"/>
      <w:r w:rsidRPr="00E87CD5">
        <w:rPr>
          <w:sz w:val="16"/>
        </w:rPr>
        <w:t xml:space="preserve"> and </w:t>
      </w:r>
      <w:proofErr w:type="spellStart"/>
      <w:r w:rsidRPr="00E87CD5">
        <w:rPr>
          <w:sz w:val="16"/>
        </w:rPr>
        <w:t>DeRigne</w:t>
      </w:r>
      <w:proofErr w:type="spellEnd"/>
      <w:r w:rsidRPr="00E87CD5">
        <w:rPr>
          <w:sz w:val="16"/>
        </w:rPr>
        <w:t xml:space="preserve"> 2019, Belser 2019). Even when </w:t>
      </w:r>
      <w:r w:rsidRPr="00E87CD5">
        <w:rPr>
          <w:sz w:val="16"/>
        </w:rPr>
        <w:lastRenderedPageBreak/>
        <w:t xml:space="preserve">safely evacuated disabled people still face inequities that can be life threatening. For instance, in Houston, Texas in the aftermath of Hurricane Harvey many evacuated disabled people found themselves without accessible entrances, bathrooms, or showers. People who rely on care- such as dialysis, physical therapy, or transfusions- were unable to access this support once evacuated. Those using power wheelchairs, ventilators, and cardiac devices often didn’t have the electricity necessary for devices. </w:t>
      </w:r>
      <w:r w:rsidRPr="00043615">
        <w:rPr>
          <w:rStyle w:val="IntenseEmphasis"/>
        </w:rPr>
        <w:t xml:space="preserve">And in many cases when people were </w:t>
      </w:r>
      <w:proofErr w:type="gramStart"/>
      <w:r w:rsidRPr="00043615">
        <w:rPr>
          <w:rStyle w:val="IntenseEmphasis"/>
        </w:rPr>
        <w:t>evacuated</w:t>
      </w:r>
      <w:proofErr w:type="gramEnd"/>
      <w:r w:rsidRPr="00043615">
        <w:rPr>
          <w:rStyle w:val="IntenseEmphasis"/>
        </w:rPr>
        <w:t xml:space="preserve"> they were often rescued without their mobility aids or medication</w:t>
      </w:r>
      <w:r w:rsidRPr="00E87CD5">
        <w:rPr>
          <w:sz w:val="16"/>
        </w:rPr>
        <w:t xml:space="preserve"> (Nakamura 2022, Perry 2017, Palacios 2020</w:t>
      </w:r>
      <w:r w:rsidRPr="00043615">
        <w:rPr>
          <w:rStyle w:val="IntenseEmphasis"/>
        </w:rPr>
        <w:t xml:space="preserve">). </w:t>
      </w:r>
      <w:r w:rsidRPr="00E87CD5">
        <w:rPr>
          <w:rStyle w:val="IntenseEmphasis"/>
        </w:rPr>
        <w:t>This neglect is not only dehumanizing but can lead to longer term inequities</w:t>
      </w:r>
      <w:r w:rsidRPr="00043615">
        <w:rPr>
          <w:rStyle w:val="IntenseEmphasis"/>
        </w:rPr>
        <w:t xml:space="preserve"> in health outcomes</w:t>
      </w:r>
      <w:r w:rsidRPr="00E87CD5">
        <w:rPr>
          <w:sz w:val="16"/>
        </w:rPr>
        <w:t xml:space="preserve">. Despite these disproportionate impacts, </w:t>
      </w:r>
      <w:r w:rsidRPr="00E87CD5">
        <w:rPr>
          <w:rStyle w:val="IntenseEmphasis"/>
          <w:highlight w:val="green"/>
        </w:rPr>
        <w:t xml:space="preserve">disabled and queer people are further marginalized and </w:t>
      </w:r>
      <w:proofErr w:type="spellStart"/>
      <w:r w:rsidRPr="00E87CD5">
        <w:rPr>
          <w:rStyle w:val="IntenseEmphasis"/>
          <w:highlight w:val="green"/>
        </w:rPr>
        <w:t>invisibilized</w:t>
      </w:r>
      <w:proofErr w:type="spellEnd"/>
      <w:r w:rsidRPr="00E87CD5">
        <w:rPr>
          <w:rStyle w:val="IntenseEmphasis"/>
          <w:highlight w:val="green"/>
        </w:rPr>
        <w:t xml:space="preserve"> within the systems that address climate change.</w:t>
      </w:r>
      <w:r w:rsidRPr="00043615">
        <w:rPr>
          <w:rStyle w:val="IntenseEmphasis"/>
        </w:rPr>
        <w:t xml:space="preserve"> </w:t>
      </w:r>
      <w:r w:rsidRPr="00E87CD5">
        <w:rPr>
          <w:rStyle w:val="IntenseEmphasis"/>
        </w:rPr>
        <w:t>In publications, news stories, and in policy proposals, there are minimal mentions of disability outside of mortality statistics or of vulnerability</w:t>
      </w:r>
      <w:r w:rsidRPr="00E87CD5">
        <w:rPr>
          <w:sz w:val="16"/>
        </w:rPr>
        <w:t xml:space="preserve">. Additionally, the established international climate policies and their affiliated processes do not include or integrate disabled people or their demands. </w:t>
      </w:r>
      <w:r w:rsidRPr="00E87CD5">
        <w:rPr>
          <w:rStyle w:val="Emphasis"/>
          <w:highlight w:val="green"/>
        </w:rPr>
        <w:t>While the reality of disproportionate climate-related harm is real and life-threatening, the emphasis on vulnerability depoliticizes the lived reality</w:t>
      </w:r>
      <w:r w:rsidRPr="00043615">
        <w:rPr>
          <w:rStyle w:val="Emphasis"/>
        </w:rPr>
        <w:t xml:space="preserve"> that disabled and queer people are actively made vulnerable by multiple negatively reinforcing dynamics</w:t>
      </w:r>
      <w:r w:rsidRPr="00E87CD5">
        <w:rPr>
          <w:sz w:val="16"/>
        </w:rPr>
        <w:t xml:space="preserve"> across social, political, and economic experience in their daily lives. These </w:t>
      </w:r>
      <w:r w:rsidRPr="00043615">
        <w:rPr>
          <w:rStyle w:val="IntenseEmphasis"/>
        </w:rPr>
        <w:t>dynamics are among the reasons why I argue that the vulnerability commonly ascribed to disabled people in climate narratives is manufactured</w:t>
      </w:r>
      <w:r w:rsidRPr="00E87CD5">
        <w:rPr>
          <w:sz w:val="16"/>
        </w:rPr>
        <w:t>. As Miller et al. point out, “</w:t>
      </w:r>
      <w:r w:rsidRPr="00E87CD5">
        <w:rPr>
          <w:rStyle w:val="Emphasis"/>
          <w:highlight w:val="green"/>
        </w:rPr>
        <w:t>the labeling of certain groups or regions as vulnerable can</w:t>
      </w:r>
      <w:r w:rsidRPr="00043615">
        <w:rPr>
          <w:rStyle w:val="Emphasis"/>
        </w:rPr>
        <w:t xml:space="preserve"> a</w:t>
      </w:r>
      <w:r w:rsidRPr="00E87CD5">
        <w:rPr>
          <w:rStyle w:val="Emphasis"/>
        </w:rPr>
        <w:t>l</w:t>
      </w:r>
      <w:r w:rsidRPr="00043615">
        <w:rPr>
          <w:rStyle w:val="Emphasis"/>
        </w:rPr>
        <w:t xml:space="preserve">so </w:t>
      </w:r>
      <w:r w:rsidRPr="00E87CD5">
        <w:rPr>
          <w:rStyle w:val="Emphasis"/>
          <w:highlight w:val="green"/>
        </w:rPr>
        <w:t>result in</w:t>
      </w:r>
      <w:r w:rsidRPr="00043615">
        <w:rPr>
          <w:rStyle w:val="Emphasis"/>
        </w:rPr>
        <w:t xml:space="preserve"> potentially </w:t>
      </w:r>
      <w:r w:rsidRPr="00E87CD5">
        <w:rPr>
          <w:rStyle w:val="Emphasis"/>
          <w:highlight w:val="green"/>
        </w:rPr>
        <w:t xml:space="preserve">regressive policy decisions and justifications for intervention </w:t>
      </w:r>
      <w:r w:rsidRPr="00CA0813">
        <w:rPr>
          <w:rStyle w:val="Emphasis"/>
        </w:rPr>
        <w:t>that undermine community autonomy or increase marginalization</w:t>
      </w:r>
      <w:r w:rsidRPr="00E87CD5">
        <w:rPr>
          <w:sz w:val="16"/>
        </w:rPr>
        <w:t xml:space="preserve">” (Miller et al. 2010). </w:t>
      </w:r>
      <w:r w:rsidRPr="00E87CD5">
        <w:rPr>
          <w:rStyle w:val="IntenseEmphasis"/>
          <w:highlight w:val="green"/>
        </w:rPr>
        <w:t xml:space="preserve">Across a wide range of literature, reports, news articles, and other media, disabled people are continually represented as sites of vulnerability, </w:t>
      </w:r>
      <w:r w:rsidRPr="00CA0813">
        <w:rPr>
          <w:rStyle w:val="IntenseEmphasis"/>
        </w:rPr>
        <w:t>rarely as agentic</w:t>
      </w:r>
      <w:r w:rsidRPr="00043615">
        <w:rPr>
          <w:rStyle w:val="IntenseEmphasis"/>
        </w:rPr>
        <w:t>.</w:t>
      </w:r>
      <w:r w:rsidRPr="00E87CD5">
        <w:rPr>
          <w:sz w:val="16"/>
        </w:rPr>
        <w:t xml:space="preserve"> In a review of all IPCC Assessment Reports (not including WG I and II reports) there is a total of 3 mentions of disability. Out of these instances where disability is mentioned they are only in lists of marginalized identities labeled as “vulnerable” or to define concepts like mortality and shortened life expectancy through the concept of Disability Adjusted Life Years (DALYs)- a dynamic also seen in the Working Group II reports. Another particularly illustrative example is seen throughout the </w:t>
      </w:r>
      <w:r w:rsidRPr="00043615">
        <w:rPr>
          <w:rStyle w:val="IntenseEmphasis"/>
        </w:rPr>
        <w:t xml:space="preserve">Nationally Determined Contributions (NDCs)- the specific policies that each country who is a signatory of the 2015 Paris Agreement plan to undertake to address climate change. </w:t>
      </w:r>
      <w:r w:rsidRPr="00CA0813">
        <w:rPr>
          <w:rStyle w:val="IntenseEmphasis"/>
        </w:rPr>
        <w:t>According to a 2022 audit of NDCs</w:t>
      </w:r>
      <w:r w:rsidRPr="00E87CD5">
        <w:rPr>
          <w:sz w:val="16"/>
        </w:rPr>
        <w:t xml:space="preserve"> by the Disability Inclusive Climate Action Research Program at McGill Centre for Human Rights and Legal Pluralism and the International Disability Alliance, </w:t>
      </w:r>
      <w:r w:rsidRPr="00CA0813">
        <w:rPr>
          <w:rStyle w:val="IntenseEmphasis"/>
        </w:rPr>
        <w:t xml:space="preserve">only 37 of 197 countries mention disability in their NDCs. </w:t>
      </w:r>
      <w:proofErr w:type="gramStart"/>
      <w:r w:rsidRPr="00CA0813">
        <w:rPr>
          <w:rStyle w:val="IntenseEmphasis"/>
        </w:rPr>
        <w:t>The majority of</w:t>
      </w:r>
      <w:proofErr w:type="gramEnd"/>
      <w:r w:rsidRPr="00CA0813">
        <w:rPr>
          <w:rStyle w:val="IntenseEmphasis"/>
        </w:rPr>
        <w:t xml:space="preserve"> these references only mentioned that disabled people have a “heightened vulnerability”</w:t>
      </w:r>
      <w:r w:rsidRPr="00043615">
        <w:rPr>
          <w:rStyle w:val="IntenseEmphasis"/>
        </w:rPr>
        <w:t xml:space="preserve"> or are in a list of vulnerable populations</w:t>
      </w:r>
      <w:r w:rsidRPr="00043615">
        <w:rPr>
          <w:rStyle w:val="Emphasis"/>
        </w:rPr>
        <w:t xml:space="preserve">. </w:t>
      </w:r>
      <w:r w:rsidRPr="00E87CD5">
        <w:rPr>
          <w:rStyle w:val="Emphasis"/>
          <w:highlight w:val="green"/>
        </w:rPr>
        <w:t xml:space="preserve">Damningly, the report also details that “While 17 NDCs recognize the importance of ensuring the </w:t>
      </w:r>
      <w:r w:rsidRPr="00CA0813">
        <w:rPr>
          <w:rStyle w:val="Emphasis"/>
          <w:highlight w:val="green"/>
        </w:rPr>
        <w:t xml:space="preserve">participation </w:t>
      </w:r>
      <w:r w:rsidRPr="00CA0813">
        <w:rPr>
          <w:rStyle w:val="Emphasis"/>
        </w:rPr>
        <w:t>of people with disabilities,</w:t>
      </w:r>
      <w:r w:rsidRPr="00043615">
        <w:rPr>
          <w:rStyle w:val="Emphasis"/>
        </w:rPr>
        <w:t xml:space="preserve"> </w:t>
      </w:r>
      <w:r w:rsidRPr="00E87CD5">
        <w:rPr>
          <w:rStyle w:val="Emphasis"/>
          <w:highlight w:val="green"/>
        </w:rPr>
        <w:t xml:space="preserve">only 2 NDCs provide any evidence that people with disabilities were involved in the development </w:t>
      </w:r>
      <w:r w:rsidRPr="00E87CD5">
        <w:rPr>
          <w:rStyle w:val="Emphasis"/>
        </w:rPr>
        <w:t>of NDCs</w:t>
      </w:r>
      <w:r w:rsidRPr="00043615">
        <w:rPr>
          <w:rStyle w:val="Emphasis"/>
        </w:rPr>
        <w:t>”</w:t>
      </w:r>
      <w:r w:rsidRPr="00E87CD5">
        <w:rPr>
          <w:sz w:val="16"/>
        </w:rPr>
        <w:t xml:space="preserve"> (Jodoin et al. 2022). An even more poignant example is found </w:t>
      </w:r>
      <w:r w:rsidRPr="00043615">
        <w:rPr>
          <w:rStyle w:val="IntenseEmphasis"/>
        </w:rPr>
        <w:t>within the Paris Agreement itself. The keystone climate policy of the 21st century only mentions disability once in the entire agreement during a preamble alongside</w:t>
      </w:r>
      <w:r w:rsidRPr="00E87CD5">
        <w:rPr>
          <w:sz w:val="16"/>
        </w:rPr>
        <w:t xml:space="preserve"> Indigenous peoples, migrants, local communities, children, women and </w:t>
      </w:r>
      <w:r w:rsidRPr="00043615">
        <w:rPr>
          <w:rStyle w:val="IntenseEmphasis"/>
        </w:rPr>
        <w:t>other “people in vulnerable situations.”</w:t>
      </w:r>
      <w:r w:rsidRPr="00E87CD5">
        <w:rPr>
          <w:sz w:val="16"/>
        </w:rPr>
        <w:t xml:space="preserve"> Although women and Indigenous peoples are included in a few portions of operational text in the Agreement, disabled people remain siloed in non-operational text. Significantly, </w:t>
      </w:r>
      <w:r w:rsidRPr="00E87CD5">
        <w:rPr>
          <w:rStyle w:val="IntenseEmphasis"/>
          <w:highlight w:val="green"/>
        </w:rPr>
        <w:t>this signals a token nod that recognizes vulnerability but does not require or even indicate the importance of taking any action on disability and climate change</w:t>
      </w:r>
      <w:r w:rsidRPr="00E87CD5">
        <w:rPr>
          <w:sz w:val="16"/>
        </w:rPr>
        <w:t xml:space="preserve">. This is because the preamble does not have political teeth. </w:t>
      </w:r>
      <w:r w:rsidRPr="00043615">
        <w:rPr>
          <w:rStyle w:val="IntenseEmphasis"/>
        </w:rPr>
        <w:t>The relegation of these identity groups to the non-operative text of an agreement means that countries are not obligated to act on anything</w:t>
      </w:r>
      <w:r w:rsidRPr="00E87CD5">
        <w:rPr>
          <w:sz w:val="16"/>
        </w:rPr>
        <w:t xml:space="preserve"> within this specific portion of the text. Though there are clear messaging wins for being included, there is nothing actionable in this specific reference</w:t>
      </w:r>
      <w:r w:rsidRPr="00E87CD5">
        <w:rPr>
          <w:rStyle w:val="IntenseEmphasis"/>
        </w:rPr>
        <w:t xml:space="preserve">. </w:t>
      </w:r>
      <w:r w:rsidRPr="00E87CD5">
        <w:rPr>
          <w:rStyle w:val="IntenseEmphasis"/>
          <w:highlight w:val="green"/>
        </w:rPr>
        <w:t>Frameworks of vulnerability</w:t>
      </w:r>
      <w:r w:rsidRPr="00E87CD5">
        <w:rPr>
          <w:rStyle w:val="IntenseEmphasis"/>
        </w:rPr>
        <w:t xml:space="preserve"> Other and </w:t>
      </w:r>
      <w:r w:rsidRPr="00E87CD5">
        <w:rPr>
          <w:rStyle w:val="IntenseEmphasis"/>
          <w:highlight w:val="green"/>
        </w:rPr>
        <w:t xml:space="preserve">actively harm disabled people, </w:t>
      </w:r>
      <w:r w:rsidRPr="00CA0813">
        <w:rPr>
          <w:rStyle w:val="IntenseEmphasis"/>
        </w:rPr>
        <w:t>especially Black and brown, queer, and Indigenous disabled people,</w:t>
      </w:r>
      <w:r w:rsidRPr="00E87CD5">
        <w:rPr>
          <w:rStyle w:val="IntenseEmphasis"/>
          <w:highlight w:val="green"/>
        </w:rPr>
        <w:t xml:space="preserve"> by reinforcing the idea of who are acceptable sacrifices</w:t>
      </w:r>
      <w:r w:rsidRPr="00E87CD5">
        <w:rPr>
          <w:rStyle w:val="IntenseEmphasis"/>
        </w:rPr>
        <w:t xml:space="preserve"> to climate impacts</w:t>
      </w:r>
      <w:r w:rsidRPr="00E87CD5">
        <w:rPr>
          <w:sz w:val="16"/>
        </w:rPr>
        <w:t xml:space="preserve"> (Berne and Raditz 2019, Puar 2017, Wong 2020, Piepzna-</w:t>
      </w:r>
      <w:proofErr w:type="spellStart"/>
      <w:r w:rsidRPr="00E87CD5">
        <w:rPr>
          <w:sz w:val="16"/>
        </w:rPr>
        <w:t>Samarsinha</w:t>
      </w:r>
      <w:proofErr w:type="spellEnd"/>
      <w:r w:rsidRPr="00E87CD5">
        <w:rPr>
          <w:sz w:val="16"/>
        </w:rPr>
        <w:t xml:space="preserve"> 2020, </w:t>
      </w:r>
      <w:proofErr w:type="spellStart"/>
      <w:r w:rsidRPr="00E87CD5">
        <w:rPr>
          <w:sz w:val="16"/>
        </w:rPr>
        <w:t>Meekosha</w:t>
      </w:r>
      <w:proofErr w:type="spellEnd"/>
      <w:r w:rsidRPr="00E87CD5">
        <w:rPr>
          <w:sz w:val="16"/>
        </w:rPr>
        <w:t xml:space="preserve"> 2011). These narratives also make common the idea that </w:t>
      </w:r>
      <w:r w:rsidRPr="00E87CD5">
        <w:rPr>
          <w:rStyle w:val="Emphasis"/>
          <w:highlight w:val="green"/>
        </w:rPr>
        <w:t>“disability demarcates those who will not and cannot be saved, those expendable bodies sacrificed to the realities of a harsh, new world</w:t>
      </w:r>
      <w:r w:rsidRPr="00E87CD5">
        <w:rPr>
          <w:sz w:val="16"/>
          <w:highlight w:val="green"/>
        </w:rPr>
        <w:t>”</w:t>
      </w:r>
      <w:r w:rsidRPr="00E87CD5">
        <w:rPr>
          <w:sz w:val="16"/>
        </w:rPr>
        <w:t xml:space="preserve"> (Belser 2015). In this way, addressing systemic ableism within the climate movement, in climate policy, and in climate response and planning are necessary to realize climate justice. </w:t>
      </w:r>
      <w:r w:rsidRPr="00E87CD5">
        <w:rPr>
          <w:rStyle w:val="IntenseEmphasis"/>
        </w:rPr>
        <w:t xml:space="preserve">Disabled people are not the only identity group to be considered vulnerable. </w:t>
      </w:r>
      <w:r w:rsidRPr="00E87CD5">
        <w:rPr>
          <w:sz w:val="16"/>
        </w:rPr>
        <w:t xml:space="preserve">As outlined, Indigenous, Black, and people of color in both the Global North and Global South have been disproportionately subjected to the worst climate violence and labeled as expendable (Rivera 2020, Bullard 1990, </w:t>
      </w:r>
      <w:proofErr w:type="spellStart"/>
      <w:r w:rsidRPr="00E87CD5">
        <w:rPr>
          <w:sz w:val="16"/>
        </w:rPr>
        <w:t>Meekosha</w:t>
      </w:r>
      <w:proofErr w:type="spellEnd"/>
      <w:r w:rsidRPr="00E87CD5">
        <w:rPr>
          <w:sz w:val="16"/>
        </w:rPr>
        <w:t xml:space="preserve"> 2011, Bonilla 2020, Abimbola et al. 2020). Many of these arguments </w:t>
      </w:r>
      <w:r w:rsidRPr="00E87CD5">
        <w:rPr>
          <w:sz w:val="16"/>
        </w:rPr>
        <w:lastRenderedPageBreak/>
        <w:t>are related to specific geographic ties to places that have been made vulnerable whether through extractive processes, proximity to toxic industries, violent structural injustices (war, redlining, etc.), and regional climate-related risks (</w:t>
      </w:r>
      <w:proofErr w:type="spellStart"/>
      <w:r w:rsidRPr="00E87CD5">
        <w:rPr>
          <w:sz w:val="16"/>
        </w:rPr>
        <w:t>sealevel</w:t>
      </w:r>
      <w:proofErr w:type="spellEnd"/>
      <w:r w:rsidRPr="00E87CD5">
        <w:rPr>
          <w:sz w:val="16"/>
        </w:rPr>
        <w:t xml:space="preserve"> rise, increased storms, etc.). This continued prioritization of western wealth accumulation by means of capitalism and neo-colonialism also marks these </w:t>
      </w:r>
      <w:proofErr w:type="spellStart"/>
      <w:r w:rsidRPr="00E87CD5">
        <w:rPr>
          <w:sz w:val="16"/>
        </w:rPr>
        <w:t>bodyminds</w:t>
      </w:r>
      <w:proofErr w:type="spellEnd"/>
      <w:r w:rsidRPr="00E87CD5">
        <w:rPr>
          <w:sz w:val="16"/>
        </w:rPr>
        <w:t xml:space="preserve"> as expendable bodies.</w:t>
      </w:r>
    </w:p>
    <w:p w14:paraId="1FAF8549" w14:textId="77777777" w:rsidR="00AC4E2D" w:rsidRPr="00AC4E2D" w:rsidRDefault="00AC4E2D" w:rsidP="00AC4E2D"/>
    <w:p w14:paraId="5E9BEBAE" w14:textId="77777777" w:rsidR="00AC4E2D" w:rsidRDefault="00AC4E2D" w:rsidP="00AC4E2D">
      <w:pPr>
        <w:pStyle w:val="Heading4"/>
        <w:rPr>
          <w:rFonts w:cstheme="minorBidi"/>
        </w:rPr>
      </w:pPr>
      <w:r>
        <w:t xml:space="preserve">Extinction rhetoric is bad and asks the question about what lives are worth living which harms those whose capacity doesn’t fit within liberal personhood. </w:t>
      </w:r>
    </w:p>
    <w:p w14:paraId="1EAD6946" w14:textId="77777777" w:rsidR="00AC4E2D" w:rsidRDefault="00AC4E2D" w:rsidP="00AC4E2D">
      <w:pPr>
        <w:rPr>
          <w:sz w:val="16"/>
        </w:rPr>
      </w:pPr>
      <w:r>
        <w:rPr>
          <w:b/>
          <w:bCs/>
          <w:sz w:val="26"/>
        </w:rPr>
        <w:t>Colebrook 18</w:t>
      </w:r>
      <w:r>
        <w:t xml:space="preserve"> (Claire Colebrook – Edwin Erle Sparks Professor of English at Pennsylvania State University. “Lives Worth Living: Extinction, Persons, Disability” </w:t>
      </w:r>
      <w:hyperlink r:id="rId23" w:history="1">
        <w:r>
          <w:rPr>
            <w:rStyle w:val="Hyperlink"/>
            <w:color w:val="000000"/>
          </w:rPr>
          <w:t>https://pennstate.pure.elsevier.com/en/publications/lives-worth-living-extinction-persons-disability</w:t>
        </w:r>
      </w:hyperlink>
      <w:r>
        <w:t>, /</w:t>
      </w:r>
      <w:proofErr w:type="spellStart"/>
      <w:r>
        <w:t>CSand</w:t>
      </w:r>
      <w:proofErr w:type="spellEnd"/>
      <w:r>
        <w:t>)</w:t>
      </w:r>
    </w:p>
    <w:p w14:paraId="7DAC6DF4" w14:textId="77777777" w:rsidR="00AC4E2D" w:rsidRDefault="00AC4E2D" w:rsidP="00AC4E2D">
      <w:pPr>
        <w:rPr>
          <w:sz w:val="16"/>
        </w:rPr>
      </w:pPr>
      <w:r>
        <w:rPr>
          <w:sz w:val="16"/>
        </w:rPr>
        <w:t xml:space="preserve">What I want to question here is whether </w:t>
      </w:r>
      <w:proofErr w:type="gramStart"/>
      <w:r>
        <w:rPr>
          <w:sz w:val="16"/>
        </w:rPr>
        <w:t>such a question can have any coherence at all in an epoch of extinction</w:t>
      </w:r>
      <w:proofErr w:type="gramEnd"/>
      <w:r w:rsidRPr="00821086">
        <w:rPr>
          <w:sz w:val="16"/>
          <w:highlight w:val="green"/>
        </w:rPr>
        <w:t xml:space="preserve">: </w:t>
      </w:r>
      <w:r w:rsidRPr="00821086">
        <w:rPr>
          <w:rStyle w:val="Emphasis"/>
          <w:highlight w:val="green"/>
        </w:rPr>
        <w:t>to ask about lives worth living is</w:t>
      </w:r>
      <w:r>
        <w:rPr>
          <w:rStyle w:val="Emphasis"/>
        </w:rPr>
        <w:t xml:space="preserve"> necessarily to be </w:t>
      </w:r>
      <w:r w:rsidRPr="00821086">
        <w:rPr>
          <w:rStyle w:val="Emphasis"/>
          <w:highlight w:val="green"/>
        </w:rPr>
        <w:t>offensive, valuing the worth of some lives over others, and thereby waging violence (however slow) against some forms of life</w:t>
      </w:r>
      <w:r>
        <w:rPr>
          <w:sz w:val="16"/>
        </w:rPr>
        <w:t xml:space="preserve">. If, as I would also argue, any epoch of thriving and fecundity takes place at the expense of some lives, then all ages are ages of extinction. What makes our time—the sixth mass extinction—more intense is that questions that have always haunted political personhood </w:t>
      </w:r>
      <w:proofErr w:type="gramStart"/>
      <w:r>
        <w:rPr>
          <w:sz w:val="16"/>
        </w:rPr>
        <w:t>are</w:t>
      </w:r>
      <w:proofErr w:type="gramEnd"/>
      <w:r>
        <w:rPr>
          <w:sz w:val="16"/>
        </w:rPr>
        <w:t xml:space="preserve"> now becoming more explicit. </w:t>
      </w:r>
      <w:r>
        <w:rPr>
          <w:rStyle w:val="Emphasis"/>
        </w:rPr>
        <w:t xml:space="preserve">The interrelated problem of </w:t>
      </w:r>
      <w:r w:rsidRPr="00821086">
        <w:rPr>
          <w:rStyle w:val="Emphasis"/>
          <w:highlight w:val="green"/>
        </w:rPr>
        <w:t>capacity and extinction has not only determined the human lives that are deemed to be worth living but has also generated the liberal political person whose</w:t>
      </w:r>
      <w:r>
        <w:rPr>
          <w:rStyle w:val="Emphasis"/>
        </w:rPr>
        <w:t xml:space="preserve"> autonomy, productivity, super-intelligence, and </w:t>
      </w:r>
      <w:r w:rsidRPr="00821086">
        <w:rPr>
          <w:rStyle w:val="Emphasis"/>
          <w:highlight w:val="green"/>
        </w:rPr>
        <w:t>heightened capacity</w:t>
      </w:r>
      <w:r>
        <w:rPr>
          <w:rStyle w:val="Emphasis"/>
        </w:rPr>
        <w:t xml:space="preserve"> for urbanity is the Anthropos of the Anthropocene, the “man” whose cost to the planet </w:t>
      </w:r>
      <w:r w:rsidRPr="00821086">
        <w:rPr>
          <w:rStyle w:val="Emphasis"/>
          <w:highlight w:val="green"/>
        </w:rPr>
        <w:t>is too exorbitant to reckon</w:t>
      </w:r>
      <w:r>
        <w:rPr>
          <w:sz w:val="16"/>
        </w:rPr>
        <w:t xml:space="preserve">.8 </w:t>
      </w:r>
      <w:r>
        <w:rPr>
          <w:rStyle w:val="Emphasis"/>
        </w:rPr>
        <w:t xml:space="preserve">When (today) </w:t>
      </w:r>
      <w:r w:rsidRPr="00821086">
        <w:rPr>
          <w:rStyle w:val="Emphasis"/>
          <w:highlight w:val="green"/>
        </w:rPr>
        <w:t>utilitarian arguments are explicitly offensive,</w:t>
      </w:r>
      <w:r>
        <w:rPr>
          <w:rStyle w:val="Emphasis"/>
        </w:rPr>
        <w:t xml:space="preserve"> or make the claim that some lives ought not be lived, they reveal the offensive (combative, polemical, violent, barbaric, sacrificial)</w:t>
      </w:r>
      <w:r>
        <w:rPr>
          <w:sz w:val="16"/>
        </w:rPr>
        <w:t xml:space="preserve"> nature of what has called itself civilization. If this civilization, today, is facing extinction and is therefore pressed—more than ever—to consider ways of “weighing lives</w:t>
      </w:r>
      <w:r>
        <w:rPr>
          <w:rStyle w:val="Emphasis"/>
        </w:rPr>
        <w:t>,” it may either continue with ever more nuanced and expanded conceptions of the worth of life, or it may regard this question itself as an indictment of the very rationality it seeks to save</w:t>
      </w:r>
      <w:r>
        <w:rPr>
          <w:sz w:val="16"/>
        </w:rPr>
        <w:t xml:space="preserve">. Phrased differently, we might say that </w:t>
      </w:r>
      <w:r w:rsidRPr="00821086">
        <w:rPr>
          <w:rStyle w:val="Emphasis"/>
          <w:highlight w:val="green"/>
        </w:rPr>
        <w:t>the problem of disability runs to the very heart of the extinction-logic that enables the political tradition of the person</w:t>
      </w:r>
      <w:r>
        <w:rPr>
          <w:rStyle w:val="Emphasis"/>
        </w:rPr>
        <w:t xml:space="preserve">. </w:t>
      </w:r>
      <w:r w:rsidRPr="00821086">
        <w:rPr>
          <w:rStyle w:val="Emphasis"/>
          <w:highlight w:val="green"/>
        </w:rPr>
        <w:t>Both those who assume that the human species—because of certain capacities—has a prima facie right to survive and those who calculate that human life as such is not worth living</w:t>
      </w:r>
      <w:r>
        <w:rPr>
          <w:rStyle w:val="Emphasis"/>
        </w:rPr>
        <w:t xml:space="preserve"> (for all their seeming extremity</w:t>
      </w:r>
      <w:r w:rsidRPr="00821086">
        <w:rPr>
          <w:rStyle w:val="Emphasis"/>
          <w:highlight w:val="green"/>
        </w:rPr>
        <w:t>) are expressing a broader logic of the proper potentiality of a highly normative conception of human flourishing.</w:t>
      </w:r>
      <w:r>
        <w:rPr>
          <w:sz w:val="16"/>
        </w:rPr>
        <w:t xml:space="preserve">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t>
      </w:r>
      <w:r>
        <w:rPr>
          <w:sz w:val="16"/>
        </w:rPr>
        <w:lastRenderedPageBreak/>
        <w:t xml:space="preserve">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Pr>
          <w:sz w:val="16"/>
        </w:rPr>
        <w:t>it</w:t>
      </w:r>
      <w:proofErr w:type="gramEnd"/>
      <w:r>
        <w:rPr>
          <w:sz w:val="16"/>
        </w:rPr>
        <w:t xml:space="preserve"> is also this self with an unquestioned right to the “good life” of reflection, reason, and self-determination that has generated the Anthropocene.)</w:t>
      </w:r>
    </w:p>
    <w:p w14:paraId="5B032D70" w14:textId="77777777" w:rsidR="00AC4E2D" w:rsidRPr="00CD4613" w:rsidRDefault="00AC4E2D" w:rsidP="00AC4E2D">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3F30F03" w14:textId="77777777" w:rsidR="00AC4E2D" w:rsidRPr="00CD4613" w:rsidRDefault="00AC4E2D" w:rsidP="00AC4E2D">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D4613">
        <w:rPr>
          <w:i/>
          <w:iCs/>
        </w:rPr>
        <w:t>Adressing</w:t>
      </w:r>
      <w:proofErr w:type="spellEnd"/>
      <w:r w:rsidRPr="00CD4613">
        <w:rPr>
          <w:i/>
          <w:iCs/>
        </w:rPr>
        <w:t xml:space="preserve"> Ableism Philosophical Questions via Disability Studies Jennifer Scuro </w:t>
      </w:r>
      <w:proofErr w:type="spellStart"/>
      <w:r w:rsidRPr="00CD4613">
        <w:rPr>
          <w:i/>
          <w:iCs/>
        </w:rPr>
        <w:t>Aut</w:t>
      </w:r>
      <w:proofErr w:type="spellEnd"/>
      <w:r w:rsidRPr="00CD4613">
        <w:rPr>
          <w:i/>
          <w:iCs/>
        </w:rPr>
        <w:t xml:space="preserve">; Joel Michael Reynolds </w:t>
      </w:r>
      <w:proofErr w:type="spellStart"/>
      <w:r w:rsidRPr="00CD4613">
        <w:rPr>
          <w:i/>
          <w:iCs/>
        </w:rPr>
        <w:t>Introd</w:t>
      </w:r>
      <w:proofErr w:type="spellEnd"/>
      <w:r w:rsidRPr="00CD4613">
        <w:rPr>
          <w:i/>
          <w:iCs/>
        </w:rPr>
        <w:t xml:space="preserve">.; Devonya N. Havis </w:t>
      </w:r>
      <w:proofErr w:type="spellStart"/>
      <w:r w:rsidRPr="00CD4613">
        <w:rPr>
          <w:i/>
          <w:iCs/>
        </w:rPr>
        <w:t>Aut</w:t>
      </w:r>
      <w:proofErr w:type="spellEnd"/>
      <w:r w:rsidRPr="00CD4613">
        <w:rPr>
          <w:i/>
          <w:iCs/>
        </w:rPr>
        <w:t xml:space="preserve">; Lydia X.Z. Brown </w:t>
      </w:r>
      <w:proofErr w:type="spellStart"/>
      <w:r w:rsidRPr="00CD4613">
        <w:rPr>
          <w:i/>
          <w:iCs/>
        </w:rPr>
        <w:t>Aut</w:t>
      </w:r>
      <w:proofErr w:type="spellEnd"/>
      <w:r w:rsidRPr="00CD4613">
        <w:t>. Lexington Books, 2018. /</w:t>
      </w:r>
      <w:proofErr w:type="spellStart"/>
      <w:r w:rsidRPr="00CD4613">
        <w:t>CSand</w:t>
      </w:r>
      <w:proofErr w:type="spellEnd"/>
    </w:p>
    <w:p w14:paraId="3E939A17" w14:textId="77777777" w:rsidR="00AC4E2D" w:rsidRPr="00CD4613" w:rsidRDefault="00AC4E2D" w:rsidP="00AC4E2D">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w:t>
      </w:r>
      <w:proofErr w:type="spellStart"/>
      <w:r w:rsidRPr="00CD4613">
        <w:t>activa</w:t>
      </w:r>
      <w:proofErr w:type="spellEnd"/>
      <w:r w:rsidRPr="00CD4613">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proofErr w:type="spellStart"/>
      <w:r w:rsidRPr="00821086">
        <w:rPr>
          <w:rStyle w:val="Emphasis"/>
          <w:highlight w:val="green"/>
        </w:rPr>
        <w:t>ablebodiedness</w:t>
      </w:r>
      <w:proofErr w:type="spellEnd"/>
      <w:r w:rsidRPr="00821086">
        <w:rPr>
          <w:rStyle w:val="Emphasis"/>
          <w:highlight w:val="green"/>
        </w:rPr>
        <w:t>”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r w:rsidRPr="00821086">
        <w:rPr>
          <w:rStyle w:val="Emphasis"/>
          <w:highlight w:val="green"/>
        </w:rPr>
        <w:t>: as intergenerational</w:t>
      </w:r>
      <w:r w:rsidRPr="00CD4613">
        <w:t xml:space="preserve">, between parents/guardians and children </w:t>
      </w:r>
      <w:r w:rsidRPr="00821086">
        <w:rPr>
          <w:rStyle w:val="Emphasis"/>
          <w:highlight w:val="green"/>
        </w:rPr>
        <w:t>and institutional</w:t>
      </w:r>
      <w:r w:rsidRPr="00CD4613">
        <w:t xml:space="preserve">, between professionals and their patients, students, or clients. This is the rationale for why it is also important to be clear that any outlining of the scale and scope of ableism is tentative though </w:t>
      </w:r>
      <w:proofErr w:type="gramStart"/>
      <w:r w:rsidRPr="00CD4613">
        <w:t>urgent, and</w:t>
      </w:r>
      <w:proofErr w:type="gramEnd"/>
      <w:r w:rsidRPr="00CD4613">
        <w:t xml:space="preserve"> undoubtedly should never go untested. This address of ableism—my </w:t>
      </w:r>
      <w:proofErr w:type="gramStart"/>
      <w:r w:rsidRPr="00CD4613">
        <w:t>particular style</w:t>
      </w:r>
      <w:proofErr w:type="gramEnd"/>
      <w:r w:rsidRPr="00CD4613">
        <w:t xml:space="preserv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 xml:space="preserve">Ableism is the ideological institutionalization </w:t>
      </w:r>
      <w:r w:rsidRPr="00821086">
        <w:rPr>
          <w:rStyle w:val="Emphasis"/>
          <w:highlight w:val="green"/>
        </w:rPr>
        <w:lastRenderedPageBreak/>
        <w:t>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in the systemic marginalization of disabled 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w:t>
      </w:r>
      <w:proofErr w:type="spellStart"/>
      <w:r w:rsidRPr="00CD4613">
        <w:rPr>
          <w:rStyle w:val="Emphasis"/>
        </w:rPr>
        <w:t>ablebodied</w:t>
      </w:r>
      <w:proofErr w:type="spellEnd"/>
      <w:r w:rsidRPr="00CD4613">
        <w:rPr>
          <w:rStyle w:val="Emphasis"/>
        </w:rPr>
        <w:t>.</w:t>
      </w:r>
      <w:r w:rsidRPr="00CD4613">
        <w:t xml:space="preserve"> I use Levi here to remind us that </w:t>
      </w:r>
      <w:r w:rsidRPr="00821086">
        <w:rPr>
          <w:rStyle w:val="Emphasis"/>
          <w:highlight w:val="green"/>
        </w:rPr>
        <w:t>ableism is a thinking that can construct death camps and sustain (</w:t>
      </w:r>
      <w:proofErr w:type="spellStart"/>
      <w:r w:rsidRPr="00821086">
        <w:rPr>
          <w:rStyle w:val="Emphasis"/>
          <w:highlight w:val="green"/>
        </w:rPr>
        <w:t>eu</w:t>
      </w:r>
      <w:proofErr w:type="spellEnd"/>
      <w:r w:rsidRPr="00821086">
        <w:rPr>
          <w:rStyle w:val="Emphasis"/>
          <w:highlight w:val="green"/>
        </w:rPr>
        <w:t>)genocides,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 xml:space="preserve">that establishes intergenerational and institutional boundaries for </w:t>
      </w:r>
      <w:proofErr w:type="spellStart"/>
      <w:r w:rsidRPr="00CD4613">
        <w:rPr>
          <w:rStyle w:val="Emphasis"/>
        </w:rPr>
        <w:t>ablebodiedness</w:t>
      </w:r>
      <w:proofErr w:type="spellEnd"/>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CD4613">
        <w:t>ablebodied</w:t>
      </w:r>
      <w:proofErr w:type="spellEnd"/>
      <w:r w:rsidRPr="00CD4613">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 xml:space="preserve">the conditions in which </w:t>
      </w:r>
      <w:proofErr w:type="spellStart"/>
      <w:r w:rsidRPr="00CD4613">
        <w:rPr>
          <w:rStyle w:val="Emphasis"/>
        </w:rPr>
        <w:t>nonableist</w:t>
      </w:r>
      <w:proofErr w:type="spellEnd"/>
      <w:r w:rsidRPr="00CD4613">
        <w:rPr>
          <w:rStyle w:val="Emphasis"/>
        </w:rPr>
        <w:t xml:space="preserve">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w:t>
      </w:r>
      <w:proofErr w:type="spellStart"/>
      <w:r w:rsidRPr="00CD4613">
        <w:rPr>
          <w:rStyle w:val="Emphasis"/>
        </w:rPr>
        <w:t>ablebodied</w:t>
      </w:r>
      <w:proofErr w:type="spellEnd"/>
      <w:r w:rsidRPr="00CD4613">
        <w:rPr>
          <w:rStyle w:val="Emphasis"/>
        </w:rPr>
        <w:t>)</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 xml:space="preserve">The ideological, biased divisions between the </w:t>
      </w:r>
      <w:proofErr w:type="spellStart"/>
      <w:r w:rsidRPr="00821086">
        <w:rPr>
          <w:rStyle w:val="Emphasis"/>
          <w:highlight w:val="green"/>
        </w:rPr>
        <w:t>ablebodied</w:t>
      </w:r>
      <w:proofErr w:type="spellEnd"/>
      <w:r w:rsidRPr="00821086">
        <w:rPr>
          <w:rStyle w:val="Emphasis"/>
          <w:highlight w:val="green"/>
        </w:rPr>
        <w:t xml:space="preserve">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 xml:space="preserve">functioning as semiotic currency for the </w:t>
      </w:r>
      <w:proofErr w:type="spellStart"/>
      <w:r w:rsidRPr="00821086">
        <w:rPr>
          <w:rStyle w:val="Emphasis"/>
          <w:highlight w:val="green"/>
        </w:rPr>
        <w:t>ablebodied</w:t>
      </w:r>
      <w:proofErr w:type="spellEnd"/>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3F8B4071" w14:textId="67A99A86" w:rsidR="00AC4E2D" w:rsidRPr="00CD4613" w:rsidRDefault="00AC4E2D" w:rsidP="00AC4E2D">
      <w:pPr>
        <w:pStyle w:val="Heading4"/>
        <w:rPr>
          <w:bCs/>
        </w:rPr>
      </w:pPr>
      <w:r w:rsidRPr="00CD4613">
        <w:rPr>
          <w:bCs/>
        </w:rPr>
        <w:lastRenderedPageBreak/>
        <w:t xml:space="preserve">Vote negative to challenge the ableist normativity of the 1ac’s rhetorical project – challenging the logic of ableism is key to create new futures beyond the grasp of </w:t>
      </w:r>
      <w:proofErr w:type="spellStart"/>
      <w:r w:rsidRPr="00CD4613">
        <w:rPr>
          <w:bCs/>
        </w:rPr>
        <w:t>ablenormativity</w:t>
      </w:r>
      <w:proofErr w:type="spellEnd"/>
      <w:r w:rsidRPr="00CD4613">
        <w:rPr>
          <w:bCs/>
        </w:rPr>
        <w:t xml:space="preserve">. </w:t>
      </w:r>
    </w:p>
    <w:p w14:paraId="5C3411F4" w14:textId="77777777" w:rsidR="00AC4E2D" w:rsidRPr="00CD4613" w:rsidRDefault="00AC4E2D" w:rsidP="00AC4E2D">
      <w:bookmarkStart w:id="0" w:name="_Hlk135476715"/>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54A1B4DA" w14:textId="77777777" w:rsidR="00AC4E2D" w:rsidRDefault="00AC4E2D" w:rsidP="00AC4E2D">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w:t>
      </w:r>
      <w:proofErr w:type="gramStart"/>
      <w:r w:rsidRPr="00AC26F2">
        <w:rPr>
          <w:rStyle w:val="Emphasis"/>
        </w:rPr>
        <w:t xml:space="preserve">“futuristic” </w:t>
      </w:r>
      <w:r w:rsidRPr="00821086">
        <w:rPr>
          <w:rStyle w:val="Emphasis"/>
          <w:highlight w:val="green"/>
        </w:rPr>
        <w:t>disability studies</w:t>
      </w:r>
      <w:proofErr w:type="gramEnd"/>
      <w:r w:rsidRPr="00821086">
        <w:rPr>
          <w:rStyle w:val="Emphasis"/>
          <w:highlight w:val="green"/>
        </w:rPr>
        <w:t xml:space="preserve">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CD4613">
        <w:rPr>
          <w:sz w:val="16"/>
        </w:rPr>
        <w:t>mētis</w:t>
      </w:r>
      <w:proofErr w:type="spellEnd"/>
      <w:r w:rsidRPr="00CD4613">
        <w:rPr>
          <w:sz w:val="16"/>
        </w:rPr>
        <w:t xml:space="preserve"> needs to have transformed where you can go from here and how you will get there. I have argued that tension around the body exists, fi </w:t>
      </w:r>
      <w:proofErr w:type="spellStart"/>
      <w:r w:rsidRPr="00CD4613">
        <w:rPr>
          <w:sz w:val="16"/>
        </w:rPr>
        <w:t>rst</w:t>
      </w:r>
      <w:proofErr w:type="spellEnd"/>
      <w:r w:rsidRPr="00CD4613">
        <w:rPr>
          <w:sz w:val="16"/>
        </w:rPr>
        <w:t xml:space="preserve">,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w:t>
      </w:r>
      <w:proofErr w:type="spellStart"/>
      <w:r w:rsidRPr="00CD4613">
        <w:rPr>
          <w:sz w:val="16"/>
        </w:rPr>
        <w:t>nally</w:t>
      </w:r>
      <w:proofErr w:type="spellEnd"/>
      <w:r w:rsidRPr="00CD4613">
        <w:rPr>
          <w:sz w:val="16"/>
        </w:rPr>
        <w:t xml:space="preserve"> because studying any culture’s attitudes and arguments about the body always connects us intimately with attitudes </w:t>
      </w:r>
      <w:proofErr w:type="spellStart"/>
      <w:r w:rsidRPr="00CD4613">
        <w:rPr>
          <w:sz w:val="16"/>
        </w:rPr>
        <w:t>andarguments</w:t>
      </w:r>
      <w:proofErr w:type="spellEnd"/>
      <w:r w:rsidRPr="00CD4613">
        <w:rPr>
          <w:sz w:val="16"/>
        </w:rPr>
        <w:t xml:space="preserve">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w:t>
      </w:r>
      <w:proofErr w:type="gramStart"/>
      <w:r w:rsidRPr="00CD4613">
        <w:rPr>
          <w:sz w:val="16"/>
        </w:rPr>
        <w:t>actually be</w:t>
      </w:r>
      <w:proofErr w:type="gramEnd"/>
      <w:r w:rsidRPr="00CD4613">
        <w:rPr>
          <w:sz w:val="16"/>
        </w:rPr>
        <w:t xml:space="preserve"> read as the very possibility of meaning. These three positions then shape how we learn through the body, but also who can learn. As I conclude this book, I want to return to these points and relate them </w:t>
      </w:r>
      <w:proofErr w:type="spellStart"/>
      <w:r w:rsidRPr="00CD4613">
        <w:rPr>
          <w:sz w:val="16"/>
        </w:rPr>
        <w:t>specifi</w:t>
      </w:r>
      <w:proofErr w:type="spellEnd"/>
      <w:r w:rsidRPr="00CD4613">
        <w:rPr>
          <w:sz w:val="16"/>
        </w:rPr>
        <w:t xml:space="preserve"> </w:t>
      </w:r>
      <w:proofErr w:type="spellStart"/>
      <w:r w:rsidRPr="00CD4613">
        <w:rPr>
          <w:sz w:val="16"/>
        </w:rPr>
        <w:t>cally</w:t>
      </w:r>
      <w:proofErr w:type="spellEnd"/>
      <w:r w:rsidRPr="00CD4613">
        <w:rPr>
          <w:sz w:val="16"/>
        </w:rPr>
        <w:t xml:space="preserve"> to learning, as a gesture toward future applications of </w:t>
      </w:r>
      <w:proofErr w:type="spellStart"/>
      <w:r w:rsidRPr="00CD4613">
        <w:rPr>
          <w:sz w:val="16"/>
        </w:rPr>
        <w:t>mētis</w:t>
      </w:r>
      <w:proofErr w:type="spellEnd"/>
      <w:r w:rsidRPr="00CD4613">
        <w:rPr>
          <w:sz w:val="16"/>
        </w:rPr>
        <w:t xml:space="preserve">. My argument, in </w:t>
      </w:r>
      <w:proofErr w:type="spellStart"/>
      <w:r w:rsidRPr="00CD4613">
        <w:rPr>
          <w:sz w:val="16"/>
        </w:rPr>
        <w:t>parsing</w:t>
      </w:r>
      <w:proofErr w:type="spellEnd"/>
      <w:r w:rsidRPr="00CD4613">
        <w:rPr>
          <w:sz w:val="16"/>
        </w:rPr>
        <w:t xml:space="preserve">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w:t>
      </w:r>
      <w:proofErr w:type="spellStart"/>
      <w:r w:rsidRPr="00CD4613">
        <w:rPr>
          <w:sz w:val="16"/>
        </w:rPr>
        <w:t>exnomination</w:t>
      </w:r>
      <w:proofErr w:type="spellEnd"/>
      <w:r w:rsidRPr="00CD4613">
        <w:rPr>
          <w:sz w:val="16"/>
        </w:rPr>
        <w:t xml:space="preserve">—an obsession about who cannot learn, a cataloging of deficiencies. Underneath these explorations is always the notion that differences in aptitude are “natural.” I believe that, fi </w:t>
      </w:r>
      <w:proofErr w:type="spellStart"/>
      <w:r w:rsidRPr="00CD4613">
        <w:rPr>
          <w:sz w:val="16"/>
        </w:rPr>
        <w:t>nally</w:t>
      </w:r>
      <w:proofErr w:type="spellEnd"/>
      <w:r w:rsidRPr="00CD4613">
        <w:rPr>
          <w:sz w:val="16"/>
        </w:rPr>
        <w:t xml:space="preserve">,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w:t>
      </w:r>
      <w:proofErr w:type="spellStart"/>
      <w:r w:rsidRPr="00CD4613">
        <w:rPr>
          <w:sz w:val="16"/>
        </w:rPr>
        <w:t>mētis</w:t>
      </w:r>
      <w:proofErr w:type="spellEnd"/>
      <w:r w:rsidRPr="00CD4613">
        <w:rPr>
          <w:sz w:val="16"/>
        </w:rPr>
        <w:t xml:space="preserve"> rhetoric </w:t>
      </w:r>
      <w:r w:rsidRPr="00821086">
        <w:rPr>
          <w:rStyle w:val="Emphasis"/>
          <w:highlight w:val="green"/>
        </w:rPr>
        <w:t xml:space="preserve">is to challenge these beliefs </w:t>
      </w:r>
      <w:r w:rsidRPr="00AC26F2">
        <w:rPr>
          <w:rStyle w:val="Emphasis"/>
        </w:rPr>
        <w:t>about how we learn and about who can learn</w:t>
      </w:r>
      <w:r w:rsidRPr="00AC26F2">
        <w:rPr>
          <w:sz w:val="16"/>
        </w:rPr>
        <w:t xml:space="preserve">. A </w:t>
      </w:r>
      <w:proofErr w:type="spellStart"/>
      <w:r w:rsidRPr="00AC26F2">
        <w:rPr>
          <w:sz w:val="16"/>
        </w:rPr>
        <w:t>mētis</w:t>
      </w:r>
      <w:proofErr w:type="spellEnd"/>
      <w:r w:rsidRPr="00AC26F2">
        <w:rPr>
          <w:sz w:val="16"/>
        </w:rPr>
        <w:t xml:space="preserve"> epistemology holds that </w:t>
      </w:r>
      <w:r w:rsidRPr="00AC26F2">
        <w:rPr>
          <w:rStyle w:val="Emphasis"/>
        </w:rPr>
        <w:t xml:space="preserve">we all, </w:t>
      </w:r>
      <w:proofErr w:type="spellStart"/>
      <w:r w:rsidRPr="00AC26F2">
        <w:rPr>
          <w:rStyle w:val="Emphasis"/>
        </w:rPr>
        <w:t>intercorporeally</w:t>
      </w:r>
      <w:proofErr w:type="spellEnd"/>
      <w:r w:rsidRPr="00AC26F2">
        <w:rPr>
          <w:rStyle w:val="Emphasis"/>
        </w:rPr>
        <w:t>,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w:t>
      </w:r>
      <w:proofErr w:type="spellStart"/>
      <w:r w:rsidRPr="00CD4613">
        <w:rPr>
          <w:sz w:val="16"/>
        </w:rPr>
        <w:t>Mētis</w:t>
      </w:r>
      <w:proofErr w:type="spellEnd"/>
      <w:r w:rsidRPr="00CD4613">
        <w:rPr>
          <w:sz w:val="16"/>
        </w:rPr>
        <w:t xml:space="preserve">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w:t>
      </w:r>
      <w:proofErr w:type="spellStart"/>
      <w:r w:rsidRPr="00AC26F2">
        <w:rPr>
          <w:rStyle w:val="Emphasis"/>
        </w:rPr>
        <w:t>recursivity</w:t>
      </w:r>
      <w:proofErr w:type="spellEnd"/>
      <w:r w:rsidRPr="00AC26F2">
        <w:rPr>
          <w:rStyle w:val="Emphasis"/>
        </w:rPr>
        <w:t xml:space="preserve">, </w:t>
      </w:r>
      <w:r w:rsidRPr="00821086">
        <w:rPr>
          <w:rStyle w:val="Emphasis"/>
          <w:highlight w:val="green"/>
        </w:rPr>
        <w:t>invention</w:t>
      </w:r>
      <w:r w:rsidRPr="00CD4613">
        <w:rPr>
          <w:rStyle w:val="Emphasis"/>
        </w:rPr>
        <w:t xml:space="preserve">, </w:t>
      </w:r>
      <w:proofErr w:type="spellStart"/>
      <w:r w:rsidRPr="00CD4613">
        <w:rPr>
          <w:rStyle w:val="Emphasis"/>
        </w:rPr>
        <w:t>intercorporeality</w:t>
      </w:r>
      <w:proofErr w:type="spellEnd"/>
      <w:r w:rsidRPr="00CD4613">
        <w:rPr>
          <w:rStyle w:val="Emphasis"/>
        </w:rPr>
        <w:t>,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proofErr w:type="spellStart"/>
      <w:r w:rsidRPr="00AC26F2">
        <w:rPr>
          <w:rStyle w:val="Emphasis"/>
        </w:rPr>
        <w:t>Mētis</w:t>
      </w:r>
      <w:proofErr w:type="spellEnd"/>
      <w:r w:rsidRPr="00AC26F2">
        <w:rPr>
          <w:rStyle w:val="Emphasis"/>
        </w:rPr>
        <w:t xml:space="preserve">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CD4613">
        <w:rPr>
          <w:sz w:val="16"/>
        </w:rPr>
        <w:t>mētis</w:t>
      </w:r>
      <w:proofErr w:type="spellEnd"/>
      <w:r w:rsidRPr="00CD4613">
        <w:rPr>
          <w:sz w:val="16"/>
        </w:rPr>
        <w:t xml:space="preserve">, fi </w:t>
      </w:r>
      <w:proofErr w:type="spellStart"/>
      <w:r w:rsidRPr="00CD4613">
        <w:rPr>
          <w:sz w:val="16"/>
        </w:rPr>
        <w:t>ttingly</w:t>
      </w:r>
      <w:proofErr w:type="spellEnd"/>
      <w:r w:rsidRPr="00CD4613">
        <w:rPr>
          <w:sz w:val="16"/>
        </w:rPr>
        <w:t xml:space="preserve">, disallows a clear understanding of </w:t>
      </w:r>
      <w:proofErr w:type="spellStart"/>
      <w:r w:rsidRPr="00CD4613">
        <w:rPr>
          <w:sz w:val="16"/>
        </w:rPr>
        <w:t>mētis</w:t>
      </w:r>
      <w:proofErr w:type="spellEnd"/>
      <w:r w:rsidRPr="00CD4613">
        <w:rPr>
          <w:sz w:val="16"/>
        </w:rPr>
        <w:t xml:space="preserve">. In this way, for many readers, the book may seem to be a failure, fi </w:t>
      </w:r>
      <w:proofErr w:type="spellStart"/>
      <w:r w:rsidRPr="00CD4613">
        <w:rPr>
          <w:sz w:val="16"/>
        </w:rPr>
        <w:t>nally</w:t>
      </w:r>
      <w:proofErr w:type="spellEnd"/>
      <w:r w:rsidRPr="00CD4613">
        <w:rPr>
          <w:sz w:val="16"/>
        </w:rPr>
        <w:t xml:space="preserve">—an attempt to fi </w:t>
      </w:r>
      <w:proofErr w:type="spellStart"/>
      <w:r w:rsidRPr="00CD4613">
        <w:rPr>
          <w:sz w:val="16"/>
        </w:rPr>
        <w:t>t an</w:t>
      </w:r>
      <w:proofErr w:type="spellEnd"/>
      <w:r w:rsidRPr="00CD4613">
        <w:rPr>
          <w:sz w:val="16"/>
        </w:rPr>
        <w:t xml:space="preserve"> evasive concept into a historical and theoretical world that most believe can and should be ordered and schematized. But as </w:t>
      </w:r>
      <w:proofErr w:type="spellStart"/>
      <w:r w:rsidRPr="00CD4613">
        <w:rPr>
          <w:sz w:val="16"/>
        </w:rPr>
        <w:t>Letiche</w:t>
      </w:r>
      <w:proofErr w:type="spellEnd"/>
      <w:r w:rsidRPr="00CD4613">
        <w:rPr>
          <w:sz w:val="16"/>
        </w:rPr>
        <w:t xml:space="preserve"> and Statler suggest, the only way to “learn” </w:t>
      </w:r>
      <w:proofErr w:type="spellStart"/>
      <w:r w:rsidRPr="00CD4613">
        <w:rPr>
          <w:sz w:val="16"/>
        </w:rPr>
        <w:t>mētis</w:t>
      </w:r>
      <w:proofErr w:type="spellEnd"/>
      <w:r w:rsidRPr="00CD4613">
        <w:rPr>
          <w:sz w:val="16"/>
        </w:rPr>
        <w:t xml:space="preserve"> is “through a willingness to be open to unexpected ideas and a sensitivity for unforeseen possibilities . . . a positive attitude towards serendipity</w:t>
      </w:r>
      <w:proofErr w:type="gramStart"/>
      <w:r w:rsidRPr="00CD4613">
        <w:rPr>
          <w:sz w:val="16"/>
        </w:rPr>
        <w:t>. . . .</w:t>
      </w:r>
      <w:proofErr w:type="gramEnd"/>
      <w:r w:rsidRPr="00CD4613">
        <w:rPr>
          <w:sz w:val="16"/>
        </w:rPr>
        <w:t xml:space="preserve"> [M]</w:t>
      </w:r>
      <w:proofErr w:type="spellStart"/>
      <w:r w:rsidRPr="00CD4613">
        <w:rPr>
          <w:sz w:val="16"/>
        </w:rPr>
        <w:t>ētis</w:t>
      </w:r>
      <w:proofErr w:type="spellEnd"/>
      <w:r w:rsidRPr="00CD4613">
        <w:rPr>
          <w:sz w:val="16"/>
        </w:rPr>
        <w:t xml:space="preserve"> thus assumes a partial abandonment of control” (2005, 5). So, fi </w:t>
      </w:r>
      <w:proofErr w:type="spellStart"/>
      <w:r w:rsidRPr="00CD4613">
        <w:rPr>
          <w:sz w:val="16"/>
        </w:rPr>
        <w:t>nally</w:t>
      </w:r>
      <w:proofErr w:type="spellEnd"/>
      <w:r w:rsidRPr="00CD4613">
        <w:rPr>
          <w:sz w:val="16"/>
        </w:rPr>
        <w:t xml:space="preserve">, the true test of a book about </w:t>
      </w:r>
      <w:proofErr w:type="spellStart"/>
      <w:r w:rsidRPr="00CD4613">
        <w:rPr>
          <w:sz w:val="16"/>
        </w:rPr>
        <w:t>mētis</w:t>
      </w:r>
      <w:proofErr w:type="spellEnd"/>
      <w:r w:rsidRPr="00CD4613">
        <w:rPr>
          <w:sz w:val="16"/>
        </w:rPr>
        <w:t xml:space="preserve"> is not how often it is read, but how useful it becomes, and the fi </w:t>
      </w:r>
      <w:proofErr w:type="spellStart"/>
      <w:r w:rsidRPr="00CD4613">
        <w:rPr>
          <w:sz w:val="16"/>
        </w:rPr>
        <w:t>nal</w:t>
      </w:r>
      <w:proofErr w:type="spellEnd"/>
      <w:r w:rsidRPr="00CD4613">
        <w:rPr>
          <w:sz w:val="16"/>
        </w:rPr>
        <w:t xml:space="preserve"> judgment of the author of such a book should not be how clearly and authoritatively she has explored the </w:t>
      </w:r>
      <w:r w:rsidRPr="00CD4613">
        <w:rPr>
          <w:sz w:val="16"/>
        </w:rPr>
        <w:lastRenderedPageBreak/>
        <w:t xml:space="preserve">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CD4613">
        <w:rPr>
          <w:sz w:val="16"/>
        </w:rPr>
        <w:t>nitely</w:t>
      </w:r>
      <w:proofErr w:type="spellEnd"/>
      <w:r w:rsidRPr="00CD4613">
        <w:rPr>
          <w:sz w:val="16"/>
        </w:rPr>
        <w:t xml:space="preserve"> not stories that can be easily </w:t>
      </w:r>
      <w:proofErr w:type="spellStart"/>
      <w:r w:rsidRPr="00CD4613">
        <w:rPr>
          <w:sz w:val="16"/>
        </w:rPr>
        <w:t>confi</w:t>
      </w:r>
      <w:proofErr w:type="spellEnd"/>
      <w:r w:rsidRPr="00CD4613">
        <w:rPr>
          <w:sz w:val="16"/>
        </w:rPr>
        <w:t xml:space="preserve"> </w:t>
      </w:r>
      <w:proofErr w:type="spellStart"/>
      <w:r w:rsidRPr="00CD4613">
        <w:rPr>
          <w:sz w:val="16"/>
        </w:rPr>
        <w:t>ned</w:t>
      </w:r>
      <w:proofErr w:type="spell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r w:rsidRPr="00CD4613">
        <w:rPr>
          <w:sz w:val="16"/>
        </w:rPr>
        <w:t>mydesire</w:t>
      </w:r>
      <w:proofErr w:type="spellEnd"/>
      <w:r w:rsidRPr="00CD4613">
        <w:rPr>
          <w:sz w:val="16"/>
        </w:rPr>
        <w:t xml:space="preserv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 xml:space="preserve">stories, and proposing new ones—allows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w:t>
      </w:r>
      <w:proofErr w:type="spellStart"/>
      <w:r w:rsidRPr="00CD4613">
        <w:rPr>
          <w:sz w:val="16"/>
        </w:rPr>
        <w:t>fl</w:t>
      </w:r>
      <w:proofErr w:type="spellEnd"/>
      <w:r w:rsidRPr="00CD4613">
        <w:rPr>
          <w:sz w:val="16"/>
        </w:rPr>
        <w:t xml:space="preserve"> </w:t>
      </w:r>
      <w:proofErr w:type="spellStart"/>
      <w:r w:rsidRPr="00CD4613">
        <w:rPr>
          <w:sz w:val="16"/>
        </w:rPr>
        <w:t>ame</w:t>
      </w:r>
      <w:proofErr w:type="spellEnd"/>
      <w:r w:rsidRPr="00CD4613">
        <w:rPr>
          <w:sz w:val="16"/>
        </w:rPr>
        <w:t>” of Hephaestus’s metallurgy, might offer some illumination and heat. But it is up to you to forge and to adapt your own tools</w:t>
      </w:r>
      <w:bookmarkEnd w:id="0"/>
      <w:r w:rsidRPr="00CD4613">
        <w:rPr>
          <w:sz w:val="16"/>
        </w:rPr>
        <w:t>.</w:t>
      </w:r>
    </w:p>
    <w:p w14:paraId="601FBB5F" w14:textId="6CCB9BD3" w:rsidR="00AC4E2D" w:rsidRPr="00AC4E2D" w:rsidRDefault="00AC4E2D" w:rsidP="00AC4E2D">
      <w:pPr>
        <w:pStyle w:val="Heading2"/>
      </w:pPr>
      <w:r>
        <w:lastRenderedPageBreak/>
        <w:t>Case</w:t>
      </w:r>
    </w:p>
    <w:p w14:paraId="2D574844" w14:textId="77777777" w:rsidR="00AC4E2D" w:rsidRDefault="00AC4E2D" w:rsidP="00AC4E2D">
      <w:pPr>
        <w:pStyle w:val="Heading4"/>
      </w:pPr>
      <w:r>
        <w:t xml:space="preserve">Presumption- you are not congress the 1AC impacts cannot be resolved by a ballot there is no reason why it is uniquely key to policy education. Fiat is illusory, </w:t>
      </w:r>
      <w:r w:rsidRPr="00DD1F09">
        <w:t xml:space="preserve">denying </w:t>
      </w:r>
      <w:r>
        <w:t xml:space="preserve">how the state </w:t>
      </w:r>
      <w:r w:rsidRPr="00DD1F09">
        <w:t>functions in favor of imaginaries</w:t>
      </w:r>
      <w:r>
        <w:t>, which</w:t>
      </w:r>
      <w:r w:rsidRPr="00DD1F09">
        <w:t xml:space="preserve"> is bad for debate it prevents discussions on the best research and prevents understanding of how the </w:t>
      </w:r>
      <w:proofErr w:type="spellStart"/>
      <w:r w:rsidRPr="00DD1F09">
        <w:t>aff</w:t>
      </w:r>
      <w:proofErr w:type="spellEnd"/>
      <w:r w:rsidRPr="00DD1F09">
        <w:t xml:space="preserve"> would </w:t>
      </w:r>
      <w:proofErr w:type="gramStart"/>
      <w:r w:rsidRPr="00DD1F09">
        <w:t>actually play</w:t>
      </w:r>
      <w:proofErr w:type="gramEnd"/>
      <w:r w:rsidRPr="00DD1F09">
        <w:t xml:space="preserve"> out in the real world.</w:t>
      </w:r>
    </w:p>
    <w:p w14:paraId="087C17CC" w14:textId="77777777" w:rsidR="00AC4E2D" w:rsidRDefault="00AC4E2D" w:rsidP="00AC4E2D"/>
    <w:p w14:paraId="1BA99E57" w14:textId="77777777" w:rsidR="00AC4E2D" w:rsidRPr="00DD1391" w:rsidRDefault="00AC4E2D" w:rsidP="00AC4E2D">
      <w:pPr>
        <w:pStyle w:val="Heading4"/>
      </w:pPr>
      <w:r>
        <w:t>Psychological Doubling DA- Fiat creates detachment through role play of the state actors. They can blame the state for genocide while refusing accountability for the way they become complicit in those actions as state actors and the state can blame individuals for carrying out those orders. This creates a cycle of blame that re-entrenches violent logics in debaters while simultaneously eliminating the accountability for it because they get to take off the mask of the state when they leave the room.</w:t>
      </w:r>
    </w:p>
    <w:p w14:paraId="50976C5E" w14:textId="77777777" w:rsidR="005D388F" w:rsidRDefault="005D388F" w:rsidP="005D388F"/>
    <w:p w14:paraId="0AC36E2A" w14:textId="77777777" w:rsidR="004B1C7C" w:rsidRDefault="004B1C7C" w:rsidP="004B1C7C">
      <w:pPr>
        <w:pStyle w:val="Heading4"/>
      </w:pPr>
      <w:r>
        <w:t>The affirmatives human rights rhetoric places them within the moral and legal doctrine of neoliberalism which turns case and proliferates a laundry list of Impacts</w:t>
      </w:r>
    </w:p>
    <w:p w14:paraId="0665FC01" w14:textId="77777777" w:rsidR="004B1C7C" w:rsidRPr="0003023A" w:rsidRDefault="004B1C7C" w:rsidP="004B1C7C">
      <w:r w:rsidRPr="002A29AA">
        <w:rPr>
          <w:rStyle w:val="Style13ptBold"/>
        </w:rPr>
        <w:t>COLEMAN</w:t>
      </w:r>
      <w:r>
        <w:rPr>
          <w:rStyle w:val="Style13ptBold"/>
        </w:rPr>
        <w:t xml:space="preserve"> 24</w:t>
      </w:r>
      <w:r w:rsidRPr="004F310F">
        <w:t xml:space="preserve">[(Professor of International Law, Ethics and Political Economy (International Relations University of Sussex) “struggles for the human” Duke University Press Durham and London 2024 Chapter </w:t>
      </w:r>
      <w:r>
        <w:t xml:space="preserve">1 </w:t>
      </w:r>
      <w:r w:rsidRPr="004F310F">
        <w:t>DOI: </w:t>
      </w:r>
      <w:hyperlink r:id="rId24" w:tgtFrame="_blank" w:history="1">
        <w:r w:rsidRPr="004F310F">
          <w:rPr>
            <w:rStyle w:val="Hyperlink"/>
          </w:rPr>
          <w:t>https://doi.org/10.1215/9781478027683</w:t>
        </w:r>
      </w:hyperlink>
      <w:r w:rsidRPr="004F310F">
        <w:t>]</w:t>
      </w:r>
    </w:p>
    <w:p w14:paraId="1181756D" w14:textId="77777777" w:rsidR="004B1C7C" w:rsidRPr="00C6079E" w:rsidRDefault="004B1C7C" w:rsidP="004B1C7C">
      <w:pPr>
        <w:rPr>
          <w:sz w:val="14"/>
        </w:rPr>
      </w:pPr>
      <w:r w:rsidRPr="00BB217C">
        <w:rPr>
          <w:sz w:val="14"/>
        </w:rPr>
        <w:t xml:space="preserve">Before we can begin any assessment of the politics of human rights, it is necessary to tackle two myths that pervade much mainstream discussion. The first myth is that large-scale human rights abuses are best understood in terms of an absence of “rule of law.” Take, for example the opening sentence of an article by Amnesty International: “In Colombia, nominally Latin America’s oldest democracy, the rule of law continues to be weak and impunity reigns.”1 If you were to ask a human rights advocate what they meant by “rule of law,” the chances are that they would be referring to features such as an independent judiciary; the separation of the executive, legislative, and judicial powers of the state; and independent and effective law enforcement. The rule of law, understood in this sense, is perceived as neutral and benign. Violence, meanwhile, is spectacular and interpersonal, taking place predominantly outside of the law. If we look more closely, however, we find that </w:t>
      </w:r>
      <w:r w:rsidRPr="00E2437A">
        <w:rPr>
          <w:rStyle w:val="StyleUnderline"/>
        </w:rPr>
        <w:t>the ordinary operation of the law is deeply imbricated in the dynamics of unlawful killing.</w:t>
      </w:r>
      <w:r w:rsidRPr="00BB217C">
        <w:rPr>
          <w:sz w:val="14"/>
        </w:rPr>
        <w:t xml:space="preserve"> This, as I show, has long been the case historically, although with </w:t>
      </w:r>
      <w:r w:rsidRPr="00042504">
        <w:rPr>
          <w:rStyle w:val="StyleUnderline"/>
        </w:rPr>
        <w:t>the globalization of neoliberal political economy, a particular conceptualization of rule of law has been constitutionalized at a global level, underwriting plunder and dispossession.</w:t>
      </w:r>
      <w:r w:rsidRPr="00BB217C">
        <w:rPr>
          <w:sz w:val="14"/>
        </w:rPr>
        <w:t xml:space="preserve"> Limited recognition of this fact is tied to another myth, heavily criticized by intellectual historians but still commonplace in everyday discourse—that is, that neoliberalism should be understood as an amoral doctrine of “market rule,” involving the “rollback” of the state. </w:t>
      </w:r>
      <w:proofErr w:type="gramStart"/>
      <w:r w:rsidRPr="00BB217C">
        <w:rPr>
          <w:sz w:val="14"/>
        </w:rPr>
        <w:t>In reality, as</w:t>
      </w:r>
      <w:proofErr w:type="gramEnd"/>
      <w:r w:rsidRPr="00BB217C">
        <w:rPr>
          <w:sz w:val="14"/>
        </w:rPr>
        <w:t xml:space="preserve"> I show later in this chapter, </w:t>
      </w:r>
      <w:r w:rsidRPr="00047C7A">
        <w:rPr>
          <w:rStyle w:val="StyleUnderline"/>
          <w:highlight w:val="cyan"/>
        </w:rPr>
        <w:t>neoliberalism</w:t>
      </w:r>
      <w:r w:rsidRPr="00E135A1">
        <w:rPr>
          <w:rStyle w:val="StyleUnderline"/>
        </w:rPr>
        <w:t xml:space="preserve"> is both </w:t>
      </w:r>
      <w:r w:rsidRPr="00047C7A">
        <w:rPr>
          <w:rStyle w:val="StyleUnderline"/>
          <w:highlight w:val="cyan"/>
        </w:rPr>
        <w:t>a moral and</w:t>
      </w:r>
      <w:r w:rsidRPr="00E135A1">
        <w:rPr>
          <w:rStyle w:val="StyleUnderline"/>
        </w:rPr>
        <w:t xml:space="preserve"> a </w:t>
      </w:r>
      <w:r w:rsidRPr="00047C7A">
        <w:rPr>
          <w:rStyle w:val="StyleUnderline"/>
          <w:highlight w:val="cyan"/>
        </w:rPr>
        <w:t>legal doctrine</w:t>
      </w:r>
      <w:r w:rsidRPr="00E135A1">
        <w:rPr>
          <w:rStyle w:val="StyleUnderline"/>
        </w:rPr>
        <w:t>, premised on an understanding of human beings as of profoundly unequal worth and advocating a vision of rule of law that elevates private property, contract, and investment rights above all else</w:t>
      </w:r>
      <w:r w:rsidRPr="00BB217C">
        <w:rPr>
          <w:sz w:val="14"/>
        </w:rPr>
        <w:t>. If we want to understand the context in which human rights abuses have proliferated amid neoliberal reforms around the world, it is crucial that we delve more deeply into the links among law, violence, and twenty-first-century plunder. What is more, to make sense of appeal to human rights in opposition to these dynamics, it is necessary to grasp the extent to which this vision of rule of law has been entrenched, not merely through appeal to the demands of “the market,” but also through humanistic, “social,” and ethical discourse: the scenario that Humberto Cárdenas and Álvaro Marín refer to as “defending life by sowing death.”2 Visible and Invisible Violence As a way into considering the entanglements between violence and legality, let us begin with the immediate origins of the strug</w:t>
      </w:r>
      <w:r w:rsidRPr="00BB217C">
        <w:rPr>
          <w:sz w:val="14"/>
        </w:rPr>
        <w:softHyphen/>
        <w:t xml:space="preserve">gles that I discuss in subsequent chapters. </w:t>
      </w:r>
      <w:r w:rsidRPr="0020720B">
        <w:rPr>
          <w:rStyle w:val="StyleUnderline"/>
        </w:rPr>
        <w:t>Neoliberalism came later to Colombia</w:t>
      </w:r>
      <w:r w:rsidRPr="00BB217C">
        <w:rPr>
          <w:sz w:val="14"/>
        </w:rPr>
        <w:t xml:space="preserve"> than </w:t>
      </w:r>
      <w:proofErr w:type="gramStart"/>
      <w:r w:rsidRPr="00BB217C">
        <w:rPr>
          <w:sz w:val="14"/>
        </w:rPr>
        <w:t>to</w:t>
      </w:r>
      <w:proofErr w:type="gramEnd"/>
      <w:r w:rsidRPr="00BB217C">
        <w:rPr>
          <w:sz w:val="14"/>
        </w:rPr>
        <w:t xml:space="preserve"> much of Latin America, but from the early 1990s Colombia’s “economic opening” </w:t>
      </w:r>
      <w:r w:rsidRPr="00251ADA">
        <w:rPr>
          <w:rStyle w:val="StyleUnderline"/>
        </w:rPr>
        <w:t>set the scene for an upsurge of state-backed armed violence.</w:t>
      </w:r>
      <w:r w:rsidRPr="00BB217C">
        <w:rPr>
          <w:sz w:val="14"/>
        </w:rPr>
        <w:t xml:space="preserve"> As successive governments adopted and entrenched neoliberal economic policies (geared toward the pursuit of foreign direct investment in natural resource extraction, alongside “flexible” and “competitive” labor markets), massacres and selective killings proliferated at the hands of paramilitary death squads working closely with state security forces. While workers were stripped of hard-won rights, trade unionists were subject to repression so widespread and brutal that the historian Renan Vega coined the term </w:t>
      </w:r>
      <w:proofErr w:type="spellStart"/>
      <w:r w:rsidRPr="00BB217C">
        <w:rPr>
          <w:sz w:val="14"/>
        </w:rPr>
        <w:t>sindicalicidio</w:t>
      </w:r>
      <w:proofErr w:type="spellEnd"/>
      <w:r w:rsidRPr="00BB217C">
        <w:rPr>
          <w:sz w:val="14"/>
        </w:rPr>
        <w:t>—or trade union genocide—to make sense of it.3 From the mid-</w:t>
      </w:r>
      <w:r w:rsidRPr="00BB217C">
        <w:rPr>
          <w:sz w:val="14"/>
        </w:rPr>
        <w:lastRenderedPageBreak/>
        <w:t xml:space="preserve">1990s, paramilitaries began to take over entire regions, chainsaws in hand. Those deemed subversive or surplus to requirements were massacred, displaced, or “disappeared.” Landholdings were concentrated, and an authoritarian social order was imposed. Afterward, </w:t>
      </w:r>
      <w:r w:rsidRPr="0020720B">
        <w:rPr>
          <w:rStyle w:val="StyleUnderline"/>
        </w:rPr>
        <w:t xml:space="preserve">state institutions would </w:t>
      </w:r>
      <w:r w:rsidRPr="00047C7A">
        <w:rPr>
          <w:rStyle w:val="StyleUnderline"/>
          <w:highlight w:val="cyan"/>
        </w:rPr>
        <w:t>add a veneer of legality to</w:t>
      </w:r>
      <w:r w:rsidRPr="0020720B">
        <w:rPr>
          <w:rStyle w:val="StyleUnderline"/>
        </w:rPr>
        <w:t xml:space="preserve"> the process.4 In this way, vast swathes of Colombian territory were handed over to the operations of multinational corporations.</w:t>
      </w:r>
      <w:r w:rsidRPr="00BB217C">
        <w:rPr>
          <w:sz w:val="14"/>
        </w:rPr>
        <w:t xml:space="preserve"> The involvement of many of those corporations in atrocities has been painstakingly documented by human rights organizations. Chiquita Brands even admitted to having paid US$1.7 million to state-linked paramilitaries between 1997 and 2004, as well as to supplying paramilitaries with weapons. According to Colombia’s attorney general, these payments led to the murder of four thousand civilians in the banana regions of Colombia and aided the expansion of paramilitary groups throughout the country.5 In 1999, seventeen civilians were killed when the village of Santo Domingo, in </w:t>
      </w:r>
      <w:r w:rsidRPr="000671FC">
        <w:rPr>
          <w:rStyle w:val="StyleUnderline"/>
        </w:rPr>
        <w:t>the oil-rich Department of Arauca, was bombed</w:t>
      </w:r>
      <w:r w:rsidRPr="00BB217C">
        <w:rPr>
          <w:sz w:val="14"/>
        </w:rPr>
        <w:t xml:space="preserve">. There is compelling evidence not only that the bombing was </w:t>
      </w:r>
      <w:r w:rsidRPr="006B75B9">
        <w:rPr>
          <w:rStyle w:val="StyleUnderline"/>
        </w:rPr>
        <w:t>planned by Occidental Petroleum</w:t>
      </w:r>
      <w:r w:rsidRPr="00BB217C">
        <w:rPr>
          <w:sz w:val="14"/>
        </w:rPr>
        <w:t xml:space="preserve"> and the Colombian Air Force in the company’s offices, but also that aerial surveillance for the mission was carried out by the US security contractor </w:t>
      </w:r>
      <w:proofErr w:type="spellStart"/>
      <w:r w:rsidRPr="00BB217C">
        <w:rPr>
          <w:sz w:val="14"/>
        </w:rPr>
        <w:t>Airscan</w:t>
      </w:r>
      <w:proofErr w:type="spellEnd"/>
      <w:r w:rsidRPr="00BB217C">
        <w:rPr>
          <w:sz w:val="14"/>
        </w:rPr>
        <w:t xml:space="preserve"> using a Skymaster plane supplied by the oil company. Witnesses were later killed by paramilitaries.6 The Corporación Social para la </w:t>
      </w:r>
      <w:proofErr w:type="spellStart"/>
      <w:r w:rsidRPr="00BB217C">
        <w:rPr>
          <w:sz w:val="14"/>
        </w:rPr>
        <w:t>Asesoría</w:t>
      </w:r>
      <w:proofErr w:type="spellEnd"/>
      <w:r w:rsidRPr="00BB217C">
        <w:rPr>
          <w:sz w:val="14"/>
        </w:rPr>
        <w:t xml:space="preserve"> y </w:t>
      </w:r>
      <w:proofErr w:type="spellStart"/>
      <w:r w:rsidRPr="00BB217C">
        <w:rPr>
          <w:sz w:val="14"/>
        </w:rPr>
        <w:t>Capacitación</w:t>
      </w:r>
      <w:proofErr w:type="spellEnd"/>
      <w:r w:rsidRPr="00BB217C">
        <w:rPr>
          <w:sz w:val="14"/>
        </w:rPr>
        <w:t xml:space="preserve"> </w:t>
      </w:r>
      <w:proofErr w:type="spellStart"/>
      <w:r w:rsidRPr="00BB217C">
        <w:rPr>
          <w:sz w:val="14"/>
        </w:rPr>
        <w:t>Comunitaria</w:t>
      </w:r>
      <w:proofErr w:type="spellEnd"/>
      <w:r w:rsidRPr="00BB217C">
        <w:rPr>
          <w:sz w:val="14"/>
        </w:rPr>
        <w:t xml:space="preserve"> (Social Corporation for Community Advice and Training), the organization that I worked with while investigating the impact of bp’s oilfields, was set up by peasant leaders forcibly displaced from the region in the late 1990s, when the murders of numerous peasant activists generated an international media outcry over bp’s links to the Colombian Army and the private security contractor </w:t>
      </w:r>
      <w:proofErr w:type="spellStart"/>
      <w:r w:rsidRPr="00BB217C">
        <w:rPr>
          <w:sz w:val="14"/>
        </w:rPr>
        <w:t>Defence</w:t>
      </w:r>
      <w:proofErr w:type="spellEnd"/>
      <w:r w:rsidRPr="00BB217C">
        <w:rPr>
          <w:sz w:val="14"/>
        </w:rPr>
        <w:t xml:space="preserve"> Systems Limited.7 By 2002, when Gilberto Torres was kidnapped in a van that belonged to bp’s oil pipeline company, </w:t>
      </w:r>
      <w:r w:rsidRPr="00572E94">
        <w:rPr>
          <w:rStyle w:val="StyleUnderline"/>
        </w:rPr>
        <w:t>bp was vocal on the international stage promoting the idea that human rights were a matter of concern for corporations</w:t>
      </w:r>
      <w:r w:rsidRPr="00BB217C">
        <w:rPr>
          <w:sz w:val="14"/>
        </w:rPr>
        <w:t xml:space="preserve">. Nevertheless, in a trial in Colombia, Torres’s kidnappers said they took direct orders from pipeline company </w:t>
      </w:r>
      <w:proofErr w:type="spellStart"/>
      <w:r w:rsidRPr="00BB217C">
        <w:rPr>
          <w:sz w:val="14"/>
        </w:rPr>
        <w:t>Ocensa</w:t>
      </w:r>
      <w:proofErr w:type="spellEnd"/>
      <w:r w:rsidRPr="00BB217C">
        <w:rPr>
          <w:sz w:val="14"/>
        </w:rPr>
        <w:t xml:space="preserve"> and that the company had paid them an extra US$40,000 to “disappear” him.8 While I was working in the region between 2006 and 2008, peasant leaders continued to be killed. Indeed, as I discuss in the next chapter, almost 2,500 people had been “disappeared” by the time bp departed from the region in 2011.9 In chapter 3, I talk about the Colombian Food Workers Union and its international campaign against Coca-Cola. Between 1994 and 2002, eight </w:t>
      </w:r>
      <w:r w:rsidRPr="007D520E">
        <w:rPr>
          <w:rStyle w:val="StyleUnderline"/>
        </w:rPr>
        <w:t>unionized Coca-Cola workers were killed by paramilitaries</w:t>
      </w:r>
      <w:r w:rsidRPr="00BB217C">
        <w:rPr>
          <w:sz w:val="14"/>
        </w:rPr>
        <w:t xml:space="preserve">.10 Four of them were workers at the same bottling plant, in the northwestern city of </w:t>
      </w:r>
      <w:proofErr w:type="spellStart"/>
      <w:r w:rsidRPr="00BB217C">
        <w:rPr>
          <w:sz w:val="14"/>
        </w:rPr>
        <w:t>Carepa</w:t>
      </w:r>
      <w:proofErr w:type="spellEnd"/>
      <w:r w:rsidRPr="00BB217C">
        <w:rPr>
          <w:sz w:val="14"/>
        </w:rPr>
        <w:t xml:space="preserve">. After </w:t>
      </w:r>
      <w:r w:rsidRPr="007D520E">
        <w:rPr>
          <w:rStyle w:val="StyleUnderline"/>
        </w:rPr>
        <w:t>three leaders of the union were killed in the run-up to negotiations</w:t>
      </w:r>
      <w:r w:rsidRPr="00BB217C">
        <w:rPr>
          <w:sz w:val="14"/>
        </w:rPr>
        <w:t xml:space="preserve"> with plant management, paramilitaries killed the local branch’s </w:t>
      </w:r>
      <w:proofErr w:type="gramStart"/>
      <w:r w:rsidRPr="00BB217C">
        <w:rPr>
          <w:sz w:val="14"/>
        </w:rPr>
        <w:t>general-secretary</w:t>
      </w:r>
      <w:proofErr w:type="gramEnd"/>
      <w:r w:rsidRPr="00BB217C">
        <w:rPr>
          <w:sz w:val="14"/>
        </w:rPr>
        <w:t xml:space="preserve">, set fire to the union’s offices, and then </w:t>
      </w:r>
      <w:r w:rsidRPr="007D520E">
        <w:rPr>
          <w:rStyle w:val="StyleUnderline"/>
        </w:rPr>
        <w:t>assembled workers to tell them that they would be killed if they did not resign from the union.</w:t>
      </w:r>
      <w:r w:rsidRPr="00BB217C">
        <w:rPr>
          <w:sz w:val="14"/>
        </w:rPr>
        <w:t xml:space="preserve"> Witnesses said the resignation letters were prepared on company computers and collected by management.11 In 2002, Adolfo </w:t>
      </w:r>
      <w:proofErr w:type="spellStart"/>
      <w:r w:rsidRPr="00BB217C">
        <w:rPr>
          <w:sz w:val="14"/>
        </w:rPr>
        <w:t>Múnera</w:t>
      </w:r>
      <w:proofErr w:type="spellEnd"/>
      <w:r w:rsidRPr="00BB217C">
        <w:rPr>
          <w:sz w:val="14"/>
        </w:rPr>
        <w:t xml:space="preserve">, a leader of the union, was shot dead upon his return to Barranquilla on the Caribbean coast, after having spent some time in exile following his role in a successful strike. There was abundant evidence of collusion among bottling plant management, state forces, and paramilitaries in </w:t>
      </w:r>
      <w:proofErr w:type="spellStart"/>
      <w:r w:rsidRPr="00BB217C">
        <w:rPr>
          <w:sz w:val="14"/>
        </w:rPr>
        <w:t>Múnera’s</w:t>
      </w:r>
      <w:proofErr w:type="spellEnd"/>
      <w:r w:rsidRPr="00BB217C">
        <w:rPr>
          <w:sz w:val="14"/>
        </w:rPr>
        <w:t xml:space="preserve"> murder. Months later, paramilitaries publicly announced plans to kill more members of the union because they were interfering with Coca-Cola’s business.12 </w:t>
      </w:r>
      <w:r w:rsidRPr="00F80470">
        <w:rPr>
          <w:rStyle w:val="StyleUnderline"/>
        </w:rPr>
        <w:t>Fourteen members of the Colombian Food Workers Union working at Nestlé have also been killed</w:t>
      </w:r>
      <w:r w:rsidRPr="00BB217C">
        <w:rPr>
          <w:sz w:val="14"/>
        </w:rPr>
        <w:t xml:space="preserve">.13 I accompanied the union during negotiations with Nestlé in southwestern Colombia in April 2006. Before talks had even begun, members of the negotiating committee reported being followed by cars with blacked-out windows. One of the union members I got to know during that visit was Oscar López. In 2013, López was shot dead during a hunger strike. The day before his murder, several </w:t>
      </w:r>
      <w:r w:rsidRPr="00A808A4">
        <w:rPr>
          <w:rStyle w:val="StyleUnderline"/>
        </w:rPr>
        <w:t>union activists had received text messages from a paramilitary group threatening them with death for “bothering Nestlé</w:t>
      </w:r>
      <w:r w:rsidRPr="00BB217C">
        <w:rPr>
          <w:sz w:val="14"/>
        </w:rPr>
        <w:t xml:space="preserve">.”14 In the wake of horrors such as these, our gaze is automatically directed to acts most clearly recognizable as violence: those direct acts carried out by identifiable agents. Yet it is clear to the victims themselves that the violence penetrates far more deeply. On its list of twenty-nine members killed since the union was founded, the Colombian Food Workers Union includes Guillermo Gómez, whose desperation at the closure of the Coca-Cola bottling plant where he worked led him to take his own life. Also listed is Walter Rengifo, who died from a brain aneurism “caused by the constant repression, persecution and permanent </w:t>
      </w:r>
      <w:proofErr w:type="spellStart"/>
      <w:r w:rsidRPr="00BB217C">
        <w:rPr>
          <w:sz w:val="14"/>
        </w:rPr>
        <w:t>labour</w:t>
      </w:r>
      <w:proofErr w:type="spellEnd"/>
      <w:r w:rsidRPr="00BB217C">
        <w:rPr>
          <w:sz w:val="14"/>
        </w:rPr>
        <w:t xml:space="preserve"> conflicts” with Nestlé. 15 </w:t>
      </w:r>
      <w:r w:rsidRPr="00E724AF">
        <w:rPr>
          <w:rStyle w:val="StyleUnderline"/>
        </w:rPr>
        <w:t xml:space="preserve">Selective assassinations are part of a continuum of </w:t>
      </w:r>
      <w:r w:rsidRPr="00047C7A">
        <w:rPr>
          <w:rStyle w:val="StyleUnderline"/>
          <w:highlight w:val="cyan"/>
        </w:rPr>
        <w:t>ways in which capitalism generates death</w:t>
      </w:r>
      <w:r w:rsidRPr="00E724AF">
        <w:rPr>
          <w:rStyle w:val="StyleUnderline"/>
        </w:rPr>
        <w:t>— through hunger or the precarity that creates the state of “total crisis”</w:t>
      </w:r>
      <w:r w:rsidRPr="00BB217C">
        <w:rPr>
          <w:sz w:val="14"/>
        </w:rPr>
        <w:t xml:space="preserve"> that Gómez described in his suicide note. When I was accompanying union leaders in various parts of the country during the time I was living in Colombia, a recurrent topic of conversation was labor conditions at Coca-Cola bottling plants </w:t>
      </w:r>
      <w:proofErr w:type="gramStart"/>
      <w:r w:rsidRPr="00BB217C">
        <w:rPr>
          <w:sz w:val="14"/>
        </w:rPr>
        <w:t>as a result of</w:t>
      </w:r>
      <w:proofErr w:type="gramEnd"/>
      <w:r w:rsidRPr="00BB217C">
        <w:rPr>
          <w:sz w:val="14"/>
        </w:rPr>
        <w:t xml:space="preserve"> casualization, which leaders often described as “inhuman.” Workers were laboring from five in the morning until eleven or twelve at night for wages that barely covered the cost of food and rent. They were undertaking long and exhausting treks to the workplace because deregulated housing markets had pushed the cost of local accommodation beyond their reach. Extensive subcontracting meant that most had to cover the costs of their own tools and uniforms, health care, and social security.16 In the union’s discourse, these violences, too, constitute crimes against humanity. As does the widespread hunger generated by a food and agriculture industry designed for corporate profit rather than the well-being of the population.17 Reading Marx through a lens of violence and visibility, Amedeo </w:t>
      </w:r>
      <w:proofErr w:type="spellStart"/>
      <w:r w:rsidRPr="00BB217C">
        <w:rPr>
          <w:sz w:val="14"/>
        </w:rPr>
        <w:t>Policante</w:t>
      </w:r>
      <w:proofErr w:type="spellEnd"/>
      <w:r w:rsidRPr="00BB217C">
        <w:rPr>
          <w:sz w:val="14"/>
        </w:rPr>
        <w:t xml:space="preserve"> suggests that, from the preface to the first German edition of Capital, Marx framed his endeavor as </w:t>
      </w:r>
      <w:r w:rsidRPr="001C195A">
        <w:rPr>
          <w:rStyle w:val="StyleUnderline"/>
        </w:rPr>
        <w:t xml:space="preserve">an effort to uncover the systemic violence at work beneath the “civil peace” of nineteenth-century liberal society.18 For all the horror of </w:t>
      </w:r>
      <w:r w:rsidRPr="00047C7A">
        <w:rPr>
          <w:rStyle w:val="StyleUnderline"/>
        </w:rPr>
        <w:t>land dispossession</w:t>
      </w:r>
      <w:r w:rsidRPr="001C195A">
        <w:rPr>
          <w:rStyle w:val="StyleUnderline"/>
        </w:rPr>
        <w:t xml:space="preserve">, for all the brutality of laws that criminalized the dispossessed, for all the “extirpation, enslavement, and entombment in mines” of colonized peoples, there is another, less spectacular form of horror inherent in capitalism: </w:t>
      </w:r>
      <w:r w:rsidRPr="00E73761">
        <w:rPr>
          <w:rStyle w:val="StyleUnderline"/>
        </w:rPr>
        <w:t>the constant extraction of life</w:t>
      </w:r>
      <w:r w:rsidRPr="001C195A">
        <w:rPr>
          <w:rStyle w:val="StyleUnderline"/>
        </w:rPr>
        <w:t xml:space="preserve"> from those without capital, “the vampire thirst for the living blood of labour.”</w:t>
      </w:r>
      <w:r w:rsidRPr="00BB217C">
        <w:rPr>
          <w:sz w:val="14"/>
        </w:rPr>
        <w:t xml:space="preserve">19 </w:t>
      </w:r>
      <w:r w:rsidRPr="001802C2">
        <w:rPr>
          <w:rStyle w:val="StyleUnderline"/>
        </w:rPr>
        <w:t>Other violent modes of extraction</w:t>
      </w:r>
      <w:r w:rsidRPr="00BB217C">
        <w:rPr>
          <w:sz w:val="14"/>
        </w:rPr>
        <w:t xml:space="preserve"> are also a major focus of movements that are the recipients of corporate-backed acts of direct violence—</w:t>
      </w:r>
      <w:r w:rsidRPr="001802C2">
        <w:rPr>
          <w:rStyle w:val="StyleUnderline"/>
        </w:rPr>
        <w:t xml:space="preserve">for instance, the overwhelmingly </w:t>
      </w:r>
      <w:r w:rsidRPr="00047C7A">
        <w:rPr>
          <w:rStyle w:val="StyleUnderline"/>
        </w:rPr>
        <w:t>racialized public-health</w:t>
      </w:r>
      <w:r w:rsidRPr="001802C2">
        <w:rPr>
          <w:rStyle w:val="StyleUnderline"/>
        </w:rPr>
        <w:t xml:space="preserve"> impact of </w:t>
      </w:r>
      <w:r w:rsidRPr="00047C7A">
        <w:rPr>
          <w:rStyle w:val="StyleUnderline"/>
          <w:highlight w:val="cyan"/>
        </w:rPr>
        <w:t>extractive industries</w:t>
      </w:r>
      <w:r w:rsidRPr="001802C2">
        <w:rPr>
          <w:rStyle w:val="StyleUnderline"/>
        </w:rPr>
        <w:t xml:space="preserve"> alongside what some Indigenous peoples would </w:t>
      </w:r>
      <w:r w:rsidRPr="00047C7A">
        <w:rPr>
          <w:rStyle w:val="StyleUnderline"/>
          <w:highlight w:val="cyan"/>
        </w:rPr>
        <w:t>describe as a thirst for the blood of nature itself</w:t>
      </w:r>
      <w:r w:rsidRPr="00BB217C">
        <w:rPr>
          <w:sz w:val="14"/>
        </w:rPr>
        <w:t xml:space="preserve">. In 2016, I shared a platform at a conference in London with Luz Angela Uriana, a </w:t>
      </w:r>
      <w:proofErr w:type="spellStart"/>
      <w:r w:rsidRPr="00BB217C">
        <w:rPr>
          <w:sz w:val="14"/>
        </w:rPr>
        <w:t>Wayuú</w:t>
      </w:r>
      <w:proofErr w:type="spellEnd"/>
      <w:r w:rsidRPr="00BB217C">
        <w:rPr>
          <w:sz w:val="14"/>
        </w:rPr>
        <w:t xml:space="preserve"> Indigenous campaigner who lives near the Cerrejón open cast coal mine in La Guajira, a department </w:t>
      </w:r>
      <w:r w:rsidRPr="001802C2">
        <w:rPr>
          <w:rStyle w:val="StyleUnderline"/>
        </w:rPr>
        <w:t xml:space="preserve">in northeastern Colombia. Over the previous eight years, almost five thousand </w:t>
      </w:r>
      <w:proofErr w:type="spellStart"/>
      <w:r w:rsidRPr="001802C2">
        <w:rPr>
          <w:rStyle w:val="StyleUnderline"/>
        </w:rPr>
        <w:t>Wayuú</w:t>
      </w:r>
      <w:proofErr w:type="spellEnd"/>
      <w:r w:rsidRPr="001802C2">
        <w:rPr>
          <w:rStyle w:val="StyleUnderline"/>
        </w:rPr>
        <w:t xml:space="preserve"> children had died because of a lack of water and food caused </w:t>
      </w:r>
      <w:r w:rsidRPr="001802C2">
        <w:rPr>
          <w:rStyle w:val="StyleUnderline"/>
        </w:rPr>
        <w:lastRenderedPageBreak/>
        <w:t>by the ecological impact of the mine,</w:t>
      </w:r>
      <w:r w:rsidRPr="00BB217C">
        <w:rPr>
          <w:sz w:val="14"/>
        </w:rPr>
        <w:t xml:space="preserve"> while the London-listed companies that own the mine—Anglo American, bhp, and Glencore—made skyrocketing profits.20 Many more children, including Uriana’s then four-year-old son, </w:t>
      </w:r>
      <w:proofErr w:type="spellStart"/>
      <w:r w:rsidRPr="00BB217C">
        <w:rPr>
          <w:sz w:val="14"/>
        </w:rPr>
        <w:t>Moíses</w:t>
      </w:r>
      <w:proofErr w:type="spellEnd"/>
      <w:r w:rsidRPr="00BB217C">
        <w:rPr>
          <w:sz w:val="14"/>
        </w:rPr>
        <w:t xml:space="preserve">, were suffering respiratory illness. Uriana had come to London to denounce the multinationals on their home territory as </w:t>
      </w:r>
      <w:r w:rsidRPr="00D762F4">
        <w:rPr>
          <w:rStyle w:val="StyleUnderline"/>
        </w:rPr>
        <w:t>company representatives continued to deny responsibility by insisting that they operate within the parameters of the law</w:t>
      </w:r>
      <w:r w:rsidRPr="00BB217C">
        <w:rPr>
          <w:sz w:val="14"/>
        </w:rPr>
        <w:t xml:space="preserve">.21 Furthermore, as Uriana also emphasized, adequate medical care is unattainable for most of those affected. The cost of comprehensive health insurance is prohibitive, as it is for precarious workers, the unemployed, and those participating in the informal economy, while public hospitals are drastically under-resourced and any form of medical care is beyond the reach of many rural populations. In September 2006, while I was accompanying representatives of the Colombian Food Workers Union in Barranquilla, I was introduced to members of the National Association of Hospital and Clinic Workers who talked about further violence visited on the population by the denial of treatment and the transformation of health care from a right into a business.22 One union leader invited me to visit a public hospital, where patients in many wards were two to a bed. This union, too, had experienced high levels of armed repression for its defense of public health care. Yet it was the privatization of public services that my companion wanted to talk about. He took me to the hospital morgue and explained that the young man whose body was lying there would have been saved had the hospital had the basic resuscitation equipment available in the private sector. I was reminded of that visit to the morgue a few years later when I read that </w:t>
      </w:r>
      <w:r w:rsidRPr="006A48C9">
        <w:rPr>
          <w:rStyle w:val="StyleUnderline"/>
        </w:rPr>
        <w:t>researchers had attributed thirty thousand “</w:t>
      </w:r>
      <w:r w:rsidRPr="00047C7A">
        <w:rPr>
          <w:rStyle w:val="StyleUnderline"/>
          <w:highlight w:val="cyan"/>
        </w:rPr>
        <w:t>excess deaths” to healthcare cuts</w:t>
      </w:r>
      <w:r w:rsidRPr="00E2276B">
        <w:rPr>
          <w:rStyle w:val="StyleUnderline"/>
        </w:rPr>
        <w:t xml:space="preserve"> in England</w:t>
      </w:r>
      <w:r w:rsidRPr="006A48C9">
        <w:rPr>
          <w:rStyle w:val="StyleUnderline"/>
        </w:rPr>
        <w:t xml:space="preserve"> over the course of 2015 alone</w:t>
      </w:r>
      <w:r w:rsidRPr="00BB217C">
        <w:rPr>
          <w:sz w:val="14"/>
        </w:rPr>
        <w:t xml:space="preserve">.23 That, of course, was before the covid-19 pandemic, when </w:t>
      </w:r>
      <w:r w:rsidRPr="006A48C9">
        <w:rPr>
          <w:rStyle w:val="StyleUnderline"/>
        </w:rPr>
        <w:t>tens of thousands of further avoidable deaths occurred as a result of the cuts and privatization that left the country exposed to the virus</w:t>
      </w:r>
      <w:r w:rsidRPr="00BB217C">
        <w:rPr>
          <w:sz w:val="14"/>
        </w:rPr>
        <w:t xml:space="preserve">.24 </w:t>
      </w:r>
      <w:r w:rsidRPr="006A48C9">
        <w:rPr>
          <w:rStyle w:val="StyleUnderline"/>
        </w:rPr>
        <w:t xml:space="preserve">Britain was </w:t>
      </w:r>
      <w:r w:rsidRPr="00047C7A">
        <w:rPr>
          <w:rStyle w:val="StyleUnderline"/>
          <w:highlight w:val="cyan"/>
        </w:rPr>
        <w:t>in the grip of “austerity</w:t>
      </w:r>
      <w:r w:rsidRPr="006A48C9">
        <w:rPr>
          <w:rStyle w:val="StyleUnderline"/>
        </w:rPr>
        <w:t>,” a euphemism for drastic cuts to public expenditure on the basis of the same neoliberal policy prescriptions that have long assailed populations at the peripheries of global capitalism</w:t>
      </w:r>
      <w:r w:rsidRPr="00BB217C">
        <w:rPr>
          <w:sz w:val="14"/>
        </w:rPr>
        <w:t xml:space="preserve">. Neoliberalism took off in Britain in the 1980s with Prime Minister Margaret Thatcher’s mantra “There is no alternative,” but attacks on the social safety nets once designed to protect people were accelerated in the wake of the financial crisis of 2008. In the years before the pandemic, </w:t>
      </w:r>
      <w:r w:rsidRPr="000E5BC0">
        <w:rPr>
          <w:rStyle w:val="StyleUnderline"/>
        </w:rPr>
        <w:t>austerity had</w:t>
      </w:r>
      <w:r w:rsidRPr="00BB217C">
        <w:rPr>
          <w:sz w:val="14"/>
        </w:rPr>
        <w:t xml:space="preserve"> already had—as Vickie Cooper and David Whyte put it—“</w:t>
      </w:r>
      <w:r w:rsidRPr="000E5BC0">
        <w:rPr>
          <w:rStyle w:val="StyleUnderline"/>
        </w:rPr>
        <w:t>profoundly violent effects</w:t>
      </w:r>
      <w:r w:rsidRPr="00BB217C">
        <w:rPr>
          <w:sz w:val="14"/>
        </w:rPr>
        <w:t xml:space="preserve">.”25 Corporate and political elites had vastly increased their wealth, benefiting from generous tax cuts alongside the transfer of lucrative contracts for once public services to private providers.26 In 2012, legislation crafted by the international management consulting firm McKinsey and Company had abolished the state’s responsibility to provide comprehensive health care.27 By the start of 2017, </w:t>
      </w:r>
      <w:r w:rsidRPr="00450DA2">
        <w:rPr>
          <w:rStyle w:val="StyleUnderline"/>
        </w:rPr>
        <w:t>the Red Cross had declared Britain’s National Health Service (</w:t>
      </w:r>
      <w:proofErr w:type="spellStart"/>
      <w:r w:rsidRPr="00450DA2">
        <w:rPr>
          <w:rStyle w:val="StyleUnderline"/>
        </w:rPr>
        <w:t>nhs</w:t>
      </w:r>
      <w:proofErr w:type="spellEnd"/>
      <w:r w:rsidRPr="00450DA2">
        <w:rPr>
          <w:rStyle w:val="StyleUnderline"/>
        </w:rPr>
        <w:t>) to be in a state of “humanitarian crisis</w:t>
      </w:r>
      <w:r w:rsidRPr="00BB217C">
        <w:rPr>
          <w:sz w:val="14"/>
        </w:rPr>
        <w:t xml:space="preserve">,” </w:t>
      </w:r>
      <w:r w:rsidRPr="00450DA2">
        <w:rPr>
          <w:rStyle w:val="StyleUnderline"/>
        </w:rPr>
        <w:t>while more than ten thousand disabled people had died after being assessed “fit to work” following welfare reforms,</w:t>
      </w:r>
      <w:r w:rsidRPr="00BB217C">
        <w:rPr>
          <w:sz w:val="14"/>
        </w:rPr>
        <w:t xml:space="preserve"> and more than a million people lacked food, toiletries, and even beds.28 The working conditions that the Food Workers Union described in Colombia would sound familiar to the approximately one million workers by then on zero-hours contracts. In 2016, as homelessness proliferated, legislation written with extensive input from the global real estate firm Savills had devastated remaining public housing stock to the benefit of corporate landlords, while the government voted against legislation demanding that landlords make properties “fit for human habitation.”29 The Grenfell Tower fire, which killed seventy-two residents of a high-rise housing block in June 2017, soon came to stand in for the wider implications of austerity. The catastrophe had long been foreseen by campaigners. The tower had been covered in cheap, flammable cladding to prevent it from being an eyesore to wealthier area inhabitants. Residents had been complaining for years about the absence of fire extinguishers and had repeatedly raised concerns about the use of hazardous materials.30 Cuts to legal aid had meant that they were unable to afford advice from lawyers. Instead, the building’s tenant management organization had threatened campaigners with legal action for questioning fire safety.31 It was reported that, across Britain, thirty thousand other buildings were covered in the same illegal cladding.32 Shortly after the Grenfell fire, Britain’s shadow chancellor sparked outrage by referring to the deaths as “social murder.”33 Friedrich Engels had coined that term in The Condition of the Working Class in England in 1844 to describe the early and unnatural deaths in factories, slums, and poorhouses that were a normal feature of working-class existence.34 Commentators spouted disbelief that events such as Grenfell could happen in Britain, in 2017, voicing sentiments such as Surely not here, not now; </w:t>
      </w:r>
      <w:r w:rsidRPr="00C45B24">
        <w:rPr>
          <w:rStyle w:val="StyleUnderline"/>
        </w:rPr>
        <w:t>These things only happen elsewhere, or at another time;</w:t>
      </w:r>
      <w:r w:rsidRPr="00BB217C">
        <w:rPr>
          <w:sz w:val="14"/>
        </w:rPr>
        <w:t xml:space="preserve"> and Are we returning to the levels of inequality characteristic of Victorian England?35 </w:t>
      </w:r>
      <w:r w:rsidRPr="00C45B24">
        <w:rPr>
          <w:rStyle w:val="StyleUnderline"/>
        </w:rPr>
        <w:t xml:space="preserve">These </w:t>
      </w:r>
      <w:r w:rsidRPr="00047C7A">
        <w:rPr>
          <w:rStyle w:val="StyleUnderline"/>
          <w:highlight w:val="cyan"/>
        </w:rPr>
        <w:t xml:space="preserve">expressions of disbelief </w:t>
      </w:r>
      <w:r w:rsidRPr="00047C7A">
        <w:rPr>
          <w:rStyle w:val="StyleUnderline"/>
        </w:rPr>
        <w:t>indicate</w:t>
      </w:r>
      <w:r w:rsidRPr="00C45B24">
        <w:rPr>
          <w:rStyle w:val="StyleUnderline"/>
        </w:rPr>
        <w:t xml:space="preserve"> something that is </w:t>
      </w:r>
      <w:r w:rsidRPr="00047C7A">
        <w:rPr>
          <w:rStyle w:val="StyleUnderline"/>
          <w:highlight w:val="cyan"/>
        </w:rPr>
        <w:t>common to much mainstream human rights activism: a refusal to recognize</w:t>
      </w:r>
      <w:r w:rsidRPr="00C45B24">
        <w:rPr>
          <w:rStyle w:val="StyleUnderline"/>
        </w:rPr>
        <w:t xml:space="preserve"> that, outside of the selective amelioration of exploitation within postwar welfare states, </w:t>
      </w:r>
      <w:r w:rsidRPr="00047C7A">
        <w:rPr>
          <w:rStyle w:val="StyleUnderline"/>
          <w:highlight w:val="cyan"/>
        </w:rPr>
        <w:t>capitalism kills as a matter of routine</w:t>
      </w:r>
      <w:r w:rsidRPr="00C45B24">
        <w:rPr>
          <w:rStyle w:val="StyleUnderline"/>
        </w:rPr>
        <w:t>—especially if you are situated on the wrong side of the color line or if you are undocumented, a noncitizen, or not quite a citizen; especially if you are female; especially if you are sick or disabled and thus unable to work to sustain your existence.</w:t>
      </w:r>
      <w:r w:rsidRPr="00BB217C">
        <w:rPr>
          <w:sz w:val="14"/>
        </w:rPr>
        <w:t xml:space="preserve">36 The placards and signs near the ruins of Grenfell Tower grasped this reality: “Corporate Murder” and “People’s Lives Don’t Matter under Capitalism.”37 From the slow deaths of workers from sickness and exhaustion, deaths from hunger, or the public-health impact of ecological harm, to the tragedy of Grenfell Tower, </w:t>
      </w:r>
      <w:r w:rsidRPr="003A4974">
        <w:rPr>
          <w:rStyle w:val="StyleUnderline"/>
        </w:rPr>
        <w:t>premature death is a normal, predictable, and often entirely legal outcome</w:t>
      </w:r>
      <w:r w:rsidRPr="00BB217C">
        <w:rPr>
          <w:sz w:val="14"/>
        </w:rPr>
        <w:t xml:space="preserve"> of capitalist extraction. I juxtapose the two countries in which I have been based while writing this book, not to downplay the profound differences between Colombia and Britain, and still less to attempt a historical sociology of their uneven and combined development, but with the more modest aim of situating Colombia in a global conjuncture marked by ever increasing penetration of corporate power. Colonial-style relations of extraction and expropriation have now boomeranged back into the former heartlands of empire.38 </w:t>
      </w:r>
      <w:r w:rsidRPr="00047C7A">
        <w:rPr>
          <w:rStyle w:val="StyleUnderline"/>
          <w:highlight w:val="cyan"/>
        </w:rPr>
        <w:t>The human rights movement</w:t>
      </w:r>
      <w:r w:rsidRPr="00B406D6">
        <w:rPr>
          <w:rStyle w:val="StyleUnderline"/>
        </w:rPr>
        <w:t xml:space="preserve"> that emerged in the 1970s was the product of a dif</w:t>
      </w:r>
      <w:r w:rsidRPr="00B406D6">
        <w:rPr>
          <w:rStyle w:val="StyleUnderline"/>
        </w:rPr>
        <w:softHyphen/>
        <w:t xml:space="preserve">ferent era, of the activities of citizens </w:t>
      </w:r>
      <w:r w:rsidRPr="00047C7A">
        <w:rPr>
          <w:rStyle w:val="StyleUnderline"/>
          <w:highlight w:val="cyan"/>
        </w:rPr>
        <w:t>enjoy</w:t>
      </w:r>
      <w:r w:rsidRPr="00B406D6">
        <w:rPr>
          <w:rStyle w:val="StyleUnderline"/>
        </w:rPr>
        <w:t xml:space="preserve">ing the benefits of </w:t>
      </w:r>
      <w:r w:rsidRPr="00047C7A">
        <w:rPr>
          <w:rStyle w:val="StyleUnderline"/>
          <w:highlight w:val="cyan"/>
        </w:rPr>
        <w:t>inclusion within Western liberal democracies</w:t>
      </w:r>
      <w:r w:rsidRPr="00B406D6">
        <w:rPr>
          <w:rStyle w:val="StyleUnderline"/>
        </w:rPr>
        <w:t xml:space="preserve">. </w:t>
      </w:r>
      <w:r w:rsidRPr="00BB217C">
        <w:rPr>
          <w:sz w:val="14"/>
        </w:rPr>
        <w:t xml:space="preserve">As such, </w:t>
      </w:r>
      <w:r w:rsidRPr="00B406D6">
        <w:rPr>
          <w:rStyle w:val="StyleUnderline"/>
        </w:rPr>
        <w:t>it was shaped from its inception by a focus on egregious violations of civil and political rights by Third World states</w:t>
      </w:r>
      <w:r w:rsidRPr="00BB217C">
        <w:rPr>
          <w:sz w:val="14"/>
        </w:rPr>
        <w:t xml:space="preserve">.39 </w:t>
      </w:r>
      <w:r w:rsidRPr="00B406D6">
        <w:rPr>
          <w:rStyle w:val="StyleUnderline"/>
        </w:rPr>
        <w:t xml:space="preserve">The fact that prominent </w:t>
      </w:r>
      <w:r w:rsidRPr="00047C7A">
        <w:rPr>
          <w:rStyle w:val="StyleUnderline"/>
          <w:highlight w:val="cyan"/>
        </w:rPr>
        <w:t>neoliberals</w:t>
      </w:r>
      <w:r w:rsidRPr="00B406D6">
        <w:rPr>
          <w:rStyle w:val="StyleUnderline"/>
        </w:rPr>
        <w:t xml:space="preserve"> of the time </w:t>
      </w:r>
      <w:r w:rsidRPr="00047C7A">
        <w:rPr>
          <w:rStyle w:val="StyleUnderline"/>
          <w:highlight w:val="cyan"/>
        </w:rPr>
        <w:t xml:space="preserve">used human rights to oppose demands for postcolonial redistribution and to link Third World governments’ restrictions of </w:t>
      </w:r>
      <w:r w:rsidRPr="00047C7A">
        <w:rPr>
          <w:rStyle w:val="StyleUnderline"/>
        </w:rPr>
        <w:t>the</w:t>
      </w:r>
      <w:r w:rsidRPr="00B406D6">
        <w:rPr>
          <w:rStyle w:val="StyleUnderline"/>
        </w:rPr>
        <w:t xml:space="preserve"> rights of </w:t>
      </w:r>
      <w:r w:rsidRPr="00047C7A">
        <w:rPr>
          <w:rStyle w:val="StyleUnderline"/>
          <w:highlight w:val="cyan"/>
        </w:rPr>
        <w:t>foreign investors to violation of</w:t>
      </w:r>
      <w:r w:rsidRPr="00B406D6">
        <w:rPr>
          <w:rStyle w:val="StyleUnderline"/>
        </w:rPr>
        <w:t xml:space="preserve"> civil and political </w:t>
      </w:r>
      <w:r w:rsidRPr="00047C7A">
        <w:rPr>
          <w:rStyle w:val="StyleUnderline"/>
          <w:highlight w:val="cyan"/>
        </w:rPr>
        <w:t>rights</w:t>
      </w:r>
      <w:r w:rsidRPr="00B406D6">
        <w:rPr>
          <w:rStyle w:val="StyleUnderline"/>
        </w:rPr>
        <w:t xml:space="preserve"> has shaped the </w:t>
      </w:r>
      <w:r w:rsidRPr="00B406D6">
        <w:rPr>
          <w:rStyle w:val="StyleUnderline"/>
        </w:rPr>
        <w:lastRenderedPageBreak/>
        <w:t>mainstream discourse of human rights ever since</w:t>
      </w:r>
      <w:r w:rsidRPr="00BB217C">
        <w:rPr>
          <w:sz w:val="14"/>
        </w:rPr>
        <w:t xml:space="preserve">.40 Yet, as becomes clear in subsequent chapters, a deep understanding of the systemic violence of capitalism is central to how many social movements make appeal to human rights. Thus, to grasp the politics of human rights in these struggles, we must, as Slavoj Žižek insists, “learn to step back, to disentangle ourselves from the fascinating lure” of the immediately visible sort of violence carried out by identifiable agents—crime and terror, civil unrest and war. “We need to perceive the contours of the background which generates such outbursts”: the real but unseen violence that is “the spontaneously accepted background” against which we register more visible acts of violence.41 The everyday workings of the law are enmeshed within this background, though they are often hidden from view by the ambivalent concept of rule of law. Rule of Law The rule of law is one of the most powerful myths of Western political thought. The connotations are usually positive: the term rule of law is presumed to imply a just and ordered society where law applies equally to everyone, whatever their rank or status. Nevertheless, as Ugo Mattei and Laura Nader point out, few people seem to have a clear idea of what, exactly, they mean when they refer to the rule of law.42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Nevertheless, Magna Carta established not democracy but the constitutional nature of English monarchy. When we consider the earliest uses of the term rule of law, at the start of the seventeenth century, we find it referring to the specialist status of lawyers as “guardians of a government of laws,” a role that was “in fact born out of their role as guardians of a given, highly unequal, and certainly non-democratic distribution of property.”45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during the course of that century, however, that rule of law gained preeminence as the “central </w:t>
      </w:r>
      <w:proofErr w:type="spellStart"/>
      <w:r w:rsidRPr="00BB217C">
        <w:rPr>
          <w:sz w:val="14"/>
        </w:rPr>
        <w:t>legitimising</w:t>
      </w:r>
      <w:proofErr w:type="spellEnd"/>
      <w:r w:rsidRPr="00BB217C">
        <w:rPr>
          <w:sz w:val="14"/>
        </w:rPr>
        <w:t xml:space="preserve"> authority” for the power of the ruling class, giving way in the nineteenth century to political liberalism, free-market ideology, and intensified imperial plunder.49 Indeed, as Brenna </w:t>
      </w:r>
      <w:proofErr w:type="spellStart"/>
      <w:r w:rsidRPr="00BB217C">
        <w:rPr>
          <w:sz w:val="14"/>
        </w:rPr>
        <w:t>Bhandar</w:t>
      </w:r>
      <w:proofErr w:type="spellEnd"/>
      <w:r w:rsidRPr="00BB217C">
        <w:rPr>
          <w:sz w:val="14"/>
        </w:rPr>
        <w:t xml:space="preserve"> has explored, the English common law of property became “the sine qua </w:t>
      </w:r>
      <w:proofErr w:type="spellStart"/>
      <w:r w:rsidRPr="00BB217C">
        <w:rPr>
          <w:sz w:val="14"/>
        </w:rPr>
        <w:t>non of</w:t>
      </w:r>
      <w:proofErr w:type="spellEnd"/>
      <w:r w:rsidRPr="00BB217C">
        <w:rPr>
          <w:sz w:val="14"/>
        </w:rPr>
        <w:t xml:space="preserve"> civilized life and society” in the legal narratives that shaped the practice of colonial rule, “an axiom sharpened at the expense of indigenous peoples throughout the colonial world.”50 An ideology of rule of law was also central to the construction of legitimate authority in Latin American republics after their wars of independence. Nevertheless, as Ignacio Abello notes, law was largely an abstract phenomenon, and the oligarchy “never seriously thought of a . . . society in which the principles and rights for which they had fought in Congress and on the battlefields would really include </w:t>
      </w:r>
      <w:proofErr w:type="spellStart"/>
      <w:r w:rsidRPr="00BB217C">
        <w:rPr>
          <w:sz w:val="14"/>
        </w:rPr>
        <w:t>indians</w:t>
      </w:r>
      <w:proofErr w:type="spellEnd"/>
      <w:r w:rsidRPr="00BB217C">
        <w:rPr>
          <w:sz w:val="14"/>
        </w:rPr>
        <w:t xml:space="preserve">, blacks, mestizos, </w:t>
      </w:r>
      <w:proofErr w:type="spellStart"/>
      <w:r w:rsidRPr="00BB217C">
        <w:rPr>
          <w:sz w:val="14"/>
        </w:rPr>
        <w:t>mulatos</w:t>
      </w:r>
      <w:proofErr w:type="spellEnd"/>
      <w:r w:rsidRPr="00BB217C">
        <w:rPr>
          <w:sz w:val="14"/>
        </w:rPr>
        <w:t xml:space="preserve">, zambos and all the other groups that they . . . dedicated themselves to classifying as objects of scientific observation.”51 Colonial rule in what is now called Latin America—as elsewhere—split its subject populations into a minority whose humanity was legally and socially recognized and a majority excluded from the protection of law. 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w:t>
      </w:r>
      <w:proofErr w:type="spellStart"/>
      <w:r w:rsidRPr="00BB217C">
        <w:rPr>
          <w:sz w:val="14"/>
        </w:rPr>
        <w:t>Londonregistered</w:t>
      </w:r>
      <w:proofErr w:type="spellEnd"/>
      <w:r w:rsidRPr="00BB217C">
        <w:rPr>
          <w:sz w:val="14"/>
        </w:rPr>
        <w:t xml:space="preserve"> Peruvian Amazon Company. “The diabolical maxim, ‘the Indian has no right’ was,” Casement reported, “stronger than remote laws that were rarely implemented.”53 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w:t>
      </w:r>
      <w:r w:rsidRPr="00E55986">
        <w:rPr>
          <w:rStyle w:val="StyleUnderline"/>
        </w:rPr>
        <w:t>Elites required the support of subaltern groups in the seizures of power by rival Liberal and Conservative factions</w:t>
      </w:r>
      <w:r w:rsidRPr="00BB217C">
        <w:rPr>
          <w:sz w:val="14"/>
        </w:rPr>
        <w:t xml:space="preserve"> that marked the decades after independence. While </w:t>
      </w:r>
      <w:r w:rsidRPr="00E55986">
        <w:rPr>
          <w:rStyle w:val="StyleUnderline"/>
        </w:rPr>
        <w:t>this gave rise to dense structures of patronage</w:t>
      </w:r>
      <w:r w:rsidRPr="00BB217C">
        <w:rPr>
          <w:sz w:val="14"/>
        </w:rPr>
        <w:t xml:space="preserv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w:t>
      </w:r>
      <w:r w:rsidRPr="00E55986">
        <w:rPr>
          <w:rStyle w:val="StyleUnderline"/>
        </w:rPr>
        <w:t>and Afro-Colombians, peasants, and Indigenous peoples fought continuously within the parameters of republican discourse to make society more democratic</w:t>
      </w:r>
      <w:r w:rsidRPr="00BB217C">
        <w:rPr>
          <w:sz w:val="14"/>
        </w:rPr>
        <w:t xml:space="preserve">.57 The clashes between legal principles of freedom, equality, and natural right and the legal architecture of conquest, plunder, and enslavement are reflected in two distinct constellations of meaning around the rule of law.58 Principles of equality and human rights emerge—broadly speaking—from a liberal political tradition rooted in ideas of “natural law,” developed (originally from the Ancient Greek Stoic tradition) by fifteenth- and sixteenth-century Spanish Jesuits and “later becoming a dominant jurisprudence through Europe (including Great Britain), in the more secular form of ‘rational law.’”59 “According to this tradition,” Mattei and Nader explain, “society should be governed by the law and not by a human being acting as a ruler (sub </w:t>
      </w:r>
      <w:proofErr w:type="spellStart"/>
      <w:r w:rsidRPr="00BB217C">
        <w:rPr>
          <w:sz w:val="14"/>
        </w:rPr>
        <w:t>lege</w:t>
      </w:r>
      <w:proofErr w:type="spellEnd"/>
      <w:r w:rsidRPr="00BB217C">
        <w:rPr>
          <w:sz w:val="14"/>
        </w:rPr>
        <w:t xml:space="preserve">, </w:t>
      </w:r>
      <w:proofErr w:type="spellStart"/>
      <w:r w:rsidRPr="00BB217C">
        <w:rPr>
          <w:sz w:val="14"/>
        </w:rPr>
        <w:t>non sub</w:t>
      </w:r>
      <w:proofErr w:type="spellEnd"/>
      <w:r w:rsidRPr="00BB217C">
        <w:rPr>
          <w:sz w:val="14"/>
        </w:rPr>
        <w:t xml:space="preserve"> </w:t>
      </w:r>
      <w:proofErr w:type="spellStart"/>
      <w:r w:rsidRPr="00BB217C">
        <w:rPr>
          <w:sz w:val="14"/>
        </w:rPr>
        <w:t>homine</w:t>
      </w:r>
      <w:proofErr w:type="spellEnd"/>
      <w:r w:rsidRPr="00BB217C">
        <w:rPr>
          <w:sz w:val="14"/>
        </w:rPr>
        <w:t>).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BB217C">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r w:rsidRPr="00E55986">
        <w:rPr>
          <w:rStyle w:val="StyleUnderline"/>
        </w:rPr>
        <w:t>We should not romanticize any of this. “</w:t>
      </w:r>
      <w:r w:rsidRPr="00504977">
        <w:rPr>
          <w:rStyle w:val="StyleUnderline"/>
          <w:highlight w:val="cyan"/>
        </w:rPr>
        <w:t>Social” theories of law</w:t>
      </w:r>
      <w:r w:rsidRPr="00E55986">
        <w:rPr>
          <w:rStyle w:val="StyleUnderline"/>
        </w:rPr>
        <w:t xml:space="preserve">, for instance, have also </w:t>
      </w:r>
      <w:r w:rsidRPr="00504977">
        <w:rPr>
          <w:rStyle w:val="StyleUnderline"/>
          <w:highlight w:val="cyan"/>
        </w:rPr>
        <w:t xml:space="preserve">underpinned authoritarian and </w:t>
      </w:r>
      <w:r w:rsidRPr="00504977">
        <w:rPr>
          <w:rStyle w:val="StyleUnderline"/>
        </w:rPr>
        <w:t xml:space="preserve">deeply </w:t>
      </w:r>
      <w:r w:rsidRPr="00504977">
        <w:rPr>
          <w:rStyle w:val="StyleUnderline"/>
          <w:highlight w:val="cyan"/>
        </w:rPr>
        <w:t xml:space="preserve">racist </w:t>
      </w:r>
      <w:r w:rsidRPr="00504977">
        <w:rPr>
          <w:rStyle w:val="StyleUnderline"/>
        </w:rPr>
        <w:t xml:space="preserve">forms of </w:t>
      </w:r>
      <w:r w:rsidRPr="00504977">
        <w:rPr>
          <w:rStyle w:val="StyleUnderline"/>
          <w:highlight w:val="cyan"/>
        </w:rPr>
        <w:t>populism</w:t>
      </w:r>
      <w:r w:rsidRPr="00BB217C">
        <w:rPr>
          <w:sz w:val="14"/>
        </w:rPr>
        <w:t xml:space="preserve">. Nevertheless, the tradition of natural law and natural rights has been marked since antiquity by what Tarik Kochi describes as “a tension between an ethic of human sociability and fellowship, and, a theory of the utility of unsocial and self-interested private property and commercial relations.”62 </w:t>
      </w:r>
      <w:r w:rsidRPr="00C3720A">
        <w:rPr>
          <w:rStyle w:val="StyleUnderline"/>
        </w:rPr>
        <w:t>The latter has fed a rather dif</w:t>
      </w:r>
      <w:r w:rsidRPr="00C3720A">
        <w:rPr>
          <w:rStyle w:val="StyleUnderline"/>
        </w:rPr>
        <w:softHyphen/>
        <w:t xml:space="preserve">ferent conception of rule of </w:t>
      </w:r>
      <w:r w:rsidRPr="00504977">
        <w:rPr>
          <w:rStyle w:val="StyleUnderline"/>
          <w:highlight w:val="cyan"/>
        </w:rPr>
        <w:t>law in liberal jurisprudence, referring</w:t>
      </w:r>
      <w:r w:rsidRPr="00C3720A">
        <w:rPr>
          <w:rStyle w:val="StyleUnderline"/>
        </w:rPr>
        <w:t xml:space="preserve"> not to human equity or social solidarity but </w:t>
      </w:r>
      <w:r w:rsidRPr="00504977">
        <w:rPr>
          <w:rStyle w:val="StyleUnderline"/>
          <w:highlight w:val="cyan"/>
        </w:rPr>
        <w:t>to institutions that secure property rights</w:t>
      </w:r>
      <w:r w:rsidRPr="00C3720A">
        <w:rPr>
          <w:rStyle w:val="StyleUnderline"/>
        </w:rPr>
        <w:t xml:space="preserve"> and rights to accumulation</w:t>
      </w:r>
      <w:r w:rsidRPr="00BB217C">
        <w:rPr>
          <w:sz w:val="14"/>
        </w:rPr>
        <w:t xml:space="preserve">.63 </w:t>
      </w:r>
      <w:r w:rsidRPr="00C3720A">
        <w:rPr>
          <w:rStyle w:val="StyleUnderline"/>
        </w:rPr>
        <w:t xml:space="preserve">This is the vision of rule of law that prevailed within colonial rule and that continues to shape what </w:t>
      </w:r>
      <w:proofErr w:type="spellStart"/>
      <w:r w:rsidRPr="00C3720A">
        <w:rPr>
          <w:rStyle w:val="StyleUnderline"/>
        </w:rPr>
        <w:t>Bhandar</w:t>
      </w:r>
      <w:proofErr w:type="spellEnd"/>
      <w:r w:rsidRPr="00C3720A">
        <w:rPr>
          <w:rStyle w:val="StyleUnderline"/>
        </w:rPr>
        <w:t xml:space="preserve"> denotes “racial regimes of ownership</w:t>
      </w:r>
      <w:r w:rsidRPr="00BB217C">
        <w:rPr>
          <w:sz w:val="14"/>
        </w:rPr>
        <w:t xml:space="preserve">.”64 It also </w:t>
      </w:r>
      <w:r w:rsidRPr="00C3720A">
        <w:rPr>
          <w:rStyle w:val="StyleUnderline"/>
        </w:rPr>
        <w:t xml:space="preserve">informed the legal vision of neoliberal thinkers, according to which state </w:t>
      </w:r>
      <w:r w:rsidRPr="00C3720A">
        <w:rPr>
          <w:rStyle w:val="StyleUnderline"/>
        </w:rPr>
        <w:lastRenderedPageBreak/>
        <w:t>regulation to protect socioeconomic rights</w:t>
      </w:r>
      <w:r w:rsidRPr="00BB217C">
        <w:rPr>
          <w:sz w:val="14"/>
        </w:rPr>
        <w:t xml:space="preserve"> (e.g., through wealth redistribution or welfare provision) </w:t>
      </w:r>
      <w:r w:rsidRPr="00C3720A">
        <w:rPr>
          <w:rStyle w:val="StyleUnderline"/>
        </w:rPr>
        <w:t xml:space="preserve">is said to undermine a “natural,” merely technical legal order, </w:t>
      </w:r>
      <w:r w:rsidRPr="00504977">
        <w:rPr>
          <w:rStyle w:val="StyleUnderline"/>
          <w:highlight w:val="cyan"/>
        </w:rPr>
        <w:t xml:space="preserve">protected by courts as “neutral” </w:t>
      </w:r>
      <w:r w:rsidRPr="00504977">
        <w:rPr>
          <w:rStyle w:val="StyleUnderline"/>
        </w:rPr>
        <w:t>solvers</w:t>
      </w:r>
      <w:r w:rsidRPr="00C3720A">
        <w:rPr>
          <w:rStyle w:val="StyleUnderline"/>
        </w:rPr>
        <w:t xml:space="preserve"> of private conflicts arising in a free market.</w:t>
      </w:r>
      <w:r w:rsidRPr="00BB217C">
        <w:rPr>
          <w:sz w:val="14"/>
        </w:rPr>
        <w:t xml:space="preserve">65 </w:t>
      </w:r>
      <w:r w:rsidRPr="00C3720A">
        <w:rPr>
          <w:rStyle w:val="StyleUnderline"/>
        </w:rPr>
        <w:t xml:space="preserve">Efforts to fix the meaning of rule of law in these terms at a global level have been </w:t>
      </w:r>
      <w:r w:rsidRPr="00504977">
        <w:rPr>
          <w:rStyle w:val="StyleUnderline"/>
          <w:highlight w:val="cyan"/>
        </w:rPr>
        <w:t>fundamental to</w:t>
      </w:r>
      <w:r w:rsidRPr="00C3720A">
        <w:rPr>
          <w:rStyle w:val="StyleUnderline"/>
        </w:rPr>
        <w:t xml:space="preserve"> the rise of </w:t>
      </w:r>
      <w:r w:rsidRPr="00504977">
        <w:rPr>
          <w:rStyle w:val="StyleUnderline"/>
          <w:highlight w:val="cyan"/>
        </w:rPr>
        <w:t>neoliberalism</w:t>
      </w:r>
      <w:r w:rsidRPr="00C3720A">
        <w:rPr>
          <w:rStyle w:val="StyleUnderline"/>
        </w:rPr>
        <w:t xml:space="preserve"> and—by the same token—to the defeat of the Third </w:t>
      </w:r>
      <w:proofErr w:type="spellStart"/>
      <w:r w:rsidRPr="00C3720A">
        <w:rPr>
          <w:rStyle w:val="StyleUnderline"/>
        </w:rPr>
        <w:t>Worldism</w:t>
      </w:r>
      <w:proofErr w:type="spellEnd"/>
      <w:r w:rsidRPr="00BB217C">
        <w:rPr>
          <w:sz w:val="14"/>
        </w:rPr>
        <w:t xml:space="preserve">, which, in the 1960s and ’70s, represented to neoliberals “the scandalous prospect of a decolonization of international law.”66 </w:t>
      </w:r>
      <w:r w:rsidRPr="005C4932">
        <w:rPr>
          <w:rStyle w:val="StyleUnderline"/>
        </w:rPr>
        <w:t xml:space="preserve">This, as I show, is </w:t>
      </w:r>
      <w:r w:rsidRPr="00504977">
        <w:rPr>
          <w:rStyle w:val="StyleUnderline"/>
          <w:highlight w:val="cyan"/>
        </w:rPr>
        <w:t>central to</w:t>
      </w:r>
      <w:r w:rsidRPr="005C4932">
        <w:rPr>
          <w:rStyle w:val="StyleUnderline"/>
        </w:rPr>
        <w:t xml:space="preserve"> understanding the intersecting forms of </w:t>
      </w:r>
      <w:r w:rsidRPr="00504977">
        <w:rPr>
          <w:rStyle w:val="StyleUnderline"/>
          <w:highlight w:val="cyan"/>
        </w:rPr>
        <w:t>violence</w:t>
      </w:r>
      <w:r w:rsidRPr="005C4932">
        <w:rPr>
          <w:rStyle w:val="StyleUnderline"/>
        </w:rPr>
        <w:t xml:space="preserve"> faced by populations around the world </w:t>
      </w:r>
      <w:r w:rsidRPr="00504977">
        <w:rPr>
          <w:rStyle w:val="StyleUnderline"/>
          <w:highlight w:val="cyan"/>
        </w:rPr>
        <w:t>as neoliberalism has prevailed</w:t>
      </w:r>
      <w:r w:rsidRPr="005C4932">
        <w:rPr>
          <w:rStyle w:val="StyleUnderline"/>
        </w:rPr>
        <w:t xml:space="preserve"> on a global scale.</w:t>
      </w:r>
      <w:r w:rsidRPr="00BB217C">
        <w:rPr>
          <w:sz w:val="14"/>
        </w:rPr>
        <w:t xml:space="preserve"> </w:t>
      </w:r>
      <w:proofErr w:type="spellStart"/>
      <w:r w:rsidRPr="00BB217C">
        <w:rPr>
          <w:sz w:val="14"/>
        </w:rPr>
        <w:t>Necroeconomics</w:t>
      </w:r>
      <w:proofErr w:type="spellEnd"/>
      <w:r w:rsidRPr="00BB217C">
        <w:rPr>
          <w:sz w:val="14"/>
        </w:rPr>
        <w:t xml:space="preserve"> 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BB217C">
        <w:rPr>
          <w:sz w:val="14"/>
        </w:rPr>
        <w:softHyphen/>
        <w:t>ferent vision of humanity and completely dif</w:t>
      </w:r>
      <w:r w:rsidRPr="00BB217C">
        <w:rPr>
          <w:sz w:val="14"/>
        </w:rPr>
        <w:softHyphen/>
        <w:t>ferent moral reference points from the capitalist order within which they are asserted.67 Liberal philosophers have—in dif</w:t>
      </w:r>
      <w:r w:rsidRPr="00BB217C">
        <w:rPr>
          <w:sz w:val="14"/>
        </w:rPr>
        <w:softHyphen/>
        <w:t>ferent ways and to dif</w:t>
      </w:r>
      <w:r w:rsidRPr="00BB217C">
        <w:rPr>
          <w:sz w:val="14"/>
        </w:rPr>
        <w:softHyphen/>
        <w:t>ferent degrees—tried to get around the problem by drawing distinctions between the criteria for moral action and the criteria for economic action.68 Adam Smith’s moral philosophy, for example, was worked out in perpetual tension with his political economy. In The Wealth of Nations, Smith made clear not only that societies must exercise the right to kill to generate terror of punishment for crimes against property, but also—as Warren Montag puts it—that the “</w:t>
      </w:r>
      <w:r w:rsidRPr="008239CB">
        <w:rPr>
          <w:rStyle w:val="StyleUnderline"/>
        </w:rPr>
        <w:t>the market . . . must necessarily at certain precise moments, ‘let die</w:t>
      </w:r>
      <w:r w:rsidRPr="00BB217C">
        <w:rPr>
          <w:sz w:val="14"/>
        </w:rPr>
        <w:t xml:space="preserve">.’” Montag coined the term necro-economics in relation to this aspect of Smith’s thought. Smith’s metaphor of the market’s “invisible hand,” which steers the natural order of things in accordance with providence, was an attempt to reconcile morality with a commercial society based on selfishness and greed. That some must be abandoned, even to death, is covertly set out by Smith as the basis of social harmony.69 Smith could oppose slavery only because his moral sentiments coincided with his economic reasoning on the matter: slavery was not only inhumane but also inefficient.70 </w:t>
      </w:r>
      <w:r w:rsidRPr="00504977">
        <w:rPr>
          <w:rStyle w:val="StyleUnderline"/>
        </w:rPr>
        <w:t>The extension of</w:t>
      </w:r>
      <w:r w:rsidRPr="00947EA8">
        <w:rPr>
          <w:rStyle w:val="StyleUnderline"/>
        </w:rPr>
        <w:t xml:space="preserve"> citizenship </w:t>
      </w:r>
      <w:r w:rsidRPr="00504977">
        <w:rPr>
          <w:rStyle w:val="StyleUnderline"/>
        </w:rPr>
        <w:t>rights</w:t>
      </w:r>
      <w:r w:rsidRPr="00947EA8">
        <w:rPr>
          <w:rStyle w:val="StyleUnderline"/>
        </w:rPr>
        <w:t xml:space="preserve"> that marked twentieth-century </w:t>
      </w:r>
      <w:proofErr w:type="spellStart"/>
      <w:r w:rsidRPr="00947EA8">
        <w:rPr>
          <w:rStyle w:val="StyleUnderline"/>
        </w:rPr>
        <w:t>socialdemocratic</w:t>
      </w:r>
      <w:proofErr w:type="spellEnd"/>
      <w:r w:rsidRPr="00947EA8">
        <w:rPr>
          <w:rStyle w:val="StyleUnderline"/>
        </w:rPr>
        <w:t xml:space="preserve"> thought sought to alleviate the tension not by separating the criteria for economic and moral action, but by establishing rights as limits to what can be authorized on economic grounds.</w:t>
      </w:r>
      <w:r w:rsidRPr="00BB217C">
        <w:rPr>
          <w:sz w:val="14"/>
        </w:rPr>
        <w:t xml:space="preserve"> That said, these were limited limits. </w:t>
      </w:r>
      <w:r w:rsidRPr="00504977">
        <w:rPr>
          <w:rStyle w:val="StyleUnderline"/>
          <w:highlight w:val="cyan"/>
        </w:rPr>
        <w:t>The discourse of</w:t>
      </w:r>
      <w:r w:rsidRPr="00947EA8">
        <w:rPr>
          <w:rStyle w:val="StyleUnderline"/>
        </w:rPr>
        <w:t xml:space="preserve"> social </w:t>
      </w:r>
      <w:r w:rsidRPr="00504977">
        <w:rPr>
          <w:rStyle w:val="StyleUnderline"/>
          <w:highlight w:val="cyan"/>
        </w:rPr>
        <w:t>rights</w:t>
      </w:r>
      <w:r w:rsidRPr="00947EA8">
        <w:rPr>
          <w:rStyle w:val="StyleUnderline"/>
        </w:rPr>
        <w:t xml:space="preserve"> that accompanied this </w:t>
      </w:r>
      <w:r w:rsidRPr="00504977">
        <w:rPr>
          <w:rStyle w:val="StyleUnderline"/>
          <w:highlight w:val="cyan"/>
        </w:rPr>
        <w:t>provided little</w:t>
      </w:r>
      <w:r w:rsidRPr="00947EA8">
        <w:rPr>
          <w:rStyle w:val="StyleUnderline"/>
        </w:rPr>
        <w:t xml:space="preserve"> more than what Wendy Brown has referred to as a “modest ethical </w:t>
      </w:r>
      <w:r w:rsidRPr="00504977">
        <w:rPr>
          <w:rStyle w:val="StyleUnderline"/>
          <w:highlight w:val="cyan"/>
        </w:rPr>
        <w:t>gap</w:t>
      </w:r>
      <w:r w:rsidRPr="00947EA8">
        <w:rPr>
          <w:rStyle w:val="StyleUnderline"/>
        </w:rPr>
        <w:t xml:space="preserve">” </w:t>
      </w:r>
      <w:r w:rsidRPr="00504977">
        <w:rPr>
          <w:rStyle w:val="StyleUnderline"/>
          <w:highlight w:val="cyan"/>
        </w:rPr>
        <w:t>between economy and polity</w:t>
      </w:r>
      <w:r w:rsidRPr="00BB217C">
        <w:rPr>
          <w:sz w:val="14"/>
        </w:rPr>
        <w:t xml:space="preserve">.71 </w:t>
      </w:r>
      <w:r w:rsidRPr="00504977">
        <w:rPr>
          <w:rStyle w:val="StyleUnderline"/>
          <w:highlight w:val="cyan"/>
        </w:rPr>
        <w:t>Moral arguments for the welfare state, found</w:t>
      </w:r>
      <w:r w:rsidRPr="00482316">
        <w:rPr>
          <w:rStyle w:val="StyleUnderline"/>
        </w:rPr>
        <w:t xml:space="preserve"> most notably </w:t>
      </w:r>
      <w:r w:rsidRPr="00504977">
        <w:rPr>
          <w:rStyle w:val="StyleUnderline"/>
          <w:highlight w:val="cyan"/>
        </w:rPr>
        <w:t>in</w:t>
      </w:r>
      <w:r w:rsidRPr="00482316">
        <w:rPr>
          <w:rStyle w:val="StyleUnderline"/>
        </w:rPr>
        <w:t xml:space="preserve"> the insistence in the United Nations Universal Declaration of Human </w:t>
      </w:r>
      <w:r w:rsidRPr="00504977">
        <w:rPr>
          <w:rStyle w:val="StyleUnderline"/>
          <w:highlight w:val="cyan"/>
        </w:rPr>
        <w:t>Rights</w:t>
      </w:r>
      <w:r w:rsidRPr="00BB217C">
        <w:rPr>
          <w:sz w:val="14"/>
        </w:rPr>
        <w:t xml:space="preserve"> (</w:t>
      </w:r>
      <w:proofErr w:type="spellStart"/>
      <w:r w:rsidRPr="00BB217C">
        <w:rPr>
          <w:sz w:val="14"/>
        </w:rPr>
        <w:t>udhr</w:t>
      </w:r>
      <w:proofErr w:type="spellEnd"/>
      <w:r w:rsidRPr="00BB217C">
        <w:rPr>
          <w:sz w:val="14"/>
        </w:rPr>
        <w:t xml:space="preserve">) on “the inherent dignity and of the equal and inalienable rights of all members of the human family,” </w:t>
      </w:r>
      <w:r w:rsidRPr="00504977">
        <w:rPr>
          <w:rStyle w:val="StyleUnderline"/>
          <w:highlight w:val="cyan"/>
        </w:rPr>
        <w:t>coexisted with</w:t>
      </w:r>
      <w:r w:rsidRPr="00482316">
        <w:rPr>
          <w:rStyle w:val="StyleUnderline"/>
        </w:rPr>
        <w:t xml:space="preserve"> more explicit </w:t>
      </w:r>
      <w:r w:rsidRPr="00504977">
        <w:rPr>
          <w:rStyle w:val="StyleUnderline"/>
          <w:highlight w:val="cyan"/>
        </w:rPr>
        <w:t>economic arguments</w:t>
      </w:r>
      <w:r w:rsidRPr="00482316">
        <w:rPr>
          <w:rStyle w:val="StyleUnderline"/>
        </w:rPr>
        <w:t xml:space="preserve"> for the stabilization of capitalism by preventing “the economy” from becoming “</w:t>
      </w:r>
      <w:proofErr w:type="spellStart"/>
      <w:r w:rsidRPr="00482316">
        <w:rPr>
          <w:rStyle w:val="StyleUnderline"/>
        </w:rPr>
        <w:t>disembedded</w:t>
      </w:r>
      <w:proofErr w:type="spellEnd"/>
      <w:r w:rsidRPr="00482316">
        <w:rPr>
          <w:rStyle w:val="StyleUnderline"/>
        </w:rPr>
        <w:t>” from the social conditions that sustain its reproduction.</w:t>
      </w:r>
      <w:r w:rsidRPr="00BB217C">
        <w:rPr>
          <w:sz w:val="14"/>
        </w:rPr>
        <w:t xml:space="preserve">72 What is more, </w:t>
      </w:r>
      <w:r w:rsidRPr="00504977">
        <w:rPr>
          <w:rStyle w:val="StyleUnderline"/>
        </w:rPr>
        <w:t>the application of social rights was deeply marked by</w:t>
      </w:r>
      <w:r w:rsidRPr="002674F4">
        <w:rPr>
          <w:rStyle w:val="StyleUnderline"/>
        </w:rPr>
        <w:t xml:space="preserve"> </w:t>
      </w:r>
      <w:r w:rsidRPr="00504977">
        <w:rPr>
          <w:rStyle w:val="StyleUnderline"/>
        </w:rPr>
        <w:t>racialized divisions</w:t>
      </w:r>
      <w:r w:rsidRPr="002674F4">
        <w:rPr>
          <w:rStyle w:val="StyleUnderline"/>
        </w:rPr>
        <w:t xml:space="preserve"> between those whose rights were and were not recognized in practice.</w:t>
      </w:r>
      <w:r w:rsidRPr="00BB217C">
        <w:rPr>
          <w:sz w:val="14"/>
        </w:rPr>
        <w:t xml:space="preserve"> Although the </w:t>
      </w:r>
      <w:proofErr w:type="spellStart"/>
      <w:r w:rsidRPr="00BB217C">
        <w:rPr>
          <w:sz w:val="14"/>
        </w:rPr>
        <w:t>udhr</w:t>
      </w:r>
      <w:proofErr w:type="spellEnd"/>
      <w:r w:rsidRPr="00BB217C">
        <w:rPr>
          <w:sz w:val="14"/>
        </w:rPr>
        <w:t xml:space="preserve"> was a manifesto for the welfare state, actually existing welfare states in the West served largely to redistribute the spoils of colonialism to white working classes.73 In Britain, proposals for state welfare were fueled by eugenicist desires to maintain “good racial stock” and preserve the British Empire.74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Neoliberal thought was, from its inception, a rejection of social welfare and of the liberal belief in inalienable rights at the same time that it sought to maintain the colonial division of labor. Yet </w:t>
      </w:r>
      <w:r w:rsidRPr="001227D1">
        <w:rPr>
          <w:rStyle w:val="StyleUnderline"/>
        </w:rPr>
        <w:t xml:space="preserve">what really marks out </w:t>
      </w:r>
      <w:r w:rsidRPr="00504977">
        <w:rPr>
          <w:rStyle w:val="StyleUnderline"/>
          <w:highlight w:val="cyan"/>
        </w:rPr>
        <w:t>the neoliberal project</w:t>
      </w:r>
      <w:r w:rsidRPr="001227D1">
        <w:rPr>
          <w:rStyle w:val="StyleUnderline"/>
        </w:rPr>
        <w:t xml:space="preserve"> is that, </w:t>
      </w:r>
      <w:r w:rsidRPr="00504977">
        <w:rPr>
          <w:rStyle w:val="StyleUnderline"/>
          <w:highlight w:val="cyan"/>
        </w:rPr>
        <w:t>rather than separating</w:t>
      </w:r>
      <w:r w:rsidRPr="001227D1">
        <w:rPr>
          <w:rStyle w:val="StyleUnderline"/>
        </w:rPr>
        <w:t xml:space="preserve"> the principles for </w:t>
      </w:r>
      <w:r w:rsidRPr="00504977">
        <w:rPr>
          <w:rStyle w:val="StyleUnderline"/>
          <w:highlight w:val="cyan"/>
        </w:rPr>
        <w:t>moral and</w:t>
      </w:r>
      <w:r w:rsidRPr="001227D1">
        <w:rPr>
          <w:rStyle w:val="StyleUnderline"/>
        </w:rPr>
        <w:t xml:space="preserve"> </w:t>
      </w:r>
      <w:r w:rsidRPr="00504977">
        <w:rPr>
          <w:rStyle w:val="StyleUnderline"/>
          <w:highlight w:val="cyan"/>
        </w:rPr>
        <w:t>economic action,</w:t>
      </w:r>
      <w:r w:rsidRPr="001227D1">
        <w:rPr>
          <w:rStyle w:val="StyleUnderline"/>
        </w:rPr>
        <w:t xml:space="preserve"> it </w:t>
      </w:r>
      <w:r w:rsidRPr="00504977">
        <w:rPr>
          <w:rStyle w:val="StyleUnderline"/>
          <w:highlight w:val="cyan"/>
        </w:rPr>
        <w:t>recast</w:t>
      </w:r>
      <w:r w:rsidRPr="001227D1">
        <w:rPr>
          <w:rStyle w:val="StyleUnderline"/>
        </w:rPr>
        <w:t xml:space="preserve"> classical </w:t>
      </w:r>
      <w:proofErr w:type="spellStart"/>
      <w:r w:rsidRPr="00504977">
        <w:rPr>
          <w:rStyle w:val="StyleUnderline"/>
          <w:highlight w:val="cyan"/>
        </w:rPr>
        <w:t>necroeconomics</w:t>
      </w:r>
      <w:proofErr w:type="spellEnd"/>
      <w:r w:rsidRPr="00504977">
        <w:rPr>
          <w:rStyle w:val="StyleUnderline"/>
          <w:highlight w:val="cyan"/>
        </w:rPr>
        <w:t xml:space="preserve"> with</w:t>
      </w:r>
      <w:r w:rsidRPr="001227D1">
        <w:rPr>
          <w:rStyle w:val="StyleUnderline"/>
        </w:rPr>
        <w:t xml:space="preserve"> an explicitly </w:t>
      </w:r>
      <w:r w:rsidRPr="00504977">
        <w:rPr>
          <w:rStyle w:val="StyleUnderline"/>
          <w:highlight w:val="cyan"/>
        </w:rPr>
        <w:t>moral hue</w:t>
      </w:r>
      <w:r w:rsidRPr="001227D1">
        <w:rPr>
          <w:rStyle w:val="StyleUnderline"/>
        </w:rPr>
        <w:t>. The neoliberal argument for the competitive market was</w:t>
      </w:r>
      <w:r w:rsidRPr="00BB217C">
        <w:rPr>
          <w:sz w:val="14"/>
        </w:rPr>
        <w:t>, Jessica Whyte emphasizes, “</w:t>
      </w:r>
      <w:r w:rsidRPr="001227D1">
        <w:rPr>
          <w:rStyle w:val="StyleUnderline"/>
        </w:rPr>
        <w:t>moral and political, rather than strictly economic</w:t>
      </w:r>
      <w:r w:rsidRPr="00BB217C">
        <w:rPr>
          <w:sz w:val="14"/>
        </w:rPr>
        <w:t xml:space="preserve">.”77 Jettisoning the optimism of classical political economists’ free-market laissez-faire, the thinkers who came together in the Mont </w:t>
      </w:r>
      <w:proofErr w:type="spellStart"/>
      <w:r w:rsidRPr="00BB217C">
        <w:rPr>
          <w:sz w:val="14"/>
        </w:rPr>
        <w:t>Pèlerin</w:t>
      </w:r>
      <w:proofErr w:type="spellEnd"/>
      <w:r w:rsidRPr="00BB217C">
        <w:rPr>
          <w:sz w:val="14"/>
        </w:rPr>
        <w:t xml:space="preserve"> Society of the 1940s were </w:t>
      </w:r>
      <w:r w:rsidRPr="001227D1">
        <w:rPr>
          <w:rStyle w:val="StyleUnderline"/>
        </w:rPr>
        <w:t>explicitly concerned with creating the social and institutional foundations of a competitive market order, including the “moral values and subjective qualities</w:t>
      </w:r>
      <w:r w:rsidRPr="00BB217C">
        <w:rPr>
          <w:sz w:val="14"/>
        </w:rPr>
        <w:t xml:space="preserve">” that such an order required.78 The basic error of classical political economy, for neoliberal thinkers, was “to confine the role of the state to the maintenance of order and the enforcement of contracts” when </w:t>
      </w:r>
      <w:r w:rsidRPr="00504977">
        <w:rPr>
          <w:rStyle w:val="StyleUnderline"/>
          <w:highlight w:val="cyan"/>
        </w:rPr>
        <w:t>what was required was a</w:t>
      </w:r>
      <w:r w:rsidRPr="0097702D">
        <w:rPr>
          <w:rStyle w:val="StyleUnderline"/>
        </w:rPr>
        <w:t xml:space="preserve">n appropriate </w:t>
      </w:r>
      <w:r w:rsidRPr="00504977">
        <w:rPr>
          <w:rStyle w:val="StyleUnderline"/>
          <w:highlight w:val="cyan"/>
        </w:rPr>
        <w:t>legal structure</w:t>
      </w:r>
      <w:r w:rsidRPr="0097702D">
        <w:rPr>
          <w:rStyle w:val="StyleUnderline"/>
        </w:rPr>
        <w:t xml:space="preserve"> and means of </w:t>
      </w:r>
      <w:r w:rsidRPr="00504977">
        <w:rPr>
          <w:rStyle w:val="StyleUnderline"/>
          <w:highlight w:val="cyan"/>
        </w:rPr>
        <w:t>inculcating</w:t>
      </w:r>
      <w:r w:rsidRPr="0097702D">
        <w:rPr>
          <w:rStyle w:val="StyleUnderline"/>
        </w:rPr>
        <w:t xml:space="preserve"> the appropriate </w:t>
      </w:r>
      <w:r w:rsidRPr="00504977">
        <w:rPr>
          <w:rStyle w:val="StyleUnderline"/>
          <w:highlight w:val="cyan"/>
        </w:rPr>
        <w:t>moral values to</w:t>
      </w:r>
      <w:r w:rsidRPr="0097702D">
        <w:rPr>
          <w:rStyle w:val="StyleUnderline"/>
        </w:rPr>
        <w:t xml:space="preserve"> </w:t>
      </w:r>
      <w:r w:rsidRPr="00504977">
        <w:rPr>
          <w:rStyle w:val="StyleUnderline"/>
          <w:highlight w:val="cyan"/>
        </w:rPr>
        <w:t>ensure the institutional conditions in which wealth could remain in the hands of those deemed</w:t>
      </w:r>
      <w:r w:rsidRPr="0097702D">
        <w:rPr>
          <w:rStyle w:val="StyleUnderline"/>
        </w:rPr>
        <w:t xml:space="preserve"> most </w:t>
      </w:r>
      <w:r w:rsidRPr="00504977">
        <w:rPr>
          <w:rStyle w:val="StyleUnderline"/>
          <w:highlight w:val="cyan"/>
        </w:rPr>
        <w:t>capable of using it</w:t>
      </w:r>
      <w:r w:rsidRPr="00BB217C">
        <w:rPr>
          <w:sz w:val="14"/>
        </w:rPr>
        <w:t xml:space="preserve">.79 </w:t>
      </w:r>
      <w:r w:rsidRPr="0097702D">
        <w:rPr>
          <w:rStyle w:val="StyleUnderline"/>
        </w:rPr>
        <w:t xml:space="preserve">With </w:t>
      </w:r>
      <w:r w:rsidRPr="00504977">
        <w:rPr>
          <w:rStyle w:val="StyleUnderline"/>
          <w:highlight w:val="cyan"/>
        </w:rPr>
        <w:t xml:space="preserve">human dignity redefined in terms of </w:t>
      </w:r>
      <w:r w:rsidRPr="00504977">
        <w:rPr>
          <w:rStyle w:val="StyleUnderline"/>
        </w:rPr>
        <w:t>successful</w:t>
      </w:r>
      <w:r w:rsidRPr="0097702D">
        <w:rPr>
          <w:rStyle w:val="StyleUnderline"/>
        </w:rPr>
        <w:t xml:space="preserve"> </w:t>
      </w:r>
      <w:r w:rsidRPr="00504977">
        <w:rPr>
          <w:rStyle w:val="StyleUnderline"/>
          <w:highlight w:val="cyan"/>
        </w:rPr>
        <w:t>self</w:t>
      </w:r>
      <w:r w:rsidRPr="00504977">
        <w:rPr>
          <w:rStyle w:val="StyleUnderline"/>
        </w:rPr>
        <w:t>-</w:t>
      </w:r>
      <w:r w:rsidRPr="00504977">
        <w:rPr>
          <w:rStyle w:val="StyleUnderline"/>
          <w:highlight w:val="cyan"/>
        </w:rPr>
        <w:t>reliance</w:t>
      </w:r>
      <w:r w:rsidRPr="0097702D">
        <w:rPr>
          <w:rStyle w:val="StyleUnderline"/>
        </w:rPr>
        <w:t>, the dissonant conceptualizations of humanity</w:t>
      </w:r>
      <w:r w:rsidRPr="00BB217C">
        <w:rPr>
          <w:sz w:val="14"/>
        </w:rPr>
        <w:t xml:space="preserve"> to which Marx drew attention in classical liberal thought were jettisoned in favor of </w:t>
      </w:r>
      <w:r w:rsidRPr="0097702D">
        <w:rPr>
          <w:rStyle w:val="StyleUnderline"/>
        </w:rPr>
        <w:t>an explicit commitment to an inequality of worth among human beings.80 Equality was reduced to equality before the law, with the rule of law itself redefined to privilege the rights of property and private investment above all else</w:t>
      </w:r>
      <w:r w:rsidRPr="00BB217C">
        <w:rPr>
          <w:sz w:val="14"/>
        </w:rPr>
        <w:t xml:space="preserve">. So, too, what Friedrich Hayek referred to as “the morals of the market” involved “a set of individualistic, commercial values that prioritized the pursuit of self-interest above the development of common purposes.”81 Notions of social justice, and the economic and social rights of the </w:t>
      </w:r>
      <w:proofErr w:type="spellStart"/>
      <w:r w:rsidRPr="00BB217C">
        <w:rPr>
          <w:sz w:val="14"/>
        </w:rPr>
        <w:t>udhr</w:t>
      </w:r>
      <w:proofErr w:type="spellEnd"/>
      <w:r w:rsidRPr="00BB217C">
        <w:rPr>
          <w:sz w:val="14"/>
        </w:rPr>
        <w:t>, threatened civilization itself.82 In the wake of the Great Depression, some neoliberals were willing to countenance a minimal level of assistance, targeted to the most destitute, so long as this did not interfere with economic incentives. However, what was universally rejected was a “cradle-</w:t>
      </w:r>
      <w:r w:rsidRPr="00BB217C">
        <w:rPr>
          <w:sz w:val="14"/>
        </w:rPr>
        <w:lastRenderedPageBreak/>
        <w:t xml:space="preserve">to-grave” welfare state, any move toward greater equality, and—crucially—the idea that even the most minimal level of assistance could be claimed as a “right.”83 Montag has explored the </w:t>
      </w:r>
      <w:proofErr w:type="spellStart"/>
      <w:r w:rsidRPr="00BB217C">
        <w:rPr>
          <w:sz w:val="14"/>
        </w:rPr>
        <w:t>necroeconomic</w:t>
      </w:r>
      <w:proofErr w:type="spellEnd"/>
      <w:r w:rsidRPr="00BB217C">
        <w:rPr>
          <w:sz w:val="14"/>
        </w:rPr>
        <w:t xml:space="preserve"> aspect of neoliberal thought with particular reference to Ludwig von Mises, who stood out among his colleagues by arguing at the first meeting of the Mont </w:t>
      </w:r>
      <w:proofErr w:type="spellStart"/>
      <w:r w:rsidRPr="00BB217C">
        <w:rPr>
          <w:sz w:val="14"/>
        </w:rPr>
        <w:t>Pèlerin</w:t>
      </w:r>
      <w:proofErr w:type="spellEnd"/>
      <w:r w:rsidRPr="00BB217C">
        <w:rPr>
          <w:sz w:val="14"/>
        </w:rPr>
        <w:t xml:space="preserve"> Society that all public assistance should be abolished and who insisted that there could be no such thing as “an enforceable human right to subsistence,” or even a right to existence.84 “While Adam Smith might in all sincerity argue that famine could only arise from government interference in market rationality,” Montag writes, von Mises was clear that famine at times would be the consequence of the competitive market order and that this required that states refrain from intervening through price controls or mass distribution of food to the hungry.85 Whereas, for Marx, “the capitalist class was unfit to rule because it could not assure the existence of its own </w:t>
      </w:r>
      <w:proofErr w:type="spellStart"/>
      <w:r w:rsidRPr="00BB217C">
        <w:rPr>
          <w:sz w:val="14"/>
        </w:rPr>
        <w:t>labourers</w:t>
      </w:r>
      <w:proofErr w:type="spellEnd"/>
      <w:r w:rsidRPr="00BB217C">
        <w:rPr>
          <w:sz w:val="14"/>
        </w:rPr>
        <w:t xml:space="preserve">; for Mises it is fit to rule only if it knows enough to refuse any such assurance on principle.”86 And </w:t>
      </w:r>
      <w:r w:rsidRPr="00B81F39">
        <w:rPr>
          <w:rStyle w:val="StyleUnderline"/>
        </w:rPr>
        <w:t>while neoliberal ideology does not consider it legitimate for the state to actively kill those who lack access to food, housing, or medicine, it demands a willingness to use armed force to repress those who demand that things be otherwise</w:t>
      </w:r>
      <w:r w:rsidRPr="00BB217C">
        <w:rPr>
          <w:sz w:val="14"/>
        </w:rPr>
        <w:t xml:space="preserve">.87 As early as the 1927 uprising in his home city of Vienna, Quinn Slobodian notes, the “right to kill with impunity under emergency powers. . . met with Mises’s approval.”88 Von Mises was also explicit that </w:t>
      </w:r>
      <w:r w:rsidRPr="004F37CA">
        <w:rPr>
          <w:rStyle w:val="StyleUnderline"/>
        </w:rPr>
        <w:t>the same armed force of the state must be applied in the Global South</w:t>
      </w:r>
      <w:r w:rsidRPr="00BB217C">
        <w:rPr>
          <w:sz w:val="14"/>
        </w:rPr>
        <w:t xml:space="preserve">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the rights of Indigenous peoples to collective territories are “utterly without force or effect.”90 Indeed, as Slobodian explores in his exposition of twentieth-century European neoliberal thought, the core of the neoliberal project was a quest to find the institutional framework to safeguard capitalism on a global scale in the absence of formal colonialism.91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t>
      </w:r>
      <w:proofErr w:type="spellStart"/>
      <w:r w:rsidRPr="00BB217C">
        <w:rPr>
          <w:sz w:val="14"/>
        </w:rPr>
        <w:t>Worldist</w:t>
      </w:r>
      <w:proofErr w:type="spellEnd"/>
      <w:r w:rsidRPr="00BB217C">
        <w:rPr>
          <w:sz w:val="14"/>
        </w:rPr>
        <w:t xml:space="preserve"> demands for a New International Economic Order took shape, “neoliberals commonly resorted to one particular argumentative strategy,” Lars Cornelissen notes: one of casting the colonial population in racialized terms as “culturally underdeveloped” or “immature.” Thus, neoliberals “could assert that [the colonial population] was not yet ready for self-determination, that if left to self-govern it would fall victim to </w:t>
      </w:r>
      <w:proofErr w:type="spellStart"/>
      <w:r w:rsidRPr="00BB217C">
        <w:rPr>
          <w:sz w:val="14"/>
        </w:rPr>
        <w:t>anticapitalist</w:t>
      </w:r>
      <w:proofErr w:type="spellEnd"/>
      <w:r w:rsidRPr="00BB217C">
        <w:rPr>
          <w:sz w:val="14"/>
        </w:rPr>
        <w:t xml:space="preserve"> propaganda, thus destroying its prospects for economic (and therewith civilizational) growth.”94 Followers of Hayek within the legal office of the General Agreement on Tariffs and Trade (</w:t>
      </w:r>
      <w:proofErr w:type="spellStart"/>
      <w:r w:rsidRPr="00BB217C">
        <w:rPr>
          <w:sz w:val="14"/>
        </w:rPr>
        <w:t>gatt</w:t>
      </w:r>
      <w:proofErr w:type="spellEnd"/>
      <w:r w:rsidRPr="00BB217C">
        <w:rPr>
          <w:sz w:val="14"/>
        </w:rPr>
        <w:t xml:space="preserve">) were major drivers of a counteroffensive to Third </w:t>
      </w:r>
      <w:proofErr w:type="spellStart"/>
      <w:r w:rsidRPr="00BB217C">
        <w:rPr>
          <w:sz w:val="14"/>
        </w:rPr>
        <w:t>Worldism</w:t>
      </w:r>
      <w:proofErr w:type="spellEnd"/>
      <w:r w:rsidRPr="00BB217C">
        <w:rPr>
          <w:sz w:val="14"/>
        </w:rPr>
        <w:t xml:space="preserve"> and to the social understandings of law that shaped welfare states. This counteroffensive sought “to reclaim law as an enforcer of private property and competition” and was central to the </w:t>
      </w:r>
      <w:proofErr w:type="spellStart"/>
      <w:r w:rsidRPr="00BB217C">
        <w:rPr>
          <w:sz w:val="14"/>
        </w:rPr>
        <w:t>gatt’s</w:t>
      </w:r>
      <w:proofErr w:type="spellEnd"/>
      <w:r w:rsidRPr="00BB217C">
        <w:rPr>
          <w:sz w:val="14"/>
        </w:rPr>
        <w:t xml:space="preserve"> transformation into the World Trade Organization in the 1990s.95 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w:t>
      </w:r>
      <w:r w:rsidRPr="0065389A">
        <w:rPr>
          <w:rStyle w:val="StyleUnderline"/>
        </w:rPr>
        <w:t>the moral case for neoliberal “free enterprise” in the context of a racist nationalism that rejected dependency on the riches of empire in favor of a white English heredity</w:t>
      </w:r>
      <w:r w:rsidRPr="00BB217C">
        <w:rPr>
          <w:sz w:val="14"/>
        </w:rPr>
        <w:t xml:space="preserve"> “founded on the principle of orderly independence.”</w:t>
      </w:r>
      <w:r w:rsidRPr="0065389A">
        <w:rPr>
          <w:rStyle w:val="StyleUnderline"/>
        </w:rPr>
        <w:t>96 A dif</w:t>
      </w:r>
      <w:r w:rsidRPr="0065389A">
        <w:rPr>
          <w:rStyle w:val="StyleUnderline"/>
        </w:rPr>
        <w:softHyphen/>
        <w:t xml:space="preserve">ferent sort of </w:t>
      </w:r>
      <w:r w:rsidRPr="00504977">
        <w:rPr>
          <w:rStyle w:val="StyleUnderline"/>
        </w:rPr>
        <w:t xml:space="preserve">racist nationalism has been tightly entwined with </w:t>
      </w:r>
      <w:proofErr w:type="spellStart"/>
      <w:r w:rsidRPr="00504977">
        <w:rPr>
          <w:rStyle w:val="StyleUnderline"/>
        </w:rPr>
        <w:t>neoliberalization</w:t>
      </w:r>
      <w:proofErr w:type="spellEnd"/>
      <w:r w:rsidRPr="00504977">
        <w:rPr>
          <w:rStyle w:val="StyleUnderline"/>
        </w:rPr>
        <w:t xml:space="preserve"> in Colombia</w:t>
      </w:r>
      <w:r w:rsidRPr="00504977">
        <w:rPr>
          <w:sz w:val="14"/>
        </w:rPr>
        <w:t xml:space="preserve">. Not only has a </w:t>
      </w:r>
      <w:r w:rsidRPr="00504977">
        <w:rPr>
          <w:rStyle w:val="StyleUnderline"/>
        </w:rPr>
        <w:t>neoliberal vision of development been tightly articulated with a nationalist narrative of d</w:t>
      </w:r>
      <w:r w:rsidRPr="003343F5">
        <w:rPr>
          <w:rStyle w:val="StyleUnderline"/>
        </w:rPr>
        <w:t>efense of “the nation” against those who would undermine progress, but this has drawn on a heavily racialized moral discourse through which the state’s developmentalist intervention is legitimated</w:t>
      </w:r>
      <w:r w:rsidRPr="00BB217C">
        <w:rPr>
          <w:sz w:val="14"/>
        </w:rPr>
        <w:t xml:space="preserve">. As Margarita </w:t>
      </w:r>
      <w:proofErr w:type="spellStart"/>
      <w:r w:rsidRPr="00BB217C">
        <w:rPr>
          <w:sz w:val="14"/>
        </w:rPr>
        <w:t>Serje</w:t>
      </w:r>
      <w:proofErr w:type="spellEnd"/>
      <w:r w:rsidRPr="00BB217C">
        <w:rPr>
          <w:sz w:val="14"/>
        </w:rPr>
        <w:t xml:space="preserv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National development discourse since Colombia’s “economic opening” has drawn heavily on this imagery. Rural areas with high levels of poverty and armed conflict are charted as terrain scarred by the pathology of rebellion and occupied by childlike populations who must be “developed” and “protected.” “Protection” implies targeting these populations with brutal counterinsurgency techniques, while “development” involves dispossession, displacement, or subjection to the slow violence of environmental degradation.98 From another direction, despite the insistence of von Mises and his colleagues that economic laws were “indifferent to human conceptions of justice,” </w:t>
      </w:r>
      <w:r w:rsidRPr="0035237B">
        <w:rPr>
          <w:rStyle w:val="StyleUnderline"/>
        </w:rPr>
        <w:t xml:space="preserve">political </w:t>
      </w:r>
      <w:r w:rsidRPr="00504977">
        <w:rPr>
          <w:rStyle w:val="StyleUnderline"/>
          <w:highlight w:val="cyan"/>
        </w:rPr>
        <w:t>articulations of neoliberalism</w:t>
      </w:r>
      <w:r w:rsidRPr="0035237B">
        <w:rPr>
          <w:rStyle w:val="StyleUnderline"/>
        </w:rPr>
        <w:t xml:space="preserve"> in practice often have been </w:t>
      </w:r>
      <w:r w:rsidRPr="00504977">
        <w:rPr>
          <w:rStyle w:val="StyleUnderline"/>
          <w:highlight w:val="cyan"/>
        </w:rPr>
        <w:t>accompanied</w:t>
      </w:r>
      <w:r w:rsidRPr="00504977">
        <w:rPr>
          <w:rStyle w:val="StyleUnderline"/>
        </w:rPr>
        <w:t xml:space="preserve"> by formal </w:t>
      </w:r>
      <w:r w:rsidRPr="00504977">
        <w:rPr>
          <w:rStyle w:val="StyleUnderline"/>
          <w:highlight w:val="cyan"/>
        </w:rPr>
        <w:t>recognition of</w:t>
      </w:r>
      <w:r w:rsidRPr="00504977">
        <w:rPr>
          <w:rStyle w:val="StyleUnderline"/>
        </w:rPr>
        <w:t xml:space="preserve"> economic and social </w:t>
      </w:r>
      <w:r w:rsidRPr="00504977">
        <w:rPr>
          <w:rStyle w:val="StyleUnderline"/>
          <w:highlight w:val="cyan"/>
        </w:rPr>
        <w:t>rights</w:t>
      </w:r>
      <w:r w:rsidRPr="00504977">
        <w:rPr>
          <w:sz w:val="14"/>
        </w:rPr>
        <w:t xml:space="preserve"> enshrined in the </w:t>
      </w:r>
      <w:proofErr w:type="spellStart"/>
      <w:r w:rsidRPr="00504977">
        <w:rPr>
          <w:sz w:val="14"/>
        </w:rPr>
        <w:t>udhr</w:t>
      </w:r>
      <w:proofErr w:type="spellEnd"/>
      <w:r w:rsidRPr="00504977">
        <w:rPr>
          <w:sz w:val="14"/>
        </w:rPr>
        <w:t xml:space="preserve"> and subsequent international covenants.99 Of course, </w:t>
      </w:r>
      <w:r w:rsidRPr="00504977">
        <w:rPr>
          <w:rStyle w:val="StyleUnderline"/>
        </w:rPr>
        <w:t>even when these rights are formally recognized, enforcing them depends on the capacity to resolve the contradictions between formal rights and the laws and policy decisions that undermine those rights</w:t>
      </w:r>
      <w:r w:rsidRPr="00504977">
        <w:rPr>
          <w:sz w:val="14"/>
        </w:rPr>
        <w:t>. David Whyte has highlighted this in relation to deaths at work</w:t>
      </w:r>
      <w:r w:rsidRPr="00BB217C">
        <w:rPr>
          <w:sz w:val="14"/>
        </w:rPr>
        <w:t xml:space="preserve">. At a basic level, </w:t>
      </w:r>
      <w:r w:rsidRPr="00504977">
        <w:rPr>
          <w:rStyle w:val="StyleUnderline"/>
          <w:highlight w:val="cyan"/>
        </w:rPr>
        <w:t>the law</w:t>
      </w:r>
      <w:r w:rsidRPr="007F6F91">
        <w:rPr>
          <w:rStyle w:val="StyleUnderline"/>
        </w:rPr>
        <w:t xml:space="preserve"> </w:t>
      </w:r>
      <w:r w:rsidRPr="00504977">
        <w:rPr>
          <w:rStyle w:val="StyleUnderline"/>
          <w:highlight w:val="cyan"/>
        </w:rPr>
        <w:t>undermines</w:t>
      </w:r>
      <w:r w:rsidRPr="007F6F91">
        <w:rPr>
          <w:rStyle w:val="StyleUnderline"/>
        </w:rPr>
        <w:t xml:space="preserve"> workers’ rights </w:t>
      </w:r>
      <w:r w:rsidRPr="00504977">
        <w:rPr>
          <w:rStyle w:val="StyleUnderline"/>
          <w:highlight w:val="cyan"/>
        </w:rPr>
        <w:t>via legal fictions such as</w:t>
      </w:r>
      <w:r w:rsidRPr="007F6F91">
        <w:rPr>
          <w:rStyle w:val="StyleUnderline"/>
        </w:rPr>
        <w:t xml:space="preserve"> workers’ “</w:t>
      </w:r>
      <w:r w:rsidRPr="00504977">
        <w:rPr>
          <w:rStyle w:val="StyleUnderline"/>
          <w:highlight w:val="cyan"/>
        </w:rPr>
        <w:t>freedom</w:t>
      </w:r>
      <w:r w:rsidRPr="007F6F91">
        <w:rPr>
          <w:rStyle w:val="StyleUnderline"/>
        </w:rPr>
        <w:t xml:space="preserve">” of contract with employers or the corporate “person” and associated ideas of </w:t>
      </w:r>
      <w:r w:rsidRPr="002E4EDD">
        <w:rPr>
          <w:rStyle w:val="StyleUnderline"/>
        </w:rPr>
        <w:t xml:space="preserve">employers’ limited liability for deaths and injury of </w:t>
      </w:r>
      <w:r w:rsidRPr="00040A28">
        <w:rPr>
          <w:rStyle w:val="StyleUnderline"/>
        </w:rPr>
        <w:t xml:space="preserve">employees. </w:t>
      </w:r>
      <w:r w:rsidRPr="00504977">
        <w:rPr>
          <w:rStyle w:val="StyleUnderline"/>
          <w:highlight w:val="cyan"/>
        </w:rPr>
        <w:t>Economic power</w:t>
      </w:r>
      <w:r w:rsidRPr="00040A28">
        <w:rPr>
          <w:rStyle w:val="StyleUnderline"/>
        </w:rPr>
        <w:t xml:space="preserve"> is also persistently </w:t>
      </w:r>
      <w:r w:rsidRPr="00504977">
        <w:rPr>
          <w:rStyle w:val="StyleUnderline"/>
          <w:highlight w:val="cyan"/>
        </w:rPr>
        <w:t>redefining the boundaries of law, creating a</w:t>
      </w:r>
      <w:r w:rsidRPr="00040A28">
        <w:rPr>
          <w:rStyle w:val="StyleUnderline"/>
        </w:rPr>
        <w:t xml:space="preserve"> sort of </w:t>
      </w:r>
      <w:r w:rsidRPr="00504977">
        <w:rPr>
          <w:rStyle w:val="StyleUnderline"/>
          <w:highlight w:val="cyan"/>
        </w:rPr>
        <w:t>state of exception</w:t>
      </w:r>
      <w:r w:rsidRPr="00040A28">
        <w:rPr>
          <w:rStyle w:val="StyleUnderline"/>
        </w:rPr>
        <w:t xml:space="preserve"> in which formal rights can be lawfully violated</w:t>
      </w:r>
      <w:r w:rsidRPr="00BB217C">
        <w:rPr>
          <w:sz w:val="14"/>
        </w:rPr>
        <w:t>. In the fast-disappearing social democracies of the West, re</w:t>
      </w:r>
      <w:r w:rsidRPr="00A70E11">
        <w:rPr>
          <w:rStyle w:val="StyleUnderline"/>
        </w:rPr>
        <w:t>gulatory agencies have tended to intervene</w:t>
      </w:r>
      <w:r w:rsidRPr="00BB217C">
        <w:rPr>
          <w:sz w:val="14"/>
        </w:rPr>
        <w:t xml:space="preserve"> more consistently in the face of these contradictions, rendering those who lack access to the means to secure their subsistence less exposed to the brutality of economic force than they are in the Global South. </w:t>
      </w:r>
      <w:r w:rsidRPr="00A70E11">
        <w:rPr>
          <w:rStyle w:val="StyleUnderline"/>
        </w:rPr>
        <w:t xml:space="preserve">Yet the neoliberal </w:t>
      </w:r>
      <w:r w:rsidRPr="00DF270E">
        <w:rPr>
          <w:rStyle w:val="StyleUnderline"/>
          <w:highlight w:val="cyan"/>
        </w:rPr>
        <w:t>assault on</w:t>
      </w:r>
      <w:r w:rsidRPr="00A70E11">
        <w:rPr>
          <w:rStyle w:val="StyleUnderline"/>
        </w:rPr>
        <w:t xml:space="preserve"> the </w:t>
      </w:r>
      <w:r w:rsidRPr="00DF270E">
        <w:rPr>
          <w:rStyle w:val="StyleUnderline"/>
          <w:highlight w:val="cyan"/>
        </w:rPr>
        <w:t>welfare</w:t>
      </w:r>
      <w:r w:rsidRPr="00A70E11">
        <w:rPr>
          <w:rStyle w:val="StyleUnderline"/>
        </w:rPr>
        <w:t xml:space="preserve"> state has </w:t>
      </w:r>
      <w:r w:rsidRPr="00DF270E">
        <w:rPr>
          <w:rStyle w:val="StyleUnderline"/>
          <w:highlight w:val="cyan"/>
        </w:rPr>
        <w:t>eroded</w:t>
      </w:r>
      <w:r w:rsidRPr="00A70E11">
        <w:rPr>
          <w:rStyle w:val="StyleUnderline"/>
        </w:rPr>
        <w:t xml:space="preserve"> much of this </w:t>
      </w:r>
      <w:r w:rsidRPr="00DF270E">
        <w:rPr>
          <w:rStyle w:val="StyleUnderline"/>
          <w:highlight w:val="cyan"/>
        </w:rPr>
        <w:t>regulation</w:t>
      </w:r>
      <w:r w:rsidRPr="00A70E11">
        <w:rPr>
          <w:rStyle w:val="StyleUnderline"/>
        </w:rPr>
        <w:t>, as well as other forms of social protection, such as welfare benefits and comprehensive health care</w:t>
      </w:r>
      <w:r w:rsidRPr="00BB217C">
        <w:rPr>
          <w:sz w:val="14"/>
        </w:rPr>
        <w:t xml:space="preserve">. In Britain, for example, the Health and Safety Executive (the British government regulator for workplace health and safety) has made such drastic cuts that some local authorities no longer have any protection or inspection of workplaces. As a result, </w:t>
      </w:r>
      <w:r w:rsidRPr="004F353E">
        <w:rPr>
          <w:rStyle w:val="StyleUnderline"/>
        </w:rPr>
        <w:t xml:space="preserve">workers are completely exposed in the face of economic force. They are </w:t>
      </w:r>
      <w:r w:rsidRPr="00DF270E">
        <w:rPr>
          <w:rStyle w:val="StyleUnderline"/>
          <w:highlight w:val="cyan"/>
        </w:rPr>
        <w:t>excluded from</w:t>
      </w:r>
      <w:r w:rsidRPr="004F353E">
        <w:rPr>
          <w:rStyle w:val="StyleUnderline"/>
        </w:rPr>
        <w:t xml:space="preserve"> the </w:t>
      </w:r>
      <w:r w:rsidRPr="00DF270E">
        <w:rPr>
          <w:rStyle w:val="StyleUnderline"/>
          <w:highlight w:val="cyan"/>
        </w:rPr>
        <w:t>protection</w:t>
      </w:r>
      <w:r w:rsidRPr="004F353E">
        <w:rPr>
          <w:rStyle w:val="StyleUnderline"/>
        </w:rPr>
        <w:t xml:space="preserve"> of law </w:t>
      </w:r>
      <w:r w:rsidRPr="00DF270E">
        <w:rPr>
          <w:rStyle w:val="StyleUnderline"/>
          <w:highlight w:val="cyan"/>
        </w:rPr>
        <w:t>despite</w:t>
      </w:r>
      <w:r w:rsidRPr="004F353E">
        <w:rPr>
          <w:rStyle w:val="StyleUnderline"/>
        </w:rPr>
        <w:t xml:space="preserve"> the existence of formal </w:t>
      </w:r>
      <w:r w:rsidRPr="00DF270E">
        <w:rPr>
          <w:rStyle w:val="StyleUnderline"/>
          <w:highlight w:val="cyan"/>
        </w:rPr>
        <w:lastRenderedPageBreak/>
        <w:t>rights</w:t>
      </w:r>
      <w:r w:rsidRPr="00BB217C">
        <w:rPr>
          <w:sz w:val="14"/>
        </w:rPr>
        <w:t>.100 These contradictions are not unique to the erstwhile social democracies of the West</w:t>
      </w:r>
      <w:r w:rsidRPr="006F6730">
        <w:rPr>
          <w:rStyle w:val="StyleUnderline"/>
        </w:rPr>
        <w:t xml:space="preserve">. In much of Latin America, </w:t>
      </w:r>
      <w:r w:rsidRPr="003C6A31">
        <w:rPr>
          <w:rStyle w:val="StyleUnderline"/>
          <w:highlight w:val="cyan"/>
        </w:rPr>
        <w:t>neoliberal policies</w:t>
      </w:r>
      <w:r w:rsidRPr="006F6730">
        <w:rPr>
          <w:rStyle w:val="StyleUnderline"/>
        </w:rPr>
        <w:t xml:space="preserve"> have been </w:t>
      </w:r>
      <w:r w:rsidRPr="003C6A31">
        <w:rPr>
          <w:rStyle w:val="StyleUnderline"/>
          <w:highlight w:val="cyan"/>
        </w:rPr>
        <w:t>accompanied</w:t>
      </w:r>
      <w:r w:rsidRPr="006F6730">
        <w:rPr>
          <w:rStyle w:val="StyleUnderline"/>
        </w:rPr>
        <w:t xml:space="preserve"> by an emphasis on economic and social </w:t>
      </w:r>
      <w:r w:rsidRPr="003C6A31">
        <w:rPr>
          <w:rStyle w:val="StyleUnderline"/>
          <w:highlight w:val="cyan"/>
        </w:rPr>
        <w:t>rights</w:t>
      </w:r>
      <w:r w:rsidRPr="006F6730">
        <w:rPr>
          <w:rStyle w:val="StyleUnderline"/>
        </w:rPr>
        <w:t xml:space="preserve">. </w:t>
      </w:r>
      <w:r w:rsidRPr="003C6A31">
        <w:rPr>
          <w:rStyle w:val="StyleUnderline"/>
          <w:highlight w:val="cyan"/>
        </w:rPr>
        <w:t>Colombia</w:t>
      </w:r>
      <w:r w:rsidRPr="003C6A31">
        <w:rPr>
          <w:rStyle w:val="StyleUnderline"/>
        </w:rPr>
        <w:t xml:space="preserve"> is</w:t>
      </w:r>
      <w:r w:rsidRPr="006F6730">
        <w:rPr>
          <w:rStyle w:val="StyleUnderline"/>
        </w:rPr>
        <w:t xml:space="preserve"> a pertinent case in point.</w:t>
      </w:r>
      <w:r w:rsidRPr="00BB217C">
        <w:rPr>
          <w:sz w:val="14"/>
        </w:rPr>
        <w:t xml:space="preserve"> </w:t>
      </w:r>
      <w:r w:rsidRPr="006749E7">
        <w:rPr>
          <w:rStyle w:val="StyleUnderline"/>
        </w:rPr>
        <w:t xml:space="preserve">The country’s so-called economic opening was marked, in 1991, by a new National </w:t>
      </w:r>
      <w:r w:rsidRPr="003C6A31">
        <w:rPr>
          <w:rStyle w:val="StyleUnderline"/>
          <w:highlight w:val="cyan"/>
        </w:rPr>
        <w:t>Constitution</w:t>
      </w:r>
      <w:r w:rsidRPr="006749E7">
        <w:rPr>
          <w:rStyle w:val="StyleUnderline"/>
        </w:rPr>
        <w:t xml:space="preserve">, said to </w:t>
      </w:r>
      <w:r w:rsidRPr="003C6A31">
        <w:rPr>
          <w:rStyle w:val="StyleUnderline"/>
          <w:highlight w:val="cyan"/>
        </w:rPr>
        <w:t>include more</w:t>
      </w:r>
      <w:r w:rsidRPr="006749E7">
        <w:rPr>
          <w:rStyle w:val="StyleUnderline"/>
        </w:rPr>
        <w:t xml:space="preserve"> citizenship </w:t>
      </w:r>
      <w:r w:rsidRPr="003C6A31">
        <w:rPr>
          <w:rStyle w:val="StyleUnderline"/>
          <w:highlight w:val="cyan"/>
        </w:rPr>
        <w:t>rights than</w:t>
      </w:r>
      <w:r w:rsidRPr="006749E7">
        <w:rPr>
          <w:rStyle w:val="StyleUnderline"/>
        </w:rPr>
        <w:t xml:space="preserve"> </w:t>
      </w:r>
      <w:r w:rsidRPr="003C6A31">
        <w:rPr>
          <w:rStyle w:val="StyleUnderline"/>
          <w:highlight w:val="cyan"/>
        </w:rPr>
        <w:t>any in the world, including</w:t>
      </w:r>
      <w:r w:rsidRPr="006749E7">
        <w:rPr>
          <w:rStyle w:val="StyleUnderline"/>
        </w:rPr>
        <w:t xml:space="preserve"> an array of </w:t>
      </w:r>
      <w:r w:rsidRPr="003C6A31">
        <w:rPr>
          <w:rStyle w:val="StyleUnderline"/>
          <w:highlight w:val="cyan"/>
        </w:rPr>
        <w:t>labor rights</w:t>
      </w:r>
      <w:r w:rsidRPr="006749E7">
        <w:rPr>
          <w:rStyle w:val="StyleUnderline"/>
        </w:rPr>
        <w:t xml:space="preserve"> and the territorial rights of Indigenous and Afro-Colombian populations.</w:t>
      </w:r>
      <w:r w:rsidRPr="00BB217C">
        <w:rPr>
          <w:sz w:val="14"/>
        </w:rPr>
        <w:t xml:space="preserve"> Enshrined within the constitution was the principle of the Social Rule of Law (Estado Social de Derecho), a legal order “with the citizen at the center, and in which the social is the reason for the existence of political powers.”101 </w:t>
      </w:r>
      <w:r w:rsidRPr="006749E7">
        <w:rPr>
          <w:rStyle w:val="StyleUnderline"/>
        </w:rPr>
        <w:t>This was, however, accompanied by a series of legislative reforms that served to block access to the rights formally recognized in the constitution</w:t>
      </w:r>
      <w:r w:rsidRPr="00BB217C">
        <w:rPr>
          <w:sz w:val="14"/>
        </w:rPr>
        <w:t xml:space="preserve">. Take labor law. The 1991 constitution recognized a series of rights that, if actualized, would have made precarious labor impossible. </w:t>
      </w:r>
      <w:r w:rsidRPr="006749E7">
        <w:rPr>
          <w:rStyle w:val="StyleUnderline"/>
        </w:rPr>
        <w:t xml:space="preserve">It </w:t>
      </w:r>
      <w:r w:rsidRPr="003C6A31">
        <w:rPr>
          <w:rStyle w:val="StyleUnderline"/>
          <w:highlight w:val="cyan"/>
        </w:rPr>
        <w:t>incorporated</w:t>
      </w:r>
      <w:r w:rsidRPr="006749E7">
        <w:rPr>
          <w:rStyle w:val="StyleUnderline"/>
        </w:rPr>
        <w:t xml:space="preserve"> International </w:t>
      </w:r>
      <w:proofErr w:type="spellStart"/>
      <w:r w:rsidRPr="006749E7">
        <w:rPr>
          <w:rStyle w:val="StyleUnderline"/>
        </w:rPr>
        <w:t>Labour</w:t>
      </w:r>
      <w:proofErr w:type="spellEnd"/>
      <w:r w:rsidRPr="006749E7">
        <w:rPr>
          <w:rStyle w:val="StyleUnderline"/>
        </w:rPr>
        <w:t xml:space="preserve"> Organization (</w:t>
      </w:r>
      <w:proofErr w:type="spellStart"/>
      <w:r w:rsidRPr="006749E7">
        <w:rPr>
          <w:rStyle w:val="StyleUnderline"/>
        </w:rPr>
        <w:t>ilo</w:t>
      </w:r>
      <w:proofErr w:type="spellEnd"/>
      <w:r w:rsidRPr="006749E7">
        <w:rPr>
          <w:rStyle w:val="StyleUnderline"/>
        </w:rPr>
        <w:t xml:space="preserve">) conventions on freedom of association and the </w:t>
      </w:r>
      <w:r w:rsidRPr="003C6A31">
        <w:rPr>
          <w:rStyle w:val="StyleUnderline"/>
          <w:highlight w:val="cyan"/>
        </w:rPr>
        <w:t>rights to organize and bargain collectively</w:t>
      </w:r>
      <w:r w:rsidRPr="00BB217C">
        <w:rPr>
          <w:sz w:val="14"/>
        </w:rPr>
        <w:t xml:space="preserve">.102 It also committed the Congress of Colombia to producing a labor statute that would protect minimum fundamental principles, such as stability of employment, social security, and adequate rest for workers.103 </w:t>
      </w:r>
      <w:r w:rsidRPr="000B3BEC">
        <w:rPr>
          <w:rStyle w:val="StyleUnderline"/>
        </w:rPr>
        <w:t xml:space="preserve">Yet the constitution </w:t>
      </w:r>
      <w:r w:rsidRPr="003C6A31">
        <w:rPr>
          <w:rStyle w:val="StyleUnderline"/>
          <w:highlight w:val="cyan"/>
        </w:rPr>
        <w:t>came into force</w:t>
      </w:r>
      <w:r w:rsidRPr="000B3BEC">
        <w:rPr>
          <w:rStyle w:val="StyleUnderline"/>
        </w:rPr>
        <w:t xml:space="preserve"> almost </w:t>
      </w:r>
      <w:r w:rsidRPr="003C6A31">
        <w:rPr>
          <w:rStyle w:val="StyleUnderline"/>
          <w:highlight w:val="cyan"/>
        </w:rPr>
        <w:t>simultaneously with</w:t>
      </w:r>
      <w:r w:rsidRPr="000B3BEC">
        <w:rPr>
          <w:rStyle w:val="StyleUnderline"/>
        </w:rPr>
        <w:t xml:space="preserve"> an array of </w:t>
      </w:r>
      <w:r w:rsidRPr="003C6A31">
        <w:rPr>
          <w:rStyle w:val="StyleUnderline"/>
          <w:highlight w:val="cyan"/>
        </w:rPr>
        <w:t>laws</w:t>
      </w:r>
      <w:r w:rsidRPr="000B3BEC">
        <w:rPr>
          <w:rStyle w:val="StyleUnderline"/>
        </w:rPr>
        <w:t xml:space="preserve"> designed to generate “flexible labor markets” and attract foreign investment. </w:t>
      </w:r>
      <w:r w:rsidRPr="00BB217C">
        <w:rPr>
          <w:sz w:val="14"/>
        </w:rPr>
        <w:t xml:space="preserve">For example, </w:t>
      </w:r>
      <w:r w:rsidRPr="000B3BEC">
        <w:rPr>
          <w:rStyle w:val="StyleUnderline"/>
        </w:rPr>
        <w:t>Law 10</w:t>
      </w:r>
      <w:r w:rsidRPr="00BB217C">
        <w:rPr>
          <w:sz w:val="14"/>
        </w:rPr>
        <w:t xml:space="preserve"> of 1989 </w:t>
      </w:r>
      <w:r w:rsidRPr="000B3BEC">
        <w:rPr>
          <w:rStyle w:val="StyleUnderline"/>
        </w:rPr>
        <w:t xml:space="preserve">created “associated work cooperatives,” </w:t>
      </w:r>
      <w:r w:rsidRPr="003C6A31">
        <w:rPr>
          <w:rStyle w:val="StyleUnderline"/>
          <w:highlight w:val="cyan"/>
        </w:rPr>
        <w:t>through which workers are forced to bid for contracts</w:t>
      </w:r>
      <w:r w:rsidRPr="000B3BEC">
        <w:rPr>
          <w:rStyle w:val="StyleUnderline"/>
        </w:rPr>
        <w:t>, covering the costs of their own materials and social security</w:t>
      </w:r>
      <w:r w:rsidRPr="00BB217C">
        <w:rPr>
          <w:sz w:val="14"/>
        </w:rPr>
        <w:t xml:space="preserve">. This was a policy promoted with the support of the World Bank, as well as that of paramilitary organizations, and has become central to corporations’ strategies of cost reduction.104 </w:t>
      </w:r>
      <w:r w:rsidRPr="000B3BEC">
        <w:rPr>
          <w:rStyle w:val="StyleUnderline"/>
        </w:rPr>
        <w:t xml:space="preserve">Subsequent laws have </w:t>
      </w:r>
      <w:r w:rsidRPr="003C6A31">
        <w:rPr>
          <w:rStyle w:val="StyleUnderline"/>
          <w:highlight w:val="cyan"/>
        </w:rPr>
        <w:t>lengthened</w:t>
      </w:r>
      <w:r w:rsidRPr="000B3BEC">
        <w:rPr>
          <w:rStyle w:val="StyleUnderline"/>
        </w:rPr>
        <w:t xml:space="preserve"> the </w:t>
      </w:r>
      <w:r w:rsidRPr="003C6A31">
        <w:rPr>
          <w:rStyle w:val="StyleUnderline"/>
          <w:highlight w:val="cyan"/>
        </w:rPr>
        <w:t>working day, cut</w:t>
      </w:r>
      <w:r w:rsidRPr="000B3BEC">
        <w:rPr>
          <w:rStyle w:val="StyleUnderline"/>
        </w:rPr>
        <w:t xml:space="preserve"> payments for </w:t>
      </w:r>
      <w:r w:rsidRPr="003C6A31">
        <w:rPr>
          <w:rStyle w:val="StyleUnderline"/>
          <w:highlight w:val="cyan"/>
        </w:rPr>
        <w:t>overtime</w:t>
      </w:r>
      <w:r w:rsidRPr="000B3BEC">
        <w:rPr>
          <w:rStyle w:val="StyleUnderline"/>
        </w:rPr>
        <w:t xml:space="preserve">, </w:t>
      </w:r>
      <w:r w:rsidRPr="003C6A31">
        <w:rPr>
          <w:rStyle w:val="StyleUnderline"/>
          <w:highlight w:val="cyan"/>
        </w:rPr>
        <w:t>facilitated</w:t>
      </w:r>
      <w:r w:rsidRPr="000B3BEC">
        <w:rPr>
          <w:rStyle w:val="StyleUnderline"/>
        </w:rPr>
        <w:t xml:space="preserve"> mass </w:t>
      </w:r>
      <w:r w:rsidRPr="003C6A31">
        <w:rPr>
          <w:rStyle w:val="StyleUnderline"/>
          <w:highlight w:val="cyan"/>
        </w:rPr>
        <w:t>layoffs</w:t>
      </w:r>
      <w:r w:rsidRPr="000B3BEC">
        <w:rPr>
          <w:rStyle w:val="StyleUnderline"/>
        </w:rPr>
        <w:t xml:space="preserve"> of employees, </w:t>
      </w:r>
      <w:r w:rsidRPr="003C6A31">
        <w:rPr>
          <w:rStyle w:val="StyleUnderline"/>
          <w:highlight w:val="cyan"/>
        </w:rPr>
        <w:t>and</w:t>
      </w:r>
      <w:r w:rsidRPr="000B3BEC">
        <w:rPr>
          <w:rStyle w:val="StyleUnderline"/>
        </w:rPr>
        <w:t xml:space="preserve"> </w:t>
      </w:r>
      <w:r w:rsidRPr="003C6A31">
        <w:rPr>
          <w:rStyle w:val="StyleUnderline"/>
          <w:highlight w:val="cyan"/>
        </w:rPr>
        <w:t>generated</w:t>
      </w:r>
      <w:r w:rsidRPr="000B3BEC">
        <w:rPr>
          <w:rStyle w:val="StyleUnderline"/>
        </w:rPr>
        <w:t xml:space="preserve"> extensive </w:t>
      </w:r>
      <w:r w:rsidRPr="003C6A31">
        <w:rPr>
          <w:rStyle w:val="StyleUnderline"/>
          <w:highlight w:val="cyan"/>
        </w:rPr>
        <w:t>subcontracting</w:t>
      </w:r>
      <w:r w:rsidRPr="000B3BEC">
        <w:rPr>
          <w:rStyle w:val="StyleUnderline"/>
        </w:rPr>
        <w:t xml:space="preserve"> of </w:t>
      </w:r>
      <w:r w:rsidRPr="003C6A31">
        <w:rPr>
          <w:rStyle w:val="StyleUnderline"/>
          <w:highlight w:val="cyan"/>
        </w:rPr>
        <w:t>labor</w:t>
      </w:r>
      <w:r w:rsidRPr="000B3BEC">
        <w:rPr>
          <w:rStyle w:val="StyleUnderline"/>
        </w:rPr>
        <w:t xml:space="preserve"> that obliterates the possibility of stable employment and social security.</w:t>
      </w:r>
      <w:r w:rsidRPr="00BB217C">
        <w:rPr>
          <w:sz w:val="14"/>
        </w:rPr>
        <w:t xml:space="preserve">105 The result has been working conditions such as those the Colombian Food Workers Union has attempted to resist on Coca-Cola bottling plants. </w:t>
      </w:r>
      <w:r w:rsidRPr="00AE4444">
        <w:rPr>
          <w:rStyle w:val="StyleUnderline"/>
        </w:rPr>
        <w:t xml:space="preserve">Permanent, generally </w:t>
      </w:r>
      <w:r w:rsidRPr="003C6A31">
        <w:rPr>
          <w:rStyle w:val="StyleUnderline"/>
          <w:highlight w:val="cyan"/>
        </w:rPr>
        <w:t>unionized</w:t>
      </w:r>
      <w:r w:rsidRPr="00AE4444">
        <w:rPr>
          <w:rStyle w:val="StyleUnderline"/>
        </w:rPr>
        <w:t xml:space="preserve"> </w:t>
      </w:r>
      <w:r w:rsidRPr="003C6A31">
        <w:rPr>
          <w:rStyle w:val="StyleUnderline"/>
          <w:highlight w:val="cyan"/>
        </w:rPr>
        <w:t>employees were replaced</w:t>
      </w:r>
      <w:r w:rsidRPr="00AE4444">
        <w:rPr>
          <w:rStyle w:val="StyleUnderline"/>
        </w:rPr>
        <w:t xml:space="preserve"> by temps subcontracted through agencies, and by ad hoc employment of the reserve army of former workers</w:t>
      </w:r>
      <w:r w:rsidRPr="00BB217C">
        <w:rPr>
          <w:sz w:val="14"/>
        </w:rPr>
        <w:t xml:space="preserve">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w:t>
      </w:r>
      <w:r w:rsidRPr="00F75283">
        <w:rPr>
          <w:rStyle w:val="StyleUnderline"/>
        </w:rPr>
        <w:t>Those who were reemployed and new casual workers received wages that were approximately 35 percent lower than those of workers on direct contracts, while the wages of those contracted through cooperatives were reduced in real terms by three-quarters</w:t>
      </w:r>
      <w:r w:rsidRPr="00BB217C">
        <w:rPr>
          <w:sz w:val="14"/>
        </w:rPr>
        <w:t xml:space="preserve">.106 </w:t>
      </w:r>
      <w:r w:rsidRPr="00F75283">
        <w:rPr>
          <w:rStyle w:val="StyleUnderline"/>
        </w:rPr>
        <w:t xml:space="preserve">This dispossession of workers has likewise been accompanied by actions that </w:t>
      </w:r>
      <w:r w:rsidRPr="003C6A31">
        <w:rPr>
          <w:rStyle w:val="StyleUnderline"/>
          <w:highlight w:val="cyan"/>
        </w:rPr>
        <w:t>illustrate</w:t>
      </w:r>
      <w:r w:rsidRPr="00F75283">
        <w:rPr>
          <w:rStyle w:val="StyleUnderline"/>
        </w:rPr>
        <w:t xml:space="preserve"> the </w:t>
      </w:r>
      <w:r w:rsidRPr="003C6A31">
        <w:rPr>
          <w:rStyle w:val="StyleUnderline"/>
          <w:highlight w:val="cyan"/>
        </w:rPr>
        <w:t>capacity of</w:t>
      </w:r>
      <w:r w:rsidRPr="00F75283">
        <w:rPr>
          <w:rStyle w:val="StyleUnderline"/>
        </w:rPr>
        <w:t xml:space="preserve"> </w:t>
      </w:r>
      <w:r w:rsidRPr="003C6A31">
        <w:rPr>
          <w:rStyle w:val="StyleUnderline"/>
          <w:highlight w:val="cyan"/>
        </w:rPr>
        <w:t>economic force</w:t>
      </w:r>
      <w:r w:rsidRPr="00F75283">
        <w:rPr>
          <w:rStyle w:val="StyleUnderline"/>
        </w:rPr>
        <w:t xml:space="preserve"> not only </w:t>
      </w:r>
      <w:r w:rsidRPr="003C6A31">
        <w:rPr>
          <w:rStyle w:val="StyleUnderline"/>
          <w:highlight w:val="cyan"/>
        </w:rPr>
        <w:t>to shape</w:t>
      </w:r>
      <w:r w:rsidRPr="00F75283">
        <w:rPr>
          <w:rStyle w:val="StyleUnderline"/>
        </w:rPr>
        <w:t xml:space="preserve"> unconstitutional—and so, effectively, </w:t>
      </w:r>
      <w:r w:rsidRPr="003C6A31">
        <w:rPr>
          <w:rStyle w:val="StyleUnderline"/>
          <w:highlight w:val="cyan"/>
        </w:rPr>
        <w:t>illegal</w:t>
      </w:r>
      <w:r w:rsidRPr="00F75283">
        <w:rPr>
          <w:rStyle w:val="StyleUnderline"/>
        </w:rPr>
        <w:t xml:space="preserve">—reforms of </w:t>
      </w:r>
      <w:r w:rsidRPr="003C6A31">
        <w:rPr>
          <w:rStyle w:val="StyleUnderline"/>
          <w:highlight w:val="cyan"/>
        </w:rPr>
        <w:t xml:space="preserve">labor law </w:t>
      </w:r>
      <w:r w:rsidRPr="003C6A31">
        <w:rPr>
          <w:rStyle w:val="StyleUnderline"/>
        </w:rPr>
        <w:t>but</w:t>
      </w:r>
      <w:r w:rsidRPr="00F75283">
        <w:rPr>
          <w:rStyle w:val="StyleUnderline"/>
        </w:rPr>
        <w:t xml:space="preserve"> also to </w:t>
      </w:r>
      <w:r w:rsidRPr="003C6A31">
        <w:rPr>
          <w:rStyle w:val="StyleUnderline"/>
          <w:highlight w:val="cyan"/>
        </w:rPr>
        <w:t>act outside the law</w:t>
      </w:r>
      <w:r w:rsidRPr="00F75283">
        <w:rPr>
          <w:rStyle w:val="StyleUnderline"/>
        </w:rPr>
        <w:t xml:space="preserve"> in the name of economic necessity.</w:t>
      </w:r>
      <w:r w:rsidRPr="00BB217C">
        <w:rPr>
          <w:sz w:val="14"/>
        </w:rPr>
        <w:t xml:space="preserve"> For example, </w:t>
      </w:r>
      <w:r w:rsidRPr="006D3F56">
        <w:rPr>
          <w:rStyle w:val="StyleUnderline"/>
        </w:rPr>
        <w:t>the Ministry of Social Protection has repeatedly complied with requests from bottling companies to refuse recognition of local union committees</w:t>
      </w:r>
      <w:r w:rsidRPr="00BB217C">
        <w:rPr>
          <w:sz w:val="14"/>
        </w:rPr>
        <w:t xml:space="preserve">. This is so </w:t>
      </w:r>
      <w:r w:rsidRPr="006D3F56">
        <w:rPr>
          <w:rStyle w:val="StyleUnderline"/>
        </w:rPr>
        <w:t>despite the ministry’s lack of jurisdiction over the internal affairs of trade unions</w:t>
      </w:r>
      <w:r w:rsidRPr="00BB217C">
        <w:rPr>
          <w:sz w:val="14"/>
        </w:rPr>
        <w:t xml:space="preserve">, </w:t>
      </w:r>
      <w:r w:rsidRPr="006D3F56">
        <w:rPr>
          <w:rStyle w:val="StyleUnderline"/>
        </w:rPr>
        <w:t xml:space="preserve">and </w:t>
      </w:r>
      <w:r w:rsidRPr="003C6A31">
        <w:rPr>
          <w:rStyle w:val="StyleUnderline"/>
          <w:highlight w:val="cyan"/>
        </w:rPr>
        <w:t>despite Colombia’s</w:t>
      </w:r>
      <w:r w:rsidRPr="006D3F56">
        <w:rPr>
          <w:rStyle w:val="StyleUnderline"/>
        </w:rPr>
        <w:t xml:space="preserve"> ratification of international labor conventions that grant </w:t>
      </w:r>
      <w:r w:rsidRPr="003C6A31">
        <w:rPr>
          <w:rStyle w:val="StyleUnderline"/>
          <w:highlight w:val="cyan"/>
        </w:rPr>
        <w:t>trade unions</w:t>
      </w:r>
      <w:r w:rsidRPr="006D3F56">
        <w:rPr>
          <w:rStyle w:val="StyleUnderline"/>
        </w:rPr>
        <w:t xml:space="preserve"> the autonomy to define their own statutes and elect their own representatives</w:t>
      </w:r>
      <w:r w:rsidRPr="00BB217C">
        <w:rPr>
          <w:sz w:val="14"/>
        </w:rPr>
        <w:t xml:space="preserve">.107 In 2003, when Coca-Cola–Fomento </w:t>
      </w:r>
      <w:proofErr w:type="spellStart"/>
      <w:r w:rsidRPr="00BB217C">
        <w:rPr>
          <w:sz w:val="14"/>
        </w:rPr>
        <w:t>Económico</w:t>
      </w:r>
      <w:proofErr w:type="spellEnd"/>
      <w:r w:rsidRPr="00BB217C">
        <w:rPr>
          <w:sz w:val="14"/>
        </w:rPr>
        <w:t xml:space="preserve"> Mexicano closed eleven out of sixteen Colombian bottling plants as part of the Coca-Cola Company’s drive to achieve a more “efficient” global system</w:t>
      </w:r>
      <w:r w:rsidRPr="004F4FDB">
        <w:rPr>
          <w:rStyle w:val="StyleUnderline"/>
        </w:rPr>
        <w:t xml:space="preserve">, </w:t>
      </w:r>
      <w:r w:rsidRPr="003C6A31">
        <w:rPr>
          <w:rStyle w:val="StyleUnderline"/>
          <w:highlight w:val="cyan"/>
        </w:rPr>
        <w:t>it</w:t>
      </w:r>
      <w:r w:rsidRPr="004F4FDB">
        <w:rPr>
          <w:rStyle w:val="StyleUnderline"/>
        </w:rPr>
        <w:t xml:space="preserve"> simply </w:t>
      </w:r>
      <w:r w:rsidRPr="003C6A31">
        <w:rPr>
          <w:rStyle w:val="StyleUnderline"/>
          <w:highlight w:val="cyan"/>
        </w:rPr>
        <w:t>ignored legislation</w:t>
      </w:r>
      <w:r w:rsidRPr="004F4FDB">
        <w:rPr>
          <w:rStyle w:val="StyleUnderline"/>
        </w:rPr>
        <w:t xml:space="preserve"> prohibiting closure of factories or branches without authorization from the Ministry of Social Protection</w:t>
      </w:r>
      <w:r w:rsidRPr="00BB217C">
        <w:rPr>
          <w:sz w:val="14"/>
        </w:rPr>
        <w:t xml:space="preserve">. More than three thousand workers were laid off, with </w:t>
      </w:r>
      <w:r w:rsidRPr="004F4FDB">
        <w:rPr>
          <w:rStyle w:val="StyleUnderline"/>
        </w:rPr>
        <w:t xml:space="preserve">mass resignations achieved </w:t>
      </w:r>
      <w:r w:rsidRPr="003C6A31">
        <w:rPr>
          <w:rStyle w:val="StyleUnderline"/>
        </w:rPr>
        <w:t>by</w:t>
      </w:r>
      <w:r w:rsidRPr="004F4FDB">
        <w:rPr>
          <w:rStyle w:val="StyleUnderline"/>
        </w:rPr>
        <w:t xml:space="preserve"> forcibly detaining workers in the presence of armed security guards. </w:t>
      </w:r>
      <w:r w:rsidRPr="00BB217C">
        <w:rPr>
          <w:sz w:val="14"/>
        </w:rPr>
        <w:t xml:space="preserve">The workers were blackmailed into resigning their contracts for financial compensation, under threat of otherwise being fired, and they were not allowed to leave until they had done so.108 The ministry, for its part, went on to authorize the closures retrospectively alongside the laying </w:t>
      </w:r>
      <w:proofErr w:type="gramStart"/>
      <w:r w:rsidRPr="00BB217C">
        <w:rPr>
          <w:sz w:val="14"/>
        </w:rPr>
        <w:t>off of</w:t>
      </w:r>
      <w:proofErr w:type="gramEnd"/>
      <w:r w:rsidRPr="00BB217C">
        <w:rPr>
          <w:sz w:val="14"/>
        </w:rPr>
        <w:t xml:space="preserve"> those workers who had refused to resign. </w:t>
      </w:r>
      <w:r w:rsidRPr="00BF14DA">
        <w:rPr>
          <w:rStyle w:val="StyleUnderline"/>
        </w:rPr>
        <w:t xml:space="preserve">Most of those laid off were forced into destitution. </w:t>
      </w:r>
      <w:r w:rsidRPr="00BB217C">
        <w:rPr>
          <w:sz w:val="14"/>
        </w:rPr>
        <w:t xml:space="preserve">Many had worked for the company for more than twenty years, in a context in which finding new work beyond thirty-five is almost impossible (even more so when a person has a history of being a union member). The territorial rights recognized by the National Constitution are also undermined by a combination of law and action outside of the law. For example, Transitory Article 55 gave rise to Law 70 of 1993, intended to protect the cultural and territorial rights of Afro-Colombian communities. Yet other legislation—such as that granting concessions to mining companies— undermines the territorial rights that have been recognized. In most cases, </w:t>
      </w:r>
      <w:r w:rsidRPr="00C04F38">
        <w:rPr>
          <w:rStyle w:val="StyleUnderline"/>
        </w:rPr>
        <w:t xml:space="preserve">the right to prior consultation in accordance with </w:t>
      </w:r>
      <w:proofErr w:type="spellStart"/>
      <w:r w:rsidRPr="00C04F38">
        <w:rPr>
          <w:rStyle w:val="StyleUnderline"/>
        </w:rPr>
        <w:t>ilo</w:t>
      </w:r>
      <w:proofErr w:type="spellEnd"/>
      <w:r w:rsidRPr="00C04F38">
        <w:rPr>
          <w:rStyle w:val="StyleUnderline"/>
        </w:rPr>
        <w:t xml:space="preserve"> Convention 169 on Indigenous and Tribal Peoples has been, as von Mises might have put it, “without force or effect”</w:t>
      </w:r>
      <w:r w:rsidRPr="00BB217C">
        <w:rPr>
          <w:sz w:val="14"/>
        </w:rPr>
        <w:t xml:space="preserve"> in practice.109 What is more, </w:t>
      </w:r>
      <w:r w:rsidRPr="00C04F38">
        <w:rPr>
          <w:rStyle w:val="StyleUnderline"/>
        </w:rPr>
        <w:t>while Afro-Colombian communities were given land on the Pacific coast, their attempts to return to lands from which they had been displaced in the Inter-Andean Valleys were rejected</w:t>
      </w:r>
      <w:r w:rsidRPr="00BB217C">
        <w:rPr>
          <w:sz w:val="14"/>
        </w:rPr>
        <w:t xml:space="preserve">. These lands were in the hands of Colombia’s oligarchic families, </w:t>
      </w:r>
      <w:r w:rsidRPr="00EF2B56">
        <w:rPr>
          <w:rStyle w:val="StyleUnderline"/>
        </w:rPr>
        <w:t xml:space="preserve">who, like </w:t>
      </w:r>
      <w:r w:rsidRPr="003C6A31">
        <w:rPr>
          <w:rStyle w:val="StyleUnderline"/>
        </w:rPr>
        <w:t>multinational corporations</w:t>
      </w:r>
      <w:r w:rsidRPr="00EF2B56">
        <w:rPr>
          <w:rStyle w:val="StyleUnderline"/>
        </w:rPr>
        <w:t xml:space="preserve">, have long </w:t>
      </w:r>
      <w:r w:rsidRPr="00EF2B56">
        <w:rPr>
          <w:rStyle w:val="StyleUnderline"/>
        </w:rPr>
        <w:lastRenderedPageBreak/>
        <w:t>benefited from the capacity to act outside the law when it suits them.</w:t>
      </w:r>
      <w:r w:rsidRPr="00BB217C">
        <w:rPr>
          <w:sz w:val="14"/>
        </w:rPr>
        <w:t xml:space="preserve"> </w:t>
      </w:r>
      <w:r w:rsidRPr="00EF2B56">
        <w:rPr>
          <w:rStyle w:val="StyleUnderline"/>
        </w:rPr>
        <w:t>This, too, corresponds with wider patterns across the world.</w:t>
      </w:r>
      <w:r w:rsidRPr="00BB217C">
        <w:rPr>
          <w:sz w:val="14"/>
        </w:rPr>
        <w:t xml:space="preserve"> For instance, as Charles Hale has discussed in relation to Indigenous strug</w:t>
      </w:r>
      <w:r w:rsidRPr="00BB217C">
        <w:rPr>
          <w:sz w:val="14"/>
        </w:rPr>
        <w:softHyphen/>
        <w:t xml:space="preserve">gles </w:t>
      </w:r>
      <w:r w:rsidRPr="003C6A31">
        <w:rPr>
          <w:rStyle w:val="StyleUnderline"/>
        </w:rPr>
        <w:t>in Guatemala</w:t>
      </w:r>
      <w:r w:rsidRPr="00EF2B56">
        <w:rPr>
          <w:rStyle w:val="StyleUnderline"/>
        </w:rPr>
        <w:t xml:space="preserve">, territorial </w:t>
      </w:r>
      <w:r w:rsidRPr="003C6A31">
        <w:rPr>
          <w:rStyle w:val="StyleUnderline"/>
        </w:rPr>
        <w:t>rights</w:t>
      </w:r>
      <w:r w:rsidRPr="00EF2B56">
        <w:rPr>
          <w:rStyle w:val="StyleUnderline"/>
        </w:rPr>
        <w:t xml:space="preserve"> have been </w:t>
      </w:r>
      <w:r w:rsidRPr="003C6A31">
        <w:rPr>
          <w:rStyle w:val="StyleUnderline"/>
        </w:rPr>
        <w:t>recognized selectively, only in the “empty spaces” not of use to capital.</w:t>
      </w:r>
      <w:r w:rsidRPr="003C6A31">
        <w:rPr>
          <w:sz w:val="14"/>
        </w:rPr>
        <w:t>110 This is not to say that the formal recognition of rights is a mere sham. Even in Colombia, the constitutional rights of Indigenous and Black populations to prior consultation over the use of their</w:t>
      </w:r>
      <w:r w:rsidRPr="00BB217C">
        <w:rPr>
          <w:sz w:val="14"/>
        </w:rPr>
        <w:t xml:space="preserve"> collective territories have been vital tools to social movements and lawyers opposing extractive projects. The right to appeal the violation of a “fundamental right” before a judge, meanwhile, has enabled trade unionists to be reinstated following unfair dismissal.111 </w:t>
      </w:r>
      <w:r w:rsidRPr="00C54051">
        <w:rPr>
          <w:rStyle w:val="StyleUnderline"/>
        </w:rPr>
        <w:t xml:space="preserve">Adolfo </w:t>
      </w:r>
      <w:proofErr w:type="spellStart"/>
      <w:r w:rsidRPr="00C54051">
        <w:rPr>
          <w:rStyle w:val="StyleUnderline"/>
        </w:rPr>
        <w:t>Múnera</w:t>
      </w:r>
      <w:proofErr w:type="spellEnd"/>
      <w:r w:rsidRPr="00C54051">
        <w:rPr>
          <w:rStyle w:val="StyleUnderline"/>
        </w:rPr>
        <w:t xml:space="preserve">, the </w:t>
      </w:r>
      <w:r w:rsidRPr="003C6A31">
        <w:rPr>
          <w:rStyle w:val="StyleUnderline"/>
        </w:rPr>
        <w:t>Coca-Cola worker shot dead</w:t>
      </w:r>
      <w:r w:rsidRPr="00C54051">
        <w:rPr>
          <w:rStyle w:val="StyleUnderline"/>
        </w:rPr>
        <w:t xml:space="preserve"> in Barranquilla, had returned to the city following a successful appeal of his dismissal, which was deemed unlawful, given that death threats resulting from his trade union work had forced him to flee his employment. However, here, too, court rulings clash with the power to act outside of the law</w:t>
      </w:r>
      <w:r w:rsidRPr="00BB217C">
        <w:rPr>
          <w:sz w:val="14"/>
        </w:rPr>
        <w:t xml:space="preserve">. </w:t>
      </w:r>
      <w:proofErr w:type="spellStart"/>
      <w:r w:rsidRPr="00BB217C">
        <w:rPr>
          <w:sz w:val="14"/>
        </w:rPr>
        <w:t>Múnera</w:t>
      </w:r>
      <w:proofErr w:type="spellEnd"/>
      <w:r w:rsidRPr="00BB217C">
        <w:rPr>
          <w:sz w:val="14"/>
        </w:rPr>
        <w:t xml:space="preserve"> was shot dead when he returned to resume his employment. When Luz Ángela Uriana traveled to London to address bhp Billiton shareholders in 2016, the </w:t>
      </w:r>
      <w:proofErr w:type="spellStart"/>
      <w:r w:rsidRPr="00BB217C">
        <w:rPr>
          <w:sz w:val="14"/>
        </w:rPr>
        <w:t>Cerrejon</w:t>
      </w:r>
      <w:proofErr w:type="spellEnd"/>
      <w:r w:rsidRPr="00BB217C">
        <w:rPr>
          <w:sz w:val="14"/>
        </w:rPr>
        <w:t xml:space="preserve"> mine had already failed to comply with a ruling by the Colombian Constitutional Court that it must guarantee a healthy atmosphere for her son (and, by extension, other children).112 States of Exception It is important to emphasize, however, that not even trade union genocide and massacres of populations occupying territories destined for resource exploitation have taken place within a legal vacuum. Giorgio Agamben famously highlighted the hypocrisy of knee-jerk bewilderment in the face of atrocity. “It would be more honest and, above all, more useful,” he says, “to investigate carefully the juridical procedures and deployments of power by which human beings could be completely deprived of their rights and prerogatives that no act committed against them could appear any longer as a crime.”113 </w:t>
      </w:r>
      <w:r w:rsidRPr="00007F33">
        <w:rPr>
          <w:rStyle w:val="StyleUnderline"/>
        </w:rPr>
        <w:t xml:space="preserve">The </w:t>
      </w:r>
      <w:r w:rsidRPr="003C6A31">
        <w:rPr>
          <w:rStyle w:val="StyleUnderline"/>
          <w:highlight w:val="cyan"/>
        </w:rPr>
        <w:t>atrocities in Colombia</w:t>
      </w:r>
      <w:r w:rsidRPr="00007F33">
        <w:rPr>
          <w:rStyle w:val="StyleUnderline"/>
        </w:rPr>
        <w:t xml:space="preserve"> must be understood in direct relationship to law</w:t>
      </w:r>
      <w:r w:rsidRPr="00BB217C">
        <w:rPr>
          <w:sz w:val="14"/>
        </w:rPr>
        <w:t xml:space="preserve">—not as indicative of state absence or weakness, but as </w:t>
      </w:r>
      <w:r w:rsidRPr="003C6A31">
        <w:rPr>
          <w:rStyle w:val="StyleUnderline"/>
          <w:highlight w:val="cyan"/>
        </w:rPr>
        <w:t>taking place in the context of a</w:t>
      </w:r>
      <w:r w:rsidRPr="00E6030E">
        <w:rPr>
          <w:rStyle w:val="StyleUnderline"/>
        </w:rPr>
        <w:t xml:space="preserve"> normalized </w:t>
      </w:r>
      <w:r w:rsidRPr="003C6A31">
        <w:rPr>
          <w:rStyle w:val="StyleUnderline"/>
          <w:highlight w:val="cyan"/>
        </w:rPr>
        <w:t>state of exception</w:t>
      </w:r>
      <w:r w:rsidRPr="00E6030E">
        <w:rPr>
          <w:rStyle w:val="StyleUnderline"/>
        </w:rPr>
        <w:t xml:space="preserve">, the active </w:t>
      </w:r>
      <w:r w:rsidRPr="003C6A31">
        <w:rPr>
          <w:rStyle w:val="StyleUnderline"/>
          <w:highlight w:val="cyan"/>
        </w:rPr>
        <w:t>suspension of</w:t>
      </w:r>
      <w:r w:rsidRPr="00E6030E">
        <w:rPr>
          <w:rStyle w:val="StyleUnderline"/>
        </w:rPr>
        <w:t xml:space="preserve"> ordinary </w:t>
      </w:r>
      <w:r w:rsidRPr="003C6A31">
        <w:rPr>
          <w:rStyle w:val="StyleUnderline"/>
          <w:highlight w:val="cyan"/>
        </w:rPr>
        <w:t>legality in the name of</w:t>
      </w:r>
      <w:r w:rsidRPr="00E6030E">
        <w:rPr>
          <w:rStyle w:val="StyleUnderline"/>
        </w:rPr>
        <w:t xml:space="preserve"> “</w:t>
      </w:r>
      <w:r w:rsidRPr="003C6A31">
        <w:rPr>
          <w:rStyle w:val="StyleUnderline"/>
          <w:highlight w:val="cyan"/>
        </w:rPr>
        <w:t>necessity</w:t>
      </w:r>
      <w:r w:rsidRPr="00E6030E">
        <w:rPr>
          <w:rStyle w:val="StyleUnderline"/>
        </w:rPr>
        <w:t>,” which is an “illegal” but nevertheless “perfectly juridical and constitutional measure” central to the operation of state power</w:t>
      </w:r>
      <w:r w:rsidRPr="00BB217C">
        <w:rPr>
          <w:sz w:val="14"/>
        </w:rPr>
        <w:t>.114 Agamben himself was hasty in claiming the concentration camp as both unique and archetypical of modernity. He overlooked how colonized peoples have been systematically excluded from the protection of law, and how extermination and genocide have been routinely justified by a mythology of progress that is inseparable from the degradation of the natures of populations racialized as Other. These legacies of colonialism have been central to security apparatuses, authoritarian rule, and the repression of resistance that have accompanied neoliberal reforms in contexts such as Colombia and Pinochet’s Chile (praised by the World Bank as the forerunner of the structural adjustment programs subsequently imposed across the Global South).115 Across what is now Latin America, the racism instilled by the Conquest “left an inheritance of guilt and a fear that the old gods would return.” Subsequent anxieties over modernization “transposed racism into a dif</w:t>
      </w:r>
      <w:r w:rsidRPr="00BB217C">
        <w:rPr>
          <w:sz w:val="14"/>
        </w:rPr>
        <w:softHyphen/>
        <w:t xml:space="preserve">ferent key and turned the indigenous from an exploited </w:t>
      </w:r>
      <w:proofErr w:type="spellStart"/>
      <w:r w:rsidRPr="00BB217C">
        <w:rPr>
          <w:sz w:val="14"/>
        </w:rPr>
        <w:t>labour</w:t>
      </w:r>
      <w:proofErr w:type="spellEnd"/>
      <w:r w:rsidRPr="00BB217C">
        <w:rPr>
          <w:sz w:val="14"/>
        </w:rPr>
        <w:t xml:space="preserve"> force into a negative and undesirable mass.”116 In this context, </w:t>
      </w:r>
      <w:r w:rsidRPr="00E71ECF">
        <w:rPr>
          <w:rStyle w:val="StyleUnderline"/>
        </w:rPr>
        <w:t xml:space="preserve">the </w:t>
      </w:r>
      <w:r w:rsidRPr="003C6A31">
        <w:rPr>
          <w:rStyle w:val="StyleUnderline"/>
          <w:highlight w:val="cyan"/>
        </w:rPr>
        <w:t>idea of an “enemy within</w:t>
      </w:r>
      <w:r w:rsidRPr="00E71ECF">
        <w:rPr>
          <w:rStyle w:val="StyleUnderline"/>
        </w:rPr>
        <w:t xml:space="preserve">” has long </w:t>
      </w:r>
      <w:r w:rsidRPr="003C6A31">
        <w:rPr>
          <w:rStyle w:val="StyleUnderline"/>
          <w:highlight w:val="cyan"/>
        </w:rPr>
        <w:t>underpinned</w:t>
      </w:r>
      <w:r w:rsidRPr="00E71ECF">
        <w:rPr>
          <w:rStyle w:val="StyleUnderline"/>
        </w:rPr>
        <w:t xml:space="preserve"> a culture of exception in which </w:t>
      </w:r>
      <w:r w:rsidRPr="003C6A31">
        <w:rPr>
          <w:rStyle w:val="StyleUnderline"/>
          <w:highlight w:val="cyan"/>
        </w:rPr>
        <w:t>rights</w:t>
      </w:r>
      <w:r w:rsidRPr="00E71ECF">
        <w:rPr>
          <w:rStyle w:val="StyleUnderline"/>
        </w:rPr>
        <w:t xml:space="preserve"> and liberties can be </w:t>
      </w:r>
      <w:r w:rsidRPr="003C6A31">
        <w:rPr>
          <w:rStyle w:val="StyleUnderline"/>
          <w:highlight w:val="cyan"/>
        </w:rPr>
        <w:t>suspended</w:t>
      </w:r>
      <w:r w:rsidRPr="00E71ECF">
        <w:rPr>
          <w:rStyle w:val="StyleUnderline"/>
        </w:rPr>
        <w:t xml:space="preserve"> when required</w:t>
      </w:r>
      <w:r w:rsidRPr="00BB217C">
        <w:rPr>
          <w:sz w:val="14"/>
        </w:rPr>
        <w:t>.117 The “massacre of the banana workers,” commemorated in Gabriel García Márquez’s One Hundred Years of Solitude, is an infamous case in point. In 1928, long before left-wing guerrilla groups were formed and counterinsurgency became the rationale for repressing protest, the Colombian Army killed about one thousand striking banana workers. The United States had threatened to invade with the Marine Corps if action was not taken to protect the interests of the United Fruit Company (a previous incarnation of Chiquita Brands). By the mid-twentieth century, anticommunism in Colombia had reached a “genocidal pitch.”118 The formal use of exceptional measures became predominant during a twelve-year period of civil war that began in 1948. Armed conflict among factions of the oligarchy subsided in the 1960s in the wake of a power-sharing deal. However, the consolidation of insurgencies representing subaltern forces had reconfigured the terrain of strug</w:t>
      </w:r>
      <w:r w:rsidRPr="00BB217C">
        <w:rPr>
          <w:sz w:val="14"/>
        </w:rPr>
        <w:softHyphen/>
        <w:t xml:space="preserve">gle. So, too, had development entered the scene. In his inaugural speech of January 20, 1949, US president Harry Truman set out his vision of a “fair deal” for “freedom-loving peoples,” an essential component of which was solving the problems of “underdeveloped areas.” Later that year, Colombia was the site of the first ever mission of the International Bank for Reconstruction and Development aimed at formulating a general development program for a country. This resulted in proposals for a “multitude of improvements and reforms” through careful planning and administration of resources that would make Colombia an “inspiring example” for the underdeveloped world.119 Although leaders framed industrialization as necessary for the consolidation of democracy, development in practice was inseparable from the growing international anticommunist crusade that authorized extreme terror against dissidents and their possible supporters.120 The left-wing insurgencies of the </w:t>
      </w:r>
      <w:proofErr w:type="spellStart"/>
      <w:r w:rsidRPr="00BB217C">
        <w:rPr>
          <w:sz w:val="14"/>
        </w:rPr>
        <w:t>Fuerzas</w:t>
      </w:r>
      <w:proofErr w:type="spellEnd"/>
      <w:r w:rsidRPr="00BB217C">
        <w:rPr>
          <w:sz w:val="14"/>
        </w:rPr>
        <w:t xml:space="preserve"> Armadas </w:t>
      </w:r>
      <w:proofErr w:type="spellStart"/>
      <w:r w:rsidRPr="00BB217C">
        <w:rPr>
          <w:sz w:val="14"/>
        </w:rPr>
        <w:t>Revolucionarias</w:t>
      </w:r>
      <w:proofErr w:type="spellEnd"/>
      <w:r w:rsidRPr="00BB217C">
        <w:rPr>
          <w:sz w:val="14"/>
        </w:rPr>
        <w:t xml:space="preserve"> de Colombia (Revolutionary Armed Forces of Colombia [</w:t>
      </w:r>
      <w:proofErr w:type="spellStart"/>
      <w:r w:rsidRPr="00BB217C">
        <w:rPr>
          <w:sz w:val="14"/>
        </w:rPr>
        <w:t>farc</w:t>
      </w:r>
      <w:proofErr w:type="spellEnd"/>
      <w:r w:rsidRPr="00BB217C">
        <w:rPr>
          <w:sz w:val="14"/>
        </w:rPr>
        <w:t xml:space="preserve">]) and </w:t>
      </w:r>
      <w:proofErr w:type="spellStart"/>
      <w:r w:rsidRPr="00BB217C">
        <w:rPr>
          <w:sz w:val="14"/>
        </w:rPr>
        <w:t>Ejército</w:t>
      </w:r>
      <w:proofErr w:type="spellEnd"/>
      <w:r w:rsidRPr="00BB217C">
        <w:rPr>
          <w:sz w:val="14"/>
        </w:rPr>
        <w:t xml:space="preserve"> de </w:t>
      </w:r>
      <w:proofErr w:type="spellStart"/>
      <w:r w:rsidRPr="00BB217C">
        <w:rPr>
          <w:sz w:val="14"/>
        </w:rPr>
        <w:t>Liberación</w:t>
      </w:r>
      <w:proofErr w:type="spellEnd"/>
      <w:r w:rsidRPr="00BB217C">
        <w:rPr>
          <w:sz w:val="14"/>
        </w:rPr>
        <w:t xml:space="preserve"> Nacional (National Liberation Army) were formed in 1964 amid this repression.121 From the 1960s, enthusiastic adoption of US counterinsurgency recommendations saw armed civilians routinely incorporated into military strategy. In 1965, during a state of siege, Decree 3398 provided a legal basis for the formation of paramilitary groups (on the grounds that the “defense of the nation” was a task for everyone).122 By the second half of the 1970s, a “dirty war” was being waged against rural populations by state forces and paramilitaries, with the aim of eliminating insurgents’ potential supporters.123 Larger paramilitary groups were subsequently trained by the Colombian armed forces, with the support of US military aid, businesspeople, and drug traffickers. These paramilitaries went on to perpetrate more than 12,800 political killings over the course of the 1980s.124 By the time unsuccessful peace negotiations with the guerrillas began in the early 1980s, a culture of juridical exception had become normalized. The provisions of once exceptional decrees had been incorporated into ordinary law.125 Decree 3398, for example, was absorbed into Law 48 of 1968.126 Systematic impunity had likewise become institutionalized as the result of refusal to investigate abuses by state and parastatal forces. This generated a state of de facto exception, facilitating the dirty war in defense of society and nation.127 The 1991 constitution entered into force the same year that a military intelligence reorganization plan placed paramilitary death squads directly under the orders of the military high command, with the support of ongoing US military aid.128 </w:t>
      </w:r>
      <w:r w:rsidRPr="005766B3">
        <w:rPr>
          <w:rStyle w:val="StyleUnderline"/>
        </w:rPr>
        <w:t>Although, with the new constitution, means were introduced to limit the duration of states of siege, and the suspension of fundamental rights and liberties was prohibited, the constitution was itself enabled by recourse to exceptional measures.</w:t>
      </w:r>
      <w:r w:rsidRPr="00BB217C">
        <w:rPr>
          <w:sz w:val="14"/>
        </w:rPr>
        <w:t xml:space="preserve">129 Exceptional decrees of previous years were once again converted into permanent legislation, while impunity was further entrenched in the justice system.130 A “faceless system of justice” was also established, allowing the accused to be tried while the identity of witnesses and judges remained secret.131 Law here is itself the vehicle of exceptional tactics: criminal law is a “tool of war” that “invokes not the figure of the delinquent but that of the enemy.”132 Numerous features of states of exception were thus to be found, with their origins disguised, within the new “Social Rule of Law.” In Britain, too, there is a long historical lineage of recourse to exceptional tactics in the context of the ideology of rule of law that came to prevail from the eighteenth century. That ideology was consolidated in the context of the invention of new capital crimes that gave the impression of a national emergency in the absence of any new threat to order.133 Less than a decade before the Black Act passed, the Riot Act of 1714 had made it possible for a justice of the peace or other specified authority to deliver an oral warning to any group of more than twelve “unlawfully, riotously, and tumultuously assembled </w:t>
      </w:r>
      <w:r w:rsidRPr="00BB217C">
        <w:rPr>
          <w:sz w:val="14"/>
        </w:rPr>
        <w:lastRenderedPageBreak/>
        <w:t xml:space="preserve">together” that suspended ordinary protections and enabled the group to be forcibly dispersed, on pain of death.134 Thus, the English common law that became the standard of civilization in the nineteenth century was sharpened not only at the expense of Indigenous peoples, but also through systematic repression in Britain, where the democratic demands of the lower orders met with massacres on several occasions over the following century and a half.135 Yet there are aspects of the exceptional tactics that have accompanied neoliberalism in Britain that also resonate with those in Colombia. Such tactics were already evident in Margaret Thatcher’s and Ronald Reagan’s deliberate exaggeration of the Soviet threat during the early days of neoliberal reforms in the United States and United Kingdom, which facilitated the transfer of resources from welfare to the repressive apparatuses of the state.136 The intensification of neoliberal reforms over recent years has been accompanied by an escalating use of state and institutional power to undermine formal democratic rights through the criminalization of resistance, and an array of illegal or quasi-legal provisions and restrictions on freedom of assembly and protest. Protests and mobilizations that once would have been considered an essential part of democracy have been framed as “extremist” attacks on “democracy” that demand a repressive response. The repression of student mobilizations is a good example of the continuities between present-day Colombia and Britain. In 2005, I was present at a protest at the University of Valle, in Cali, where police killed the </w:t>
      </w:r>
      <w:proofErr w:type="spellStart"/>
      <w:r w:rsidRPr="00BB217C">
        <w:rPr>
          <w:sz w:val="14"/>
        </w:rPr>
        <w:t>twentyone</w:t>
      </w:r>
      <w:proofErr w:type="spellEnd"/>
      <w:r w:rsidRPr="00BB217C">
        <w:rPr>
          <w:sz w:val="14"/>
        </w:rPr>
        <w:t xml:space="preserve">-year-old chemistry student Jhonny Silva. Protests had erupted across the country in opposition to a free-trade agreement being negotiated between Colombia and the United States that week. Earlier that day, residents of a poor neighborhood had taken to the streets to protest privatization and ongoing cuts to water and electricity. Riot police had been indiscriminate in their use of tear gas, resulting in the death of a young child. When the students went out to protest, the police drove them back inside the campus and spent the afternoon illegally firing stun grenades and tear gas directly at the bodies of protesters. Later, as the protest </w:t>
      </w:r>
      <w:proofErr w:type="gramStart"/>
      <w:r w:rsidRPr="00BB217C">
        <w:rPr>
          <w:sz w:val="14"/>
        </w:rPr>
        <w:t>drew to a close</w:t>
      </w:r>
      <w:proofErr w:type="gramEnd"/>
      <w:r w:rsidRPr="00BB217C">
        <w:rPr>
          <w:sz w:val="14"/>
        </w:rPr>
        <w:t xml:space="preserve">, the police illegally entered the campus and began firing tear gas and live ammunition. Silva could not run as fast as the other students, having suffered polio as a child. He was shot at point-blank range and died on the way to hospital. Another student was seriously injured by a tear-gas canister. Two more were detained overnight, threatened with being “disappeared” and dismembered, then released the next morning without charge.137 The day after Silva was killed, the British university delegation I was with met the secretary of the governor of the Administrative Department of Valle del Cauca, Gladys Hernández, who justified the actions of the police on the basis of their duty to “protect public order.” The same day, far-right president Álvaro Uribe Vélez visited the city and proclaimed that the police and public authorities could count on his “instant authorization to go in, finish off and capture the violent people” on campus.138 These events reflect a systematic criminalization of protest in Colombia, which has been further intensified over recent years.139 In the context of the ongoing dirty war, members of the university community were already recipients of frequent death threats. A year later, twenty-nine-year-old Julian Hurtado, a member of the Truth Commission investigating the murder, was shot dead by sicarios (hired assassins) upon his return home from an event commemorating the first anniversary of Silva’s death.140 There were echoes of this logic of repression five years later in Britain, during the 2010 protests against spending cuts and university fees. I thought of Jhonny Silva when the protester Jody </w:t>
      </w:r>
      <w:proofErr w:type="spellStart"/>
      <w:r w:rsidRPr="00BB217C">
        <w:rPr>
          <w:sz w:val="14"/>
        </w:rPr>
        <w:t>MacIntyre</w:t>
      </w:r>
      <w:proofErr w:type="spellEnd"/>
      <w:r w:rsidRPr="00BB217C">
        <w:rPr>
          <w:sz w:val="14"/>
        </w:rPr>
        <w:t xml:space="preserve"> was dragged from his wheelchair by police. The media even implied this was an appropriate response, given McIntyre’s thought crime of holding “revolutionary” views.141 The parallels were perhaps even more pronounced in the case of Alfie Meadows, who suffered life-threatening injuries after receiving a blow to his head from a police baton the same year. The Metropolitan Police subsequently charged Meadows and a fellow student, Zak King, with violent disorder. Meadows and King were acquitted in 2013 after a jury accepted that they had been attempting to defend themselves and fellow protesters. Their acquittal highlighted the extent to which police had begun to make unlawful use of Section 2 of the 1986 Public Order Act, which defines the crime of violent disorder, to repress protesters. Eighteen out of nineteen students charged with violent disorder during the tuition fees protests were likewise acquitted. Counsel for Zak King described the use of the Public Order Act as a “sledgehammer” against peaceful protestors that “failed to differentiate between the actions of a crowd and individuals within it.”142 Illegal Rule of Law It is important to emphasize, however, that authoritarianism and coercive repression are not just means to impose unpopular neoliberal policies.143 Rather, authoritarianism is, as Ian Bruff writes, “a permanent and necessary part of neoliberal ideology, institutionalization and practice.” We find it not only in the exceptional measures of repressive legality but also, Bruff continues, “in the reconfiguring of state and institutional power in an attempt to insulate certain policies and institutional practices from social and political dissent.”144 Indeed, if the state of exception is a useful concept, it needs to be extended beyond the active operation of state power to cast certain populations and individuals outside of the protection of law. As José Atiles-Osoria and David Whyte point out, it also </w:t>
      </w:r>
      <w:proofErr w:type="gramStart"/>
      <w:r w:rsidRPr="00BB217C">
        <w:rPr>
          <w:sz w:val="14"/>
        </w:rPr>
        <w:t>opens up</w:t>
      </w:r>
      <w:proofErr w:type="gramEnd"/>
      <w:r w:rsidRPr="00BB217C">
        <w:rPr>
          <w:sz w:val="14"/>
        </w:rPr>
        <w:t xml:space="preserve"> a way to understand the legal ordering of contemporary capitalism.145 We saw in the previous section how social and economic rights are cast aside not merely by action outside of the law, but also by legislative measures that block access to those rights. So too have we seen how corporations have become quasi-sovereign authorities, because the idea of rule of law as a neutral means to economic competitiveness has made them into natural counterparts of government in drafting legislation. Yet the backbone of the specifically neoliberal assault on democracy is the transformation of a Hayekian vision of rule of law into a global constitutional structure. It is this, I now show, that has fomented an unprecedented capacity for legal intervention into politics that has served, in effect, to outlaw democratic demands for an alternative. It is, Mattei and Nader write, no coincidence that neoliberal globalization took off at the time that the rule of law began to be understood as a universal minimal legal system, conceived as a neutral, merely “technical” means of ensuring growth but in fact generating “harsh control of any individual threatening the bottom line of property rights and incapable of limiting corporate actors.”146 In relation to Pinochet’s Chile, both Hayek and Milton Friedman insisted that “freedom” required a legal structure that would protect private property, individual enterprise, and investment rights (as well as insisting that normal political freedoms may have to be temporarily suspended as a matter of necessity to preserve the institutions required for a competitive market order).147 In Colombia, too, the transformation of a neoliberal vision of legality into a global constitutional structure has set the parameters not just for reforms of specific laws that undermine constitutional rights, but also for constitutional reforms that undermine those rights. In 2011, the Colombian Constitution itself was modified by Legislative Act 3, which “gave constitutional recognition to fiscal sustainability, as a right of citizenship,” endowing the authorities with the duty to control public spending and public debt.148 This gave rise to new fiscal rules prohibiting any public spending that exceeds public income.149 These reforms represent not simply the bypassing of constitutional rights but a paradoxical </w:t>
      </w:r>
      <w:proofErr w:type="spellStart"/>
      <w:r w:rsidRPr="00BB217C">
        <w:rPr>
          <w:sz w:val="14"/>
        </w:rPr>
        <w:t>constitutionalization</w:t>
      </w:r>
      <w:proofErr w:type="spellEnd"/>
      <w:r w:rsidRPr="00BB217C">
        <w:rPr>
          <w:sz w:val="14"/>
        </w:rPr>
        <w:t xml:space="preserve"> of austerity in the name of citizens’ rights. This </w:t>
      </w:r>
      <w:proofErr w:type="spellStart"/>
      <w:r w:rsidRPr="00BB217C">
        <w:rPr>
          <w:sz w:val="14"/>
        </w:rPr>
        <w:t>constitutionalization</w:t>
      </w:r>
      <w:proofErr w:type="spellEnd"/>
      <w:r w:rsidRPr="00BB217C">
        <w:rPr>
          <w:sz w:val="14"/>
        </w:rPr>
        <w:t xml:space="preserve"> of neoliberal policy prescriptions is now a worldwide phenomenon. In the international order that was consolidated after World War II, the World Bank and International Monetary Fund (</w:t>
      </w:r>
      <w:proofErr w:type="spellStart"/>
      <w:r w:rsidRPr="00BB217C">
        <w:rPr>
          <w:sz w:val="14"/>
        </w:rPr>
        <w:t>imf</w:t>
      </w:r>
      <w:proofErr w:type="spellEnd"/>
      <w:r w:rsidRPr="00BB217C">
        <w:rPr>
          <w:sz w:val="14"/>
        </w:rPr>
        <w:t xml:space="preserve">) were prevented from intervening in countries’ legal systems by their own bylaws, which prohibited political intervention. Lawmaking was still seen, at least officially, as the prerogative of sovereign states (notwithstanding the covert interference in independent states that took place in the context of the Cold War and decolonization). Redefining law as nonpolitical and merely technical allowed the </w:t>
      </w:r>
      <w:proofErr w:type="spellStart"/>
      <w:r w:rsidRPr="00BB217C">
        <w:rPr>
          <w:sz w:val="14"/>
        </w:rPr>
        <w:t>imf</w:t>
      </w:r>
      <w:proofErr w:type="spellEnd"/>
      <w:r w:rsidRPr="00BB217C">
        <w:rPr>
          <w:sz w:val="14"/>
        </w:rPr>
        <w:t xml:space="preserve"> and World Bank to sidestep these bylaws and make domestic law reform a condition of aid. The contractual power of international financial institutions to condition aid to domestic law reform has helped shape this </w:t>
      </w:r>
      <w:proofErr w:type="gramStart"/>
      <w:r w:rsidRPr="00BB217C">
        <w:rPr>
          <w:sz w:val="14"/>
        </w:rPr>
        <w:t>particular vision</w:t>
      </w:r>
      <w:proofErr w:type="gramEnd"/>
      <w:r w:rsidRPr="00BB217C">
        <w:rPr>
          <w:sz w:val="14"/>
        </w:rPr>
        <w:t xml:space="preserve"> of rule of law into a global constitutional structure.150 Once again, none of this is peculiar to the postcolonial world. Indeed, Bruff suggests that Europe is a particularly useful place to begin to explore the authoritarian nature of neoliberalism precisely because “more than anywhere else in the world, Europe’s self-image is that of a socially-aware, more generous and more inclusive form of capitalism than in other world regions.”151 Europe’s self-image notwithstanding, the same reconceptualization of rule of law that has shaped international economic law and enabled international financial institutions to condition aid on domestic law reform has also underpinned an increasingly undemocratic shift within European states. The intensification of neoliberal reforms since the 2008 global financial crisis involved increasing legal intervention into politics with the aim of eliminating democratic control over “the economy.” Resistant governments were forced to implement austerity measures by (often supranational) constitutional and legal rules, portrayed as “necessary” and beyond question.152 There were precursors to this long before the crisis. The treaties of the 1970s and ’80s that anticipated the creation of a single market extended the power of European law over domestic law on the basis that economic competition was the key objective of the treaties.153 The Maastricht Treaty of 1992 built on this, committing governments to avoiding “excessive deficits,” and empowering the European Commission to monitor economies and impose sanctions. Through this and a series of subsequent measures, austerity was enshrined within the legal framework of the European Union.154 This, Robert Knox notes, “is not simply an incidental part of the </w:t>
      </w:r>
      <w:proofErr w:type="spellStart"/>
      <w:r w:rsidRPr="00BB217C">
        <w:rPr>
          <w:sz w:val="14"/>
        </w:rPr>
        <w:t>eu</w:t>
      </w:r>
      <w:proofErr w:type="spellEnd"/>
      <w:r w:rsidRPr="00BB217C">
        <w:rPr>
          <w:sz w:val="14"/>
        </w:rPr>
        <w:t xml:space="preserve"> framework.” It is “accorded supreme constitutional status.”155 When Greece was on the verge of default in 2010, the European Union agreed to a bailout package in conjunction with the </w:t>
      </w:r>
      <w:proofErr w:type="spellStart"/>
      <w:r w:rsidRPr="00BB217C">
        <w:rPr>
          <w:sz w:val="14"/>
        </w:rPr>
        <w:t>imf</w:t>
      </w:r>
      <w:proofErr w:type="spellEnd"/>
      <w:r w:rsidRPr="00BB217C">
        <w:rPr>
          <w:sz w:val="14"/>
        </w:rPr>
        <w:t xml:space="preserve">, with strict conditions such as the “modernization” of the public sector and more “flexible” and “efficient” labor markets.156 In the aftermath of the Greek crisis, a series of stricter </w:t>
      </w:r>
      <w:r w:rsidRPr="00BB217C">
        <w:rPr>
          <w:sz w:val="14"/>
        </w:rPr>
        <w:lastRenderedPageBreak/>
        <w:t xml:space="preserve">“economic governance” regulations were aimed at getting governments to preemptively self-impose similar measures to “detect, prevent, and correct ‘problematic’ economic trends” (which is to say, “excessive” budget deficits and “high” unit labor costs).157 Thus, when Greece’s Syriza party was elected on an anti-austerity mandate in 2015, the president of the European Commission could declare that Syriza would be unable to implement its program because “there can be no democratic choice against the European treaties.”158 His argument did not even invoke the idea of economic necessity; he could simply appeal to law.159 Lest this be thought to be something specific to the European Union, which Britain might now evade by escaping </w:t>
      </w:r>
      <w:proofErr w:type="spellStart"/>
      <w:r w:rsidRPr="00BB217C">
        <w:rPr>
          <w:sz w:val="14"/>
        </w:rPr>
        <w:t>eu</w:t>
      </w:r>
      <w:proofErr w:type="spellEnd"/>
      <w:r w:rsidRPr="00BB217C">
        <w:rPr>
          <w:sz w:val="14"/>
        </w:rPr>
        <w:t xml:space="preserve"> clutches, we should keep in the mind that Britain has a track record of using legal targets to “tie its own hands” in this way. This began to be visible in 1997, with the election of New </w:t>
      </w:r>
      <w:proofErr w:type="spellStart"/>
      <w:r w:rsidRPr="00BB217C">
        <w:rPr>
          <w:sz w:val="14"/>
        </w:rPr>
        <w:t>Labour</w:t>
      </w:r>
      <w:proofErr w:type="spellEnd"/>
      <w:r w:rsidRPr="00BB217C">
        <w:rPr>
          <w:sz w:val="14"/>
        </w:rPr>
        <w:t xml:space="preserve"> and the imposition of fiscal rules that the government would maintain a balanced budget or budget surplus while keeping debt at less than 40 percent of the gross domestic product.160 This self-imposition of austerity through law was entrenched in the wake of the financial crisis of 2008. “Echoing the </w:t>
      </w:r>
      <w:proofErr w:type="spellStart"/>
      <w:r w:rsidRPr="00BB217C">
        <w:rPr>
          <w:sz w:val="14"/>
        </w:rPr>
        <w:t>eu’s</w:t>
      </w:r>
      <w:proofErr w:type="spellEnd"/>
      <w:r w:rsidRPr="00BB217C">
        <w:rPr>
          <w:sz w:val="14"/>
        </w:rPr>
        <w:t xml:space="preserve"> </w:t>
      </w:r>
      <w:proofErr w:type="spellStart"/>
      <w:r w:rsidRPr="00BB217C">
        <w:rPr>
          <w:sz w:val="14"/>
        </w:rPr>
        <w:t>constitutionalization</w:t>
      </w:r>
      <w:proofErr w:type="spellEnd"/>
      <w:r w:rsidRPr="00BB217C">
        <w:rPr>
          <w:sz w:val="14"/>
        </w:rPr>
        <w:t xml:space="preserve"> of austerity,” Knox writes, “the 2010 Fiscal Responsibility Act imposed binding legal rules under which the Treasury had to ensure public sector borrowing decreased yearly. In effect, the </w:t>
      </w:r>
      <w:proofErr w:type="spellStart"/>
      <w:r w:rsidRPr="00BB217C">
        <w:rPr>
          <w:sz w:val="14"/>
        </w:rPr>
        <w:t>Labour</w:t>
      </w:r>
      <w:proofErr w:type="spellEnd"/>
      <w:r w:rsidRPr="00BB217C">
        <w:rPr>
          <w:sz w:val="14"/>
        </w:rPr>
        <w:t xml:space="preserve"> government attempted to use law to create ‘external’ compulsions on itself to implement austerity.”161 Similar techniques were adopted through the subsequent coalition government’s Budget Responsibility and National Audit Act, according to which any future budgets were to correspond to strict fiscal targets. The act also established the Office for Budgetary Responsibility, charged with “objectively, transparently and impartially” analyzing the Treasury’s policy for managing national debt and setting fiscal targets. “Thus the Coalition—building on New </w:t>
      </w:r>
      <w:proofErr w:type="spellStart"/>
      <w:r w:rsidRPr="00BB217C">
        <w:rPr>
          <w:sz w:val="14"/>
        </w:rPr>
        <w:t>Labour</w:t>
      </w:r>
      <w:proofErr w:type="spellEnd"/>
      <w:r w:rsidRPr="00BB217C">
        <w:rPr>
          <w:sz w:val="14"/>
        </w:rPr>
        <w:t xml:space="preserve"> Policy—attempted to import the legal surveillance techniques of the </w:t>
      </w:r>
      <w:proofErr w:type="spellStart"/>
      <w:r w:rsidRPr="00BB217C">
        <w:rPr>
          <w:sz w:val="14"/>
        </w:rPr>
        <w:t>imf</w:t>
      </w:r>
      <w:proofErr w:type="spellEnd"/>
      <w:r w:rsidRPr="00BB217C">
        <w:rPr>
          <w:sz w:val="14"/>
        </w:rPr>
        <w:t xml:space="preserve"> and </w:t>
      </w:r>
      <w:proofErr w:type="spellStart"/>
      <w:r w:rsidRPr="00BB217C">
        <w:rPr>
          <w:sz w:val="14"/>
        </w:rPr>
        <w:t>eu</w:t>
      </w:r>
      <w:proofErr w:type="spellEnd"/>
      <w:r w:rsidRPr="00BB217C">
        <w:rPr>
          <w:sz w:val="14"/>
        </w:rPr>
        <w:t xml:space="preserve"> into UK economic policy.”162 Just as rights set out in the Colombian Constitution were overwritten by actual legislation, legally mandated austerity in Britain has been judged to violate human rights and equalities legislation, as well as human rights conventions ratified by the United Kingdom.163 By the turn of the twenty-first century, the sociolegal scholar Boaventura de Sousa Santos was highlighting a worldwide crisis in liberal narratives of a social contract between state and citizens.164 Ideas of a social contract have been replaced by what Santos calls “neoliberal </w:t>
      </w:r>
      <w:proofErr w:type="spellStart"/>
      <w:r w:rsidRPr="00BB217C">
        <w:rPr>
          <w:sz w:val="14"/>
        </w:rPr>
        <w:t>contractualism</w:t>
      </w:r>
      <w:proofErr w:type="spellEnd"/>
      <w:r w:rsidRPr="00BB217C">
        <w:rPr>
          <w:sz w:val="14"/>
        </w:rPr>
        <w:t xml:space="preserve">”—a multitude of unstable private contracts based on “a mere appearance of a compromise constituted by conditions, as costly as they are inescapable, imposed without discussion on the weaker party.”165 Colombia typifies these dynamics to such an extent that Santos and the Colombian lawyer Mauricio García Villegas have referred to the country as “the reverse of modernity’s social contract.”166 Even in Colombia, however, democracy has not been sacrificed to the demands of capitalism, as it was in the Southern Cone dictatorships of previous decades. It is not simply that democratic forces are suppressed, that citizens’ rights and protections are suspended in the name of necessity, or even that social and economic rights are rendered toothless by specific laws and policies. Rather, </w:t>
      </w:r>
      <w:proofErr w:type="gramStart"/>
      <w:r w:rsidRPr="00BB217C">
        <w:rPr>
          <w:sz w:val="14"/>
        </w:rPr>
        <w:t>at the same time that</w:t>
      </w:r>
      <w:proofErr w:type="gramEnd"/>
      <w:r w:rsidRPr="00BB217C">
        <w:rPr>
          <w:sz w:val="14"/>
        </w:rPr>
        <w:t xml:space="preserve"> democracy is advocated as a global principle of governance, it is hollowed out by a legal architecture that places drastic restrictions on the possibility of challenging corporate power. It is thus “no longer necessary, or even convenient, to sacrifice democracy in order to promote capitalism.”167 The very meanings of democracy and citizenship are being reshaped in accordance with authoritarian neoliberal constitutionalism.168 Social Fascism Santos refers to this worldwide hollowing out of democracy as “social fascism.”169 The “social” element of this seems, for Santos, </w:t>
      </w:r>
      <w:r w:rsidRPr="005A1946">
        <w:rPr>
          <w:rStyle w:val="StyleUnderline"/>
        </w:rPr>
        <w:t>to be limited to the maintenance of a formal liberal-democratic infrastructure in highly au-</w:t>
      </w:r>
      <w:proofErr w:type="spellStart"/>
      <w:r w:rsidRPr="005A1946">
        <w:rPr>
          <w:rStyle w:val="StyleUnderline"/>
        </w:rPr>
        <w:t>thoritarian</w:t>
      </w:r>
      <w:proofErr w:type="spellEnd"/>
      <w:r w:rsidRPr="005A1946">
        <w:rPr>
          <w:rStyle w:val="StyleUnderline"/>
        </w:rPr>
        <w:t xml:space="preserve"> political surroundings</w:t>
      </w:r>
      <w:r w:rsidRPr="00BB217C">
        <w:rPr>
          <w:sz w:val="14"/>
        </w:rPr>
        <w:t xml:space="preserve">. Yet this “social” aspect warrants further consideration. Across the world, </w:t>
      </w:r>
      <w:r w:rsidRPr="005A1946">
        <w:rPr>
          <w:rStyle w:val="StyleUnderline"/>
        </w:rPr>
        <w:t xml:space="preserve">the </w:t>
      </w:r>
      <w:r w:rsidRPr="003C6A31">
        <w:rPr>
          <w:rStyle w:val="StyleUnderline"/>
          <w:highlight w:val="cyan"/>
        </w:rPr>
        <w:t>hollowing out of democracy has been accompanied</w:t>
      </w:r>
      <w:r w:rsidRPr="005A1946">
        <w:rPr>
          <w:rStyle w:val="StyleUnderline"/>
        </w:rPr>
        <w:t xml:space="preserve"> not only </w:t>
      </w:r>
      <w:r w:rsidRPr="003C6A31">
        <w:rPr>
          <w:rStyle w:val="StyleUnderline"/>
          <w:highlight w:val="cyan"/>
        </w:rPr>
        <w:t>by emphasis on the rule of law</w:t>
      </w:r>
      <w:r w:rsidRPr="005A1946">
        <w:rPr>
          <w:rStyle w:val="StyleUnderline"/>
        </w:rPr>
        <w:t>, but also by democratic, social, and humanistic rhetoric configured as an ethical rationale for doing whatever also</w:t>
      </w:r>
      <w:r w:rsidRPr="00BB217C">
        <w:rPr>
          <w:sz w:val="14"/>
        </w:rPr>
        <w:t xml:space="preserve">—serendipitously—happens to be demanded by the criteria of efficiency and competitiveness. The intellectual authors of neoliberalism may have considered social and economic rights and anything beyond the most minimal assistance to the destitute a threat to civilization. They may have invoked racist arguments to oppose democratic self-determination of newly independent states. </w:t>
      </w:r>
      <w:r w:rsidRPr="00BC286C">
        <w:rPr>
          <w:rStyle w:val="StyleUnderline"/>
        </w:rPr>
        <w:t xml:space="preserve">Yet, as we have seen, </w:t>
      </w:r>
      <w:r w:rsidRPr="003C6A31">
        <w:rPr>
          <w:rStyle w:val="StyleUnderline"/>
        </w:rPr>
        <w:t>neoliberal reforms</w:t>
      </w:r>
      <w:r w:rsidRPr="00BC286C">
        <w:rPr>
          <w:rStyle w:val="StyleUnderline"/>
        </w:rPr>
        <w:t xml:space="preserve"> in practice have taken place alongside the extension of economic and social rights, including recognition of ethnic diversity. </w:t>
      </w:r>
      <w:r w:rsidRPr="003C6A31">
        <w:rPr>
          <w:rStyle w:val="StyleUnderline"/>
          <w:highlight w:val="cyan"/>
        </w:rPr>
        <w:t>Neoliberal intellectuals</w:t>
      </w:r>
      <w:r w:rsidRPr="00BC286C">
        <w:rPr>
          <w:rStyle w:val="StyleUnderline"/>
        </w:rPr>
        <w:t xml:space="preserve"> may have </w:t>
      </w:r>
      <w:r w:rsidRPr="003C6A31">
        <w:rPr>
          <w:rStyle w:val="StyleUnderline"/>
          <w:highlight w:val="cyan"/>
        </w:rPr>
        <w:t>deployed</w:t>
      </w:r>
      <w:r w:rsidRPr="00BC286C">
        <w:rPr>
          <w:rStyle w:val="StyleUnderline"/>
        </w:rPr>
        <w:t xml:space="preserve"> the </w:t>
      </w:r>
      <w:r w:rsidRPr="003C6A31">
        <w:rPr>
          <w:rStyle w:val="StyleUnderline"/>
          <w:highlight w:val="cyan"/>
        </w:rPr>
        <w:t>language of human rights to oppose</w:t>
      </w:r>
      <w:r w:rsidRPr="00BC286C">
        <w:rPr>
          <w:rStyle w:val="StyleUnderline"/>
        </w:rPr>
        <w:t xml:space="preserve"> demands for </w:t>
      </w:r>
      <w:r w:rsidRPr="003C6A31">
        <w:rPr>
          <w:rStyle w:val="StyleUnderline"/>
          <w:highlight w:val="cyan"/>
        </w:rPr>
        <w:t>postcolonial redistribution</w:t>
      </w:r>
      <w:r w:rsidRPr="00BC286C">
        <w:rPr>
          <w:rStyle w:val="StyleUnderline"/>
        </w:rPr>
        <w:t xml:space="preserve"> in accordance with a specific vision of human rights focused on securing the investment rights of private capital and the property rights of the wealthy</w:t>
      </w:r>
      <w:r w:rsidRPr="00BB217C">
        <w:rPr>
          <w:sz w:val="14"/>
        </w:rPr>
        <w:t xml:space="preserve">. Yet the human rights that have accompanied neoliberal reforms go beyond this. They do involve recognition of rights to social protection and the territorial rights of Indigenous peoples. It might be tempting to dismiss this social and humanistic rhetoric as mere “window dressing,” used to disguise policies intent on increasing the wealth of the rich at the expense of the lives of the poor, sealed off from democratic oversight and justified through a rule of law that is—from the perspective of formally recognized rights—illegal.170 This is, without doubt, to some extent the case. The persistence of a language of social welfare, social rights, and Indigenous self-determination is also indicative of tensions between pure neoliberalism and the legacies of liberal democracy and cosmopolitan humanitarianism that </w:t>
      </w:r>
      <w:proofErr w:type="spellStart"/>
      <w:r w:rsidRPr="00BB217C">
        <w:rPr>
          <w:sz w:val="14"/>
        </w:rPr>
        <w:t>neoliberalization</w:t>
      </w:r>
      <w:proofErr w:type="spellEnd"/>
      <w:r w:rsidRPr="00BB217C">
        <w:rPr>
          <w:sz w:val="14"/>
        </w:rPr>
        <w:t xml:space="preserve"> must encounter in practice. Neoliberalism, in other words, is unable to avoid the contradictions of classical liberalism to which Marx drew attention. Nevertheless, I do not think we can reduce the social and humanistic rhetoric that has accompanied political expressions of neoliberalism to just a combination of window dressing and the tensions between neoliberalism and other political discourses. ‘“Left” politics, as Bruff notes, “</w:t>
      </w:r>
      <w:r w:rsidRPr="00A01428">
        <w:rPr>
          <w:rStyle w:val="StyleUnderline"/>
        </w:rPr>
        <w:t>has frequently been guilty of taking the law and the ‘social’ institutions within capitalism to be somehow neutral, ignoring in the process how ‘non-market’ social forms have often been central to, not resistant against, the rise of neoliberalism</w:t>
      </w:r>
      <w:r w:rsidRPr="00BB217C">
        <w:rPr>
          <w:sz w:val="14"/>
        </w:rPr>
        <w:t xml:space="preserve">.”171 Building on this, what I want to suggest is that there has been an important shift away over recent decades from these classical contradictions of liberalism and the selective application of rights. </w:t>
      </w:r>
      <w:r w:rsidRPr="00A01428">
        <w:rPr>
          <w:rStyle w:val="StyleUnderline"/>
        </w:rPr>
        <w:t xml:space="preserve">An Orwellian world has taken shape in which </w:t>
      </w:r>
      <w:r w:rsidRPr="003C6A31">
        <w:rPr>
          <w:rStyle w:val="StyleUnderline"/>
          <w:highlight w:val="cyan"/>
        </w:rPr>
        <w:t>liberal values and</w:t>
      </w:r>
      <w:r w:rsidRPr="00A01428">
        <w:rPr>
          <w:rStyle w:val="StyleUnderline"/>
        </w:rPr>
        <w:t xml:space="preserve"> principles </w:t>
      </w:r>
      <w:r w:rsidRPr="003C6A31">
        <w:rPr>
          <w:rStyle w:val="StyleUnderline"/>
          <w:highlight w:val="cyan"/>
        </w:rPr>
        <w:t>are collapsed</w:t>
      </w:r>
      <w:r w:rsidRPr="00A01428">
        <w:rPr>
          <w:rStyle w:val="StyleUnderline"/>
        </w:rPr>
        <w:t xml:space="preserve"> as far as possible </w:t>
      </w:r>
      <w:r w:rsidRPr="003C6A31">
        <w:rPr>
          <w:rStyle w:val="StyleUnderline"/>
          <w:highlight w:val="cyan"/>
        </w:rPr>
        <w:t>into deadly economic logics</w:t>
      </w:r>
      <w:r w:rsidRPr="00A01428">
        <w:rPr>
          <w:rStyle w:val="StyleUnderline"/>
        </w:rPr>
        <w:t xml:space="preserve">. </w:t>
      </w:r>
      <w:r w:rsidRPr="00BB217C">
        <w:rPr>
          <w:sz w:val="14"/>
        </w:rPr>
        <w:t xml:space="preserve">The shift toward an apparently softer, more socially minded approach in the World Bank has been central here. In part, this was a response to the human consequences of </w:t>
      </w:r>
      <w:proofErr w:type="spellStart"/>
      <w:r w:rsidRPr="00BB217C">
        <w:rPr>
          <w:sz w:val="14"/>
        </w:rPr>
        <w:t>hard-line</w:t>
      </w:r>
      <w:proofErr w:type="spellEnd"/>
      <w:r w:rsidRPr="00BB217C">
        <w:rPr>
          <w:sz w:val="14"/>
        </w:rPr>
        <w:t xml:space="preserve"> neoliberalism of the sort envisaged by neoliberal intellectuals. In the mid-1990s, criticism of the devastating effects of structural adjustment generated a strategy change within the bank. Under the new rubric of “poverty reduction,” a greater role for state intervention was promoted, while “country ownership” of the agenda, “good governance,” “local participation,” “rights-based development,” and “dialogue” became buzzwords around aid conditionality. Neoliberalism gained a much touted “human face,” to the horror of many at the </w:t>
      </w:r>
      <w:proofErr w:type="spellStart"/>
      <w:r w:rsidRPr="00BB217C">
        <w:rPr>
          <w:sz w:val="14"/>
        </w:rPr>
        <w:t>imf</w:t>
      </w:r>
      <w:proofErr w:type="spellEnd"/>
      <w:r w:rsidRPr="00BB217C">
        <w:rPr>
          <w:sz w:val="14"/>
        </w:rPr>
        <w:t xml:space="preserve"> and US Treasury.172 Yet critics have pointed out that interventions under the label “poverty reduction” are</w:t>
      </w:r>
      <w:proofErr w:type="gramStart"/>
      <w:r w:rsidRPr="00BB217C">
        <w:rPr>
          <w:sz w:val="14"/>
        </w:rPr>
        <w:t>, in reality, strategies</w:t>
      </w:r>
      <w:proofErr w:type="gramEnd"/>
      <w:r w:rsidRPr="00BB217C">
        <w:rPr>
          <w:sz w:val="14"/>
        </w:rPr>
        <w:t xml:space="preserve"> designed to create the social underpinnings for productive labor and competitiveness to make targeted countries more hospitable to foreign direct investment. As Paul Cammack was quick to note when the World Bank changed tack, “poverty reduction” means “locking the poor into the market,” without any substantive change to policy staples such as privatization or the role of postcolonial states as producers of cheap commodities. Civil society “participation,” meanwhile, has largely implied the co-optation of community organizations and </w:t>
      </w:r>
      <w:proofErr w:type="spellStart"/>
      <w:r w:rsidRPr="00BB217C">
        <w:rPr>
          <w:sz w:val="14"/>
        </w:rPr>
        <w:t>ngos</w:t>
      </w:r>
      <w:proofErr w:type="spellEnd"/>
      <w:r w:rsidRPr="00BB217C">
        <w:rPr>
          <w:sz w:val="14"/>
        </w:rPr>
        <w:t xml:space="preserve"> into neoliberal agendas, while “</w:t>
      </w:r>
      <w:proofErr w:type="spellStart"/>
      <w:r w:rsidRPr="00BB217C">
        <w:rPr>
          <w:sz w:val="14"/>
        </w:rPr>
        <w:t>rightsbased</w:t>
      </w:r>
      <w:proofErr w:type="spellEnd"/>
      <w:r w:rsidRPr="00BB217C">
        <w:rPr>
          <w:sz w:val="14"/>
        </w:rPr>
        <w:t xml:space="preserve">” development is focused, in reality, not on the economic and social rights of the </w:t>
      </w:r>
      <w:proofErr w:type="spellStart"/>
      <w:r w:rsidRPr="00BB217C">
        <w:rPr>
          <w:sz w:val="14"/>
        </w:rPr>
        <w:t>udhr</w:t>
      </w:r>
      <w:proofErr w:type="spellEnd"/>
      <w:r w:rsidRPr="00BB217C">
        <w:rPr>
          <w:sz w:val="14"/>
        </w:rPr>
        <w:t xml:space="preserve">, but on civil and political rights (participation, freedom of expression, and so on) plus minimal “basic rights,” such as access to food.173 There are also important, but rarely acknowledged, connections between the shift toward a “pro-poor” approach within the World Bank and the “social” justifications for neoliberalism in Europe. In the wake of the 2008 financial crisis, instead of arguing that the attachment to “social Europe” must be dropped, austerity has been </w:t>
      </w:r>
      <w:r w:rsidRPr="00BB217C">
        <w:rPr>
          <w:sz w:val="14"/>
        </w:rPr>
        <w:lastRenderedPageBreak/>
        <w:t>justified on the basis that “social” institutions such as the welfare state can survive only if they are able to adapt to change.174 However, as Bruff underscores, “</w:t>
      </w:r>
      <w:r w:rsidRPr="003C6A31">
        <w:rPr>
          <w:rStyle w:val="StyleUnderline"/>
          <w:highlight w:val="cyan"/>
        </w:rPr>
        <w:t>Europe</w:t>
      </w:r>
      <w:r w:rsidRPr="009B7A7F">
        <w:rPr>
          <w:rStyle w:val="StyleUnderline"/>
        </w:rPr>
        <w:t xml:space="preserve"> has in reality been </w:t>
      </w:r>
      <w:proofErr w:type="spellStart"/>
      <w:r w:rsidRPr="003C6A31">
        <w:rPr>
          <w:rStyle w:val="StyleUnderline"/>
          <w:highlight w:val="cyan"/>
        </w:rPr>
        <w:t>neoliberalizing</w:t>
      </w:r>
      <w:proofErr w:type="spellEnd"/>
      <w:r w:rsidRPr="003C6A31">
        <w:rPr>
          <w:rStyle w:val="StyleUnderline"/>
          <w:highlight w:val="cyan"/>
        </w:rPr>
        <w:t xml:space="preserve"> through</w:t>
      </w:r>
      <w:r w:rsidRPr="009B7A7F">
        <w:rPr>
          <w:rStyle w:val="StyleUnderline"/>
        </w:rPr>
        <w:t>, not against, ‘</w:t>
      </w:r>
      <w:r w:rsidRPr="003C6A31">
        <w:rPr>
          <w:rStyle w:val="StyleUnderline"/>
          <w:highlight w:val="cyan"/>
        </w:rPr>
        <w:t>social’ institutions</w:t>
      </w:r>
      <w:r w:rsidRPr="009B7A7F">
        <w:rPr>
          <w:rStyle w:val="StyleUnderline"/>
        </w:rPr>
        <w:t xml:space="preserve"> of governance since the 1980s.” Long before the 2008 crisis, </w:t>
      </w:r>
      <w:r w:rsidRPr="003C6A31">
        <w:rPr>
          <w:rStyle w:val="StyleUnderline"/>
          <w:highlight w:val="cyan"/>
        </w:rPr>
        <w:t>collective bargaining mechanisms</w:t>
      </w:r>
      <w:r w:rsidRPr="009B7A7F">
        <w:rPr>
          <w:rStyle w:val="StyleUnderline"/>
        </w:rPr>
        <w:t xml:space="preserve"> had begun to be u</w:t>
      </w:r>
      <w:r w:rsidRPr="003C6A31">
        <w:rPr>
          <w:rStyle w:val="StyleUnderline"/>
          <w:highlight w:val="cyan"/>
        </w:rPr>
        <w:t>sed to discipline labor</w:t>
      </w:r>
      <w:r w:rsidRPr="009B7A7F">
        <w:rPr>
          <w:rStyle w:val="StyleUnderline"/>
        </w:rPr>
        <w:t xml:space="preserve"> rather than treating trade unions as equal partners</w:t>
      </w:r>
      <w:r w:rsidRPr="00BB217C">
        <w:rPr>
          <w:sz w:val="14"/>
        </w:rPr>
        <w:t xml:space="preserve"> (as they were considered under the postwar rubric of social partnership among capital, labor, and the state). Likewise, before the 2008 crisis European countries were witnessing welfare retrenchment and a move from welfare to “workfare” (in accordance with a shift in emphasis from the idea of collective entitlement to a social safety net in the face of restructuring toward the individual responsibility to work).175 British prime minister Tony Blair was a leading proponent of the idea that Europe’s social institutions needed to adapt to survive.176 His New </w:t>
      </w:r>
      <w:proofErr w:type="spellStart"/>
      <w:r w:rsidRPr="00BB217C">
        <w:rPr>
          <w:sz w:val="14"/>
        </w:rPr>
        <w:t>Labour</w:t>
      </w:r>
      <w:proofErr w:type="spellEnd"/>
      <w:r w:rsidRPr="00BB217C">
        <w:rPr>
          <w:sz w:val="14"/>
        </w:rPr>
        <w:t xml:space="preserve"> government not only introduced the fiscal rules that paved the way to austerity after the 2008 crisis but also presided over numerous privatizing reforms, such as those that “rapidly accelerated the fragmentation of the </w:t>
      </w:r>
      <w:proofErr w:type="spellStart"/>
      <w:r w:rsidRPr="00BB217C">
        <w:rPr>
          <w:sz w:val="14"/>
        </w:rPr>
        <w:t>nhs</w:t>
      </w:r>
      <w:proofErr w:type="spellEnd"/>
      <w:r w:rsidRPr="00BB217C">
        <w:rPr>
          <w:sz w:val="14"/>
        </w:rPr>
        <w:t xml:space="preserve"> [National Health Service] and its permeation by private capital.”177 These </w:t>
      </w:r>
      <w:r w:rsidRPr="00852B68">
        <w:rPr>
          <w:rStyle w:val="StyleUnderline"/>
        </w:rPr>
        <w:t xml:space="preserve">reforms, which went with a substantial midterm funding increase, were rationalized on the basis of the need to “save the nhs.”178 Convergence between European “social” </w:t>
      </w:r>
      <w:r w:rsidRPr="003C6A31">
        <w:rPr>
          <w:rStyle w:val="StyleUnderline"/>
          <w:highlight w:val="cyan"/>
        </w:rPr>
        <w:t>neoliberalism and the humanistic rhetoric of mainstream development discourse</w:t>
      </w:r>
      <w:r w:rsidRPr="00852B68">
        <w:rPr>
          <w:rStyle w:val="StyleUnderline"/>
        </w:rPr>
        <w:t xml:space="preserve"> can be </w:t>
      </w:r>
      <w:r w:rsidRPr="003C6A31">
        <w:rPr>
          <w:rStyle w:val="StyleUnderline"/>
          <w:highlight w:val="cyan"/>
        </w:rPr>
        <w:t>found in</w:t>
      </w:r>
      <w:r w:rsidRPr="00852B68">
        <w:rPr>
          <w:rStyle w:val="StyleUnderline"/>
        </w:rPr>
        <w:t xml:space="preserve"> projects such as the “</w:t>
      </w:r>
      <w:r w:rsidRPr="003C6A31">
        <w:rPr>
          <w:rStyle w:val="StyleUnderline"/>
          <w:highlight w:val="cyan"/>
        </w:rPr>
        <w:t>peace laboratories</w:t>
      </w:r>
      <w:r w:rsidRPr="00852B68">
        <w:rPr>
          <w:rStyle w:val="StyleUnderline"/>
        </w:rPr>
        <w:t>” established at the turn of this century in the wake of state-backed massacres in Colombia</w:t>
      </w:r>
      <w:r w:rsidRPr="00BB217C">
        <w:rPr>
          <w:sz w:val="14"/>
        </w:rPr>
        <w:t xml:space="preserve">. These are regional programs for “development and peace,” established as a joint initiative between the Colombian state and the European Union, in association with the World Bank, multinational corporations, and </w:t>
      </w:r>
      <w:proofErr w:type="spellStart"/>
      <w:r w:rsidRPr="00BB217C">
        <w:rPr>
          <w:sz w:val="14"/>
        </w:rPr>
        <w:t>ngos</w:t>
      </w:r>
      <w:proofErr w:type="spellEnd"/>
      <w:r w:rsidRPr="00BB217C">
        <w:rPr>
          <w:sz w:val="14"/>
        </w:rPr>
        <w:t xml:space="preserve">. They were </w:t>
      </w:r>
      <w:r w:rsidRPr="007F4746">
        <w:rPr>
          <w:rStyle w:val="StyleUnderline"/>
        </w:rPr>
        <w:t>designed to “explore, with the instruments appropriate to the Social Rule of Law, the paths which Colombian society must go down to reach peace and generate sustainable development.”</w:t>
      </w:r>
      <w:r w:rsidRPr="00BB217C">
        <w:rPr>
          <w:sz w:val="14"/>
        </w:rPr>
        <w:t>179 In Magdalena Medio, for example, the rhetoric of the peace laboratory is couched in terms of community “participation” and “dialogue,” aimed at generating a culture of peace and “integral rights.”180 In reality, this has involved the insertion of peasants into global markets through the “sustainable” production of monocultures such as oil palm. The “participation” advocated is “a participation on a supposedly equal footing with corporations” through so-called strategic alliances that involve contracts of ten to twelve years, during which peasants must sell palm fruit to the company under an agreement at which the price is determined at the point of sale, meaning that peasants must absorb the risks of falling prices. The company also extracts the cost of seeds and technical assistance from peasant participants in these alliances.181 Despite the reference to the Social Rule of Law, the “</w:t>
      </w:r>
      <w:r w:rsidRPr="007F4746">
        <w:rPr>
          <w:rStyle w:val="StyleUnderline"/>
        </w:rPr>
        <w:t>peace laboratories” embody the “</w:t>
      </w:r>
      <w:r w:rsidRPr="003C6A31">
        <w:rPr>
          <w:rStyle w:val="StyleUnderline"/>
          <w:highlight w:val="cyan"/>
        </w:rPr>
        <w:t>reverse of the social contract</w:t>
      </w:r>
      <w:r w:rsidRPr="007F4746">
        <w:rPr>
          <w:rStyle w:val="StyleUnderline"/>
        </w:rPr>
        <w:t xml:space="preserve">” of which Santos speaks. “Strategic alliances” between peasants and corporations are the quintessence of neoliberal </w:t>
      </w:r>
      <w:proofErr w:type="spellStart"/>
      <w:r w:rsidRPr="007F4746">
        <w:rPr>
          <w:rStyle w:val="StyleUnderline"/>
        </w:rPr>
        <w:t>contractualism</w:t>
      </w:r>
      <w:proofErr w:type="spellEnd"/>
      <w:r w:rsidRPr="007F4746">
        <w:rPr>
          <w:rStyle w:val="StyleUnderline"/>
        </w:rPr>
        <w:t>.</w:t>
      </w:r>
      <w:r w:rsidRPr="00BB217C">
        <w:rPr>
          <w:sz w:val="14"/>
        </w:rPr>
        <w:t xml:space="preserve"> They are, as one peasant put it in an interview with the investigative journalist Gearóid Ó Loingsigh, like “an alliance between the fox and the chickens: in the end the fox will eat the chickens.”182 While successive governments, the World Bank, and the European Union repeatedly talk about “peace and development,” </w:t>
      </w:r>
      <w:r w:rsidRPr="003C6A31">
        <w:rPr>
          <w:rStyle w:val="StyleUnderline"/>
          <w:highlight w:val="cyan"/>
        </w:rPr>
        <w:t>framing development as</w:t>
      </w:r>
      <w:r w:rsidRPr="00CC28E5">
        <w:rPr>
          <w:rStyle w:val="StyleUnderline"/>
        </w:rPr>
        <w:t xml:space="preserve"> the </w:t>
      </w:r>
      <w:r w:rsidRPr="003C6A31">
        <w:rPr>
          <w:rStyle w:val="StyleUnderline"/>
          <w:highlight w:val="cyan"/>
        </w:rPr>
        <w:t>antidote to</w:t>
      </w:r>
      <w:r w:rsidRPr="00CC28E5">
        <w:rPr>
          <w:rStyle w:val="StyleUnderline"/>
        </w:rPr>
        <w:t xml:space="preserve"> </w:t>
      </w:r>
      <w:r w:rsidRPr="003C6A31">
        <w:rPr>
          <w:rStyle w:val="StyleUnderline"/>
          <w:highlight w:val="cyan"/>
        </w:rPr>
        <w:t>violence</w:t>
      </w:r>
      <w:r w:rsidRPr="00CC28E5">
        <w:rPr>
          <w:rStyle w:val="StyleUnderline"/>
        </w:rPr>
        <w:t xml:space="preserve">, the model of development advocated </w:t>
      </w:r>
      <w:r w:rsidRPr="003C6A31">
        <w:rPr>
          <w:rStyle w:val="StyleUnderline"/>
          <w:highlight w:val="cyan"/>
        </w:rPr>
        <w:t>in the name of</w:t>
      </w:r>
      <w:r w:rsidRPr="00CC28E5">
        <w:rPr>
          <w:rStyle w:val="StyleUnderline"/>
        </w:rPr>
        <w:t xml:space="preserve"> “</w:t>
      </w:r>
      <w:r w:rsidRPr="003C6A31">
        <w:rPr>
          <w:rStyle w:val="StyleUnderline"/>
        </w:rPr>
        <w:t>peace</w:t>
      </w:r>
      <w:r w:rsidRPr="00CC28E5">
        <w:rPr>
          <w:rStyle w:val="StyleUnderline"/>
        </w:rPr>
        <w:t xml:space="preserve">” is </w:t>
      </w:r>
      <w:r w:rsidRPr="003C6A31">
        <w:rPr>
          <w:rStyle w:val="StyleUnderline"/>
          <w:highlight w:val="cyan"/>
        </w:rPr>
        <w:t>the</w:t>
      </w:r>
      <w:r w:rsidRPr="00CC28E5">
        <w:rPr>
          <w:rStyle w:val="StyleUnderline"/>
        </w:rPr>
        <w:t xml:space="preserve"> very </w:t>
      </w:r>
      <w:r w:rsidRPr="003C6A31">
        <w:rPr>
          <w:rStyle w:val="StyleUnderline"/>
          <w:highlight w:val="cyan"/>
        </w:rPr>
        <w:t>model for which people were killed</w:t>
      </w:r>
      <w:r w:rsidRPr="00CC28E5">
        <w:rPr>
          <w:rStyle w:val="StyleUnderline"/>
        </w:rPr>
        <w:t xml:space="preserve"> in the first place.</w:t>
      </w:r>
      <w:r w:rsidRPr="00BB217C">
        <w:rPr>
          <w:sz w:val="14"/>
        </w:rPr>
        <w:t xml:space="preserve"> The paramilitary groups who took over entire regions such as Magdalena Medio in close collaboration with the army were never mere armed mercenaries; they were political organizations whose visions of “development” overlapped with those of the government, World Bank, European Union, and international ngos.183 Since the 1990s</w:t>
      </w:r>
      <w:r w:rsidRPr="00CC28E5">
        <w:rPr>
          <w:rStyle w:val="StyleUnderline"/>
        </w:rPr>
        <w:t>, forced displacement and massacres</w:t>
      </w:r>
      <w:r w:rsidRPr="00BB217C">
        <w:rPr>
          <w:sz w:val="14"/>
        </w:rPr>
        <w:t>—as Cardenas and Marín point out—</w:t>
      </w:r>
      <w:r w:rsidRPr="00311268">
        <w:rPr>
          <w:rStyle w:val="StyleUnderline"/>
        </w:rPr>
        <w:t xml:space="preserve">have been </w:t>
      </w:r>
      <w:r w:rsidRPr="003C6A31">
        <w:rPr>
          <w:rStyle w:val="StyleUnderline"/>
          <w:highlight w:val="cyan"/>
        </w:rPr>
        <w:t>accompanied by a humanistic</w:t>
      </w:r>
      <w:r w:rsidRPr="00311268">
        <w:rPr>
          <w:rStyle w:val="StyleUnderline"/>
        </w:rPr>
        <w:t xml:space="preserve">, developmentalist, and conservationist </w:t>
      </w:r>
      <w:r w:rsidRPr="003C6A31">
        <w:rPr>
          <w:rStyle w:val="StyleUnderline"/>
          <w:highlight w:val="cyan"/>
        </w:rPr>
        <w:t>discourse</w:t>
      </w:r>
      <w:r w:rsidRPr="00311268">
        <w:rPr>
          <w:rStyle w:val="StyleUnderline"/>
        </w:rPr>
        <w:t xml:space="preserve"> propagated by un bodies, the World Bank, transnational corporations, and </w:t>
      </w:r>
      <w:proofErr w:type="spellStart"/>
      <w:r w:rsidRPr="00311268">
        <w:rPr>
          <w:rStyle w:val="StyleUnderline"/>
        </w:rPr>
        <w:t>ngos</w:t>
      </w:r>
      <w:proofErr w:type="spellEnd"/>
      <w:r w:rsidRPr="00311268">
        <w:rPr>
          <w:rStyle w:val="StyleUnderline"/>
        </w:rPr>
        <w:t>, as well as paramilitary and state organizations</w:t>
      </w:r>
      <w:r w:rsidRPr="00BB217C">
        <w:rPr>
          <w:sz w:val="14"/>
        </w:rPr>
        <w:t xml:space="preserve">.184 This is perhaps nowhere more visible than in more recent proposals for land restitution and “post-conflict” development following the 2016 peace deal with defeated </w:t>
      </w:r>
      <w:proofErr w:type="spellStart"/>
      <w:r w:rsidRPr="00BB217C">
        <w:rPr>
          <w:sz w:val="14"/>
        </w:rPr>
        <w:t>farc</w:t>
      </w:r>
      <w:proofErr w:type="spellEnd"/>
      <w:r w:rsidRPr="00BB217C">
        <w:rPr>
          <w:sz w:val="14"/>
        </w:rPr>
        <w:t xml:space="preserve"> guerrillas. Most of Colombia’s national territory has been destined for extractive projects to pay for “peace,” while displaced peasants </w:t>
      </w:r>
      <w:proofErr w:type="gramStart"/>
      <w:r w:rsidRPr="00BB217C">
        <w:rPr>
          <w:sz w:val="14"/>
        </w:rPr>
        <w:t>have to</w:t>
      </w:r>
      <w:proofErr w:type="gramEnd"/>
      <w:r w:rsidRPr="00BB217C">
        <w:rPr>
          <w:sz w:val="14"/>
        </w:rPr>
        <w:t xml:space="preserve"> agree to plant monocultures for export to get their land back or (as is more common) be relocated to “unproductive” land not destined for foreign investment. Thus, </w:t>
      </w:r>
      <w:r w:rsidRPr="00311268">
        <w:rPr>
          <w:rStyle w:val="StyleUnderline"/>
        </w:rPr>
        <w:t>the very measures put in place to promote peace and advance justice serve to consolidate what was achieved through state-backed massacres and forced displacement</w:t>
      </w:r>
      <w:r w:rsidRPr="00BB217C">
        <w:rPr>
          <w:sz w:val="14"/>
        </w:rPr>
        <w:t xml:space="preserve">.185 </w:t>
      </w:r>
      <w:r w:rsidRPr="00311268">
        <w:rPr>
          <w:rStyle w:val="StyleUnderline"/>
        </w:rPr>
        <w:t xml:space="preserve">The appeal to </w:t>
      </w:r>
      <w:r w:rsidRPr="003C6A31">
        <w:rPr>
          <w:rStyle w:val="StyleUnderline"/>
          <w:highlight w:val="cyan"/>
        </w:rPr>
        <w:t>social and democratic values serves</w:t>
      </w:r>
      <w:r w:rsidRPr="00311268">
        <w:rPr>
          <w:rStyle w:val="StyleUnderline"/>
        </w:rPr>
        <w:t xml:space="preserve"> here not to insulate people against economic force, but </w:t>
      </w:r>
      <w:r w:rsidRPr="003C6A31">
        <w:rPr>
          <w:rStyle w:val="StyleUnderline"/>
          <w:highlight w:val="cyan"/>
        </w:rPr>
        <w:t>as means through which violent modes of dispossession are authorized</w:t>
      </w:r>
      <w:r w:rsidRPr="00BB217C">
        <w:rPr>
          <w:sz w:val="14"/>
        </w:rPr>
        <w:t xml:space="preserve">. It is no longer necessary to distinguish between criteria for moral action and criteria for economic action in the style of classical liberal thinkers, for the two become indistinct. This coheres with the aims of the original neoliberal thought collective—to build an institutional and moral framework that could encase wealth and power in the hands of a corporate elite—but it does so in a way that extends beyond their own response to concerns about the civilizational dangers posed by democratic </w:t>
      </w:r>
      <w:proofErr w:type="spellStart"/>
      <w:r w:rsidRPr="00BB217C">
        <w:rPr>
          <w:sz w:val="14"/>
        </w:rPr>
        <w:t>self determination</w:t>
      </w:r>
      <w:proofErr w:type="spellEnd"/>
      <w:r w:rsidRPr="00BB217C">
        <w:rPr>
          <w:sz w:val="14"/>
        </w:rPr>
        <w:t xml:space="preserve"> and systems of social protection. For neoliberals who came together at Mont </w:t>
      </w:r>
      <w:proofErr w:type="spellStart"/>
      <w:r w:rsidRPr="00BB217C">
        <w:rPr>
          <w:sz w:val="14"/>
        </w:rPr>
        <w:t>Pèlerin</w:t>
      </w:r>
      <w:proofErr w:type="spellEnd"/>
      <w:r w:rsidRPr="00BB217C">
        <w:rPr>
          <w:sz w:val="14"/>
        </w:rPr>
        <w:t xml:space="preserve">, the social and economic rights in the </w:t>
      </w:r>
      <w:proofErr w:type="spellStart"/>
      <w:r w:rsidRPr="00BB217C">
        <w:rPr>
          <w:sz w:val="14"/>
        </w:rPr>
        <w:t>udhr</w:t>
      </w:r>
      <w:proofErr w:type="spellEnd"/>
      <w:r w:rsidRPr="00BB217C">
        <w:rPr>
          <w:sz w:val="14"/>
        </w:rPr>
        <w:t xml:space="preserve"> were a threat to a Western civilization founded on commerce and free markets. Today, by contrast, </w:t>
      </w:r>
      <w:r w:rsidRPr="00BB217C">
        <w:rPr>
          <w:rStyle w:val="StyleUnderline"/>
        </w:rPr>
        <w:t xml:space="preserve">not just rule of law but also democracy, poverty reduction, and social welfare have become </w:t>
      </w:r>
      <w:r w:rsidRPr="003C6A31">
        <w:rPr>
          <w:rStyle w:val="StyleUnderline"/>
          <w:highlight w:val="cyan"/>
        </w:rPr>
        <w:t xml:space="preserve">part of </w:t>
      </w:r>
      <w:r w:rsidRPr="003C6A31">
        <w:rPr>
          <w:rStyle w:val="StyleUnderline"/>
        </w:rPr>
        <w:t>an</w:t>
      </w:r>
      <w:r w:rsidRPr="00BB217C">
        <w:rPr>
          <w:rStyle w:val="StyleUnderline"/>
        </w:rPr>
        <w:t xml:space="preserve"> increasingly penetrative ethical newspeak that has served to consolidate </w:t>
      </w:r>
      <w:r w:rsidRPr="003C6A31">
        <w:rPr>
          <w:rStyle w:val="StyleUnderline"/>
          <w:highlight w:val="cyan"/>
        </w:rPr>
        <w:t>neoliberal</w:t>
      </w:r>
      <w:r w:rsidRPr="00BB217C">
        <w:rPr>
          <w:rStyle w:val="StyleUnderline"/>
        </w:rPr>
        <w:t xml:space="preserve"> </w:t>
      </w:r>
      <w:proofErr w:type="spellStart"/>
      <w:r w:rsidRPr="003C6A31">
        <w:rPr>
          <w:rStyle w:val="StyleUnderline"/>
          <w:highlight w:val="cyan"/>
        </w:rPr>
        <w:t>necroeconomics</w:t>
      </w:r>
      <w:proofErr w:type="spellEnd"/>
      <w:r w:rsidRPr="00BB217C">
        <w:rPr>
          <w:sz w:val="14"/>
        </w:rPr>
        <w:t xml:space="preserve">. This needs to be considered on its own terms as a constitutive aspect of how </w:t>
      </w:r>
      <w:proofErr w:type="spellStart"/>
      <w:r w:rsidRPr="00BB217C">
        <w:rPr>
          <w:sz w:val="14"/>
        </w:rPr>
        <w:t>neoliberalization</w:t>
      </w:r>
      <w:proofErr w:type="spellEnd"/>
      <w:r w:rsidRPr="00BB217C">
        <w:rPr>
          <w:sz w:val="14"/>
        </w:rPr>
        <w:t xml:space="preserve"> has taken shape in practice. Capitalism, after all, is adept at absorbing everything it encounters, including sites of contestation and critique. With the “social” turn of neoliberalism, we arrive at a juncture in which financial and corporate power has had unprecedented success in shaping global institutions and ethical discourse in the image of an intensely violent global political economy. It is this with which we must contend when considering the politics of human rights.</w:t>
      </w:r>
    </w:p>
    <w:p w14:paraId="2E829FE1" w14:textId="77777777" w:rsidR="00453E01" w:rsidRDefault="00453E01" w:rsidP="005D388F"/>
    <w:p w14:paraId="6D5C7EB6" w14:textId="77777777" w:rsidR="00465939" w:rsidRPr="006F5B5A" w:rsidRDefault="00465939" w:rsidP="00465939">
      <w:pPr>
        <w:pStyle w:val="Heading4"/>
      </w:pPr>
      <w:r>
        <w:lastRenderedPageBreak/>
        <w:t xml:space="preserve">Before the </w:t>
      </w:r>
      <w:proofErr w:type="spellStart"/>
      <w:r>
        <w:t>aff</w:t>
      </w:r>
      <w:proofErr w:type="spellEnd"/>
      <w:r>
        <w:t xml:space="preserve"> can weigh the hypothetical impacts of their plan, they must first defend their ethical orientation towards labor and economic rationality. Left unquestioned, the dogma of work will result in permeant alienation and death. </w:t>
      </w:r>
    </w:p>
    <w:p w14:paraId="1075FD56" w14:textId="77777777" w:rsidR="00465939" w:rsidRDefault="00465939" w:rsidP="00465939">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1-8, </w:t>
      </w:r>
      <w:hyperlink r:id="rId25" w:history="1">
        <w:r w:rsidRPr="00ED52F8">
          <w:rPr>
            <w:rStyle w:val="Hyperlink"/>
          </w:rPr>
          <w:t>https://sabrinasoyer.files.wordpress.com/2016/05/the-refusal-of-work.pdf</w:t>
        </w:r>
      </w:hyperlink>
      <w:r>
        <w:t>)</w:t>
      </w:r>
    </w:p>
    <w:p w14:paraId="19849167" w14:textId="77777777" w:rsidR="00465939" w:rsidRPr="003F6804" w:rsidRDefault="00465939" w:rsidP="00465939">
      <w:pPr>
        <w:rPr>
          <w:rStyle w:val="StyleUnderline"/>
        </w:rPr>
      </w:pPr>
      <w:r w:rsidRPr="009B707A">
        <w:rPr>
          <w:sz w:val="16"/>
        </w:rPr>
        <w:t xml:space="preserve">It’s eight o’clock in the morning. When you come out it will be dark. The sun will not shine for you today. The above quotation is taken from Elio Petri’s 1971 film La </w:t>
      </w:r>
      <w:proofErr w:type="spellStart"/>
      <w:r w:rsidRPr="009B707A">
        <w:rPr>
          <w:sz w:val="16"/>
        </w:rPr>
        <w:t>classe</w:t>
      </w:r>
      <w:proofErr w:type="spellEnd"/>
      <w:r w:rsidRPr="009B707A">
        <w:rPr>
          <w:sz w:val="16"/>
        </w:rPr>
        <w:t xml:space="preserve"> </w:t>
      </w:r>
      <w:proofErr w:type="spellStart"/>
      <w:r w:rsidRPr="009B707A">
        <w:rPr>
          <w:sz w:val="16"/>
        </w:rPr>
        <w:t>operaia</w:t>
      </w:r>
      <w:proofErr w:type="spellEnd"/>
      <w:r w:rsidRPr="009B707A">
        <w:rPr>
          <w:sz w:val="16"/>
        </w:rPr>
        <w:t xml:space="preserve"> </w:t>
      </w:r>
      <w:proofErr w:type="spellStart"/>
      <w:r w:rsidRPr="009B707A">
        <w:rPr>
          <w:sz w:val="16"/>
        </w:rPr>
        <w:t>va</w:t>
      </w:r>
      <w:proofErr w:type="spellEnd"/>
      <w:r w:rsidRPr="009B707A">
        <w:rPr>
          <w:sz w:val="16"/>
        </w:rPr>
        <w:t xml:space="preserve"> in </w:t>
      </w:r>
      <w:proofErr w:type="spellStart"/>
      <w:r w:rsidRPr="009B707A">
        <w:rPr>
          <w:sz w:val="16"/>
        </w:rPr>
        <w:t>paradiso</w:t>
      </w:r>
      <w:proofErr w:type="spellEnd"/>
      <w:r w:rsidRPr="009B707A">
        <w:rPr>
          <w:sz w:val="16"/>
        </w:rPr>
        <w:t xml:space="preserve"> (The Working Class Goes to Heaven). The film gives a </w:t>
      </w:r>
      <w:proofErr w:type="spellStart"/>
      <w:r w:rsidRPr="009B707A">
        <w:rPr>
          <w:sz w:val="16"/>
        </w:rPr>
        <w:t>fictionalised</w:t>
      </w:r>
      <w:proofErr w:type="spellEnd"/>
      <w:r w:rsidRPr="009B707A">
        <w:rPr>
          <w:sz w:val="16"/>
        </w:rPr>
        <w:t xml:space="preserve"> account of the struggles of the Italian Autonomist movement: a loose coalition of students, workers, feminists and unemployed people who protested in Italy in the 1960s and 1970s. The quote is a slogan, shouted through a megaphone at eight o’clock in the morning and intended for the ears of the hundreds of workers who at that time were filing through the factory gates for another day of repetitive and hazardous </w:t>
      </w:r>
      <w:proofErr w:type="spellStart"/>
      <w:r w:rsidRPr="009B707A">
        <w:rPr>
          <w:sz w:val="16"/>
        </w:rPr>
        <w:t>labour</w:t>
      </w:r>
      <w:proofErr w:type="spellEnd"/>
      <w:r w:rsidRPr="009B707A">
        <w:rPr>
          <w:sz w:val="16"/>
        </w:rPr>
        <w:t xml:space="preserve">. I quote it here as a perfect illustration of what the Autonomists were fighting for. Their cause went beyond the traditional union demands for fairer pay and better working conditions. They acknowledged the need for greater freedom and equality within </w:t>
      </w:r>
      <w:proofErr w:type="gramStart"/>
      <w:r w:rsidRPr="009B707A">
        <w:rPr>
          <w:sz w:val="16"/>
        </w:rPr>
        <w:t>work, but</w:t>
      </w:r>
      <w:proofErr w:type="gramEnd"/>
      <w:r w:rsidRPr="009B707A">
        <w:rPr>
          <w:sz w:val="16"/>
        </w:rPr>
        <w:t xml:space="preserve"> also fought for the right of workers to lead richer lives outside of work. </w:t>
      </w:r>
      <w:r w:rsidRPr="003F6804">
        <w:rPr>
          <w:rStyle w:val="StyleUnderline"/>
        </w:rPr>
        <w:t>The Autonomists protested at the wasted time, lack of variety, and excessive administration of life in capitalist society. They fought for the right of workers to feel the sun on their skin, to play with their children, to develop interests and skills outside the factory, and to rest peacefully at night. We might say that the appeal of the Autonomists was not just to the injustices of exploitation, but also to the worker’s diminished sensory experience of the world.</w:t>
      </w:r>
    </w:p>
    <w:p w14:paraId="0DCAE900" w14:textId="77777777" w:rsidR="00465939" w:rsidRPr="009B707A" w:rsidRDefault="00465939" w:rsidP="00465939">
      <w:pPr>
        <w:rPr>
          <w:sz w:val="16"/>
        </w:rPr>
      </w:pPr>
      <w:r w:rsidRPr="009B707A">
        <w:rPr>
          <w:sz w:val="16"/>
        </w:rPr>
        <w:t xml:space="preserve">Mirroring these concerns, </w:t>
      </w:r>
      <w:r w:rsidRPr="003F6804">
        <w:rPr>
          <w:rStyle w:val="StyleUnderline"/>
        </w:rPr>
        <w:t>a range of</w:t>
      </w:r>
      <w:r w:rsidRPr="009B707A">
        <w:rPr>
          <w:sz w:val="16"/>
        </w:rPr>
        <w:t xml:space="preserve"> social </w:t>
      </w:r>
      <w:r w:rsidRPr="003F6804">
        <w:rPr>
          <w:rStyle w:val="StyleUnderline"/>
        </w:rPr>
        <w:t>critics</w:t>
      </w:r>
      <w:r w:rsidRPr="009B707A">
        <w:rPr>
          <w:sz w:val="16"/>
        </w:rPr>
        <w:t xml:space="preserve"> (from the authors of the Frankfurt School to related critics such as André Gorz) </w:t>
      </w:r>
      <w:r w:rsidRPr="003F6804">
        <w:rPr>
          <w:rStyle w:val="StyleUnderline"/>
        </w:rPr>
        <w:t xml:space="preserve">have set out to </w:t>
      </w:r>
      <w:r w:rsidRPr="008C4646">
        <w:rPr>
          <w:rStyle w:val="Emphasis"/>
          <w:highlight w:val="cyan"/>
        </w:rPr>
        <w:t>question work from an emancipatory standpoint</w:t>
      </w:r>
      <w:r w:rsidRPr="003F6804">
        <w:rPr>
          <w:rStyle w:val="StyleUnderline"/>
        </w:rPr>
        <w:t xml:space="preserve">, supporting a vision of social progress based on a reduction of work and an expansion of </w:t>
      </w:r>
      <w:proofErr w:type="gramStart"/>
      <w:r w:rsidRPr="003F6804">
        <w:rPr>
          <w:rStyle w:val="StyleUnderline"/>
        </w:rPr>
        <w:t>free-time</w:t>
      </w:r>
      <w:proofErr w:type="gramEnd"/>
      <w:r w:rsidRPr="009B707A">
        <w:rPr>
          <w:sz w:val="16"/>
        </w:rPr>
        <w:t xml:space="preserve">. </w:t>
      </w:r>
      <w:r w:rsidRPr="003F6804">
        <w:rPr>
          <w:rStyle w:val="StyleUnderline"/>
        </w:rPr>
        <w:t>These critics did not deny the importance of work,</w:t>
      </w:r>
      <w:r w:rsidRPr="009B707A">
        <w:rPr>
          <w:sz w:val="16"/>
        </w:rPr>
        <w:t xml:space="preserve"> nor did they dismiss the many pleasures to be found in productive activity, </w:t>
      </w:r>
      <w:r w:rsidRPr="003F6804">
        <w:rPr>
          <w:rStyle w:val="StyleUnderline"/>
        </w:rPr>
        <w:t xml:space="preserve">but they did propose </w:t>
      </w:r>
      <w:r w:rsidRPr="009B707A">
        <w:rPr>
          <w:sz w:val="16"/>
        </w:rPr>
        <w:t>that</w:t>
      </w:r>
      <w:r w:rsidRPr="003F6804">
        <w:rPr>
          <w:rStyle w:val="StyleUnderline"/>
        </w:rPr>
        <w:t xml:space="preserve"> a reduction</w:t>
      </w:r>
      <w:r w:rsidRPr="009B707A">
        <w:rPr>
          <w:sz w:val="16"/>
        </w:rPr>
        <w:t xml:space="preserve"> of work might leave people with more time and energy for their own self-development. </w:t>
      </w:r>
      <w:r w:rsidRPr="003F6804">
        <w:rPr>
          <w:rStyle w:val="StyleUnderline"/>
        </w:rPr>
        <w:t>These critiques</w:t>
      </w:r>
      <w:r w:rsidRPr="009B707A">
        <w:rPr>
          <w:sz w:val="16"/>
        </w:rPr>
        <w:t xml:space="preserve"> of work have </w:t>
      </w:r>
      <w:r w:rsidRPr="003F6804">
        <w:rPr>
          <w:rStyle w:val="StyleUnderline"/>
        </w:rPr>
        <w:t xml:space="preserve">provoked their readers by highlighting </w:t>
      </w:r>
      <w:r w:rsidRPr="008C4646">
        <w:rPr>
          <w:rStyle w:val="StyleUnderline"/>
          <w:highlight w:val="cyan"/>
        </w:rPr>
        <w:t>the casualties of a work-</w:t>
      </w:r>
      <w:proofErr w:type="spellStart"/>
      <w:r w:rsidRPr="008C4646">
        <w:rPr>
          <w:rStyle w:val="StyleUnderline"/>
          <w:highlight w:val="cyan"/>
        </w:rPr>
        <w:t>centred</w:t>
      </w:r>
      <w:proofErr w:type="spellEnd"/>
      <w:r w:rsidRPr="008C4646">
        <w:rPr>
          <w:rStyle w:val="StyleUnderline"/>
          <w:highlight w:val="cyan"/>
        </w:rPr>
        <w:t xml:space="preserve"> society: </w:t>
      </w:r>
      <w:r w:rsidRPr="00A04C12">
        <w:rPr>
          <w:rStyle w:val="StyleUnderline"/>
        </w:rPr>
        <w:t xml:space="preserve">the time for </w:t>
      </w:r>
      <w:r w:rsidRPr="008C4646">
        <w:rPr>
          <w:rStyle w:val="StyleUnderline"/>
          <w:highlight w:val="cyan"/>
        </w:rPr>
        <w:t xml:space="preserve">politics, contemplation, conviviality and </w:t>
      </w:r>
      <w:r w:rsidRPr="00A04C12">
        <w:rPr>
          <w:rStyle w:val="StyleUnderline"/>
        </w:rPr>
        <w:t xml:space="preserve">spontaneous </w:t>
      </w:r>
      <w:r w:rsidRPr="008C4646">
        <w:rPr>
          <w:rStyle w:val="StyleUnderline"/>
          <w:highlight w:val="cyan"/>
        </w:rPr>
        <w:t>enjoyment, which have been displaced by capitalism’s narrow focus on</w:t>
      </w:r>
      <w:r w:rsidRPr="003F6804">
        <w:rPr>
          <w:rStyle w:val="StyleUnderline"/>
        </w:rPr>
        <w:t xml:space="preserve"> commercial </w:t>
      </w:r>
      <w:r w:rsidRPr="008C4646">
        <w:rPr>
          <w:rStyle w:val="StyleUnderline"/>
          <w:highlight w:val="cyan"/>
        </w:rPr>
        <w:t>production and consumption</w:t>
      </w:r>
      <w:r w:rsidRPr="003F6804">
        <w:rPr>
          <w:rStyle w:val="StyleUnderline"/>
        </w:rPr>
        <w:t xml:space="preserve">. </w:t>
      </w:r>
      <w:r w:rsidRPr="009B707A">
        <w:rPr>
          <w:sz w:val="16"/>
        </w:rPr>
        <w:t xml:space="preserve">For today’s students, who find themselves pushed through an education system focused largely on </w:t>
      </w:r>
      <w:proofErr w:type="spellStart"/>
      <w:r w:rsidRPr="009B707A">
        <w:rPr>
          <w:sz w:val="16"/>
        </w:rPr>
        <w:t>socialising</w:t>
      </w:r>
      <w:proofErr w:type="spellEnd"/>
      <w:r w:rsidRPr="009B707A">
        <w:rPr>
          <w:sz w:val="16"/>
        </w:rPr>
        <w:t xml:space="preserve"> the young for a future job role, to read these critiques is to receive an education in desire, and a reminder that time could be spent differently. </w:t>
      </w:r>
      <w:r w:rsidRPr="003F6804">
        <w:rPr>
          <w:rStyle w:val="StyleUnderline"/>
        </w:rPr>
        <w:t>The radical nature of these theories</w:t>
      </w:r>
      <w:r w:rsidRPr="009B707A">
        <w:rPr>
          <w:sz w:val="16"/>
        </w:rPr>
        <w:t xml:space="preserve">, however, </w:t>
      </w:r>
      <w:r w:rsidRPr="003F6804">
        <w:rPr>
          <w:rStyle w:val="StyleUnderline"/>
        </w:rPr>
        <w:t xml:space="preserve">has earned them a marginal position in academic and public debates. </w:t>
      </w:r>
      <w:r w:rsidRPr="008C4646">
        <w:rPr>
          <w:rStyle w:val="StyleUnderline"/>
          <w:highlight w:val="cyan"/>
        </w:rPr>
        <w:t>Whilst important issues like</w:t>
      </w:r>
      <w:r w:rsidRPr="003F6804">
        <w:rPr>
          <w:rStyle w:val="StyleUnderline"/>
        </w:rPr>
        <w:t xml:space="preserve"> pay </w:t>
      </w:r>
      <w:r w:rsidRPr="008C4646">
        <w:rPr>
          <w:rStyle w:val="StyleUnderline"/>
          <w:highlight w:val="cyan"/>
        </w:rPr>
        <w:t>inequalities</w:t>
      </w:r>
      <w:r w:rsidRPr="003F6804">
        <w:rPr>
          <w:rStyle w:val="StyleUnderline"/>
        </w:rPr>
        <w:t xml:space="preserve"> and poor working conditions </w:t>
      </w:r>
      <w:r w:rsidRPr="008C4646">
        <w:rPr>
          <w:rStyle w:val="StyleUnderline"/>
          <w:highlight w:val="cyan"/>
        </w:rPr>
        <w:t>are</w:t>
      </w:r>
      <w:r w:rsidRPr="003F6804">
        <w:rPr>
          <w:rStyle w:val="StyleUnderline"/>
        </w:rPr>
        <w:t xml:space="preserve"> still </w:t>
      </w:r>
      <w:r w:rsidRPr="008C4646">
        <w:rPr>
          <w:rStyle w:val="StyleUnderline"/>
          <w:highlight w:val="cyan"/>
        </w:rPr>
        <w:t>discussed, it is rarer</w:t>
      </w:r>
      <w:r w:rsidRPr="003F6804">
        <w:rPr>
          <w:rStyle w:val="StyleUnderline"/>
        </w:rPr>
        <w:t xml:space="preserve"> for social commentators </w:t>
      </w:r>
      <w:r w:rsidRPr="008C4646">
        <w:rPr>
          <w:rStyle w:val="StyleUnderline"/>
          <w:highlight w:val="cyan"/>
        </w:rPr>
        <w:t xml:space="preserve">to </w:t>
      </w:r>
      <w:r w:rsidRPr="008C4646">
        <w:rPr>
          <w:rStyle w:val="Emphasis"/>
          <w:highlight w:val="cyan"/>
        </w:rPr>
        <w:t>question the ethical status of work itself.</w:t>
      </w:r>
    </w:p>
    <w:p w14:paraId="3C594A8A" w14:textId="77777777" w:rsidR="00465939" w:rsidRPr="009B707A" w:rsidRDefault="00465939" w:rsidP="00465939">
      <w:pPr>
        <w:rPr>
          <w:sz w:val="16"/>
        </w:rPr>
      </w:pPr>
      <w:r w:rsidRPr="009B707A">
        <w:rPr>
          <w:sz w:val="16"/>
        </w:rPr>
        <w:t>Whilst this is certainly true, the alternative vision of social development implied in calls for a less work-</w:t>
      </w:r>
      <w:proofErr w:type="spellStart"/>
      <w:r w:rsidRPr="009B707A">
        <w:rPr>
          <w:sz w:val="16"/>
        </w:rPr>
        <w:t>centred</w:t>
      </w:r>
      <w:proofErr w:type="spellEnd"/>
      <w:r w:rsidRPr="009B707A">
        <w:rPr>
          <w:sz w:val="16"/>
        </w:rPr>
        <w:t xml:space="preserve"> future has seen a modest resurgence in recent times. Go to any high-street bookshop and alongside those books promising to instruct readers on how to influence others, accumulate fortunes and achieve career success, one can also find a shelf of books telling readers to slow down, find a better ‘work–life balance’, and seek happiness by consuming less. In the context of contemporary capitalist societies, narrowly fixated as they are on the activities of working and spending, the ultimate message of these books is a valuable one, tapping into a rippling disquiet about the ways in which work has crept into and </w:t>
      </w:r>
      <w:proofErr w:type="spellStart"/>
      <w:r w:rsidRPr="009B707A">
        <w:rPr>
          <w:sz w:val="16"/>
        </w:rPr>
        <w:t>colonised</w:t>
      </w:r>
      <w:proofErr w:type="spellEnd"/>
      <w:r w:rsidRPr="009B707A">
        <w:rPr>
          <w:sz w:val="16"/>
        </w:rPr>
        <w:t xml:space="preserve"> our lives. If these </w:t>
      </w:r>
      <w:r w:rsidRPr="003F6804">
        <w:rPr>
          <w:rStyle w:val="StyleUnderline"/>
        </w:rPr>
        <w:t>popular critiques</w:t>
      </w:r>
      <w:r w:rsidRPr="009B707A">
        <w:rPr>
          <w:sz w:val="16"/>
        </w:rPr>
        <w:t xml:space="preserve"> have ultimately had a limited influence on society’s priorities, however, it is perhaps because they have </w:t>
      </w:r>
      <w:r w:rsidRPr="003F6804">
        <w:rPr>
          <w:rStyle w:val="StyleUnderline"/>
        </w:rPr>
        <w:t>tended to stray too far into the genre of self-help. Their mistake has been to approach the domination of work as primarily a problem of individual habits, and</w:t>
      </w:r>
      <w:r w:rsidRPr="009B707A">
        <w:rPr>
          <w:sz w:val="16"/>
        </w:rPr>
        <w:t xml:space="preserve"> it is fair to say that these books have been </w:t>
      </w:r>
      <w:r w:rsidRPr="003F6804">
        <w:rPr>
          <w:rStyle w:val="StyleUnderline"/>
        </w:rPr>
        <w:t>rather</w:t>
      </w:r>
      <w:r w:rsidRPr="009B707A">
        <w:rPr>
          <w:sz w:val="16"/>
        </w:rPr>
        <w:t xml:space="preserve"> more </w:t>
      </w:r>
      <w:r w:rsidRPr="003F6804">
        <w:rPr>
          <w:rStyle w:val="StyleUnderline"/>
        </w:rPr>
        <w:t>conservative when it comes to discussing those systemic economic and political changes</w:t>
      </w:r>
      <w:r w:rsidRPr="009B707A">
        <w:rPr>
          <w:sz w:val="16"/>
        </w:rPr>
        <w:t xml:space="preserve"> which might offer people a more genuine range of lifestyle choices.</w:t>
      </w:r>
    </w:p>
    <w:p w14:paraId="488D6A0C" w14:textId="77777777" w:rsidR="00465939" w:rsidRPr="009B707A" w:rsidRDefault="00465939" w:rsidP="00465939">
      <w:pPr>
        <w:rPr>
          <w:sz w:val="16"/>
        </w:rPr>
      </w:pPr>
      <w:r w:rsidRPr="008C4646">
        <w:rPr>
          <w:rStyle w:val="StyleUnderline"/>
          <w:highlight w:val="cyan"/>
        </w:rPr>
        <w:t>More promising</w:t>
      </w:r>
      <w:r w:rsidRPr="003F6804">
        <w:rPr>
          <w:rStyle w:val="StyleUnderline"/>
        </w:rPr>
        <w:t xml:space="preserve"> than the stagnant discussion of ‘work–life balance’ </w:t>
      </w:r>
      <w:r w:rsidRPr="008C4646">
        <w:rPr>
          <w:rStyle w:val="StyleUnderline"/>
          <w:highlight w:val="cyan"/>
        </w:rPr>
        <w:t xml:space="preserve">is the emergence of a </w:t>
      </w:r>
      <w:r w:rsidRPr="008C4646">
        <w:rPr>
          <w:rStyle w:val="Emphasis"/>
          <w:highlight w:val="cyan"/>
        </w:rPr>
        <w:t>braver critique of the paradigm of economic growth</w:t>
      </w:r>
      <w:r w:rsidRPr="008C4646">
        <w:rPr>
          <w:rStyle w:val="StyleUnderline"/>
          <w:highlight w:val="cyan"/>
        </w:rPr>
        <w:t>.</w:t>
      </w:r>
      <w:r w:rsidRPr="003F6804">
        <w:rPr>
          <w:rStyle w:val="StyleUnderline"/>
        </w:rPr>
        <w:t xml:space="preserve"> Conventionally, governments have treated</w:t>
      </w:r>
      <w:r w:rsidRPr="009B707A">
        <w:rPr>
          <w:sz w:val="16"/>
        </w:rPr>
        <w:t xml:space="preserve"> economic </w:t>
      </w:r>
      <w:r w:rsidRPr="003F6804">
        <w:rPr>
          <w:rStyle w:val="StyleUnderline"/>
        </w:rPr>
        <w:t>growth and life satisfaction as</w:t>
      </w:r>
      <w:r w:rsidRPr="009B707A">
        <w:rPr>
          <w:sz w:val="16"/>
        </w:rPr>
        <w:t xml:space="preserve"> one and </w:t>
      </w:r>
      <w:r w:rsidRPr="003F6804">
        <w:rPr>
          <w:rStyle w:val="StyleUnderline"/>
        </w:rPr>
        <w:t>the same thing</w:t>
      </w:r>
      <w:r w:rsidRPr="009B707A">
        <w:rPr>
          <w:sz w:val="16"/>
        </w:rPr>
        <w:t xml:space="preserve">, measuring </w:t>
      </w:r>
      <w:proofErr w:type="gramStart"/>
      <w:r w:rsidRPr="009B707A">
        <w:rPr>
          <w:sz w:val="16"/>
        </w:rPr>
        <w:t>both of these</w:t>
      </w:r>
      <w:proofErr w:type="gramEnd"/>
      <w:r w:rsidRPr="009B707A">
        <w:rPr>
          <w:sz w:val="16"/>
        </w:rPr>
        <w:t xml:space="preserve"> via the metric of gross domestic product (or GDP) per capita. GDP is an indicator which quantifies a country’s overall economic activity. It accounts for the total amount of earning and spending that took place </w:t>
      </w:r>
      <w:proofErr w:type="gramStart"/>
      <w:r w:rsidRPr="009B707A">
        <w:rPr>
          <w:sz w:val="16"/>
        </w:rPr>
        <w:t>in a given year</w:t>
      </w:r>
      <w:proofErr w:type="gramEnd"/>
      <w:r w:rsidRPr="009B707A">
        <w:rPr>
          <w:sz w:val="16"/>
        </w:rPr>
        <w:t xml:space="preserve">, and it is tacitly accepted that a rising level of GDP indicates an overall improvement in national prosperity. </w:t>
      </w:r>
      <w:r w:rsidRPr="003F6804">
        <w:rPr>
          <w:rStyle w:val="StyleUnderline"/>
        </w:rPr>
        <w:t xml:space="preserve">Whilst </w:t>
      </w:r>
      <w:r w:rsidRPr="003F6804">
        <w:rPr>
          <w:rStyle w:val="StyleUnderline"/>
        </w:rPr>
        <w:lastRenderedPageBreak/>
        <w:t>economic growth is undoubtedly crucial for less developed countries, in which subsistence needs remain unmet, a range of commentators in more affluent societies have questioned the value of GDP growth as a social goal and an index of progress.</w:t>
      </w:r>
      <w:r w:rsidRPr="009B707A">
        <w:rPr>
          <w:sz w:val="16"/>
        </w:rPr>
        <w:t xml:space="preserve"> A report commissioned in 2008 by the former French president Nicolas Sarkozy argues that ‘the time is ripe for our measurement system to shift emphasis from measuring economic production to measuring people’s well-being’ (Stiglitz et al., 2010). The report stresses, among other things, the important role for human flourishing of health, education, relationships and the environment, and represents just one entry in a growing base of evidence to suggest that happiness, security and human progress will no longer flow in an unproblematic fashion from a growth in GDP (see Jackson, 2009).</w:t>
      </w:r>
    </w:p>
    <w:p w14:paraId="742A26FF" w14:textId="77777777" w:rsidR="00465939" w:rsidRPr="009B707A" w:rsidRDefault="00465939" w:rsidP="00465939">
      <w:pPr>
        <w:rPr>
          <w:sz w:val="16"/>
        </w:rPr>
      </w:pPr>
      <w:r w:rsidRPr="003F6804">
        <w:rPr>
          <w:rStyle w:val="StyleUnderline"/>
        </w:rPr>
        <w:t>This developing uneasiness about</w:t>
      </w:r>
      <w:r w:rsidRPr="009B707A">
        <w:rPr>
          <w:sz w:val="16"/>
        </w:rPr>
        <w:t xml:space="preserve"> the equation of </w:t>
      </w:r>
      <w:r w:rsidRPr="003F6804">
        <w:rPr>
          <w:rStyle w:val="StyleUnderline"/>
        </w:rPr>
        <w:t>economic growth</w:t>
      </w:r>
      <w:r w:rsidRPr="009B707A">
        <w:rPr>
          <w:sz w:val="16"/>
        </w:rPr>
        <w:t xml:space="preserve"> with life satisfaction has seen sociologists and even some economists returning to the fundamental philosophical question of what it means to live a good life. Critical commentators and the new sociologists of happiness are once again talking about the </w:t>
      </w:r>
      <w:proofErr w:type="spellStart"/>
      <w:r w:rsidRPr="009B707A">
        <w:rPr>
          <w:sz w:val="16"/>
        </w:rPr>
        <w:t>ars</w:t>
      </w:r>
      <w:proofErr w:type="spellEnd"/>
      <w:r w:rsidRPr="009B707A">
        <w:rPr>
          <w:sz w:val="16"/>
        </w:rPr>
        <w:t xml:space="preserve"> vitae or ‘art of living’, and this has inevitably led them to question whether our well-being is best served by capitalism’s single-minded commitment to economic growth. Some have relied (not always convincingly, it must be said) on statistical measures of people’s subjective well-being, whereas others have drawn inspiration from more philosophical sources. Aristotle’s vision of the good life is a common reference point. Aristotle suggested that humans flourish when they live wisely, justly, and in harmony with the world. According to his notion of eudaemonia, </w:t>
      </w:r>
      <w:r w:rsidRPr="003F6804">
        <w:rPr>
          <w:rStyle w:val="StyleUnderline"/>
        </w:rPr>
        <w:t xml:space="preserve">a sense of well-being is achieved not simply through sensory pleasure, but also through things like good health, security, companionship, autonomy, a sense of being respected and socially </w:t>
      </w:r>
      <w:proofErr w:type="spellStart"/>
      <w:r w:rsidRPr="003F6804">
        <w:rPr>
          <w:rStyle w:val="StyleUnderline"/>
        </w:rPr>
        <w:t>recognised</w:t>
      </w:r>
      <w:proofErr w:type="spellEnd"/>
      <w:r w:rsidRPr="003F6804">
        <w:rPr>
          <w:rStyle w:val="StyleUnderline"/>
        </w:rPr>
        <w:t>, and a feeling of connection with the community and environment. All these things are important because humans are ethical, social and creative beings, as well as sensing bodies</w:t>
      </w:r>
      <w:r w:rsidRPr="009B707A">
        <w:rPr>
          <w:sz w:val="16"/>
        </w:rPr>
        <w:t>. If the ongoing drive to boost economic growth has become troubling for many, this is partly because of its decidedly anti-Aristotelian fixation on material gain as the route to prosperity.</w:t>
      </w:r>
    </w:p>
    <w:p w14:paraId="10270046" w14:textId="77777777" w:rsidR="00465939" w:rsidRPr="009B707A" w:rsidRDefault="00465939" w:rsidP="00465939">
      <w:pPr>
        <w:rPr>
          <w:sz w:val="16"/>
        </w:rPr>
      </w:pPr>
      <w:r w:rsidRPr="008C4646">
        <w:rPr>
          <w:rStyle w:val="StyleUnderline"/>
          <w:highlight w:val="cyan"/>
        </w:rPr>
        <w:t>In an age of material abundance, it seems that there is a troubling disparity between our desire for the good life and capitalism’s narrower focus on the constant expansion of production and consumption</w:t>
      </w:r>
      <w:r w:rsidRPr="009B707A">
        <w:rPr>
          <w:sz w:val="16"/>
        </w:rPr>
        <w:t xml:space="preserve">. </w:t>
      </w:r>
      <w:r w:rsidRPr="003F6804">
        <w:rPr>
          <w:rStyle w:val="StyleUnderline"/>
        </w:rPr>
        <w:t>What most people crave is more free-time and a greater investment in the social aspects of life, but a growing awareness of this fact has done very little to upset the mainstream political agenda</w:t>
      </w:r>
      <w:r w:rsidRPr="009B707A">
        <w:rPr>
          <w:sz w:val="16"/>
        </w:rPr>
        <w:t xml:space="preserve">. In the UK (the context in which I am writing), apart from the </w:t>
      </w:r>
      <w:proofErr w:type="spellStart"/>
      <w:r w:rsidRPr="009B707A">
        <w:rPr>
          <w:sz w:val="16"/>
        </w:rPr>
        <w:t>Labour</w:t>
      </w:r>
      <w:proofErr w:type="spellEnd"/>
      <w:r w:rsidRPr="009B707A">
        <w:rPr>
          <w:sz w:val="16"/>
        </w:rPr>
        <w:t xml:space="preserve"> Party’s cursory interest in work–life balance in the mid 2000s, the question of working hours has generally disappeared from the agenda, replaced by </w:t>
      </w:r>
      <w:r w:rsidRPr="003F6804">
        <w:rPr>
          <w:rStyle w:val="StyleUnderline"/>
        </w:rPr>
        <w:t xml:space="preserve">a focus on employability and the cultivation of a workforce that will ensure the country’s competitiveness in a global economy. </w:t>
      </w:r>
      <w:r w:rsidRPr="009B707A">
        <w:rPr>
          <w:sz w:val="16"/>
        </w:rPr>
        <w:t xml:space="preserve">The stripping back of the welfare state, which in recent times has seen a phased introduction of increasingly stringent penalties for the non-worker, has also significantly reduced the latitude for resistance to work. </w:t>
      </w:r>
      <w:r w:rsidRPr="003F6804">
        <w:rPr>
          <w:rStyle w:val="Emphasis"/>
        </w:rPr>
        <w:t>The ethical superiority of work seems almost untouchable</w:t>
      </w:r>
      <w:r w:rsidRPr="009B707A">
        <w:rPr>
          <w:sz w:val="16"/>
        </w:rPr>
        <w:t xml:space="preserve">. Paid jobs continue to be promoted as a vital source of good health and character, the media continues obsessively to </w:t>
      </w:r>
      <w:proofErr w:type="spellStart"/>
      <w:r w:rsidRPr="009B707A">
        <w:rPr>
          <w:sz w:val="16"/>
        </w:rPr>
        <w:t>demonise</w:t>
      </w:r>
      <w:proofErr w:type="spellEnd"/>
      <w:r w:rsidRPr="009B707A">
        <w:rPr>
          <w:sz w:val="16"/>
        </w:rPr>
        <w:t xml:space="preserve"> the non-working ‘scrounger’, and an old-fashioned work ethic maintains its anchorage in policies designed to force people off welfare and into employment.</w:t>
      </w:r>
    </w:p>
    <w:p w14:paraId="78803EC7" w14:textId="77777777" w:rsidR="00FC6685" w:rsidRDefault="00465939" w:rsidP="00465939">
      <w:pPr>
        <w:rPr>
          <w:rStyle w:val="StyleUnderline"/>
          <w:highlight w:val="cyan"/>
        </w:rPr>
      </w:pPr>
      <w:r w:rsidRPr="009B707A">
        <w:rPr>
          <w:sz w:val="16"/>
        </w:rPr>
        <w:t xml:space="preserve">Within this political context, my central goal in this book is to argue that </w:t>
      </w:r>
      <w:r w:rsidRPr="008C4646">
        <w:rPr>
          <w:rStyle w:val="StyleUnderline"/>
          <w:highlight w:val="cyan"/>
        </w:rPr>
        <w:t>the time has come to</w:t>
      </w:r>
      <w:r w:rsidRPr="008C4646">
        <w:rPr>
          <w:rStyle w:val="Emphasis"/>
          <w:highlight w:val="cyan"/>
        </w:rPr>
        <w:t xml:space="preserve"> challenge the work-</w:t>
      </w:r>
      <w:proofErr w:type="spellStart"/>
      <w:r w:rsidRPr="008C4646">
        <w:rPr>
          <w:rStyle w:val="Emphasis"/>
          <w:highlight w:val="cyan"/>
        </w:rPr>
        <w:t>centred</w:t>
      </w:r>
      <w:proofErr w:type="spellEnd"/>
      <w:r w:rsidRPr="008C4646">
        <w:rPr>
          <w:rStyle w:val="Emphasis"/>
          <w:highlight w:val="cyan"/>
        </w:rPr>
        <w:t xml:space="preserve"> nature</w:t>
      </w:r>
      <w:r w:rsidRPr="003F6804">
        <w:rPr>
          <w:rStyle w:val="Emphasis"/>
        </w:rPr>
        <w:t xml:space="preserve"> of modern </w:t>
      </w:r>
      <w:r w:rsidRPr="008C4646">
        <w:rPr>
          <w:rStyle w:val="Emphasis"/>
          <w:highlight w:val="cyan"/>
        </w:rPr>
        <w:t>society</w:t>
      </w:r>
      <w:r w:rsidRPr="009B707A">
        <w:rPr>
          <w:sz w:val="16"/>
        </w:rPr>
        <w:t>.</w:t>
      </w:r>
      <w:r w:rsidRPr="00A04C12">
        <w:rPr>
          <w:rStyle w:val="StyleUnderline"/>
        </w:rPr>
        <w:t xml:space="preserve"> </w:t>
      </w:r>
      <w:r w:rsidRPr="008C4646">
        <w:rPr>
          <w:rStyle w:val="StyleUnderline"/>
          <w:highlight w:val="cyan"/>
        </w:rPr>
        <w:t>As</w:t>
      </w:r>
      <w:r w:rsidRPr="009B707A">
        <w:rPr>
          <w:sz w:val="16"/>
        </w:rPr>
        <w:t xml:space="preserve"> it stands, </w:t>
      </w:r>
      <w:r w:rsidRPr="003F6804">
        <w:rPr>
          <w:rStyle w:val="StyleUnderline"/>
        </w:rPr>
        <w:t xml:space="preserve">work represents a highly </w:t>
      </w:r>
      <w:proofErr w:type="spellStart"/>
      <w:r w:rsidRPr="008C4646">
        <w:rPr>
          <w:rStyle w:val="Emphasis"/>
          <w:highlight w:val="cyan"/>
        </w:rPr>
        <w:t>naturalised</w:t>
      </w:r>
      <w:proofErr w:type="spellEnd"/>
      <w:r w:rsidRPr="008C4646">
        <w:rPr>
          <w:rStyle w:val="StyleUnderline"/>
          <w:highlight w:val="cyan"/>
        </w:rPr>
        <w:t xml:space="preserve"> and </w:t>
      </w:r>
      <w:r w:rsidRPr="008C4646">
        <w:rPr>
          <w:rStyle w:val="Emphasis"/>
          <w:highlight w:val="cyan"/>
        </w:rPr>
        <w:t>taken-for-granted</w:t>
      </w:r>
      <w:r w:rsidRPr="003F6804">
        <w:rPr>
          <w:rStyle w:val="StyleUnderline"/>
        </w:rPr>
        <w:t xml:space="preserve"> feature of everyday life</w:t>
      </w:r>
      <w:r w:rsidRPr="009B707A">
        <w:rPr>
          <w:sz w:val="16"/>
        </w:rPr>
        <w:t xml:space="preserve">. </w:t>
      </w:r>
      <w:r w:rsidRPr="003F6804">
        <w:rPr>
          <w:rStyle w:val="StyleUnderline"/>
        </w:rPr>
        <w:t>The dogmatic nature of work is revealed when we consider the uncanny resilience of its ethical status</w:t>
      </w:r>
      <w:r w:rsidRPr="009B707A">
        <w:rPr>
          <w:sz w:val="16"/>
        </w:rPr>
        <w:t xml:space="preserve">, even in the face of some very troubling realities. </w:t>
      </w:r>
      <w:r w:rsidRPr="009B707A">
        <w:rPr>
          <w:rStyle w:val="StyleUnderline"/>
        </w:rPr>
        <w:t xml:space="preserve">Consider the woeful failure of today’s </w:t>
      </w:r>
      <w:proofErr w:type="spellStart"/>
      <w:r w:rsidRPr="009B707A">
        <w:rPr>
          <w:rStyle w:val="StyleUnderline"/>
        </w:rPr>
        <w:t>labour</w:t>
      </w:r>
      <w:proofErr w:type="spellEnd"/>
      <w:r w:rsidRPr="009B707A">
        <w:rPr>
          <w:rStyle w:val="StyleUnderline"/>
        </w:rPr>
        <w:t xml:space="preserve"> market to keep pace with the desire for jobs that allow for self-expression and creativity</w:t>
      </w:r>
      <w:r w:rsidRPr="009B707A">
        <w:rPr>
          <w:sz w:val="16"/>
        </w:rPr>
        <w:t xml:space="preserve">. </w:t>
      </w:r>
      <w:r w:rsidRPr="009B707A">
        <w:rPr>
          <w:rStyle w:val="StyleUnderline"/>
        </w:rPr>
        <w:t>Gratifying work is a fantasy that we have all been trained to invest in,</w:t>
      </w:r>
      <w:r w:rsidRPr="009B707A">
        <w:rPr>
          <w:sz w:val="16"/>
        </w:rPr>
        <w:t xml:space="preserve"> ever since our teachers and parents asked us what we wanted to ‘be’ when we grew up, </w:t>
      </w:r>
      <w:r w:rsidRPr="009B707A">
        <w:rPr>
          <w:rStyle w:val="StyleUnderline"/>
        </w:rPr>
        <w:t>yet most of us are confronted with scant opportunities</w:t>
      </w:r>
      <w:r w:rsidRPr="009B707A">
        <w:rPr>
          <w:sz w:val="16"/>
        </w:rPr>
        <w:t xml:space="preserve"> to consolidate our ambitions in the world of paid employment </w:t>
      </w:r>
      <w:r w:rsidRPr="009B707A">
        <w:rPr>
          <w:rStyle w:val="StyleUnderline"/>
        </w:rPr>
        <w:t>– a world whose signature features are often drudgery, subordination and exhaustion</w:t>
      </w:r>
      <w:r w:rsidRPr="009B707A">
        <w:rPr>
          <w:sz w:val="16"/>
        </w:rPr>
        <w:t xml:space="preserve">. What is also baffling is the fact that </w:t>
      </w:r>
      <w:r w:rsidRPr="009B707A">
        <w:rPr>
          <w:rStyle w:val="StyleUnderline"/>
        </w:rPr>
        <w:t xml:space="preserve">the ethical status of work has still not been significantly </w:t>
      </w:r>
      <w:proofErr w:type="spellStart"/>
      <w:r w:rsidRPr="009B707A">
        <w:rPr>
          <w:rStyle w:val="StyleUnderline"/>
        </w:rPr>
        <w:t>destabilised</w:t>
      </w:r>
      <w:proofErr w:type="spellEnd"/>
      <w:r w:rsidRPr="009B707A">
        <w:rPr>
          <w:rStyle w:val="StyleUnderline"/>
        </w:rPr>
        <w:t xml:space="preserve"> by our disintegrating </w:t>
      </w:r>
      <w:proofErr w:type="spellStart"/>
      <w:r w:rsidRPr="009B707A">
        <w:rPr>
          <w:rStyle w:val="StyleUnderline"/>
        </w:rPr>
        <w:t>labour</w:t>
      </w:r>
      <w:proofErr w:type="spellEnd"/>
      <w:r w:rsidRPr="009B707A">
        <w:rPr>
          <w:rStyle w:val="StyleUnderline"/>
        </w:rPr>
        <w:t xml:space="preserve"> market. Mass unemployment, job insecurity, and low-wage work are making employment an increasingly unreliable source of income, rights and belonging. </w:t>
      </w:r>
      <w:r w:rsidRPr="008C4646">
        <w:rPr>
          <w:rStyle w:val="Emphasis"/>
          <w:highlight w:val="cyan"/>
        </w:rPr>
        <w:t>The orthodox political solution</w:t>
      </w:r>
      <w:r w:rsidRPr="009B707A">
        <w:rPr>
          <w:rStyle w:val="Emphasis"/>
        </w:rPr>
        <w:t xml:space="preserve"> to this situation </w:t>
      </w:r>
      <w:r w:rsidRPr="008C4646">
        <w:rPr>
          <w:rStyle w:val="Emphasis"/>
          <w:highlight w:val="cyan"/>
        </w:rPr>
        <w:t>is ‘job creation’</w:t>
      </w:r>
      <w:r w:rsidRPr="009B707A">
        <w:rPr>
          <w:sz w:val="16"/>
        </w:rPr>
        <w:t xml:space="preserve">: </w:t>
      </w:r>
      <w:r w:rsidRPr="008C4646">
        <w:rPr>
          <w:rStyle w:val="StyleUnderline"/>
          <w:highlight w:val="cyan"/>
        </w:rPr>
        <w:t>the invention of work</w:t>
      </w:r>
      <w:r w:rsidRPr="009B707A">
        <w:rPr>
          <w:sz w:val="16"/>
        </w:rPr>
        <w:t xml:space="preserve"> by increasing output </w:t>
      </w:r>
      <w:r w:rsidRPr="008C4646">
        <w:rPr>
          <w:rStyle w:val="StyleUnderline"/>
          <w:highlight w:val="cyan"/>
        </w:rPr>
        <w:t>and expanding the economy</w:t>
      </w:r>
      <w:r w:rsidRPr="009B707A">
        <w:rPr>
          <w:rStyle w:val="StyleUnderline"/>
        </w:rPr>
        <w:t xml:space="preserve"> </w:t>
      </w:r>
      <w:r w:rsidRPr="009B707A">
        <w:rPr>
          <w:sz w:val="16"/>
        </w:rPr>
        <w:t xml:space="preserve">into new sectors. </w:t>
      </w:r>
      <w:r w:rsidRPr="009B707A">
        <w:rPr>
          <w:rStyle w:val="StyleUnderline"/>
        </w:rPr>
        <w:t>However</w:t>
      </w:r>
      <w:r w:rsidRPr="009B707A">
        <w:rPr>
          <w:sz w:val="16"/>
        </w:rPr>
        <w:t xml:space="preserve">, as a range of concerned scientists and economists are now pointing out, </w:t>
      </w:r>
      <w:r w:rsidRPr="008C4646">
        <w:rPr>
          <w:rStyle w:val="Emphasis"/>
          <w:highlight w:val="cyan"/>
        </w:rPr>
        <w:t>constant growth</w:t>
      </w:r>
      <w:r w:rsidRPr="008C4646">
        <w:rPr>
          <w:rStyle w:val="StyleUnderline"/>
          <w:highlight w:val="cyan"/>
        </w:rPr>
        <w:t xml:space="preserve"> is not only unlikely to solve</w:t>
      </w:r>
      <w:r w:rsidRPr="009B707A">
        <w:rPr>
          <w:rStyle w:val="StyleUnderline"/>
        </w:rPr>
        <w:t xml:space="preserve"> the </w:t>
      </w:r>
      <w:proofErr w:type="gramStart"/>
      <w:r w:rsidRPr="009B707A">
        <w:rPr>
          <w:rStyle w:val="StyleUnderline"/>
        </w:rPr>
        <w:t xml:space="preserve">problem, </w:t>
      </w:r>
      <w:r w:rsidRPr="008C4646">
        <w:rPr>
          <w:rStyle w:val="StyleUnderline"/>
          <w:highlight w:val="cyan"/>
        </w:rPr>
        <w:t>but</w:t>
      </w:r>
      <w:proofErr w:type="gramEnd"/>
      <w:r w:rsidRPr="009B707A">
        <w:rPr>
          <w:rStyle w:val="StyleUnderline"/>
        </w:rPr>
        <w:t xml:space="preserve"> also </w:t>
      </w:r>
      <w:r w:rsidRPr="008C4646">
        <w:rPr>
          <w:rStyle w:val="StyleUnderline"/>
          <w:highlight w:val="cyan"/>
        </w:rPr>
        <w:t xml:space="preserve">brings with it a </w:t>
      </w:r>
      <w:r w:rsidRPr="008C4646">
        <w:rPr>
          <w:rStyle w:val="Emphasis"/>
          <w:highlight w:val="cyan"/>
        </w:rPr>
        <w:t>disturbing set of environmental and social implications</w:t>
      </w:r>
      <w:r w:rsidRPr="009B707A">
        <w:rPr>
          <w:sz w:val="16"/>
        </w:rPr>
        <w:t xml:space="preserve">. Finally, the dogmatic status of work is also graspable when we consider the extent to which we have unconsciously accommodated work’s escalating dominance in our everyday lives. </w:t>
      </w:r>
      <w:r w:rsidRPr="009B707A">
        <w:rPr>
          <w:rStyle w:val="StyleUnderline"/>
        </w:rPr>
        <w:t xml:space="preserve">Work has increasingly spilled its demands into our </w:t>
      </w:r>
      <w:r w:rsidRPr="009B707A">
        <w:rPr>
          <w:rStyle w:val="StyleUnderline"/>
        </w:rPr>
        <w:lastRenderedPageBreak/>
        <w:t>homes</w:t>
      </w:r>
      <w:r w:rsidRPr="009B707A">
        <w:rPr>
          <w:sz w:val="16"/>
        </w:rPr>
        <w:t xml:space="preserve">, </w:t>
      </w:r>
      <w:r w:rsidRPr="009B707A">
        <w:rPr>
          <w:rStyle w:val="StyleUnderline"/>
        </w:rPr>
        <w:t xml:space="preserve">drawing upon our emotions and personalities to an extent </w:t>
      </w:r>
      <w:proofErr w:type="gramStart"/>
      <w:r w:rsidRPr="009B707A">
        <w:rPr>
          <w:rStyle w:val="StyleUnderline"/>
        </w:rPr>
        <w:t>never before</w:t>
      </w:r>
      <w:proofErr w:type="gramEnd"/>
      <w:r w:rsidRPr="009B707A">
        <w:rPr>
          <w:rStyle w:val="StyleUnderline"/>
        </w:rPr>
        <w:t xml:space="preserve"> seen or tolerated.</w:t>
      </w:r>
      <w:r w:rsidRPr="009B707A">
        <w:rPr>
          <w:sz w:val="16"/>
        </w:rPr>
        <w:t xml:space="preserve"> </w:t>
      </w:r>
      <w:r w:rsidRPr="009B707A">
        <w:rPr>
          <w:rStyle w:val="StyleUnderline"/>
        </w:rPr>
        <w:t>As the ethic of hard work tightens its grip</w:t>
      </w:r>
      <w:r w:rsidRPr="009B707A">
        <w:rPr>
          <w:sz w:val="16"/>
        </w:rPr>
        <w:t xml:space="preserve"> once again, </w:t>
      </w:r>
      <w:r w:rsidRPr="008C4646">
        <w:rPr>
          <w:rStyle w:val="StyleUnderline"/>
          <w:highlight w:val="cyan"/>
        </w:rPr>
        <w:t xml:space="preserve">employability </w:t>
      </w:r>
    </w:p>
    <w:p w14:paraId="5F3FE9AE" w14:textId="77777777" w:rsidR="00FC6685" w:rsidRDefault="00FC6685" w:rsidP="00465939">
      <w:pPr>
        <w:rPr>
          <w:rStyle w:val="StyleUnderline"/>
          <w:highlight w:val="cyan"/>
        </w:rPr>
      </w:pPr>
    </w:p>
    <w:p w14:paraId="0E37D289" w14:textId="77777777" w:rsidR="00FC6685" w:rsidRDefault="00FC6685" w:rsidP="00465939">
      <w:pPr>
        <w:rPr>
          <w:rStyle w:val="StyleUnderline"/>
          <w:highlight w:val="cyan"/>
        </w:rPr>
      </w:pPr>
    </w:p>
    <w:p w14:paraId="753B375D" w14:textId="77777777" w:rsidR="00FC6685" w:rsidRDefault="00FC6685" w:rsidP="00465939">
      <w:pPr>
        <w:rPr>
          <w:rStyle w:val="StyleUnderline"/>
          <w:highlight w:val="cyan"/>
        </w:rPr>
      </w:pPr>
    </w:p>
    <w:p w14:paraId="434225AB" w14:textId="0E949595" w:rsidR="00465939" w:rsidRPr="009B707A" w:rsidRDefault="00465939" w:rsidP="00465939">
      <w:pPr>
        <w:rPr>
          <w:sz w:val="16"/>
        </w:rPr>
      </w:pPr>
      <w:r w:rsidRPr="008C4646">
        <w:rPr>
          <w:rStyle w:val="StyleUnderline"/>
          <w:highlight w:val="cyan"/>
        </w:rPr>
        <w:t>becomes the motivating force of</w:t>
      </w:r>
      <w:r w:rsidRPr="009B707A">
        <w:rPr>
          <w:rStyle w:val="StyleUnderline"/>
        </w:rPr>
        <w:t xml:space="preserve"> our ambitions</w:t>
      </w:r>
      <w:r w:rsidRPr="009B707A">
        <w:rPr>
          <w:sz w:val="16"/>
        </w:rPr>
        <w:t xml:space="preserve">, interactions </w:t>
      </w:r>
      <w:r w:rsidRPr="009B707A">
        <w:rPr>
          <w:rStyle w:val="StyleUnderline"/>
        </w:rPr>
        <w:t xml:space="preserve">and </w:t>
      </w:r>
      <w:r w:rsidRPr="008C4646">
        <w:rPr>
          <w:rStyle w:val="StyleUnderline"/>
          <w:highlight w:val="cyan"/>
        </w:rPr>
        <w:t>education system</w:t>
      </w:r>
      <w:r w:rsidRPr="009B707A">
        <w:rPr>
          <w:sz w:val="16"/>
        </w:rPr>
        <w:t xml:space="preserve">. </w:t>
      </w:r>
      <w:r w:rsidRPr="009B707A">
        <w:rPr>
          <w:rStyle w:val="StyleUnderline"/>
        </w:rPr>
        <w:t>A side effect</w:t>
      </w:r>
      <w:r w:rsidRPr="009B707A">
        <w:rPr>
          <w:sz w:val="16"/>
        </w:rPr>
        <w:t xml:space="preserve"> of this is that </w:t>
      </w:r>
      <w:r w:rsidRPr="009B707A">
        <w:rPr>
          <w:rStyle w:val="StyleUnderline"/>
        </w:rPr>
        <w:t>we</w:t>
      </w:r>
      <w:r w:rsidRPr="009B707A">
        <w:rPr>
          <w:sz w:val="16"/>
        </w:rPr>
        <w:t xml:space="preserve">, as a society, </w:t>
      </w:r>
      <w:r w:rsidRPr="009B707A">
        <w:rPr>
          <w:rStyle w:val="StyleUnderline"/>
        </w:rPr>
        <w:t xml:space="preserve">may be </w:t>
      </w:r>
      <w:r w:rsidRPr="008C4646">
        <w:rPr>
          <w:rStyle w:val="StyleUnderline"/>
          <w:highlight w:val="cyan"/>
        </w:rPr>
        <w:t>losing our grip on</w:t>
      </w:r>
      <w:r w:rsidRPr="009B707A">
        <w:rPr>
          <w:rStyle w:val="StyleUnderline"/>
        </w:rPr>
        <w:t xml:space="preserve"> the criteria </w:t>
      </w:r>
      <w:r w:rsidRPr="009B707A">
        <w:rPr>
          <w:rStyle w:val="Emphasis"/>
        </w:rPr>
        <w:t xml:space="preserve">that </w:t>
      </w:r>
      <w:r w:rsidRPr="008C4646">
        <w:rPr>
          <w:rStyle w:val="Emphasis"/>
          <w:highlight w:val="cyan"/>
        </w:rPr>
        <w:t>judge an activity to be worthwhile</w:t>
      </w:r>
      <w:r w:rsidRPr="009B707A">
        <w:rPr>
          <w:rStyle w:val="StyleUnderline"/>
        </w:rPr>
        <w:t xml:space="preserve"> and meaningful, even if it does not contribute to employability or the needs of the economy</w:t>
      </w:r>
      <w:r w:rsidRPr="009B707A">
        <w:rPr>
          <w:sz w:val="16"/>
        </w:rPr>
        <w:t xml:space="preserve">. Those </w:t>
      </w:r>
      <w:r w:rsidRPr="009B707A">
        <w:rPr>
          <w:rStyle w:val="StyleUnderline"/>
        </w:rPr>
        <w:t>activities</w:t>
      </w:r>
      <w:r w:rsidRPr="009B707A">
        <w:rPr>
          <w:sz w:val="16"/>
        </w:rPr>
        <w:t xml:space="preserve"> and relationships </w:t>
      </w:r>
      <w:r w:rsidRPr="009B707A">
        <w:rPr>
          <w:rStyle w:val="StyleUnderline"/>
        </w:rPr>
        <w:t>that cannot be defended in terms of</w:t>
      </w:r>
      <w:r w:rsidRPr="009B707A">
        <w:rPr>
          <w:sz w:val="16"/>
        </w:rPr>
        <w:t xml:space="preserve"> an </w:t>
      </w:r>
      <w:r w:rsidRPr="009B707A">
        <w:rPr>
          <w:rStyle w:val="StyleUnderline"/>
        </w:rPr>
        <w:t>economic contribution are being devalued</w:t>
      </w:r>
      <w:r w:rsidRPr="009B707A">
        <w:rPr>
          <w:sz w:val="16"/>
        </w:rPr>
        <w:t xml:space="preserve"> and neglected.</w:t>
      </w:r>
    </w:p>
    <w:p w14:paraId="5BABD95A" w14:textId="77777777" w:rsidR="00465939" w:rsidRPr="009B707A" w:rsidRDefault="00465939" w:rsidP="00465939">
      <w:pPr>
        <w:rPr>
          <w:sz w:val="16"/>
        </w:rPr>
      </w:pPr>
      <w:r w:rsidRPr="009B707A">
        <w:rPr>
          <w:sz w:val="16"/>
        </w:rPr>
        <w:t xml:space="preserve">It is puzzling that none of these troubling realities has led to a significant public discussion of why we work, and of how work should be socially distributed. What has ultimately prompted me to write this book is a sense of concern that these pressing issues – from dubious job quality to social insecurity, to the escalating dominance of work in our everyday lives – have failed to </w:t>
      </w:r>
      <w:proofErr w:type="spellStart"/>
      <w:r w:rsidRPr="009B707A">
        <w:rPr>
          <w:sz w:val="16"/>
        </w:rPr>
        <w:t>destabilise</w:t>
      </w:r>
      <w:proofErr w:type="spellEnd"/>
      <w:r w:rsidRPr="009B707A">
        <w:rPr>
          <w:sz w:val="16"/>
        </w:rPr>
        <w:t xml:space="preserve"> the central place of work in mainstream political visions of the future. </w:t>
      </w:r>
      <w:r w:rsidRPr="009B707A">
        <w:rPr>
          <w:rStyle w:val="StyleUnderline"/>
        </w:rPr>
        <w:t xml:space="preserve">The storm may be rising, but the </w:t>
      </w:r>
      <w:r w:rsidRPr="009B707A">
        <w:rPr>
          <w:rStyle w:val="Emphasis"/>
        </w:rPr>
        <w:t>work dogma</w:t>
      </w:r>
      <w:r w:rsidRPr="009B707A">
        <w:rPr>
          <w:rStyle w:val="StyleUnderline"/>
        </w:rPr>
        <w:t xml:space="preserve"> still huddles safely in its bunker</w:t>
      </w:r>
      <w:r>
        <w:rPr>
          <w:rStyle w:val="StyleUnderline"/>
        </w:rPr>
        <w:t>.</w:t>
      </w:r>
      <w:r w:rsidRPr="009B707A">
        <w:rPr>
          <w:sz w:val="16"/>
        </w:rPr>
        <w:t xml:space="preserve"> Within this troubling context, </w:t>
      </w:r>
      <w:r w:rsidRPr="008C4646">
        <w:rPr>
          <w:rStyle w:val="StyleUnderline"/>
          <w:highlight w:val="cyan"/>
        </w:rPr>
        <w:t xml:space="preserve">there is an urgent need to contemplate some of the </w:t>
      </w:r>
      <w:r w:rsidRPr="008C4646">
        <w:rPr>
          <w:rStyle w:val="Emphasis"/>
          <w:highlight w:val="cyan"/>
        </w:rPr>
        <w:t>taken-for-granted realitie</w:t>
      </w:r>
      <w:r w:rsidRPr="009B707A">
        <w:rPr>
          <w:rStyle w:val="Emphasis"/>
        </w:rPr>
        <w:t>s</w:t>
      </w:r>
      <w:r w:rsidRPr="009B707A">
        <w:rPr>
          <w:rStyle w:val="StyleUnderline"/>
        </w:rPr>
        <w:t xml:space="preserve"> of today’s work-</w:t>
      </w:r>
      <w:proofErr w:type="spellStart"/>
      <w:r w:rsidRPr="009B707A">
        <w:rPr>
          <w:rStyle w:val="StyleUnderline"/>
        </w:rPr>
        <w:t>centred</w:t>
      </w:r>
      <w:proofErr w:type="spellEnd"/>
      <w:r w:rsidRPr="009B707A">
        <w:rPr>
          <w:rStyle w:val="StyleUnderline"/>
        </w:rPr>
        <w:t xml:space="preserve"> society, </w:t>
      </w:r>
      <w:r w:rsidRPr="008C4646">
        <w:rPr>
          <w:rStyle w:val="StyleUnderline"/>
          <w:highlight w:val="cyan"/>
        </w:rPr>
        <w:t xml:space="preserve">to </w:t>
      </w:r>
      <w:r w:rsidRPr="008C4646">
        <w:rPr>
          <w:rStyle w:val="Emphasis"/>
          <w:highlight w:val="cyan"/>
        </w:rPr>
        <w:t>consider alternative</w:t>
      </w:r>
      <w:r w:rsidRPr="009B707A">
        <w:rPr>
          <w:rStyle w:val="StyleUnderline"/>
        </w:rPr>
        <w:t xml:space="preserve"> ways of meeting the needs conventionally sought in work, </w:t>
      </w:r>
      <w:r w:rsidRPr="008C4646">
        <w:rPr>
          <w:rStyle w:val="StyleUnderline"/>
          <w:highlight w:val="cyan"/>
        </w:rPr>
        <w:t>and to think</w:t>
      </w:r>
      <w:r w:rsidRPr="009B707A">
        <w:rPr>
          <w:rStyle w:val="StyleUnderline"/>
        </w:rPr>
        <w:t xml:space="preserve"> about whether there might be </w:t>
      </w:r>
      <w:r w:rsidRPr="008C4646">
        <w:rPr>
          <w:rStyle w:val="StyleUnderline"/>
          <w:highlight w:val="cyan"/>
        </w:rPr>
        <w:t>more equitable and</w:t>
      </w:r>
      <w:r w:rsidRPr="009B707A">
        <w:rPr>
          <w:rStyle w:val="StyleUnderline"/>
        </w:rPr>
        <w:t xml:space="preserve"> </w:t>
      </w:r>
      <w:r w:rsidRPr="008C4646">
        <w:rPr>
          <w:rStyle w:val="Emphasis"/>
          <w:highlight w:val="cyan"/>
        </w:rPr>
        <w:t>liberating</w:t>
      </w:r>
      <w:r w:rsidRPr="008C4646">
        <w:rPr>
          <w:rStyle w:val="StyleUnderline"/>
          <w:highlight w:val="cyan"/>
        </w:rPr>
        <w:t xml:space="preserve"> ways of distributing work</w:t>
      </w:r>
      <w:r w:rsidRPr="009B707A">
        <w:rPr>
          <w:rStyle w:val="StyleUnderline"/>
        </w:rPr>
        <w:t xml:space="preserve"> and </w:t>
      </w:r>
      <w:proofErr w:type="spellStart"/>
      <w:r w:rsidRPr="009B707A">
        <w:rPr>
          <w:rStyle w:val="StyleUnderline"/>
        </w:rPr>
        <w:t>freetime</w:t>
      </w:r>
      <w:proofErr w:type="spellEnd"/>
      <w:r w:rsidRPr="009B707A">
        <w:rPr>
          <w:sz w:val="16"/>
        </w:rPr>
        <w:t>. In the first four chapters of this book, I undertake this task on a mainly theoretical level. In the later part of the book, however, my focus shifts to investigate the lives of real people who have tried to resist work.</w:t>
      </w:r>
    </w:p>
    <w:p w14:paraId="6ABE2F6E" w14:textId="77777777" w:rsidR="00465939" w:rsidRPr="009B707A" w:rsidRDefault="00465939" w:rsidP="00465939">
      <w:pPr>
        <w:rPr>
          <w:sz w:val="16"/>
        </w:rPr>
      </w:pPr>
      <w:r w:rsidRPr="009B707A">
        <w:rPr>
          <w:rStyle w:val="StyleUnderline"/>
        </w:rPr>
        <w:t>Between 2009 and 2014, I spent time with a range of people who were taking significant steps to reduce the presence of work in their lives</w:t>
      </w:r>
      <w:r w:rsidRPr="009B707A">
        <w:rPr>
          <w:sz w:val="16"/>
        </w:rPr>
        <w:t xml:space="preserve">. Whilst some had reduced their working hours, others had given up work altogether. I wanted to understand what had prompted them to resist work, to find out what they did with their time, and to gain a deeper understanding of the pleasures and difficulties that might be encountered in the process of refusal. Something worth noting from the outset is the relative ‘ordinariness’ of the people I met. I use the word ‘ordinary’ with caution here. What I mean to stress is that </w:t>
      </w:r>
      <w:r w:rsidRPr="009B707A">
        <w:rPr>
          <w:rStyle w:val="StyleUnderline"/>
        </w:rPr>
        <w:t>these people were not ideologically committed activists or members of a coherent social movement</w:t>
      </w:r>
      <w:r w:rsidRPr="009B707A">
        <w:rPr>
          <w:sz w:val="16"/>
        </w:rPr>
        <w:t>. They had no overriding mission or agenda, and whilst a few self-identified as ‘downshifters’ or ‘idlers’, most had not heard of terms like these. Some even found them off-putting. What the people I met shared was simply a common desire to work a little less and live a little more.</w:t>
      </w:r>
    </w:p>
    <w:p w14:paraId="1D2E71B8" w14:textId="77777777" w:rsidR="00465939" w:rsidRPr="009B707A" w:rsidRDefault="00465939" w:rsidP="00465939">
      <w:pPr>
        <w:rPr>
          <w:sz w:val="16"/>
        </w:rPr>
      </w:pPr>
      <w:r w:rsidRPr="009B707A">
        <w:rPr>
          <w:sz w:val="16"/>
        </w:rPr>
        <w:t xml:space="preserve">Overall, were these people successful in their attempts to resist work and live according to their ideals? Here, in the Introduction, is not the place for me to say, but over the course of the book we will see that </w:t>
      </w:r>
      <w:r w:rsidRPr="008C4646">
        <w:rPr>
          <w:rStyle w:val="StyleUnderline"/>
          <w:highlight w:val="cyan"/>
        </w:rPr>
        <w:t>resisting work</w:t>
      </w:r>
      <w:r w:rsidRPr="009B707A">
        <w:rPr>
          <w:rStyle w:val="StyleUnderline"/>
        </w:rPr>
        <w:t xml:space="preserve"> does carry significant financial and psychological risks. </w:t>
      </w:r>
      <w:r w:rsidRPr="009B707A">
        <w:rPr>
          <w:sz w:val="16"/>
        </w:rPr>
        <w:t xml:space="preserve">This is </w:t>
      </w:r>
      <w:proofErr w:type="gramStart"/>
      <w:r w:rsidRPr="009B707A">
        <w:rPr>
          <w:sz w:val="16"/>
        </w:rPr>
        <w:t>definitely not</w:t>
      </w:r>
      <w:proofErr w:type="gramEnd"/>
      <w:r w:rsidRPr="009B707A">
        <w:rPr>
          <w:sz w:val="16"/>
        </w:rPr>
        <w:t xml:space="preserve"> another one of those sugary books that tells its readers they can lead richer and freer lives by doing more of x and less of y. What I aim to do, rather, is </w:t>
      </w:r>
      <w:r w:rsidRPr="008C4646">
        <w:rPr>
          <w:rStyle w:val="StyleUnderline"/>
          <w:highlight w:val="cyan"/>
        </w:rPr>
        <w:t>draw upon</w:t>
      </w:r>
      <w:r w:rsidRPr="009B707A">
        <w:rPr>
          <w:sz w:val="16"/>
        </w:rPr>
        <w:t xml:space="preserve"> the views and experiences of the people I met as possible </w:t>
      </w:r>
      <w:r w:rsidRPr="008C4646">
        <w:rPr>
          <w:rStyle w:val="StyleUnderline"/>
          <w:highlight w:val="cyan"/>
        </w:rPr>
        <w:t xml:space="preserve">sources of </w:t>
      </w:r>
      <w:r w:rsidRPr="008C4646">
        <w:rPr>
          <w:rStyle w:val="Emphasis"/>
          <w:highlight w:val="cyan"/>
        </w:rPr>
        <w:t>nourishment for a critique and putative refusal of work</w:t>
      </w:r>
      <w:r w:rsidRPr="009B707A">
        <w:rPr>
          <w:sz w:val="16"/>
        </w:rPr>
        <w:t xml:space="preserve"> – a refusal which I ultimately argue must be fought on collective and political terms, and not on an individual basis. I would be pleased if the discussions ahead prompted readers to reflect on their own working arrangements, but there is no implication that the people I met had discovered a key to happiness. More modestly, what the discussions ahead represent are an attempt to remain open to alternatives, and to </w:t>
      </w:r>
      <w:r w:rsidRPr="009B707A">
        <w:rPr>
          <w:rStyle w:val="StyleUnderline"/>
        </w:rPr>
        <w:t>generate ideas that might contribute positively to a critique of our work-</w:t>
      </w:r>
      <w:proofErr w:type="spellStart"/>
      <w:r w:rsidRPr="009B707A">
        <w:rPr>
          <w:rStyle w:val="StyleUnderline"/>
        </w:rPr>
        <w:t>centred</w:t>
      </w:r>
      <w:proofErr w:type="spellEnd"/>
      <w:r w:rsidRPr="009B707A">
        <w:rPr>
          <w:rStyle w:val="StyleUnderline"/>
        </w:rPr>
        <w:t xml:space="preserve"> society.</w:t>
      </w:r>
    </w:p>
    <w:p w14:paraId="2114A9BD" w14:textId="77777777" w:rsidR="002342CE" w:rsidRDefault="002342CE" w:rsidP="002342CE">
      <w:pPr>
        <w:pStyle w:val="Heading4"/>
      </w:pPr>
      <w:r>
        <w:t xml:space="preserve">Successful union mobilization under a sectoral framework depends on unions successfully leveraging associational power, which they have been historically unable to do. </w:t>
      </w:r>
    </w:p>
    <w:p w14:paraId="30C06DC2" w14:textId="77777777" w:rsidR="002342CE" w:rsidRDefault="002342CE" w:rsidP="002342CE">
      <w:r>
        <w:t xml:space="preserve">Chris F. </w:t>
      </w:r>
      <w:r w:rsidRPr="00E330DE">
        <w:rPr>
          <w:rStyle w:val="Style13ptBold"/>
        </w:rPr>
        <w:t>Wright 25</w:t>
      </w:r>
      <w:r>
        <w:t xml:space="preserve">, Professor of Work and </w:t>
      </w:r>
      <w:proofErr w:type="spellStart"/>
      <w:r>
        <w:t>Labour</w:t>
      </w:r>
      <w:proofErr w:type="spellEnd"/>
      <w:r>
        <w:t xml:space="preserve"> Market Policy at University of Sydney Business School, BA (Hons) Sydney, PhD Cambridge, PRME Academic Director, "Book Review: Building Power to </w:t>
      </w:r>
      <w:r>
        <w:lastRenderedPageBreak/>
        <w:t>Shape Labor Policy: Unions, Employer Associations, and Reform in Neoliberal Chile. By Pablo Pérez Ahumada," ILR Review, Cornell University, ILR School, 03/15/2025, 10.1177/00197939251328570</w:t>
      </w:r>
    </w:p>
    <w:p w14:paraId="613F8ADC" w14:textId="77777777" w:rsidR="002342CE" w:rsidRPr="0005251A" w:rsidRDefault="002342CE" w:rsidP="002342CE">
      <w:pPr>
        <w:rPr>
          <w:iCs/>
          <w:u w:val="single"/>
          <w:bdr w:val="single" w:sz="8" w:space="0" w:color="auto"/>
        </w:rPr>
      </w:pPr>
      <w:r w:rsidRPr="00E330DE">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E330DE">
        <w:rPr>
          <w:rStyle w:val="StyleUnderline"/>
        </w:rPr>
        <w:t>The</w:t>
      </w:r>
      <w:r w:rsidRPr="00E330DE">
        <w:rPr>
          <w:sz w:val="16"/>
        </w:rPr>
        <w:t xml:space="preserve"> current Gabriel </w:t>
      </w:r>
      <w:r w:rsidRPr="00E330DE">
        <w:rPr>
          <w:rStyle w:val="StyleUnderline"/>
        </w:rPr>
        <w:t>Boric administration has embarked on an extensive reform program including</w:t>
      </w:r>
      <w:r w:rsidRPr="00E330DE">
        <w:rPr>
          <w:sz w:val="16"/>
        </w:rPr>
        <w:t xml:space="preserve"> the establishment of </w:t>
      </w:r>
      <w:r w:rsidRPr="00B73695">
        <w:rPr>
          <w:rStyle w:val="StyleUnderline"/>
          <w:highlight w:val="cyan"/>
        </w:rPr>
        <w:t>a “new model</w:t>
      </w:r>
      <w:r w:rsidRPr="00E330DE">
        <w:rPr>
          <w:rStyle w:val="StyleUnderline"/>
        </w:rPr>
        <w:t xml:space="preserve"> of industrial relations” </w:t>
      </w:r>
      <w:r w:rsidRPr="00B73695">
        <w:rPr>
          <w:rStyle w:val="StyleUnderline"/>
          <w:highlight w:val="cyan"/>
        </w:rPr>
        <w:t>based on sectoral bargaining</w:t>
      </w:r>
      <w:r w:rsidRPr="00E330DE">
        <w:rPr>
          <w:rStyle w:val="StyleUnderline"/>
        </w:rPr>
        <w:t>.</w:t>
      </w:r>
      <w:r w:rsidRPr="00E330DE">
        <w:rPr>
          <w:sz w:val="16"/>
        </w:rPr>
        <w:t xml:space="preserve"> Ahumada concludes that </w:t>
      </w:r>
      <w:r w:rsidRPr="00B73695">
        <w:rPr>
          <w:rStyle w:val="StyleUnderline"/>
          <w:highlight w:val="cyan"/>
        </w:rPr>
        <w:t xml:space="preserve">efforts to </w:t>
      </w:r>
      <w:r w:rsidRPr="00B73695">
        <w:rPr>
          <w:rStyle w:val="Emphasis"/>
          <w:highlight w:val="cyan"/>
        </w:rPr>
        <w:t>implement</w:t>
      </w:r>
      <w:r w:rsidRPr="00B73695">
        <w:rPr>
          <w:rStyle w:val="StyleUnderline"/>
          <w:highlight w:val="cyan"/>
        </w:rPr>
        <w:t xml:space="preserve"> such a model</w:t>
      </w:r>
      <w:r w:rsidRPr="00B73695">
        <w:rPr>
          <w:sz w:val="16"/>
          <w:highlight w:val="cyan"/>
        </w:rPr>
        <w:t xml:space="preserve"> </w:t>
      </w:r>
      <w:r w:rsidRPr="00B73695">
        <w:rPr>
          <w:rStyle w:val="Emphasis"/>
          <w:highlight w:val="cyan"/>
        </w:rPr>
        <w:t>rest</w:t>
      </w:r>
      <w:r w:rsidRPr="00B73695">
        <w:rPr>
          <w:sz w:val="16"/>
          <w:highlight w:val="cyan"/>
        </w:rPr>
        <w:t xml:space="preserve"> </w:t>
      </w:r>
      <w:r w:rsidRPr="00B73695">
        <w:rPr>
          <w:rStyle w:val="StyleUnderline"/>
          <w:highlight w:val="cyan"/>
        </w:rPr>
        <w:t>on whether unions can successfully</w:t>
      </w:r>
      <w:r w:rsidRPr="00B73695">
        <w:rPr>
          <w:sz w:val="16"/>
          <w:highlight w:val="cyan"/>
        </w:rPr>
        <w:t xml:space="preserve"> </w:t>
      </w:r>
      <w:r w:rsidRPr="00B73695">
        <w:rPr>
          <w:rStyle w:val="Emphasis"/>
          <w:highlight w:val="cyan"/>
        </w:rPr>
        <w:t>mobilize associational power</w:t>
      </w:r>
      <w:r w:rsidRPr="00B73695">
        <w:rPr>
          <w:rStyle w:val="StyleUnderline"/>
          <w:highlight w:val="cyan"/>
        </w:rPr>
        <w:t xml:space="preserve">, and whether they can do this </w:t>
      </w:r>
      <w:r w:rsidRPr="00B73695">
        <w:rPr>
          <w:rStyle w:val="Emphasis"/>
          <w:highlight w:val="cyan"/>
        </w:rPr>
        <w:t>more successfully</w:t>
      </w:r>
      <w:r w:rsidRPr="00B73695">
        <w:rPr>
          <w:sz w:val="16"/>
          <w:highlight w:val="cyan"/>
        </w:rPr>
        <w:t xml:space="preserve"> </w:t>
      </w:r>
      <w:r w:rsidRPr="00B73695">
        <w:rPr>
          <w:rStyle w:val="StyleUnderline"/>
          <w:highlight w:val="cyan"/>
        </w:rPr>
        <w:t>than</w:t>
      </w:r>
      <w:r w:rsidRPr="00B73695">
        <w:rPr>
          <w:sz w:val="16"/>
          <w:highlight w:val="cyan"/>
        </w:rPr>
        <w:t xml:space="preserve"> </w:t>
      </w:r>
      <w:r w:rsidRPr="00B73695">
        <w:rPr>
          <w:rStyle w:val="Emphasis"/>
          <w:highlight w:val="cyan"/>
        </w:rPr>
        <w:t>employers</w:t>
      </w:r>
      <w:r w:rsidRPr="00E330DE">
        <w:rPr>
          <w:rStyle w:val="StyleUnderline"/>
        </w:rPr>
        <w:t xml:space="preserve">. To achieve this, Chilean </w:t>
      </w:r>
      <w:r w:rsidRPr="00B73695">
        <w:rPr>
          <w:rStyle w:val="StyleUnderline"/>
          <w:highlight w:val="cyan"/>
        </w:rPr>
        <w:t>unions need to act in a</w:t>
      </w:r>
      <w:r w:rsidRPr="00E330DE">
        <w:rPr>
          <w:sz w:val="16"/>
        </w:rPr>
        <w:t xml:space="preserve"> </w:t>
      </w:r>
      <w:r w:rsidRPr="00E330DE">
        <w:rPr>
          <w:rStyle w:val="Emphasis"/>
        </w:rPr>
        <w:t xml:space="preserve">strategic, solidaristic, </w:t>
      </w:r>
      <w:r w:rsidRPr="00B73695">
        <w:rPr>
          <w:rStyle w:val="Emphasis"/>
          <w:highlight w:val="cyan"/>
        </w:rPr>
        <w:t>unified</w:t>
      </w:r>
      <w:r w:rsidRPr="00E330DE">
        <w:rPr>
          <w:rStyle w:val="Emphasis"/>
        </w:rPr>
        <w:t xml:space="preserve">, and coherent </w:t>
      </w:r>
      <w:r w:rsidRPr="00B73695">
        <w:rPr>
          <w:rStyle w:val="Emphasis"/>
          <w:highlight w:val="cyan"/>
        </w:rPr>
        <w:t>way</w:t>
      </w:r>
      <w:r w:rsidRPr="00B73695">
        <w:rPr>
          <w:rStyle w:val="StyleUnderline"/>
          <w:highlight w:val="cyan"/>
        </w:rPr>
        <w:t xml:space="preserve">, which they have </w:t>
      </w:r>
      <w:r w:rsidRPr="00E00C37">
        <w:rPr>
          <w:rStyle w:val="Emphasis"/>
        </w:rPr>
        <w:t xml:space="preserve">largely </w:t>
      </w:r>
      <w:r w:rsidRPr="00B73695">
        <w:rPr>
          <w:rStyle w:val="Emphasis"/>
          <w:highlight w:val="cyan"/>
        </w:rPr>
        <w:t xml:space="preserve">been unable to achieve </w:t>
      </w:r>
      <w:r w:rsidRPr="00E00C37">
        <w:rPr>
          <w:rStyle w:val="Emphasis"/>
        </w:rPr>
        <w:t>to date.</w:t>
      </w:r>
    </w:p>
    <w:p w14:paraId="5DBEFC87" w14:textId="77777777" w:rsidR="002342CE" w:rsidRPr="00C5019C" w:rsidRDefault="002342CE" w:rsidP="002342CE">
      <w:pPr>
        <w:pStyle w:val="Heading4"/>
      </w:pPr>
      <w:r w:rsidRPr="00C5019C">
        <w:t>Sec</w:t>
      </w:r>
      <w:r>
        <w:t xml:space="preserve">toral bargaining </w:t>
      </w:r>
      <w:proofErr w:type="spellStart"/>
      <w:proofErr w:type="gramStart"/>
      <w:r>
        <w:t>cant</w:t>
      </w:r>
      <w:proofErr w:type="spellEnd"/>
      <w:proofErr w:type="gramEnd"/>
      <w:r>
        <w:t xml:space="preserve"> </w:t>
      </w:r>
      <w:r w:rsidRPr="00C408A5">
        <w:rPr>
          <w:u w:val="single"/>
        </w:rPr>
        <w:t>WORK</w:t>
      </w:r>
      <w:r>
        <w:t xml:space="preserve"> with trumps cronies in charge turns case</w:t>
      </w:r>
    </w:p>
    <w:p w14:paraId="02EAA262" w14:textId="77777777" w:rsidR="002342CE" w:rsidRPr="00B6256E" w:rsidRDefault="002342CE" w:rsidP="002342CE">
      <w:r w:rsidRPr="00B6256E">
        <w:t xml:space="preserve">https://www.thenation.com/authors. </w:t>
      </w:r>
      <w:r>
        <w:t xml:space="preserve">Nichols </w:t>
      </w:r>
      <w:r w:rsidRPr="00B6256E">
        <w:t xml:space="preserve">(2025, February 21). </w:t>
      </w:r>
      <w:r w:rsidRPr="00B6256E">
        <w:rPr>
          <w:i/>
          <w:iCs/>
        </w:rPr>
        <w:t>Trump’s Labor Secretary Pick Turns Out to Be Super Anti-Labor</w:t>
      </w:r>
      <w:r w:rsidRPr="00B6256E">
        <w:t xml:space="preserve">. The Nation. </w:t>
      </w:r>
      <w:hyperlink r:id="rId26" w:history="1">
        <w:r w:rsidRPr="00B6256E">
          <w:rPr>
            <w:rStyle w:val="Hyperlink"/>
          </w:rPr>
          <w:t>https://www.thenation.com/article/politics/lori-chavez-deremer-anti-labor-senate/</w:t>
        </w:r>
      </w:hyperlink>
      <w:r>
        <w:t xml:space="preserve"> CJS</w:t>
      </w:r>
    </w:p>
    <w:p w14:paraId="7E644D2F" w14:textId="77777777" w:rsidR="002342CE" w:rsidRDefault="002342CE" w:rsidP="002342CE">
      <w:pPr>
        <w:rPr>
          <w:sz w:val="16"/>
        </w:rPr>
      </w:pPr>
      <w:r w:rsidRPr="00865886">
        <w:rPr>
          <w:sz w:val="16"/>
        </w:rPr>
        <w:t xml:space="preserve">International Brotherhood of Teamsters president Sean O’Brien, who addressed last year’s Republican National Convention and has sought to develop a working relationship with Trump’s administration, hailed the nomination and </w:t>
      </w:r>
      <w:hyperlink r:id="rId27" w:tgtFrame="_blank" w:history="1">
        <w:r w:rsidRPr="00C23749">
          <w:rPr>
            <w:rStyle w:val="Hyperlink"/>
          </w:rPr>
          <w:t>claimed</w:t>
        </w:r>
      </w:hyperlink>
      <w:r w:rsidRPr="00865886">
        <w:rPr>
          <w:sz w:val="16"/>
        </w:rPr>
        <w:t xml:space="preserve"> that Chavez-DeRemer would be all about “protecting workers, creating good union jobs, and rebuilding our nation’s middle class.” On the eve of Chavez-DeRemer’s confirmation hearing before the Senate Health, Education, Labor, and Pensions Committee, media outlets referred to her as “</w:t>
      </w:r>
      <w:hyperlink r:id="rId28" w:tgtFrame="_blank" w:history="1">
        <w:r w:rsidRPr="00B73695">
          <w:rPr>
            <w:rStyle w:val="Hyperlink"/>
            <w:highlight w:val="cyan"/>
          </w:rPr>
          <w:t>Trump’s pro-union pick</w:t>
        </w:r>
      </w:hyperlink>
      <w:r w:rsidRPr="00C23749">
        <w:rPr>
          <w:u w:val="single"/>
        </w:rPr>
        <w:t>” and “</w:t>
      </w:r>
      <w:hyperlink r:id="rId29" w:tgtFrame="_blank" w:history="1">
        <w:r w:rsidRPr="00C23749">
          <w:rPr>
            <w:rStyle w:val="Hyperlink"/>
          </w:rPr>
          <w:t>Donald Trump’s Pro-Union Labor Secretary Pick</w:t>
        </w:r>
      </w:hyperlink>
      <w:r w:rsidRPr="00C23749">
        <w:rPr>
          <w:u w:val="single"/>
        </w:rPr>
        <w:t>.”</w:t>
      </w:r>
      <w:r w:rsidRPr="000D7325">
        <w:rPr>
          <w:u w:val="single"/>
        </w:rPr>
        <w:t xml:space="preserve"> </w:t>
      </w:r>
      <w:r w:rsidRPr="00C23749">
        <w:rPr>
          <w:u w:val="single"/>
        </w:rPr>
        <w:t>But serious observers of</w:t>
      </w:r>
      <w:r w:rsidRPr="000D7325">
        <w:rPr>
          <w:u w:val="single"/>
        </w:rPr>
        <w:t xml:space="preserve"> </w:t>
      </w:r>
      <w:hyperlink r:id="rId30" w:tgtFrame="_blank" w:history="1">
        <w:r w:rsidRPr="00C23749">
          <w:rPr>
            <w:rStyle w:val="Hyperlink"/>
          </w:rPr>
          <w:t>Trump’s frequently belligerent attitude</w:t>
        </w:r>
      </w:hyperlink>
      <w:r w:rsidRPr="000D7325">
        <w:rPr>
          <w:u w:val="single"/>
        </w:rPr>
        <w:t xml:space="preserve"> </w:t>
      </w:r>
      <w:r w:rsidRPr="00C23749">
        <w:rPr>
          <w:u w:val="single"/>
        </w:rPr>
        <w:t xml:space="preserve">toward organized labor remained skeptical. “Chavez-DeRemer’s </w:t>
      </w:r>
      <w:r w:rsidRPr="00B73695">
        <w:rPr>
          <w:highlight w:val="cyan"/>
          <w:u w:val="single"/>
        </w:rPr>
        <w:t>record suggests she understands the value of</w:t>
      </w:r>
      <w:r w:rsidRPr="00C23749">
        <w:rPr>
          <w:u w:val="single"/>
        </w:rPr>
        <w:t xml:space="preserve"> policies that strengthen </w:t>
      </w:r>
      <w:r w:rsidRPr="00B73695">
        <w:rPr>
          <w:highlight w:val="cyan"/>
          <w:u w:val="single"/>
        </w:rPr>
        <w:t>workers’ rights</w:t>
      </w:r>
      <w:r w:rsidRPr="00C23749">
        <w:rPr>
          <w:u w:val="single"/>
        </w:rPr>
        <w:t xml:space="preserve"> and economic security,” Rebecca Dixon, the president of the National Employment Law Project,</w:t>
      </w:r>
      <w:r w:rsidRPr="000D7325">
        <w:rPr>
          <w:u w:val="single"/>
        </w:rPr>
        <w:t xml:space="preserve"> </w:t>
      </w:r>
      <w:hyperlink r:id="rId31" w:tgtFrame="_blank" w:history="1">
        <w:r w:rsidRPr="00C23749">
          <w:rPr>
            <w:rStyle w:val="Hyperlink"/>
          </w:rPr>
          <w:t>said</w:t>
        </w:r>
      </w:hyperlink>
      <w:r w:rsidRPr="000D7325">
        <w:rPr>
          <w:u w:val="single"/>
        </w:rPr>
        <w:t xml:space="preserve"> </w:t>
      </w:r>
      <w:r w:rsidRPr="00C23749">
        <w:rPr>
          <w:u w:val="single"/>
        </w:rPr>
        <w:t>after the president-elect revealed his pick in November. “</w:t>
      </w:r>
      <w:r w:rsidRPr="00B73695">
        <w:rPr>
          <w:highlight w:val="cyan"/>
          <w:u w:val="single"/>
        </w:rPr>
        <w:t>But the Trump administration’s agenda is fundamentally at odds with these principles</w:t>
      </w:r>
      <w:r w:rsidRPr="00C23749">
        <w:rPr>
          <w:u w:val="single"/>
        </w:rPr>
        <w:t xml:space="preserve">, </w:t>
      </w:r>
      <w:r w:rsidRPr="00B73695">
        <w:rPr>
          <w:highlight w:val="cyan"/>
          <w:u w:val="single"/>
        </w:rPr>
        <w:t>threatening to roll back workplace protections, undermine collective bargaining, and prioritize corporate profits</w:t>
      </w:r>
      <w:r w:rsidRPr="00C23749">
        <w:rPr>
          <w:u w:val="single"/>
        </w:rPr>
        <w:t xml:space="preserve"> over the needs of working people. This is where her true commitment to workers will be tested.”</w:t>
      </w:r>
      <w:r w:rsidRPr="000D7325">
        <w:rPr>
          <w:u w:val="single"/>
        </w:rPr>
        <w:t xml:space="preserve"> </w:t>
      </w:r>
      <w:r w:rsidRPr="00C23749">
        <w:rPr>
          <w:u w:val="single"/>
        </w:rPr>
        <w:t xml:space="preserve">On Wednesday, when </w:t>
      </w:r>
      <w:r w:rsidRPr="00B73695">
        <w:rPr>
          <w:highlight w:val="cyan"/>
          <w:u w:val="single"/>
        </w:rPr>
        <w:t>Chavez-DeRemer</w:t>
      </w:r>
      <w:r w:rsidRPr="00C23749">
        <w:rPr>
          <w:u w:val="single"/>
        </w:rPr>
        <w:t xml:space="preserve"> finally appeared before the HELP Committee, she </w:t>
      </w:r>
      <w:r w:rsidRPr="00B73695">
        <w:rPr>
          <w:highlight w:val="cyan"/>
          <w:u w:val="single"/>
        </w:rPr>
        <w:t>failed the test</w:t>
      </w:r>
      <w:r w:rsidRPr="00C23749">
        <w:rPr>
          <w:u w:val="single"/>
        </w:rPr>
        <w:t>. Miserably.</w:t>
      </w:r>
      <w:r w:rsidRPr="000D7325">
        <w:rPr>
          <w:u w:val="single"/>
        </w:rPr>
        <w:t xml:space="preserve"> </w:t>
      </w:r>
      <w:r w:rsidRPr="00B73695">
        <w:rPr>
          <w:highlight w:val="cyan"/>
          <w:u w:val="single"/>
        </w:rPr>
        <w:t xml:space="preserve">Her </w:t>
      </w:r>
      <w:hyperlink r:id="rId32" w:tgtFrame="_blank" w:history="1">
        <w:r w:rsidRPr="00B73695">
          <w:rPr>
            <w:rStyle w:val="Hyperlink"/>
            <w:highlight w:val="cyan"/>
          </w:rPr>
          <w:t>opening statement</w:t>
        </w:r>
      </w:hyperlink>
      <w:r w:rsidRPr="00B73695">
        <w:rPr>
          <w:highlight w:val="cyan"/>
          <w:u w:val="single"/>
        </w:rPr>
        <w:t xml:space="preserve"> saw the nominee distancing herself from the PRO Act</w:t>
      </w:r>
      <w:r w:rsidRPr="00C23749">
        <w:rPr>
          <w:u w:val="single"/>
        </w:rPr>
        <w:t xml:space="preserve">, which she dismissed as “imperfect,” </w:t>
      </w:r>
      <w:r w:rsidRPr="00B73695">
        <w:rPr>
          <w:highlight w:val="cyan"/>
          <w:u w:val="single"/>
        </w:rPr>
        <w:t>and her previous pro-union stances</w:t>
      </w:r>
      <w:r w:rsidRPr="00C23749">
        <w:rPr>
          <w:u w:val="single"/>
        </w:rPr>
        <w:t xml:space="preserve">. Instead, </w:t>
      </w:r>
      <w:r w:rsidRPr="00B73695">
        <w:rPr>
          <w:highlight w:val="cyan"/>
          <w:u w:val="single"/>
        </w:rPr>
        <w:t>she declared without hesitation that “my job will be to implement President Trump’s policy vision</w:t>
      </w:r>
      <w:r w:rsidRPr="00865886">
        <w:rPr>
          <w:sz w:val="16"/>
        </w:rPr>
        <w:t xml:space="preserve">.” Things got worse once the questioning by senators began. Chavez-DeRemer was asked by Senator Rand Paul—a Kentucky Republican with </w:t>
      </w:r>
      <w:hyperlink r:id="rId33" w:tgtFrame="_blank" w:history="1">
        <w:r w:rsidRPr="00C23749">
          <w:rPr>
            <w:rStyle w:val="Hyperlink"/>
          </w:rPr>
          <w:t>a zero rating</w:t>
        </w:r>
      </w:hyperlink>
      <w:r w:rsidRPr="00865886">
        <w:rPr>
          <w:sz w:val="16"/>
        </w:rPr>
        <w:t xml:space="preserve"> from the AFL-CIO for the last Congress—about so-called “right to work” laws, which began to be widely enacted in the 1940s, when segregationists in Southern states sought to </w:t>
      </w:r>
      <w:hyperlink r:id="rId34" w:tgtFrame="_blank" w:history="1">
        <w:r w:rsidRPr="00C23749">
          <w:rPr>
            <w:rStyle w:val="Hyperlink"/>
          </w:rPr>
          <w:t>block multiracial union organizing,</w:t>
        </w:r>
      </w:hyperlink>
      <w:r w:rsidRPr="00865886">
        <w:rPr>
          <w:sz w:val="16"/>
        </w:rPr>
        <w:t xml:space="preserve"> and which have devastated organized labor. Chavez-DeRemer </w:t>
      </w:r>
      <w:r w:rsidRPr="00B73695">
        <w:rPr>
          <w:highlight w:val="cyan"/>
          <w:u w:val="single"/>
        </w:rPr>
        <w:t>said she would “fully” support states that “want to protect their right to work.”</w:t>
      </w:r>
      <w:r w:rsidRPr="000D7325">
        <w:rPr>
          <w:u w:val="single"/>
        </w:rPr>
        <w:t xml:space="preserve"> </w:t>
      </w:r>
      <w:r w:rsidRPr="00AC71ED">
        <w:rPr>
          <w:u w:val="single"/>
        </w:rPr>
        <w:t>That was a quirky way of making a controversial statement, which led Paul to seek clarification on the issue.</w:t>
      </w:r>
      <w:r w:rsidRPr="000D7325">
        <w:rPr>
          <w:u w:val="single"/>
        </w:rPr>
        <w:t xml:space="preserve"> </w:t>
      </w:r>
      <w:r w:rsidRPr="00AC71ED">
        <w:rPr>
          <w:u w:val="single"/>
        </w:rPr>
        <w:t>“</w:t>
      </w:r>
      <w:proofErr w:type="gramStart"/>
      <w:r w:rsidRPr="00B73695">
        <w:rPr>
          <w:highlight w:val="cyan"/>
          <w:u w:val="single"/>
        </w:rPr>
        <w:t>So</w:t>
      </w:r>
      <w:proofErr w:type="gramEnd"/>
      <w:r w:rsidRPr="00B73695">
        <w:rPr>
          <w:highlight w:val="cyan"/>
          <w:u w:val="single"/>
        </w:rPr>
        <w:t xml:space="preserve"> you no longer support the aspect of the PRO Act that would’ve overturned state right-to-work laws</w:t>
      </w:r>
      <w:r w:rsidRPr="00AC71ED">
        <w:rPr>
          <w:u w:val="single"/>
        </w:rPr>
        <w:t>?”</w:t>
      </w:r>
      <w:r w:rsidRPr="000D7325">
        <w:rPr>
          <w:u w:val="single"/>
        </w:rPr>
        <w:t xml:space="preserve"> </w:t>
      </w:r>
      <w:hyperlink r:id="rId35" w:tgtFrame="_blank" w:history="1">
        <w:r w:rsidRPr="00AC71ED">
          <w:rPr>
            <w:rStyle w:val="Hyperlink"/>
          </w:rPr>
          <w:t>he asked</w:t>
        </w:r>
      </w:hyperlink>
      <w:r w:rsidRPr="00AC71ED">
        <w:rPr>
          <w:u w:val="single"/>
        </w:rPr>
        <w:t>.</w:t>
      </w:r>
      <w:r w:rsidRPr="000D7325">
        <w:rPr>
          <w:u w:val="single"/>
        </w:rPr>
        <w:t xml:space="preserve"> </w:t>
      </w:r>
      <w:r w:rsidRPr="00AC71ED">
        <w:rPr>
          <w:u w:val="single"/>
        </w:rPr>
        <w:t>“</w:t>
      </w:r>
      <w:r w:rsidRPr="00B73695">
        <w:rPr>
          <w:highlight w:val="cyan"/>
          <w:u w:val="single"/>
        </w:rPr>
        <w:t>Yeah</w:t>
      </w:r>
      <w:r w:rsidRPr="00AC71ED">
        <w:rPr>
          <w:u w:val="single"/>
        </w:rPr>
        <w:t xml:space="preserve">,” </w:t>
      </w:r>
      <w:r w:rsidRPr="00B73695">
        <w:rPr>
          <w:highlight w:val="cyan"/>
          <w:u w:val="single"/>
        </w:rPr>
        <w:t>Chavez-DeRemer</w:t>
      </w:r>
      <w:r w:rsidRPr="00AC71ED">
        <w:rPr>
          <w:u w:val="single"/>
        </w:rPr>
        <w:t xml:space="preserve"> quietly </w:t>
      </w:r>
      <w:r w:rsidRPr="00B73695">
        <w:rPr>
          <w:highlight w:val="cyan"/>
          <w:u w:val="single"/>
        </w:rPr>
        <w:t>replied</w:t>
      </w:r>
      <w:r w:rsidRPr="00AC71ED">
        <w:rPr>
          <w:u w:val="single"/>
        </w:rPr>
        <w:t>.</w:t>
      </w:r>
      <w:r w:rsidRPr="000D7325">
        <w:rPr>
          <w:u w:val="single"/>
        </w:rPr>
        <w:t xml:space="preserve"> </w:t>
      </w:r>
      <w:r w:rsidRPr="00AC71ED">
        <w:rPr>
          <w:u w:val="single"/>
        </w:rPr>
        <w:t xml:space="preserve">“That’s </w:t>
      </w:r>
      <w:proofErr w:type="gramStart"/>
      <w:r w:rsidRPr="00AC71ED">
        <w:rPr>
          <w:u w:val="single"/>
        </w:rPr>
        <w:t>a</w:t>
      </w:r>
      <w:proofErr w:type="gramEnd"/>
      <w:r w:rsidRPr="00AC71ED">
        <w:rPr>
          <w:u w:val="single"/>
        </w:rPr>
        <w:t xml:space="preserve"> yes?” Paul asked.</w:t>
      </w:r>
      <w:r w:rsidRPr="000D7325">
        <w:rPr>
          <w:u w:val="single"/>
        </w:rPr>
        <w:t xml:space="preserve"> </w:t>
      </w:r>
      <w:r w:rsidRPr="00AC71ED">
        <w:rPr>
          <w:u w:val="single"/>
        </w:rPr>
        <w:t>“Yes,” said the nominee.</w:t>
      </w:r>
      <w:r w:rsidRPr="000D7325">
        <w:rPr>
          <w:u w:val="single"/>
        </w:rPr>
        <w:t xml:space="preserve"> </w:t>
      </w:r>
      <w:r w:rsidRPr="00AC71ED">
        <w:rPr>
          <w:u w:val="single"/>
        </w:rPr>
        <w:t xml:space="preserve">With that exchange, </w:t>
      </w:r>
      <w:r w:rsidRPr="00B73695">
        <w:rPr>
          <w:highlight w:val="cyan"/>
          <w:u w:val="single"/>
        </w:rPr>
        <w:t>Chavez-DeRemer marked herself as a more ardently anti-union nominee</w:t>
      </w:r>
      <w:r w:rsidRPr="00865886">
        <w:rPr>
          <w:sz w:val="16"/>
        </w:rPr>
        <w:t xml:space="preserve"> for secretary of labor than most previous occupants of the position. Remember that Republicans such as </w:t>
      </w:r>
      <w:hyperlink r:id="rId36" w:tgtFrame="_blank" w:history="1">
        <w:r w:rsidRPr="00AC71ED">
          <w:rPr>
            <w:rStyle w:val="Hyperlink"/>
          </w:rPr>
          <w:t>Dwight Eisenhower</w:t>
        </w:r>
      </w:hyperlink>
      <w:r w:rsidRPr="00865886">
        <w:rPr>
          <w:sz w:val="16"/>
        </w:rPr>
        <w:t xml:space="preserve"> and </w:t>
      </w:r>
      <w:hyperlink r:id="rId37" w:tgtFrame="_blank" w:history="1">
        <w:r w:rsidRPr="00AC71ED">
          <w:rPr>
            <w:rStyle w:val="Hyperlink"/>
          </w:rPr>
          <w:t>Richard Nixon</w:t>
        </w:r>
      </w:hyperlink>
      <w:r w:rsidRPr="00865886">
        <w:rPr>
          <w:sz w:val="16"/>
        </w:rPr>
        <w:t xml:space="preserve"> went out of their way to make labor-friendly appointments and sign pro-labor legislation, and that even conservatives such as Ronald Reagan, a former Screen Actors Guild union president, were outspoken </w:t>
      </w:r>
      <w:hyperlink r:id="rId38" w:tgtFrame="_blank" w:history="1">
        <w:r w:rsidRPr="00AC71ED">
          <w:rPr>
            <w:rStyle w:val="Hyperlink"/>
          </w:rPr>
          <w:t>critics</w:t>
        </w:r>
      </w:hyperlink>
      <w:r w:rsidRPr="00865886">
        <w:rPr>
          <w:sz w:val="16"/>
        </w:rPr>
        <w:t xml:space="preserve"> of right-to-work laws. Though Reagan would ultimately be remembered for the firing of more than 11,000 striking air traffic controllers in 1981, he ran for president in 1980 as </w:t>
      </w:r>
      <w:hyperlink r:id="rId39" w:tgtFrame="_blank" w:history="1">
        <w:r w:rsidRPr="00AC71ED">
          <w:rPr>
            <w:rStyle w:val="Hyperlink"/>
          </w:rPr>
          <w:t>an explicit opponent</w:t>
        </w:r>
      </w:hyperlink>
      <w:r w:rsidRPr="00865886">
        <w:rPr>
          <w:sz w:val="16"/>
        </w:rPr>
        <w:t xml:space="preserve"> of national right-to-work laws. </w:t>
      </w:r>
      <w:r w:rsidRPr="00B73695">
        <w:rPr>
          <w:highlight w:val="cyan"/>
          <w:u w:val="single"/>
        </w:rPr>
        <w:t>Today’s Republicans have, of course, moved to extremes on labor issues</w:t>
      </w:r>
      <w:r w:rsidRPr="00865886">
        <w:rPr>
          <w:sz w:val="16"/>
        </w:rPr>
        <w:t xml:space="preserve"> that would have been unimaginable not that many years ago. But during her congressional service, Chavez-DeRemer positioned herself as a Republican who was </w:t>
      </w:r>
      <w:r w:rsidRPr="00865886">
        <w:rPr>
          <w:sz w:val="16"/>
        </w:rPr>
        <w:lastRenderedPageBreak/>
        <w:t xml:space="preserve">willing to push back against that extremism. It’s one of the reasons she was able to win </w:t>
      </w:r>
      <w:hyperlink r:id="rId40" w:tgtFrame="_blank" w:history="1">
        <w:r w:rsidRPr="00AC71ED">
          <w:rPr>
            <w:rStyle w:val="Hyperlink"/>
          </w:rPr>
          <w:t>union support</w:t>
        </w:r>
      </w:hyperlink>
      <w:r w:rsidRPr="00865886">
        <w:rPr>
          <w:sz w:val="16"/>
        </w:rPr>
        <w:t xml:space="preserve"> for her ultimately unsuccessful bid for reelection to the House in 2024. It was also why there was an openness on the part of some unions, and some congressional Democrats, to her nomination to serve as secretary of labor. But </w:t>
      </w:r>
      <w:r w:rsidRPr="00B73695">
        <w:rPr>
          <w:highlight w:val="cyan"/>
          <w:u w:val="single"/>
        </w:rPr>
        <w:t>her</w:t>
      </w:r>
      <w:r w:rsidRPr="00D23C96">
        <w:rPr>
          <w:u w:val="single"/>
        </w:rPr>
        <w:t xml:space="preserve"> HELP Committee </w:t>
      </w:r>
      <w:r w:rsidRPr="00B73695">
        <w:rPr>
          <w:highlight w:val="cyan"/>
          <w:u w:val="single"/>
        </w:rPr>
        <w:t>testimony made it clear that Chavez-DeRemer will not</w:t>
      </w:r>
      <w:r w:rsidRPr="00D23C96">
        <w:rPr>
          <w:u w:val="single"/>
        </w:rPr>
        <w:t xml:space="preserve">, if confirmed, </w:t>
      </w:r>
      <w:r w:rsidRPr="00B73695">
        <w:rPr>
          <w:highlight w:val="cyan"/>
          <w:u w:val="single"/>
        </w:rPr>
        <w:t>serve as an ally of workers or the unions that represent them. Instead, she will have exactly one ally</w:t>
      </w:r>
      <w:r w:rsidRPr="00D23C96">
        <w:rPr>
          <w:u w:val="single"/>
        </w:rPr>
        <w:t>—the boss living at 1600 Pennsylvania Avenue.</w:t>
      </w:r>
      <w:r w:rsidRPr="000D7325">
        <w:rPr>
          <w:u w:val="single"/>
        </w:rPr>
        <w:t xml:space="preserve"> </w:t>
      </w:r>
      <w:r w:rsidRPr="00B73695">
        <w:rPr>
          <w:highlight w:val="cyan"/>
          <w:u w:val="single"/>
        </w:rPr>
        <w:t>Trump</w:t>
      </w:r>
      <w:r w:rsidRPr="00D23C96">
        <w:rPr>
          <w:u w:val="single"/>
        </w:rPr>
        <w:t>’s</w:t>
      </w:r>
      <w:r w:rsidRPr="00865886">
        <w:rPr>
          <w:sz w:val="16"/>
        </w:rPr>
        <w:t xml:space="preserve"> nominee did not just distance herself from the PRO Act—going so far as to say that her sponsorship of the measure did not mean she would have voted for it in the House. She also embraced the messaging of anti-union Republicans on a host of issues. </w:t>
      </w:r>
      <w:hyperlink r:id="rId41" w:tgtFrame="_blank" w:history="1">
        <w:r w:rsidRPr="00D23C96">
          <w:rPr>
            <w:rStyle w:val="Hyperlink"/>
          </w:rPr>
          <w:t>Asked</w:t>
        </w:r>
      </w:hyperlink>
      <w:r w:rsidRPr="00865886">
        <w:rPr>
          <w:sz w:val="16"/>
        </w:rPr>
        <w:t xml:space="preserve"> by Vermont Senator Bernie Sanders about Trump’s precedent-breaking decision to fire Gwynne Wilcox, the first Black woman to be a member of the National Labor Relations Board, in a move that undermined the ability of the NLRB to defend labor rights, Chavez-DeRemer showed that her first loyalty was to Trump, telling the committee, “President Trump has a right to exercise his executive power how he sees in consultation with his team.” Asked if she would defend existing labor laws from threats by the White House, and whether she would protect sensitive information in the department’s databases and investigation records from inappropriate prying by the notoriously anti-union Elon Musk, Trump’s labor pick simply </w:t>
      </w:r>
      <w:hyperlink r:id="rId42" w:tgtFrame="_blank" w:history="1">
        <w:r w:rsidRPr="00D23C96">
          <w:rPr>
            <w:rStyle w:val="Hyperlink"/>
          </w:rPr>
          <w:t>said</w:t>
        </w:r>
      </w:hyperlink>
      <w:r w:rsidRPr="00865886">
        <w:rPr>
          <w:sz w:val="16"/>
        </w:rPr>
        <w:t>, “I do not believe the president is going to ask me to violate the law</w:t>
      </w:r>
      <w:r w:rsidRPr="00D23C96">
        <w:rPr>
          <w:u w:val="single"/>
        </w:rPr>
        <w:t>.”</w:t>
      </w:r>
      <w:r w:rsidRPr="000D7325">
        <w:rPr>
          <w:u w:val="single"/>
        </w:rPr>
        <w:t xml:space="preserve"> </w:t>
      </w:r>
      <w:r w:rsidRPr="00B73695">
        <w:rPr>
          <w:highlight w:val="cyan"/>
          <w:u w:val="single"/>
        </w:rPr>
        <w:t xml:space="preserve">Chavez-DeRemer </w:t>
      </w:r>
      <w:hyperlink r:id="rId43" w:tgtFrame="_blank" w:history="1">
        <w:r w:rsidRPr="00B73695">
          <w:rPr>
            <w:rStyle w:val="Hyperlink"/>
            <w:highlight w:val="cyan"/>
          </w:rPr>
          <w:t>refused</w:t>
        </w:r>
      </w:hyperlink>
      <w:r w:rsidRPr="00B73695">
        <w:rPr>
          <w:highlight w:val="cyan"/>
          <w:u w:val="single"/>
        </w:rPr>
        <w:t xml:space="preserve"> to commit to supporting a minimum-wage increase, or paid leave for workers. And,</w:t>
      </w:r>
      <w:r w:rsidRPr="00D23C96">
        <w:rPr>
          <w:u w:val="single"/>
        </w:rPr>
        <w:t xml:space="preserve"> of course, she unapologetically</w:t>
      </w:r>
      <w:r w:rsidRPr="000D7325">
        <w:rPr>
          <w:u w:val="single"/>
        </w:rPr>
        <w:t xml:space="preserve"> </w:t>
      </w:r>
      <w:hyperlink r:id="rId44" w:tgtFrame="_blank" w:history="1">
        <w:r w:rsidRPr="00B73695">
          <w:rPr>
            <w:rStyle w:val="Hyperlink"/>
            <w:highlight w:val="cyan"/>
          </w:rPr>
          <w:t>declared</w:t>
        </w:r>
      </w:hyperlink>
      <w:r w:rsidRPr="00B73695">
        <w:rPr>
          <w:highlight w:val="cyan"/>
          <w:u w:val="single"/>
        </w:rPr>
        <w:t>, “The right to work is a fundamental tenet of labor laws</w:t>
      </w:r>
      <w:r w:rsidRPr="00865886">
        <w:rPr>
          <w:sz w:val="16"/>
        </w:rPr>
        <w:t xml:space="preserve">, where states have a right to choose if they want to be a right-to-work state, and that should be protected.” That was a far cry from the historic assessment of right-to-work critics, such as the Rev. Martin Luther King. Unions have for decades quoted </w:t>
      </w:r>
      <w:hyperlink r:id="rId45" w:tgtFrame="_blank" w:history="1">
        <w:r w:rsidRPr="00D23C96">
          <w:rPr>
            <w:rStyle w:val="Hyperlink"/>
          </w:rPr>
          <w:t>remarks</w:t>
        </w:r>
      </w:hyperlink>
      <w:r w:rsidRPr="00865886">
        <w:rPr>
          <w:sz w:val="16"/>
        </w:rPr>
        <w:t xml:space="preserve"> by the civil rights leader, </w:t>
      </w:r>
      <w:hyperlink r:id="rId46" w:tgtFrame="_blank" w:history="1">
        <w:r w:rsidRPr="00D23C96">
          <w:rPr>
            <w:rStyle w:val="Hyperlink"/>
          </w:rPr>
          <w:t>arguing</w:t>
        </w:r>
      </w:hyperlink>
      <w:r w:rsidRPr="00865886">
        <w:rPr>
          <w:sz w:val="16"/>
        </w:rPr>
        <w:t>,</w:t>
      </w:r>
    </w:p>
    <w:p w14:paraId="0A4ED3FA" w14:textId="77777777" w:rsidR="002342CE" w:rsidRDefault="002342CE" w:rsidP="002342CE">
      <w:pPr>
        <w:pStyle w:val="Heading4"/>
      </w:pPr>
      <w:r>
        <w:t>Sectoral bargaining is a failed concept, wage stagnation, decrease job flexibility and weaking of unions provide a laundry list of barriers</w:t>
      </w:r>
    </w:p>
    <w:p w14:paraId="0D26CE9A" w14:textId="77777777" w:rsidR="002342CE" w:rsidRPr="00C7106F" w:rsidRDefault="002342CE" w:rsidP="002342CE">
      <w:proofErr w:type="spellStart"/>
      <w:r w:rsidRPr="00C7106F">
        <w:rPr>
          <w:rStyle w:val="Style13ptBold"/>
        </w:rPr>
        <w:t>Vernuccio</w:t>
      </w:r>
      <w:proofErr w:type="spellEnd"/>
      <w:r w:rsidRPr="00C7106F">
        <w:t>, V. (20</w:t>
      </w:r>
      <w:r w:rsidRPr="00C7106F">
        <w:rPr>
          <w:rStyle w:val="Style13ptBold"/>
        </w:rPr>
        <w:t>21</w:t>
      </w:r>
      <w:r w:rsidRPr="00C7106F">
        <w:t xml:space="preserve">, April 17). Sectoral bargaining is bad for workers and the American economy. The Hill. https://thehill.com/opinion/finance/548054-sectoral-bargaining-is-bad-for-workers-and-the-american-economy/  Vincent </w:t>
      </w:r>
      <w:proofErr w:type="spellStart"/>
      <w:r w:rsidRPr="00C7106F">
        <w:t>Vernuccio</w:t>
      </w:r>
      <w:proofErr w:type="spellEnd"/>
      <w:r w:rsidRPr="00C7106F">
        <w:t xml:space="preserve"> is a senior fellow at the </w:t>
      </w:r>
      <w:hyperlink r:id="rId47" w:tgtFrame="_blank" w:history="1">
        <w:r w:rsidRPr="00C7106F">
          <w:rPr>
            <w:rStyle w:val="Hyperlink"/>
          </w:rPr>
          <w:t>Mackinac Center for Public Policy</w:t>
        </w:r>
      </w:hyperlink>
      <w:r w:rsidRPr="00C7106F">
        <w:t> in Midland, Mich., and president of the </w:t>
      </w:r>
      <w:hyperlink r:id="rId48" w:tgtFrame="_blank" w:history="1">
        <w:r w:rsidRPr="00C7106F">
          <w:rPr>
            <w:rStyle w:val="Hyperlink"/>
          </w:rPr>
          <w:t>Institute for the American Worker</w:t>
        </w:r>
      </w:hyperlink>
      <w:r w:rsidRPr="00C7106F">
        <w:t>. He is the author of a report, “</w:t>
      </w:r>
      <w:hyperlink r:id="rId49" w:tgtFrame="_blank" w:history="1">
        <w:r w:rsidRPr="00C7106F">
          <w:rPr>
            <w:rStyle w:val="Hyperlink"/>
          </w:rPr>
          <w:t>Sectoral Bargaining: One-Size-Fits-All Collective Bargaining for Entire Industries</w:t>
        </w:r>
      </w:hyperlink>
      <w:r w:rsidRPr="00C7106F">
        <w:t>.”/ CJS</w:t>
      </w:r>
    </w:p>
    <w:p w14:paraId="24D0A6F0" w14:textId="77777777" w:rsidR="002342CE" w:rsidRPr="00C230E9" w:rsidRDefault="002342CE" w:rsidP="002342CE">
      <w:pPr>
        <w:rPr>
          <w:u w:val="single"/>
        </w:rPr>
      </w:pPr>
      <w:r w:rsidRPr="00C230E9">
        <w:t xml:space="preserve">Heard about </w:t>
      </w:r>
      <w:r w:rsidRPr="00B73695">
        <w:rPr>
          <w:highlight w:val="cyan"/>
          <w:u w:val="single"/>
        </w:rPr>
        <w:t>the labor law “reform” so harmful that both the U.S. Chamber of Commerce and the AFL-CIO are skeptical</w:t>
      </w:r>
      <w:r w:rsidRPr="00C230E9">
        <w:rPr>
          <w:u w:val="single"/>
        </w:rPr>
        <w:t xml:space="preserve">? It’s called “sectoral bargaining.” Last month, </w:t>
      </w:r>
      <w:r w:rsidRPr="00B73695">
        <w:rPr>
          <w:highlight w:val="cyan"/>
          <w:u w:val="single"/>
        </w:rPr>
        <w:t xml:space="preserve">the nation’s largest labor federation </w:t>
      </w:r>
      <w:hyperlink r:id="rId50" w:tgtFrame="_blank" w:history="1">
        <w:r w:rsidRPr="00B73695">
          <w:rPr>
            <w:rStyle w:val="Hyperlink"/>
            <w:highlight w:val="cyan"/>
          </w:rPr>
          <w:t>stopped a bill</w:t>
        </w:r>
      </w:hyperlink>
      <w:r w:rsidRPr="00B73695">
        <w:rPr>
          <w:highlight w:val="cyan"/>
          <w:u w:val="single"/>
        </w:rPr>
        <w:t xml:space="preserve"> that would have implemented this scheme for gig workers in Connecticut</w:t>
      </w:r>
      <w:r w:rsidRPr="00C230E9">
        <w:rPr>
          <w:u w:val="single"/>
        </w:rPr>
        <w:t xml:space="preserve">, </w:t>
      </w:r>
      <w:r w:rsidRPr="00B73695">
        <w:rPr>
          <w:highlight w:val="cyan"/>
          <w:u w:val="single"/>
        </w:rPr>
        <w:t>and</w:t>
      </w:r>
      <w:r w:rsidRPr="00C230E9">
        <w:rPr>
          <w:u w:val="single"/>
        </w:rPr>
        <w:t xml:space="preserve"> the Chamber</w:t>
      </w:r>
      <w:r w:rsidRPr="00116A3E">
        <w:rPr>
          <w:u w:val="single"/>
        </w:rPr>
        <w:t xml:space="preserve"> </w:t>
      </w:r>
      <w:hyperlink r:id="rId51" w:tgtFrame="_blank" w:history="1">
        <w:r w:rsidRPr="00B73695">
          <w:rPr>
            <w:rStyle w:val="Hyperlink"/>
            <w:highlight w:val="cyan"/>
          </w:rPr>
          <w:t>released a report</w:t>
        </w:r>
      </w:hyperlink>
      <w:r w:rsidRPr="00B73695">
        <w:rPr>
          <w:highlight w:val="cyan"/>
          <w:u w:val="single"/>
        </w:rPr>
        <w:t xml:space="preserve"> harshly critical of the concept. </w:t>
      </w:r>
      <w:hyperlink r:id="rId52" w:tgtFrame="_blank" w:history="1">
        <w:r w:rsidRPr="00B73695">
          <w:rPr>
            <w:rStyle w:val="Hyperlink"/>
            <w:highlight w:val="cyan"/>
          </w:rPr>
          <w:t>Sectoral bargaining</w:t>
        </w:r>
      </w:hyperlink>
      <w:r w:rsidRPr="00B73695">
        <w:rPr>
          <w:highlight w:val="cyan"/>
          <w:u w:val="single"/>
        </w:rPr>
        <w:t xml:space="preserve"> is a new and largely undefined concept in the United States,</w:t>
      </w:r>
      <w:r w:rsidRPr="00C230E9">
        <w:rPr>
          <w:u w:val="single"/>
        </w:rPr>
        <w:t xml:space="preserve"> </w:t>
      </w:r>
      <w:r w:rsidRPr="00B73695">
        <w:rPr>
          <w:highlight w:val="cyan"/>
          <w:u w:val="single"/>
        </w:rPr>
        <w:t>but it is familiar to European employers</w:t>
      </w:r>
      <w:r w:rsidRPr="00C230E9">
        <w:rPr>
          <w:u w:val="single"/>
        </w:rPr>
        <w:t xml:space="preserve">. In Germany, for example, </w:t>
      </w:r>
      <w:r w:rsidRPr="00B73695">
        <w:rPr>
          <w:highlight w:val="cyan"/>
          <w:u w:val="single"/>
        </w:rPr>
        <w:t>sectoral agreements between unions and employer associations set industry-wide terms for wages and working conditions.</w:t>
      </w:r>
      <w:r w:rsidRPr="00C230E9">
        <w:rPr>
          <w:u w:val="single"/>
        </w:rPr>
        <w:t xml:space="preserve"> In a twist that would leave American unions unhappy, </w:t>
      </w:r>
      <w:r w:rsidRPr="00B73695">
        <w:rPr>
          <w:highlight w:val="cyan"/>
          <w:u w:val="single"/>
        </w:rPr>
        <w:t>most</w:t>
      </w:r>
      <w:r w:rsidRPr="00C230E9">
        <w:rPr>
          <w:u w:val="single"/>
        </w:rPr>
        <w:t xml:space="preserve"> German </w:t>
      </w:r>
      <w:r w:rsidRPr="00B73695">
        <w:rPr>
          <w:highlight w:val="cyan"/>
          <w:u w:val="single"/>
        </w:rPr>
        <w:t>employers have the freedom to opt out of these agreements</w:t>
      </w:r>
      <w:r w:rsidRPr="00C230E9">
        <w:t xml:space="preserve"> — which they are doing in droves,</w:t>
      </w:r>
      <w:r>
        <w:t xml:space="preserve"> </w:t>
      </w:r>
      <w:hyperlink r:id="rId53" w:tgtFrame="_blank" w:history="1">
        <w:r w:rsidRPr="00C230E9">
          <w:rPr>
            <w:rStyle w:val="Hyperlink"/>
          </w:rPr>
          <w:t>according to a 2017 report from the Institute for the Study of Labor</w:t>
        </w:r>
      </w:hyperlink>
      <w:r w:rsidRPr="00C230E9">
        <w:t>.</w:t>
      </w:r>
      <w:r>
        <w:t xml:space="preserve"> </w:t>
      </w:r>
      <w:r w:rsidRPr="00C230E9">
        <w:t>Determined to ignore lessons from Europe, the Service Employees International Union (SEIU) is leading the charge to import sectoral bargaining. (The SEIU is not a member of the AFL-CIO.)</w:t>
      </w:r>
      <w:r>
        <w:t xml:space="preserve"> </w:t>
      </w:r>
      <w:hyperlink r:id="rId54" w:history="1">
        <w:r w:rsidRPr="00C230E9">
          <w:rPr>
            <w:rStyle w:val="Hyperlink"/>
          </w:rPr>
          <w:t>President Biden</w:t>
        </w:r>
        <w:r>
          <w:rPr>
            <w:rStyle w:val="Hyperlink"/>
          </w:rPr>
          <w:t xml:space="preserve"> </w:t>
        </w:r>
      </w:hyperlink>
      <w:hyperlink r:id="rId55" w:tgtFrame="_blank" w:history="1">
        <w:r w:rsidRPr="00C230E9">
          <w:rPr>
            <w:rStyle w:val="Hyperlink"/>
          </w:rPr>
          <w:t>endorsed a commission to explore</w:t>
        </w:r>
      </w:hyperlink>
      <w:r>
        <w:t xml:space="preserve"> </w:t>
      </w:r>
      <w:r w:rsidRPr="00C230E9">
        <w:t>the idea, and a</w:t>
      </w:r>
      <w:r>
        <w:t xml:space="preserve"> </w:t>
      </w:r>
      <w:hyperlink r:id="rId56" w:tgtFrame="_blank" w:history="1">
        <w:r w:rsidRPr="00C230E9">
          <w:rPr>
            <w:rStyle w:val="Hyperlink"/>
          </w:rPr>
          <w:t>report issued</w:t>
        </w:r>
      </w:hyperlink>
      <w:r>
        <w:t xml:space="preserve"> </w:t>
      </w:r>
      <w:r w:rsidRPr="00C230E9">
        <w:t>by the Democratic-controlled House Education and Labor Committee urged sectoral bargaining on a national level as a way to expand unionization, particularly in the gig economy.</w:t>
      </w:r>
      <w:r>
        <w:t xml:space="preserve"> </w:t>
      </w:r>
      <w:r w:rsidRPr="00B73695">
        <w:rPr>
          <w:highlight w:val="cyan"/>
          <w:u w:val="single"/>
        </w:rPr>
        <w:t>A careful read of domestic supporters’ sectoral bargaining plans shows they prefer a system that gives in to union demands and makes unionization easier, rather than responds to what workers want</w:t>
      </w:r>
      <w:r w:rsidRPr="00C230E9">
        <w:rPr>
          <w:u w:val="single"/>
        </w:rPr>
        <w:t>.</w:t>
      </w:r>
      <w:r w:rsidRPr="00116A3E">
        <w:rPr>
          <w:u w:val="single"/>
        </w:rPr>
        <w:t xml:space="preserve"> </w:t>
      </w:r>
      <w:r w:rsidRPr="00C230E9">
        <w:rPr>
          <w:u w:val="single"/>
        </w:rPr>
        <w:t>New York’s system of wage boards is often cited as a model by proponents of sectoral bargaining. These committees empower the governor to set wage standards for entire industries through a board that he appoints.</w:t>
      </w:r>
      <w:r w:rsidRPr="00116A3E">
        <w:rPr>
          <w:u w:val="single"/>
        </w:rPr>
        <w:t xml:space="preserve"> </w:t>
      </w:r>
      <w:hyperlink r:id="rId57" w:tgtFrame="_blank" w:history="1">
        <w:r w:rsidRPr="00C230E9">
          <w:rPr>
            <w:rStyle w:val="Hyperlink"/>
          </w:rPr>
          <w:t>According to Vox</w:t>
        </w:r>
      </w:hyperlink>
      <w:r w:rsidRPr="00C230E9">
        <w:rPr>
          <w:u w:val="single"/>
        </w:rPr>
        <w:t xml:space="preserve">, </w:t>
      </w:r>
      <w:r w:rsidRPr="00B73695">
        <w:rPr>
          <w:highlight w:val="cyan"/>
          <w:u w:val="single"/>
        </w:rPr>
        <w:t>wage boards typically “have the authority to mandate pay scales and benefits for whole industries, after consultation with businesses and unions</w:t>
      </w:r>
      <w:r w:rsidRPr="00C230E9">
        <w:rPr>
          <w:u w:val="single"/>
        </w:rPr>
        <w:t>.” In New York, the</w:t>
      </w:r>
      <w:r w:rsidRPr="00116A3E">
        <w:rPr>
          <w:u w:val="single"/>
        </w:rPr>
        <w:t xml:space="preserve"> </w:t>
      </w:r>
      <w:hyperlink r:id="rId58" w:tgtFrame="_blank" w:history="1">
        <w:r w:rsidRPr="00C230E9">
          <w:rPr>
            <w:rStyle w:val="Hyperlink"/>
          </w:rPr>
          <w:t>labor commissioner</w:t>
        </w:r>
      </w:hyperlink>
      <w:r w:rsidRPr="00116A3E">
        <w:rPr>
          <w:u w:val="single"/>
        </w:rPr>
        <w:t xml:space="preserve"> </w:t>
      </w:r>
      <w:r w:rsidRPr="00C230E9">
        <w:rPr>
          <w:u w:val="single"/>
        </w:rPr>
        <w:t xml:space="preserve">imposes a final determination </w:t>
      </w:r>
      <w:r w:rsidRPr="00B73695">
        <w:rPr>
          <w:highlight w:val="cyan"/>
          <w:u w:val="single"/>
        </w:rPr>
        <w:t xml:space="preserve">based on the state board’s recommendations. </w:t>
      </w:r>
      <w:r w:rsidRPr="00C230E9">
        <w:rPr>
          <w:u w:val="single"/>
        </w:rPr>
        <w:t xml:space="preserve">The extent of </w:t>
      </w:r>
      <w:r w:rsidRPr="00B73695">
        <w:rPr>
          <w:highlight w:val="cyan"/>
          <w:u w:val="single"/>
        </w:rPr>
        <w:t>the “consultation</w:t>
      </w:r>
      <w:r w:rsidRPr="00C230E9">
        <w:rPr>
          <w:u w:val="single"/>
        </w:rPr>
        <w:t xml:space="preserve">” in New York </w:t>
      </w:r>
      <w:r w:rsidRPr="00B73695">
        <w:rPr>
          <w:highlight w:val="cyan"/>
          <w:u w:val="single"/>
        </w:rPr>
        <w:t>is left to the discretion of the govern</w:t>
      </w:r>
      <w:r w:rsidRPr="00C230E9">
        <w:rPr>
          <w:u w:val="single"/>
        </w:rPr>
        <w:t>or</w:t>
      </w:r>
      <w:r w:rsidRPr="00C230E9">
        <w:t xml:space="preserve">. </w:t>
      </w:r>
      <w:r w:rsidRPr="00C230E9">
        <w:lastRenderedPageBreak/>
        <w:t>In 2015 Gov.</w:t>
      </w:r>
      <w:r>
        <w:t xml:space="preserve"> </w:t>
      </w:r>
      <w:hyperlink r:id="rId59" w:history="1">
        <w:r w:rsidRPr="00C230E9">
          <w:rPr>
            <w:rStyle w:val="Hyperlink"/>
          </w:rPr>
          <w:t>Andrew Cuomo</w:t>
        </w:r>
        <w:r>
          <w:rPr>
            <w:rStyle w:val="Hyperlink"/>
          </w:rPr>
          <w:t xml:space="preserve"> </w:t>
        </w:r>
      </w:hyperlink>
      <w:hyperlink r:id="rId60" w:tgtFrame="_blank" w:history="1">
        <w:r w:rsidRPr="00C230E9">
          <w:rPr>
            <w:rStyle w:val="Hyperlink"/>
          </w:rPr>
          <w:t>announced</w:t>
        </w:r>
      </w:hyperlink>
      <w:r>
        <w:t xml:space="preserve"> </w:t>
      </w:r>
      <w:r w:rsidRPr="00C230E9">
        <w:t>he would use the wage board to raise the minimum wage of fast-food workers to $15 an hour. As expected, the governor’s appointed wage board recommended</w:t>
      </w:r>
      <w:r>
        <w:t xml:space="preserve"> </w:t>
      </w:r>
      <w:hyperlink r:id="rId61" w:tgtFrame="_blank" w:history="1">
        <w:r w:rsidRPr="00C230E9">
          <w:rPr>
            <w:rStyle w:val="Hyperlink"/>
          </w:rPr>
          <w:t>an increase to $15 per hour</w:t>
        </w:r>
      </w:hyperlink>
      <w:r>
        <w:t xml:space="preserve"> </w:t>
      </w:r>
      <w:r w:rsidRPr="00C230E9">
        <w:t>— the exact amount the SEIU’s “Fight for $15” campaign was demanding.</w:t>
      </w:r>
      <w:r>
        <w:t xml:space="preserve"> </w:t>
      </w:r>
      <w:r w:rsidRPr="00C230E9">
        <w:t>The</w:t>
      </w:r>
      <w:r>
        <w:t xml:space="preserve"> </w:t>
      </w:r>
      <w:hyperlink r:id="rId62" w:tgtFrame="_blank" w:history="1">
        <w:r w:rsidRPr="00C230E9">
          <w:rPr>
            <w:rStyle w:val="Hyperlink"/>
          </w:rPr>
          <w:t>Connecticut bill</w:t>
        </w:r>
      </w:hyperlink>
      <w:r w:rsidRPr="00C230E9">
        <w:t xml:space="preserve">, meanwhile, followed another path toward one-size-fits-all bargaining for entire industries. </w:t>
      </w:r>
      <w:r w:rsidRPr="00B73695">
        <w:rPr>
          <w:highlight w:val="cyan"/>
          <w:u w:val="single"/>
        </w:rPr>
        <w:t xml:space="preserve">It would have allowed unions to represent independent gig workers with several companies by creating entities known as “industry councils.” The bill was endorsed by the Connecticut AFL-CIO, but according to </w:t>
      </w:r>
      <w:hyperlink r:id="rId63" w:tgtFrame="_blank" w:history="1">
        <w:r w:rsidRPr="00B73695">
          <w:rPr>
            <w:rStyle w:val="Hyperlink"/>
            <w:highlight w:val="cyan"/>
          </w:rPr>
          <w:t>Bloomberg’s coverage of the bill</w:t>
        </w:r>
      </w:hyperlink>
      <w:r w:rsidRPr="00B73695">
        <w:rPr>
          <w:highlight w:val="cyan"/>
          <w:u w:val="single"/>
        </w:rPr>
        <w:t>, the national AFL-CIO “raised concerns about how [this] legislation could impact its efforts to protect workers across the county</w:t>
      </w:r>
      <w:r w:rsidRPr="00C230E9">
        <w:t>.”</w:t>
      </w:r>
      <w:r>
        <w:t xml:space="preserve"> </w:t>
      </w:r>
      <w:r w:rsidRPr="00C230E9">
        <w:t>One of its top lawyers explained: The Connecticut bill would “de facto be creating a third category of worker” — neither an employee nor an independent contractor. The labor federation prefers a national version of California’s</w:t>
      </w:r>
      <w:r>
        <w:t xml:space="preserve"> </w:t>
      </w:r>
      <w:hyperlink r:id="rId64" w:tgtFrame="_blank" w:history="1">
        <w:r w:rsidRPr="00C230E9">
          <w:rPr>
            <w:rStyle w:val="Hyperlink"/>
          </w:rPr>
          <w:t>AB5 law</w:t>
        </w:r>
      </w:hyperlink>
      <w:r w:rsidRPr="00C230E9">
        <w:t>, which makes it difficult for independent workers to work for themselves. (Many independent workers have noted that</w:t>
      </w:r>
      <w:r>
        <w:t xml:space="preserve"> </w:t>
      </w:r>
      <w:hyperlink r:id="rId65" w:tgtFrame="_blank" w:history="1">
        <w:r w:rsidRPr="00C230E9">
          <w:rPr>
            <w:rStyle w:val="Hyperlink"/>
          </w:rPr>
          <w:t>the law has hurt them</w:t>
        </w:r>
      </w:hyperlink>
      <w:r w:rsidRPr="00C230E9">
        <w:t>.)</w:t>
      </w:r>
      <w:r>
        <w:t xml:space="preserve"> </w:t>
      </w:r>
      <w:r w:rsidRPr="00C230E9">
        <w:t>Bill Samuel, the AFL-CIO’s top lobbyist,</w:t>
      </w:r>
      <w:r>
        <w:t xml:space="preserve"> </w:t>
      </w:r>
      <w:hyperlink r:id="rId66" w:tgtFrame="_blank" w:history="1">
        <w:r w:rsidRPr="00C230E9">
          <w:rPr>
            <w:rStyle w:val="Hyperlink"/>
          </w:rPr>
          <w:t>previously raised concerns</w:t>
        </w:r>
      </w:hyperlink>
      <w:r>
        <w:t xml:space="preserve"> </w:t>
      </w:r>
      <w:r w:rsidRPr="00C230E9">
        <w:t xml:space="preserve">that </w:t>
      </w:r>
      <w:r w:rsidRPr="00B73695">
        <w:rPr>
          <w:highlight w:val="cyan"/>
          <w:u w:val="single"/>
        </w:rPr>
        <w:t>sectoral bargaining also could undermine pay and benefits negotiated through current union contracts. While some union officials think that a one-size-fits-all approach would harm their sales pitch to current and prospective members</w:t>
      </w:r>
      <w:r w:rsidRPr="00C230E9">
        <w:rPr>
          <w:u w:val="single"/>
        </w:rPr>
        <w:t>, advocates of sectoral bargaining have a different focus. The House Democrats’ report from the labor committee recommended it as a way of “eliminating the perceived competitive disadvantage from unionization.”</w:t>
      </w:r>
      <w:r w:rsidRPr="00116A3E">
        <w:rPr>
          <w:u w:val="single"/>
        </w:rPr>
        <w:t xml:space="preserve"> </w:t>
      </w:r>
      <w:r w:rsidRPr="00C230E9">
        <w:rPr>
          <w:u w:val="single"/>
        </w:rPr>
        <w:t xml:space="preserve">Lost in this conversation are the preferences of workers. Polling data repeatedly have shown that gig workers prefer to be their own boss. And under </w:t>
      </w:r>
      <w:r w:rsidRPr="00B73695">
        <w:rPr>
          <w:highlight w:val="cyan"/>
          <w:u w:val="single"/>
        </w:rPr>
        <w:t>sectoral bargaining, employees in unionized industries would have a harder time getting raises by switching jobs, since all employers would pay the same. Sectoral bargaining would take flexibility and competition out of large parts of the American economy. The likely results: wage stagnation for employees, fewer options for job creators and independent workers, and higher prices for everyone.</w:t>
      </w:r>
    </w:p>
    <w:p w14:paraId="37F39462" w14:textId="77777777" w:rsidR="008002AB" w:rsidRDefault="008002AB" w:rsidP="008002AB">
      <w:pPr>
        <w:pStyle w:val="Heading4"/>
      </w:pPr>
      <w:r>
        <w:t>Sectoral bargaining advocates are locked into growth in productivity</w:t>
      </w:r>
    </w:p>
    <w:p w14:paraId="1690480C" w14:textId="77777777" w:rsidR="008002AB" w:rsidRPr="00221720" w:rsidRDefault="008002AB" w:rsidP="008002AB">
      <w:r w:rsidRPr="00463A92">
        <w:rPr>
          <w:rStyle w:val="Style13ptBold"/>
        </w:rPr>
        <w:t>Madland 19</w:t>
      </w:r>
      <w:r>
        <w:t xml:space="preserve"> [David Madland</w:t>
      </w:r>
      <w:r w:rsidRPr="00463A92">
        <w:t xml:space="preserve"> </w:t>
      </w:r>
      <w:r>
        <w:t>{*S</w:t>
      </w:r>
      <w:r w:rsidRPr="009E1865">
        <w:t xml:space="preserve">enior fellow and senior adviser to the American Worker Project </w:t>
      </w:r>
      <w:r>
        <w:t xml:space="preserve">at CAPAF}, “How to Promote Sectoral Bargaining,” </w:t>
      </w:r>
      <w:r>
        <w:rPr>
          <w:i/>
          <w:iCs/>
        </w:rPr>
        <w:t>Center for American Progress Action Fund</w:t>
      </w:r>
      <w:r>
        <w:t xml:space="preserve">, July 2019, </w:t>
      </w:r>
      <w:hyperlink r:id="rId67" w:history="1">
        <w:r w:rsidRPr="003C00D1">
          <w:rPr>
            <w:rStyle w:val="Hyperlink"/>
          </w:rPr>
          <w:t>https://www.americanprogressaction.org/wp-content/uploads/sites/3/2019/07/How-to-Get-Sectoral.pdf</w:t>
        </w:r>
      </w:hyperlink>
      <w:r>
        <w:t>.] //falcon</w:t>
      </w:r>
    </w:p>
    <w:p w14:paraId="3828C309" w14:textId="77777777" w:rsidR="008002AB" w:rsidRDefault="008002AB" w:rsidP="008002AB">
      <w:pPr>
        <w:rPr>
          <w:sz w:val="16"/>
        </w:rPr>
      </w:pPr>
      <w:r w:rsidRPr="00B73695">
        <w:rPr>
          <w:rStyle w:val="StyleUnderline"/>
          <w:highlight w:val="cyan"/>
        </w:rPr>
        <w:t>Broader-based bargaining</w:t>
      </w:r>
      <w:r w:rsidRPr="008321D7">
        <w:rPr>
          <w:rStyle w:val="StyleUnderline"/>
        </w:rPr>
        <w:t xml:space="preserve"> can also do more to </w:t>
      </w:r>
      <w:r w:rsidRPr="00B73695">
        <w:rPr>
          <w:rStyle w:val="StyleUnderline"/>
          <w:highlight w:val="cyan"/>
        </w:rPr>
        <w:t>boost economic productivity</w:t>
      </w:r>
      <w:r w:rsidRPr="008321D7">
        <w:rPr>
          <w:rStyle w:val="StyleUnderline"/>
        </w:rPr>
        <w:t xml:space="preserve"> than enterprise-level bargaining</w:t>
      </w:r>
      <w:r w:rsidRPr="008321D7">
        <w:rPr>
          <w:sz w:val="16"/>
        </w:rPr>
        <w:t xml:space="preserve">. While workplace bargaining also increases productivity, 16 </w:t>
      </w:r>
      <w:r w:rsidRPr="00B73695">
        <w:rPr>
          <w:rStyle w:val="StyleUnderline"/>
          <w:highlight w:val="cyan"/>
        </w:rPr>
        <w:t xml:space="preserve">sectoral bargaining tends </w:t>
      </w:r>
      <w:r w:rsidRPr="008321D7">
        <w:rPr>
          <w:rStyle w:val="StyleUnderline"/>
        </w:rPr>
        <w:t>to do more because it fosters similar pay for similar work</w:t>
      </w:r>
      <w:r w:rsidRPr="008321D7">
        <w:rPr>
          <w:sz w:val="16"/>
        </w:rPr>
        <w:t xml:space="preserve">, </w:t>
      </w:r>
      <w:r w:rsidRPr="008321D7">
        <w:rPr>
          <w:rStyle w:val="Emphasis"/>
        </w:rPr>
        <w:t xml:space="preserve">which prevents high-road firms that provide good wages and benefits from being undercut </w:t>
      </w:r>
      <w:r w:rsidRPr="008321D7">
        <w:rPr>
          <w:sz w:val="16"/>
        </w:rPr>
        <w:t xml:space="preserve">by low-road companies </w:t>
      </w:r>
      <w:r w:rsidRPr="008321D7">
        <w:rPr>
          <w:rStyle w:val="StyleUnderline"/>
        </w:rPr>
        <w:t xml:space="preserve">and </w:t>
      </w:r>
      <w:r w:rsidRPr="00B73695">
        <w:rPr>
          <w:rStyle w:val="StyleUnderline"/>
          <w:highlight w:val="cyan"/>
        </w:rPr>
        <w:t>encourages</w:t>
      </w:r>
      <w:r w:rsidRPr="008321D7">
        <w:rPr>
          <w:rStyle w:val="StyleUnderline"/>
        </w:rPr>
        <w:t xml:space="preserve"> firms to compete based on </w:t>
      </w:r>
      <w:r w:rsidRPr="00B73695">
        <w:rPr>
          <w:rStyle w:val="StyleUnderline"/>
          <w:highlight w:val="cyan"/>
        </w:rPr>
        <w:t>productivity</w:t>
      </w:r>
      <w:r w:rsidRPr="008321D7">
        <w:rPr>
          <w:rStyle w:val="StyleUnderline"/>
        </w:rPr>
        <w:t xml:space="preserve"> rather than low compensation</w:t>
      </w:r>
      <w:r w:rsidRPr="008321D7">
        <w:rPr>
          <w:sz w:val="16"/>
        </w:rPr>
        <w:t xml:space="preserve">. 17 </w:t>
      </w:r>
      <w:r w:rsidRPr="008321D7">
        <w:rPr>
          <w:rStyle w:val="Emphasis"/>
        </w:rPr>
        <w:t>Sectoral bargaining</w:t>
      </w:r>
      <w:r w:rsidRPr="008321D7">
        <w:rPr>
          <w:sz w:val="16"/>
        </w:rPr>
        <w:t xml:space="preserve"> also </w:t>
      </w:r>
      <w:r w:rsidRPr="008321D7">
        <w:rPr>
          <w:rStyle w:val="Emphasis"/>
        </w:rPr>
        <w:t>creates</w:t>
      </w:r>
      <w:r w:rsidRPr="008321D7">
        <w:rPr>
          <w:sz w:val="16"/>
        </w:rPr>
        <w:t xml:space="preserve"> more </w:t>
      </w:r>
      <w:r w:rsidRPr="008321D7">
        <w:rPr>
          <w:rStyle w:val="Emphasis"/>
        </w:rPr>
        <w:t>opportunities for workforce training</w:t>
      </w:r>
      <w:r w:rsidRPr="008321D7">
        <w:rPr>
          <w:sz w:val="16"/>
        </w:rPr>
        <w:t xml:space="preserve">, because </w:t>
      </w:r>
      <w:r w:rsidRPr="008321D7">
        <w:rPr>
          <w:rStyle w:val="Emphasis"/>
        </w:rPr>
        <w:t>firms worry less that other employers will poach the workers they have trained</w:t>
      </w:r>
      <w:r w:rsidRPr="008321D7">
        <w:rPr>
          <w:sz w:val="16"/>
        </w:rPr>
        <w:t>. 18</w:t>
      </w:r>
    </w:p>
    <w:p w14:paraId="0ECEFF79" w14:textId="77777777" w:rsidR="008002AB" w:rsidRPr="008321D7" w:rsidRDefault="008002AB" w:rsidP="008002AB"/>
    <w:p w14:paraId="362B7835" w14:textId="77777777" w:rsidR="008002AB" w:rsidRPr="00F8547A" w:rsidRDefault="008002AB" w:rsidP="008002AB">
      <w:pPr>
        <w:pStyle w:val="Heading4"/>
      </w:pPr>
      <w:r w:rsidRPr="00F8547A">
        <w:t>Economic growth directly leads to environmental degradation - causes pollution, deforestation, and habitat destruction</w:t>
      </w:r>
    </w:p>
    <w:p w14:paraId="3CAF6C62" w14:textId="77777777" w:rsidR="008002AB" w:rsidRPr="00F8547A" w:rsidRDefault="008002AB" w:rsidP="008002AB">
      <w:r w:rsidRPr="00F8547A">
        <w:t xml:space="preserve">Mike </w:t>
      </w:r>
      <w:proofErr w:type="spellStart"/>
      <w:r w:rsidRPr="00F8547A">
        <w:rPr>
          <w:rFonts w:eastAsiaTheme="majorEastAsia" w:cstheme="majorBidi"/>
          <w:b/>
          <w:iCs/>
          <w:sz w:val="26"/>
        </w:rPr>
        <w:t>Hassaballa</w:t>
      </w:r>
      <w:proofErr w:type="spellEnd"/>
      <w:r w:rsidRPr="00F8547A">
        <w:t xml:space="preserve"> 3-15-</w:t>
      </w:r>
      <w:r w:rsidRPr="00F8547A">
        <w:rPr>
          <w:rFonts w:eastAsiaTheme="majorEastAsia" w:cstheme="majorBidi"/>
          <w:b/>
          <w:iCs/>
          <w:sz w:val="26"/>
        </w:rPr>
        <w:t>23</w:t>
      </w:r>
      <w:r w:rsidRPr="00F8547A">
        <w:t xml:space="preserve"> Mike earned a master’s degree in applied science in 2013, then he launched his career in the data </w:t>
      </w:r>
      <w:proofErr w:type="spellStart"/>
      <w:r w:rsidRPr="00F8547A">
        <w:t>centre</w:t>
      </w:r>
      <w:proofErr w:type="spellEnd"/>
      <w:r w:rsidRPr="00F8547A">
        <w:t xml:space="preserve"> industry. In 2015, he shifted gears and took on a Lead Engineer role in a company developing emission reductions technology. He then moved in 2018 into energy consulting. Mike focuses on most critical issues and opportunities in business: strategy, operations, technology, </w:t>
      </w:r>
      <w:r w:rsidRPr="00F8547A">
        <w:lastRenderedPageBreak/>
        <w:t xml:space="preserve">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68" w:history="1">
        <w:r w:rsidRPr="00F8547A">
          <w:rPr>
            <w:rStyle w:val="Hyperlink"/>
          </w:rPr>
          <w:t>https://medium.datadriveninvestor.com/the-environmental-cost-of-economic-growth-c3d1623005bb</w:t>
        </w:r>
      </w:hyperlink>
      <w:r w:rsidRPr="00F8547A">
        <w:t>] //</w:t>
      </w:r>
      <w:proofErr w:type="spellStart"/>
      <w:r w:rsidRPr="00F8547A">
        <w:t>WAgustin</w:t>
      </w:r>
      <w:proofErr w:type="spellEnd"/>
    </w:p>
    <w:p w14:paraId="30DDD15B" w14:textId="77777777" w:rsidR="008002AB" w:rsidRDefault="008002AB" w:rsidP="008002AB">
      <w:pPr>
        <w:rPr>
          <w:sz w:val="16"/>
        </w:rPr>
      </w:pPr>
      <w:r w:rsidRPr="00F8547A">
        <w:rPr>
          <w:rStyle w:val="StyleUnderline"/>
        </w:rPr>
        <w:t xml:space="preserve">Economic </w:t>
      </w:r>
      <w:r w:rsidRPr="00B73695">
        <w:rPr>
          <w:rStyle w:val="Emphasis"/>
          <w:highlight w:val="cyan"/>
        </w:rPr>
        <w:t>growth</w:t>
      </w:r>
      <w:r w:rsidRPr="00B73695">
        <w:rPr>
          <w:rStyle w:val="StyleUnderline"/>
          <w:highlight w:val="cyan"/>
        </w:rPr>
        <w:t xml:space="preserve"> and the </w:t>
      </w:r>
      <w:r w:rsidRPr="00B73695">
        <w:rPr>
          <w:rStyle w:val="Emphasis"/>
          <w:highlight w:val="cyan"/>
        </w:rPr>
        <w:t>environment</w:t>
      </w:r>
      <w:r w:rsidRPr="00B73695">
        <w:rPr>
          <w:rStyle w:val="StyleUnderline"/>
          <w:highlight w:val="cyan"/>
        </w:rPr>
        <w:t xml:space="preserve"> are</w:t>
      </w:r>
      <w:r w:rsidRPr="00F8547A">
        <w:rPr>
          <w:rStyle w:val="StyleUnderline"/>
        </w:rPr>
        <w:t xml:space="preserve"> closely </w:t>
      </w:r>
      <w:r w:rsidRPr="00B73695">
        <w:rPr>
          <w:rStyle w:val="Emphasis"/>
          <w:highlight w:val="cyan"/>
        </w:rPr>
        <w:t>interconnected</w:t>
      </w:r>
      <w:r w:rsidRPr="00B73695">
        <w:rPr>
          <w:rStyle w:val="StyleUnderline"/>
          <w:highlight w:val="cyan"/>
        </w:rPr>
        <w:t>,</w:t>
      </w:r>
      <w:r w:rsidRPr="00F8547A">
        <w:rPr>
          <w:rStyle w:val="StyleUnderline"/>
        </w:rPr>
        <w:t xml:space="preserve"> as </w:t>
      </w:r>
      <w:r w:rsidRPr="00B73695">
        <w:rPr>
          <w:rStyle w:val="StyleUnderline"/>
          <w:highlight w:val="cyan"/>
        </w:rPr>
        <w:t>economic activity has a direct impact on the natural world</w:t>
      </w:r>
      <w:r w:rsidRPr="00F8547A">
        <w:rPr>
          <w:sz w:val="16"/>
        </w:rPr>
        <w:t xml:space="preserve">. </w:t>
      </w:r>
      <w:r w:rsidRPr="00F8547A">
        <w:rPr>
          <w:rStyle w:val="StyleUnderline"/>
        </w:rPr>
        <w:t xml:space="preserve">While economic </w:t>
      </w:r>
      <w:r w:rsidRPr="00B73695">
        <w:rPr>
          <w:rStyle w:val="StyleUnderline"/>
          <w:highlight w:val="cyan"/>
        </w:rPr>
        <w:t>growth</w:t>
      </w:r>
      <w:r w:rsidRPr="00F8547A">
        <w:rPr>
          <w:rStyle w:val="StyleUnderline"/>
        </w:rPr>
        <w:t xml:space="preserve"> is often seen as a measure of a country’s prosperity,</w:t>
      </w:r>
      <w:r w:rsidRPr="00F8547A">
        <w:rPr>
          <w:sz w:val="16"/>
        </w:rPr>
        <w:t xml:space="preserve"> </w:t>
      </w:r>
      <w:r w:rsidRPr="00F8547A">
        <w:rPr>
          <w:rStyle w:val="StyleUnderline"/>
        </w:rPr>
        <w:t>it</w:t>
      </w:r>
      <w:r w:rsidRPr="00F8547A">
        <w:rPr>
          <w:sz w:val="16"/>
        </w:rPr>
        <w:t xml:space="preserve"> also </w:t>
      </w:r>
      <w:r w:rsidRPr="00B73695">
        <w:rPr>
          <w:rStyle w:val="StyleUnderline"/>
          <w:highlight w:val="cyan"/>
        </w:rPr>
        <w:t>results in increased</w:t>
      </w:r>
      <w:r w:rsidRPr="00F8547A">
        <w:rPr>
          <w:rStyle w:val="StyleUnderline"/>
        </w:rPr>
        <w:t xml:space="preserve"> </w:t>
      </w:r>
      <w:r w:rsidRPr="00B73695">
        <w:rPr>
          <w:rStyle w:val="Emphasis"/>
          <w:highlight w:val="cyan"/>
        </w:rPr>
        <w:t>resource consumption</w:t>
      </w:r>
      <w:r w:rsidRPr="00B73695">
        <w:rPr>
          <w:sz w:val="16"/>
          <w:highlight w:val="cyan"/>
        </w:rPr>
        <w:t xml:space="preserve">, </w:t>
      </w:r>
      <w:r w:rsidRPr="00B73695">
        <w:rPr>
          <w:rStyle w:val="Emphasis"/>
          <w:highlight w:val="cyan"/>
        </w:rPr>
        <w:t>pollution</w:t>
      </w:r>
      <w:r w:rsidRPr="00F8547A">
        <w:rPr>
          <w:sz w:val="16"/>
        </w:rPr>
        <w:t xml:space="preserve">, </w:t>
      </w:r>
      <w:r w:rsidRPr="00F8547A">
        <w:rPr>
          <w:rStyle w:val="StyleUnderline"/>
        </w:rPr>
        <w:t xml:space="preserve">and </w:t>
      </w:r>
      <w:r w:rsidRPr="000B07B1">
        <w:rPr>
          <w:rStyle w:val="StyleUnderline"/>
        </w:rPr>
        <w:t>other</w:t>
      </w:r>
      <w:r w:rsidRPr="000B07B1">
        <w:rPr>
          <w:sz w:val="16"/>
        </w:rPr>
        <w:t xml:space="preserve"> </w:t>
      </w:r>
      <w:r w:rsidRPr="00B73695">
        <w:rPr>
          <w:rStyle w:val="Emphasis"/>
          <w:highlight w:val="cyan"/>
        </w:rPr>
        <w:t>environmental degradation</w:t>
      </w:r>
      <w:r w:rsidRPr="00F8547A">
        <w:rPr>
          <w:sz w:val="16"/>
        </w:rPr>
        <w:t xml:space="preserve">. </w:t>
      </w:r>
      <w:r w:rsidRPr="00F8547A">
        <w:rPr>
          <w:rStyle w:val="StyleUnderline"/>
        </w:rPr>
        <w:t>The relationship between economic growth and the environment is complex and often involves trade-offs, as efforts to protect the environment can sometimes limit economic growth, and vice versa</w:t>
      </w:r>
      <w:r w:rsidRPr="00F8547A">
        <w:rPr>
          <w:sz w:val="16"/>
        </w:rPr>
        <w:t xml:space="preserve">. </w:t>
      </w:r>
      <w:r w:rsidRPr="00F8547A">
        <w:rPr>
          <w:rStyle w:val="StyleUnderline"/>
        </w:rPr>
        <w:t>It is important to consider the environmental costs associated with economic growth</w:t>
      </w:r>
      <w:r w:rsidRPr="00F8547A">
        <w:rPr>
          <w:sz w:val="16"/>
        </w:rPr>
        <w:t>, as well as the role that government, businesses, and individuals can play in promoting sustainable economic growth that balances prosperity with environmental protection.</w:t>
      </w:r>
      <w:r>
        <w:rPr>
          <w:sz w:val="16"/>
        </w:rPr>
        <w:t xml:space="preserve"> </w:t>
      </w:r>
      <w:r w:rsidRPr="00F8547A">
        <w:rPr>
          <w:rStyle w:val="StyleUnderline"/>
        </w:rPr>
        <w:t xml:space="preserve">Economic </w:t>
      </w:r>
      <w:r w:rsidRPr="00B73695">
        <w:rPr>
          <w:rStyle w:val="StyleUnderline"/>
          <w:highlight w:val="cyan"/>
        </w:rPr>
        <w:t>growth has been a driving force of</w:t>
      </w:r>
      <w:r w:rsidRPr="00F8547A">
        <w:rPr>
          <w:rStyle w:val="StyleUnderline"/>
        </w:rPr>
        <w:t xml:space="preserve"> human development</w:t>
      </w:r>
      <w:r w:rsidRPr="00F8547A">
        <w:rPr>
          <w:sz w:val="16"/>
        </w:rPr>
        <w:t xml:space="preserve"> for centuries, </w:t>
      </w:r>
      <w:r w:rsidRPr="00F8547A">
        <w:rPr>
          <w:rStyle w:val="StyleUnderline"/>
        </w:rPr>
        <w:t xml:space="preserve">but its impact on the environment has only recently become a </w:t>
      </w:r>
      <w:r w:rsidRPr="00F8547A">
        <w:rPr>
          <w:rStyle w:val="Emphasis"/>
        </w:rPr>
        <w:t>concern</w:t>
      </w:r>
      <w:r w:rsidRPr="00F8547A">
        <w:rPr>
          <w:sz w:val="16"/>
        </w:rPr>
        <w:t xml:space="preserve">. </w:t>
      </w:r>
      <w:r w:rsidRPr="00F8547A">
        <w:rPr>
          <w:rStyle w:val="StyleUnderline"/>
        </w:rPr>
        <w:t>As economic activity increases</w:t>
      </w:r>
      <w:r w:rsidRPr="00F8547A">
        <w:rPr>
          <w:sz w:val="16"/>
        </w:rPr>
        <w:t xml:space="preserve">, </w:t>
      </w:r>
      <w:r w:rsidRPr="00F8547A">
        <w:rPr>
          <w:rStyle w:val="StyleUnderline"/>
        </w:rPr>
        <w:t xml:space="preserve">so does the </w:t>
      </w:r>
      <w:r w:rsidRPr="00F8547A">
        <w:rPr>
          <w:rStyle w:val="Emphasis"/>
        </w:rPr>
        <w:t>demand</w:t>
      </w:r>
      <w:r w:rsidRPr="00F8547A">
        <w:rPr>
          <w:sz w:val="16"/>
        </w:rPr>
        <w:t xml:space="preserve"> </w:t>
      </w:r>
      <w:r w:rsidRPr="00F8547A">
        <w:rPr>
          <w:rStyle w:val="Emphasis"/>
        </w:rPr>
        <w:t>for natural resources</w:t>
      </w:r>
      <w:r w:rsidRPr="00F8547A">
        <w:rPr>
          <w:sz w:val="16"/>
        </w:rPr>
        <w:t xml:space="preserve">, </w:t>
      </w:r>
      <w:r w:rsidRPr="00F8547A">
        <w:rPr>
          <w:rStyle w:val="StyleUnderline"/>
        </w:rPr>
        <w:t xml:space="preserve">leading to increased </w:t>
      </w:r>
      <w:r w:rsidRPr="00B73695">
        <w:rPr>
          <w:rStyle w:val="Emphasis"/>
          <w:highlight w:val="cyan"/>
        </w:rPr>
        <w:t>pollution</w:t>
      </w:r>
      <w:r w:rsidRPr="00B73695">
        <w:rPr>
          <w:sz w:val="16"/>
          <w:highlight w:val="cyan"/>
        </w:rPr>
        <w:t xml:space="preserve">, </w:t>
      </w:r>
      <w:r w:rsidRPr="00B73695">
        <w:rPr>
          <w:rStyle w:val="Emphasis"/>
          <w:highlight w:val="cyan"/>
        </w:rPr>
        <w:t>deforestation</w:t>
      </w:r>
      <w:r w:rsidRPr="00B73695">
        <w:rPr>
          <w:sz w:val="16"/>
          <w:highlight w:val="cyan"/>
        </w:rPr>
        <w:t xml:space="preserve">, </w:t>
      </w:r>
      <w:r w:rsidRPr="00B73695">
        <w:rPr>
          <w:rStyle w:val="StyleUnderline"/>
          <w:highlight w:val="cyan"/>
        </w:rPr>
        <w:t>and</w:t>
      </w:r>
      <w:r w:rsidRPr="00B73695">
        <w:rPr>
          <w:sz w:val="16"/>
          <w:highlight w:val="cyan"/>
        </w:rPr>
        <w:t xml:space="preserve"> </w:t>
      </w:r>
      <w:r w:rsidRPr="00B73695">
        <w:rPr>
          <w:rStyle w:val="Emphasis"/>
          <w:highlight w:val="cyan"/>
        </w:rPr>
        <w:t>habitat destruction</w:t>
      </w:r>
      <w:r w:rsidRPr="00F8547A">
        <w:rPr>
          <w:sz w:val="16"/>
        </w:rPr>
        <w:t xml:space="preserve">. </w:t>
      </w:r>
      <w:r w:rsidRPr="00F8547A">
        <w:rPr>
          <w:rStyle w:val="StyleUnderline"/>
        </w:rPr>
        <w:t xml:space="preserve">The impact of economic growth on </w:t>
      </w:r>
      <w:proofErr w:type="spellStart"/>
      <w:r w:rsidRPr="00F8547A">
        <w:rPr>
          <w:rStyle w:val="StyleUnderline"/>
        </w:rPr>
        <w:t>thed</w:t>
      </w:r>
      <w:proofErr w:type="spellEnd"/>
      <w:r w:rsidRPr="00F8547A">
        <w:rPr>
          <w:rStyle w:val="StyleUnderline"/>
        </w:rPr>
        <w:t xml:space="preserve"> environment is felt globally, from </w:t>
      </w:r>
      <w:r w:rsidRPr="00B73695">
        <w:rPr>
          <w:rStyle w:val="StyleUnderline"/>
          <w:highlight w:val="cyan"/>
        </w:rPr>
        <w:t xml:space="preserve">local communities </w:t>
      </w:r>
      <w:r w:rsidRPr="00B73695">
        <w:rPr>
          <w:rStyle w:val="Emphasis"/>
          <w:highlight w:val="cyan"/>
        </w:rPr>
        <w:t>suffer</w:t>
      </w:r>
      <w:r w:rsidRPr="00F8547A">
        <w:rPr>
          <w:rStyle w:val="Emphasis"/>
        </w:rPr>
        <w:t>ing</w:t>
      </w:r>
      <w:r w:rsidRPr="00F8547A">
        <w:rPr>
          <w:sz w:val="16"/>
        </w:rPr>
        <w:t xml:space="preserve"> </w:t>
      </w:r>
      <w:r w:rsidRPr="00B73695">
        <w:rPr>
          <w:rStyle w:val="StyleUnderline"/>
          <w:highlight w:val="cyan"/>
        </w:rPr>
        <w:t>from</w:t>
      </w:r>
      <w:r w:rsidRPr="00B73695">
        <w:rPr>
          <w:sz w:val="16"/>
          <w:highlight w:val="cyan"/>
        </w:rPr>
        <w:t xml:space="preserve"> </w:t>
      </w:r>
      <w:r w:rsidRPr="00B73695">
        <w:rPr>
          <w:rStyle w:val="Emphasis"/>
          <w:highlight w:val="cyan"/>
        </w:rPr>
        <w:t>air and water pollution</w:t>
      </w:r>
      <w:r w:rsidRPr="00B73695">
        <w:rPr>
          <w:sz w:val="16"/>
          <w:highlight w:val="cyan"/>
        </w:rPr>
        <w:t xml:space="preserve"> </w:t>
      </w:r>
      <w:r w:rsidRPr="00B73695">
        <w:rPr>
          <w:rStyle w:val="StyleUnderline"/>
          <w:highlight w:val="cyan"/>
        </w:rPr>
        <w:t>to the effects of</w:t>
      </w:r>
      <w:r w:rsidRPr="00B73695">
        <w:rPr>
          <w:sz w:val="16"/>
          <w:highlight w:val="cyan"/>
        </w:rPr>
        <w:t xml:space="preserve"> </w:t>
      </w:r>
      <w:r w:rsidRPr="00B73695">
        <w:rPr>
          <w:rStyle w:val="Emphasis"/>
          <w:highlight w:val="cyan"/>
        </w:rPr>
        <w:t>climate change</w:t>
      </w:r>
      <w:r w:rsidRPr="00B73695">
        <w:rPr>
          <w:sz w:val="16"/>
          <w:highlight w:val="cyan"/>
        </w:rPr>
        <w:t xml:space="preserve"> </w:t>
      </w:r>
      <w:r w:rsidRPr="00B73695">
        <w:rPr>
          <w:rStyle w:val="StyleUnderline"/>
          <w:highlight w:val="cyan"/>
        </w:rPr>
        <w:t>caused by</w:t>
      </w:r>
      <w:r w:rsidRPr="00B73695">
        <w:rPr>
          <w:sz w:val="16"/>
          <w:highlight w:val="cyan"/>
        </w:rPr>
        <w:t xml:space="preserve"> </w:t>
      </w:r>
      <w:r w:rsidRPr="00B73695">
        <w:rPr>
          <w:rStyle w:val="Emphasis"/>
          <w:highlight w:val="cyan"/>
        </w:rPr>
        <w:t>greenhouse gas emissions</w:t>
      </w:r>
      <w:r w:rsidRPr="00F8547A">
        <w:rPr>
          <w:sz w:val="16"/>
        </w:rPr>
        <w:t xml:space="preserve">. </w:t>
      </w:r>
      <w:r w:rsidRPr="00F8547A">
        <w:rPr>
          <w:rStyle w:val="StyleUnderline"/>
        </w:rPr>
        <w:t>It is important to consider the costs associated with economic growth</w:t>
      </w:r>
      <w:r w:rsidRPr="00F8547A">
        <w:rPr>
          <w:sz w:val="16"/>
        </w:rPr>
        <w:t xml:space="preserve">, </w:t>
      </w:r>
      <w:r w:rsidRPr="00F8547A">
        <w:rPr>
          <w:rStyle w:val="StyleUnderline"/>
        </w:rPr>
        <w:t>as these impacts have long-term consequences for the planet and future generations</w:t>
      </w:r>
      <w:r w:rsidRPr="00F8547A">
        <w:rPr>
          <w:sz w:val="16"/>
        </w:rPr>
        <w:t xml:space="preserve">. To achieve sustainable economic growth, it is necessary to strike a balance between economic prosperity and environmental protection, </w:t>
      </w:r>
      <w:proofErr w:type="gramStart"/>
      <w:r w:rsidRPr="00F8547A">
        <w:rPr>
          <w:sz w:val="16"/>
        </w:rPr>
        <w:t>taking into account</w:t>
      </w:r>
      <w:proofErr w:type="gramEnd"/>
      <w:r w:rsidRPr="00F8547A">
        <w:rPr>
          <w:sz w:val="16"/>
        </w:rPr>
        <w:t xml:space="preserve"> the full range of costs and benefits associated with economic activity.</w:t>
      </w:r>
      <w:r>
        <w:rPr>
          <w:sz w:val="16"/>
        </w:rPr>
        <w:t xml:space="preserve"> </w:t>
      </w:r>
      <w:r w:rsidRPr="00F8547A">
        <w:rPr>
          <w:sz w:val="16"/>
        </w:rPr>
        <w:t>What is Economic Growth?</w:t>
      </w:r>
      <w:r>
        <w:rPr>
          <w:sz w:val="16"/>
        </w:rPr>
        <w:t xml:space="preserve"> </w:t>
      </w:r>
      <w:r w:rsidRPr="00F8547A">
        <w:rPr>
          <w:rStyle w:val="StyleUnderline"/>
        </w:rPr>
        <w:t>Economic growth</w:t>
      </w:r>
      <w:r>
        <w:rPr>
          <w:rStyle w:val="StyleUnderline"/>
        </w:rPr>
        <w:t xml:space="preserve"> </w:t>
      </w:r>
      <w:r w:rsidRPr="00F8547A">
        <w:rPr>
          <w:rStyle w:val="StyleUnderline"/>
        </w:rPr>
        <w:t>refers to the increase in the production of goods and services within an economy ove</w:t>
      </w:r>
      <w:r w:rsidRPr="00F8547A">
        <w:rPr>
          <w:sz w:val="16"/>
        </w:rPr>
        <w:t xml:space="preserve">r </w:t>
      </w:r>
      <w:r w:rsidRPr="00F8547A">
        <w:rPr>
          <w:rStyle w:val="StyleUnderline"/>
        </w:rPr>
        <w:t xml:space="preserve">a specific </w:t>
      </w:r>
      <w:proofErr w:type="gramStart"/>
      <w:r w:rsidRPr="00F8547A">
        <w:rPr>
          <w:rStyle w:val="StyleUnderline"/>
        </w:rPr>
        <w:t>period of time</w:t>
      </w:r>
      <w:proofErr w:type="gramEnd"/>
      <w:r w:rsidRPr="00F8547A">
        <w:rPr>
          <w:rStyle w:val="StyleUnderline"/>
        </w:rPr>
        <w:t>. It is measured by the growth of a country’s gross domestic product</w:t>
      </w:r>
      <w:r w:rsidRPr="00F8547A">
        <w:rPr>
          <w:sz w:val="16"/>
        </w:rPr>
        <w:t xml:space="preserve"> (</w:t>
      </w:r>
      <w:r w:rsidRPr="00F8547A">
        <w:rPr>
          <w:rStyle w:val="Emphasis"/>
        </w:rPr>
        <w:t>GDP</w:t>
      </w:r>
      <w:r w:rsidRPr="00F8547A">
        <w:rPr>
          <w:sz w:val="16"/>
        </w:rPr>
        <w:t xml:space="preserve">), </w:t>
      </w:r>
      <w:r w:rsidRPr="00F8547A">
        <w:rPr>
          <w:rStyle w:val="StyleUnderline"/>
        </w:rPr>
        <w:t>which is the total value of all goods and services produced within its borders</w:t>
      </w:r>
      <w:r w:rsidRPr="00F8547A">
        <w:rPr>
          <w:sz w:val="16"/>
        </w:rPr>
        <w:t>.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w:t>
      </w:r>
      <w:r>
        <w:rPr>
          <w:sz w:val="16"/>
        </w:rPr>
        <w:t xml:space="preserve"> </w:t>
      </w:r>
      <w:r w:rsidRPr="00F8547A">
        <w:rPr>
          <w:sz w:val="16"/>
        </w:rPr>
        <w:t xml:space="preserve">If you were brave and patient enough to read up </w:t>
      </w:r>
      <w:r w:rsidRPr="00F8547A">
        <w:rPr>
          <w:sz w:val="16"/>
          <w:szCs w:val="16"/>
        </w:rPr>
        <w:t>till here, you must really like this content, so please consider</w:t>
      </w:r>
      <w:r>
        <w:rPr>
          <w:sz w:val="16"/>
          <w:szCs w:val="16"/>
        </w:rPr>
        <w:t xml:space="preserve"> </w:t>
      </w:r>
      <w:r w:rsidRPr="00F8547A">
        <w:rPr>
          <w:sz w:val="16"/>
          <w:szCs w:val="16"/>
        </w:rPr>
        <w:t>subscribing</w:t>
      </w:r>
      <w:r>
        <w:rPr>
          <w:sz w:val="16"/>
          <w:szCs w:val="16"/>
        </w:rPr>
        <w:t xml:space="preserve"> </w:t>
      </w:r>
      <w:r w:rsidRPr="00F8547A">
        <w:rPr>
          <w:sz w:val="16"/>
          <w:szCs w:val="16"/>
        </w:rPr>
        <w:t>to my new free newsletter “The Rigor”</w:t>
      </w:r>
      <w:r>
        <w:rPr>
          <w:sz w:val="16"/>
          <w:szCs w:val="16"/>
        </w:rPr>
        <w:t xml:space="preserve"> </w:t>
      </w:r>
      <w:r w:rsidRPr="00F8547A">
        <w:rPr>
          <w:sz w:val="16"/>
          <w:szCs w:val="16"/>
        </w:rPr>
        <w:t>here</w:t>
      </w:r>
      <w:r>
        <w:rPr>
          <w:sz w:val="16"/>
          <w:szCs w:val="16"/>
        </w:rPr>
        <w:t xml:space="preserve"> </w:t>
      </w:r>
      <w:proofErr w:type="gramStart"/>
      <w:r w:rsidRPr="00F8547A">
        <w:rPr>
          <w:sz w:val="16"/>
        </w:rPr>
        <w:t>The</w:t>
      </w:r>
      <w:proofErr w:type="gramEnd"/>
      <w:r w:rsidRPr="00F8547A">
        <w:rPr>
          <w:sz w:val="16"/>
        </w:rPr>
        <w:t xml:space="preserve"> relationship</w:t>
      </w:r>
      <w:r>
        <w:rPr>
          <w:sz w:val="16"/>
        </w:rPr>
        <w:t xml:space="preserve"> </w:t>
      </w:r>
      <w:r w:rsidRPr="00F8547A">
        <w:rPr>
          <w:sz w:val="16"/>
        </w:rPr>
        <w:t xml:space="preserve">between economic growth and environmental protection presents a complex issue, as achieving one goal may come at the potential cost of the other. </w:t>
      </w:r>
      <w:r w:rsidRPr="00F8547A">
        <w:rPr>
          <w:rStyle w:val="StyleUnderline"/>
        </w:rPr>
        <w:t xml:space="preserve">While </w:t>
      </w:r>
      <w:r w:rsidRPr="00B73695">
        <w:rPr>
          <w:rStyle w:val="StyleUnderline"/>
          <w:highlight w:val="cyan"/>
        </w:rPr>
        <w:t>economic growth</w:t>
      </w:r>
      <w:r w:rsidRPr="00F8547A">
        <w:rPr>
          <w:rStyle w:val="StyleUnderline"/>
        </w:rPr>
        <w:t xml:space="preserve"> </w:t>
      </w:r>
      <w:r w:rsidRPr="00B73695">
        <w:rPr>
          <w:rStyle w:val="StyleUnderline"/>
          <w:highlight w:val="cyan"/>
        </w:rPr>
        <w:t>drives the demand for natural resources</w:t>
      </w:r>
      <w:r w:rsidRPr="00B73695">
        <w:rPr>
          <w:sz w:val="16"/>
          <w:highlight w:val="cyan"/>
        </w:rPr>
        <w:t xml:space="preserve">, </w:t>
      </w:r>
      <w:r w:rsidRPr="00B73695">
        <w:rPr>
          <w:rStyle w:val="Emphasis"/>
          <w:highlight w:val="cyan"/>
        </w:rPr>
        <w:t>leading to environmental degradation</w:t>
      </w:r>
      <w:r w:rsidRPr="00F8547A">
        <w:rPr>
          <w:sz w:val="16"/>
        </w:rPr>
        <w:t xml:space="preserve">, </w:t>
      </w:r>
      <w:r w:rsidRPr="00F8547A">
        <w:rPr>
          <w:rStyle w:val="StyleUnderline"/>
        </w:rPr>
        <w:t>efforts to protect the environment could potentially hinder economic growth by raising production costs and restricting resource use</w:t>
      </w:r>
      <w:r w:rsidRPr="00F8547A">
        <w:rPr>
          <w:sz w:val="16"/>
        </w:rPr>
        <w:t>.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w:t>
      </w:r>
      <w:r>
        <w:rPr>
          <w:sz w:val="16"/>
        </w:rPr>
        <w:t xml:space="preserve"> </w:t>
      </w:r>
      <w:r w:rsidRPr="00F8547A">
        <w:rPr>
          <w:sz w:val="16"/>
        </w:rPr>
        <w:t>Costs</w:t>
      </w:r>
      <w:r>
        <w:rPr>
          <w:sz w:val="16"/>
        </w:rPr>
        <w:t xml:space="preserve"> </w:t>
      </w:r>
      <w:r w:rsidRPr="00F8547A">
        <w:rPr>
          <w:rStyle w:val="StyleUnderline"/>
        </w:rPr>
        <w:t>Economic growth has been associated with significant impacts on the environment</w:t>
      </w:r>
      <w:r w:rsidRPr="00F8547A">
        <w:rPr>
          <w:sz w:val="16"/>
        </w:rPr>
        <w:t xml:space="preserve">, </w:t>
      </w:r>
      <w:r w:rsidRPr="00F8547A">
        <w:rPr>
          <w:rStyle w:val="StyleUnderline"/>
        </w:rPr>
        <w:t>including</w:t>
      </w:r>
      <w:r w:rsidRPr="00F8547A">
        <w:rPr>
          <w:sz w:val="16"/>
        </w:rPr>
        <w:t xml:space="preserve"> </w:t>
      </w:r>
      <w:r w:rsidRPr="00F8547A">
        <w:rPr>
          <w:rStyle w:val="Emphasis"/>
        </w:rPr>
        <w:t>pollution</w:t>
      </w:r>
      <w:r w:rsidRPr="00F8547A">
        <w:rPr>
          <w:sz w:val="16"/>
        </w:rPr>
        <w:t xml:space="preserve">, </w:t>
      </w:r>
      <w:r w:rsidRPr="00F8547A">
        <w:rPr>
          <w:rStyle w:val="Emphasis"/>
        </w:rPr>
        <w:t>deforestation</w:t>
      </w:r>
      <w:r w:rsidRPr="00F8547A">
        <w:rPr>
          <w:sz w:val="16"/>
        </w:rPr>
        <w:t xml:space="preserve">, </w:t>
      </w:r>
      <w:r w:rsidRPr="00F8547A">
        <w:rPr>
          <w:rStyle w:val="StyleUnderline"/>
        </w:rPr>
        <w:t>and</w:t>
      </w:r>
      <w:r w:rsidRPr="00F8547A">
        <w:rPr>
          <w:sz w:val="16"/>
        </w:rPr>
        <w:t xml:space="preserve"> </w:t>
      </w:r>
      <w:r w:rsidRPr="00F8547A">
        <w:rPr>
          <w:rStyle w:val="Emphasis"/>
        </w:rPr>
        <w:t>habitat destruction</w:t>
      </w:r>
      <w:r w:rsidRPr="00F8547A">
        <w:rPr>
          <w:sz w:val="16"/>
        </w:rPr>
        <w:t xml:space="preserve">. </w:t>
      </w:r>
      <w:r w:rsidRPr="00F8547A">
        <w:rPr>
          <w:rStyle w:val="StyleUnderline"/>
        </w:rPr>
        <w:t xml:space="preserve">These </w:t>
      </w:r>
      <w:r w:rsidRPr="00B73695">
        <w:rPr>
          <w:rStyle w:val="StyleUnderline"/>
          <w:highlight w:val="cyan"/>
        </w:rPr>
        <w:t>impacts</w:t>
      </w:r>
      <w:r w:rsidRPr="00F8547A">
        <w:rPr>
          <w:rStyle w:val="StyleUnderline"/>
        </w:rPr>
        <w:t xml:space="preserve"> can </w:t>
      </w:r>
      <w:r w:rsidRPr="00B73695">
        <w:rPr>
          <w:rStyle w:val="StyleUnderline"/>
          <w:highlight w:val="cyan"/>
        </w:rPr>
        <w:t xml:space="preserve">have </w:t>
      </w:r>
      <w:r w:rsidRPr="00B73695">
        <w:rPr>
          <w:rStyle w:val="Emphasis"/>
          <w:highlight w:val="cyan"/>
        </w:rPr>
        <w:t>long-term consequences</w:t>
      </w:r>
      <w:r w:rsidRPr="00B73695">
        <w:rPr>
          <w:rStyle w:val="StyleUnderline"/>
          <w:highlight w:val="cyan"/>
        </w:rPr>
        <w:t xml:space="preserve"> for the planet</w:t>
      </w:r>
      <w:r w:rsidRPr="00F8547A">
        <w:rPr>
          <w:rStyle w:val="StyleUnderline"/>
        </w:rPr>
        <w:t xml:space="preserve"> and future generations.</w:t>
      </w:r>
      <w:r>
        <w:rPr>
          <w:rStyle w:val="StyleUnderline"/>
        </w:rPr>
        <w:t xml:space="preserve"> </w:t>
      </w:r>
      <w:r w:rsidRPr="00F8547A">
        <w:rPr>
          <w:rStyle w:val="StyleUnderline"/>
        </w:rPr>
        <w:t>Pollution</w:t>
      </w:r>
      <w:r>
        <w:rPr>
          <w:rStyle w:val="StyleUnderline"/>
        </w:rPr>
        <w:t xml:space="preserve"> </w:t>
      </w:r>
      <w:r w:rsidRPr="00F8547A">
        <w:rPr>
          <w:rStyle w:val="StyleUnderline"/>
        </w:rPr>
        <w:t>is one of the most well-known impacts of economic growth</w:t>
      </w:r>
      <w:r w:rsidRPr="00F8547A">
        <w:rPr>
          <w:sz w:val="16"/>
        </w:rPr>
        <w:t xml:space="preserve">. </w:t>
      </w:r>
      <w:r w:rsidRPr="00B73695">
        <w:rPr>
          <w:rStyle w:val="StyleUnderline"/>
          <w:highlight w:val="cyan"/>
        </w:rPr>
        <w:t xml:space="preserve">As economic activity </w:t>
      </w:r>
      <w:r w:rsidRPr="00B73695">
        <w:rPr>
          <w:rStyle w:val="Emphasis"/>
          <w:highlight w:val="cyan"/>
        </w:rPr>
        <w:t>increases</w:t>
      </w:r>
      <w:r w:rsidRPr="00F8547A">
        <w:rPr>
          <w:sz w:val="16"/>
        </w:rPr>
        <w:t xml:space="preserve">, </w:t>
      </w:r>
      <w:r w:rsidRPr="00B73695">
        <w:rPr>
          <w:rStyle w:val="StyleUnderline"/>
          <w:highlight w:val="cyan"/>
        </w:rPr>
        <w:t>so does</w:t>
      </w:r>
      <w:r w:rsidRPr="00F8547A">
        <w:rPr>
          <w:rStyle w:val="StyleUnderline"/>
        </w:rPr>
        <w:t xml:space="preserve"> the demand for </w:t>
      </w:r>
      <w:r w:rsidRPr="00F8547A">
        <w:rPr>
          <w:rStyle w:val="Emphasis"/>
        </w:rPr>
        <w:t>natural resources</w:t>
      </w:r>
      <w:r w:rsidRPr="00F8547A">
        <w:rPr>
          <w:sz w:val="16"/>
        </w:rPr>
        <w:t xml:space="preserve"> </w:t>
      </w:r>
      <w:r w:rsidRPr="00F8547A">
        <w:rPr>
          <w:rStyle w:val="StyleUnderline"/>
        </w:rPr>
        <w:t>and</w:t>
      </w:r>
      <w:r w:rsidRPr="00F8547A">
        <w:rPr>
          <w:sz w:val="16"/>
        </w:rPr>
        <w:t xml:space="preserve"> </w:t>
      </w:r>
      <w:r w:rsidRPr="00B73695">
        <w:rPr>
          <w:rStyle w:val="StyleUnderline"/>
          <w:highlight w:val="cyan"/>
        </w:rPr>
        <w:t>the</w:t>
      </w:r>
      <w:r w:rsidRPr="00B73695">
        <w:rPr>
          <w:sz w:val="16"/>
          <w:highlight w:val="cyan"/>
        </w:rPr>
        <w:t xml:space="preserve"> </w:t>
      </w:r>
      <w:r w:rsidRPr="00B73695">
        <w:rPr>
          <w:rStyle w:val="StyleUnderline"/>
          <w:highlight w:val="cyan"/>
        </w:rPr>
        <w:t>production</w:t>
      </w:r>
      <w:r w:rsidRPr="00B73695">
        <w:rPr>
          <w:sz w:val="16"/>
          <w:highlight w:val="cyan"/>
        </w:rPr>
        <w:t xml:space="preserve"> </w:t>
      </w:r>
      <w:r w:rsidRPr="00B73695">
        <w:rPr>
          <w:rStyle w:val="Emphasis"/>
          <w:highlight w:val="cyan"/>
        </w:rPr>
        <w:t>of waste and pollutants</w:t>
      </w:r>
      <w:r w:rsidRPr="00F8547A">
        <w:rPr>
          <w:sz w:val="16"/>
        </w:rPr>
        <w:t xml:space="preserve">. </w:t>
      </w:r>
      <w:r w:rsidRPr="00F8547A">
        <w:rPr>
          <w:rStyle w:val="StyleUnderline"/>
        </w:rPr>
        <w:t>For example, a study by the World Bank</w:t>
      </w:r>
      <w:r w:rsidRPr="00F8547A">
        <w:rPr>
          <w:sz w:val="16"/>
        </w:rPr>
        <w:t xml:space="preserve"> </w:t>
      </w:r>
      <w:r w:rsidRPr="00F8547A">
        <w:rPr>
          <w:rStyle w:val="StyleUnderline"/>
        </w:rPr>
        <w:t>found</w:t>
      </w:r>
      <w:r w:rsidRPr="00F8547A">
        <w:rPr>
          <w:sz w:val="16"/>
        </w:rPr>
        <w:t xml:space="preserve"> that in </w:t>
      </w:r>
      <w:r w:rsidRPr="00F8547A">
        <w:rPr>
          <w:rStyle w:val="Emphasis"/>
        </w:rPr>
        <w:t>low- and middle-income countries</w:t>
      </w:r>
      <w:r w:rsidRPr="00F8547A">
        <w:rPr>
          <w:sz w:val="16"/>
        </w:rPr>
        <w:t xml:space="preserve">, </w:t>
      </w:r>
      <w:r w:rsidRPr="00F8547A">
        <w:rPr>
          <w:rStyle w:val="StyleUnderline"/>
        </w:rPr>
        <w:t xml:space="preserve">the growth of </w:t>
      </w:r>
      <w:r w:rsidRPr="00F8547A">
        <w:rPr>
          <w:rStyle w:val="Emphasis"/>
        </w:rPr>
        <w:t>industry</w:t>
      </w:r>
      <w:r w:rsidRPr="00F8547A">
        <w:rPr>
          <w:rStyle w:val="StyleUnderline"/>
        </w:rPr>
        <w:t xml:space="preserve"> and </w:t>
      </w:r>
      <w:r w:rsidRPr="00F8547A">
        <w:rPr>
          <w:rStyle w:val="Emphasis"/>
        </w:rPr>
        <w:t>transportation</w:t>
      </w:r>
      <w:r w:rsidRPr="00F8547A">
        <w:rPr>
          <w:sz w:val="16"/>
        </w:rPr>
        <w:t xml:space="preserve"> </w:t>
      </w:r>
      <w:r w:rsidRPr="00F8547A">
        <w:rPr>
          <w:rStyle w:val="StyleUnderline"/>
        </w:rPr>
        <w:t xml:space="preserve">has led to </w:t>
      </w:r>
      <w:r w:rsidRPr="00F8547A">
        <w:rPr>
          <w:rStyle w:val="Emphasis"/>
        </w:rPr>
        <w:t xml:space="preserve">increased </w:t>
      </w:r>
      <w:r w:rsidRPr="00B73695">
        <w:rPr>
          <w:rStyle w:val="Emphasis"/>
          <w:highlight w:val="cyan"/>
        </w:rPr>
        <w:t>air pollution</w:t>
      </w:r>
      <w:r w:rsidRPr="00F8547A">
        <w:rPr>
          <w:sz w:val="16"/>
        </w:rPr>
        <w:t xml:space="preserve">, </w:t>
      </w:r>
      <w:r w:rsidRPr="00F8547A">
        <w:rPr>
          <w:rStyle w:val="StyleUnderline"/>
        </w:rPr>
        <w:t xml:space="preserve">which has been linked to a range of </w:t>
      </w:r>
      <w:r w:rsidRPr="00B73695">
        <w:rPr>
          <w:rStyle w:val="Emphasis"/>
          <w:highlight w:val="cyan"/>
        </w:rPr>
        <w:t>health</w:t>
      </w:r>
      <w:r w:rsidRPr="00B73695">
        <w:rPr>
          <w:rStyle w:val="StyleUnderline"/>
          <w:highlight w:val="cyan"/>
        </w:rPr>
        <w:t xml:space="preserve"> </w:t>
      </w:r>
      <w:r w:rsidRPr="00B73695">
        <w:rPr>
          <w:rStyle w:val="Emphasis"/>
          <w:highlight w:val="cyan"/>
        </w:rPr>
        <w:t>problems</w:t>
      </w:r>
      <w:r w:rsidRPr="00F8547A">
        <w:rPr>
          <w:sz w:val="16"/>
        </w:rPr>
        <w:t xml:space="preserve">, </w:t>
      </w:r>
      <w:r w:rsidRPr="00F8547A">
        <w:rPr>
          <w:rStyle w:val="StyleUnderline"/>
        </w:rPr>
        <w:t>including</w:t>
      </w:r>
      <w:r w:rsidRPr="00F8547A">
        <w:rPr>
          <w:sz w:val="16"/>
        </w:rPr>
        <w:t xml:space="preserve"> </w:t>
      </w:r>
      <w:r w:rsidRPr="00F8547A">
        <w:rPr>
          <w:rStyle w:val="Emphasis"/>
        </w:rPr>
        <w:t>respiratory diseases and heart disease</w:t>
      </w:r>
      <w:r w:rsidRPr="00F8547A">
        <w:rPr>
          <w:sz w:val="16"/>
        </w:rPr>
        <w:t xml:space="preserve">. In addition, </w:t>
      </w:r>
      <w:r w:rsidRPr="00B73695">
        <w:rPr>
          <w:rStyle w:val="Emphasis"/>
          <w:highlight w:val="cyan"/>
        </w:rPr>
        <w:t>water pollution</w:t>
      </w:r>
      <w:r w:rsidRPr="00F8547A">
        <w:rPr>
          <w:rStyle w:val="StyleUnderline"/>
        </w:rPr>
        <w:t xml:space="preserve"> from agriculture</w:t>
      </w:r>
      <w:r w:rsidRPr="00F8547A">
        <w:rPr>
          <w:sz w:val="16"/>
        </w:rPr>
        <w:t xml:space="preserve">, </w:t>
      </w:r>
      <w:r w:rsidRPr="00F8547A">
        <w:rPr>
          <w:rStyle w:val="StyleUnderline"/>
        </w:rPr>
        <w:t>industry</w:t>
      </w:r>
      <w:r w:rsidRPr="00F8547A">
        <w:rPr>
          <w:sz w:val="16"/>
        </w:rPr>
        <w:t xml:space="preserve">, </w:t>
      </w:r>
      <w:r w:rsidRPr="00F8547A">
        <w:rPr>
          <w:rStyle w:val="StyleUnderline"/>
        </w:rPr>
        <w:t xml:space="preserve">and other sources is a growing concern, </w:t>
      </w:r>
      <w:r w:rsidRPr="00F8547A">
        <w:rPr>
          <w:sz w:val="16"/>
        </w:rPr>
        <w:t>particularly in developing countries.</w:t>
      </w:r>
      <w:r>
        <w:rPr>
          <w:sz w:val="16"/>
        </w:rPr>
        <w:t xml:space="preserve"> </w:t>
      </w:r>
      <w:r w:rsidRPr="00B73695">
        <w:rPr>
          <w:rStyle w:val="Emphasis"/>
          <w:highlight w:val="cyan"/>
        </w:rPr>
        <w:t>Deforestation</w:t>
      </w:r>
      <w:r>
        <w:rPr>
          <w:rStyle w:val="StyleUnderline"/>
        </w:rPr>
        <w:t xml:space="preserve"> </w:t>
      </w:r>
      <w:r w:rsidRPr="00F8547A">
        <w:rPr>
          <w:rStyle w:val="StyleUnderline"/>
        </w:rPr>
        <w:t>is another major impact of economic growth.</w:t>
      </w:r>
      <w:r w:rsidRPr="00F8547A">
        <w:rPr>
          <w:sz w:val="16"/>
        </w:rPr>
        <w:t xml:space="preserve"> </w:t>
      </w:r>
      <w:r w:rsidRPr="00F8547A">
        <w:rPr>
          <w:rStyle w:val="StyleUnderline"/>
        </w:rPr>
        <w:t xml:space="preserve">The </w:t>
      </w:r>
      <w:r w:rsidRPr="00F8547A">
        <w:rPr>
          <w:rStyle w:val="Emphasis"/>
        </w:rPr>
        <w:t>demand</w:t>
      </w:r>
      <w:r w:rsidRPr="00F8547A">
        <w:rPr>
          <w:rStyle w:val="StyleUnderline"/>
        </w:rPr>
        <w:t xml:space="preserve"> for </w:t>
      </w:r>
      <w:r w:rsidRPr="00F8547A">
        <w:rPr>
          <w:rStyle w:val="Emphasis"/>
        </w:rPr>
        <w:t>land</w:t>
      </w:r>
      <w:r w:rsidRPr="00F8547A">
        <w:rPr>
          <w:rStyle w:val="StyleUnderline"/>
        </w:rPr>
        <w:t xml:space="preserve"> for </w:t>
      </w:r>
      <w:r w:rsidRPr="00F8547A">
        <w:rPr>
          <w:rStyle w:val="Emphasis"/>
        </w:rPr>
        <w:t>agriculture</w:t>
      </w:r>
      <w:r w:rsidRPr="00F8547A">
        <w:rPr>
          <w:rStyle w:val="StyleUnderline"/>
        </w:rPr>
        <w:t xml:space="preserve">, </w:t>
      </w:r>
      <w:r w:rsidRPr="00F8547A">
        <w:rPr>
          <w:rStyle w:val="Emphasis"/>
        </w:rPr>
        <w:t>urbanization</w:t>
      </w:r>
      <w:r w:rsidRPr="00F8547A">
        <w:rPr>
          <w:rStyle w:val="StyleUnderline"/>
        </w:rPr>
        <w:t xml:space="preserve">, and other purposes has led to the </w:t>
      </w:r>
      <w:r w:rsidRPr="00F8547A">
        <w:rPr>
          <w:rStyle w:val="StyleUnderline"/>
        </w:rPr>
        <w:lastRenderedPageBreak/>
        <w:t>destruction of forests</w:t>
      </w:r>
      <w:r w:rsidRPr="00F8547A">
        <w:rPr>
          <w:sz w:val="16"/>
        </w:rPr>
        <w:t xml:space="preserve">, </w:t>
      </w:r>
      <w:r w:rsidRPr="00F8547A">
        <w:rPr>
          <w:rStyle w:val="StyleUnderline"/>
        </w:rPr>
        <w:t>which provide critical habitat for many species and play a vital role in regulating the Earth’s climate.</w:t>
      </w:r>
      <w:r w:rsidRPr="00F8547A">
        <w:rPr>
          <w:sz w:val="16"/>
        </w:rPr>
        <w:t xml:space="preserve"> </w:t>
      </w:r>
      <w:r w:rsidRPr="00F8547A">
        <w:rPr>
          <w:rStyle w:val="StyleUnderline"/>
        </w:rPr>
        <w:t xml:space="preserve">A recent report from the United Nations found that </w:t>
      </w:r>
      <w:r w:rsidRPr="00F8547A">
        <w:rPr>
          <w:rStyle w:val="Emphasis"/>
        </w:rPr>
        <w:t>deforestation</w:t>
      </w:r>
      <w:r w:rsidRPr="00F8547A">
        <w:rPr>
          <w:sz w:val="16"/>
        </w:rPr>
        <w:t xml:space="preserve"> </w:t>
      </w:r>
      <w:r w:rsidRPr="00F8547A">
        <w:rPr>
          <w:rStyle w:val="StyleUnderline"/>
        </w:rPr>
        <w:t>is responsible for approximately</w:t>
      </w:r>
      <w:r w:rsidRPr="00F8547A">
        <w:rPr>
          <w:sz w:val="16"/>
        </w:rPr>
        <w:t xml:space="preserve"> </w:t>
      </w:r>
      <w:r w:rsidRPr="00F8547A">
        <w:rPr>
          <w:rStyle w:val="Emphasis"/>
        </w:rPr>
        <w:t>10% of global greenhouse gas emissions.</w:t>
      </w:r>
      <w:r>
        <w:rPr>
          <w:rStyle w:val="Emphasis"/>
        </w:rPr>
        <w:t xml:space="preserve"> </w:t>
      </w:r>
      <w:r w:rsidRPr="00F8547A">
        <w:rPr>
          <w:rStyle w:val="StyleUnderline"/>
        </w:rPr>
        <w:t>Habitat destruction</w:t>
      </w:r>
      <w:r>
        <w:rPr>
          <w:rStyle w:val="StyleUnderline"/>
        </w:rPr>
        <w:t xml:space="preserve"> </w:t>
      </w:r>
      <w:r w:rsidRPr="00F8547A">
        <w:rPr>
          <w:rStyle w:val="StyleUnderline"/>
        </w:rPr>
        <w:t>is another major impact of economic growth, as human activities</w:t>
      </w:r>
      <w:r w:rsidRPr="00F8547A">
        <w:rPr>
          <w:sz w:val="16"/>
        </w:rPr>
        <w:t xml:space="preserve"> </w:t>
      </w:r>
      <w:r w:rsidRPr="00F8547A">
        <w:rPr>
          <w:rStyle w:val="StyleUnderline"/>
        </w:rPr>
        <w:t xml:space="preserve">such as </w:t>
      </w:r>
      <w:r w:rsidRPr="00F8547A">
        <w:rPr>
          <w:rStyle w:val="Emphasis"/>
        </w:rPr>
        <w:t>mining</w:t>
      </w:r>
      <w:r w:rsidRPr="00F8547A">
        <w:rPr>
          <w:sz w:val="16"/>
        </w:rPr>
        <w:t xml:space="preserve">, </w:t>
      </w:r>
      <w:r w:rsidRPr="00F8547A">
        <w:rPr>
          <w:rStyle w:val="Emphasis"/>
        </w:rPr>
        <w:t>oil</w:t>
      </w:r>
      <w:r w:rsidRPr="00F8547A">
        <w:rPr>
          <w:sz w:val="16"/>
        </w:rPr>
        <w:t xml:space="preserve"> </w:t>
      </w:r>
      <w:r w:rsidRPr="00F8547A">
        <w:rPr>
          <w:rStyle w:val="StyleUnderline"/>
        </w:rPr>
        <w:t>and</w:t>
      </w:r>
      <w:r w:rsidRPr="00F8547A">
        <w:rPr>
          <w:sz w:val="16"/>
        </w:rPr>
        <w:t xml:space="preserve"> </w:t>
      </w:r>
      <w:r w:rsidRPr="00F8547A">
        <w:rPr>
          <w:rStyle w:val="Emphasis"/>
        </w:rPr>
        <w:t>gas extraction</w:t>
      </w:r>
      <w:r w:rsidRPr="00F8547A">
        <w:rPr>
          <w:sz w:val="16"/>
        </w:rPr>
        <w:t xml:space="preserve">, </w:t>
      </w:r>
      <w:r w:rsidRPr="00F8547A">
        <w:rPr>
          <w:rStyle w:val="StyleUnderline"/>
        </w:rPr>
        <w:t>and</w:t>
      </w:r>
      <w:r w:rsidRPr="00F8547A">
        <w:rPr>
          <w:sz w:val="16"/>
        </w:rPr>
        <w:t xml:space="preserve"> </w:t>
      </w:r>
      <w:r w:rsidRPr="00F8547A">
        <w:rPr>
          <w:rStyle w:val="Emphasis"/>
        </w:rPr>
        <w:t>dam building</w:t>
      </w:r>
      <w:r w:rsidRPr="00F8547A">
        <w:rPr>
          <w:sz w:val="16"/>
        </w:rPr>
        <w:t xml:space="preserve"> </w:t>
      </w:r>
      <w:r w:rsidRPr="00F8547A">
        <w:rPr>
          <w:rStyle w:val="StyleUnderline"/>
        </w:rPr>
        <w:t xml:space="preserve">can </w:t>
      </w:r>
      <w:r w:rsidRPr="00F8547A">
        <w:rPr>
          <w:rStyle w:val="Emphasis"/>
        </w:rPr>
        <w:t>destroy</w:t>
      </w:r>
      <w:r w:rsidRPr="00F8547A">
        <w:rPr>
          <w:rStyle w:val="StyleUnderline"/>
        </w:rPr>
        <w:t xml:space="preserve"> or alter </w:t>
      </w:r>
      <w:r w:rsidRPr="00F8547A">
        <w:rPr>
          <w:rStyle w:val="Emphasis"/>
        </w:rPr>
        <w:t>ecosystems</w:t>
      </w:r>
      <w:r w:rsidRPr="00F8547A">
        <w:rPr>
          <w:sz w:val="16"/>
        </w:rPr>
        <w:t xml:space="preserve">, </w:t>
      </w:r>
      <w:r w:rsidRPr="00F8547A">
        <w:rPr>
          <w:rStyle w:val="StyleUnderline"/>
        </w:rPr>
        <w:t xml:space="preserve">resulting in the loss of </w:t>
      </w:r>
      <w:r w:rsidRPr="00F8547A">
        <w:rPr>
          <w:rStyle w:val="Emphasis"/>
        </w:rPr>
        <w:t>biodiversity</w:t>
      </w:r>
      <w:r w:rsidRPr="00F8547A">
        <w:rPr>
          <w:rStyle w:val="StyleUnderline"/>
        </w:rPr>
        <w:t xml:space="preserve"> and </w:t>
      </w:r>
      <w:r w:rsidRPr="00F8547A">
        <w:rPr>
          <w:rStyle w:val="Emphasis"/>
        </w:rPr>
        <w:t>species extinction</w:t>
      </w:r>
      <w:r w:rsidRPr="00F8547A">
        <w:rPr>
          <w:rStyle w:val="StyleUnderline"/>
        </w:rPr>
        <w:t>.</w:t>
      </w:r>
      <w:r w:rsidRPr="00F8547A">
        <w:rPr>
          <w:sz w:val="16"/>
        </w:rPr>
        <w:t xml:space="preserve"> </w:t>
      </w:r>
      <w:r w:rsidRPr="00F8547A">
        <w:rPr>
          <w:rStyle w:val="StyleUnderline"/>
        </w:rPr>
        <w:t>According to the International Union for Conservation of Nature (</w:t>
      </w:r>
      <w:r w:rsidRPr="00F8547A">
        <w:rPr>
          <w:rStyle w:val="Emphasis"/>
        </w:rPr>
        <w:t>IUCN</w:t>
      </w:r>
      <w:r w:rsidRPr="00F8547A">
        <w:rPr>
          <w:rStyle w:val="StyleUnderline"/>
        </w:rPr>
        <w:t>)</w:t>
      </w:r>
      <w:r w:rsidRPr="00F8547A">
        <w:rPr>
          <w:sz w:val="16"/>
        </w:rPr>
        <w:t xml:space="preserve">, </w:t>
      </w:r>
      <w:r w:rsidRPr="00F8547A">
        <w:rPr>
          <w:rStyle w:val="StyleUnderline"/>
        </w:rPr>
        <w:t xml:space="preserve">up to </w:t>
      </w:r>
      <w:r w:rsidRPr="00F8547A">
        <w:rPr>
          <w:rStyle w:val="Emphasis"/>
        </w:rPr>
        <w:t>one million species</w:t>
      </w:r>
      <w:r w:rsidRPr="00F8547A">
        <w:rPr>
          <w:sz w:val="16"/>
        </w:rPr>
        <w:t xml:space="preserve"> </w:t>
      </w:r>
      <w:r w:rsidRPr="00F8547A">
        <w:rPr>
          <w:rStyle w:val="StyleUnderline"/>
        </w:rPr>
        <w:t xml:space="preserve">are at risk of </w:t>
      </w:r>
      <w:r w:rsidRPr="00F8547A">
        <w:rPr>
          <w:rStyle w:val="Emphasis"/>
        </w:rPr>
        <w:t>extinction</w:t>
      </w:r>
      <w:r w:rsidRPr="00F8547A">
        <w:rPr>
          <w:sz w:val="16"/>
        </w:rPr>
        <w:t xml:space="preserve"> </w:t>
      </w:r>
      <w:r w:rsidRPr="00F8547A">
        <w:rPr>
          <w:rStyle w:val="StyleUnderline"/>
        </w:rPr>
        <w:t>due to human activities</w:t>
      </w:r>
      <w:r w:rsidRPr="00F8547A">
        <w:rPr>
          <w:sz w:val="16"/>
        </w:rPr>
        <w:t xml:space="preserve">, </w:t>
      </w:r>
      <w:r w:rsidRPr="00F8547A">
        <w:rPr>
          <w:rStyle w:val="StyleUnderline"/>
        </w:rPr>
        <w:t>including</w:t>
      </w:r>
      <w:r w:rsidRPr="00F8547A">
        <w:rPr>
          <w:sz w:val="16"/>
        </w:rPr>
        <w:t xml:space="preserve"> </w:t>
      </w:r>
      <w:r w:rsidRPr="00F8547A">
        <w:rPr>
          <w:rStyle w:val="Emphasis"/>
        </w:rPr>
        <w:t>economic</w:t>
      </w:r>
      <w:r w:rsidRPr="00F8547A">
        <w:rPr>
          <w:sz w:val="16"/>
        </w:rPr>
        <w:t xml:space="preserve"> </w:t>
      </w:r>
      <w:r w:rsidRPr="00F8547A">
        <w:rPr>
          <w:rStyle w:val="Emphasis"/>
        </w:rPr>
        <w:t>growth</w:t>
      </w:r>
      <w:r w:rsidRPr="00F8547A">
        <w:rPr>
          <w:sz w:val="16"/>
        </w:rPr>
        <w:t>.</w:t>
      </w:r>
      <w:r>
        <w:rPr>
          <w:sz w:val="16"/>
        </w:rPr>
        <w:t xml:space="preserve"> </w:t>
      </w:r>
      <w:r w:rsidRPr="00F8547A">
        <w:rPr>
          <w:rStyle w:val="Emphasis"/>
        </w:rPr>
        <w:t>Economic growth</w:t>
      </w:r>
      <w:r w:rsidRPr="00F8547A">
        <w:rPr>
          <w:sz w:val="16"/>
        </w:rPr>
        <w:t xml:space="preserve"> </w:t>
      </w:r>
      <w:r w:rsidRPr="00F8547A">
        <w:rPr>
          <w:rStyle w:val="StyleUnderline"/>
        </w:rPr>
        <w:t>also contributes</w:t>
      </w:r>
      <w:r w:rsidRPr="00F8547A">
        <w:rPr>
          <w:sz w:val="16"/>
        </w:rPr>
        <w:t xml:space="preserve"> </w:t>
      </w:r>
      <w:r w:rsidRPr="00F8547A">
        <w:rPr>
          <w:rStyle w:val="StyleUnderline"/>
        </w:rPr>
        <w:t>to</w:t>
      </w:r>
      <w:r w:rsidRPr="00F8547A">
        <w:rPr>
          <w:sz w:val="16"/>
        </w:rPr>
        <w:t xml:space="preserve"> </w:t>
      </w:r>
      <w:r w:rsidRPr="00F8547A">
        <w:rPr>
          <w:rStyle w:val="Emphasis"/>
        </w:rPr>
        <w:t>climate change</w:t>
      </w:r>
      <w:r w:rsidRPr="00F8547A">
        <w:rPr>
          <w:sz w:val="16"/>
        </w:rPr>
        <w:t xml:space="preserve"> </w:t>
      </w:r>
      <w:r w:rsidRPr="00F8547A">
        <w:rPr>
          <w:rStyle w:val="StyleUnderline"/>
        </w:rPr>
        <w:t>through</w:t>
      </w:r>
      <w:r w:rsidRPr="00F8547A">
        <w:rPr>
          <w:sz w:val="16"/>
        </w:rPr>
        <w:t xml:space="preserve"> </w:t>
      </w:r>
      <w:proofErr w:type="gramStart"/>
      <w:r w:rsidRPr="00F8547A">
        <w:rPr>
          <w:sz w:val="16"/>
        </w:rPr>
        <w:t>a number of</w:t>
      </w:r>
      <w:proofErr w:type="gramEnd"/>
      <w:r w:rsidRPr="00F8547A">
        <w:rPr>
          <w:sz w:val="16"/>
        </w:rPr>
        <w:t xml:space="preserve"> mechanisms, including the </w:t>
      </w:r>
      <w:r w:rsidRPr="00F8547A">
        <w:rPr>
          <w:rStyle w:val="Emphasis"/>
        </w:rPr>
        <w:t>emission of greenhouse gases</w:t>
      </w:r>
      <w:r w:rsidRPr="00F8547A">
        <w:rPr>
          <w:sz w:val="16"/>
        </w:rPr>
        <w:t xml:space="preserve"> and the </w:t>
      </w:r>
      <w:r w:rsidRPr="00F8547A">
        <w:rPr>
          <w:rStyle w:val="Emphasis"/>
        </w:rPr>
        <w:t>burning of fossil fuels.</w:t>
      </w:r>
      <w:r w:rsidRPr="00F8547A">
        <w:rPr>
          <w:sz w:val="16"/>
        </w:rPr>
        <w:t xml:space="preserve"> </w:t>
      </w:r>
      <w:r w:rsidRPr="00F8547A">
        <w:rPr>
          <w:rStyle w:val="StyleUnderline"/>
        </w:rPr>
        <w:t>Greenhouse gases</w:t>
      </w:r>
      <w:r w:rsidRPr="00F8547A">
        <w:rPr>
          <w:sz w:val="16"/>
        </w:rPr>
        <w:t xml:space="preserve">, </w:t>
      </w:r>
      <w:r w:rsidRPr="00F8547A">
        <w:rPr>
          <w:rStyle w:val="StyleUnderline"/>
        </w:rPr>
        <w:t>such as carbon dioxide, methane, and nitrous oxide</w:t>
      </w:r>
      <w:r w:rsidRPr="00F8547A">
        <w:rPr>
          <w:sz w:val="16"/>
        </w:rPr>
        <w:t xml:space="preserve">, </w:t>
      </w:r>
      <w:r w:rsidRPr="00F8547A">
        <w:rPr>
          <w:rStyle w:val="StyleUnderline"/>
        </w:rPr>
        <w:t>trap heat in the Earth’s atmosphere</w:t>
      </w:r>
      <w:r w:rsidRPr="00F8547A">
        <w:rPr>
          <w:sz w:val="16"/>
        </w:rPr>
        <w:t xml:space="preserve">, </w:t>
      </w:r>
      <w:r w:rsidRPr="00F8547A">
        <w:rPr>
          <w:rStyle w:val="StyleUnderline"/>
        </w:rPr>
        <w:t>leading</w:t>
      </w:r>
      <w:r w:rsidRPr="00F8547A">
        <w:rPr>
          <w:sz w:val="16"/>
        </w:rPr>
        <w:t xml:space="preserve"> </w:t>
      </w:r>
      <w:r w:rsidRPr="00F8547A">
        <w:rPr>
          <w:rStyle w:val="Emphasis"/>
        </w:rPr>
        <w:t>to global warming and climate change.</w:t>
      </w:r>
      <w:r>
        <w:rPr>
          <w:rStyle w:val="Emphasis"/>
        </w:rPr>
        <w:t xml:space="preserve"> </w:t>
      </w:r>
      <w:r w:rsidRPr="00F8547A">
        <w:rPr>
          <w:rStyle w:val="Emphasis"/>
        </w:rPr>
        <w:t>Burning</w:t>
      </w:r>
      <w:r w:rsidRPr="00F8547A">
        <w:rPr>
          <w:rStyle w:val="StyleUnderline"/>
        </w:rPr>
        <w:t xml:space="preserve"> of </w:t>
      </w:r>
      <w:r w:rsidRPr="00F8547A">
        <w:rPr>
          <w:rStyle w:val="Emphasis"/>
        </w:rPr>
        <w:t>fossil fuels</w:t>
      </w:r>
      <w:r w:rsidRPr="00F8547A">
        <w:rPr>
          <w:rStyle w:val="StyleUnderline"/>
        </w:rPr>
        <w:t xml:space="preserve"> is a major source of greenhouse gas emissions</w:t>
      </w:r>
      <w:r w:rsidRPr="00F8547A">
        <w:rPr>
          <w:sz w:val="16"/>
        </w:rPr>
        <w:t xml:space="preserve">, </w:t>
      </w:r>
      <w:r w:rsidRPr="00F8547A">
        <w:rPr>
          <w:rStyle w:val="StyleUnderline"/>
        </w:rPr>
        <w:t>accounting for approximately</w:t>
      </w:r>
      <w:r w:rsidRPr="00F8547A">
        <w:rPr>
          <w:sz w:val="16"/>
        </w:rPr>
        <w:t xml:space="preserve"> </w:t>
      </w:r>
      <w:r w:rsidRPr="00F8547A">
        <w:rPr>
          <w:rStyle w:val="Emphasis"/>
        </w:rPr>
        <w:t>70%</w:t>
      </w:r>
      <w:r w:rsidRPr="00F8547A">
        <w:rPr>
          <w:sz w:val="16"/>
        </w:rPr>
        <w:t xml:space="preserve"> </w:t>
      </w:r>
      <w:r w:rsidRPr="00F8547A">
        <w:rPr>
          <w:rStyle w:val="Emphasis"/>
        </w:rPr>
        <w:t>of total emissions</w:t>
      </w:r>
      <w:r w:rsidRPr="00F8547A">
        <w:rPr>
          <w:sz w:val="16"/>
        </w:rPr>
        <w:t xml:space="preserve"> </w:t>
      </w:r>
      <w:r w:rsidRPr="00F8547A">
        <w:rPr>
          <w:rStyle w:val="Emphasis"/>
        </w:rPr>
        <w:t>globally</w:t>
      </w:r>
      <w:r w:rsidRPr="00F8547A">
        <w:rPr>
          <w:sz w:val="16"/>
        </w:rPr>
        <w:t xml:space="preserve">. </w:t>
      </w:r>
      <w:r w:rsidRPr="00F8547A">
        <w:rPr>
          <w:rStyle w:val="StyleUnderline"/>
        </w:rPr>
        <w:t>As economic growth drives increased energy consumption</w:t>
      </w:r>
      <w:r w:rsidRPr="00F8547A">
        <w:rPr>
          <w:sz w:val="16"/>
        </w:rPr>
        <w:t xml:space="preserve">, </w:t>
      </w:r>
      <w:r w:rsidRPr="00F8547A">
        <w:rPr>
          <w:rStyle w:val="StyleUnderline"/>
        </w:rPr>
        <w:t xml:space="preserve">the demand for </w:t>
      </w:r>
      <w:r w:rsidRPr="00F8547A">
        <w:rPr>
          <w:rStyle w:val="Emphasis"/>
        </w:rPr>
        <w:t>fossil fuels</w:t>
      </w:r>
      <w:r w:rsidRPr="00F8547A">
        <w:rPr>
          <w:rStyle w:val="StyleUnderline"/>
        </w:rPr>
        <w:t xml:space="preserve"> and the resulting emissions continue to rise</w:t>
      </w:r>
      <w:r w:rsidRPr="00F8547A">
        <w:rPr>
          <w:sz w:val="16"/>
        </w:rPr>
        <w:t xml:space="preserve">. For example, </w:t>
      </w:r>
      <w:r w:rsidRPr="00F8547A">
        <w:rPr>
          <w:rStyle w:val="StyleUnderline"/>
        </w:rPr>
        <w:t>data from the International Energy</w:t>
      </w:r>
      <w:r w:rsidRPr="00F8547A">
        <w:rPr>
          <w:sz w:val="16"/>
        </w:rPr>
        <w:t xml:space="preserve"> </w:t>
      </w:r>
      <w:r w:rsidRPr="00F8547A">
        <w:rPr>
          <w:rStyle w:val="StyleUnderline"/>
        </w:rPr>
        <w:t>Agency</w:t>
      </w:r>
      <w:r w:rsidRPr="00F8547A">
        <w:rPr>
          <w:sz w:val="16"/>
        </w:rPr>
        <w:t xml:space="preserve"> </w:t>
      </w:r>
      <w:r w:rsidRPr="00F8547A">
        <w:rPr>
          <w:rStyle w:val="StyleUnderline"/>
        </w:rPr>
        <w:t>shows that</w:t>
      </w:r>
      <w:r w:rsidRPr="00F8547A">
        <w:rPr>
          <w:sz w:val="16"/>
        </w:rPr>
        <w:t xml:space="preserve"> </w:t>
      </w:r>
      <w:r w:rsidRPr="00F8547A">
        <w:rPr>
          <w:rStyle w:val="Emphasis"/>
        </w:rPr>
        <w:t>global</w:t>
      </w:r>
      <w:r w:rsidRPr="00F8547A">
        <w:rPr>
          <w:sz w:val="16"/>
        </w:rPr>
        <w:t xml:space="preserve"> </w:t>
      </w:r>
      <w:r w:rsidRPr="00F8547A">
        <w:rPr>
          <w:rStyle w:val="Emphasis"/>
        </w:rPr>
        <w:t>carbon dioxide emissions</w:t>
      </w:r>
      <w:r w:rsidRPr="00F8547A">
        <w:rPr>
          <w:sz w:val="16"/>
        </w:rPr>
        <w:t xml:space="preserve"> </w:t>
      </w:r>
      <w:r w:rsidRPr="00F8547A">
        <w:rPr>
          <w:rStyle w:val="StyleUnderline"/>
        </w:rPr>
        <w:t>from</w:t>
      </w:r>
      <w:r w:rsidRPr="00F8547A">
        <w:rPr>
          <w:sz w:val="16"/>
        </w:rPr>
        <w:t xml:space="preserve"> </w:t>
      </w:r>
      <w:r w:rsidRPr="00F8547A">
        <w:rPr>
          <w:rStyle w:val="Emphasis"/>
        </w:rPr>
        <w:t xml:space="preserve">energy consumption </w:t>
      </w:r>
      <w:r w:rsidRPr="00F8547A">
        <w:rPr>
          <w:rStyle w:val="StyleUnderline"/>
        </w:rPr>
        <w:t>increased</w:t>
      </w:r>
      <w:r w:rsidRPr="00F8547A">
        <w:rPr>
          <w:rStyle w:val="Emphasis"/>
        </w:rPr>
        <w:t xml:space="preserve"> by 1.7% </w:t>
      </w:r>
      <w:r w:rsidRPr="00F8547A">
        <w:rPr>
          <w:sz w:val="16"/>
        </w:rPr>
        <w:t xml:space="preserve">in 2020, </w:t>
      </w:r>
      <w:r w:rsidRPr="00F8547A">
        <w:rPr>
          <w:rStyle w:val="StyleUnderline"/>
        </w:rPr>
        <w:t>despite efforts to reduce emissions</w:t>
      </w:r>
      <w:r w:rsidRPr="00F8547A">
        <w:rPr>
          <w:sz w:val="16"/>
        </w:rPr>
        <w:t xml:space="preserve"> </w:t>
      </w:r>
      <w:r w:rsidRPr="00F8547A">
        <w:rPr>
          <w:rStyle w:val="StyleUnderline"/>
        </w:rPr>
        <w:t>and shift to renewable energy sources.</w:t>
      </w:r>
      <w:r>
        <w:rPr>
          <w:rStyle w:val="StyleUnderline"/>
        </w:rPr>
        <w:t xml:space="preserve"> </w:t>
      </w:r>
      <w:r w:rsidRPr="00F8547A">
        <w:rPr>
          <w:rStyle w:val="StyleUnderline"/>
        </w:rPr>
        <w:t>In addition to greenhouse gas emissions,</w:t>
      </w:r>
      <w:r w:rsidRPr="00F8547A">
        <w:rPr>
          <w:sz w:val="16"/>
        </w:rPr>
        <w:t xml:space="preserve"> </w:t>
      </w:r>
      <w:r w:rsidRPr="00F8547A">
        <w:rPr>
          <w:rStyle w:val="Emphasis"/>
        </w:rPr>
        <w:t>economic growth</w:t>
      </w:r>
      <w:r w:rsidRPr="00F8547A">
        <w:rPr>
          <w:sz w:val="16"/>
        </w:rPr>
        <w:t xml:space="preserve"> </w:t>
      </w:r>
      <w:r w:rsidRPr="00F8547A">
        <w:rPr>
          <w:rStyle w:val="StyleUnderline"/>
        </w:rPr>
        <w:t>also contributes to</w:t>
      </w:r>
      <w:r w:rsidRPr="00F8547A">
        <w:rPr>
          <w:sz w:val="16"/>
        </w:rPr>
        <w:t xml:space="preserve"> </w:t>
      </w:r>
      <w:r w:rsidRPr="00F8547A">
        <w:rPr>
          <w:rStyle w:val="Emphasis"/>
        </w:rPr>
        <w:t>climate change</w:t>
      </w:r>
      <w:r w:rsidRPr="00F8547A">
        <w:rPr>
          <w:sz w:val="16"/>
        </w:rPr>
        <w:t xml:space="preserve"> </w:t>
      </w:r>
      <w:r w:rsidRPr="00F8547A">
        <w:rPr>
          <w:rStyle w:val="StyleUnderline"/>
        </w:rPr>
        <w:t>through</w:t>
      </w:r>
      <w:r w:rsidRPr="00F8547A">
        <w:rPr>
          <w:sz w:val="16"/>
        </w:rPr>
        <w:t xml:space="preserve"> </w:t>
      </w:r>
      <w:r w:rsidRPr="00F8547A">
        <w:rPr>
          <w:rStyle w:val="Emphasis"/>
        </w:rPr>
        <w:t>land use changes</w:t>
      </w:r>
      <w:r w:rsidRPr="00F8547A">
        <w:rPr>
          <w:sz w:val="16"/>
        </w:rPr>
        <w:t xml:space="preserve">, </w:t>
      </w:r>
      <w:r w:rsidRPr="00F8547A">
        <w:rPr>
          <w:rStyle w:val="StyleUnderline"/>
        </w:rPr>
        <w:t>such as</w:t>
      </w:r>
      <w:r w:rsidRPr="00F8547A">
        <w:rPr>
          <w:sz w:val="16"/>
        </w:rPr>
        <w:t xml:space="preserve"> </w:t>
      </w:r>
      <w:r w:rsidRPr="00F8547A">
        <w:rPr>
          <w:rStyle w:val="Emphasis"/>
        </w:rPr>
        <w:t>deforestation</w:t>
      </w:r>
      <w:r w:rsidRPr="00F8547A">
        <w:rPr>
          <w:sz w:val="16"/>
        </w:rPr>
        <w:t xml:space="preserve"> </w:t>
      </w:r>
      <w:r w:rsidRPr="00F8547A">
        <w:rPr>
          <w:rStyle w:val="StyleUnderline"/>
        </w:rPr>
        <w:t>and</w:t>
      </w:r>
      <w:r w:rsidRPr="00F8547A">
        <w:rPr>
          <w:sz w:val="16"/>
        </w:rPr>
        <w:t xml:space="preserve"> </w:t>
      </w:r>
      <w:r w:rsidRPr="00F8547A">
        <w:rPr>
          <w:rStyle w:val="Emphasis"/>
        </w:rPr>
        <w:t>urbanization</w:t>
      </w:r>
      <w:r w:rsidRPr="00F8547A">
        <w:rPr>
          <w:sz w:val="16"/>
        </w:rPr>
        <w:t xml:space="preserve">, </w:t>
      </w:r>
      <w:r w:rsidRPr="00F8547A">
        <w:rPr>
          <w:rStyle w:val="StyleUnderline"/>
        </w:rPr>
        <w:t>which can reduce the Earth’s ability to absorb carbon dioxide and other greenhouse gases</w:t>
      </w:r>
      <w:r w:rsidRPr="00F8547A">
        <w:rPr>
          <w:sz w:val="16"/>
        </w:rPr>
        <w:t xml:space="preserve">. </w:t>
      </w:r>
      <w:r w:rsidRPr="00F8547A">
        <w:rPr>
          <w:rStyle w:val="StyleUnderline"/>
        </w:rPr>
        <w:t>According to a report from the Intergovernmental Panel on Climate Change</w:t>
      </w:r>
      <w:r w:rsidRPr="00F8547A">
        <w:rPr>
          <w:sz w:val="16"/>
        </w:rPr>
        <w:t xml:space="preserve"> (</w:t>
      </w:r>
      <w:r w:rsidRPr="00F8547A">
        <w:rPr>
          <w:rStyle w:val="Emphasis"/>
        </w:rPr>
        <w:t>IPCC</w:t>
      </w:r>
      <w:r w:rsidRPr="00F8547A">
        <w:rPr>
          <w:sz w:val="16"/>
        </w:rPr>
        <w:t xml:space="preserve">), </w:t>
      </w:r>
      <w:r w:rsidRPr="00F8547A">
        <w:rPr>
          <w:rStyle w:val="StyleUnderline"/>
        </w:rPr>
        <w:t>land use changes accounted for approximately</w:t>
      </w:r>
      <w:r w:rsidRPr="00F8547A">
        <w:rPr>
          <w:sz w:val="16"/>
        </w:rPr>
        <w:t xml:space="preserve"> </w:t>
      </w:r>
      <w:r w:rsidRPr="00F8547A">
        <w:rPr>
          <w:rStyle w:val="Emphasis"/>
        </w:rPr>
        <w:t>20% of total greenhouse gas emissions</w:t>
      </w:r>
      <w:r w:rsidRPr="00F8547A">
        <w:rPr>
          <w:sz w:val="16"/>
        </w:rPr>
        <w:t xml:space="preserve"> in 2015.</w:t>
      </w:r>
      <w:r>
        <w:rPr>
          <w:sz w:val="16"/>
        </w:rPr>
        <w:t xml:space="preserve"> </w:t>
      </w:r>
    </w:p>
    <w:p w14:paraId="3951C8E7" w14:textId="77777777" w:rsidR="003D63CC" w:rsidRPr="005D388F" w:rsidRDefault="003D63CC" w:rsidP="005D388F"/>
    <w:sectPr w:rsidR="003D63C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25866" w14:textId="77777777" w:rsidR="003A18AD" w:rsidRDefault="003A18AD" w:rsidP="00066D2C">
      <w:pPr>
        <w:spacing w:after="0" w:line="240" w:lineRule="auto"/>
      </w:pPr>
      <w:r>
        <w:separator/>
      </w:r>
    </w:p>
  </w:endnote>
  <w:endnote w:type="continuationSeparator" w:id="0">
    <w:p w14:paraId="60632C32" w14:textId="77777777" w:rsidR="003A18AD" w:rsidRDefault="003A18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A2039" w14:textId="77777777" w:rsidR="003A18AD" w:rsidRDefault="003A18AD" w:rsidP="00066D2C">
      <w:pPr>
        <w:spacing w:after="0" w:line="240" w:lineRule="auto"/>
      </w:pPr>
      <w:r>
        <w:separator/>
      </w:r>
    </w:p>
  </w:footnote>
  <w:footnote w:type="continuationSeparator" w:id="0">
    <w:p w14:paraId="1E9566DF" w14:textId="77777777" w:rsidR="003A18AD" w:rsidRDefault="003A18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AC4E2D"/>
    <w:rsid w:val="00001C7E"/>
    <w:rsid w:val="0000487C"/>
    <w:rsid w:val="00011FEF"/>
    <w:rsid w:val="00013C8B"/>
    <w:rsid w:val="00023AEF"/>
    <w:rsid w:val="000250CA"/>
    <w:rsid w:val="00032119"/>
    <w:rsid w:val="000427BD"/>
    <w:rsid w:val="00043617"/>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3C3"/>
    <w:rsid w:val="000B3425"/>
    <w:rsid w:val="000B5FBB"/>
    <w:rsid w:val="000B6974"/>
    <w:rsid w:val="000B6B3E"/>
    <w:rsid w:val="000C137E"/>
    <w:rsid w:val="000D0D08"/>
    <w:rsid w:val="000D739E"/>
    <w:rsid w:val="000D7A2C"/>
    <w:rsid w:val="000E0913"/>
    <w:rsid w:val="000E13F7"/>
    <w:rsid w:val="000E2525"/>
    <w:rsid w:val="000F0C6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6AA"/>
    <w:rsid w:val="00146731"/>
    <w:rsid w:val="00146F2E"/>
    <w:rsid w:val="00150A2E"/>
    <w:rsid w:val="00152BF7"/>
    <w:rsid w:val="00163574"/>
    <w:rsid w:val="001645D4"/>
    <w:rsid w:val="00164859"/>
    <w:rsid w:val="0016567B"/>
    <w:rsid w:val="0016568A"/>
    <w:rsid w:val="00170A72"/>
    <w:rsid w:val="00171A2A"/>
    <w:rsid w:val="001723BA"/>
    <w:rsid w:val="00175A0C"/>
    <w:rsid w:val="00180A4E"/>
    <w:rsid w:val="00181F58"/>
    <w:rsid w:val="00186B65"/>
    <w:rsid w:val="00190CDA"/>
    <w:rsid w:val="00196483"/>
    <w:rsid w:val="00196816"/>
    <w:rsid w:val="0019779A"/>
    <w:rsid w:val="001977CD"/>
    <w:rsid w:val="0019782C"/>
    <w:rsid w:val="001A07A2"/>
    <w:rsid w:val="001A1422"/>
    <w:rsid w:val="001A3079"/>
    <w:rsid w:val="001A4D9A"/>
    <w:rsid w:val="001A6960"/>
    <w:rsid w:val="001B0EA6"/>
    <w:rsid w:val="001B1595"/>
    <w:rsid w:val="001B1762"/>
    <w:rsid w:val="001B18CF"/>
    <w:rsid w:val="001B2C27"/>
    <w:rsid w:val="001C0A69"/>
    <w:rsid w:val="001C36FE"/>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133"/>
    <w:rsid w:val="00232746"/>
    <w:rsid w:val="002342CE"/>
    <w:rsid w:val="00236707"/>
    <w:rsid w:val="00241116"/>
    <w:rsid w:val="0024328E"/>
    <w:rsid w:val="002508CB"/>
    <w:rsid w:val="002514A7"/>
    <w:rsid w:val="00253733"/>
    <w:rsid w:val="002537C7"/>
    <w:rsid w:val="00256AC0"/>
    <w:rsid w:val="002573AF"/>
    <w:rsid w:val="00263A0F"/>
    <w:rsid w:val="00263CC5"/>
    <w:rsid w:val="00271866"/>
    <w:rsid w:val="00276E12"/>
    <w:rsid w:val="00277BB1"/>
    <w:rsid w:val="00281B05"/>
    <w:rsid w:val="00282932"/>
    <w:rsid w:val="00282FFC"/>
    <w:rsid w:val="002878D0"/>
    <w:rsid w:val="00290F1B"/>
    <w:rsid w:val="00291C09"/>
    <w:rsid w:val="002A3018"/>
    <w:rsid w:val="002A4DA5"/>
    <w:rsid w:val="002A57B1"/>
    <w:rsid w:val="002B09C7"/>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18A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3CC"/>
    <w:rsid w:val="003F3920"/>
    <w:rsid w:val="003F4D5F"/>
    <w:rsid w:val="00405AD7"/>
    <w:rsid w:val="004127EF"/>
    <w:rsid w:val="00413629"/>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826"/>
    <w:rsid w:val="00447BAE"/>
    <w:rsid w:val="00450DA4"/>
    <w:rsid w:val="00453E01"/>
    <w:rsid w:val="00457F13"/>
    <w:rsid w:val="004604DA"/>
    <w:rsid w:val="00462267"/>
    <w:rsid w:val="00462B60"/>
    <w:rsid w:val="00465939"/>
    <w:rsid w:val="00474720"/>
    <w:rsid w:val="00480A40"/>
    <w:rsid w:val="004827C9"/>
    <w:rsid w:val="00486F5E"/>
    <w:rsid w:val="004875B9"/>
    <w:rsid w:val="00491C5F"/>
    <w:rsid w:val="0049341D"/>
    <w:rsid w:val="00493AA8"/>
    <w:rsid w:val="004A2B4E"/>
    <w:rsid w:val="004A40AB"/>
    <w:rsid w:val="004A539A"/>
    <w:rsid w:val="004A74B8"/>
    <w:rsid w:val="004B1C7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F4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F85"/>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50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2FE"/>
    <w:rsid w:val="007F1998"/>
    <w:rsid w:val="007F2034"/>
    <w:rsid w:val="007F4683"/>
    <w:rsid w:val="007F55A4"/>
    <w:rsid w:val="007F7C5E"/>
    <w:rsid w:val="008002AB"/>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9B9"/>
    <w:rsid w:val="0087564D"/>
    <w:rsid w:val="00876000"/>
    <w:rsid w:val="0089108B"/>
    <w:rsid w:val="00892EE6"/>
    <w:rsid w:val="008931B4"/>
    <w:rsid w:val="008973A2"/>
    <w:rsid w:val="008A0E76"/>
    <w:rsid w:val="008A42FE"/>
    <w:rsid w:val="008A4F23"/>
    <w:rsid w:val="008A713B"/>
    <w:rsid w:val="008B4FBE"/>
    <w:rsid w:val="008B6039"/>
    <w:rsid w:val="008C003C"/>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560"/>
    <w:rsid w:val="00901E9C"/>
    <w:rsid w:val="00906F79"/>
    <w:rsid w:val="009072AC"/>
    <w:rsid w:val="00907369"/>
    <w:rsid w:val="00910B12"/>
    <w:rsid w:val="00912404"/>
    <w:rsid w:val="00920B9A"/>
    <w:rsid w:val="009249C5"/>
    <w:rsid w:val="00925558"/>
    <w:rsid w:val="00925B25"/>
    <w:rsid w:val="009263C9"/>
    <w:rsid w:val="00930B2A"/>
    <w:rsid w:val="0093127D"/>
    <w:rsid w:val="00936F03"/>
    <w:rsid w:val="0094018B"/>
    <w:rsid w:val="009418E3"/>
    <w:rsid w:val="00942A34"/>
    <w:rsid w:val="009435BB"/>
    <w:rsid w:val="00943B02"/>
    <w:rsid w:val="00953429"/>
    <w:rsid w:val="009539A4"/>
    <w:rsid w:val="00954E6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B9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2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4E2D"/>
    <w:rsid w:val="00AC5B71"/>
    <w:rsid w:val="00AC5F18"/>
    <w:rsid w:val="00AC6ED5"/>
    <w:rsid w:val="00AD13BA"/>
    <w:rsid w:val="00AD294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E35"/>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043"/>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D105E"/>
    <w:rsid w:val="00CD4AE6"/>
    <w:rsid w:val="00CD5211"/>
    <w:rsid w:val="00CD57F9"/>
    <w:rsid w:val="00CD5CD1"/>
    <w:rsid w:val="00CE006C"/>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31B"/>
    <w:rsid w:val="00DC08B6"/>
    <w:rsid w:val="00DC0B3C"/>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23"/>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B65FB"/>
    <w:rsid w:val="00FC1707"/>
    <w:rsid w:val="00FC1C82"/>
    <w:rsid w:val="00FC1D2F"/>
    <w:rsid w:val="00FC45AC"/>
    <w:rsid w:val="00FC4CFF"/>
    <w:rsid w:val="00FC5DE9"/>
    <w:rsid w:val="00FC6685"/>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51A14"/>
  <w15:chartTrackingRefBased/>
  <w15:docId w15:val="{D935035B-C793-43A8-B8B4-50FA584C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685"/>
    <w:rPr>
      <w:rFonts w:ascii="Calibri" w:hAnsi="Calibri" w:cs="Calibri"/>
    </w:rPr>
  </w:style>
  <w:style w:type="paragraph" w:styleId="Heading1">
    <w:name w:val="heading 1"/>
    <w:aliases w:val="Pocket"/>
    <w:basedOn w:val="Normal"/>
    <w:next w:val="Normal"/>
    <w:link w:val="Heading1Char"/>
    <w:qFormat/>
    <w:rsid w:val="00FC66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66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66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Card"/>
    <w:basedOn w:val="Normal"/>
    <w:next w:val="Normal"/>
    <w:link w:val="Heading4Char"/>
    <w:uiPriority w:val="3"/>
    <w:qFormat/>
    <w:rsid w:val="00FC66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66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66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685"/>
  </w:style>
  <w:style w:type="character" w:styleId="Emphasis">
    <w:name w:val="Emphasis"/>
    <w:aliases w:val="Evidence,Minimized,minimized,Highlighted,tag2,Size 10,emphasis in card,CD Card,ED - Tag,Underlined,emphasis,small,Bold Underline,Emphasis!!,Qualifications,bold underline,normal card text,Shrunk,qualifications in card,qualifications,Style1,Box,s"/>
    <w:basedOn w:val="DefaultParagraphFont"/>
    <w:link w:val="textbold"/>
    <w:uiPriority w:val="8"/>
    <w:qFormat/>
    <w:rsid w:val="00FC66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6685"/>
    <w:rPr>
      <w:color w:val="auto"/>
      <w:u w:val="none"/>
    </w:rPr>
  </w:style>
  <w:style w:type="character" w:customStyle="1" w:styleId="Heading1Char">
    <w:name w:val="Heading 1 Char"/>
    <w:aliases w:val="Pocket Char"/>
    <w:basedOn w:val="DefaultParagraphFont"/>
    <w:link w:val="Heading1"/>
    <w:rsid w:val="00FC66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66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66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C66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C668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
    <w:basedOn w:val="DefaultParagraphFont"/>
    <w:uiPriority w:val="7"/>
    <w:qFormat/>
    <w:rsid w:val="00FC6685"/>
    <w:rPr>
      <w:b w:val="0"/>
      <w:sz w:val="22"/>
      <w:u w:val="single"/>
    </w:rPr>
  </w:style>
  <w:style w:type="character" w:styleId="Strong">
    <w:name w:val="Strong"/>
    <w:basedOn w:val="DefaultParagraphFont"/>
    <w:uiPriority w:val="22"/>
    <w:semiHidden/>
    <w:qFormat/>
    <w:rsid w:val="00FC6685"/>
    <w:rPr>
      <w:b/>
      <w:bCs/>
    </w:rPr>
  </w:style>
  <w:style w:type="character" w:styleId="BookTitle">
    <w:name w:val="Book Title"/>
    <w:basedOn w:val="DefaultParagraphFont"/>
    <w:uiPriority w:val="33"/>
    <w:semiHidden/>
    <w:qFormat/>
    <w:rsid w:val="00FC6685"/>
    <w:rPr>
      <w:b/>
      <w:bCs/>
      <w:i/>
      <w:iCs/>
      <w:spacing w:val="5"/>
    </w:rPr>
  </w:style>
  <w:style w:type="character" w:customStyle="1" w:styleId="Heading5Char">
    <w:name w:val="Heading 5 Char"/>
    <w:basedOn w:val="DefaultParagraphFont"/>
    <w:link w:val="Heading5"/>
    <w:uiPriority w:val="9"/>
    <w:semiHidden/>
    <w:rsid w:val="00FC66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6685"/>
  </w:style>
  <w:style w:type="paragraph" w:styleId="Header">
    <w:name w:val="header"/>
    <w:basedOn w:val="Normal"/>
    <w:link w:val="HeaderChar"/>
    <w:uiPriority w:val="99"/>
    <w:semiHidden/>
    <w:rsid w:val="00FC66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6685"/>
    <w:rPr>
      <w:rFonts w:ascii="Calibri" w:hAnsi="Calibri" w:cs="Calibri"/>
    </w:rPr>
  </w:style>
  <w:style w:type="paragraph" w:styleId="Footer">
    <w:name w:val="footer"/>
    <w:basedOn w:val="Normal"/>
    <w:link w:val="FooterChar"/>
    <w:uiPriority w:val="99"/>
    <w:semiHidden/>
    <w:rsid w:val="00FC66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6685"/>
    <w:rPr>
      <w:rFonts w:ascii="Calibri" w:hAnsi="Calibri" w:cs="Calibri"/>
    </w:rPr>
  </w:style>
  <w:style w:type="paragraph" w:styleId="BodyText">
    <w:name w:val="Body Text"/>
    <w:basedOn w:val="Normal"/>
    <w:link w:val="BodyTextChar"/>
    <w:uiPriority w:val="99"/>
    <w:semiHidden/>
    <w:unhideWhenUsed/>
    <w:rsid w:val="00FC6685"/>
    <w:pPr>
      <w:spacing w:after="120"/>
    </w:pPr>
  </w:style>
  <w:style w:type="character" w:customStyle="1" w:styleId="BodyTextChar">
    <w:name w:val="Body Text Char"/>
    <w:basedOn w:val="DefaultParagraphFont"/>
    <w:link w:val="BodyText"/>
    <w:uiPriority w:val="99"/>
    <w:semiHidden/>
    <w:rsid w:val="00FC6685"/>
    <w:rPr>
      <w:rFonts w:ascii="Calibri" w:hAnsi="Calibri" w:cs="Calibri"/>
    </w:rPr>
  </w:style>
  <w:style w:type="paragraph" w:styleId="NoSpacing">
    <w:name w:val="No Spacing"/>
    <w:link w:val="NoSpacingChar"/>
    <w:uiPriority w:val="99"/>
    <w:semiHidden/>
    <w:unhideWhenUsed/>
    <w:qFormat/>
    <w:rsid w:val="00FC66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668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FC6685"/>
    <w:rPr>
      <w:color w:val="0563C1" w:themeColor="hyperlink"/>
      <w:u w:val="single"/>
    </w:rPr>
  </w:style>
  <w:style w:type="character" w:styleId="UnresolvedMention">
    <w:name w:val="Unresolved Mention"/>
    <w:basedOn w:val="DefaultParagraphFont"/>
    <w:uiPriority w:val="99"/>
    <w:semiHidden/>
    <w:unhideWhenUsed/>
    <w:rsid w:val="00FC6685"/>
    <w:rPr>
      <w:color w:val="605E5C"/>
      <w:shd w:val="clear" w:color="auto" w:fill="E1DFDD"/>
    </w:rPr>
  </w:style>
  <w:style w:type="paragraph" w:customStyle="1" w:styleId="Analytic">
    <w:name w:val="Analytic"/>
    <w:basedOn w:val="Normal"/>
    <w:link w:val="AnalyticChar"/>
    <w:uiPriority w:val="5"/>
    <w:qFormat/>
    <w:rsid w:val="00196483"/>
    <w:rPr>
      <w:b/>
      <w:color w:val="0070C0"/>
      <w:sz w:val="26"/>
    </w:rPr>
  </w:style>
  <w:style w:type="character" w:customStyle="1" w:styleId="AnalyticChar">
    <w:name w:val="Analytic Char"/>
    <w:basedOn w:val="DefaultParagraphFont"/>
    <w:link w:val="Analytic"/>
    <w:uiPriority w:val="5"/>
    <w:rsid w:val="00196483"/>
    <w:rPr>
      <w:rFonts w:ascii="Calibri" w:hAnsi="Calibri" w:cs="Calibri"/>
      <w:b/>
      <w:color w:val="0070C0"/>
      <w:sz w:val="26"/>
    </w:rPr>
  </w:style>
  <w:style w:type="paragraph" w:customStyle="1" w:styleId="textbold">
    <w:name w:val="text bold"/>
    <w:basedOn w:val="Normal"/>
    <w:link w:val="Emphasis"/>
    <w:uiPriority w:val="8"/>
    <w:qFormat/>
    <w:rsid w:val="00AC4E2D"/>
    <w:pPr>
      <w:ind w:left="720"/>
      <w:jc w:val="both"/>
    </w:pPr>
    <w:rPr>
      <w:b/>
      <w:iCs/>
      <w:u w:val="single"/>
    </w:rPr>
  </w:style>
  <w:style w:type="paragraph" w:customStyle="1" w:styleId="Heading411">
    <w:name w:val="Heading 411"/>
    <w:basedOn w:val="Heading1"/>
    <w:next w:val="NoSpacing"/>
    <w:link w:val="Hyperlink"/>
    <w:autoRedefine/>
    <w:uiPriority w:val="99"/>
    <w:qFormat/>
    <w:rsid w:val="00942A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Thick Underline Char,Underline Char,Title Char"/>
    <w:basedOn w:val="DefaultParagraphFont"/>
    <w:uiPriority w:val="6"/>
    <w:qFormat/>
    <w:rsid w:val="00CE006C"/>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nation.com/article/politics/lori-chavez-deremer-anti-labor-senate/" TargetMode="External"/><Relationship Id="rId21" Type="http://schemas.openxmlformats.org/officeDocument/2006/relationships/hyperlink" Target="https://monthlyreview.org/2004/03/01/the-right-not-to-work-power-and-disability/" TargetMode="External"/><Relationship Id="rId42" Type="http://schemas.openxmlformats.org/officeDocument/2006/relationships/hyperlink" Target="https://www.nytimes.com/2025/02/19/business/economy/lori-chavez-derimer-labor-secretary-hearing.html" TargetMode="External"/><Relationship Id="rId47" Type="http://schemas.openxmlformats.org/officeDocument/2006/relationships/hyperlink" Target="https://www.mackinac.org/" TargetMode="External"/><Relationship Id="rId63" Type="http://schemas.openxmlformats.org/officeDocument/2006/relationships/hyperlink" Target="https://www.bloomberg.com/news/articles/2021-03-26/connecticut-shelves-gig-bargaining-bill-amid-union-divisions" TargetMode="External"/><Relationship Id="rId68" Type="http://schemas.openxmlformats.org/officeDocument/2006/relationships/hyperlink" Target="https://medium.datadriveninvestor.com/the-environmental-cost-of-economic-growth-c3d1623005bb"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onthlyreview.org/2004/03/01/the-right-not-to-work-power-and-disability/" TargetMode="External"/><Relationship Id="rId29" Type="http://schemas.openxmlformats.org/officeDocument/2006/relationships/hyperlink" Target="https://www.washingtonpost.com/business/2025/02/19/gop-labor-secretary-chavez-deremer/" TargetMode="External"/><Relationship Id="rId11" Type="http://schemas.openxmlformats.org/officeDocument/2006/relationships/hyperlink" Target="https://monthlyreview.org/2004/03/01/the-right-not-to-work-power-and-disability/" TargetMode="External"/><Relationship Id="rId24" Type="http://schemas.openxmlformats.org/officeDocument/2006/relationships/hyperlink" Target="https://doi.org/10.1215/9781478027683" TargetMode="External"/><Relationship Id="rId32" Type="http://schemas.openxmlformats.org/officeDocument/2006/relationships/hyperlink" Target="https://www.help.senate.gov/imo/media/doc/62123d79-d1b2-fa90-3571-dc3d3c0eef8a/Final%20-%20Opening-%20LoriChavez-DeRemer.pdf" TargetMode="External"/><Relationship Id="rId37" Type="http://schemas.openxmlformats.org/officeDocument/2006/relationships/hyperlink" Target="https://www.dol.gov/general/aboutdol/history/brennan" TargetMode="External"/><Relationship Id="rId40" Type="http://schemas.openxmlformats.org/officeDocument/2006/relationships/hyperlink" Target="https://www.legistorm.com/stormfeed/view_rss/2384134/member/3683/title/teamsters-joint-council-37-backs-chavez-deremer-for-re-election-marking-her-10th-labor-union-endorsement.html" TargetMode="External"/><Relationship Id="rId45" Type="http://schemas.openxmlformats.org/officeDocument/2006/relationships/hyperlink" Target="https://www.huffpost.com/entry/martin-luther-king-jr-right-to-work_n_2277023" TargetMode="External"/><Relationship Id="rId53" Type="http://schemas.openxmlformats.org/officeDocument/2006/relationships/hyperlink" Target="http://ftp.iza.org/dp11064.pdf" TargetMode="External"/><Relationship Id="rId58" Type="http://schemas.openxmlformats.org/officeDocument/2006/relationships/hyperlink" Target="https://www.governor.ny.gov/news/governor-cuomo-directs-state-labor-commissioner-convene-wage-board" TargetMode="External"/><Relationship Id="rId66" Type="http://schemas.openxmlformats.org/officeDocument/2006/relationships/hyperlink" Target="https://news.bloomberglaw.com/daily-labor-report/white-house-hopefuls-find-labor-reform-pickle" TargetMode="External"/><Relationship Id="rId5" Type="http://schemas.openxmlformats.org/officeDocument/2006/relationships/numbering" Target="numbering.xml"/><Relationship Id="rId61" Type="http://schemas.openxmlformats.org/officeDocument/2006/relationships/hyperlink" Target="https://dol.ny.gov/workforce-protections" TargetMode="External"/><Relationship Id="rId1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 Id="rId22" Type="http://schemas.openxmlformats.org/officeDocument/2006/relationships/hyperlink" Target="https://monthlyreview.org/2004/03/01/the-right-not-to-work-power-and-disability/" TargetMode="External"/><Relationship Id="rId27" Type="http://schemas.openxmlformats.org/officeDocument/2006/relationships/hyperlink" Target="https://teamster.org/2025/02/teamsters-strongly-support-lori-chavez-deremer-for-labor-secretary/" TargetMode="External"/><Relationship Id="rId30" Type="http://schemas.openxmlformats.org/officeDocument/2006/relationships/hyperlink" Target="https://cwa-union.org/trumps-anti-worker-record" TargetMode="External"/><Relationship Id="rId35" Type="http://schemas.openxmlformats.org/officeDocument/2006/relationships/hyperlink" Target="https://www.nbcnews.com/politics/congress/senate-hearing-trump-labor-secretary-nominee-lori-chavez-deremer-rcna191495" TargetMode="External"/><Relationship Id="rId43" Type="http://schemas.openxmlformats.org/officeDocument/2006/relationships/hyperlink" Target="https://www.opb.org/article/2025/02/19/lori-chavez-deremer-confirmation-takeways/" TargetMode="External"/><Relationship Id="rId48" Type="http://schemas.openxmlformats.org/officeDocument/2006/relationships/hyperlink" Target="https://i4aw.org/" TargetMode="External"/><Relationship Id="rId56" Type="http://schemas.openxmlformats.org/officeDocument/2006/relationships/hyperlink" Target="https://edlabor.house.gov/imo/media/doc/Future%20of%20Work%20Report%20(FINAL).pdf" TargetMode="External"/><Relationship Id="rId64" Type="http://schemas.openxmlformats.org/officeDocument/2006/relationships/hyperlink" Target="https://leginfo.legislature.ca.gov/faces/billTextClient.xhtml?bill_id=201920200AB5"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uschamber.com/report/bait-and-switch-the-false-promise-of-new-representation-models" TargetMode="External"/><Relationship Id="rId3" Type="http://schemas.openxmlformats.org/officeDocument/2006/relationships/customXml" Target="../customXml/item3.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5" Type="http://schemas.openxmlformats.org/officeDocument/2006/relationships/hyperlink" Target="https://sabrinasoyer.files.wordpress.com/2016/05/the-refusal-of-work.pdf" TargetMode="External"/><Relationship Id="rId33" Type="http://schemas.openxmlformats.org/officeDocument/2006/relationships/hyperlink" Target="https://aflcio.org/scorecard/legislators/rand-paul?page=1" TargetMode="External"/><Relationship Id="rId38" Type="http://schemas.openxmlformats.org/officeDocument/2006/relationships/hyperlink" Target="https://www.reaganlibrary.gov/public/2022-04/40-656-7386356-122-015-2022.pdf" TargetMode="External"/><Relationship Id="rId46" Type="http://schemas.openxmlformats.org/officeDocument/2006/relationships/hyperlink" Target="https://aflcio.org/issues/right-work" TargetMode="External"/><Relationship Id="rId59" Type="http://schemas.openxmlformats.org/officeDocument/2006/relationships/hyperlink" Target="https://thehill.com/people/andrew-cuomo/" TargetMode="External"/><Relationship Id="rId67" Type="http://schemas.openxmlformats.org/officeDocument/2006/relationships/hyperlink" Target="https://www.americanprogressaction.org/wp-content/uploads/sites/3/2019/07/How-to-Get-Sectoral.pdf" TargetMode="External"/><Relationship Id="rId20" Type="http://schemas.openxmlformats.org/officeDocument/2006/relationships/hyperlink" Target="https://monthlyreview.org/2004/03/01/the-right-not-to-work-power-and-disability/" TargetMode="External"/><Relationship Id="rId41" Type="http://schemas.openxmlformats.org/officeDocument/2006/relationships/hyperlink" Target="https://www.npr.org/2025/02/19/nx-s1-5301097/lori-chavez-deremer-labor-department-confirmation-hearing" TargetMode="External"/><Relationship Id="rId54" Type="http://schemas.openxmlformats.org/officeDocument/2006/relationships/hyperlink" Target="https://thehill.com/people/joe-biden/" TargetMode="External"/><Relationship Id="rId62" Type="http://schemas.openxmlformats.org/officeDocument/2006/relationships/hyperlink" Target="https://www.cga.ct.gov/2021/TOB/S/PDF/2021SB-01000-R00-SB.PDF"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onthlyreview.org/2004/03/01/the-right-not-to-work-power-and-disability/" TargetMode="External"/><Relationship Id="rId23" Type="http://schemas.openxmlformats.org/officeDocument/2006/relationships/hyperlink" Target="https://pennstate.pure.elsevier.com/en/publications/lives-worth-living-extinction-persons-disability" TargetMode="External"/><Relationship Id="rId28" Type="http://schemas.openxmlformats.org/officeDocument/2006/relationships/hyperlink" Target="https://www.newyorker.com/news/the-lede/lori-chavez-deremer-donald-trumps-pro-union-labor-secretary" TargetMode="External"/><Relationship Id="rId36" Type="http://schemas.openxmlformats.org/officeDocument/2006/relationships/hyperlink" Target="https://www.nytimes.com/2020/09/06/opinion/labor-unions-republicans.html" TargetMode="External"/><Relationship Id="rId49" Type="http://schemas.openxmlformats.org/officeDocument/2006/relationships/hyperlink" Target="https://i4aw.org/resources/sectoral-bargaining-one-size-fits-all-collective-bargaining-for-entire-industries/" TargetMode="External"/><Relationship Id="rId57" Type="http://schemas.openxmlformats.org/officeDocument/2006/relationships/hyperlink" Target="https://www.vox.com/policy-and-politics/2019/8/22/20826642/mary-kay-henry-seiu-sectoral-bargaining" TargetMode="External"/><Relationship Id="rId10" Type="http://schemas.openxmlformats.org/officeDocument/2006/relationships/endnotes" Target="endnotes.xml"/><Relationship Id="rId31" Type="http://schemas.openxmlformats.org/officeDocument/2006/relationships/hyperlink" Target="https://www.nelp.org/chavez-deremers-labor-secretary-nomination-highlights-tension-between-pro-worker-promises-and-trumps-project-2025-anti-labor-policies/" TargetMode="External"/><Relationship Id="rId44" Type="http://schemas.openxmlformats.org/officeDocument/2006/relationships/hyperlink" Target="https://gazette.com/news/wex/trump-labor-nominee-backtracks-from-pro-union-bill-in-confirmation-hearing/article_bfc9715b-42c6-5037-aa2b-54824f9aa1cb.html" TargetMode="External"/><Relationship Id="rId52" Type="http://schemas.openxmlformats.org/officeDocument/2006/relationships/hyperlink" Target="https://i4aw.org/resources/sectoral-bargaining-one-size-fits-all-collective-bargaining-for-entire-industries/" TargetMode="External"/><Relationship Id="rId60" Type="http://schemas.openxmlformats.org/officeDocument/2006/relationships/hyperlink" Target="https://www.governing.com/archive/andrew-cuomo-bypasses-legislature-to-give-fast-food-workers-better-pay.html" TargetMode="External"/><Relationship Id="rId65" Type="http://schemas.openxmlformats.org/officeDocument/2006/relationships/hyperlink" Target="https://www.sfgate.com/news/article/AB5-gig-worker-economy-law-Christmas-Santa-Claus-15823265.php"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39" Type="http://schemas.openxmlformats.org/officeDocument/2006/relationships/hyperlink" Target="https://www.washingtonpost.com/archive/politics/1980/10/10/looking-for-the-union-label/9366c4cf-1495-4fba-a554-b3a0c5f444c7/" TargetMode="External"/><Relationship Id="rId34" Type="http://schemas.openxmlformats.org/officeDocument/2006/relationships/hyperlink" Target="https://www.facingsouth.org/2012/12/the-racist-roots-of-right-to-work-laws" TargetMode="External"/><Relationship Id="rId50" Type="http://schemas.openxmlformats.org/officeDocument/2006/relationships/hyperlink" Target="https://www.bloomberg.com/news/articles/2021-03-26/connecticut-shelves-gig-bargaining-bill-amid-union-divisions" TargetMode="External"/><Relationship Id="rId55" Type="http://schemas.openxmlformats.org/officeDocument/2006/relationships/hyperlink" Target="https://joebiden.com/empower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lianard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B0BA0-3CAE-40CC-B7EB-7B021B926B48}">
  <ds:schemaRefs>
    <ds:schemaRef ds:uri="http://schemas.microsoft.com/sharepoint/v3/contenttype/forms"/>
  </ds:schemaRefs>
</ds:datastoreItem>
</file>

<file path=customXml/itemProps2.xml><?xml version="1.0" encoding="utf-8"?>
<ds:datastoreItem xmlns:ds="http://schemas.openxmlformats.org/officeDocument/2006/customXml" ds:itemID="{4EA2A26D-19F1-413D-89F6-12C452BE1553}">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EB6B4FAD-7515-4E47-AD98-BB088C1F4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32</Pages>
  <Words>28295</Words>
  <Characters>161284</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189201</CharactersWithSpaces>
  <SharedDoc>false</SharedDoc>
  <HLinks>
    <vt:vector size="348" baseType="variant">
      <vt:variant>
        <vt:i4>5963871</vt:i4>
      </vt:variant>
      <vt:variant>
        <vt:i4>171</vt:i4>
      </vt:variant>
      <vt:variant>
        <vt:i4>0</vt:i4>
      </vt:variant>
      <vt:variant>
        <vt:i4>5</vt:i4>
      </vt:variant>
      <vt:variant>
        <vt:lpwstr>https://medium.datadriveninvestor.com/the-environmental-cost-of-economic-growth-c3d1623005bb</vt:lpwstr>
      </vt:variant>
      <vt:variant>
        <vt:lpwstr/>
      </vt:variant>
      <vt:variant>
        <vt:i4>1114129</vt:i4>
      </vt:variant>
      <vt:variant>
        <vt:i4>168</vt:i4>
      </vt:variant>
      <vt:variant>
        <vt:i4>0</vt:i4>
      </vt:variant>
      <vt:variant>
        <vt:i4>5</vt:i4>
      </vt:variant>
      <vt:variant>
        <vt:lpwstr>https://www.americanprogressaction.org/wp-content/uploads/sites/3/2019/07/How-to-Get-Sectoral.pdf</vt:lpwstr>
      </vt:variant>
      <vt:variant>
        <vt:lpwstr/>
      </vt:variant>
      <vt:variant>
        <vt:i4>7733300</vt:i4>
      </vt:variant>
      <vt:variant>
        <vt:i4>165</vt:i4>
      </vt:variant>
      <vt:variant>
        <vt:i4>0</vt:i4>
      </vt:variant>
      <vt:variant>
        <vt:i4>5</vt:i4>
      </vt:variant>
      <vt:variant>
        <vt:lpwstr>https://news.bloomberglaw.com/daily-labor-report/white-house-hopefuls-find-labor-reform-pickle</vt:lpwstr>
      </vt:variant>
      <vt:variant>
        <vt:lpwstr/>
      </vt:variant>
      <vt:variant>
        <vt:i4>720918</vt:i4>
      </vt:variant>
      <vt:variant>
        <vt:i4>162</vt:i4>
      </vt:variant>
      <vt:variant>
        <vt:i4>0</vt:i4>
      </vt:variant>
      <vt:variant>
        <vt:i4>5</vt:i4>
      </vt:variant>
      <vt:variant>
        <vt:lpwstr>https://www.sfgate.com/news/article/AB5-gig-worker-economy-law-Christmas-Santa-Claus-15823265.php</vt:lpwstr>
      </vt:variant>
      <vt:variant>
        <vt:lpwstr/>
      </vt:variant>
      <vt:variant>
        <vt:i4>6619144</vt:i4>
      </vt:variant>
      <vt:variant>
        <vt:i4>159</vt:i4>
      </vt:variant>
      <vt:variant>
        <vt:i4>0</vt:i4>
      </vt:variant>
      <vt:variant>
        <vt:i4>5</vt:i4>
      </vt:variant>
      <vt:variant>
        <vt:lpwstr>https://leginfo.legislature.ca.gov/faces/billTextClient.xhtml?bill_id=201920200AB5</vt:lpwstr>
      </vt:variant>
      <vt:variant>
        <vt:lpwstr/>
      </vt:variant>
      <vt:variant>
        <vt:i4>7995505</vt:i4>
      </vt:variant>
      <vt:variant>
        <vt:i4>156</vt:i4>
      </vt:variant>
      <vt:variant>
        <vt:i4>0</vt:i4>
      </vt:variant>
      <vt:variant>
        <vt:i4>5</vt:i4>
      </vt:variant>
      <vt:variant>
        <vt:lpwstr>https://www.bloomberg.com/news/articles/2021-03-26/connecticut-shelves-gig-bargaining-bill-amid-union-divisions</vt:lpwstr>
      </vt:variant>
      <vt:variant>
        <vt:lpwstr/>
      </vt:variant>
      <vt:variant>
        <vt:i4>4653120</vt:i4>
      </vt:variant>
      <vt:variant>
        <vt:i4>153</vt:i4>
      </vt:variant>
      <vt:variant>
        <vt:i4>0</vt:i4>
      </vt:variant>
      <vt:variant>
        <vt:i4>5</vt:i4>
      </vt:variant>
      <vt:variant>
        <vt:lpwstr>https://www.cga.ct.gov/2021/TOB/S/PDF/2021SB-01000-R00-SB.PDF</vt:lpwstr>
      </vt:variant>
      <vt:variant>
        <vt:lpwstr/>
      </vt:variant>
      <vt:variant>
        <vt:i4>6160399</vt:i4>
      </vt:variant>
      <vt:variant>
        <vt:i4>150</vt:i4>
      </vt:variant>
      <vt:variant>
        <vt:i4>0</vt:i4>
      </vt:variant>
      <vt:variant>
        <vt:i4>5</vt:i4>
      </vt:variant>
      <vt:variant>
        <vt:lpwstr>https://dol.ny.gov/workforce-protections</vt:lpwstr>
      </vt:variant>
      <vt:variant>
        <vt:lpwstr/>
      </vt:variant>
      <vt:variant>
        <vt:i4>5439572</vt:i4>
      </vt:variant>
      <vt:variant>
        <vt:i4>147</vt:i4>
      </vt:variant>
      <vt:variant>
        <vt:i4>0</vt:i4>
      </vt:variant>
      <vt:variant>
        <vt:i4>5</vt:i4>
      </vt:variant>
      <vt:variant>
        <vt:lpwstr>https://www.governing.com/archive/andrew-cuomo-bypasses-legislature-to-give-fast-food-workers-better-pay.html</vt:lpwstr>
      </vt:variant>
      <vt:variant>
        <vt:lpwstr/>
      </vt:variant>
      <vt:variant>
        <vt:i4>1638414</vt:i4>
      </vt:variant>
      <vt:variant>
        <vt:i4>144</vt:i4>
      </vt:variant>
      <vt:variant>
        <vt:i4>0</vt:i4>
      </vt:variant>
      <vt:variant>
        <vt:i4>5</vt:i4>
      </vt:variant>
      <vt:variant>
        <vt:lpwstr>https://thehill.com/people/andrew-cuomo/</vt:lpwstr>
      </vt:variant>
      <vt:variant>
        <vt:lpwstr/>
      </vt:variant>
      <vt:variant>
        <vt:i4>3014698</vt:i4>
      </vt:variant>
      <vt:variant>
        <vt:i4>141</vt:i4>
      </vt:variant>
      <vt:variant>
        <vt:i4>0</vt:i4>
      </vt:variant>
      <vt:variant>
        <vt:i4>5</vt:i4>
      </vt:variant>
      <vt:variant>
        <vt:lpwstr>https://www.governor.ny.gov/news/governor-cuomo-directs-state-labor-commissioner-convene-wage-board</vt:lpwstr>
      </vt:variant>
      <vt:variant>
        <vt:lpwstr/>
      </vt:variant>
      <vt:variant>
        <vt:i4>3866727</vt:i4>
      </vt:variant>
      <vt:variant>
        <vt:i4>138</vt:i4>
      </vt:variant>
      <vt:variant>
        <vt:i4>0</vt:i4>
      </vt:variant>
      <vt:variant>
        <vt:i4>5</vt:i4>
      </vt:variant>
      <vt:variant>
        <vt:lpwstr>https://www.vox.com/policy-and-politics/2019/8/22/20826642/mary-kay-henry-seiu-sectoral-bargaining</vt:lpwstr>
      </vt:variant>
      <vt:variant>
        <vt:lpwstr/>
      </vt:variant>
      <vt:variant>
        <vt:i4>5636189</vt:i4>
      </vt:variant>
      <vt:variant>
        <vt:i4>135</vt:i4>
      </vt:variant>
      <vt:variant>
        <vt:i4>0</vt:i4>
      </vt:variant>
      <vt:variant>
        <vt:i4>5</vt:i4>
      </vt:variant>
      <vt:variant>
        <vt:lpwstr>https://edlabor.house.gov/imo/media/doc/Future of Work Report (FINAL).pdf</vt:lpwstr>
      </vt:variant>
      <vt:variant>
        <vt:lpwstr/>
      </vt:variant>
      <vt:variant>
        <vt:i4>5308505</vt:i4>
      </vt:variant>
      <vt:variant>
        <vt:i4>132</vt:i4>
      </vt:variant>
      <vt:variant>
        <vt:i4>0</vt:i4>
      </vt:variant>
      <vt:variant>
        <vt:i4>5</vt:i4>
      </vt:variant>
      <vt:variant>
        <vt:lpwstr>https://joebiden.com/empowerworkers/</vt:lpwstr>
      </vt:variant>
      <vt:variant>
        <vt:lpwstr/>
      </vt:variant>
      <vt:variant>
        <vt:i4>262216</vt:i4>
      </vt:variant>
      <vt:variant>
        <vt:i4>129</vt:i4>
      </vt:variant>
      <vt:variant>
        <vt:i4>0</vt:i4>
      </vt:variant>
      <vt:variant>
        <vt:i4>5</vt:i4>
      </vt:variant>
      <vt:variant>
        <vt:lpwstr>https://thehill.com/people/joe-biden/</vt:lpwstr>
      </vt:variant>
      <vt:variant>
        <vt:lpwstr/>
      </vt:variant>
      <vt:variant>
        <vt:i4>7995495</vt:i4>
      </vt:variant>
      <vt:variant>
        <vt:i4>126</vt:i4>
      </vt:variant>
      <vt:variant>
        <vt:i4>0</vt:i4>
      </vt:variant>
      <vt:variant>
        <vt:i4>5</vt:i4>
      </vt:variant>
      <vt:variant>
        <vt:lpwstr>http://ftp.iza.org/dp11064.pdf</vt:lpwstr>
      </vt:variant>
      <vt:variant>
        <vt:lpwstr/>
      </vt:variant>
      <vt:variant>
        <vt:i4>6160402</vt:i4>
      </vt:variant>
      <vt:variant>
        <vt:i4>123</vt:i4>
      </vt:variant>
      <vt:variant>
        <vt:i4>0</vt:i4>
      </vt:variant>
      <vt:variant>
        <vt:i4>5</vt:i4>
      </vt:variant>
      <vt:variant>
        <vt:lpwstr>https://i4aw.org/resources/sectoral-bargaining-one-size-fits-all-collective-bargaining-for-entire-industries/</vt:lpwstr>
      </vt:variant>
      <vt:variant>
        <vt:lpwstr/>
      </vt:variant>
      <vt:variant>
        <vt:i4>2818108</vt:i4>
      </vt:variant>
      <vt:variant>
        <vt:i4>120</vt:i4>
      </vt:variant>
      <vt:variant>
        <vt:i4>0</vt:i4>
      </vt:variant>
      <vt:variant>
        <vt:i4>5</vt:i4>
      </vt:variant>
      <vt:variant>
        <vt:lpwstr>https://www.uschamber.com/report/bait-and-switch-the-false-promise-of-new-representation-models</vt:lpwstr>
      </vt:variant>
      <vt:variant>
        <vt:lpwstr/>
      </vt:variant>
      <vt:variant>
        <vt:i4>7995505</vt:i4>
      </vt:variant>
      <vt:variant>
        <vt:i4>117</vt:i4>
      </vt:variant>
      <vt:variant>
        <vt:i4>0</vt:i4>
      </vt:variant>
      <vt:variant>
        <vt:i4>5</vt:i4>
      </vt:variant>
      <vt:variant>
        <vt:lpwstr>https://www.bloomberg.com/news/articles/2021-03-26/connecticut-shelves-gig-bargaining-bill-amid-union-divisions</vt:lpwstr>
      </vt:variant>
      <vt:variant>
        <vt:lpwstr/>
      </vt:variant>
      <vt:variant>
        <vt:i4>6160402</vt:i4>
      </vt:variant>
      <vt:variant>
        <vt:i4>114</vt:i4>
      </vt:variant>
      <vt:variant>
        <vt:i4>0</vt:i4>
      </vt:variant>
      <vt:variant>
        <vt:i4>5</vt:i4>
      </vt:variant>
      <vt:variant>
        <vt:lpwstr>https://i4aw.org/resources/sectoral-bargaining-one-size-fits-all-collective-bargaining-for-entire-industries/</vt:lpwstr>
      </vt:variant>
      <vt:variant>
        <vt:lpwstr/>
      </vt:variant>
      <vt:variant>
        <vt:i4>5898260</vt:i4>
      </vt:variant>
      <vt:variant>
        <vt:i4>111</vt:i4>
      </vt:variant>
      <vt:variant>
        <vt:i4>0</vt:i4>
      </vt:variant>
      <vt:variant>
        <vt:i4>5</vt:i4>
      </vt:variant>
      <vt:variant>
        <vt:lpwstr>https://i4aw.org/</vt:lpwstr>
      </vt:variant>
      <vt:variant>
        <vt:lpwstr/>
      </vt:variant>
      <vt:variant>
        <vt:i4>4653082</vt:i4>
      </vt:variant>
      <vt:variant>
        <vt:i4>108</vt:i4>
      </vt:variant>
      <vt:variant>
        <vt:i4>0</vt:i4>
      </vt:variant>
      <vt:variant>
        <vt:i4>5</vt:i4>
      </vt:variant>
      <vt:variant>
        <vt:lpwstr>https://www.mackinac.org/</vt:lpwstr>
      </vt:variant>
      <vt:variant>
        <vt:lpwstr/>
      </vt:variant>
      <vt:variant>
        <vt:i4>720966</vt:i4>
      </vt:variant>
      <vt:variant>
        <vt:i4>105</vt:i4>
      </vt:variant>
      <vt:variant>
        <vt:i4>0</vt:i4>
      </vt:variant>
      <vt:variant>
        <vt:i4>5</vt:i4>
      </vt:variant>
      <vt:variant>
        <vt:lpwstr>https://aflcio.org/issues/right-work</vt:lpwstr>
      </vt:variant>
      <vt:variant>
        <vt:lpwstr/>
      </vt:variant>
      <vt:variant>
        <vt:i4>1835011</vt:i4>
      </vt:variant>
      <vt:variant>
        <vt:i4>102</vt:i4>
      </vt:variant>
      <vt:variant>
        <vt:i4>0</vt:i4>
      </vt:variant>
      <vt:variant>
        <vt:i4>5</vt:i4>
      </vt:variant>
      <vt:variant>
        <vt:lpwstr>https://www.huffpost.com/entry/martin-luther-king-jr-right-to-work_n_2277023</vt:lpwstr>
      </vt:variant>
      <vt:variant>
        <vt:lpwstr/>
      </vt:variant>
      <vt:variant>
        <vt:i4>6750284</vt:i4>
      </vt:variant>
      <vt:variant>
        <vt:i4>99</vt:i4>
      </vt:variant>
      <vt:variant>
        <vt:i4>0</vt:i4>
      </vt:variant>
      <vt:variant>
        <vt:i4>5</vt:i4>
      </vt:variant>
      <vt:variant>
        <vt:lpwstr>https://gazette.com/news/wex/trump-labor-nominee-backtracks-from-pro-union-bill-in-confirmation-hearing/article_bfc9715b-42c6-5037-aa2b-54824f9aa1cb.html</vt:lpwstr>
      </vt:variant>
      <vt:variant>
        <vt:lpwstr/>
      </vt:variant>
      <vt:variant>
        <vt:i4>4653149</vt:i4>
      </vt:variant>
      <vt:variant>
        <vt:i4>96</vt:i4>
      </vt:variant>
      <vt:variant>
        <vt:i4>0</vt:i4>
      </vt:variant>
      <vt:variant>
        <vt:i4>5</vt:i4>
      </vt:variant>
      <vt:variant>
        <vt:lpwstr>https://www.opb.org/article/2025/02/19/lori-chavez-deremer-confirmation-takeways/</vt:lpwstr>
      </vt:variant>
      <vt:variant>
        <vt:lpwstr/>
      </vt:variant>
      <vt:variant>
        <vt:i4>4456466</vt:i4>
      </vt:variant>
      <vt:variant>
        <vt:i4>93</vt:i4>
      </vt:variant>
      <vt:variant>
        <vt:i4>0</vt:i4>
      </vt:variant>
      <vt:variant>
        <vt:i4>5</vt:i4>
      </vt:variant>
      <vt:variant>
        <vt:lpwstr>https://www.nytimes.com/2025/02/19/business/economy/lori-chavez-derimer-labor-secretary-hearing.html</vt:lpwstr>
      </vt:variant>
      <vt:variant>
        <vt:lpwstr/>
      </vt:variant>
      <vt:variant>
        <vt:i4>6815845</vt:i4>
      </vt:variant>
      <vt:variant>
        <vt:i4>90</vt:i4>
      </vt:variant>
      <vt:variant>
        <vt:i4>0</vt:i4>
      </vt:variant>
      <vt:variant>
        <vt:i4>5</vt:i4>
      </vt:variant>
      <vt:variant>
        <vt:lpwstr>https://www.npr.org/2025/02/19/nx-s1-5301097/lori-chavez-deremer-labor-department-confirmation-hearing</vt:lpwstr>
      </vt:variant>
      <vt:variant>
        <vt:lpwstr/>
      </vt:variant>
      <vt:variant>
        <vt:i4>1966205</vt:i4>
      </vt:variant>
      <vt:variant>
        <vt:i4>87</vt:i4>
      </vt:variant>
      <vt:variant>
        <vt:i4>0</vt:i4>
      </vt:variant>
      <vt:variant>
        <vt:i4>5</vt:i4>
      </vt:variant>
      <vt:variant>
        <vt:lpwstr>https://www.legistorm.com/stormfeed/view_rss/2384134/member/3683/title/teamsters-joint-council-37-backs-chavez-deremer-for-re-election-marking-her-10th-labor-union-endorsement.html</vt:lpwstr>
      </vt:variant>
      <vt:variant>
        <vt:lpwstr/>
      </vt:variant>
      <vt:variant>
        <vt:i4>1179733</vt:i4>
      </vt:variant>
      <vt:variant>
        <vt:i4>84</vt:i4>
      </vt:variant>
      <vt:variant>
        <vt:i4>0</vt:i4>
      </vt:variant>
      <vt:variant>
        <vt:i4>5</vt:i4>
      </vt:variant>
      <vt:variant>
        <vt:lpwstr>https://www.washingtonpost.com/archive/politics/1980/10/10/looking-for-the-union-label/9366c4cf-1495-4fba-a554-b3a0c5f444c7/</vt:lpwstr>
      </vt:variant>
      <vt:variant>
        <vt:lpwstr/>
      </vt:variant>
      <vt:variant>
        <vt:i4>4915210</vt:i4>
      </vt:variant>
      <vt:variant>
        <vt:i4>81</vt:i4>
      </vt:variant>
      <vt:variant>
        <vt:i4>0</vt:i4>
      </vt:variant>
      <vt:variant>
        <vt:i4>5</vt:i4>
      </vt:variant>
      <vt:variant>
        <vt:lpwstr>https://www.reaganlibrary.gov/public/2022-04/40-656-7386356-122-015-2022.pdf</vt:lpwstr>
      </vt:variant>
      <vt:variant>
        <vt:lpwstr/>
      </vt:variant>
      <vt:variant>
        <vt:i4>1179721</vt:i4>
      </vt:variant>
      <vt:variant>
        <vt:i4>78</vt:i4>
      </vt:variant>
      <vt:variant>
        <vt:i4>0</vt:i4>
      </vt:variant>
      <vt:variant>
        <vt:i4>5</vt:i4>
      </vt:variant>
      <vt:variant>
        <vt:lpwstr>https://www.dol.gov/general/aboutdol/history/brennan</vt:lpwstr>
      </vt:variant>
      <vt:variant>
        <vt:lpwstr/>
      </vt:variant>
      <vt:variant>
        <vt:i4>2031698</vt:i4>
      </vt:variant>
      <vt:variant>
        <vt:i4>75</vt:i4>
      </vt:variant>
      <vt:variant>
        <vt:i4>0</vt:i4>
      </vt:variant>
      <vt:variant>
        <vt:i4>5</vt:i4>
      </vt:variant>
      <vt:variant>
        <vt:lpwstr>https://www.nytimes.com/2020/09/06/opinion/labor-unions-republicans.html</vt:lpwstr>
      </vt:variant>
      <vt:variant>
        <vt:lpwstr/>
      </vt:variant>
      <vt:variant>
        <vt:i4>1507351</vt:i4>
      </vt:variant>
      <vt:variant>
        <vt:i4>72</vt:i4>
      </vt:variant>
      <vt:variant>
        <vt:i4>0</vt:i4>
      </vt:variant>
      <vt:variant>
        <vt:i4>5</vt:i4>
      </vt:variant>
      <vt:variant>
        <vt:lpwstr>https://www.nbcnews.com/politics/congress/senate-hearing-trump-labor-secretary-nominee-lori-chavez-deremer-rcna191495</vt:lpwstr>
      </vt:variant>
      <vt:variant>
        <vt:lpwstr/>
      </vt:variant>
      <vt:variant>
        <vt:i4>4128890</vt:i4>
      </vt:variant>
      <vt:variant>
        <vt:i4>69</vt:i4>
      </vt:variant>
      <vt:variant>
        <vt:i4>0</vt:i4>
      </vt:variant>
      <vt:variant>
        <vt:i4>5</vt:i4>
      </vt:variant>
      <vt:variant>
        <vt:lpwstr>https://www.facingsouth.org/2012/12/the-racist-roots-of-right-to-work-laws</vt:lpwstr>
      </vt:variant>
      <vt:variant>
        <vt:lpwstr/>
      </vt:variant>
      <vt:variant>
        <vt:i4>1835018</vt:i4>
      </vt:variant>
      <vt:variant>
        <vt:i4>66</vt:i4>
      </vt:variant>
      <vt:variant>
        <vt:i4>0</vt:i4>
      </vt:variant>
      <vt:variant>
        <vt:i4>5</vt:i4>
      </vt:variant>
      <vt:variant>
        <vt:lpwstr>https://aflcio.org/scorecard/legislators/rand-paul?page=1</vt:lpwstr>
      </vt:variant>
      <vt:variant>
        <vt:lpwstr/>
      </vt:variant>
      <vt:variant>
        <vt:i4>6488096</vt:i4>
      </vt:variant>
      <vt:variant>
        <vt:i4>63</vt:i4>
      </vt:variant>
      <vt:variant>
        <vt:i4>0</vt:i4>
      </vt:variant>
      <vt:variant>
        <vt:i4>5</vt:i4>
      </vt:variant>
      <vt:variant>
        <vt:lpwstr>https://www.help.senate.gov/imo/media/doc/62123d79-d1b2-fa90-3571-dc3d3c0eef8a/Final - Opening- LoriChavez-DeRemer.pdf</vt:lpwstr>
      </vt:variant>
      <vt:variant>
        <vt:lpwstr/>
      </vt:variant>
      <vt:variant>
        <vt:i4>7340071</vt:i4>
      </vt:variant>
      <vt:variant>
        <vt:i4>60</vt:i4>
      </vt:variant>
      <vt:variant>
        <vt:i4>0</vt:i4>
      </vt:variant>
      <vt:variant>
        <vt:i4>5</vt:i4>
      </vt:variant>
      <vt:variant>
        <vt:lpwstr>https://www.nelp.org/chavez-deremers-labor-secretary-nomination-highlights-tension-between-pro-worker-promises-and-trumps-project-2025-anti-labor-policies/</vt:lpwstr>
      </vt:variant>
      <vt:variant>
        <vt:lpwstr/>
      </vt:variant>
      <vt:variant>
        <vt:i4>7864356</vt:i4>
      </vt:variant>
      <vt:variant>
        <vt:i4>57</vt:i4>
      </vt:variant>
      <vt:variant>
        <vt:i4>0</vt:i4>
      </vt:variant>
      <vt:variant>
        <vt:i4>5</vt:i4>
      </vt:variant>
      <vt:variant>
        <vt:lpwstr>https://cwa-union.org/trumps-anti-worker-record</vt:lpwstr>
      </vt:variant>
      <vt:variant>
        <vt:lpwstr/>
      </vt:variant>
      <vt:variant>
        <vt:i4>2490481</vt:i4>
      </vt:variant>
      <vt:variant>
        <vt:i4>54</vt:i4>
      </vt:variant>
      <vt:variant>
        <vt:i4>0</vt:i4>
      </vt:variant>
      <vt:variant>
        <vt:i4>5</vt:i4>
      </vt:variant>
      <vt:variant>
        <vt:lpwstr>https://www.washingtonpost.com/business/2025/02/19/gop-labor-secretary-chavez-deremer/</vt:lpwstr>
      </vt:variant>
      <vt:variant>
        <vt:lpwstr/>
      </vt:variant>
      <vt:variant>
        <vt:i4>8257582</vt:i4>
      </vt:variant>
      <vt:variant>
        <vt:i4>51</vt:i4>
      </vt:variant>
      <vt:variant>
        <vt:i4>0</vt:i4>
      </vt:variant>
      <vt:variant>
        <vt:i4>5</vt:i4>
      </vt:variant>
      <vt:variant>
        <vt:lpwstr>https://www.newyorker.com/news/the-lede/lori-chavez-deremer-donald-trumps-pro-union-labor-secretary</vt:lpwstr>
      </vt:variant>
      <vt:variant>
        <vt:lpwstr/>
      </vt:variant>
      <vt:variant>
        <vt:i4>5570639</vt:i4>
      </vt:variant>
      <vt:variant>
        <vt:i4>48</vt:i4>
      </vt:variant>
      <vt:variant>
        <vt:i4>0</vt:i4>
      </vt:variant>
      <vt:variant>
        <vt:i4>5</vt:i4>
      </vt:variant>
      <vt:variant>
        <vt:lpwstr>https://teamster.org/2025/02/teamsters-strongly-support-lori-chavez-deremer-for-labor-secretary/</vt:lpwstr>
      </vt:variant>
      <vt:variant>
        <vt:lpwstr/>
      </vt:variant>
      <vt:variant>
        <vt:i4>5963800</vt:i4>
      </vt:variant>
      <vt:variant>
        <vt:i4>45</vt:i4>
      </vt:variant>
      <vt:variant>
        <vt:i4>0</vt:i4>
      </vt:variant>
      <vt:variant>
        <vt:i4>5</vt:i4>
      </vt:variant>
      <vt:variant>
        <vt:lpwstr>https://www.thenation.com/article/politics/lori-chavez-deremer-anti-labor-senate/</vt:lpwstr>
      </vt:variant>
      <vt:variant>
        <vt:lpwstr/>
      </vt:variant>
      <vt:variant>
        <vt:i4>5439506</vt:i4>
      </vt:variant>
      <vt:variant>
        <vt:i4>42</vt:i4>
      </vt:variant>
      <vt:variant>
        <vt:i4>0</vt:i4>
      </vt:variant>
      <vt:variant>
        <vt:i4>5</vt:i4>
      </vt:variant>
      <vt:variant>
        <vt:lpwstr>https://sabrinasoyer.files.wordpress.com/2016/05/the-refusal-of-work.pdf</vt:lpwstr>
      </vt:variant>
      <vt:variant>
        <vt:lpwstr/>
      </vt:variant>
      <vt:variant>
        <vt:i4>1835092</vt:i4>
      </vt:variant>
      <vt:variant>
        <vt:i4>39</vt:i4>
      </vt:variant>
      <vt:variant>
        <vt:i4>0</vt:i4>
      </vt:variant>
      <vt:variant>
        <vt:i4>5</vt:i4>
      </vt:variant>
      <vt:variant>
        <vt:lpwstr>https://doi.org/10.1215/9781478027683</vt:lpwstr>
      </vt:variant>
      <vt:variant>
        <vt:lpwstr/>
      </vt:variant>
      <vt:variant>
        <vt:i4>917530</vt:i4>
      </vt:variant>
      <vt:variant>
        <vt:i4>36</vt:i4>
      </vt:variant>
      <vt:variant>
        <vt:i4>0</vt:i4>
      </vt:variant>
      <vt:variant>
        <vt:i4>5</vt:i4>
      </vt:variant>
      <vt:variant>
        <vt:lpwstr>https://pennstate.pure.elsevier.com/en/publications/lives-worth-living-extinction-persons-disability</vt:lpwstr>
      </vt:variant>
      <vt:variant>
        <vt:lpwstr/>
      </vt:variant>
      <vt:variant>
        <vt:i4>458765</vt:i4>
      </vt:variant>
      <vt:variant>
        <vt:i4>33</vt:i4>
      </vt:variant>
      <vt:variant>
        <vt:i4>0</vt:i4>
      </vt:variant>
      <vt:variant>
        <vt:i4>5</vt:i4>
      </vt:variant>
      <vt:variant>
        <vt:lpwstr>https://monthlyreview.org/2004/03/01/the-right-not-to-work-power-and-disability/</vt:lpwstr>
      </vt:variant>
      <vt:variant>
        <vt:lpwstr>en12</vt:lpwstr>
      </vt:variant>
      <vt:variant>
        <vt:i4>262157</vt:i4>
      </vt:variant>
      <vt:variant>
        <vt:i4>30</vt:i4>
      </vt:variant>
      <vt:variant>
        <vt:i4>0</vt:i4>
      </vt:variant>
      <vt:variant>
        <vt:i4>5</vt:i4>
      </vt:variant>
      <vt:variant>
        <vt:lpwstr>https://monthlyreview.org/2004/03/01/the-right-not-to-work-power-and-disability/</vt:lpwstr>
      </vt:variant>
      <vt:variant>
        <vt:lpwstr>en11</vt:lpwstr>
      </vt:variant>
      <vt:variant>
        <vt:i4>327693</vt:i4>
      </vt:variant>
      <vt:variant>
        <vt:i4>27</vt:i4>
      </vt:variant>
      <vt:variant>
        <vt:i4>0</vt:i4>
      </vt:variant>
      <vt:variant>
        <vt:i4>5</vt:i4>
      </vt:variant>
      <vt:variant>
        <vt:lpwstr>https://monthlyreview.org/2004/03/01/the-right-not-to-work-power-and-disability/</vt:lpwstr>
      </vt:variant>
      <vt:variant>
        <vt:lpwstr>en10</vt:lpwstr>
      </vt:variant>
      <vt:variant>
        <vt:i4>3473468</vt:i4>
      </vt:variant>
      <vt:variant>
        <vt:i4>24</vt:i4>
      </vt:variant>
      <vt:variant>
        <vt:i4>0</vt:i4>
      </vt:variant>
      <vt:variant>
        <vt:i4>5</vt:i4>
      </vt:variant>
      <vt:variant>
        <vt:lpwstr>https://monthlyreview.org/2004/03/01/the-right-not-to-work-power-and-disability/</vt:lpwstr>
      </vt:variant>
      <vt:variant>
        <vt:lpwstr>en9</vt:lpwstr>
      </vt:variant>
      <vt:variant>
        <vt:i4>3473468</vt:i4>
      </vt:variant>
      <vt:variant>
        <vt:i4>21</vt:i4>
      </vt:variant>
      <vt:variant>
        <vt:i4>0</vt:i4>
      </vt:variant>
      <vt:variant>
        <vt:i4>5</vt:i4>
      </vt:variant>
      <vt:variant>
        <vt:lpwstr>https://monthlyreview.org/2004/03/01/the-right-not-to-work-power-and-disability/</vt:lpwstr>
      </vt:variant>
      <vt:variant>
        <vt:lpwstr>en8</vt:lpwstr>
      </vt:variant>
      <vt:variant>
        <vt:i4>3473468</vt:i4>
      </vt:variant>
      <vt:variant>
        <vt:i4>18</vt:i4>
      </vt:variant>
      <vt:variant>
        <vt:i4>0</vt:i4>
      </vt:variant>
      <vt:variant>
        <vt:i4>5</vt:i4>
      </vt:variant>
      <vt:variant>
        <vt:lpwstr>https://monthlyreview.org/2004/03/01/the-right-not-to-work-power-and-disability/</vt:lpwstr>
      </vt:variant>
      <vt:variant>
        <vt:lpwstr>en7</vt:lpwstr>
      </vt:variant>
      <vt:variant>
        <vt:i4>3473468</vt:i4>
      </vt:variant>
      <vt:variant>
        <vt:i4>15</vt:i4>
      </vt:variant>
      <vt:variant>
        <vt:i4>0</vt:i4>
      </vt:variant>
      <vt:variant>
        <vt:i4>5</vt:i4>
      </vt:variant>
      <vt:variant>
        <vt:lpwstr>https://monthlyreview.org/2004/03/01/the-right-not-to-work-power-and-disability/</vt:lpwstr>
      </vt:variant>
      <vt:variant>
        <vt:lpwstr>en6</vt:lpwstr>
      </vt:variant>
      <vt:variant>
        <vt:i4>3473468</vt:i4>
      </vt:variant>
      <vt:variant>
        <vt:i4>12</vt:i4>
      </vt:variant>
      <vt:variant>
        <vt:i4>0</vt:i4>
      </vt:variant>
      <vt:variant>
        <vt:i4>5</vt:i4>
      </vt:variant>
      <vt:variant>
        <vt:lpwstr>https://monthlyreview.org/2004/03/01/the-right-not-to-work-power-and-disability/</vt:lpwstr>
      </vt:variant>
      <vt:variant>
        <vt:lpwstr>en5</vt:lpwstr>
      </vt:variant>
      <vt:variant>
        <vt:i4>3473468</vt:i4>
      </vt:variant>
      <vt:variant>
        <vt:i4>9</vt:i4>
      </vt:variant>
      <vt:variant>
        <vt:i4>0</vt:i4>
      </vt:variant>
      <vt:variant>
        <vt:i4>5</vt:i4>
      </vt:variant>
      <vt:variant>
        <vt:lpwstr>https://monthlyreview.org/2004/03/01/the-right-not-to-work-power-and-disability/</vt:lpwstr>
      </vt:variant>
      <vt:variant>
        <vt:lpwstr>en4</vt:lpwstr>
      </vt:variant>
      <vt:variant>
        <vt:i4>3473468</vt:i4>
      </vt:variant>
      <vt:variant>
        <vt:i4>6</vt:i4>
      </vt:variant>
      <vt:variant>
        <vt:i4>0</vt:i4>
      </vt:variant>
      <vt:variant>
        <vt:i4>5</vt:i4>
      </vt:variant>
      <vt:variant>
        <vt:lpwstr>https://monthlyreview.org/2004/03/01/the-right-not-to-work-power-and-disability/</vt:lpwstr>
      </vt:variant>
      <vt:variant>
        <vt:lpwstr>en3</vt:lpwstr>
      </vt:variant>
      <vt:variant>
        <vt:i4>3473468</vt:i4>
      </vt:variant>
      <vt:variant>
        <vt:i4>3</vt:i4>
      </vt:variant>
      <vt:variant>
        <vt:i4>0</vt:i4>
      </vt:variant>
      <vt:variant>
        <vt:i4>5</vt:i4>
      </vt:variant>
      <vt:variant>
        <vt:lpwstr>https://monthlyreview.org/2004/03/01/the-right-not-to-work-power-and-disability/</vt:lpwstr>
      </vt:variant>
      <vt:variant>
        <vt:lpwstr>en2</vt:lpwstr>
      </vt:variant>
      <vt:variant>
        <vt:i4>3473468</vt:i4>
      </vt:variant>
      <vt:variant>
        <vt:i4>0</vt:i4>
      </vt:variant>
      <vt:variant>
        <vt:i4>0</vt:i4>
      </vt:variant>
      <vt:variant>
        <vt:i4>5</vt:i4>
      </vt:variant>
      <vt:variant>
        <vt:lpwstr>https://monthlyreview.org/2004/03/01/the-right-not-to-work-power-and-disability/</vt:lpwstr>
      </vt:variant>
      <vt:variant>
        <vt:lpwstr>en1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Caitlin Sand</dc:creator>
  <cp:keywords>6.0.0</cp:keywords>
  <dc:description/>
  <cp:lastModifiedBy>Lillian Ardis</cp:lastModifiedBy>
  <cp:revision>25</cp:revision>
  <dcterms:created xsi:type="dcterms:W3CDTF">2025-09-06T17:29:00Z</dcterms:created>
  <dcterms:modified xsi:type="dcterms:W3CDTF">2025-09-06T16:59:00Z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y fmtid="{D5CDD505-2E9C-101B-9397-08002B2CF9AE}" pid="4" name="docLang">
    <vt:lpwstr>en</vt:lpwstr>
  </property>
</Properties>
</file>