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AD5E4" w14:textId="4CC8CF14" w:rsidR="005D388F" w:rsidRDefault="00AD517E" w:rsidP="00AD517E">
      <w:pPr>
        <w:pStyle w:val="Heading1"/>
      </w:pPr>
      <w:r>
        <w:t xml:space="preserve">1nc vs </w:t>
      </w:r>
      <w:r w:rsidR="00770D39">
        <w:t>KSU LW</w:t>
      </w:r>
    </w:p>
    <w:p w14:paraId="4BE55B93" w14:textId="5A46D836" w:rsidR="000763D7" w:rsidRDefault="000763D7" w:rsidP="000763D7">
      <w:pPr>
        <w:pStyle w:val="Heading2"/>
      </w:pPr>
      <w:r>
        <w:t>Ableism</w:t>
      </w:r>
    </w:p>
    <w:p w14:paraId="3CF1AE19" w14:textId="2217D55F" w:rsidR="000763D7" w:rsidRPr="00CD4613" w:rsidRDefault="000763D7" w:rsidP="000763D7">
      <w:pPr>
        <w:pStyle w:val="Heading4"/>
        <w:rPr>
          <w:szCs w:val="26"/>
        </w:rPr>
      </w:pPr>
      <w:r w:rsidRPr="00CD4613">
        <w:t xml:space="preserve">The aff’s insistence that emancipation through </w:t>
      </w:r>
      <w:r w:rsidR="004B405B">
        <w:t xml:space="preserve">performance </w:t>
      </w:r>
      <w:r w:rsidRPr="00CD4613">
        <w:t>is possible erases the lived experience of disability</w:t>
      </w:r>
      <w:r>
        <w:t>—turns the aff</w:t>
      </w:r>
    </w:p>
    <w:p w14:paraId="1EB0C02A" w14:textId="77777777" w:rsidR="000763D7" w:rsidRPr="00CD4613" w:rsidRDefault="000763D7" w:rsidP="000763D7">
      <w:pPr>
        <w:rPr>
          <w:rStyle w:val="Style13ptBold"/>
          <w:bCs w:val="0"/>
        </w:rPr>
      </w:pPr>
      <w:r w:rsidRPr="00CD4613">
        <w:rPr>
          <w:rStyle w:val="Style13ptBold"/>
        </w:rPr>
        <w:t>Siebers, Professor of Literary and Cultural Criticism at the University of Michigan, 1-22-2006</w:t>
      </w:r>
    </w:p>
    <w:p w14:paraId="7DC8BEE1" w14:textId="77777777" w:rsidR="000763D7" w:rsidRPr="00CD4613" w:rsidRDefault="000763D7" w:rsidP="000763D7">
      <w:r w:rsidRPr="00CD4613">
        <w:t>(Tobin, “Disability Studies and the Future of Identity Politics” in Identity Politics Reconsidered, p. 10-30 , LASA-IZP)</w:t>
      </w:r>
    </w:p>
    <w:p w14:paraId="194FC3B6" w14:textId="77777777" w:rsidR="000763D7" w:rsidRDefault="000763D7" w:rsidP="000763D7">
      <w:pPr>
        <w:rPr>
          <w:sz w:val="12"/>
        </w:rPr>
      </w:pPr>
      <w:r w:rsidRPr="00CD4613">
        <w:rPr>
          <w:rStyle w:val="StyleUnderline"/>
        </w:rPr>
        <w:t>The attack on identity by social constructionists is designed to liberate individuals constrained by unjust stereotypes and social prejudices</w:t>
      </w:r>
      <w:r w:rsidRPr="00CD4613">
        <w:rPr>
          <w:sz w:val="12"/>
        </w:rPr>
        <w:t xml:space="preserve">. </w:t>
      </w:r>
      <w:r w:rsidRPr="00CD4613">
        <w:rPr>
          <w:rStyle w:val="StyleUnderline"/>
        </w:rPr>
        <w:t>The example of disability</w:t>
      </w:r>
      <w:r w:rsidRPr="00CD4613">
        <w:rPr>
          <w:sz w:val="12"/>
        </w:rPr>
        <w:t xml:space="preserve"> in particular </w:t>
      </w:r>
      <w:r w:rsidRPr="00CD4613">
        <w:rPr>
          <w:rStyle w:val="StyleUnderline"/>
        </w:rPr>
        <w:t>reveals</w:t>
      </w:r>
      <w:r w:rsidRPr="00CD4613">
        <w:rPr>
          <w:sz w:val="12"/>
        </w:rPr>
        <w:t xml:space="preserve"> with great vividness </w:t>
      </w:r>
      <w:r w:rsidRPr="00CD4613">
        <w:rPr>
          <w:rStyle w:val="StyleUnderline"/>
        </w:rPr>
        <w:t>the unjust stereotypes imposed on identity by cultural norms and languages as well as the violence exercised by them</w:t>
      </w:r>
      <w:r w:rsidRPr="00CD4613">
        <w:rPr>
          <w:sz w:val="12"/>
        </w:rPr>
        <w:t xml:space="preserve">. It also provides compelling evidence for the veracity of the social model. </w:t>
      </w:r>
      <w:r w:rsidRPr="00CD4613">
        <w:rPr>
          <w:rStyle w:val="StyleUnderline"/>
        </w:rPr>
        <w:t>Deafness was not</w:t>
      </w:r>
      <w:r w:rsidRPr="00CD4613">
        <w:rPr>
          <w:sz w:val="12"/>
        </w:rPr>
        <w:t xml:space="preserve">, for instance, a </w:t>
      </w:r>
      <w:r w:rsidRPr="00CD4613">
        <w:rPr>
          <w:rStyle w:val="StyleUnderline"/>
        </w:rPr>
        <w:t>disability on Martha’s Vineyard for most of the eighteenth century because 1 in 25 residents was deaf and everyone in the community knew how to sign. Deaf villagers had the same occupations and incomes as people who could hear</w:t>
      </w:r>
      <w:r w:rsidRPr="00CD4613">
        <w:rPr>
          <w:sz w:val="12"/>
        </w:rPr>
        <w:t xml:space="preserve">.3 This example shows to what extent disability is socially produced. In fact, </w:t>
      </w:r>
      <w:r w:rsidRPr="00CD4613">
        <w:rPr>
          <w:rStyle w:val="StyleUnderline"/>
        </w:rPr>
        <w:t xml:space="preserve">it is tempting to see disability exclusively as the product of a bad match between society and some human [people] bodies because it is so often the case. But </w:t>
      </w:r>
      <w:r w:rsidRPr="00BB4A09">
        <w:rPr>
          <w:rStyle w:val="StyleUnderline"/>
          <w:highlight w:val="cyan"/>
        </w:rPr>
        <w:t>disability</w:t>
      </w:r>
      <w:r w:rsidRPr="00CD4613">
        <w:rPr>
          <w:rStyle w:val="StyleUnderline"/>
        </w:rPr>
        <w:t xml:space="preserve"> also </w:t>
      </w:r>
      <w:r w:rsidRPr="00BB4A09">
        <w:rPr>
          <w:rStyle w:val="StyleUnderline"/>
          <w:highlight w:val="cyan"/>
        </w:rPr>
        <w:t xml:space="preserve">frustrates theorists of social construction because the disabled body </w:t>
      </w:r>
      <w:r w:rsidRPr="004F6D3C">
        <w:rPr>
          <w:rStyle w:val="StyleUnderline"/>
        </w:rPr>
        <w:t xml:space="preserve">and mind </w:t>
      </w:r>
      <w:r w:rsidRPr="00BB4A09">
        <w:rPr>
          <w:rStyle w:val="StyleUnderline"/>
          <w:highlight w:val="cyan"/>
        </w:rPr>
        <w:t>are not easily aligned with cultural norms and codes</w:t>
      </w:r>
      <w:r w:rsidRPr="00CD4613">
        <w:rPr>
          <w:sz w:val="12"/>
        </w:rPr>
        <w:t xml:space="preserve">. Many disability scholars have begun to insist that </w:t>
      </w:r>
      <w:r w:rsidRPr="00CD4613">
        <w:rPr>
          <w:rStyle w:val="StyleUnderline"/>
        </w:rPr>
        <w:t xml:space="preserve">the social model either fails to account for the difficult physical realities faced by people with disabilities or presents their body and mind in ways that are conventional, conformist, and unrecognizable to them. These include the habits of </w:t>
      </w:r>
      <w:r w:rsidRPr="00BB4A09">
        <w:rPr>
          <w:rStyle w:val="StyleUnderline"/>
          <w:highlight w:val="cyan"/>
        </w:rPr>
        <w:t xml:space="preserve">privileging pleasure over pain, making work a condition of independence, </w:t>
      </w:r>
      <w:r w:rsidRPr="004F6D3C">
        <w:rPr>
          <w:rStyle w:val="StyleUnderline"/>
        </w:rPr>
        <w:t>favoring performativity to corporeality</w:t>
      </w:r>
      <w:r w:rsidRPr="00BB4A09">
        <w:rPr>
          <w:rStyle w:val="StyleUnderline"/>
          <w:highlight w:val="cyan"/>
        </w:rPr>
        <w:t xml:space="preserve">, and </w:t>
      </w:r>
      <w:r w:rsidRPr="00BB4A09">
        <w:rPr>
          <w:rStyle w:val="Emphasis"/>
          <w:highlight w:val="cyan"/>
        </w:rPr>
        <w:t>describing social success in terms of intellectual achievement, bodily adaptability, and active political participation</w:t>
      </w:r>
      <w:r w:rsidRPr="00CD4613">
        <w:rPr>
          <w:sz w:val="12"/>
        </w:rPr>
        <w:t xml:space="preserve">. David Mitchell and Sharon Snyder have noticed that </w:t>
      </w:r>
      <w:r w:rsidRPr="00BB4A09">
        <w:rPr>
          <w:rStyle w:val="Emphasis"/>
          <w:highlight w:val="cyan"/>
        </w:rPr>
        <w:t>the push to link physical difference to cultural and social constructs, especially ideological ones, has actually made disability disappear from the social model</w:t>
      </w:r>
      <w:r w:rsidRPr="00CD4613">
        <w:rPr>
          <w:rStyle w:val="StyleUnderline"/>
        </w:rPr>
        <w:t>. They</w:t>
      </w:r>
      <w:r w:rsidRPr="00CD4613">
        <w:rPr>
          <w:sz w:val="12"/>
        </w:rPr>
        <w:t xml:space="preserve"> </w:t>
      </w:r>
      <w:r w:rsidRPr="00CD4613">
        <w:rPr>
          <w:rStyle w:val="StyleUnderline"/>
        </w:rPr>
        <w:t>cite a variety of recent studies of the body that use “corporeal aberrancies” to emblematize social differences, complaining that “physical difference” within common critical methodologies “exemplifies the evidence of social deviance even as the constructed nature of physicality itself fades from view.”</w:t>
      </w:r>
      <w:r w:rsidRPr="00CD4613">
        <w:rPr>
          <w:sz w:val="12"/>
        </w:rPr>
        <w:t xml:space="preserve">4 As Davis puts it, </w:t>
      </w:r>
      <w:r w:rsidRPr="00CD4613">
        <w:rPr>
          <w:rStyle w:val="StyleUnderline"/>
        </w:rPr>
        <w:t>cultural theory abounds with “the fluids of sexuality, the gloss of lubrication, the glossary of the [person] body as text, the heteroglossia of the intertext, the glossolalia of the schizophrenic. But almost never the body of the differently abled</w:t>
      </w:r>
      <w:r w:rsidRPr="00CD4613">
        <w:rPr>
          <w:sz w:val="12"/>
        </w:rPr>
        <w:t xml:space="preserve">.”5 Recent </w:t>
      </w:r>
      <w:r w:rsidRPr="00BB4A09">
        <w:rPr>
          <w:rStyle w:val="Emphasis"/>
          <w:highlight w:val="cyan"/>
        </w:rPr>
        <w:t>theoretical emphases on “performativity,” “</w:t>
      </w:r>
      <w:r w:rsidRPr="00310736">
        <w:rPr>
          <w:rStyle w:val="Emphasis"/>
        </w:rPr>
        <w:t xml:space="preserve">heterogeneity,” and “indeterminancy” </w:t>
      </w:r>
      <w:r w:rsidRPr="00BB4A09">
        <w:rPr>
          <w:rStyle w:val="Emphasis"/>
          <w:highlight w:val="cyan"/>
        </w:rPr>
        <w:t xml:space="preserve">privilege a disembodied ideal of freedom, suggesting that emancipation from social codes and norms may be achieved by imagining the [person] </w:t>
      </w:r>
      <w:r w:rsidRPr="00310736">
        <w:rPr>
          <w:rStyle w:val="Emphasis"/>
        </w:rPr>
        <w:t>body</w:t>
      </w:r>
      <w:r w:rsidRPr="00BB4A09">
        <w:rPr>
          <w:rStyle w:val="Emphasis"/>
          <w:highlight w:val="cyan"/>
        </w:rPr>
        <w:t xml:space="preserve"> as a subversive text.</w:t>
      </w:r>
      <w:r w:rsidRPr="00CD4613">
        <w:rPr>
          <w:sz w:val="12"/>
        </w:rPr>
        <w:t xml:space="preserve"> </w:t>
      </w:r>
      <w:r w:rsidRPr="00BB4A09">
        <w:rPr>
          <w:rStyle w:val="Emphasis"/>
          <w:highlight w:val="cyan"/>
        </w:rPr>
        <w:t>These emphases</w:t>
      </w:r>
      <w:r w:rsidRPr="00310736">
        <w:rPr>
          <w:rStyle w:val="Emphasis"/>
        </w:rPr>
        <w:t xml:space="preserve"> are not only incompatible with the experiences of [disabled people] people with disabilities; they </w:t>
      </w:r>
      <w:r w:rsidRPr="00BB4A09">
        <w:rPr>
          <w:rStyle w:val="Emphasis"/>
          <w:highlight w:val="cyan"/>
        </w:rPr>
        <w:t>mimic the fantasy</w:t>
      </w:r>
      <w:r w:rsidRPr="00310736">
        <w:rPr>
          <w:rStyle w:val="Emphasis"/>
        </w:rPr>
        <w:t xml:space="preserve">, often found in the medical model, </w:t>
      </w:r>
      <w:r w:rsidRPr="00BB4A09">
        <w:rPr>
          <w:rStyle w:val="Emphasis"/>
          <w:highlight w:val="cyan"/>
        </w:rPr>
        <w:t>that disease and disability are immaterial as long as the imagination is free</w:t>
      </w:r>
      <w:r w:rsidRPr="00CD4613">
        <w:rPr>
          <w:sz w:val="12"/>
        </w:rPr>
        <w:t>.</w:t>
      </w:r>
      <w:r w:rsidRPr="00CD4613">
        <w:rPr>
          <w:rStyle w:val="StyleUnderline"/>
        </w:rPr>
        <w:t xml:space="preserve"> Doctors and medical professionals have the habit of coaxing sick people to cure themselves by thinking positive thoughts, and when an individual’s health does not improve the failure is ascribed to mental weakness. Sontag</w:t>
      </w:r>
      <w:r w:rsidRPr="00CD4613">
        <w:rPr>
          <w:sz w:val="12"/>
        </w:rPr>
        <w:t xml:space="preserve"> was perhaps the first to understand the debilitating effects of describing illness as a defect of imagination or will power. She </w:t>
      </w:r>
      <w:r w:rsidRPr="00CD4613">
        <w:rPr>
          <w:rStyle w:val="StyleUnderline"/>
        </w:rPr>
        <w:t>traces the notion that disease springs from individual mental weakness to Schopenhauer’s claim that “recovery from a disease depends on the will assuming ‘dictatorial power in order to subsume the rebellious forces’ of the body</w:t>
      </w:r>
      <w:r w:rsidRPr="00CD4613">
        <w:rPr>
          <w:sz w:val="12"/>
        </w:rPr>
        <w:t xml:space="preserve">” (43-44). </w:t>
      </w:r>
      <w:r w:rsidRPr="00CD4613">
        <w:rPr>
          <w:rStyle w:val="StyleUnderline"/>
        </w:rPr>
        <w:t>She also heaps scorn on the idea that the disabled or sick are responsible for their disease concluding that “</w:t>
      </w:r>
      <w:r w:rsidRPr="00310736">
        <w:rPr>
          <w:rStyle w:val="Emphasis"/>
        </w:rPr>
        <w:t>theories that diseases are caused by mental states and can be cured by will power are always an index of how much is not understood about the physical terrain of a disease</w:t>
      </w:r>
      <w:r w:rsidRPr="00CD4613">
        <w:rPr>
          <w:rStyle w:val="StyleUnderline"/>
        </w:rPr>
        <w:t>”</w:t>
      </w:r>
      <w:r w:rsidRPr="00CD4613">
        <w:rPr>
          <w:sz w:val="12"/>
        </w:rPr>
        <w:t xml:space="preserve"> (55). The rebellious forces of the body and the physical nature of disease represent a reality untouched by metaphor. Sontag insists that “the reality has to be explained” (55).  </w:t>
      </w:r>
    </w:p>
    <w:p w14:paraId="2413EE44" w14:textId="77777777" w:rsidR="000763D7" w:rsidRPr="00CD4613" w:rsidRDefault="000763D7" w:rsidP="000763D7">
      <w:pPr>
        <w:rPr>
          <w:sz w:val="12"/>
        </w:rPr>
      </w:pPr>
    </w:p>
    <w:p w14:paraId="2BA875AE" w14:textId="77777777" w:rsidR="000763D7" w:rsidRPr="00CD4613" w:rsidRDefault="000763D7" w:rsidP="000763D7">
      <w:pPr>
        <w:pStyle w:val="Heading4"/>
      </w:pPr>
      <w:r w:rsidRPr="00CD4613">
        <w:t>Their call for the judge to decide what is aesthetically valuable revolves around idealized notions of the body and sensory perception</w:t>
      </w:r>
    </w:p>
    <w:p w14:paraId="78B758EB" w14:textId="77777777" w:rsidR="000763D7" w:rsidRPr="00CD4613" w:rsidRDefault="000763D7" w:rsidP="000763D7">
      <w:pPr>
        <w:rPr>
          <w:b/>
          <w:sz w:val="26"/>
        </w:rPr>
      </w:pPr>
      <w:r w:rsidRPr="00CD4613">
        <w:rPr>
          <w:rStyle w:val="Style13ptBold"/>
        </w:rPr>
        <w:t xml:space="preserve">Davidson 08 </w:t>
      </w:r>
      <w:r w:rsidRPr="00CD4613">
        <w:t>(Michael, professor of literature at the University of California, San Diego, PhD from SUNY, Buffalo, “Concerto for the left hand: disability and the defamiliar body.” University of Michigan Press, 08.Pg 3-4.  –Veeder)</w:t>
      </w:r>
    </w:p>
    <w:p w14:paraId="2CDB1EDE" w14:textId="77777777" w:rsidR="000763D7" w:rsidRDefault="000763D7" w:rsidP="000763D7">
      <w:pPr>
        <w:rPr>
          <w:rStyle w:val="StyleUnderline"/>
        </w:rPr>
      </w:pPr>
      <w:r w:rsidRPr="00CD4613">
        <w:rPr>
          <w:sz w:val="16"/>
        </w:rPr>
        <w:t xml:space="preserve">By bringing such matters to bear on disability I want to foreground the extent to which </w:t>
      </w:r>
      <w:r w:rsidRPr="00BB4A09">
        <w:rPr>
          <w:rStyle w:val="StyleUnderline"/>
          <w:highlight w:val="cyan"/>
        </w:rPr>
        <w:t>the aesthetic</w:t>
      </w:r>
      <w:r w:rsidRPr="00CD4613">
        <w:rPr>
          <w:rStyle w:val="StyleUnderline"/>
        </w:rPr>
        <w:t>,</w:t>
      </w:r>
      <w:r w:rsidRPr="00CD4613">
        <w:rPr>
          <w:sz w:val="16"/>
        </w:rPr>
        <w:t xml:space="preserve"> from Baumgarten and Kant to recent </w:t>
      </w:r>
      <w:r w:rsidRPr="00BB4A09">
        <w:rPr>
          <w:highlight w:val="cyan"/>
          <w:u w:val="single"/>
        </w:rPr>
        <w:t>performance art</w:t>
      </w:r>
      <w:r w:rsidRPr="00BB4A09">
        <w:rPr>
          <w:rStyle w:val="StyleUnderline"/>
          <w:highlight w:val="cyan"/>
        </w:rPr>
        <w:t>, is a matter of the body and of epistemological claims</w:t>
      </w:r>
      <w:r w:rsidRPr="00CD4613">
        <w:rPr>
          <w:rStyle w:val="StyleUnderline"/>
        </w:rPr>
        <w:t xml:space="preserve"> created by incorporating its limits into composition</w:t>
      </w:r>
      <w:r w:rsidRPr="00CD4613">
        <w:rPr>
          <w:sz w:val="16"/>
        </w:rPr>
        <w:t>.4 Terry Eagleton points out that "</w:t>
      </w:r>
      <w:r w:rsidRPr="00BB4A09">
        <w:rPr>
          <w:rStyle w:val="StyleUnderline"/>
          <w:highlight w:val="cyan"/>
        </w:rPr>
        <w:t>aesthetics is born as a discourse of the body' an attempt to measure "the whole region of human perception and sensation, in con- trast to the more rarefied domain of conceptual though</w:t>
      </w:r>
      <w:r w:rsidRPr="00CD4613">
        <w:rPr>
          <w:rStyle w:val="StyleUnderline"/>
        </w:rPr>
        <w:t>t</w:t>
      </w:r>
      <w:r w:rsidRPr="00CD4613">
        <w:rPr>
          <w:sz w:val="16"/>
        </w:rPr>
        <w:t xml:space="preserve">" (13). Tobin Siebers notes that the term aesthetics is based on the Greek word for per- ception and that "[there] is no perception in the absence of the body" (Body Aesthetic 1). In some cases, as in Wincklemann, the physical body becomes the site of human perfection, an ideal that found its dystopic end in National Socialism's vaunting of the ideal Aryan body.5 In other cases, as in Kant, the body is most conspicuous by its absence, as though aes- thetics formed a cordon sanitaire against the encroachments of gross sen- sation and desire. To some extent Kant's privileging of disinterested ob- servation is the cornerstone for modernist theories of impersonality and objectivism by which the aesthetic provides an alternative to passional states as well as instrumental reason. Yet disinterestedness in Kant can only be validated when it appears to elicit a reciprocal response in others: </w:t>
      </w:r>
      <w:r w:rsidRPr="00BB4A09">
        <w:rPr>
          <w:rStyle w:val="StyleUnderline"/>
          <w:highlight w:val="cyan"/>
        </w:rPr>
        <w:t>"A judgment of taste determines its object in respect of our liking..,</w:t>
      </w:r>
      <w:r w:rsidRPr="00CD4613">
        <w:rPr>
          <w:rStyle w:val="StyleUnderline"/>
        </w:rPr>
        <w:t xml:space="preserve"> but makes a claim to everyone's assent, as if it were an objective judgment" (16). Here, the specter of social consensus haunts the aesthetic-as though to say, "</w:t>
      </w:r>
      <w:r w:rsidRPr="00BB4A09">
        <w:rPr>
          <w:rStyle w:val="StyleUnderline"/>
          <w:highlight w:val="cyan"/>
        </w:rPr>
        <w:t>My appreciation of that which exceeds my body depends on other bodies for confirmation</w:t>
      </w:r>
      <w:r w:rsidRPr="00CD4613">
        <w:rPr>
          <w:rStyle w:val="StyleUnderline"/>
        </w:rPr>
        <w:t>. The body I escape in my endistanced apprecia- tion</w:t>
      </w:r>
      <w:r w:rsidRPr="00CD4613">
        <w:rPr>
          <w:sz w:val="16"/>
        </w:rPr>
        <w:t xml:space="preserve"> </w:t>
      </w:r>
      <w:r w:rsidRPr="00CD4613">
        <w:rPr>
          <w:rStyle w:val="StyleUnderline"/>
        </w:rPr>
        <w:t>is reconstituted in my feeling that others must feel the same way.":' It is this spectral body of the other that disability brings to the fore, remind- ing us of the contingent, interdependent nature of bodies and their situ- ated relationship to physical ideals.</w:t>
      </w:r>
      <w:r w:rsidRPr="00CD4613">
        <w:rPr>
          <w:sz w:val="16"/>
        </w:rPr>
        <w:t xml:space="preserve"> </w:t>
      </w:r>
      <w:r w:rsidRPr="00BB4A09">
        <w:rPr>
          <w:rStyle w:val="StyleUnderline"/>
          <w:highlight w:val="cyan"/>
        </w:rPr>
        <w:t>Disability aesthetics foregrounds the extent to which the body becomes thinkable when its totality can no longer be taken for granted, when the social meanings attached to sensory and cognitive values cannot be assumed.</w:t>
      </w:r>
      <w:r w:rsidRPr="00CD4613">
        <w:rPr>
          <w:rStyle w:val="StyleUnderline"/>
        </w:rPr>
        <w:t xml:space="preserve"> </w:t>
      </w:r>
    </w:p>
    <w:p w14:paraId="6D3BE8E9" w14:textId="77777777" w:rsidR="000763D7" w:rsidRPr="00CD4613" w:rsidRDefault="000763D7" w:rsidP="000763D7">
      <w:pPr>
        <w:rPr>
          <w:rStyle w:val="StyleUnderline"/>
        </w:rPr>
      </w:pPr>
    </w:p>
    <w:p w14:paraId="2E6330AD" w14:textId="77777777" w:rsidR="000763D7" w:rsidRPr="00CD4613" w:rsidRDefault="000763D7" w:rsidP="000763D7">
      <w:pPr>
        <w:pStyle w:val="Heading4"/>
      </w:pPr>
      <w:r w:rsidRPr="00CD4613">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2E4F2468" w14:textId="77777777" w:rsidR="000763D7" w:rsidRPr="00CD4613" w:rsidRDefault="000763D7" w:rsidP="000763D7">
      <w:r w:rsidRPr="00B2068E">
        <w:rPr>
          <w:b/>
          <w:bCs/>
          <w:sz w:val="28"/>
          <w:szCs w:val="28"/>
          <w:lang w:val="es-ES"/>
        </w:rPr>
        <w:t>Scuro et al 18</w:t>
      </w:r>
      <w:r w:rsidRPr="00B2068E">
        <w:rPr>
          <w:lang w:val="es-ES"/>
        </w:rPr>
        <w:t xml:space="preserve">. Scuro, Jennifer, et al. </w:t>
      </w:r>
      <w:r w:rsidRPr="00CD4613">
        <w:t xml:space="preserve">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r w:rsidRPr="00CD4613">
        <w:rPr>
          <w:i/>
          <w:iCs/>
        </w:rPr>
        <w:t>Adressing Ableism Philosophical Questions via Disability Studies Jennifer Scuro Aut; Joel Michael Reynolds Introd.; Devonya N. Havis Aut; Lydia X.Z. Brown Aut</w:t>
      </w:r>
      <w:r w:rsidRPr="00CD4613">
        <w:t>. Lexington Books, 2018. /CSand</w:t>
      </w:r>
    </w:p>
    <w:p w14:paraId="2D346F2B" w14:textId="77777777" w:rsidR="000763D7" w:rsidRPr="00CD4613" w:rsidRDefault="000763D7" w:rsidP="000763D7">
      <w:r w:rsidRPr="00CD4613">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activa,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BB4A09">
        <w:rPr>
          <w:rStyle w:val="Emphasis"/>
          <w:highlight w:val="cyan"/>
        </w:rPr>
        <w:t>here is the interrogation into</w:t>
      </w:r>
      <w:r w:rsidRPr="00310736">
        <w:rPr>
          <w:rStyle w:val="Emphasis"/>
        </w:rPr>
        <w:t xml:space="preserve"> perceived, </w:t>
      </w:r>
      <w:r w:rsidRPr="00BB4A09">
        <w:rPr>
          <w:rStyle w:val="Emphasis"/>
          <w:highlight w:val="cyan"/>
        </w:rPr>
        <w:t>promoted</w:t>
      </w:r>
      <w:r w:rsidRPr="00310736">
        <w:rPr>
          <w:rStyle w:val="Emphasis"/>
        </w:rPr>
        <w:t>, and recognized “</w:t>
      </w:r>
      <w:r w:rsidRPr="00BB4A09">
        <w:rPr>
          <w:rStyle w:val="Emphasis"/>
          <w:highlight w:val="cyan"/>
        </w:rPr>
        <w:t xml:space="preserve">ablebodiedness” and what it does to feed the social and cultural imaginary as </w:t>
      </w:r>
      <w:r w:rsidRPr="00922665">
        <w:rPr>
          <w:rStyle w:val="Emphasis"/>
        </w:rPr>
        <w:t xml:space="preserve">fundamentally </w:t>
      </w:r>
      <w:r w:rsidRPr="00BB4A09">
        <w:rPr>
          <w:rStyle w:val="Emphasis"/>
          <w:highlight w:val="cyan"/>
        </w:rPr>
        <w:t>ableist</w:t>
      </w:r>
      <w:r w:rsidRPr="00310736">
        <w:rPr>
          <w:rStyle w:val="Emphasis"/>
        </w:rPr>
        <w:t xml:space="preserve"> in its operations</w:t>
      </w:r>
      <w:r w:rsidRPr="00CD4613">
        <w:t xml:space="preserve">. </w:t>
      </w:r>
      <w:r w:rsidRPr="00310736">
        <w:rPr>
          <w:rStyle w:val="Emphasis"/>
        </w:rPr>
        <w:t>These dismembering operations are twofold</w:t>
      </w:r>
      <w:r w:rsidRPr="00922665">
        <w:rPr>
          <w:rStyle w:val="Emphasis"/>
        </w:rPr>
        <w:t xml:space="preserve">: as </w:t>
      </w:r>
      <w:r w:rsidRPr="00BB4A09">
        <w:rPr>
          <w:rStyle w:val="Emphasis"/>
          <w:highlight w:val="cyan"/>
        </w:rPr>
        <w:t>intergenerational</w:t>
      </w:r>
      <w:r w:rsidRPr="00CD4613">
        <w:t xml:space="preserve">, between parents/guardians and children </w:t>
      </w:r>
      <w:r w:rsidRPr="00BB4A09">
        <w:rPr>
          <w:rStyle w:val="Emphasis"/>
          <w:highlight w:val="cyan"/>
        </w:rPr>
        <w:t>and institutional</w:t>
      </w:r>
      <w:r w:rsidRPr="00CD4613">
        <w:t>, between professionals and their patients, students, or clients. This is the rationale for why it is also important to be clear that any outlining of the scale and scope of ableism is tentative though urgent, and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310736">
        <w:rPr>
          <w:rStyle w:val="Emphasis"/>
        </w:rPr>
        <w:t xml:space="preserve">). </w:t>
      </w:r>
      <w:r w:rsidRPr="00BB4A09">
        <w:rPr>
          <w:rStyle w:val="Emphasis"/>
          <w:highlight w:val="cyan"/>
        </w:rPr>
        <w:t>Ableism is the ideological institutionalization for the ways disability is</w:t>
      </w:r>
      <w:r w:rsidRPr="00310736">
        <w:rPr>
          <w:rStyle w:val="Emphasis"/>
        </w:rPr>
        <w:t xml:space="preserve"> tolerated and </w:t>
      </w:r>
      <w:r w:rsidRPr="00BB4A09">
        <w:rPr>
          <w:rStyle w:val="Emphasis"/>
          <w:highlight w:val="cyan"/>
        </w:rPr>
        <w:t>not</w:t>
      </w:r>
      <w:r w:rsidRPr="00310736">
        <w:rPr>
          <w:rStyle w:val="Emphasis"/>
        </w:rPr>
        <w:t xml:space="preserve"> quite </w:t>
      </w:r>
      <w:r w:rsidRPr="00BB4A09">
        <w:rPr>
          <w:rStyle w:val="Emphasis"/>
          <w:highlight w:val="cyan"/>
        </w:rPr>
        <w:t>tolerated</w:t>
      </w:r>
      <w:r w:rsidRPr="00310736">
        <w:rPr>
          <w:rStyle w:val="Emphasis"/>
        </w:rPr>
        <w:t xml:space="preserve">, </w:t>
      </w:r>
      <w:r w:rsidRPr="00BB4A09">
        <w:rPr>
          <w:rStyle w:val="Emphasis"/>
          <w:highlight w:val="cyan"/>
        </w:rPr>
        <w:t>in the systemic marginalization of disabled experience</w:t>
      </w:r>
      <w:r w:rsidRPr="00310736">
        <w:rPr>
          <w:rStyle w:val="Emphasis"/>
        </w:rPr>
        <w:t xml:space="preserve"> and self-directed narratives, </w:t>
      </w:r>
      <w:r w:rsidRPr="00BB4A09">
        <w:rPr>
          <w:rStyle w:val="Emphasis"/>
          <w:highlight w:val="cyan"/>
        </w:rPr>
        <w:t>and in the enforced silence against any interrogation into those value judgments</w:t>
      </w:r>
      <w:r w:rsidRPr="00310736">
        <w:rPr>
          <w:rStyle w:val="Emphasis"/>
        </w:rPr>
        <w:t xml:space="preserve"> that classify and distinguish the disabled from the ablebodied.</w:t>
      </w:r>
      <w:r w:rsidRPr="00CD4613">
        <w:t xml:space="preserve"> I use Levi here to remind us that </w:t>
      </w:r>
      <w:r w:rsidRPr="00BB4A09">
        <w:rPr>
          <w:rStyle w:val="Emphasis"/>
          <w:highlight w:val="cyan"/>
        </w:rPr>
        <w:t>ableism is a thinking that can construct death camps and sustain (eu)genocides, without</w:t>
      </w:r>
      <w:r w:rsidRPr="00310736">
        <w:rPr>
          <w:rStyle w:val="Emphasis"/>
        </w:rPr>
        <w:t xml:space="preserve"> thinking and without </w:t>
      </w:r>
      <w:r w:rsidRPr="00BB4A09">
        <w:rPr>
          <w:rStyle w:val="Emphasis"/>
          <w:highlight w:val="cyan"/>
        </w:rPr>
        <w:t>hesitation</w:t>
      </w:r>
      <w:r w:rsidRPr="00310736">
        <w:rPr>
          <w:rStyle w:val="Emphasis"/>
        </w:rPr>
        <w:t xml:space="preserve">. </w:t>
      </w:r>
      <w:r w:rsidRPr="00CD4613">
        <w:t xml:space="preserve">34 </w:t>
      </w:r>
      <w:r w:rsidRPr="00310736">
        <w:rPr>
          <w:rStyle w:val="Emphasis"/>
        </w:rPr>
        <w:t>The “value judgments about functionality, normality, and health,”</w:t>
      </w:r>
      <w:r w:rsidRPr="00CD4613">
        <w:t xml:space="preserve"> as Pfeiffer states it, </w:t>
      </w:r>
      <w:r w:rsidRPr="00310736">
        <w:rPr>
          <w:rStyle w:val="Emphasis"/>
        </w:rPr>
        <w:t>is the content</w:t>
      </w:r>
      <w:r w:rsidRPr="00CD4613">
        <w:t xml:space="preserve"> of much of this emotional and symbolic fodder </w:t>
      </w:r>
      <w:r w:rsidRPr="00310736">
        <w:rPr>
          <w:rStyle w:val="Emphasis"/>
        </w:rPr>
        <w:t>that establishes intergenerational and institutional boundaries for ablebodiedness</w:t>
      </w:r>
      <w:r w:rsidRPr="00CD4613">
        <w:t xml:space="preserve">. </w:t>
      </w:r>
      <w:r w:rsidRPr="00BB4A09">
        <w:rPr>
          <w:rStyle w:val="Emphasis"/>
          <w:highlight w:val="cyan"/>
        </w:rPr>
        <w:t>Value judgments are communicable and can become both implicit and explicit, further establishing unrecognized dichotomies to which all are subjected: the drowned and the saved</w:t>
      </w:r>
      <w:r w:rsidRPr="00CD4613">
        <w:t xml:space="preserve">.35 In this kind of class division, there are those who submit to the ideological authority of what makes, for instance, normality and health, and those for whom the value judgments “drown” them into oblivion. This boundary between ablebodied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310736">
        <w:rPr>
          <w:rStyle w:val="Emphasis"/>
        </w:rPr>
        <w:t>the conditions in which nonableist thinking may be possible and most necessary, furthering a way that can lead to world-changing political possibilities to shape the world “anew,”</w:t>
      </w:r>
      <w:r w:rsidRPr="00CD4613">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310736">
        <w:rPr>
          <w:rStyle w:val="Emphasis"/>
        </w:rPr>
        <w:t>These unchecked biases allow clear lines of division between those “able” from those disabled, equivalent to a class division.</w:t>
      </w:r>
      <w:r w:rsidRPr="00CD4613">
        <w:t xml:space="preserve"> </w:t>
      </w:r>
      <w:r w:rsidRPr="00310736">
        <w:rPr>
          <w:rStyle w:val="Emphasis"/>
        </w:rPr>
        <w:t>Add to this ideological and material division, t</w:t>
      </w:r>
      <w:r w:rsidRPr="00BB4A09">
        <w:rPr>
          <w:rStyle w:val="Emphasis"/>
          <w:highlight w:val="cyan"/>
        </w:rPr>
        <w:t xml:space="preserve">he license to arbitrarily add to the disabled classification, an aesthetics of disgust, aggression, and objectification by those </w:t>
      </w:r>
      <w:r w:rsidRPr="00C67B20">
        <w:rPr>
          <w:rStyle w:val="Emphasis"/>
        </w:rPr>
        <w:t xml:space="preserve">who can pass or </w:t>
      </w:r>
      <w:r w:rsidRPr="00BB4A09">
        <w:rPr>
          <w:rStyle w:val="Emphasis"/>
          <w:highlight w:val="cyan"/>
        </w:rPr>
        <w:t xml:space="preserve">who </w:t>
      </w:r>
      <w:r w:rsidRPr="00C67B20">
        <w:rPr>
          <w:rStyle w:val="Emphasis"/>
        </w:rPr>
        <w:t xml:space="preserve">can </w:t>
      </w:r>
      <w:r w:rsidRPr="00BB4A09">
        <w:rPr>
          <w:rStyle w:val="Emphasis"/>
          <w:highlight w:val="cyan"/>
        </w:rPr>
        <w:t>qualify as able</w:t>
      </w:r>
      <w:r w:rsidRPr="00310736">
        <w:rPr>
          <w:rStyle w:val="Emphasis"/>
        </w:rPr>
        <w:t xml:space="preserve"> (or ablebodied)</w:t>
      </w:r>
      <w:r w:rsidRPr="00CD4613">
        <w:t xml:space="preserve">. Simply stated and as prime example, </w:t>
      </w:r>
      <w:r w:rsidRPr="00310736">
        <w:rPr>
          <w:rStyle w:val="Emphasis"/>
        </w:rPr>
        <w:t>even the seemingly benign mark of being “special needs” can be reread here as just ableist-speak operating as another form of unjustified segregation and vicious discrimination</w:t>
      </w:r>
      <w:r w:rsidRPr="00CD4613">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BB4A09">
        <w:rPr>
          <w:rStyle w:val="Emphasis"/>
          <w:highlight w:val="cyan"/>
        </w:rPr>
        <w:t xml:space="preserve">The ideological, biased divisions between the ablebodied and the disabled </w:t>
      </w:r>
      <w:r w:rsidRPr="00C67B20">
        <w:rPr>
          <w:rStyle w:val="Emphasis"/>
        </w:rPr>
        <w:t xml:space="preserve">are not benign distinctions; they </w:t>
      </w:r>
      <w:r w:rsidRPr="00BB4A09">
        <w:rPr>
          <w:rStyle w:val="Emphasis"/>
          <w:highlight w:val="cyan"/>
        </w:rPr>
        <w:t>emerge from the material and educational conditions of exclusion and segregation</w:t>
      </w:r>
      <w:r w:rsidRPr="00310736">
        <w:rPr>
          <w:rStyle w:val="Emphasis"/>
        </w:rPr>
        <w:t xml:space="preserve"> and are a form of literacy</w:t>
      </w:r>
      <w:r w:rsidRPr="00CD4613">
        <w:t xml:space="preserve">—an aggregation of experiences that inscribe a reward system for “normal (read: natural) ability,” </w:t>
      </w:r>
      <w:r w:rsidRPr="00BB4A09">
        <w:rPr>
          <w:rStyle w:val="Emphasis"/>
          <w:highlight w:val="cyan"/>
        </w:rPr>
        <w:t>functioning as semiotic currency for the ablebodied</w:t>
      </w:r>
      <w:r w:rsidRPr="00CD4613">
        <w:t xml:space="preserve"> among their own class, organizing, and solidifying it into a kind of individual, as if that other class of “special needs” is a kindred group, yet, in this ideological “un-thinking that is a doing,” as such, </w:t>
      </w:r>
      <w:r w:rsidRPr="00BB4A09">
        <w:rPr>
          <w:rStyle w:val="Emphasis"/>
          <w:highlight w:val="cyan"/>
        </w:rPr>
        <w:t>ableist ideology marks off a category that contains nothing one can conscientiously call “kind</w:t>
      </w:r>
      <w:r w:rsidRPr="00310736">
        <w:rPr>
          <w:rStyle w:val="Emphasis"/>
        </w:rPr>
        <w:t>.”</w:t>
      </w:r>
    </w:p>
    <w:p w14:paraId="4F997FBD" w14:textId="77777777" w:rsidR="000763D7" w:rsidRPr="00CD4613" w:rsidRDefault="000763D7" w:rsidP="000763D7">
      <w:pPr>
        <w:pStyle w:val="Heading4"/>
        <w:rPr>
          <w:bCs/>
        </w:rPr>
      </w:pPr>
      <w:r w:rsidRPr="00CD4613">
        <w:rPr>
          <w:bCs/>
        </w:rPr>
        <w:t>Vote negative to challenge the ableist normativity of the 1ac’s rhetorical project – challenging the logic of ableism is key to create new futures beyond the grasp of ablenormativity.</w:t>
      </w:r>
    </w:p>
    <w:p w14:paraId="4EC65B90" w14:textId="77777777" w:rsidR="000763D7" w:rsidRPr="00CD4613" w:rsidRDefault="000763D7" w:rsidP="000763D7">
      <w:bookmarkStart w:id="0" w:name="_Hlk135476715"/>
      <w:r w:rsidRPr="00CD4613">
        <w:rPr>
          <w:rStyle w:val="Style13ptBold"/>
        </w:rPr>
        <w:t>Dolmage 2014</w:t>
      </w:r>
      <w:r w:rsidRPr="00CD4613">
        <w:t xml:space="preserve"> Jay Timothy Dolmage, Prof of English @ U Waterloo, PhD @ U of Miami Ohio, </w:t>
      </w:r>
      <w:r w:rsidRPr="00CD4613">
        <w:rPr>
          <w:i/>
          <w:iCs/>
        </w:rPr>
        <w:t xml:space="preserve">Disability Rhetoric, </w:t>
      </w:r>
      <w:r w:rsidRPr="00CD4613">
        <w:t>Syracuse U Press, 2014, 288-291</w:t>
      </w:r>
    </w:p>
    <w:p w14:paraId="2AB37E5A" w14:textId="77777777" w:rsidR="000763D7" w:rsidRDefault="000763D7" w:rsidP="000763D7">
      <w:pPr>
        <w:rPr>
          <w:sz w:val="16"/>
        </w:rPr>
      </w:pPr>
      <w:r w:rsidRPr="00CD4613">
        <w:rPr>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310736">
        <w:rPr>
          <w:rStyle w:val="Emphasis"/>
        </w:rPr>
        <w:t>rhetorical entailments of</w:t>
      </w:r>
      <w:r w:rsidRPr="00CD4613">
        <w:rPr>
          <w:sz w:val="16"/>
        </w:rPr>
        <w:t xml:space="preserve"> </w:t>
      </w:r>
      <w:r w:rsidRPr="00310736">
        <w:rPr>
          <w:rStyle w:val="Emphasis"/>
        </w:rPr>
        <w:t>these bodily transformations continue to be negotiated</w:t>
      </w:r>
      <w:r w:rsidRPr="00CD4613">
        <w:rPr>
          <w:sz w:val="16"/>
        </w:rPr>
        <w:t xml:space="preserve">. I argued, deliberatively, </w:t>
      </w:r>
      <w:r w:rsidRPr="00310736">
        <w:rPr>
          <w:rStyle w:val="Emphasis"/>
        </w:rPr>
        <w:t xml:space="preserve">that a “futuristic” </w:t>
      </w:r>
      <w:r w:rsidRPr="00BB4A09">
        <w:rPr>
          <w:rStyle w:val="Emphasis"/>
          <w:highlight w:val="cyan"/>
        </w:rPr>
        <w:t>disability studies will not be about eradication of disability, but about new social structures and relations, made possible by new rhetorics.</w:t>
      </w:r>
      <w:r w:rsidRPr="00CD4613">
        <w:rPr>
          <w:sz w:val="16"/>
        </w:rPr>
        <w:t xml:space="preserve"> Somewhat ironically, these disability futures, I hope I have shown, can be made possible through disability historiography. Hopefully, this book has changed your view on all three of these spaces and the bodies within them. But most vitally, mētis needs to have transformed where you can go from here and how you will get there. I have argued that tension around the body exists, fi rst, because efforts to define </w:t>
      </w:r>
      <w:r w:rsidRPr="00BB4A09">
        <w:rPr>
          <w:rStyle w:val="Emphasis"/>
          <w:highlight w:val="cyan"/>
        </w:rPr>
        <w:t>rhetoric</w:t>
      </w:r>
      <w:r w:rsidRPr="00CD4613">
        <w:rPr>
          <w:sz w:val="16"/>
        </w:rPr>
        <w:t xml:space="preserve"> have so </w:t>
      </w:r>
      <w:r w:rsidRPr="00AC26F2">
        <w:rPr>
          <w:sz w:val="16"/>
        </w:rPr>
        <w:t xml:space="preserve">often </w:t>
      </w:r>
      <w:r w:rsidRPr="00310736">
        <w:rPr>
          <w:rStyle w:val="Emphasis"/>
        </w:rPr>
        <w:t xml:space="preserve">denied and </w:t>
      </w:r>
      <w:r w:rsidRPr="00BB4A09">
        <w:rPr>
          <w:rStyle w:val="Emphasis"/>
          <w:highlight w:val="cyan"/>
        </w:rPr>
        <w:t>denigrated the body;</w:t>
      </w:r>
      <w:r w:rsidRPr="00CD4613">
        <w:rPr>
          <w:sz w:val="16"/>
        </w:rPr>
        <w:t xml:space="preserve"> second, because this denial has always been laughably impossible; third, because modern body values and anxieties have always been mapped back across history; and fi nally because studying any culture’s attitudes and arguments about the body always connects us intimately with attitudes andarguments about rhetorical possibility. That is, </w:t>
      </w:r>
      <w:r w:rsidRPr="00BB4A09">
        <w:rPr>
          <w:rStyle w:val="Emphasis"/>
          <w:highlight w:val="cyan"/>
        </w:rPr>
        <w:t>to care about the body is to care about how we make meaning.</w:t>
      </w:r>
      <w:r w:rsidRPr="00CD4613">
        <w:rPr>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BB4A09">
        <w:rPr>
          <w:rStyle w:val="Emphasis"/>
          <w:highlight w:val="cyan"/>
        </w:rPr>
        <w:t>The body is rhetorical</w:t>
      </w:r>
      <w:r w:rsidRPr="00310736">
        <w:rPr>
          <w:rStyle w:val="Emphasis"/>
        </w:rPr>
        <w:t>—it communicates and thinks.</w:t>
      </w:r>
      <w:r w:rsidRPr="00AC26F2">
        <w:rPr>
          <w:sz w:val="16"/>
        </w:rPr>
        <w:t xml:space="preserve"> Three</w:t>
      </w:r>
      <w:r w:rsidRPr="00CD4613">
        <w:rPr>
          <w:sz w:val="16"/>
        </w:rPr>
        <w:t xml:space="preserve">: </w:t>
      </w:r>
      <w:r w:rsidRPr="00BB4A09">
        <w:rPr>
          <w:rStyle w:val="Emphasis"/>
          <w:highlight w:val="cyan"/>
        </w:rPr>
        <w:t>Disability shapes our available means of persuasion.</w:t>
      </w:r>
      <w:r w:rsidRPr="00CD4613">
        <w:rPr>
          <w:sz w:val="16"/>
        </w:rPr>
        <w:t xml:space="preserve"> Embodied difference can actually be read as the very possibility of meaning. These three positions then shape how we learn through the body, but also who can learn. As I conclude this book, I want to return to these points and relate them specifi cally to learning, as a gesture toward future applications of mētis. My argument, in parsing through the classical debate, was that </w:t>
      </w:r>
      <w:r w:rsidRPr="00310736">
        <w:rPr>
          <w:rStyle w:val="Emphasis"/>
        </w:rPr>
        <w:t>we have always worried about bodies, and</w:t>
      </w:r>
      <w:r w:rsidRPr="00AC26F2">
        <w:rPr>
          <w:sz w:val="16"/>
        </w:rPr>
        <w:t xml:space="preserve"> this worry always centers around and never resolves </w:t>
      </w:r>
      <w:r w:rsidRPr="00310736">
        <w:rPr>
          <w:rStyle w:val="Emphasis"/>
        </w:rPr>
        <w:t>the desire to exclude difference and thus to create categories of disability.</w:t>
      </w:r>
      <w:r w:rsidRPr="00AC26F2">
        <w:rPr>
          <w:sz w:val="16"/>
        </w:rPr>
        <w:t xml:space="preserve"> Unfortunately,</w:t>
      </w:r>
      <w:r w:rsidRPr="00CD4613">
        <w:rPr>
          <w:sz w:val="16"/>
        </w:rPr>
        <w:t xml:space="preserve"> debates about education have also always utilized logics of exnomination—an obsession about who cannot learn, a cataloging of deficiencies. Underneath these explorations is always the notion that differences in aptitude are “natural.” I believe that, fi nally, </w:t>
      </w:r>
      <w:r w:rsidRPr="00BB4A09">
        <w:rPr>
          <w:rStyle w:val="Emphasis"/>
          <w:highlight w:val="cyan"/>
        </w:rPr>
        <w:t xml:space="preserve">the </w:t>
      </w:r>
      <w:r w:rsidRPr="00310736">
        <w:rPr>
          <w:rStyle w:val="Emphasis"/>
        </w:rPr>
        <w:t xml:space="preserve">great </w:t>
      </w:r>
      <w:r w:rsidRPr="00BB4A09">
        <w:rPr>
          <w:rStyle w:val="Emphasis"/>
          <w:highlight w:val="cyan"/>
        </w:rPr>
        <w:t>potential</w:t>
      </w:r>
      <w:r w:rsidRPr="00CD4613">
        <w:rPr>
          <w:sz w:val="16"/>
        </w:rPr>
        <w:t xml:space="preserve"> of mētis rhetoric </w:t>
      </w:r>
      <w:r w:rsidRPr="00BB4A09">
        <w:rPr>
          <w:rStyle w:val="Emphasis"/>
          <w:highlight w:val="cyan"/>
        </w:rPr>
        <w:t xml:space="preserve">is to challenge these beliefs </w:t>
      </w:r>
      <w:r w:rsidRPr="00310736">
        <w:rPr>
          <w:rStyle w:val="Emphasis"/>
        </w:rPr>
        <w:t>about how we learn and about who can learn</w:t>
      </w:r>
      <w:r w:rsidRPr="00AC26F2">
        <w:rPr>
          <w:sz w:val="16"/>
        </w:rPr>
        <w:t xml:space="preserve">. A mētis epistemology holds that </w:t>
      </w:r>
      <w:r w:rsidRPr="00310736">
        <w:rPr>
          <w:rStyle w:val="Emphasis"/>
        </w:rPr>
        <w:t>we all, intercorporeally, shape realities.</w:t>
      </w:r>
      <w:r w:rsidRPr="00AC26F2">
        <w:rPr>
          <w:sz w:val="16"/>
        </w:rPr>
        <w:t xml:space="preserve"> This</w:t>
      </w:r>
      <w:r w:rsidRPr="00CD4613">
        <w:rPr>
          <w:sz w:val="16"/>
        </w:rPr>
        <w:t xml:space="preserve"> is </w:t>
      </w:r>
      <w:r w:rsidRPr="00BB4A09">
        <w:rPr>
          <w:rStyle w:val="Emphasis"/>
          <w:highlight w:val="cyan"/>
        </w:rPr>
        <w:t>the inverse of an educational scheme in which bodies are containers for information,</w:t>
      </w:r>
      <w:r w:rsidRPr="00CD4613">
        <w:rPr>
          <w:sz w:val="16"/>
        </w:rPr>
        <w:t xml:space="preserve"> with some bodies better adapted to hold these contents than others. Mētis is </w:t>
      </w:r>
      <w:r w:rsidRPr="00BB4A09">
        <w:rPr>
          <w:rStyle w:val="Emphasis"/>
          <w:highlight w:val="cyan"/>
        </w:rPr>
        <w:t xml:space="preserve">a model for </w:t>
      </w:r>
      <w:r w:rsidRPr="00310736">
        <w:rPr>
          <w:rStyle w:val="Emphasis"/>
        </w:rPr>
        <w:t>adaptation</w:t>
      </w:r>
      <w:r w:rsidRPr="00BB4A09">
        <w:rPr>
          <w:rStyle w:val="Emphasis"/>
          <w:highlight w:val="cyan"/>
        </w:rPr>
        <w:t xml:space="preserve">, change, critique, </w:t>
      </w:r>
      <w:r w:rsidRPr="00310736">
        <w:rPr>
          <w:rStyle w:val="Emphasis"/>
        </w:rPr>
        <w:t xml:space="preserve">uniqueness, prosthesis, recursivity, </w:t>
      </w:r>
      <w:r w:rsidRPr="00BB4A09">
        <w:rPr>
          <w:rStyle w:val="Emphasis"/>
          <w:highlight w:val="cyan"/>
        </w:rPr>
        <w:t>invention</w:t>
      </w:r>
      <w:r w:rsidRPr="00310736">
        <w:rPr>
          <w:rStyle w:val="Emphasis"/>
        </w:rPr>
        <w:t>, intercorporeality, ambiguity, and abstraction</w:t>
      </w:r>
      <w:r w:rsidRPr="00CD4613">
        <w:rPr>
          <w:sz w:val="16"/>
        </w:rPr>
        <w:t xml:space="preserve">. </w:t>
      </w:r>
      <w:r w:rsidRPr="00310736">
        <w:rPr>
          <w:rStyle w:val="Emphasis"/>
        </w:rPr>
        <w:t>What</w:t>
      </w:r>
      <w:r w:rsidRPr="00BB4A09">
        <w:rPr>
          <w:rStyle w:val="Emphasis"/>
          <w:highlight w:val="cyan"/>
        </w:rPr>
        <w:t xml:space="preserve"> if these were our central </w:t>
      </w:r>
      <w:r w:rsidRPr="00310736">
        <w:rPr>
          <w:rStyle w:val="Emphasis"/>
        </w:rPr>
        <w:t xml:space="preserve">educational </w:t>
      </w:r>
      <w:r w:rsidRPr="00BB4A09">
        <w:rPr>
          <w:rStyle w:val="Emphasis"/>
          <w:highlight w:val="cyan"/>
        </w:rPr>
        <w:t>values (instead of accumulation,</w:t>
      </w:r>
      <w:r w:rsidRPr="00CD4613">
        <w:rPr>
          <w:sz w:val="16"/>
        </w:rPr>
        <w:t xml:space="preserve"> retention, comprehension</w:t>
      </w:r>
      <w:r w:rsidRPr="00AC26F2">
        <w:rPr>
          <w:sz w:val="16"/>
        </w:rPr>
        <w:t xml:space="preserve">, </w:t>
      </w:r>
      <w:r w:rsidRPr="00310736">
        <w:rPr>
          <w:rStyle w:val="Emphasis"/>
        </w:rPr>
        <w:t>compliance reproduction)</w:t>
      </w:r>
      <w:r w:rsidRPr="00AC26F2">
        <w:rPr>
          <w:sz w:val="16"/>
        </w:rPr>
        <w:t>?</w:t>
      </w:r>
      <w:r w:rsidRPr="00CD4613">
        <w:rPr>
          <w:sz w:val="16"/>
        </w:rPr>
        <w:t xml:space="preserve"> </w:t>
      </w:r>
      <w:r w:rsidRPr="00310736">
        <w:rPr>
          <w:rStyle w:val="Emphasis"/>
        </w:rPr>
        <w:t xml:space="preserve">Mētis should also offer </w:t>
      </w:r>
      <w:r w:rsidRPr="00BB4A09">
        <w:rPr>
          <w:rStyle w:val="Emphasis"/>
          <w:highlight w:val="cyan"/>
        </w:rPr>
        <w:t xml:space="preserve">a constant reminder of </w:t>
      </w:r>
      <w:r w:rsidRPr="00310736">
        <w:rPr>
          <w:rStyle w:val="Emphasis"/>
        </w:rPr>
        <w:t xml:space="preserve">the </w:t>
      </w:r>
      <w:r w:rsidRPr="00BB4A09">
        <w:rPr>
          <w:rStyle w:val="Emphasis"/>
          <w:highlight w:val="cyan"/>
        </w:rPr>
        <w:t xml:space="preserve">exclusions </w:t>
      </w:r>
      <w:r w:rsidRPr="00310736">
        <w:rPr>
          <w:rStyle w:val="Emphasis"/>
        </w:rPr>
        <w:t xml:space="preserve">(and consumptions) of the past and present, a machine </w:t>
      </w:r>
      <w:r w:rsidRPr="00BB4A09">
        <w:rPr>
          <w:rStyle w:val="Emphasis"/>
          <w:highlight w:val="cyan"/>
        </w:rPr>
        <w:t xml:space="preserve">for interrogating the </w:t>
      </w:r>
      <w:r w:rsidRPr="00310736">
        <w:rPr>
          <w:rStyle w:val="Emphasis"/>
        </w:rPr>
        <w:t xml:space="preserve">interests and </w:t>
      </w:r>
      <w:r w:rsidRPr="00BB4A09">
        <w:rPr>
          <w:rStyle w:val="Emphasis"/>
          <w:highlight w:val="cyan"/>
        </w:rPr>
        <w:t>investments of the normative</w:t>
      </w:r>
      <w:r w:rsidRPr="00CD4613">
        <w:rPr>
          <w:sz w:val="16"/>
        </w:rPr>
        <w:t>. Taking this rhetoric seriously in the modern classroom</w:t>
      </w:r>
      <w:r w:rsidRPr="00310736">
        <w:rPr>
          <w:rStyle w:val="Emphasis"/>
        </w:rPr>
        <w:t xml:space="preserve">, we would create </w:t>
      </w:r>
      <w:r w:rsidRPr="00BB4A09">
        <w:rPr>
          <w:rStyle w:val="Emphasis"/>
          <w:highlight w:val="cyan"/>
        </w:rPr>
        <w:t>space for embodied knowing</w:t>
      </w:r>
      <w:r w:rsidRPr="00CD4613">
        <w:rPr>
          <w:sz w:val="16"/>
        </w:rPr>
        <w:t>, advocate a heightened respect for all bodies, and perhaps even seek to endorse and enhance bodily difference—</w:t>
      </w:r>
      <w:r w:rsidRPr="00310736">
        <w:rPr>
          <w:rStyle w:val="Emphasis"/>
        </w:rPr>
        <w:t xml:space="preserve">creating educational exchanges </w:t>
      </w:r>
      <w:r w:rsidRPr="00BB4A09">
        <w:rPr>
          <w:rStyle w:val="Emphasis"/>
          <w:highlight w:val="cyan"/>
        </w:rPr>
        <w:t>against the grain of the normative</w:t>
      </w:r>
      <w:r w:rsidRPr="00CD4613">
        <w:rPr>
          <w:sz w:val="16"/>
        </w:rPr>
        <w:t xml:space="preserve">. How exactly </w:t>
      </w:r>
      <w:r w:rsidRPr="00BB4A09">
        <w:rPr>
          <w:rStyle w:val="Emphasis"/>
          <w:highlight w:val="cyan"/>
        </w:rPr>
        <w:t>this</w:t>
      </w:r>
      <w:r w:rsidRPr="00CD4613">
        <w:rPr>
          <w:sz w:val="16"/>
        </w:rPr>
        <w:t xml:space="preserve"> can be </w:t>
      </w:r>
      <w:r w:rsidRPr="00BB4A09">
        <w:rPr>
          <w:rStyle w:val="Emphasis"/>
          <w:highlight w:val="cyan"/>
        </w:rPr>
        <w:t>achieved is a matter for debate</w:t>
      </w:r>
      <w:r w:rsidRPr="00CD4613">
        <w:rPr>
          <w:sz w:val="16"/>
        </w:rPr>
        <w:t xml:space="preserve">. But the possibilities and potentialities are exciting to consider. </w:t>
      </w:r>
      <w:r w:rsidRPr="00310736">
        <w:rPr>
          <w:rStyle w:val="Emphasis"/>
        </w:rPr>
        <w:t xml:space="preserve">There is much work to be done. </w:t>
      </w:r>
      <w:r w:rsidRPr="00AC26F2">
        <w:rPr>
          <w:sz w:val="16"/>
        </w:rPr>
        <w:t>The</w:t>
      </w:r>
      <w:r w:rsidRPr="00CD4613">
        <w:rPr>
          <w:sz w:val="16"/>
        </w:rPr>
        <w:t xml:space="preserve"> future of disability rhetoric (and perhaps also all of disability studies and rhetoric) lies not just in </w:t>
      </w:r>
      <w:r w:rsidRPr="00BB4A09">
        <w:rPr>
          <w:rStyle w:val="Emphasis"/>
          <w:highlight w:val="cyan"/>
        </w:rPr>
        <w:t>developing tools for reinterpretations of culture,</w:t>
      </w:r>
      <w:r w:rsidRPr="00CD4613">
        <w:rPr>
          <w:sz w:val="16"/>
        </w:rPr>
        <w:t xml:space="preserve"> but in developing new </w:t>
      </w:r>
      <w:r w:rsidRPr="00BB4A09">
        <w:rPr>
          <w:rStyle w:val="Emphasis"/>
          <w:highlight w:val="cyan"/>
        </w:rPr>
        <w:t>cultures and new social relations.</w:t>
      </w:r>
      <w:r w:rsidRPr="00CD4613">
        <w:rPr>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mētis, fi ttingly, disallows a clear understanding of mētis. In this way, for many readers, the book may seem to be a failure, fi nally—an attempt to fi t an evasive concept into a historical and theoretical world that most believe can and should be ordered and schematized. But as Letiche and Statler suggest, the only way to “learn” mētis is “through a willingness to be open to unexpected ideas and a sensitivity for unforeseen possibilities . . . a positive attitude towards serendipity. . . . [M]ētis thus assumes a partial abandonment of control” (2005, 5). So, fi nally, the true test of a book about mētis is not how often it is read, but how useful it becomes, and the fi nal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nitely not stories that can be easily confi ned to these pages. In fact, these bodies and ideas hopefully have the momentum, power, and multiplicity to exceed the restraint of being written. In locating spaces and moments in which tension around the body is most pronounced, mydesire has been to amplify and recirculate this tension. My deliberations, hopefully, point us toward a desire for disability. My hope is that </w:t>
      </w:r>
      <w:r w:rsidRPr="00BB4A09">
        <w:rPr>
          <w:rStyle w:val="Emphasis"/>
          <w:highlight w:val="cyan"/>
        </w:rPr>
        <w:t>the method</w:t>
      </w:r>
      <w:r w:rsidRPr="00CD4613">
        <w:rPr>
          <w:sz w:val="16"/>
        </w:rPr>
        <w:t xml:space="preserve"> of writing this book—</w:t>
      </w:r>
      <w:r w:rsidRPr="00310736">
        <w:rPr>
          <w:rStyle w:val="Emphasis"/>
        </w:rPr>
        <w:t xml:space="preserve">layering myths and </w:t>
      </w:r>
      <w:r w:rsidRPr="00BB4A09">
        <w:rPr>
          <w:rStyle w:val="Emphasis"/>
          <w:highlight w:val="cyan"/>
        </w:rPr>
        <w:t xml:space="preserve">proposing interpretations, troubling </w:t>
      </w:r>
      <w:r w:rsidRPr="00310736">
        <w:rPr>
          <w:rStyle w:val="Emphasis"/>
        </w:rPr>
        <w:t xml:space="preserve">accepted </w:t>
      </w:r>
      <w:r w:rsidRPr="00BB4A09">
        <w:rPr>
          <w:rStyle w:val="Emphasis"/>
          <w:highlight w:val="cyan"/>
        </w:rPr>
        <w:t xml:space="preserve">stories, and proposing new ones—allows </w:t>
      </w:r>
      <w:r w:rsidRPr="00310736">
        <w:rPr>
          <w:rStyle w:val="Emphasis"/>
        </w:rPr>
        <w:t xml:space="preserve">and invites further and </w:t>
      </w:r>
      <w:r w:rsidRPr="00BB4A09">
        <w:rPr>
          <w:rStyle w:val="Emphasis"/>
          <w:highlight w:val="cyan"/>
        </w:rPr>
        <w:t>unforeseen uses and beginnings.</w:t>
      </w:r>
      <w:r w:rsidRPr="00CD4613">
        <w:rPr>
          <w:sz w:val="16"/>
        </w:rPr>
        <w:t xml:space="preserve"> This book, like the “even fl ame” of Hephaestus’s metallurgy, might offer some illumination and heat. But it is up to you to forge and to adapt your own tools</w:t>
      </w:r>
      <w:bookmarkEnd w:id="0"/>
      <w:r w:rsidRPr="00CD4613">
        <w:rPr>
          <w:sz w:val="16"/>
        </w:rPr>
        <w:t>.</w:t>
      </w:r>
    </w:p>
    <w:p w14:paraId="74A5A0C9" w14:textId="77777777" w:rsidR="00C80FDB" w:rsidRDefault="00C80FDB" w:rsidP="00A23A92">
      <w:pPr>
        <w:spacing w:after="0" w:line="240" w:lineRule="auto"/>
        <w:rPr>
          <w:rFonts w:ascii="Times New Roman" w:eastAsia="Times New Roman" w:hAnsi="Times New Roman" w:cs="Times New Roman"/>
          <w:sz w:val="16"/>
        </w:rPr>
      </w:pPr>
    </w:p>
    <w:p w14:paraId="1BE65214" w14:textId="0957C213" w:rsidR="00C80FDB" w:rsidRDefault="00C80FDB" w:rsidP="00C80FDB">
      <w:pPr>
        <w:pStyle w:val="Heading2"/>
        <w:rPr>
          <w:rFonts w:eastAsia="Times New Roman"/>
        </w:rPr>
      </w:pPr>
      <w:r>
        <w:rPr>
          <w:rFonts w:eastAsia="Times New Roman"/>
        </w:rPr>
        <w:t>Case</w:t>
      </w:r>
    </w:p>
    <w:p w14:paraId="4DBA40B1" w14:textId="77777777" w:rsidR="00C80FDB" w:rsidRDefault="00C80FDB" w:rsidP="00C80FDB">
      <w:pPr>
        <w:pStyle w:val="Heading4"/>
      </w:pPr>
      <w:r w:rsidRPr="00550EDA">
        <w:t xml:space="preserve">Vote neg on presumption – Multiple Warrants </w:t>
      </w:r>
    </w:p>
    <w:p w14:paraId="7D50B005" w14:textId="77777777" w:rsidR="00C80FDB" w:rsidRDefault="00C80FDB" w:rsidP="00C80FDB">
      <w:pPr>
        <w:pStyle w:val="Heading4"/>
      </w:pPr>
      <w:r w:rsidRPr="00550EDA">
        <w:t xml:space="preserve">1 – Existing theory –violence still exists even </w:t>
      </w:r>
      <w:r>
        <w:t xml:space="preserve">despite aff productivity </w:t>
      </w:r>
      <w:r w:rsidRPr="00550EDA">
        <w:t xml:space="preserve">has existed as a method before and after the round – no reason their deployment is uniquely necessary to solve their impacts </w:t>
      </w:r>
    </w:p>
    <w:p w14:paraId="1B7DBB56" w14:textId="77777777" w:rsidR="00C80FDB" w:rsidRDefault="00C80FDB" w:rsidP="00C80FDB">
      <w:pPr>
        <w:pStyle w:val="Heading4"/>
      </w:pPr>
      <w:r w:rsidRPr="00550EDA">
        <w:t xml:space="preserve">2 – Rounds – perform at this tournament and will keep performing – </w:t>
      </w:r>
      <w:r>
        <w:t xml:space="preserve">the drive to push </w:t>
      </w:r>
    </w:p>
    <w:p w14:paraId="41888E1C" w14:textId="77777777" w:rsidR="00C80FDB" w:rsidRDefault="00C80FDB" w:rsidP="00C80FDB">
      <w:pPr>
        <w:pStyle w:val="Heading4"/>
      </w:pPr>
      <w:r w:rsidRPr="00550EDA">
        <w:t xml:space="preserve">3 – Subjectivity –broad sweeping refusals can’t create subject formation shifts required to solve the aff – at best their political formations are limited to themselves </w:t>
      </w:r>
    </w:p>
    <w:p w14:paraId="2EC0A708" w14:textId="77777777" w:rsidR="00C80FDB" w:rsidRDefault="00C80FDB" w:rsidP="00C80FDB">
      <w:pPr>
        <w:pStyle w:val="Heading4"/>
      </w:pPr>
      <w:r w:rsidRPr="00550EDA">
        <w:t xml:space="preserve">4 – Competition turn – ballot desires mean inevitable posturing where we have to say you’re wrong even if we think </w:t>
      </w:r>
      <w:r>
        <w:t>violence and productivity drive</w:t>
      </w:r>
      <w:r w:rsidRPr="00550EDA">
        <w:t xml:space="preserve"> needs to be </w:t>
      </w:r>
      <w:r>
        <w:t>problematized</w:t>
      </w:r>
      <w:r w:rsidRPr="00550EDA">
        <w:t xml:space="preserve"> </w:t>
      </w:r>
    </w:p>
    <w:p w14:paraId="2FD4B619" w14:textId="40584DCB" w:rsidR="00C80FDB" w:rsidRDefault="00C80FDB" w:rsidP="00C80FDB">
      <w:pPr>
        <w:pStyle w:val="Heading4"/>
      </w:pPr>
      <w:r w:rsidRPr="00550EDA">
        <w:t>5 – Vote neg to vote aff – Allows them to engage in s</w:t>
      </w:r>
      <w:r>
        <w:t>torytelling</w:t>
      </w:r>
      <w:r w:rsidRPr="00550EDA">
        <w:t xml:space="preserve"> without the pressure of solving </w:t>
      </w:r>
      <w:r>
        <w:t>impacts in the</w:t>
      </w:r>
      <w:r w:rsidRPr="00550EDA">
        <w:t xml:space="preserve"> 1AC</w:t>
      </w:r>
    </w:p>
    <w:p w14:paraId="3C786A9E" w14:textId="02F0E414" w:rsidR="008703FF" w:rsidRPr="008703FF" w:rsidRDefault="008703FF" w:rsidP="00E47D61">
      <w:pPr>
        <w:pStyle w:val="Heading4"/>
      </w:pPr>
      <w:r>
        <w:t xml:space="preserve">6 – Double Turn </w:t>
      </w:r>
      <w:r w:rsidR="007E67A1">
        <w:t>–</w:t>
      </w:r>
      <w:r>
        <w:t xml:space="preserve"> </w:t>
      </w:r>
      <w:r w:rsidR="007E67A1">
        <w:t>Aff criticizes linear time but then offers a rational linear resolution that begins with their intellectual labor in creating the affirmative and ends with the judge rewarding that labor with a ballot – voting negative to agree with the aff solves conversation better because it prevents the conversation from being one sided and oppositional</w:t>
      </w:r>
      <w:r w:rsidR="00525614">
        <w:t xml:space="preserve"> and embraces crip time better because it disrupts the notion that the aff is a self possessed atomistic entity</w:t>
      </w:r>
      <w:r w:rsidR="009E13C2">
        <w:t xml:space="preserve"> whose labor is rewarded temporally with ballots</w:t>
      </w:r>
    </w:p>
    <w:p w14:paraId="58377D1A" w14:textId="77777777" w:rsidR="006B28A7" w:rsidRPr="00022061" w:rsidRDefault="006B28A7" w:rsidP="006B28A7">
      <w:pPr>
        <w:pStyle w:val="Heading4"/>
        <w:rPr>
          <w:rFonts w:asciiTheme="minorHAnsi" w:hAnsiTheme="minorHAnsi" w:cstheme="minorHAnsi"/>
        </w:rPr>
      </w:pPr>
      <w:r w:rsidRPr="00022061">
        <w:rPr>
          <w:rFonts w:asciiTheme="minorHAnsi" w:hAnsiTheme="minorHAnsi" w:cstheme="minorHAnsi"/>
        </w:rPr>
        <w:t xml:space="preserve">Positioning within the structure of debate and the academy subverts the radical intentions of the Aff – their resistance becomes an object of surveillance and consumption. </w:t>
      </w:r>
    </w:p>
    <w:p w14:paraId="63C723F0" w14:textId="77777777" w:rsidR="006B28A7" w:rsidRPr="00022061" w:rsidRDefault="006B28A7" w:rsidP="006B28A7">
      <w:pPr>
        <w:rPr>
          <w:rFonts w:asciiTheme="minorHAnsi" w:hAnsiTheme="minorHAnsi" w:cstheme="minorHAnsi"/>
        </w:rPr>
      </w:pPr>
      <w:r w:rsidRPr="00022061">
        <w:rPr>
          <w:rStyle w:val="Style13ptBold"/>
          <w:rFonts w:asciiTheme="minorHAnsi" w:hAnsiTheme="minorHAnsi" w:cstheme="minorHAnsi"/>
        </w:rPr>
        <w:t xml:space="preserve">Phillips 99 </w:t>
      </w:r>
      <w:r w:rsidRPr="00022061">
        <w:rPr>
          <w:rFonts w:asciiTheme="minorHAnsi" w:hAnsiTheme="minorHAnsi" w:cstheme="minorHAnsi"/>
        </w:rPr>
        <w:t xml:space="preserve">– Dr. Kendall R. Phillips, Professor of Communication at Central Missouri State University, PhD in Speech Communication from Pennsylvania State University, MA in Speech Communication from Central Missouri State University, BS in Psychology and Sociology from Southwest Baptist </w:t>
      </w:r>
      <w:r w:rsidRPr="00856794">
        <w:rPr>
          <w:rStyle w:val="StyleUnderline"/>
        </w:rPr>
        <w:t>University</w:t>
      </w:r>
      <w:r w:rsidRPr="00022061">
        <w:rPr>
          <w:rFonts w:asciiTheme="minorHAnsi" w:hAnsiTheme="minorHAnsi" w:cstheme="minorHAnsi"/>
        </w:rPr>
        <w:t>, “Rhetoric, Resistance, and Criticism: A Response to Sloop and Ono”, Philosophy &amp; Rhetoric, Volume 32, Number 1, p. 96-101</w:t>
      </w:r>
    </w:p>
    <w:p w14:paraId="69BA91B1" w14:textId="77777777" w:rsidR="006B28A7" w:rsidRPr="00022061" w:rsidRDefault="006B28A7" w:rsidP="006B28A7">
      <w:pPr>
        <w:rPr>
          <w:rFonts w:asciiTheme="minorHAnsi" w:hAnsiTheme="minorHAnsi" w:cstheme="minorHAnsi"/>
          <w:sz w:val="14"/>
        </w:rPr>
      </w:pPr>
      <w:r w:rsidRPr="00022061">
        <w:rPr>
          <w:rStyle w:val="StyleUnderline"/>
          <w:rFonts w:asciiTheme="minorHAnsi" w:hAnsiTheme="minorHAnsi" w:cstheme="minorHAnsi"/>
        </w:rPr>
        <w:t xml:space="preserve">My </w:t>
      </w:r>
      <w:r w:rsidRPr="00856794">
        <w:rPr>
          <w:rStyle w:val="StyleUnderline"/>
          <w:rFonts w:asciiTheme="minorHAnsi" w:hAnsiTheme="minorHAnsi" w:cstheme="minorHAnsi"/>
          <w:highlight w:val="cyan"/>
        </w:rPr>
        <w:t>concern</w:t>
      </w:r>
      <w:r w:rsidRPr="00022061">
        <w:rPr>
          <w:rFonts w:asciiTheme="minorHAnsi" w:hAnsiTheme="minorHAnsi" w:cstheme="minorHAnsi"/>
          <w:sz w:val="14"/>
        </w:rPr>
        <w:t xml:space="preserve"> with this movement </w:t>
      </w:r>
      <w:r w:rsidRPr="00856794">
        <w:rPr>
          <w:rStyle w:val="StyleUnderline"/>
          <w:rFonts w:asciiTheme="minorHAnsi" w:hAnsiTheme="minorHAnsi" w:cstheme="minorHAnsi"/>
          <w:highlight w:val="cyan"/>
        </w:rPr>
        <w:t>centers around</w:t>
      </w:r>
      <w:r w:rsidRPr="00022061">
        <w:rPr>
          <w:rStyle w:val="StyleUnderline"/>
          <w:rFonts w:asciiTheme="minorHAnsi" w:hAnsiTheme="minorHAnsi" w:cstheme="minorHAnsi"/>
        </w:rPr>
        <w:t xml:space="preserve"> an issue that</w:t>
      </w:r>
      <w:r w:rsidRPr="00022061">
        <w:rPr>
          <w:rFonts w:asciiTheme="minorHAnsi" w:hAnsiTheme="minorHAnsi" w:cstheme="minorHAnsi"/>
          <w:sz w:val="14"/>
        </w:rPr>
        <w:t xml:space="preserve"> Sloop and Ono </w:t>
      </w:r>
      <w:r w:rsidRPr="00022061">
        <w:rPr>
          <w:rStyle w:val="StyleUnderline"/>
          <w:rFonts w:asciiTheme="minorHAnsi" w:hAnsiTheme="minorHAnsi" w:cstheme="minorHAnsi"/>
        </w:rPr>
        <w:t xml:space="preserve">seem to take as a given, namely, </w:t>
      </w:r>
      <w:r w:rsidRPr="00856794">
        <w:rPr>
          <w:rStyle w:val="StyleUnderline"/>
          <w:rFonts w:asciiTheme="minorHAnsi" w:hAnsiTheme="minorHAnsi" w:cstheme="minorHAnsi"/>
          <w:highlight w:val="cyan"/>
        </w:rPr>
        <w:t xml:space="preserve">the </w:t>
      </w:r>
      <w:r w:rsidRPr="00856794">
        <w:rPr>
          <w:rStyle w:val="Emphasis"/>
          <w:rFonts w:asciiTheme="minorHAnsi" w:hAnsiTheme="minorHAnsi" w:cstheme="minorHAnsi"/>
          <w:highlight w:val="cyan"/>
        </w:rPr>
        <w:t>role of the critic</w:t>
      </w:r>
      <w:r w:rsidRPr="00022061">
        <w:rPr>
          <w:rFonts w:asciiTheme="minorHAnsi" w:hAnsiTheme="minorHAnsi" w:cstheme="minorHAnsi"/>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022061">
        <w:rPr>
          <w:rStyle w:val="StyleUnderline"/>
          <w:rFonts w:asciiTheme="minorHAnsi" w:hAnsiTheme="minorHAnsi" w:cstheme="minorHAnsi"/>
        </w:rPr>
        <w:t>the ease of transition from criticism in the service of resistance to criticism of resistance may obscure the need to address some fundamental issues regarding the general function of rhetorical criticism in an uncertain and contentious world</w:t>
      </w:r>
      <w:r w:rsidRPr="00022061">
        <w:rPr>
          <w:rFonts w:asciiTheme="minorHAnsi" w:hAnsiTheme="minorHAnsi" w:cstheme="minorHAnsi"/>
          <w:sz w:val="14"/>
        </w:rPr>
        <w:t xml:space="preserve">. Beyond </w:t>
      </w:r>
      <w:r w:rsidRPr="00022061">
        <w:rPr>
          <w:rStyle w:val="StyleUnderline"/>
          <w:rFonts w:asciiTheme="minorHAnsi" w:hAnsiTheme="minorHAnsi" w:cstheme="minorHAnsi"/>
        </w:rPr>
        <w:t>licensing the critic to engage in political struggle</w:t>
      </w:r>
      <w:r w:rsidRPr="00022061">
        <w:rPr>
          <w:rFonts w:asciiTheme="minorHAnsi" w:hAnsiTheme="minorHAnsi" w:cstheme="minorHAnsi"/>
          <w:sz w:val="14"/>
        </w:rPr>
        <w:t xml:space="preserve">, Sloop and Ono advocate the pursuit of covert resistant discourses. Such a move not </w:t>
      </w:r>
      <w:r w:rsidRPr="00022061">
        <w:rPr>
          <w:rStyle w:val="StyleUnderline"/>
          <w:rFonts w:asciiTheme="minorHAnsi" w:hAnsiTheme="minorHAnsi" w:cstheme="minorHAnsi"/>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856794">
        <w:rPr>
          <w:rStyle w:val="StyleUnderline"/>
          <w:rFonts w:asciiTheme="minorHAnsi" w:hAnsiTheme="minorHAnsi" w:cstheme="minorHAnsi"/>
          <w:highlight w:val="cyan"/>
        </w:rPr>
        <w:t>positioning</w:t>
      </w:r>
      <w:r w:rsidRPr="00022061">
        <w:rPr>
          <w:rStyle w:val="StyleUnderline"/>
          <w:rFonts w:asciiTheme="minorHAnsi" w:hAnsiTheme="minorHAnsi" w:cstheme="minorHAnsi"/>
        </w:rPr>
        <w:t xml:space="preserve"> covert out- law </w:t>
      </w:r>
      <w:r w:rsidRPr="00856794">
        <w:rPr>
          <w:rStyle w:val="StyleUnderline"/>
          <w:rFonts w:asciiTheme="minorHAnsi" w:hAnsiTheme="minorHAnsi" w:cstheme="minorHAnsi"/>
          <w:highlight w:val="cyan"/>
        </w:rPr>
        <w:t xml:space="preserve">communities as </w:t>
      </w:r>
      <w:r w:rsidRPr="00856794">
        <w:rPr>
          <w:rStyle w:val="Emphasis"/>
          <w:rFonts w:asciiTheme="minorHAnsi" w:hAnsiTheme="minorHAnsi" w:cstheme="minorHAnsi"/>
          <w:highlight w:val="cyan"/>
        </w:rPr>
        <w:t>objects of investigation</w:t>
      </w:r>
      <w:r w:rsidRPr="00022061">
        <w:rPr>
          <w:rStyle w:val="StyleUnderline"/>
          <w:rFonts w:asciiTheme="minorHAnsi" w:hAnsiTheme="minorHAnsi" w:cstheme="minorHAnsi"/>
        </w:rPr>
        <w:t xml:space="preserve">. Invited to seek out subversive discourses, </w:t>
      </w:r>
      <w:r w:rsidRPr="00856794">
        <w:rPr>
          <w:rStyle w:val="Emphasis"/>
          <w:rFonts w:asciiTheme="minorHAnsi" w:hAnsiTheme="minorHAnsi" w:cstheme="minorHAnsi"/>
          <w:highlight w:val="cyan"/>
        </w:rPr>
        <w:t>the critic</w:t>
      </w:r>
      <w:r w:rsidRPr="00856794">
        <w:rPr>
          <w:rStyle w:val="StyleUnderline"/>
          <w:rFonts w:asciiTheme="minorHAnsi" w:hAnsiTheme="minorHAnsi" w:cstheme="minorHAnsi"/>
          <w:highlight w:val="cyan"/>
        </w:rPr>
        <w:t xml:space="preserve"> is</w:t>
      </w:r>
      <w:r w:rsidRPr="00022061">
        <w:rPr>
          <w:rStyle w:val="StyleUnderline"/>
          <w:rFonts w:asciiTheme="minorHAnsi" w:hAnsiTheme="minorHAnsi" w:cstheme="minorHAnsi"/>
        </w:rPr>
        <w:t xml:space="preserve"> positioned as </w:t>
      </w:r>
      <w:r w:rsidRPr="00856794">
        <w:rPr>
          <w:rStyle w:val="StyleUnderline"/>
          <w:rFonts w:asciiTheme="minorHAnsi" w:hAnsiTheme="minorHAnsi" w:cstheme="minorHAnsi"/>
          <w:highlight w:val="cyan"/>
        </w:rPr>
        <w:t xml:space="preserve">the </w:t>
      </w:r>
      <w:r w:rsidRPr="00856794">
        <w:rPr>
          <w:rStyle w:val="Emphasis"/>
          <w:rFonts w:asciiTheme="minorHAnsi" w:hAnsiTheme="minorHAnsi" w:cstheme="minorHAnsi"/>
          <w:highlight w:val="cyan"/>
        </w:rPr>
        <w:t>active agent of change</w:t>
      </w:r>
      <w:r w:rsidRPr="00856794">
        <w:rPr>
          <w:rStyle w:val="StyleUnderline"/>
          <w:rFonts w:asciiTheme="minorHAnsi" w:hAnsiTheme="minorHAnsi" w:cstheme="minorHAnsi"/>
          <w:highlight w:val="cyan"/>
        </w:rPr>
        <w:t xml:space="preserve"> and</w:t>
      </w:r>
      <w:r w:rsidRPr="00022061">
        <w:rPr>
          <w:rStyle w:val="StyleUnderline"/>
          <w:rFonts w:asciiTheme="minorHAnsi" w:hAnsiTheme="minorHAnsi" w:cstheme="minorHAnsi"/>
        </w:rPr>
        <w:t xml:space="preserve"> the out-law </w:t>
      </w:r>
      <w:r w:rsidRPr="00856794">
        <w:rPr>
          <w:rStyle w:val="StyleUnderline"/>
          <w:rFonts w:asciiTheme="minorHAnsi" w:hAnsiTheme="minorHAnsi" w:cstheme="minorHAnsi"/>
          <w:highlight w:val="cyan"/>
        </w:rPr>
        <w:t>discourse becomes</w:t>
      </w:r>
      <w:r w:rsidRPr="00022061">
        <w:rPr>
          <w:rStyle w:val="StyleUnderline"/>
          <w:rFonts w:asciiTheme="minorHAnsi" w:hAnsiTheme="minorHAnsi" w:cstheme="minorHAnsi"/>
        </w:rPr>
        <w:t xml:space="preserve"> </w:t>
      </w:r>
      <w:r w:rsidRPr="00022061">
        <w:rPr>
          <w:rStyle w:val="Emphasis"/>
          <w:rFonts w:asciiTheme="minorHAnsi" w:hAnsiTheme="minorHAnsi" w:cstheme="minorHAnsi"/>
        </w:rPr>
        <w:t xml:space="preserve">merely </w:t>
      </w:r>
      <w:r w:rsidRPr="00856794">
        <w:rPr>
          <w:rStyle w:val="Emphasis"/>
          <w:rFonts w:asciiTheme="minorHAnsi" w:hAnsiTheme="minorHAnsi" w:cstheme="minorHAnsi"/>
          <w:highlight w:val="cyan"/>
        </w:rPr>
        <w:t>instrumental</w:t>
      </w:r>
      <w:r w:rsidRPr="00022061">
        <w:rPr>
          <w:rStyle w:val="StyleUnderline"/>
          <w:rFonts w:asciiTheme="minorHAnsi" w:hAnsiTheme="minorHAnsi" w:cstheme="minorHAnsi"/>
        </w:rPr>
        <w:t xml:space="preserve">. Rather than academic criticism acting in service of everyday acts of resistance, everyday acts of resistance are put into the service of academic criticism. </w:t>
      </w:r>
      <w:r w:rsidRPr="00022061">
        <w:rPr>
          <w:rFonts w:asciiTheme="minorHAnsi" w:hAnsiTheme="minorHAnsi" w:cstheme="minorHAnsi"/>
          <w:sz w:val="14"/>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856794">
        <w:rPr>
          <w:rStyle w:val="StyleUnderline"/>
          <w:rFonts w:asciiTheme="minorHAnsi" w:hAnsiTheme="minorHAnsi" w:cstheme="minorHAnsi"/>
          <w:highlight w:val="cyan"/>
        </w:rPr>
        <w:t xml:space="preserve">Their suggestion </w:t>
      </w:r>
      <w:r w:rsidRPr="004F6D3C">
        <w:rPr>
          <w:rStyle w:val="StyleUnderline"/>
          <w:rFonts w:asciiTheme="minorHAnsi" w:hAnsiTheme="minorHAnsi" w:cstheme="minorHAnsi"/>
        </w:rPr>
        <w:t xml:space="preserve">that </w:t>
      </w:r>
      <w:r w:rsidRPr="00856794">
        <w:rPr>
          <w:rStyle w:val="StyleUnderline"/>
          <w:rFonts w:asciiTheme="minorHAnsi" w:hAnsiTheme="minorHAnsi" w:cstheme="minorHAnsi"/>
          <w:highlight w:val="cyan"/>
        </w:rPr>
        <w:t>out-law communities</w:t>
      </w:r>
      <w:r w:rsidRPr="00022061">
        <w:rPr>
          <w:rStyle w:val="StyleUnderline"/>
          <w:rFonts w:asciiTheme="minorHAnsi" w:hAnsiTheme="minorHAnsi" w:cstheme="minorHAnsi"/>
        </w:rPr>
        <w:t xml:space="preserve"> are in </w:t>
      </w:r>
      <w:r w:rsidRPr="00856794">
        <w:rPr>
          <w:rStyle w:val="StyleUnderline"/>
          <w:rFonts w:asciiTheme="minorHAnsi" w:hAnsiTheme="minorHAnsi" w:cstheme="minorHAnsi"/>
          <w:highlight w:val="cyan"/>
        </w:rPr>
        <w:t>need</w:t>
      </w:r>
      <w:r w:rsidRPr="00022061">
        <w:rPr>
          <w:rStyle w:val="StyleUnderline"/>
          <w:rFonts w:asciiTheme="minorHAnsi" w:hAnsiTheme="minorHAnsi" w:cstheme="minorHAnsi"/>
        </w:rPr>
        <w:t xml:space="preserve"> of </w:t>
      </w:r>
      <w:r w:rsidRPr="00856794">
        <w:rPr>
          <w:rStyle w:val="StyleUnderline"/>
          <w:rFonts w:asciiTheme="minorHAnsi" w:hAnsiTheme="minorHAnsi" w:cstheme="minorHAnsi"/>
          <w:highlight w:val="cyan"/>
        </w:rPr>
        <w:t xml:space="preserve">the academic critic </w:t>
      </w:r>
      <w:r w:rsidRPr="00856794">
        <w:rPr>
          <w:rStyle w:val="Emphasis"/>
          <w:rFonts w:asciiTheme="minorHAnsi" w:hAnsiTheme="minorHAnsi" w:cstheme="minorHAnsi"/>
          <w:highlight w:val="cyan"/>
        </w:rPr>
        <w:t>contradicts</w:t>
      </w:r>
      <w:r w:rsidRPr="00022061">
        <w:rPr>
          <w:rFonts w:asciiTheme="minorHAnsi" w:hAnsiTheme="minorHAnsi" w:cstheme="minorHAnsi"/>
          <w:sz w:val="14"/>
        </w:rPr>
        <w:t xml:space="preserve"> not only </w:t>
      </w:r>
      <w:r w:rsidRPr="00856794">
        <w:rPr>
          <w:rStyle w:val="StyleUnderline"/>
          <w:rFonts w:asciiTheme="minorHAnsi" w:hAnsiTheme="minorHAnsi" w:cstheme="minorHAnsi"/>
          <w:highlight w:val="cyan"/>
        </w:rPr>
        <w:t>the</w:t>
      </w:r>
      <w:r w:rsidRPr="00022061">
        <w:rPr>
          <w:rStyle w:val="StyleUnderline"/>
          <w:rFonts w:asciiTheme="minorHAnsi" w:hAnsiTheme="minorHAnsi" w:cstheme="minorHAnsi"/>
        </w:rPr>
        <w:t xml:space="preserve"> already </w:t>
      </w:r>
      <w:r w:rsidRPr="00856794">
        <w:rPr>
          <w:rStyle w:val="StyleUnderline"/>
          <w:rFonts w:asciiTheme="minorHAnsi" w:hAnsiTheme="minorHAnsi" w:cstheme="minorHAnsi"/>
          <w:highlight w:val="cyan"/>
        </w:rPr>
        <w:t>disruptive nature</w:t>
      </w:r>
      <w:r w:rsidRPr="00022061">
        <w:rPr>
          <w:rStyle w:val="StyleUnderline"/>
          <w:rFonts w:asciiTheme="minorHAnsi" w:hAnsiTheme="minorHAnsi" w:cstheme="minorHAnsi"/>
        </w:rPr>
        <w:t xml:space="preserve"> of existing out-law discourses</w:t>
      </w:r>
      <w:r w:rsidRPr="00022061">
        <w:rPr>
          <w:rFonts w:asciiTheme="minorHAnsi" w:hAnsiTheme="minorHAnsi" w:cstheme="minorHAnsi"/>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w:t>
      </w:r>
      <w:r w:rsidRPr="004F6D3C">
        <w:rPr>
          <w:rFonts w:asciiTheme="minorHAnsi" w:hAnsiTheme="minorHAnsi" w:cstheme="minorHAnsi"/>
          <w:sz w:val="14"/>
        </w:rPr>
        <w:t xml:space="preserve">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4F6D3C">
        <w:rPr>
          <w:rStyle w:val="StyleUnderline"/>
          <w:rFonts w:asciiTheme="minorHAnsi" w:hAnsiTheme="minorHAnsi" w:cstheme="minorHAnsi"/>
        </w:rPr>
        <w:t>Sloop and</w:t>
      </w:r>
      <w:r w:rsidRPr="00022061">
        <w:rPr>
          <w:rStyle w:val="StyleUnderline"/>
          <w:rFonts w:asciiTheme="minorHAnsi" w:hAnsiTheme="minorHAnsi" w:cstheme="minorHAnsi"/>
        </w:rPr>
        <w:t xml:space="preserve"> Ono</w:t>
      </w:r>
      <w:r w:rsidRPr="00856794">
        <w:rPr>
          <w:rStyle w:val="StyleUnderline"/>
          <w:rFonts w:asciiTheme="minorHAnsi" w:hAnsiTheme="minorHAnsi" w:cstheme="minorHAnsi"/>
          <w:highlight w:val="cyan"/>
        </w:rPr>
        <w:t xml:space="preserve"> fail to offer</w:t>
      </w:r>
      <w:r w:rsidRPr="00022061">
        <w:rPr>
          <w:rFonts w:asciiTheme="minorHAnsi" w:hAnsiTheme="minorHAnsi" w:cstheme="minorHAnsi"/>
          <w:sz w:val="14"/>
        </w:rPr>
        <w:t xml:space="preserve"> is </w:t>
      </w:r>
      <w:r w:rsidRPr="00856794">
        <w:rPr>
          <w:rStyle w:val="StyleUnderline"/>
          <w:rFonts w:asciiTheme="minorHAnsi" w:hAnsiTheme="minorHAnsi" w:cstheme="minorHAnsi"/>
          <w:highlight w:val="cyan"/>
        </w:rPr>
        <w:t xml:space="preserve">an </w:t>
      </w:r>
      <w:r w:rsidRPr="004F6D3C">
        <w:rPr>
          <w:rStyle w:val="StyleUnderline"/>
          <w:rFonts w:asciiTheme="minorHAnsi" w:hAnsiTheme="minorHAnsi" w:cstheme="minorHAnsi"/>
        </w:rPr>
        <w:t xml:space="preserve">adequate </w:t>
      </w:r>
      <w:r w:rsidRPr="00856794">
        <w:rPr>
          <w:rStyle w:val="StyleUnderline"/>
          <w:rFonts w:asciiTheme="minorHAnsi" w:hAnsiTheme="minorHAnsi" w:cstheme="minorHAnsi"/>
          <w:highlight w:val="cyan"/>
        </w:rPr>
        <w:t>argument for "</w:t>
      </w:r>
      <w:r w:rsidRPr="004F6D3C">
        <w:rPr>
          <w:rStyle w:val="Emphasis"/>
          <w:rFonts w:asciiTheme="minorHAnsi" w:hAnsiTheme="minorHAnsi" w:cstheme="minorHAnsi"/>
        </w:rPr>
        <w:t>taking public speaking out of the streets</w:t>
      </w:r>
      <w:r w:rsidRPr="004F6D3C">
        <w:rPr>
          <w:rStyle w:val="StyleUnderline"/>
          <w:rFonts w:asciiTheme="minorHAnsi" w:hAnsiTheme="minorHAnsi" w:cstheme="minorHAnsi"/>
        </w:rPr>
        <w:t xml:space="preserve"> and </w:t>
      </w:r>
      <w:r w:rsidRPr="004F6D3C">
        <w:rPr>
          <w:rStyle w:val="Emphasis"/>
          <w:rFonts w:asciiTheme="minorHAnsi" w:hAnsiTheme="minorHAnsi" w:cstheme="minorHAnsi"/>
        </w:rPr>
        <w:t>studying it in the classroom</w:t>
      </w:r>
      <w:r w:rsidRPr="004F6D3C">
        <w:rPr>
          <w:rStyle w:val="StyleUnderline"/>
          <w:rFonts w:asciiTheme="minorHAnsi" w:hAnsiTheme="minorHAnsi" w:cstheme="minorHAnsi"/>
        </w:rPr>
        <w:t>, for treating it less as an</w:t>
      </w:r>
      <w:r w:rsidRPr="00022061">
        <w:rPr>
          <w:rStyle w:val="StyleUnderline"/>
          <w:rFonts w:asciiTheme="minorHAnsi" w:hAnsiTheme="minorHAnsi" w:cstheme="minorHAnsi"/>
        </w:rPr>
        <w:t xml:space="preserve"> </w:t>
      </w:r>
      <w:r w:rsidRPr="00022061">
        <w:rPr>
          <w:rStyle w:val="Emphasis"/>
          <w:rFonts w:asciiTheme="minorHAnsi" w:hAnsiTheme="minorHAnsi" w:cstheme="minorHAnsi"/>
        </w:rPr>
        <w:t xml:space="preserve">expression of </w:t>
      </w:r>
      <w:r w:rsidRPr="00856794">
        <w:rPr>
          <w:rStyle w:val="Emphasis"/>
          <w:rFonts w:asciiTheme="minorHAnsi" w:hAnsiTheme="minorHAnsi" w:cstheme="minorHAnsi"/>
          <w:highlight w:val="cyan"/>
        </w:rPr>
        <w:t>protest</w:t>
      </w:r>
      <w:r w:rsidRPr="00856794">
        <w:rPr>
          <w:rStyle w:val="StyleUnderline"/>
          <w:rFonts w:asciiTheme="minorHAnsi" w:hAnsiTheme="minorHAnsi" w:cstheme="minorHAnsi"/>
          <w:highlight w:val="cyan"/>
        </w:rPr>
        <w:t>"</w:t>
      </w:r>
      <w:r w:rsidRPr="00022061">
        <w:rPr>
          <w:rFonts w:asciiTheme="minorHAnsi" w:hAnsiTheme="minorHAnsi" w:cstheme="minorHAnsi"/>
          <w:sz w:val="14"/>
        </w:rPr>
        <w:t xml:space="preserve"> (Wander 1983, 3) </w:t>
      </w:r>
      <w:r w:rsidRPr="00856794">
        <w:rPr>
          <w:rStyle w:val="StyleUnderline"/>
          <w:rFonts w:asciiTheme="minorHAnsi" w:hAnsiTheme="minorHAnsi" w:cstheme="minorHAnsi"/>
          <w:highlight w:val="cyan"/>
        </w:rPr>
        <w:t>and</w:t>
      </w:r>
      <w:r w:rsidRPr="00022061">
        <w:rPr>
          <w:rStyle w:val="StyleUnderline"/>
          <w:rFonts w:asciiTheme="minorHAnsi" w:hAnsiTheme="minorHAnsi" w:cstheme="minorHAnsi"/>
        </w:rPr>
        <w:t xml:space="preserve"> more </w:t>
      </w:r>
      <w:r w:rsidRPr="00856794">
        <w:rPr>
          <w:rStyle w:val="StyleUnderline"/>
          <w:rFonts w:asciiTheme="minorHAnsi" w:hAnsiTheme="minorHAnsi" w:cstheme="minorHAnsi"/>
          <w:highlight w:val="cyan"/>
        </w:rPr>
        <w:t xml:space="preserve">as an </w:t>
      </w:r>
      <w:r w:rsidRPr="00856794">
        <w:rPr>
          <w:rStyle w:val="Emphasis"/>
          <w:rFonts w:asciiTheme="minorHAnsi" w:hAnsiTheme="minorHAnsi" w:cstheme="minorHAnsi"/>
          <w:sz w:val="24"/>
          <w:highlight w:val="cyan"/>
        </w:rPr>
        <w:t>object for analysis</w:t>
      </w:r>
      <w:r w:rsidRPr="00022061">
        <w:rPr>
          <w:rStyle w:val="StyleUnderline"/>
          <w:rFonts w:asciiTheme="minorHAnsi" w:hAnsiTheme="minorHAnsi" w:cstheme="minorHAnsi"/>
          <w:sz w:val="24"/>
        </w:rPr>
        <w:t xml:space="preserve"> </w:t>
      </w:r>
      <w:r w:rsidRPr="00022061">
        <w:rPr>
          <w:rStyle w:val="StyleUnderline"/>
          <w:rFonts w:asciiTheme="minorHAnsi" w:hAnsiTheme="minorHAnsi" w:cstheme="minorHAnsi"/>
        </w:rPr>
        <w:t xml:space="preserve">and </w:t>
      </w:r>
      <w:r w:rsidRPr="00022061">
        <w:rPr>
          <w:rStyle w:val="Emphasis"/>
          <w:rFonts w:asciiTheme="minorHAnsi" w:hAnsiTheme="minorHAnsi" w:cstheme="minorHAnsi"/>
        </w:rPr>
        <w:t>reproduction</w:t>
      </w:r>
      <w:r w:rsidRPr="00022061">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within the</w:t>
      </w:r>
      <w:r w:rsidRPr="00022061">
        <w:rPr>
          <w:rStyle w:val="StyleUnderline"/>
          <w:rFonts w:asciiTheme="minorHAnsi" w:hAnsiTheme="minorHAnsi" w:cstheme="minorHAnsi"/>
        </w:rPr>
        <w:t xml:space="preserve"> </w:t>
      </w:r>
      <w:r w:rsidRPr="00022061">
        <w:rPr>
          <w:rStyle w:val="Emphasis"/>
          <w:rFonts w:asciiTheme="minorHAnsi" w:hAnsiTheme="minorHAnsi" w:cstheme="minorHAnsi"/>
        </w:rPr>
        <w:t xml:space="preserve">political economy of the </w:t>
      </w:r>
      <w:r w:rsidRPr="00856794">
        <w:rPr>
          <w:rStyle w:val="Emphasis"/>
          <w:rFonts w:asciiTheme="minorHAnsi" w:hAnsiTheme="minorHAnsi" w:cstheme="minorHAnsi"/>
          <w:highlight w:val="cyan"/>
        </w:rPr>
        <w:t>academy</w:t>
      </w:r>
      <w:r w:rsidRPr="00022061">
        <w:rPr>
          <w:rFonts w:asciiTheme="minorHAnsi" w:hAnsiTheme="minorHAnsi" w:cstheme="minorHAnsi"/>
          <w:sz w:val="14"/>
        </w:rPr>
        <w:t xml:space="preserve">. Philip Wander made a similar charge against Herbert Wicheln's early critical project, and this concern should remain at the forefront of any discussion aimed at expanding the scope and function of criticism. </w:t>
      </w:r>
      <w:r w:rsidRPr="00022061">
        <w:rPr>
          <w:rStyle w:val="StyleUnderline"/>
          <w:rFonts w:asciiTheme="minorHAnsi" w:hAnsiTheme="minorHAnsi" w:cstheme="minorHAnsi"/>
        </w:rPr>
        <w:t>Slo</w:t>
      </w:r>
      <w:r w:rsidRPr="004F6D3C">
        <w:rPr>
          <w:rStyle w:val="StyleUnderline"/>
          <w:rFonts w:asciiTheme="minorHAnsi" w:hAnsiTheme="minorHAnsi" w:cstheme="minorHAnsi"/>
        </w:rPr>
        <w:t>op and Ono offer numerous directives for the critic</w:t>
      </w:r>
      <w:r w:rsidRPr="00022061">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 xml:space="preserve">without addressing </w:t>
      </w:r>
      <w:r w:rsidRPr="00856794">
        <w:rPr>
          <w:rStyle w:val="Emphasis"/>
          <w:rFonts w:asciiTheme="minorHAnsi" w:hAnsiTheme="minorHAnsi" w:cstheme="minorHAnsi"/>
          <w:sz w:val="24"/>
          <w:highlight w:val="cyan"/>
        </w:rPr>
        <w:t>whether the critic should be examining</w:t>
      </w:r>
      <w:r w:rsidRPr="00022061">
        <w:rPr>
          <w:rStyle w:val="Emphasis"/>
          <w:rFonts w:asciiTheme="minorHAnsi" w:hAnsiTheme="minorHAnsi" w:cstheme="minorHAnsi"/>
          <w:sz w:val="24"/>
        </w:rPr>
        <w:t xml:space="preserve"> out-law </w:t>
      </w:r>
      <w:r w:rsidRPr="00856794">
        <w:rPr>
          <w:rStyle w:val="Emphasis"/>
          <w:rFonts w:asciiTheme="minorHAnsi" w:hAnsiTheme="minorHAnsi" w:cstheme="minorHAnsi"/>
          <w:sz w:val="24"/>
          <w:highlight w:val="cyan"/>
        </w:rPr>
        <w:t>discourses in the first place</w:t>
      </w:r>
      <w:r w:rsidRPr="00022061">
        <w:rPr>
          <w:rFonts w:asciiTheme="minorHAnsi" w:hAnsiTheme="minorHAnsi" w:cstheme="minorHAnsi"/>
          <w:sz w:val="14"/>
        </w:rPr>
        <w:t xml:space="preserve">. While it is too early to suggest any definitive answer to the question of criticism of resistance, some preliminary arguments as to why critics should not pursue out-law discourses can be offered: (1) </w:t>
      </w:r>
      <w:r w:rsidRPr="00022061">
        <w:rPr>
          <w:rStyle w:val="StyleUnderline"/>
          <w:rFonts w:asciiTheme="minorHAnsi" w:hAnsiTheme="minorHAnsi" w:cstheme="minorHAnsi"/>
        </w:rPr>
        <w:t xml:space="preserve">Hidden out-law discourses may have </w:t>
      </w:r>
      <w:r w:rsidRPr="00022061">
        <w:rPr>
          <w:rStyle w:val="Emphasis"/>
          <w:rFonts w:asciiTheme="minorHAnsi" w:hAnsiTheme="minorHAnsi" w:cstheme="minorHAnsi"/>
        </w:rPr>
        <w:t>good reasons to stay hidden</w:t>
      </w:r>
      <w:r w:rsidRPr="00022061">
        <w:rPr>
          <w:rFonts w:asciiTheme="minorHAnsi" w:hAnsiTheme="minorHAnsi" w:cstheme="minorHAnsi"/>
          <w:sz w:val="14"/>
        </w:rPr>
        <w:t xml:space="preserve">. Sloop and Ono specifically instruct us that "the logic of the out-law must constantly be searched for, brought forth" (66) and used to disrupt dominant </w:t>
      </w:r>
      <w:r w:rsidRPr="004F6D3C">
        <w:rPr>
          <w:rFonts w:asciiTheme="minorHAnsi" w:hAnsiTheme="minorHAnsi" w:cstheme="minorHAnsi"/>
          <w:sz w:val="14"/>
        </w:rPr>
        <w:t xml:space="preserve">practices. But </w:t>
      </w:r>
      <w:r w:rsidRPr="004F6D3C">
        <w:rPr>
          <w:rStyle w:val="StyleUnderline"/>
          <w:rFonts w:asciiTheme="minorHAnsi" w:hAnsiTheme="minorHAnsi" w:cstheme="minorHAnsi"/>
        </w:rPr>
        <w:t>are we to believe that</w:t>
      </w:r>
      <w:r w:rsidRPr="004F6D3C">
        <w:rPr>
          <w:rFonts w:asciiTheme="minorHAnsi" w:hAnsiTheme="minorHAnsi" w:cstheme="minorHAnsi"/>
          <w:sz w:val="14"/>
        </w:rPr>
        <w:t xml:space="preserve"> all out-law discourses are prepared to mount such a challenge to the dominant cultural logic? Or, indeed, that the </w:t>
      </w:r>
      <w:r w:rsidRPr="004F6D3C">
        <w:rPr>
          <w:rStyle w:val="StyleUnderline"/>
          <w:rFonts w:asciiTheme="minorHAnsi" w:hAnsiTheme="minorHAnsi" w:cstheme="minorHAnsi"/>
        </w:rPr>
        <w:t>members of</w:t>
      </w:r>
      <w:r w:rsidRPr="00022061">
        <w:rPr>
          <w:rStyle w:val="StyleUnderline"/>
          <w:rFonts w:asciiTheme="minorHAnsi" w:hAnsiTheme="minorHAnsi" w:cstheme="minorHAnsi"/>
        </w:rPr>
        <w:t xml:space="preserve"> out-law communities </w:t>
      </w:r>
      <w:r w:rsidRPr="00856794">
        <w:rPr>
          <w:rStyle w:val="StyleUnderline"/>
          <w:rFonts w:asciiTheme="minorHAnsi" w:hAnsiTheme="minorHAnsi" w:cstheme="minorHAnsi"/>
          <w:highlight w:val="cyan"/>
        </w:rPr>
        <w:t xml:space="preserve">are prepared to be </w:t>
      </w:r>
      <w:r w:rsidRPr="00856794">
        <w:rPr>
          <w:rStyle w:val="Emphasis"/>
          <w:rFonts w:asciiTheme="minorHAnsi" w:hAnsiTheme="minorHAnsi" w:cstheme="minorHAnsi"/>
          <w:highlight w:val="cyan"/>
        </w:rPr>
        <w:t>brought into the arena of</w:t>
      </w:r>
      <w:r w:rsidRPr="00022061">
        <w:rPr>
          <w:rStyle w:val="Emphasis"/>
          <w:rFonts w:asciiTheme="minorHAnsi" w:hAnsiTheme="minorHAnsi" w:cstheme="minorHAnsi"/>
        </w:rPr>
        <w:t xml:space="preserve"> public </w:t>
      </w:r>
      <w:r w:rsidRPr="00856794">
        <w:rPr>
          <w:rStyle w:val="Emphasis"/>
          <w:rFonts w:asciiTheme="minorHAnsi" w:hAnsiTheme="minorHAnsi" w:cstheme="minorHAnsi"/>
          <w:highlight w:val="cyan"/>
        </w:rPr>
        <w:t>surveillance</w:t>
      </w:r>
      <w:r w:rsidRPr="00022061">
        <w:rPr>
          <w:rFonts w:asciiTheme="minorHAnsi" w:hAnsiTheme="minorHAnsi" w:cstheme="minorHAnsi"/>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022061">
        <w:rPr>
          <w:rStyle w:val="StyleUnderline"/>
          <w:rFonts w:asciiTheme="minorHAnsi" w:hAnsiTheme="minorHAnsi" w:cstheme="minorHAnsi"/>
        </w:rPr>
        <w:t xml:space="preserve">perhaps the re-presentation of out-law logic within the academic community will bestow a degree of </w:t>
      </w:r>
      <w:r w:rsidRPr="00022061">
        <w:rPr>
          <w:rStyle w:val="Emphasis"/>
          <w:rFonts w:asciiTheme="minorHAnsi" w:hAnsiTheme="minorHAnsi" w:cstheme="minorHAnsi"/>
        </w:rPr>
        <w:t>legitimacy</w:t>
      </w:r>
      <w:r w:rsidRPr="00022061">
        <w:rPr>
          <w:rStyle w:val="StyleUnderline"/>
          <w:rFonts w:asciiTheme="minorHAnsi" w:hAnsiTheme="minorHAnsi" w:cstheme="minorHAnsi"/>
        </w:rPr>
        <w:t xml:space="preserve"> on the out-law community. </w:t>
      </w:r>
      <w:r w:rsidRPr="00856794">
        <w:rPr>
          <w:rStyle w:val="Emphasis"/>
          <w:rFonts w:asciiTheme="minorHAnsi" w:hAnsiTheme="minorHAnsi" w:cstheme="minorHAnsi"/>
          <w:highlight w:val="cyan"/>
        </w:rPr>
        <w:t>Nonetheless</w:t>
      </w:r>
      <w:r w:rsidRPr="00856794">
        <w:rPr>
          <w:rStyle w:val="StyleUnderline"/>
          <w:rFonts w:asciiTheme="minorHAnsi" w:hAnsiTheme="minorHAnsi" w:cstheme="minorHAnsi"/>
          <w:highlight w:val="cyan"/>
        </w:rPr>
        <w:t>, the effect</w:t>
      </w:r>
      <w:r w:rsidRPr="00022061">
        <w:rPr>
          <w:rStyle w:val="StyleUnderline"/>
          <w:rFonts w:asciiTheme="minorHAnsi" w:hAnsiTheme="minorHAnsi" w:cstheme="minorHAnsi"/>
        </w:rPr>
        <w:t xml:space="preserve"> of legitimizing out-law discourse </w:t>
      </w:r>
      <w:r w:rsidRPr="00856794">
        <w:rPr>
          <w:rStyle w:val="StyleUnderline"/>
          <w:rFonts w:asciiTheme="minorHAnsi" w:hAnsiTheme="minorHAnsi" w:cstheme="minorHAnsi"/>
          <w:highlight w:val="cyan"/>
        </w:rPr>
        <w:t>is</w:t>
      </w:r>
      <w:r w:rsidRPr="00022061">
        <w:rPr>
          <w:rStyle w:val="StyleUnderline"/>
          <w:rFonts w:asciiTheme="minorHAnsi" w:hAnsiTheme="minorHAnsi" w:cstheme="minorHAnsi"/>
        </w:rPr>
        <w:t xml:space="preserve"> unknown and potentially </w:t>
      </w:r>
      <w:r w:rsidRPr="00856794">
        <w:rPr>
          <w:rStyle w:val="Emphasis"/>
          <w:rFonts w:asciiTheme="minorHAnsi" w:hAnsiTheme="minorHAnsi" w:cstheme="minorHAnsi"/>
          <w:highlight w:val="cyan"/>
        </w:rPr>
        <w:t>destructive</w:t>
      </w:r>
      <w:r w:rsidRPr="00022061">
        <w:rPr>
          <w:rStyle w:val="StyleUnderline"/>
          <w:rFonts w:asciiTheme="minorHAnsi" w:hAnsiTheme="minorHAnsi" w:cstheme="minorHAnsi"/>
        </w:rPr>
        <w:t xml:space="preserve">. In an effort </w:t>
      </w:r>
      <w:r w:rsidRPr="00856794">
        <w:rPr>
          <w:rStyle w:val="StyleUnderline"/>
          <w:rFonts w:asciiTheme="minorHAnsi" w:hAnsiTheme="minorHAnsi" w:cstheme="minorHAnsi"/>
          <w:highlight w:val="cyan"/>
        </w:rPr>
        <w:t xml:space="preserve">to </w:t>
      </w:r>
      <w:r w:rsidRPr="00856794">
        <w:rPr>
          <w:rStyle w:val="Emphasis"/>
          <w:rFonts w:asciiTheme="minorHAnsi" w:hAnsiTheme="minorHAnsi" w:cstheme="minorHAnsi"/>
          <w:highlight w:val="cyan"/>
        </w:rPr>
        <w:t>siphon</w:t>
      </w:r>
      <w:r w:rsidRPr="00022061">
        <w:rPr>
          <w:rStyle w:val="Emphasis"/>
          <w:rFonts w:asciiTheme="minorHAnsi" w:hAnsiTheme="minorHAnsi" w:cstheme="minorHAnsi"/>
        </w:rPr>
        <w:t xml:space="preserve"> the political </w:t>
      </w:r>
      <w:r w:rsidRPr="00856794">
        <w:rPr>
          <w:rStyle w:val="Emphasis"/>
          <w:rFonts w:asciiTheme="minorHAnsi" w:hAnsiTheme="minorHAnsi" w:cstheme="minorHAnsi"/>
          <w:highlight w:val="cyan"/>
        </w:rPr>
        <w:t>energy</w:t>
      </w:r>
      <w:r w:rsidRPr="00022061">
        <w:rPr>
          <w:rStyle w:val="StyleUnderline"/>
          <w:rFonts w:asciiTheme="minorHAnsi" w:hAnsiTheme="minorHAnsi" w:cstheme="minorHAnsi"/>
        </w:rPr>
        <w:t xml:space="preserve"> of out-law </w:t>
      </w:r>
      <w:r w:rsidRPr="004F6D3C">
        <w:rPr>
          <w:rStyle w:val="StyleUnderline"/>
          <w:rFonts w:asciiTheme="minorHAnsi" w:hAnsiTheme="minorHAnsi" w:cstheme="minorHAnsi"/>
        </w:rPr>
        <w:t xml:space="preserve">discourse into academic practice, we may ultimately </w:t>
      </w:r>
      <w:r w:rsidRPr="004F6D3C">
        <w:rPr>
          <w:rStyle w:val="Emphasis"/>
          <w:rFonts w:asciiTheme="minorHAnsi" w:hAnsiTheme="minorHAnsi" w:cstheme="minorHAnsi"/>
        </w:rPr>
        <w:t>destroy</w:t>
      </w:r>
      <w:r w:rsidRPr="004F6D3C">
        <w:rPr>
          <w:rStyle w:val="StyleUnderline"/>
          <w:rFonts w:asciiTheme="minorHAnsi" w:hAnsiTheme="minorHAnsi" w:cstheme="minorHAnsi"/>
        </w:rPr>
        <w:t xml:space="preserve"> the dissatisfaction that serves as a </w:t>
      </w:r>
      <w:r w:rsidRPr="004F6D3C">
        <w:rPr>
          <w:rStyle w:val="Emphasis"/>
          <w:rFonts w:asciiTheme="minorHAnsi" w:hAnsiTheme="minorHAnsi" w:cstheme="minorHAnsi"/>
        </w:rPr>
        <w:t>cathexis</w:t>
      </w:r>
      <w:r w:rsidRPr="004F6D3C">
        <w:rPr>
          <w:rStyle w:val="StyleUnderline"/>
          <w:rFonts w:asciiTheme="minorHAnsi" w:hAnsiTheme="minorHAnsi" w:cstheme="minorHAnsi"/>
        </w:rPr>
        <w:t xml:space="preserve"> for these out-law</w:t>
      </w:r>
      <w:r w:rsidRPr="00022061">
        <w:rPr>
          <w:rStyle w:val="StyleUnderline"/>
          <w:rFonts w:asciiTheme="minorHAnsi" w:hAnsiTheme="minorHAnsi" w:cstheme="minorHAnsi"/>
        </w:rPr>
        <w:t xml:space="preserve"> discourses</w:t>
      </w:r>
      <w:r w:rsidRPr="00022061">
        <w:rPr>
          <w:rFonts w:asciiTheme="minorHAnsi" w:hAnsiTheme="minorHAnsi" w:cstheme="minorHAnsi"/>
          <w:sz w:val="14"/>
        </w:rPr>
        <w:t xml:space="preserve">. It seems possible that </w:t>
      </w:r>
      <w:r w:rsidRPr="00022061">
        <w:rPr>
          <w:rStyle w:val="StyleUnderline"/>
          <w:rFonts w:asciiTheme="minorHAnsi" w:hAnsiTheme="minorHAnsi" w:cstheme="minorHAnsi"/>
        </w:rPr>
        <w:t xml:space="preserve">academic </w:t>
      </w:r>
      <w:r w:rsidRPr="00856794">
        <w:rPr>
          <w:rStyle w:val="StyleUnderline"/>
          <w:rFonts w:asciiTheme="minorHAnsi" w:hAnsiTheme="minorHAnsi" w:cstheme="minorHAnsi"/>
          <w:highlight w:val="cyan"/>
        </w:rPr>
        <w:t>recognition</w:t>
      </w:r>
      <w:r w:rsidRPr="00022061">
        <w:rPr>
          <w:rStyle w:val="StyleUnderline"/>
          <w:rFonts w:asciiTheme="minorHAnsi" w:hAnsiTheme="minorHAnsi" w:cstheme="minorHAnsi"/>
        </w:rPr>
        <w:t xml:space="preserve"> might </w:t>
      </w:r>
      <w:r w:rsidRPr="00856794">
        <w:rPr>
          <w:rStyle w:val="Emphasis"/>
          <w:rFonts w:asciiTheme="minorHAnsi" w:hAnsiTheme="minorHAnsi" w:cstheme="minorHAnsi"/>
          <w:highlight w:val="cyan"/>
        </w:rPr>
        <w:t>take the place</w:t>
      </w:r>
      <w:r w:rsidRPr="00856794">
        <w:rPr>
          <w:rStyle w:val="StyleUnderline"/>
          <w:rFonts w:asciiTheme="minorHAnsi" w:hAnsiTheme="minorHAnsi" w:cstheme="minorHAnsi"/>
          <w:highlight w:val="cyan"/>
        </w:rPr>
        <w:t xml:space="preserve"> of</w:t>
      </w:r>
      <w:r w:rsidRPr="00022061">
        <w:rPr>
          <w:rStyle w:val="StyleUnderline"/>
          <w:rFonts w:asciiTheme="minorHAnsi" w:hAnsiTheme="minorHAnsi" w:cstheme="minorHAnsi"/>
        </w:rPr>
        <w:t xml:space="preserve"> struggle for </w:t>
      </w:r>
      <w:r w:rsidRPr="00856794">
        <w:rPr>
          <w:rStyle w:val="StyleUnderline"/>
          <w:rFonts w:asciiTheme="minorHAnsi" w:hAnsiTheme="minorHAnsi" w:cstheme="minorHAnsi"/>
          <w:highlight w:val="cyan"/>
        </w:rPr>
        <w:t>material opportunities</w:t>
      </w:r>
      <w:r w:rsidRPr="00022061">
        <w:rPr>
          <w:rFonts w:asciiTheme="minorHAnsi" w:hAnsiTheme="minorHAnsi" w:cstheme="minorHAnsi"/>
          <w:sz w:val="14"/>
        </w:rPr>
        <w:t xml:space="preserve"> (see Fraser 1997). </w:t>
      </w:r>
      <w:r w:rsidRPr="00856794">
        <w:rPr>
          <w:rStyle w:val="StyleUnderline"/>
          <w:rFonts w:asciiTheme="minorHAnsi" w:hAnsiTheme="minorHAnsi" w:cstheme="minorHAnsi"/>
          <w:highlight w:val="cyan"/>
        </w:rPr>
        <w:t>But, will</w:t>
      </w:r>
      <w:r w:rsidRPr="00022061">
        <w:rPr>
          <w:rStyle w:val="StyleUnderline"/>
          <w:rFonts w:asciiTheme="minorHAnsi" w:hAnsiTheme="minorHAnsi" w:cstheme="minorHAnsi"/>
        </w:rPr>
        <w:t xml:space="preserve"> academic </w:t>
      </w:r>
      <w:r w:rsidRPr="00856794">
        <w:rPr>
          <w:rStyle w:val="StyleUnderline"/>
          <w:rFonts w:asciiTheme="minorHAnsi" w:hAnsiTheme="minorHAnsi" w:cstheme="minorHAnsi"/>
          <w:highlight w:val="cyan"/>
        </w:rPr>
        <w:t xml:space="preserve">legitimation create </w:t>
      </w:r>
      <w:r w:rsidRPr="00856794">
        <w:rPr>
          <w:rStyle w:val="Emphasis"/>
          <w:rFonts w:asciiTheme="minorHAnsi" w:hAnsiTheme="minorHAnsi" w:cstheme="minorHAnsi"/>
          <w:highlight w:val="cyan"/>
        </w:rPr>
        <w:t>any</w:t>
      </w:r>
      <w:r w:rsidRPr="00022061">
        <w:rPr>
          <w:rStyle w:val="Emphasis"/>
          <w:rFonts w:asciiTheme="minorHAnsi" w:hAnsiTheme="minorHAnsi" w:cstheme="minorHAnsi"/>
        </w:rPr>
        <w:t xml:space="preserve"> material </w:t>
      </w:r>
      <w:r w:rsidRPr="00856794">
        <w:rPr>
          <w:rStyle w:val="Emphasis"/>
          <w:rFonts w:asciiTheme="minorHAnsi" w:hAnsiTheme="minorHAnsi" w:cstheme="minorHAnsi"/>
          <w:highlight w:val="cyan"/>
        </w:rPr>
        <w:t>changes</w:t>
      </w:r>
      <w:r w:rsidRPr="00856794">
        <w:rPr>
          <w:rStyle w:val="StyleUnderline"/>
          <w:rFonts w:asciiTheme="minorHAnsi" w:hAnsiTheme="minorHAnsi" w:cstheme="minorHAnsi"/>
          <w:highlight w:val="cyan"/>
        </w:rPr>
        <w:t xml:space="preserve"> in</w:t>
      </w:r>
      <w:r w:rsidRPr="00022061">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conditions</w:t>
      </w:r>
      <w:r w:rsidRPr="00022061">
        <w:rPr>
          <w:rStyle w:val="StyleUnderline"/>
          <w:rFonts w:asciiTheme="minorHAnsi" w:hAnsiTheme="minorHAnsi" w:cstheme="minorHAnsi"/>
        </w:rPr>
        <w:t xml:space="preserve"> of out-law communities?</w:t>
      </w:r>
      <w:r w:rsidRPr="00022061">
        <w:rPr>
          <w:rFonts w:asciiTheme="minorHAnsi" w:hAnsiTheme="minorHAnsi" w:cstheme="minorHAnsi"/>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w:t>
      </w:r>
      <w:r w:rsidRPr="004F6D3C">
        <w:rPr>
          <w:rFonts w:asciiTheme="minorHAnsi" w:hAnsiTheme="minorHAnsi" w:cstheme="minorHAnsi"/>
          <w:sz w:val="14"/>
        </w:rPr>
        <w:t xml:space="preserve">the notion of critic as advocate. </w:t>
      </w:r>
      <w:r w:rsidRPr="004F6D3C">
        <w:rPr>
          <w:rStyle w:val="StyleUnderline"/>
          <w:rFonts w:asciiTheme="minorHAnsi" w:hAnsiTheme="minorHAnsi" w:cstheme="minorHAnsi"/>
        </w:rPr>
        <w:t xml:space="preserve">For Sloop and Ono, the critic is an </w:t>
      </w:r>
      <w:r w:rsidRPr="004F6D3C">
        <w:rPr>
          <w:rStyle w:val="Emphasis"/>
          <w:rFonts w:asciiTheme="minorHAnsi" w:hAnsiTheme="minorHAnsi" w:cstheme="minorHAnsi"/>
        </w:rPr>
        <w:t>interested party</w:t>
      </w:r>
      <w:r w:rsidRPr="004F6D3C">
        <w:rPr>
          <w:rStyle w:val="StyleUnderline"/>
          <w:rFonts w:asciiTheme="minorHAnsi" w:hAnsiTheme="minorHAnsi" w:cstheme="minorHAnsi"/>
        </w:rPr>
        <w:t>, discerning</w:t>
      </w:r>
      <w:r w:rsidRPr="004F6D3C">
        <w:rPr>
          <w:rFonts w:asciiTheme="minorHAnsi" w:hAnsiTheme="minorHAnsi" w:cstheme="minorHAnsi"/>
          <w:sz w:val="14"/>
        </w:rPr>
        <w:t xml:space="preserve"> (and at times disputing) </w:t>
      </w:r>
      <w:r w:rsidRPr="004F6D3C">
        <w:rPr>
          <w:rStyle w:val="StyleUnderline"/>
          <w:rFonts w:asciiTheme="minorHAnsi" w:hAnsiTheme="minorHAnsi" w:cstheme="minorHAnsi"/>
        </w:rPr>
        <w:t xml:space="preserve">the underlying values and forces contained within a discourse. Additionally, however, the out-law discourse critic is an analyst focusing on the </w:t>
      </w:r>
      <w:r w:rsidRPr="004F6D3C">
        <w:rPr>
          <w:rStyle w:val="Emphasis"/>
          <w:rFonts w:asciiTheme="minorHAnsi" w:hAnsiTheme="minorHAnsi" w:cstheme="minorHAnsi"/>
        </w:rPr>
        <w:t>hidden</w:t>
      </w:r>
      <w:r w:rsidRPr="004F6D3C">
        <w:rPr>
          <w:rFonts w:asciiTheme="minorHAnsi" w:hAnsiTheme="minorHAnsi" w:cstheme="minorHAnsi"/>
          <w:sz w:val="14"/>
        </w:rPr>
        <w:t xml:space="preserve">, aberrant </w:t>
      </w:r>
      <w:r w:rsidRPr="004F6D3C">
        <w:rPr>
          <w:rStyle w:val="StyleUnderline"/>
          <w:rFonts w:asciiTheme="minorHAnsi" w:hAnsiTheme="minorHAnsi" w:cstheme="minorHAnsi"/>
        </w:rPr>
        <w:t>texts</w:t>
      </w:r>
      <w:r w:rsidRPr="004F6D3C">
        <w:rPr>
          <w:rFonts w:asciiTheme="minorHAnsi" w:hAnsiTheme="minorHAnsi" w:cstheme="minorHAnsi"/>
          <w:sz w:val="14"/>
        </w:rPr>
        <w:t xml:space="preserve"> of the out-law </w:t>
      </w:r>
      <w:r w:rsidRPr="004F6D3C">
        <w:rPr>
          <w:rStyle w:val="StyleUnderline"/>
          <w:rFonts w:asciiTheme="minorHAnsi" w:hAnsiTheme="minorHAnsi" w:cstheme="minorHAnsi"/>
        </w:rPr>
        <w:t xml:space="preserve">and </w:t>
      </w:r>
      <w:r w:rsidRPr="004F6D3C">
        <w:rPr>
          <w:rStyle w:val="Emphasis"/>
          <w:rFonts w:asciiTheme="minorHAnsi" w:hAnsiTheme="minorHAnsi" w:cstheme="minorHAnsi"/>
        </w:rPr>
        <w:t>"rendering] an incoherent or esoteric text comprehensible"</w:t>
      </w:r>
      <w:r w:rsidRPr="004F6D3C">
        <w:rPr>
          <w:rFonts w:asciiTheme="minorHAnsi" w:hAnsiTheme="minorHAnsi" w:cstheme="minorHAnsi"/>
          <w:sz w:val="14"/>
        </w:rPr>
        <w:t xml:space="preserve"> (Warnick 1992, 233)</w:t>
      </w:r>
      <w:r w:rsidRPr="00022061">
        <w:rPr>
          <w:rFonts w:asciiTheme="minorHAnsi" w:hAnsiTheme="minorHAnsi" w:cstheme="minorHAnsi"/>
          <w:sz w:val="14"/>
        </w:rPr>
        <w:t xml:space="preserve">. Now, I am not suggesting that a critic must serve only one function or that the roles of advocate and analyst are mutually exclusive; rather, </w:t>
      </w:r>
      <w:r w:rsidRPr="00022061">
        <w:rPr>
          <w:rStyle w:val="StyleUnderline"/>
          <w:rFonts w:asciiTheme="minorHAnsi" w:hAnsiTheme="minorHAnsi" w:cstheme="minorHAnsi"/>
        </w:rPr>
        <w:t>these entanglings of power</w:t>
      </w:r>
      <w:r w:rsidRPr="00022061">
        <w:rPr>
          <w:rFonts w:asciiTheme="minorHAnsi" w:hAnsiTheme="minorHAnsi" w:cstheme="minorHAnsi"/>
          <w:sz w:val="14"/>
        </w:rPr>
        <w:t xml:space="preserve"> (political ends) </w:t>
      </w:r>
      <w:r w:rsidRPr="00022061">
        <w:rPr>
          <w:rStyle w:val="StyleUnderline"/>
          <w:rFonts w:asciiTheme="minorHAnsi" w:hAnsiTheme="minorHAnsi" w:cstheme="minorHAnsi"/>
        </w:rPr>
        <w:t>and knowledge</w:t>
      </w:r>
      <w:r w:rsidRPr="00022061">
        <w:rPr>
          <w:rFonts w:asciiTheme="minorHAnsi" w:hAnsiTheme="minorHAnsi" w:cstheme="minorHAnsi"/>
          <w:sz w:val="14"/>
        </w:rPr>
        <w:t xml:space="preserve"> (epistemic ends) </w:t>
      </w:r>
      <w:r w:rsidRPr="00022061">
        <w:rPr>
          <w:rStyle w:val="StyleUnderline"/>
          <w:rFonts w:asciiTheme="minorHAnsi" w:hAnsiTheme="minorHAnsi" w:cstheme="minorHAnsi"/>
        </w:rPr>
        <w:t>are inevitable</w:t>
      </w:r>
      <w:r w:rsidRPr="00022061">
        <w:rPr>
          <w:rFonts w:asciiTheme="minorHAnsi" w:hAnsiTheme="minorHAnsi" w:cstheme="minorHAnsi"/>
          <w:sz w:val="14"/>
        </w:rPr>
        <w:t xml:space="preserve">. My concern is that we not neglect the complexity of these entanglements. </w:t>
      </w:r>
      <w:r w:rsidRPr="00856794">
        <w:rPr>
          <w:rStyle w:val="Emphasis"/>
          <w:rFonts w:asciiTheme="minorHAnsi" w:hAnsiTheme="minorHAnsi" w:cstheme="minorHAnsi"/>
          <w:highlight w:val="cyan"/>
        </w:rPr>
        <w:t>Turning covert</w:t>
      </w:r>
      <w:r w:rsidRPr="00022061">
        <w:rPr>
          <w:rStyle w:val="Emphasis"/>
          <w:rFonts w:asciiTheme="minorHAnsi" w:hAnsiTheme="minorHAnsi" w:cstheme="minorHAnsi"/>
        </w:rPr>
        <w:t xml:space="preserve"> out-law </w:t>
      </w:r>
      <w:r w:rsidRPr="00856794">
        <w:rPr>
          <w:rStyle w:val="Emphasis"/>
          <w:rFonts w:asciiTheme="minorHAnsi" w:hAnsiTheme="minorHAnsi" w:cstheme="minorHAnsi"/>
          <w:highlight w:val="cyan"/>
        </w:rPr>
        <w:t>discourses into objects of</w:t>
      </w:r>
      <w:r w:rsidRPr="00022061">
        <w:rPr>
          <w:rStyle w:val="Emphasis"/>
          <w:rFonts w:asciiTheme="minorHAnsi" w:hAnsiTheme="minorHAnsi" w:cstheme="minorHAnsi"/>
        </w:rPr>
        <w:t xml:space="preserve"> our </w:t>
      </w:r>
      <w:r w:rsidRPr="00856794">
        <w:rPr>
          <w:rStyle w:val="Emphasis"/>
          <w:rFonts w:asciiTheme="minorHAnsi" w:hAnsiTheme="minorHAnsi" w:cstheme="minorHAnsi"/>
          <w:highlight w:val="cyan"/>
        </w:rPr>
        <w:t>analyses</w:t>
      </w:r>
      <w:r w:rsidRPr="00022061">
        <w:rPr>
          <w:rStyle w:val="Emphasis"/>
          <w:rFonts w:asciiTheme="minorHAnsi" w:hAnsiTheme="minorHAnsi" w:cstheme="minorHAnsi"/>
        </w:rPr>
        <w:t xml:space="preserve"> runs the </w:t>
      </w:r>
      <w:r w:rsidRPr="00856794">
        <w:rPr>
          <w:rStyle w:val="Emphasis"/>
          <w:rFonts w:asciiTheme="minorHAnsi" w:hAnsiTheme="minorHAnsi" w:cstheme="minorHAnsi"/>
          <w:highlight w:val="cyan"/>
        </w:rPr>
        <w:t>risk</w:t>
      </w:r>
      <w:r w:rsidRPr="00022061">
        <w:rPr>
          <w:rStyle w:val="Emphasis"/>
          <w:rFonts w:asciiTheme="minorHAnsi" w:hAnsiTheme="minorHAnsi" w:cstheme="minorHAnsi"/>
        </w:rPr>
        <w:t xml:space="preserve"> of </w:t>
      </w:r>
      <w:r w:rsidRPr="00856794">
        <w:rPr>
          <w:rStyle w:val="Emphasis"/>
          <w:rFonts w:asciiTheme="minorHAnsi" w:hAnsiTheme="minorHAnsi" w:cstheme="minorHAnsi"/>
          <w:highlight w:val="cyan"/>
        </w:rPr>
        <w:t>subjecting them</w:t>
      </w:r>
      <w:r w:rsidRPr="00022061">
        <w:rPr>
          <w:rStyle w:val="Emphasis"/>
          <w:rFonts w:asciiTheme="minorHAnsi" w:hAnsiTheme="minorHAnsi" w:cstheme="minorHAnsi"/>
        </w:rPr>
        <w:t xml:space="preserve"> both </w:t>
      </w:r>
      <w:r w:rsidRPr="00856794">
        <w:rPr>
          <w:rStyle w:val="Emphasis"/>
          <w:rFonts w:asciiTheme="minorHAnsi" w:hAnsiTheme="minorHAnsi" w:cstheme="minorHAnsi"/>
          <w:highlight w:val="cyan"/>
        </w:rPr>
        <w:t>to the gaze of the dominant and</w:t>
      </w:r>
      <w:r w:rsidRPr="00022061">
        <w:rPr>
          <w:rStyle w:val="Emphasis"/>
          <w:rFonts w:asciiTheme="minorHAnsi" w:hAnsiTheme="minorHAnsi" w:cstheme="minorHAnsi"/>
        </w:rPr>
        <w:t xml:space="preserve"> to </w:t>
      </w:r>
      <w:r w:rsidRPr="00856794">
        <w:rPr>
          <w:rStyle w:val="Emphasis"/>
          <w:rFonts w:asciiTheme="minorHAnsi" w:hAnsiTheme="minorHAnsi" w:cstheme="minorHAnsi"/>
          <w:highlight w:val="cyan"/>
        </w:rPr>
        <w:t>the power relations of the academy</w:t>
      </w:r>
      <w:r w:rsidRPr="00022061">
        <w:rPr>
          <w:rFonts w:asciiTheme="minorHAnsi" w:hAnsiTheme="minorHAnsi" w:cstheme="minorHAnsi"/>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798DAF2" w14:textId="77777777" w:rsidR="00374CEE" w:rsidRDefault="00374CEE" w:rsidP="00374CEE">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6E145333" w14:textId="77777777" w:rsidR="00374CEE" w:rsidRPr="004E0DAB" w:rsidRDefault="00374CEE" w:rsidP="00374CEE">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1CC8AAD7" w14:textId="77777777" w:rsidR="00374CEE" w:rsidRPr="00AA0236" w:rsidRDefault="00374CEE" w:rsidP="00374CEE">
      <w:pPr>
        <w:rPr>
          <w:sz w:val="16"/>
        </w:rPr>
      </w:pPr>
      <w:r w:rsidRPr="00AA0236">
        <w:rPr>
          <w:sz w:val="16"/>
        </w:rPr>
        <w:t xml:space="preserve">This is a pervasive feature of </w:t>
      </w:r>
      <w:r w:rsidRPr="003118A3">
        <w:rPr>
          <w:rStyle w:val="TitleChar"/>
        </w:rPr>
        <w:t>organized social domains</w:t>
      </w:r>
      <w:r w:rsidRPr="00AA0236">
        <w:rPr>
          <w:sz w:val="16"/>
        </w:rPr>
        <w:t xml:space="preserve"> in general: that they </w:t>
      </w:r>
      <w:r w:rsidRPr="003118A3">
        <w:rPr>
          <w:rStyle w:val="TitleChar"/>
        </w:rPr>
        <w:t>contain formative structures</w:t>
      </w:r>
      <w:r w:rsidRPr="00AA0236">
        <w:rPr>
          <w:sz w:val="16"/>
        </w:rPr>
        <w:t>—such as architecture, technological, and equipmental arrangements—</w:t>
      </w:r>
      <w:r w:rsidRPr="003118A3">
        <w:rPr>
          <w:rStyle w:val="TitleChar"/>
        </w:rPr>
        <w:t xml:space="preserve">that enable and help sustain </w:t>
      </w:r>
      <w:r w:rsidRPr="00DA684D">
        <w:rPr>
          <w:rStyle w:val="Emphasis"/>
        </w:rPr>
        <w:t>recurring practices</w:t>
      </w:r>
      <w:r w:rsidRPr="00AA0236">
        <w:rPr>
          <w:sz w:val="16"/>
        </w:rPr>
        <w:t xml:space="preserve">, </w:t>
      </w:r>
      <w:r w:rsidRPr="003118A3">
        <w:rPr>
          <w:rStyle w:val="TitleChar"/>
        </w:rPr>
        <w:t>modes of interaction and relational dynamics which</w:t>
      </w:r>
      <w:r w:rsidRPr="00AA0236">
        <w:rPr>
          <w:sz w:val="16"/>
        </w:rPr>
        <w:t>, taken together, “</w:t>
      </w:r>
      <w:r w:rsidRPr="003118A3">
        <w:rPr>
          <w:rStyle w:val="TitleChar"/>
        </w:rPr>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rPr>
          <w:rStyle w:val="TitleChar"/>
        </w:rPr>
        <w:t xml:space="preserve"> and atmospheres</w:t>
      </w:r>
      <w:r w:rsidRPr="00AA0236">
        <w:rPr>
          <w:sz w:val="16"/>
        </w:rPr>
        <w:t xml:space="preserve">. Often, </w:t>
      </w:r>
      <w:r w:rsidRPr="003118A3">
        <w:rPr>
          <w:rStyle w:val="TitleChar"/>
        </w:rPr>
        <w:t>these</w:t>
      </w:r>
      <w:r w:rsidRPr="00AA0236">
        <w:rPr>
          <w:sz w:val="16"/>
        </w:rPr>
        <w:t xml:space="preserve"> distributed affective patterns </w:t>
      </w:r>
      <w:r w:rsidRPr="003118A3">
        <w:rPr>
          <w:rStyle w:val="TitleChar"/>
        </w:rPr>
        <w:t xml:space="preserve">are deliberately machinated so as to </w:t>
      </w:r>
      <w:r w:rsidRPr="003118A3">
        <w:rPr>
          <w:rStyle w:val="TitleChar"/>
          <w:highlight w:val="cyan"/>
        </w:rPr>
        <w:t>help the</w:t>
      </w:r>
      <w:r w:rsidRPr="003118A3">
        <w:rPr>
          <w:rStyle w:val="TitleChar"/>
        </w:rPr>
        <w:t xml:space="preserve"> given </w:t>
      </w:r>
      <w:r w:rsidRPr="004E0DAB">
        <w:rPr>
          <w:rStyle w:val="Emphasis"/>
          <w:highlight w:val="cyan"/>
        </w:rPr>
        <w:t>domain</w:t>
      </w:r>
      <w:r w:rsidRPr="003118A3">
        <w:rPr>
          <w:rStyle w:val="TitleChar"/>
          <w:highlight w:val="cyan"/>
        </w:rPr>
        <w:t xml:space="preserve"> reach its </w:t>
      </w:r>
      <w:r w:rsidRPr="004E0DAB">
        <w:rPr>
          <w:rStyle w:val="Emphasis"/>
        </w:rPr>
        <w:t xml:space="preserve">operative </w:t>
      </w:r>
      <w:r w:rsidRPr="004E0DAB">
        <w:rPr>
          <w:rStyle w:val="Emphasis"/>
          <w:highlight w:val="cyan"/>
        </w:rPr>
        <w:t>goals</w:t>
      </w:r>
      <w:r w:rsidRPr="00AA0236">
        <w:rPr>
          <w:sz w:val="16"/>
        </w:rPr>
        <w:t>, whatever these may be in the case at hand—</w:t>
      </w:r>
      <w:r w:rsidRPr="003118A3">
        <w:rPr>
          <w:rStyle w:val="TitleChar"/>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TitleChar"/>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Protevi, 2013, ch. 2), as are the countless ways in which commercial enterprises—from shopping malls to entertainment complexes to holiday resorts—generate consumption-friendly atmospheres or implement other “technologies of allure” (Thrift, 2010)7.</w:t>
      </w:r>
    </w:p>
    <w:p w14:paraId="594EAF61" w14:textId="77777777" w:rsidR="00374CEE" w:rsidRPr="00AA0236" w:rsidRDefault="00374CEE" w:rsidP="00374CEE">
      <w:pPr>
        <w:rPr>
          <w:sz w:val="16"/>
        </w:rPr>
      </w:pPr>
      <w:r w:rsidRPr="003118A3">
        <w:rPr>
          <w:rStyle w:val="TitleChar"/>
          <w:highlight w:val="cyan"/>
        </w:rPr>
        <w:t xml:space="preserve">This is </w:t>
      </w:r>
      <w:r w:rsidRPr="004E0DAB">
        <w:rPr>
          <w:rStyle w:val="Emphasis"/>
          <w:highlight w:val="cyan"/>
        </w:rPr>
        <w:t xml:space="preserve">recursive </w:t>
      </w:r>
      <w:r w:rsidRPr="00F12AAB">
        <w:rPr>
          <w:rStyle w:val="Emphasis"/>
          <w:highlight w:val="cyan"/>
        </w:rPr>
        <w:t>subject-formation</w:t>
      </w:r>
      <w:r w:rsidRPr="00AA0236">
        <w:rPr>
          <w:sz w:val="16"/>
        </w:rPr>
        <w:t xml:space="preserve"> or “existential modulation” if anything is—</w:t>
      </w:r>
      <w:r w:rsidRPr="003118A3">
        <w:rPr>
          <w:rStyle w:val="TitleChar"/>
        </w:rPr>
        <w:t xml:space="preserve">individuals </w:t>
      </w:r>
      <w:r w:rsidRPr="00DA684D">
        <w:rPr>
          <w:rStyle w:val="Emphasis"/>
        </w:rPr>
        <w:t>crucially contribute</w:t>
      </w:r>
      <w:r w:rsidRPr="003118A3">
        <w:rPr>
          <w:rStyle w:val="TitleChar"/>
        </w:rPr>
        <w:t xml:space="preserve"> to </w:t>
      </w:r>
      <w:r w:rsidRPr="003118A3">
        <w:rPr>
          <w:rStyle w:val="TitleChar"/>
          <w:highlight w:val="cyan"/>
        </w:rPr>
        <w:t xml:space="preserve">make up </w:t>
      </w:r>
      <w:r w:rsidRPr="003118A3">
        <w:rPr>
          <w:rStyle w:val="TitleChar"/>
        </w:rPr>
        <w:t xml:space="preserve">the </w:t>
      </w:r>
      <w:r w:rsidRPr="004E0DAB">
        <w:rPr>
          <w:rStyle w:val="Emphasis"/>
        </w:rPr>
        <w:t xml:space="preserve">social </w:t>
      </w:r>
      <w:r w:rsidRPr="004E0DAB">
        <w:rPr>
          <w:rStyle w:val="Emphasis"/>
          <w:highlight w:val="cyan"/>
        </w:rPr>
        <w:t>domains</w:t>
      </w:r>
      <w:r w:rsidRPr="003118A3">
        <w:rPr>
          <w:rStyle w:val="TitleChar"/>
        </w:rPr>
        <w:t xml:space="preserve"> they are part of, </w:t>
      </w:r>
      <w:r w:rsidRPr="003118A3">
        <w:rPr>
          <w:rStyle w:val="TitleChar"/>
          <w:highlight w:val="cyan"/>
        </w:rPr>
        <w:t>but</w:t>
      </w:r>
      <w:r w:rsidRPr="003118A3">
        <w:rPr>
          <w:rStyle w:val="TitleChar"/>
        </w:rPr>
        <w:t xml:space="preserve"> they </w:t>
      </w:r>
      <w:r w:rsidRPr="003118A3">
        <w:rPr>
          <w:rStyle w:val="TitleChar"/>
          <w:highlight w:val="cyan"/>
        </w:rPr>
        <w:t xml:space="preserve">are </w:t>
      </w:r>
      <w:r w:rsidRPr="004E0DAB">
        <w:rPr>
          <w:rStyle w:val="Emphasis"/>
        </w:rPr>
        <w:t xml:space="preserve">themselves </w:t>
      </w:r>
      <w:r w:rsidRPr="004E0DAB">
        <w:rPr>
          <w:rStyle w:val="Emphasis"/>
          <w:highlight w:val="cyan"/>
        </w:rPr>
        <w:t>shaped</w:t>
      </w:r>
      <w:r w:rsidRPr="003118A3">
        <w:rPr>
          <w:rStyle w:val="TitleChar"/>
        </w:rPr>
        <w:t xml:space="preserve"> and molded by these domains </w:t>
      </w:r>
      <w:r w:rsidRPr="003118A3">
        <w:rPr>
          <w:rStyle w:val="TitleChar"/>
          <w:highlight w:val="cyan"/>
        </w:rPr>
        <w:t>in turn</w:t>
      </w:r>
      <w:r w:rsidRPr="00AA0236">
        <w:rPr>
          <w:sz w:val="16"/>
          <w:highlight w:val="cyan"/>
        </w:rPr>
        <w:t xml:space="preserve">. </w:t>
      </w:r>
      <w:r w:rsidRPr="003118A3">
        <w:rPr>
          <w:rStyle w:val="TitleChar"/>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18A3">
        <w:rPr>
          <w:rStyle w:val="TitleChar"/>
          <w:highlight w:val="cyan"/>
        </w:rPr>
        <w:t xml:space="preserve">It is </w:t>
      </w:r>
      <w:r w:rsidRPr="004E0DAB">
        <w:rPr>
          <w:rStyle w:val="Emphasis"/>
          <w:highlight w:val="cyan"/>
        </w:rPr>
        <w:t>not embodied</w:t>
      </w:r>
      <w:r w:rsidRPr="00AA0236">
        <w:rPr>
          <w:sz w:val="16"/>
        </w:rPr>
        <w:t xml:space="preserve">, physical </w:t>
      </w:r>
      <w:r w:rsidRPr="004E0DAB">
        <w:rPr>
          <w:rStyle w:val="Emphasis"/>
          <w:highlight w:val="cyan"/>
        </w:rPr>
        <w:t>reality</w:t>
      </w:r>
      <w:r w:rsidRPr="003118A3">
        <w:rPr>
          <w:rStyle w:val="TitleChar"/>
          <w:highlight w:val="cyan"/>
        </w:rPr>
        <w:t xml:space="preserve"> on</w:t>
      </w:r>
      <w:r w:rsidRPr="003118A3">
        <w:rPr>
          <w:rStyle w:val="TitleChar"/>
        </w:rPr>
        <w:t xml:space="preserve"> the </w:t>
      </w:r>
      <w:r w:rsidRPr="003118A3">
        <w:rPr>
          <w:rStyle w:val="TitleChar"/>
          <w:highlight w:val="cyan"/>
        </w:rPr>
        <w:t xml:space="preserve">one side and </w:t>
      </w:r>
      <w:r w:rsidRPr="004E0DAB">
        <w:rPr>
          <w:rStyle w:val="Emphasis"/>
          <w:highlight w:val="cyan"/>
        </w:rPr>
        <w:t>abstract</w:t>
      </w:r>
      <w:r w:rsidRPr="00AA0236">
        <w:rPr>
          <w:sz w:val="16"/>
        </w:rPr>
        <w:t xml:space="preserve">, ideal </w:t>
      </w:r>
      <w:r w:rsidRPr="003118A3">
        <w:rPr>
          <w:rStyle w:val="TitleChar"/>
          <w:highlight w:val="cyan"/>
        </w:rPr>
        <w:t>rules</w:t>
      </w:r>
      <w:r w:rsidRPr="00AA0236">
        <w:rPr>
          <w:sz w:val="16"/>
        </w:rPr>
        <w:t xml:space="preserve"> or “ideas” </w:t>
      </w:r>
      <w:r w:rsidRPr="003118A3">
        <w:rPr>
          <w:rStyle w:val="TitleChar"/>
          <w:highlight w:val="cyan"/>
        </w:rPr>
        <w:t>on</w:t>
      </w:r>
      <w:r w:rsidRPr="003118A3">
        <w:rPr>
          <w:rStyle w:val="TitleChar"/>
        </w:rPr>
        <w:t xml:space="preserve"> the </w:t>
      </w:r>
      <w:r w:rsidRPr="003118A3">
        <w:rPr>
          <w:rStyle w:val="TitleChar"/>
          <w:highlight w:val="cyan"/>
        </w:rPr>
        <w:t>other</w:t>
      </w:r>
      <w:r w:rsidRPr="00AA0236">
        <w:rPr>
          <w:sz w:val="16"/>
        </w:rPr>
        <w:t xml:space="preserve">—instead, </w:t>
      </w:r>
      <w:r w:rsidRPr="004E0DAB">
        <w:rPr>
          <w:rStyle w:val="Emphasis"/>
          <w:highlight w:val="cyan"/>
        </w:rPr>
        <w:t>acts</w:t>
      </w:r>
      <w:r w:rsidRPr="003118A3">
        <w:rPr>
          <w:rStyle w:val="TitleChar"/>
        </w:rPr>
        <w:t xml:space="preserve"> and </w:t>
      </w:r>
      <w:r w:rsidRPr="004E0DAB">
        <w:rPr>
          <w:rStyle w:val="Emphasis"/>
        </w:rPr>
        <w:t>rules</w:t>
      </w:r>
      <w:r w:rsidRPr="00AA0236">
        <w:rPr>
          <w:sz w:val="16"/>
        </w:rPr>
        <w:t xml:space="preserve">, instances and patterns </w:t>
      </w:r>
      <w:r w:rsidRPr="003118A3">
        <w:rPr>
          <w:rStyle w:val="TitleChar"/>
          <w:highlight w:val="cyan"/>
        </w:rPr>
        <w:t xml:space="preserve">are </w:t>
      </w:r>
      <w:r w:rsidRPr="00F12AAB">
        <w:rPr>
          <w:rStyle w:val="Emphasis"/>
          <w:highlight w:val="cyan"/>
        </w:rPr>
        <w:t>co-constitutive</w:t>
      </w:r>
      <w:r w:rsidRPr="00AA0236">
        <w:rPr>
          <w:sz w:val="16"/>
        </w:rPr>
        <w:t xml:space="preserve">, on the same ontological plane. </w:t>
      </w:r>
      <w:r w:rsidRPr="003118A3">
        <w:rPr>
          <w:rStyle w:val="TitleChar"/>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3AAAFBB3" w14:textId="77777777" w:rsidR="00374CEE" w:rsidRPr="00AA0236" w:rsidRDefault="00374CEE" w:rsidP="00374CEE">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TitleChar"/>
        </w:rPr>
        <w:t>as it has solidified over time</w:t>
      </w:r>
      <w:r w:rsidRPr="00AA0236">
        <w:rPr>
          <w:sz w:val="16"/>
          <w:highlight w:val="cyan"/>
        </w:rPr>
        <w:t xml:space="preserve">. </w:t>
      </w:r>
      <w:r w:rsidRPr="003118A3">
        <w:rPr>
          <w:rStyle w:val="TitleChar"/>
          <w:highlight w:val="cyan"/>
        </w:rPr>
        <w:t xml:space="preserve">It would </w:t>
      </w:r>
      <w:r w:rsidRPr="003118A3">
        <w:rPr>
          <w:rStyle w:val="TitleChar"/>
        </w:rPr>
        <w:t xml:space="preserve">be a </w:t>
      </w:r>
      <w:r w:rsidRPr="00DA684D">
        <w:rPr>
          <w:rStyle w:val="Emphasis"/>
        </w:rPr>
        <w:t>severe simplification</w:t>
      </w:r>
      <w:r w:rsidRPr="00AA0236">
        <w:rPr>
          <w:sz w:val="16"/>
        </w:rPr>
        <w:t>—</w:t>
      </w:r>
      <w:r w:rsidRPr="00F12AAB">
        <w:rPr>
          <w:rStyle w:val="Emphasis"/>
          <w:highlight w:val="cyan"/>
        </w:rPr>
        <w:t>repeat</w:t>
      </w:r>
      <w:r w:rsidRPr="003118A3">
        <w:rPr>
          <w:rStyle w:val="TitleChar"/>
        </w:rPr>
        <w:t xml:space="preserve">ing the </w:t>
      </w:r>
      <w:r w:rsidRPr="004E0DAB">
        <w:rPr>
          <w:rStyle w:val="Emphasis"/>
        </w:rPr>
        <w:t>foundational myth</w:t>
      </w:r>
      <w:r w:rsidRPr="003118A3">
        <w:rPr>
          <w:rStyle w:val="TitleChar"/>
        </w:rPr>
        <w:t xml:space="preserve"> </w:t>
      </w:r>
      <w:r w:rsidRPr="003118A3">
        <w:rPr>
          <w:rStyle w:val="TitleChar"/>
          <w:highlight w:val="cyan"/>
        </w:rPr>
        <w:t>of</w:t>
      </w:r>
      <w:r w:rsidRPr="00AA0236">
        <w:rPr>
          <w:sz w:val="16"/>
        </w:rPr>
        <w:t xml:space="preserve"> “</w:t>
      </w:r>
      <w:r w:rsidRPr="00F12AAB">
        <w:rPr>
          <w:rStyle w:val="Emphasis"/>
          <w:highlight w:val="cyan"/>
        </w:rPr>
        <w:t>abstract individualism</w:t>
      </w:r>
      <w:r w:rsidRPr="00AA0236">
        <w:rPr>
          <w:sz w:val="16"/>
        </w:rPr>
        <w:t>” (see Marx, 1973 [1858]; Foucault, 1998 [1967]) —</w:t>
      </w:r>
      <w:r w:rsidRPr="003118A3">
        <w:rPr>
          <w:rStyle w:val="TitleChar"/>
          <w:highlight w:val="cyan"/>
        </w:rPr>
        <w:t xml:space="preserve">to </w:t>
      </w:r>
      <w:r w:rsidRPr="00F12AAB">
        <w:rPr>
          <w:rStyle w:val="Emphasis"/>
          <w:highlight w:val="cyan"/>
        </w:rPr>
        <w:t>start</w:t>
      </w:r>
      <w:r w:rsidRPr="003118A3">
        <w:rPr>
          <w:rStyle w:val="TitleChar"/>
          <w:highlight w:val="cyan"/>
        </w:rPr>
        <w:t xml:space="preserve"> with the isolated individual</w:t>
      </w:r>
      <w:r w:rsidRPr="003118A3">
        <w:rPr>
          <w:rStyle w:val="TitleChar"/>
        </w:rPr>
        <w:t xml:space="preserve"> and</w:t>
      </w:r>
      <w:r w:rsidRPr="00AA0236">
        <w:rPr>
          <w:sz w:val="16"/>
        </w:rPr>
        <w:t xml:space="preserve"> her presumed </w:t>
      </w:r>
      <w:r w:rsidRPr="003118A3">
        <w:rPr>
          <w:rStyle w:val="TitleChar"/>
        </w:rPr>
        <w:t>individual affective states</w:t>
      </w:r>
      <w:r w:rsidRPr="00AA0236">
        <w:rPr>
          <w:sz w:val="16"/>
        </w:rPr>
        <w:t xml:space="preserve">, </w:t>
      </w:r>
      <w:r w:rsidRPr="003118A3">
        <w:rPr>
          <w:rStyle w:val="TitleChar"/>
          <w:highlight w:val="cyan"/>
        </w:rPr>
        <w:t xml:space="preserve">and </w:t>
      </w:r>
      <w:r w:rsidRPr="00F12AAB">
        <w:rPr>
          <w:rStyle w:val="Emphasis"/>
          <w:highlight w:val="cyan"/>
        </w:rPr>
        <w:t>only then</w:t>
      </w:r>
      <w:r w:rsidRPr="003118A3">
        <w:rPr>
          <w:rStyle w:val="TitleChar"/>
          <w:highlight w:val="cyan"/>
        </w:rPr>
        <w:t xml:space="preserve"> consider</w:t>
      </w:r>
      <w:r w:rsidRPr="00AA0236">
        <w:rPr>
          <w:sz w:val="16"/>
          <w:highlight w:val="cyan"/>
        </w:rPr>
        <w:t xml:space="preserve"> </w:t>
      </w:r>
      <w:r w:rsidRPr="00AA0236">
        <w:rPr>
          <w:sz w:val="16"/>
        </w:rPr>
        <w:t xml:space="preserve">in what ways these individual affective states might be further enhanced, expanded etc. by means of </w:t>
      </w:r>
      <w:r w:rsidRPr="003118A3">
        <w:rPr>
          <w:rStyle w:val="TitleChar"/>
        </w:rPr>
        <w:t xml:space="preserve">certain </w:t>
      </w:r>
      <w:r w:rsidRPr="003118A3">
        <w:rPr>
          <w:rStyle w:val="TitleChar"/>
          <w:highlight w:val="cyan"/>
        </w:rPr>
        <w:t>interaction patterns</w:t>
      </w:r>
      <w:r w:rsidRPr="00AA0236">
        <w:rPr>
          <w:sz w:val="16"/>
        </w:rPr>
        <w:t xml:space="preserve">, social norms, tools, resources, or techniques in the environment. Instead, </w:t>
      </w:r>
      <w:r w:rsidRPr="003118A3">
        <w:rPr>
          <w:rStyle w:val="TitleChar"/>
          <w:highlight w:val="cyan"/>
        </w:rPr>
        <w:t xml:space="preserve">theorizing has to </w:t>
      </w:r>
      <w:r w:rsidRPr="00F12AAB">
        <w:rPr>
          <w:rStyle w:val="Emphasis"/>
          <w:highlight w:val="cyan"/>
        </w:rPr>
        <w:t>start</w:t>
      </w:r>
      <w:r w:rsidRPr="003118A3">
        <w:rPr>
          <w:rStyle w:val="TitleChar"/>
          <w:highlight w:val="cyan"/>
        </w:rPr>
        <w:t xml:space="preserve"> from </w:t>
      </w:r>
      <w:r w:rsidRPr="003118A3">
        <w:rPr>
          <w:rStyle w:val="TitleChar"/>
        </w:rPr>
        <w:t>a much more realistic</w:t>
      </w:r>
      <w:r w:rsidRPr="00AA0236">
        <w:rPr>
          <w:sz w:val="16"/>
        </w:rPr>
        <w:t>—in the sense of: real-world adequate—</w:t>
      </w:r>
      <w:r w:rsidRPr="003118A3">
        <w:rPr>
          <w:rStyle w:val="TitleChar"/>
        </w:rPr>
        <w:t>starting point</w:t>
      </w:r>
      <w:r w:rsidRPr="00AA0236">
        <w:rPr>
          <w:sz w:val="16"/>
        </w:rPr>
        <w:t xml:space="preserve">. It is </w:t>
      </w:r>
      <w:r w:rsidRPr="003118A3">
        <w:rPr>
          <w:rStyle w:val="TitleChar"/>
          <w:highlight w:val="cyan"/>
        </w:rPr>
        <w:t xml:space="preserve">the assumption of </w:t>
      </w:r>
      <w:r w:rsidRPr="00F12AAB">
        <w:rPr>
          <w:rStyle w:val="Emphasis"/>
          <w:highlight w:val="cyan"/>
        </w:rPr>
        <w:t>in-medias-res</w:t>
      </w:r>
      <w:r w:rsidRPr="003118A3">
        <w:rPr>
          <w:rStyle w:val="TitleChar"/>
        </w:rPr>
        <w:t xml:space="preserve"> human </w:t>
      </w:r>
      <w:r w:rsidRPr="003118A3">
        <w:rPr>
          <w:rStyle w:val="TitleChar"/>
          <w:highlight w:val="cyan"/>
        </w:rPr>
        <w:t>sociality</w:t>
      </w:r>
      <w:r w:rsidRPr="00AA0236">
        <w:rPr>
          <w:sz w:val="16"/>
        </w:rPr>
        <w:t>.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4C86C53D" w14:textId="77777777" w:rsidR="00374CEE" w:rsidRPr="00AA0236" w:rsidRDefault="00374CEE" w:rsidP="00374CEE">
      <w:pPr>
        <w:rPr>
          <w:sz w:val="16"/>
        </w:rPr>
      </w:pPr>
      <w:r w:rsidRPr="00AA0236">
        <w:rPr>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3118A3">
        <w:rPr>
          <w:rStyle w:val="TitleChar"/>
          <w:highlight w:val="cyan"/>
        </w:rPr>
        <w:t xml:space="preserve">a </w:t>
      </w:r>
      <w:r w:rsidRPr="00F12AAB">
        <w:rPr>
          <w:rStyle w:val="Emphasis"/>
          <w:highlight w:val="cyan"/>
        </w:rPr>
        <w:t>novice</w:t>
      </w:r>
      <w:r w:rsidRPr="003118A3">
        <w:rPr>
          <w:rStyle w:val="TitleChar"/>
          <w:highlight w:val="cyan"/>
        </w:rPr>
        <w:t xml:space="preserve"> comes in</w:t>
      </w:r>
      <w:r w:rsidRPr="00AA0236">
        <w:rPr>
          <w:sz w:val="16"/>
          <w:highlight w:val="cyan"/>
        </w:rPr>
        <w:t>.</w:t>
      </w:r>
      <w:r w:rsidRPr="00AA0236">
        <w:rPr>
          <w:sz w:val="16"/>
        </w:rPr>
        <w:t xml:space="preserve"> Emotional contagion, various </w:t>
      </w:r>
      <w:r w:rsidRPr="003118A3">
        <w:rPr>
          <w:rStyle w:val="TitleChar"/>
        </w:rPr>
        <w:t>synchronic</w:t>
      </w:r>
      <w:r w:rsidRPr="00AA0236">
        <w:rPr>
          <w:sz w:val="16"/>
        </w:rPr>
        <w:t xml:space="preserve">, </w:t>
      </w:r>
      <w:r w:rsidRPr="003118A3">
        <w:rPr>
          <w:rStyle w:val="TitleChar"/>
          <w:highlight w:val="cyan"/>
        </w:rPr>
        <w:t>mimetic responses</w:t>
      </w:r>
      <w:r w:rsidRPr="00AA0236">
        <w:rPr>
          <w:sz w:val="16"/>
        </w:rPr>
        <w:t xml:space="preserve"> on a basic affective-bodily level </w:t>
      </w:r>
      <w:r w:rsidRPr="003118A3">
        <w:rPr>
          <w:rStyle w:val="TitleChar"/>
          <w:highlight w:val="cyan"/>
        </w:rPr>
        <w:t xml:space="preserve">combine with </w:t>
      </w:r>
      <w:r w:rsidRPr="00F12AAB">
        <w:rPr>
          <w:rStyle w:val="Emphasis"/>
          <w:highlight w:val="cyan"/>
        </w:rPr>
        <w:t>explicit demands</w:t>
      </w:r>
      <w:r w:rsidRPr="003118A3">
        <w:rPr>
          <w:rStyle w:val="TitleChar"/>
          <w:highlight w:val="cyan"/>
        </w:rPr>
        <w:t xml:space="preserve"> and </w:t>
      </w:r>
      <w:r w:rsidRPr="00F12AAB">
        <w:rPr>
          <w:rStyle w:val="Emphasis"/>
          <w:highlight w:val="cyan"/>
        </w:rPr>
        <w:t>sanctioning</w:t>
      </w:r>
      <w:r w:rsidRPr="003118A3">
        <w:rPr>
          <w:rStyle w:val="TitleChar"/>
        </w:rPr>
        <w:t xml:space="preserve"> on part of the established domain members </w:t>
      </w:r>
      <w:r w:rsidRPr="003118A3">
        <w:rPr>
          <w:rStyle w:val="TitleChar"/>
          <w:highlight w:val="cyan"/>
        </w:rPr>
        <w:t xml:space="preserve">to ensure the newcomer is </w:t>
      </w:r>
      <w:r w:rsidRPr="003118A3">
        <w:rPr>
          <w:rStyle w:val="TitleChar"/>
        </w:rPr>
        <w:t xml:space="preserve">soon </w:t>
      </w:r>
      <w:r w:rsidRPr="00F12AAB">
        <w:rPr>
          <w:rStyle w:val="Emphasis"/>
          <w:highlight w:val="cyan"/>
        </w:rPr>
        <w:t>swayed into</w:t>
      </w:r>
      <w:r w:rsidRPr="003118A3">
        <w:rPr>
          <w:rStyle w:val="TitleChar"/>
        </w:rPr>
        <w:t xml:space="preserve"> and </w:t>
      </w:r>
      <w:r w:rsidRPr="00C20E27">
        <w:rPr>
          <w:rStyle w:val="Emphasis"/>
        </w:rPr>
        <w:t>attuned with</w:t>
      </w:r>
      <w:r w:rsidRPr="003118A3">
        <w:rPr>
          <w:rStyle w:val="TitleChar"/>
        </w:rPr>
        <w:t xml:space="preserve"> </w:t>
      </w:r>
      <w:r w:rsidRPr="003118A3">
        <w:rPr>
          <w:rStyle w:val="TitleChar"/>
          <w:highlight w:val="cyan"/>
        </w:rPr>
        <w:t xml:space="preserve">the prevailing style </w:t>
      </w:r>
      <w:r w:rsidRPr="003118A3">
        <w:rPr>
          <w:rStyle w:val="TitleChar"/>
        </w:rPr>
        <w:t>of affective interaction</w:t>
      </w:r>
      <w:r w:rsidRPr="00AA0236">
        <w:rPr>
          <w:sz w:val="16"/>
        </w:rPr>
        <w:t xml:space="preserve">, </w:t>
      </w:r>
      <w:r w:rsidRPr="003118A3">
        <w:rPr>
          <w:rStyle w:val="TitleChar"/>
        </w:rPr>
        <w:t xml:space="preserve">with the affective modes of being </w:t>
      </w:r>
      <w:r w:rsidRPr="00C20E27">
        <w:rPr>
          <w:rStyle w:val="Emphasis"/>
        </w:rPr>
        <w:t>demanded</w:t>
      </w:r>
      <w:r w:rsidRPr="003118A3">
        <w:rPr>
          <w:rStyle w:val="TitleChar"/>
        </w:rPr>
        <w:t xml:space="preserve"> and </w:t>
      </w:r>
      <w:r w:rsidRPr="00C20E27">
        <w:rPr>
          <w:rStyle w:val="Emphasis"/>
        </w:rPr>
        <w:t>prized</w:t>
      </w:r>
      <w:r w:rsidRPr="003118A3">
        <w:rPr>
          <w:rStyle w:val="TitleChar"/>
        </w:rPr>
        <w:t xml:space="preserve"> by the domain in question</w:t>
      </w:r>
      <w:r w:rsidRPr="00AA0236">
        <w:rPr>
          <w:sz w:val="16"/>
        </w:rPr>
        <w:t xml:space="preserve">. </w:t>
      </w:r>
      <w:r w:rsidRPr="003118A3">
        <w:rPr>
          <w:rStyle w:val="TitleChar"/>
        </w:rPr>
        <w:t>People habituated in accordance with the</w:t>
      </w:r>
      <w:r w:rsidRPr="00AA0236">
        <w:rPr>
          <w:sz w:val="16"/>
        </w:rPr>
        <w:t xml:space="preserve"> affective patterns prevalent in a </w:t>
      </w:r>
      <w:r w:rsidRPr="003118A3">
        <w:rPr>
          <w:rStyle w:val="TitleChar"/>
        </w:rPr>
        <w:t xml:space="preserve">social domain will </w:t>
      </w:r>
      <w:r w:rsidRPr="00DA684D">
        <w:rPr>
          <w:rStyle w:val="Emphasis"/>
        </w:rPr>
        <w:t>reinforce</w:t>
      </w:r>
      <w:r w:rsidRPr="003118A3">
        <w:rPr>
          <w:rStyle w:val="TitleChar"/>
        </w:rPr>
        <w:t xml:space="preserve"> and </w:t>
      </w:r>
      <w:r w:rsidRPr="00DA684D">
        <w:rPr>
          <w:rStyle w:val="Emphasis"/>
        </w:rPr>
        <w:t>sanction</w:t>
      </w:r>
      <w:r w:rsidRPr="003118A3">
        <w:rPr>
          <w:rStyle w:val="TitleChar"/>
        </w:rPr>
        <w:t xml:space="preserve"> the novice's affectivity </w:t>
      </w:r>
      <w:r w:rsidRPr="003118A3">
        <w:rPr>
          <w:rStyle w:val="TitleChar"/>
          <w:highlight w:val="cyan"/>
        </w:rPr>
        <w:t xml:space="preserve">from the </w:t>
      </w:r>
      <w:r w:rsidRPr="00F12AAB">
        <w:rPr>
          <w:rStyle w:val="Emphasis"/>
          <w:highlight w:val="cyan"/>
        </w:rPr>
        <w:t>outset</w:t>
      </w:r>
      <w:r w:rsidRPr="00AA0236">
        <w:rPr>
          <w:sz w:val="16"/>
        </w:rPr>
        <w:t xml:space="preserve">, </w:t>
      </w:r>
      <w:r w:rsidRPr="003118A3">
        <w:rPr>
          <w:rStyle w:val="TitleChar"/>
        </w:rPr>
        <w:t>both openly and in a variety of subtle</w:t>
      </w:r>
      <w:r w:rsidRPr="00AA0236">
        <w:rPr>
          <w:sz w:val="16"/>
        </w:rPr>
        <w:t xml:space="preserve">, unremarkable, often pre- or </w:t>
      </w:r>
      <w:r w:rsidRPr="003118A3">
        <w:rPr>
          <w:rStyle w:val="TitleChar"/>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69498C60" w14:textId="77777777" w:rsidR="00374CEE" w:rsidRPr="00AA0236" w:rsidRDefault="00374CEE" w:rsidP="00374CEE">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459B2933" w14:textId="77777777" w:rsidR="00374CEE" w:rsidRPr="00AA0236" w:rsidRDefault="00374CEE" w:rsidP="00374CEE">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6C8859B3" w14:textId="77777777" w:rsidR="00374CEE" w:rsidRPr="00AA0236" w:rsidRDefault="00374CEE" w:rsidP="00374CEE">
      <w:pPr>
        <w:rPr>
          <w:sz w:val="16"/>
        </w:rPr>
      </w:pPr>
      <w:r w:rsidRPr="00AA0236">
        <w:rPr>
          <w:sz w:val="16"/>
        </w:rPr>
        <w:t xml:space="preserve">This is why the concept of a “hack” is appropriate: Workplace affect—the moods and affective atmospheres, the </w:t>
      </w:r>
      <w:r w:rsidRPr="003118A3">
        <w:rPr>
          <w:rStyle w:val="TitleChar"/>
          <w:highlight w:val="cyan"/>
        </w:rPr>
        <w:t xml:space="preserve">affective styles </w:t>
      </w:r>
      <w:r w:rsidRPr="003118A3">
        <w:rPr>
          <w:rStyle w:val="TitleChar"/>
        </w:rPr>
        <w:t>of interaction</w:t>
      </w:r>
      <w:r w:rsidRPr="00AA0236">
        <w:rPr>
          <w:sz w:val="16"/>
        </w:rPr>
        <w:t xml:space="preserve">, and also the ways that digital and networked technologies machinate and channel affectivity—make up complex structures of feeling that </w:t>
      </w:r>
      <w:r w:rsidRPr="003118A3">
        <w:rPr>
          <w:rStyle w:val="TitleChar"/>
          <w:highlight w:val="cyan"/>
        </w:rPr>
        <w:t xml:space="preserve">have </w:t>
      </w:r>
      <w:r w:rsidRPr="003118A3">
        <w:rPr>
          <w:rStyle w:val="TitleChar"/>
        </w:rPr>
        <w:t xml:space="preserve">been set up with </w:t>
      </w:r>
      <w:r w:rsidRPr="003118A3">
        <w:rPr>
          <w:rStyle w:val="TitleChar"/>
          <w:highlight w:val="cyan"/>
        </w:rPr>
        <w:t xml:space="preserve">the </w:t>
      </w:r>
      <w:r w:rsidRPr="00F12AAB">
        <w:rPr>
          <w:rStyle w:val="Emphasis"/>
          <w:highlight w:val="cyan"/>
        </w:rPr>
        <w:t>express purpose</w:t>
      </w:r>
      <w:r w:rsidRPr="003118A3">
        <w:rPr>
          <w:rStyle w:val="TitleChar"/>
          <w:highlight w:val="cyan"/>
        </w:rPr>
        <w:t xml:space="preserve"> of </w:t>
      </w:r>
      <w:r w:rsidRPr="004E0DAB">
        <w:rPr>
          <w:rStyle w:val="Emphasis"/>
        </w:rPr>
        <w:t xml:space="preserve">facilitating </w:t>
      </w:r>
      <w:r w:rsidRPr="004E0DAB">
        <w:rPr>
          <w:rStyle w:val="Emphasis"/>
          <w:highlight w:val="cyan"/>
        </w:rPr>
        <w:t>allegiance</w:t>
      </w:r>
      <w:r w:rsidRPr="003118A3">
        <w:rPr>
          <w:rStyle w:val="TitleChar"/>
          <w:highlight w:val="cyan"/>
        </w:rPr>
        <w:t xml:space="preserve"> to</w:t>
      </w:r>
      <w:r w:rsidRPr="00AA0236">
        <w:rPr>
          <w:sz w:val="16"/>
          <w:highlight w:val="cya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18A3">
        <w:rPr>
          <w:rStyle w:val="TitleChar"/>
          <w:highlight w:val="cyan"/>
        </w:rPr>
        <w:t>to our</w:t>
      </w:r>
      <w:r w:rsidRPr="00AA0236">
        <w:rPr>
          <w:sz w:val="16"/>
        </w:rPr>
        <w:t xml:space="preserve"> “</w:t>
      </w:r>
      <w:r w:rsidRPr="004E0DAB">
        <w:rPr>
          <w:rStyle w:val="Emphasis"/>
          <w:highlight w:val="cyan"/>
        </w:rPr>
        <w:t>team</w:t>
      </w:r>
      <w:r w:rsidRPr="00AA0236">
        <w:rPr>
          <w:sz w:val="16"/>
        </w:rPr>
        <w:t xml:space="preserve">,” to our colleagues, to the various sweet machines that make our work seamless, stylish and ubiquitous, </w:t>
      </w:r>
      <w:r w:rsidRPr="003118A3">
        <w:rPr>
          <w:rStyle w:val="TitleChar"/>
        </w:rPr>
        <w:t xml:space="preserve">and also to the </w:t>
      </w:r>
      <w:r w:rsidRPr="00F12AAB">
        <w:rPr>
          <w:rStyle w:val="Emphasis"/>
          <w:highlight w:val="cyan"/>
        </w:rPr>
        <w:t>spiritual rewards</w:t>
      </w:r>
      <w:r w:rsidRPr="003118A3">
        <w:rPr>
          <w:rStyle w:val="TitleChar"/>
          <w:highlight w:val="cyan"/>
        </w:rPr>
        <w:t xml:space="preserve"> we keep </w:t>
      </w:r>
      <w:r w:rsidRPr="004E0DAB">
        <w:rPr>
          <w:rStyle w:val="Emphasis"/>
          <w:highlight w:val="cyan"/>
        </w:rPr>
        <w:t>aspiring</w:t>
      </w:r>
      <w:r w:rsidRPr="003118A3">
        <w:rPr>
          <w:rStyle w:val="TitleChar"/>
          <w:highlight w:val="cyan"/>
        </w:rPr>
        <w:t xml:space="preserve"> to</w:t>
      </w:r>
      <w:r w:rsidRPr="00AA0236">
        <w:rPr>
          <w:sz w:val="16"/>
        </w:rPr>
        <w:t xml:space="preserve">—often </w:t>
      </w:r>
      <w:r w:rsidRPr="00F12AAB">
        <w:rPr>
          <w:rStyle w:val="Emphasis"/>
          <w:highlight w:val="cyan"/>
        </w:rPr>
        <w:t>despite better knowledge</w:t>
      </w:r>
      <w:r w:rsidRPr="00AA0236">
        <w:rPr>
          <w:sz w:val="16"/>
        </w:rPr>
        <w:t>—</w:t>
      </w:r>
      <w:r w:rsidRPr="003118A3">
        <w:rPr>
          <w:rStyle w:val="TitleChar"/>
        </w:rPr>
        <w:t xml:space="preserve">in the course of our </w:t>
      </w:r>
      <w:r w:rsidRPr="004E0DAB">
        <w:rPr>
          <w:rStyle w:val="Emphasis"/>
        </w:rPr>
        <w:t>imagined future journeys</w:t>
      </w:r>
      <w:r w:rsidRPr="003118A3">
        <w:rPr>
          <w:rStyle w:val="TitleChar"/>
        </w:rPr>
        <w:t xml:space="preserve">? </w:t>
      </w:r>
      <w:r w:rsidRPr="003118A3">
        <w:rPr>
          <w:rStyle w:val="TitleChar"/>
          <w:highlight w:val="cyan"/>
        </w:rPr>
        <w:t xml:space="preserve">These </w:t>
      </w:r>
      <w:r w:rsidRPr="004E0DAB">
        <w:rPr>
          <w:rStyle w:val="Emphasis"/>
          <w:highlight w:val="cyan"/>
        </w:rPr>
        <w:t>attachments</w:t>
      </w:r>
      <w:r w:rsidRPr="003118A3">
        <w:rPr>
          <w:rStyle w:val="TitleChar"/>
          <w:highlight w:val="cyan"/>
        </w:rPr>
        <w:t xml:space="preserve"> are</w:t>
      </w:r>
      <w:r w:rsidRPr="00AA0236">
        <w:rPr>
          <w:sz w:val="16"/>
        </w:rPr>
        <w:t xml:space="preserve"> complex, ambiguous, and often </w:t>
      </w:r>
      <w:r w:rsidRPr="00F12AAB">
        <w:rPr>
          <w:rStyle w:val="Emphasis"/>
          <w:highlight w:val="cyan"/>
        </w:rPr>
        <w:t>cruel</w:t>
      </w:r>
      <w:r w:rsidRPr="003118A3">
        <w:rPr>
          <w:rStyle w:val="TitleChar"/>
        </w:rPr>
        <w:t xml:space="preserve">. They are </w:t>
      </w:r>
      <w:r w:rsidRPr="004E0DAB">
        <w:rPr>
          <w:rStyle w:val="Emphasis"/>
        </w:rPr>
        <w:t>not easy</w:t>
      </w:r>
      <w:r w:rsidRPr="003118A3">
        <w:rPr>
          <w:rStyle w:val="TitleChar"/>
        </w:rPr>
        <w:t xml:space="preserve"> to shake for the simple reason that </w:t>
      </w:r>
      <w:r w:rsidRPr="003118A3">
        <w:rPr>
          <w:rStyle w:val="TitleChar"/>
          <w:highlight w:val="cyan"/>
        </w:rPr>
        <w:t xml:space="preserve">they are </w:t>
      </w:r>
      <w:r w:rsidRPr="00F12AAB">
        <w:rPr>
          <w:rStyle w:val="Emphasis"/>
          <w:highlight w:val="cyan"/>
        </w:rPr>
        <w:t>us</w:t>
      </w:r>
      <w:r w:rsidRPr="00AA0236">
        <w:rPr>
          <w:sz w:val="16"/>
        </w:rPr>
        <w:t xml:space="preserve"> (Berlant, 2012).</w:t>
      </w:r>
    </w:p>
    <w:p w14:paraId="45E60F81" w14:textId="77777777" w:rsidR="00374CEE" w:rsidRPr="00AA0236" w:rsidRDefault="00374CEE" w:rsidP="00374CEE">
      <w:pPr>
        <w:rPr>
          <w:sz w:val="16"/>
        </w:rPr>
      </w:pPr>
      <w:r w:rsidRPr="00AA0236">
        <w:rPr>
          <w:sz w:val="16"/>
        </w:rPr>
        <w:t>The socially invaded mind II: the case of workplace affect</w:t>
      </w:r>
    </w:p>
    <w:p w14:paraId="25ED9BDC" w14:textId="77777777" w:rsidR="00374CEE" w:rsidRPr="00AA0236" w:rsidRDefault="00374CEE" w:rsidP="00374CEE">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27811227" w14:textId="77777777" w:rsidR="00374CEE" w:rsidRPr="00AA0236" w:rsidRDefault="00374CEE" w:rsidP="00374CEE">
      <w:pPr>
        <w:rPr>
          <w:sz w:val="16"/>
        </w:rPr>
      </w:pPr>
      <w:r w:rsidRPr="00AA0236">
        <w:rPr>
          <w:sz w:val="16"/>
        </w:rPr>
        <w:t>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1DA223BC" w14:textId="77777777" w:rsidR="00374CEE" w:rsidRPr="00AA0236" w:rsidRDefault="00374CEE" w:rsidP="00374CEE">
      <w:pPr>
        <w:rPr>
          <w:sz w:val="16"/>
        </w:rPr>
      </w:pPr>
      <w:r w:rsidRPr="00AA0236">
        <w:rPr>
          <w:sz w:val="16"/>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7041944C" w14:textId="77777777" w:rsidR="00374CEE" w:rsidRPr="00AA0236" w:rsidRDefault="00374CEE" w:rsidP="00374CEE">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1EE31FDF" w14:textId="77777777" w:rsidR="00374CEE" w:rsidRPr="00AA0236" w:rsidRDefault="00374CEE" w:rsidP="00374CEE">
      <w:pPr>
        <w:rPr>
          <w:sz w:val="16"/>
        </w:rPr>
      </w:pPr>
      <w:r w:rsidRPr="00AA0236">
        <w:rPr>
          <w:sz w:val="16"/>
        </w:rPr>
        <w:t xml:space="preserve">Putting the soul to work: this is the new form of alienation. </w:t>
      </w:r>
      <w:r w:rsidRPr="003118A3">
        <w:rPr>
          <w:rStyle w:val="TitleChar"/>
        </w:rPr>
        <w:t xml:space="preserve">Our </w:t>
      </w:r>
      <w:r w:rsidRPr="004E0DAB">
        <w:rPr>
          <w:rStyle w:val="Emphasis"/>
        </w:rPr>
        <w:t xml:space="preserve">desiring </w:t>
      </w:r>
      <w:r w:rsidRPr="004E0DAB">
        <w:rPr>
          <w:rStyle w:val="Emphasis"/>
          <w:highlight w:val="cyan"/>
        </w:rPr>
        <w:t>energy</w:t>
      </w:r>
      <w:r w:rsidRPr="003118A3">
        <w:rPr>
          <w:rStyle w:val="TitleChar"/>
          <w:highlight w:val="cyan"/>
        </w:rPr>
        <w:t xml:space="preserve"> is </w:t>
      </w:r>
      <w:r w:rsidRPr="00F12AAB">
        <w:rPr>
          <w:rStyle w:val="Emphasis"/>
          <w:highlight w:val="cyan"/>
        </w:rPr>
        <w:t>trapped</w:t>
      </w:r>
      <w:r w:rsidRPr="003118A3">
        <w:rPr>
          <w:rStyle w:val="TitleChar"/>
          <w:highlight w:val="cyan"/>
        </w:rPr>
        <w:t xml:space="preserve"> in</w:t>
      </w:r>
      <w:r w:rsidRPr="003118A3">
        <w:rPr>
          <w:rStyle w:val="TitleChar"/>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TitleChar"/>
          <w:highlight w:val="cyan"/>
        </w:rPr>
        <w:t xml:space="preserve">, our </w:t>
      </w:r>
      <w:r w:rsidRPr="004E0DAB">
        <w:rPr>
          <w:rStyle w:val="Emphasis"/>
        </w:rPr>
        <w:t xml:space="preserve">libidinal </w:t>
      </w:r>
      <w:r w:rsidRPr="004E0DAB">
        <w:rPr>
          <w:rStyle w:val="Emphasis"/>
          <w:highlight w:val="cyan"/>
        </w:rPr>
        <w:t>investments</w:t>
      </w:r>
      <w:r w:rsidRPr="003118A3">
        <w:rPr>
          <w:rStyle w:val="TitleChar"/>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F12AAB">
        <w:rPr>
          <w:rStyle w:val="Emphasis"/>
          <w:highlight w:val="cyan"/>
        </w:rPr>
        <w:t>every fragment</w:t>
      </w:r>
      <w:r w:rsidRPr="003118A3">
        <w:rPr>
          <w:rStyle w:val="TitleChar"/>
          <w:highlight w:val="cyan"/>
        </w:rPr>
        <w:t xml:space="preserve"> of </w:t>
      </w:r>
      <w:r w:rsidRPr="0083669A">
        <w:rPr>
          <w:rStyle w:val="Emphasis"/>
        </w:rPr>
        <w:t xml:space="preserve">mental </w:t>
      </w:r>
      <w:r w:rsidRPr="0083669A">
        <w:rPr>
          <w:rStyle w:val="Emphasis"/>
          <w:highlight w:val="cyan"/>
        </w:rPr>
        <w:t>activity</w:t>
      </w:r>
      <w:r w:rsidRPr="003118A3">
        <w:rPr>
          <w:rStyle w:val="TitleChar"/>
        </w:rPr>
        <w:t xml:space="preserve"> must be </w:t>
      </w:r>
      <w:r w:rsidRPr="0083669A">
        <w:rPr>
          <w:rStyle w:val="Emphasis"/>
        </w:rPr>
        <w:t xml:space="preserve">transformed into </w:t>
      </w:r>
      <w:r w:rsidRPr="00F12AAB">
        <w:rPr>
          <w:rStyle w:val="Emphasis"/>
          <w:highlight w:val="cyan"/>
        </w:rPr>
        <w:t>capital</w:t>
      </w:r>
      <w:r w:rsidRPr="00AA0236">
        <w:rPr>
          <w:sz w:val="16"/>
        </w:rPr>
        <w:t xml:space="preserve"> (Berardi, 2009, 3).</w:t>
      </w:r>
    </w:p>
    <w:p w14:paraId="0A4A7605" w14:textId="77777777" w:rsidR="00374CEE" w:rsidRPr="00AA0236" w:rsidRDefault="00374CEE" w:rsidP="00374CEE">
      <w:pPr>
        <w:rPr>
          <w:sz w:val="16"/>
        </w:rPr>
      </w:pPr>
      <w:r w:rsidRPr="00AA0236">
        <w:rPr>
          <w:sz w:val="16"/>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659E66A5" w14:textId="77777777" w:rsidR="00374CEE" w:rsidRPr="00AA0236" w:rsidRDefault="00374CEE" w:rsidP="00374CEE">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08D4B710" w14:textId="77777777" w:rsidR="00374CEE" w:rsidRPr="00AA0236" w:rsidRDefault="00374CEE" w:rsidP="00374CEE">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637FA299" w14:textId="77777777" w:rsidR="00374CEE" w:rsidRPr="00AA0236" w:rsidRDefault="00374CEE" w:rsidP="00374CEE">
      <w:pPr>
        <w:rPr>
          <w:sz w:val="16"/>
        </w:rPr>
      </w:pPr>
      <w:r w:rsidRPr="00AA0236">
        <w:rPr>
          <w:sz w:val="16"/>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328DB3DB" w14:textId="77777777" w:rsidR="00374CEE" w:rsidRPr="00AA0236" w:rsidRDefault="00374CEE" w:rsidP="00374CEE">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01399E19" w14:textId="77777777" w:rsidR="00374CEE" w:rsidRPr="00AA0236" w:rsidRDefault="00374CEE" w:rsidP="00374CEE">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18A3">
        <w:rPr>
          <w:rStyle w:val="TitleChar"/>
          <w:highlight w:val="cyan"/>
        </w:rPr>
        <w:t>a</w:t>
      </w:r>
      <w:r w:rsidRPr="003118A3">
        <w:rPr>
          <w:rStyle w:val="TitleChar"/>
        </w:rPr>
        <w:t xml:space="preserve"> </w:t>
      </w:r>
      <w:r w:rsidRPr="0083669A">
        <w:rPr>
          <w:rStyle w:val="Emphasis"/>
        </w:rPr>
        <w:t>pleasurable</w:t>
      </w:r>
      <w:r w:rsidRPr="00AA0236">
        <w:rPr>
          <w:sz w:val="16"/>
        </w:rPr>
        <w:t xml:space="preserve">, joyful, </w:t>
      </w:r>
      <w:r w:rsidRPr="003118A3">
        <w:rPr>
          <w:rStyle w:val="TitleChar"/>
        </w:rPr>
        <w:t>or</w:t>
      </w:r>
      <w:r w:rsidRPr="00AA0236">
        <w:rPr>
          <w:sz w:val="16"/>
        </w:rPr>
        <w:t xml:space="preserve"> otherwise </w:t>
      </w:r>
      <w:r w:rsidRPr="0083669A">
        <w:rPr>
          <w:rStyle w:val="Emphasis"/>
          <w:highlight w:val="cyan"/>
        </w:rPr>
        <w:t>affect</w:t>
      </w:r>
      <w:r w:rsidRPr="003118A3">
        <w:rPr>
          <w:rStyle w:val="TitleChar"/>
        </w:rPr>
        <w:t xml:space="preserve">ively </w:t>
      </w:r>
      <w:r w:rsidRPr="0083669A">
        <w:rPr>
          <w:rStyle w:val="Emphasis"/>
        </w:rPr>
        <w:t xml:space="preserve">rewarding </w:t>
      </w:r>
      <w:r w:rsidRPr="0083669A">
        <w:rPr>
          <w:rStyle w:val="Emphasis"/>
          <w:highlight w:val="cyan"/>
        </w:rPr>
        <w:t>experience</w:t>
      </w:r>
      <w:r w:rsidRPr="003118A3">
        <w:rPr>
          <w:rStyle w:val="TitleChar"/>
          <w:highlight w:val="cyan"/>
        </w:rPr>
        <w:t xml:space="preserve"> is </w:t>
      </w:r>
      <w:r w:rsidRPr="0083669A">
        <w:rPr>
          <w:rStyle w:val="Emphasis"/>
          <w:highlight w:val="cyan"/>
        </w:rPr>
        <w:t>generated</w:t>
      </w:r>
      <w:r w:rsidRPr="003118A3">
        <w:rPr>
          <w:rStyle w:val="TitleChar"/>
          <w:highlight w:val="cyan"/>
        </w:rPr>
        <w:t xml:space="preserve"> as part of </w:t>
      </w:r>
      <w:r w:rsidRPr="0083669A">
        <w:rPr>
          <w:rStyle w:val="Emphasis"/>
          <w:highlight w:val="cyan"/>
        </w:rPr>
        <w:t>routines</w:t>
      </w:r>
      <w:r w:rsidRPr="003118A3">
        <w:rPr>
          <w:rStyle w:val="TitleChar"/>
          <w:highlight w:val="cyan"/>
        </w:rPr>
        <w:t xml:space="preserve"> that also </w:t>
      </w:r>
      <w:r w:rsidRPr="0083669A">
        <w:rPr>
          <w:rStyle w:val="Emphasis"/>
          <w:highlight w:val="cyan"/>
        </w:rPr>
        <w:t>work</w:t>
      </w:r>
      <w:r w:rsidRPr="003118A3">
        <w:rPr>
          <w:rStyle w:val="TitleChar"/>
          <w:highlight w:val="cyan"/>
        </w:rPr>
        <w:t xml:space="preserve"> in </w:t>
      </w:r>
      <w:r w:rsidRPr="00F12AAB">
        <w:rPr>
          <w:rStyle w:val="Emphasis"/>
          <w:highlight w:val="cyan"/>
        </w:rPr>
        <w:t>draining</w:t>
      </w:r>
      <w:r w:rsidRPr="003118A3">
        <w:rPr>
          <w:rStyle w:val="TitleChar"/>
        </w:rPr>
        <w:t xml:space="preserve">, </w:t>
      </w:r>
      <w:r w:rsidRPr="0083669A">
        <w:rPr>
          <w:rStyle w:val="Emphasis"/>
        </w:rPr>
        <w:t>exploitative</w:t>
      </w:r>
      <w:r w:rsidRPr="003118A3">
        <w:rPr>
          <w:rStyle w:val="TitleChar"/>
        </w:rPr>
        <w:t xml:space="preserve">, </w:t>
      </w:r>
      <w:r w:rsidRPr="0083669A">
        <w:rPr>
          <w:rStyle w:val="Emphasis"/>
        </w:rPr>
        <w:t>anxiety-evoking</w:t>
      </w:r>
      <w:r w:rsidRPr="003118A3">
        <w:rPr>
          <w:rStyle w:val="TitleChar"/>
        </w:rPr>
        <w:t xml:space="preserve"> </w:t>
      </w:r>
      <w:r w:rsidRPr="003118A3">
        <w:rPr>
          <w:rStyle w:val="TitleChar"/>
          <w:highlight w:val="cyan"/>
        </w:rPr>
        <w:t xml:space="preserve">ways. </w:t>
      </w:r>
      <w:r w:rsidRPr="0083669A">
        <w:rPr>
          <w:rStyle w:val="Emphasis"/>
          <w:highlight w:val="cyan"/>
        </w:rPr>
        <w:t>In</w:t>
      </w:r>
      <w:r w:rsidRPr="003118A3">
        <w:rPr>
          <w:rStyle w:val="TitleChar"/>
        </w:rPr>
        <w:t xml:space="preserve"> the </w:t>
      </w:r>
      <w:r w:rsidRPr="00F12AAB">
        <w:rPr>
          <w:rStyle w:val="Emphasis"/>
          <w:highlight w:val="cyan"/>
        </w:rPr>
        <w:t>long run</w:t>
      </w:r>
      <w:r w:rsidRPr="003118A3">
        <w:rPr>
          <w:rStyle w:val="TitleChar"/>
          <w:highlight w:val="cyan"/>
        </w:rPr>
        <w:t xml:space="preserve">, these </w:t>
      </w:r>
      <w:r w:rsidRPr="0083669A">
        <w:rPr>
          <w:rStyle w:val="Emphasis"/>
        </w:rPr>
        <w:t>routines</w:t>
      </w:r>
      <w:r w:rsidRPr="003118A3">
        <w:rPr>
          <w:rStyle w:val="TitleChar"/>
        </w:rPr>
        <w:t xml:space="preserve"> may </w:t>
      </w:r>
      <w:r w:rsidRPr="003118A3">
        <w:rPr>
          <w:rStyle w:val="TitleChar"/>
          <w:highlight w:val="cyan"/>
        </w:rPr>
        <w:t xml:space="preserve">not only </w:t>
      </w:r>
      <w:r w:rsidRPr="0083669A">
        <w:rPr>
          <w:rStyle w:val="Emphasis"/>
          <w:highlight w:val="cyan"/>
        </w:rPr>
        <w:t>exhaust</w:t>
      </w:r>
      <w:r w:rsidRPr="003118A3">
        <w:rPr>
          <w:rStyle w:val="TitleChar"/>
          <w:highlight w:val="cyan"/>
        </w:rPr>
        <w:t xml:space="preserve"> the </w:t>
      </w:r>
      <w:r w:rsidRPr="0083669A">
        <w:rPr>
          <w:rStyle w:val="Emphasis"/>
          <w:highlight w:val="cyan"/>
        </w:rPr>
        <w:t>quality of life</w:t>
      </w:r>
      <w:r w:rsidRPr="003118A3">
        <w:rPr>
          <w:rStyle w:val="TitleChar"/>
          <w:highlight w:val="cyan"/>
        </w:rPr>
        <w:t xml:space="preserve"> of those </w:t>
      </w:r>
      <w:r w:rsidRPr="0083669A">
        <w:rPr>
          <w:rStyle w:val="Emphasis"/>
          <w:highlight w:val="cyan"/>
        </w:rPr>
        <w:t>involved</w:t>
      </w:r>
      <w:r w:rsidRPr="00AA0236">
        <w:rPr>
          <w:sz w:val="16"/>
        </w:rPr>
        <w:t xml:space="preserve"> in them, </w:t>
      </w:r>
      <w:r w:rsidRPr="003118A3">
        <w:rPr>
          <w:rStyle w:val="TitleChar"/>
          <w:highlight w:val="cyan"/>
        </w:rPr>
        <w:t xml:space="preserve">but </w:t>
      </w:r>
      <w:r w:rsidRPr="0083669A">
        <w:rPr>
          <w:rStyle w:val="Emphasis"/>
          <w:highlight w:val="cyan"/>
        </w:rPr>
        <w:t>turn</w:t>
      </w:r>
      <w:r w:rsidRPr="003118A3">
        <w:rPr>
          <w:rStyle w:val="TitleChar"/>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rPr>
          <w:rStyle w:val="TitleChar"/>
        </w:rPr>
        <w:t>of the very domains</w:t>
      </w:r>
      <w:r w:rsidRPr="00AA0236">
        <w:rPr>
          <w:sz w:val="16"/>
        </w:rPr>
        <w:t xml:space="preserve">, practices and process modes </w:t>
      </w:r>
      <w:r w:rsidRPr="003118A3">
        <w:rPr>
          <w:rStyle w:val="TitleChar"/>
        </w:rPr>
        <w:t xml:space="preserve">that have effected these </w:t>
      </w:r>
      <w:r w:rsidRPr="0083669A">
        <w:rPr>
          <w:rStyle w:val="Emphasis"/>
        </w:rPr>
        <w:t>feats</w:t>
      </w:r>
      <w:r w:rsidRPr="00AA0236">
        <w:rPr>
          <w:sz w:val="16"/>
        </w:rPr>
        <w:t>.</w:t>
      </w:r>
    </w:p>
    <w:p w14:paraId="10FD15BC" w14:textId="77777777" w:rsidR="006B28A7" w:rsidRPr="006B28A7" w:rsidRDefault="006B28A7" w:rsidP="006B28A7"/>
    <w:p w14:paraId="6995F0FB" w14:textId="77777777" w:rsidR="00BB4A09" w:rsidRPr="007E576F" w:rsidRDefault="00BB4A09" w:rsidP="00BB4A09">
      <w:pPr>
        <w:pStyle w:val="Heading4"/>
        <w:rPr>
          <w:rFonts w:cs="Arial"/>
        </w:rPr>
      </w:pPr>
      <w:r w:rsidRPr="007E576F">
        <w:rPr>
          <w:rFonts w:cs="Arial"/>
        </w:rPr>
        <w:t>The affirmative</w:t>
      </w:r>
      <w:r>
        <w:rPr>
          <w:rFonts w:cs="Arial"/>
        </w:rPr>
        <w:t>’s role as peddler of suffering ensures that they become addicted to the colonial praxis, ensuring an endless cycle of appropriation as their make their way into the upper echelons of the academy</w:t>
      </w:r>
    </w:p>
    <w:p w14:paraId="384ACF8F" w14:textId="77777777" w:rsidR="00BB4A09" w:rsidRPr="007E576F" w:rsidRDefault="00BB4A09" w:rsidP="00BB4A09">
      <w:r w:rsidRPr="007E576F">
        <w:rPr>
          <w:rStyle w:val="Style13ptBold"/>
        </w:rPr>
        <w:t>Nayar 13</w:t>
      </w:r>
      <w:r w:rsidRPr="007E576F">
        <w:t xml:space="preserve"> (Jayan Nayar, PhD from the University of Cambridge, Department of Law at the University of Warwick, February 2013, “The Politics of Hope and the Other-in-The-World: Thinking Exteriority,” </w:t>
      </w:r>
      <w:r w:rsidRPr="007E576F">
        <w:rPr>
          <w:i/>
        </w:rPr>
        <w:t>Law and Critique</w:t>
      </w:r>
      <w:r w:rsidRPr="007E576F">
        <w:t xml:space="preserve"> Volume 24 Issue 1, </w:t>
      </w:r>
      <w:hyperlink r:id="rId11" w:history="1">
        <w:r w:rsidRPr="007E576F">
          <w:rPr>
            <w:rStyle w:val="Hyperlink"/>
          </w:rPr>
          <w:t>http://papers.ssrn.com/sol3/papers.cfm?abstract_id=2001975</w:t>
        </w:r>
      </w:hyperlink>
      <w:r>
        <w:t xml:space="preserve">) </w:t>
      </w:r>
    </w:p>
    <w:p w14:paraId="6D8378BF" w14:textId="5ABD1F02" w:rsidR="00FD0C74" w:rsidRPr="009C3E71" w:rsidRDefault="00BB4A09" w:rsidP="00FD0C74">
      <w:pPr>
        <w:rPr>
          <w:b/>
          <w:bCs/>
          <w:u w:val="single"/>
        </w:rPr>
      </w:pPr>
      <w:r w:rsidRPr="00BB4A09">
        <w:rPr>
          <w:rStyle w:val="StyleUnderline"/>
          <w:highlight w:val="cyan"/>
        </w:rPr>
        <w:t>Suffering</w:t>
      </w:r>
      <w:r w:rsidRPr="003F46B5">
        <w:rPr>
          <w:rStyle w:val="StyleUnderline"/>
        </w:rPr>
        <w:t xml:space="preserve">, as a witnessed condition of others, </w:t>
      </w:r>
      <w:r w:rsidRPr="00BB4A09">
        <w:rPr>
          <w:rStyle w:val="StyleUnderline"/>
          <w:highlight w:val="cyan"/>
        </w:rPr>
        <w:t xml:space="preserve">serves as a </w:t>
      </w:r>
      <w:r w:rsidRPr="00BB4A09">
        <w:rPr>
          <w:rStyle w:val="Emphasis"/>
          <w:highlight w:val="cyan"/>
        </w:rPr>
        <w:t xml:space="preserve">renewable, inexhaustible and </w:t>
      </w:r>
      <w:r w:rsidRPr="004F6D3C">
        <w:rPr>
          <w:rStyle w:val="Emphasis"/>
        </w:rPr>
        <w:t xml:space="preserve">non-polluting </w:t>
      </w:r>
      <w:r w:rsidRPr="00BB4A09">
        <w:rPr>
          <w:rStyle w:val="Emphasis"/>
          <w:highlight w:val="cyan"/>
        </w:rPr>
        <w:t xml:space="preserve">commodity for the </w:t>
      </w:r>
      <w:r w:rsidRPr="004F6D3C">
        <w:rPr>
          <w:rStyle w:val="Emphasis"/>
        </w:rPr>
        <w:t xml:space="preserve">insatiable </w:t>
      </w:r>
      <w:r w:rsidRPr="00BB4A09">
        <w:rPr>
          <w:rStyle w:val="Emphasis"/>
          <w:highlight w:val="cyan"/>
        </w:rPr>
        <w:t>industries of</w:t>
      </w:r>
      <w:r w:rsidRPr="008C24B9">
        <w:rPr>
          <w:rStyle w:val="Emphasis"/>
        </w:rPr>
        <w:t xml:space="preserve"> (still </w:t>
      </w:r>
      <w:r w:rsidRPr="00BB4A09">
        <w:rPr>
          <w:rStyle w:val="Emphasis"/>
          <w:highlight w:val="cyan"/>
        </w:rPr>
        <w:t>colonial) theory</w:t>
      </w:r>
      <w:r w:rsidRPr="008C24B9">
        <w:rPr>
          <w:rStyle w:val="Emphasis"/>
        </w:rPr>
        <w:t xml:space="preserve"> production</w:t>
      </w:r>
      <w:r w:rsidRPr="003F46B5">
        <w:rPr>
          <w:rStyle w:val="StyleUnderline"/>
        </w:rPr>
        <w:t xml:space="preserve">, both individually </w:t>
      </w:r>
      <w:r w:rsidRPr="004F6D3C">
        <w:rPr>
          <w:rStyle w:val="StyleUnderline"/>
        </w:rPr>
        <w:t xml:space="preserve">for </w:t>
      </w:r>
      <w:r w:rsidRPr="00BB4A09">
        <w:rPr>
          <w:rStyle w:val="StyleUnderline"/>
          <w:highlight w:val="cyan"/>
        </w:rPr>
        <w:t>the theory-producer</w:t>
      </w:r>
      <w:r w:rsidRPr="003F46B5">
        <w:rPr>
          <w:rStyle w:val="StyleUnderline"/>
        </w:rPr>
        <w:t xml:space="preserve"> as </w:t>
      </w:r>
      <w:r w:rsidRPr="004F6D3C">
        <w:rPr>
          <w:rStyle w:val="StyleUnderline"/>
        </w:rPr>
        <w:t xml:space="preserve">s/he </w:t>
      </w:r>
      <w:r w:rsidRPr="00BB4A09">
        <w:rPr>
          <w:rStyle w:val="Emphasis"/>
          <w:highlight w:val="cyan"/>
        </w:rPr>
        <w:t>progresses through</w:t>
      </w:r>
      <w:r w:rsidRPr="008C24B9">
        <w:rPr>
          <w:rStyle w:val="Emphasis"/>
        </w:rPr>
        <w:t xml:space="preserve"> professional and </w:t>
      </w:r>
      <w:r w:rsidRPr="00BB4A09">
        <w:rPr>
          <w:rStyle w:val="Emphasis"/>
          <w:highlight w:val="cyan"/>
        </w:rPr>
        <w:t>academic career paths</w:t>
      </w:r>
      <w:r w:rsidRPr="003F46B5">
        <w:rPr>
          <w:rStyle w:val="StyleUnderline"/>
        </w:rPr>
        <w:t>, and institutionally as policy, educational and civil society markets are sought to be captured</w:t>
      </w:r>
      <w:r w:rsidRPr="007E576F">
        <w:rPr>
          <w:szCs w:val="20"/>
        </w:rPr>
        <w:t xml:space="preserve">.15 And </w:t>
      </w:r>
      <w:r w:rsidRPr="00BB4A09">
        <w:rPr>
          <w:rStyle w:val="StyleUnderline"/>
          <w:highlight w:val="cyan"/>
        </w:rPr>
        <w:t xml:space="preserve">these are </w:t>
      </w:r>
      <w:r w:rsidRPr="00BB4A09">
        <w:rPr>
          <w:rStyle w:val="Emphasis"/>
          <w:highlight w:val="cyan"/>
        </w:rPr>
        <w:t>mega-industries</w:t>
      </w:r>
      <w:r w:rsidRPr="00BB4A09">
        <w:rPr>
          <w:rStyle w:val="StyleUnderline"/>
          <w:highlight w:val="cyan"/>
        </w:rPr>
        <w:t xml:space="preserve"> whose reach covers</w:t>
      </w:r>
      <w:r w:rsidRPr="003F46B5">
        <w:rPr>
          <w:rStyle w:val="StyleUnderline"/>
        </w:rPr>
        <w:t xml:space="preserve"> vast spans of </w:t>
      </w:r>
      <w:r w:rsidRPr="00BB4A09">
        <w:rPr>
          <w:rStyle w:val="StyleUnderline"/>
          <w:highlight w:val="cyan"/>
        </w:rPr>
        <w:t>the</w:t>
      </w:r>
      <w:r w:rsidRPr="003F46B5">
        <w:rPr>
          <w:rStyle w:val="StyleUnderline"/>
        </w:rPr>
        <w:t xml:space="preserve"> (neo/post)</w:t>
      </w:r>
      <w:r w:rsidRPr="00BB4A09">
        <w:rPr>
          <w:rStyle w:val="StyleUnderline"/>
          <w:highlight w:val="cyan"/>
        </w:rPr>
        <w:t>colonised</w:t>
      </w:r>
      <w:r w:rsidRPr="003F46B5">
        <w:rPr>
          <w:rStyle w:val="StyleUnderline"/>
        </w:rPr>
        <w:t xml:space="preserve">/integrated/globalised, </w:t>
      </w:r>
      <w:r w:rsidRPr="00BB4A09">
        <w:rPr>
          <w:rStyle w:val="StyleUnderline"/>
          <w:highlight w:val="cyan"/>
        </w:rPr>
        <w:t xml:space="preserve">world </w:t>
      </w:r>
      <w:r w:rsidRPr="003F46B5">
        <w:rPr>
          <w:rStyle w:val="StyleUnderline"/>
        </w:rPr>
        <w:t xml:space="preserve">where the desires of civil-isation in the form of </w:t>
      </w:r>
      <w:r w:rsidRPr="008C24B9">
        <w:rPr>
          <w:rStyle w:val="Emphasis"/>
        </w:rPr>
        <w:t xml:space="preserve">expertise accumulation and accreditation </w:t>
      </w:r>
      <w:r w:rsidRPr="003F46B5">
        <w:rPr>
          <w:rStyle w:val="StyleUnderline"/>
        </w:rPr>
        <w:t>are peddled in the name of education and training</w:t>
      </w:r>
      <w:r w:rsidRPr="007E576F">
        <w:rPr>
          <w:szCs w:val="20"/>
        </w:rPr>
        <w:t xml:space="preserve">. There are no losses in this economic enterprise of exploiting the suffering condition as commodity, only profits. </w:t>
      </w:r>
      <w:r w:rsidRPr="00BB4A09">
        <w:rPr>
          <w:rStyle w:val="Emphasis"/>
          <w:highlight w:val="cyan"/>
        </w:rPr>
        <w:t>Suffering does indeed generate surplus value</w:t>
      </w:r>
      <w:r w:rsidRPr="003F46B5">
        <w:rPr>
          <w:rStyle w:val="StyleUnderline"/>
        </w:rPr>
        <w:t xml:space="preserve">. Both the academic and the policy-maker may invoke the suffering condition of the Other fearlessly as we product-place our suffering-based theoretical/policy merchandise – those variously conjured up designs for the various exteriorites of suffering to be redeemed in totality - within global epistemological markets. </w:t>
      </w:r>
      <w:r w:rsidRPr="00BB4A09">
        <w:rPr>
          <w:rStyle w:val="StyleUnderline"/>
          <w:highlight w:val="cyan"/>
        </w:rPr>
        <w:t xml:space="preserve">There is </w:t>
      </w:r>
      <w:r w:rsidRPr="00BB4A09">
        <w:rPr>
          <w:rStyle w:val="Emphasis"/>
          <w:highlight w:val="cyan"/>
        </w:rPr>
        <w:t>no danger that we may be confronted</w:t>
      </w:r>
      <w:r w:rsidRPr="00BB4A09">
        <w:rPr>
          <w:rStyle w:val="StyleUnderline"/>
          <w:highlight w:val="cyan"/>
        </w:rPr>
        <w:t xml:space="preserve"> by any sufferer</w:t>
      </w:r>
      <w:r w:rsidRPr="003F46B5">
        <w:rPr>
          <w:rStyle w:val="StyleUnderline"/>
        </w:rPr>
        <w:t xml:space="preserve"> seeking payment over their ownership of their suffering, or for royalties for the use of their suffering, in the production of either the printed word of the theory-producers, or in teaching/research programmes as marketable products for global consumption</w:t>
      </w:r>
      <w:r w:rsidRPr="007E576F">
        <w:rPr>
          <w:szCs w:val="20"/>
        </w:rPr>
        <w:t xml:space="preserve">.16 </w:t>
      </w:r>
      <w:r w:rsidRPr="00BB4A09">
        <w:rPr>
          <w:rStyle w:val="StyleUnderline"/>
          <w:highlight w:val="cyan"/>
        </w:rPr>
        <w:t>Neither</w:t>
      </w:r>
      <w:r w:rsidRPr="00BB4A09">
        <w:rPr>
          <w:sz w:val="12"/>
          <w:szCs w:val="20"/>
          <w:highlight w:val="cyan"/>
        </w:rPr>
        <w:t xml:space="preserve">¶ </w:t>
      </w:r>
      <w:r w:rsidRPr="00BB4A09">
        <w:rPr>
          <w:rStyle w:val="StyleUnderline"/>
          <w:highlight w:val="cyan"/>
        </w:rPr>
        <w:t>do we have to suffer</w:t>
      </w:r>
      <w:r w:rsidRPr="003F46B5">
        <w:rPr>
          <w:rStyle w:val="StyleUnderline"/>
        </w:rPr>
        <w:t xml:space="preserve"> the inconvenience of </w:t>
      </w:r>
      <w:r w:rsidRPr="00BB4A09">
        <w:rPr>
          <w:rStyle w:val="StyleUnderline"/>
          <w:highlight w:val="cyan"/>
        </w:rPr>
        <w:t>the material nature of bodies that suffer</w:t>
      </w:r>
      <w:r w:rsidRPr="003F46B5">
        <w:rPr>
          <w:rStyle w:val="StyleUnderline"/>
        </w:rPr>
        <w:t xml:space="preserve"> contaminating the sanitised conditions within which our production takes place, or even the repercussion that these suffering bodies may rise-up and expect the theories thought in the name of suffering to deliver the promised transformations of totality!</w:t>
      </w:r>
      <w:r w:rsidRPr="007E576F">
        <w:rPr>
          <w:szCs w:val="20"/>
        </w:rPr>
        <w:t xml:space="preserve"> And most advantageously, </w:t>
      </w:r>
      <w:r w:rsidRPr="003F46B5">
        <w:rPr>
          <w:rStyle w:val="StyleUnderline"/>
        </w:rPr>
        <w:t xml:space="preserve">suffering-based theory production is a marketing god-send for its non-polluting nature - what is more pristine in its emissions than (the promise) of global human welfare out of suffering? </w:t>
      </w:r>
      <w:r w:rsidRPr="00BB4A09">
        <w:rPr>
          <w:rStyle w:val="Emphasis"/>
          <w:highlight w:val="cyan"/>
        </w:rPr>
        <w:t>Few of us who exploit the suffering condition in our intellectual-economic production stand to account</w:t>
      </w:r>
      <w:r w:rsidRPr="005104EF">
        <w:rPr>
          <w:rStyle w:val="Emphasis"/>
        </w:rPr>
        <w:t xml:space="preserve"> in any way, </w:t>
      </w:r>
      <w:r w:rsidRPr="00BB4A09">
        <w:rPr>
          <w:rStyle w:val="Emphasis"/>
          <w:highlight w:val="cyan"/>
        </w:rPr>
        <w:t>to any</w:t>
      </w:r>
      <w:r w:rsidRPr="005104EF">
        <w:rPr>
          <w:rStyle w:val="Emphasis"/>
        </w:rPr>
        <w:t xml:space="preserve"> one </w:t>
      </w:r>
      <w:r w:rsidRPr="00BB4A09">
        <w:rPr>
          <w:rStyle w:val="Emphasis"/>
          <w:highlight w:val="cyan"/>
        </w:rPr>
        <w:t>real embodiment of suffering</w:t>
      </w:r>
      <w:r w:rsidRPr="005104EF">
        <w:rPr>
          <w:rStyle w:val="Emphasis"/>
        </w:rPr>
        <w:t xml:space="preserve"> (in)Humanity</w:t>
      </w:r>
      <w:r w:rsidRPr="003F46B5">
        <w:rPr>
          <w:rStyle w:val="StyleUnderline"/>
        </w:rPr>
        <w:t xml:space="preserve">; </w:t>
      </w:r>
      <w:r w:rsidRPr="00BB4A09">
        <w:rPr>
          <w:rStyle w:val="StyleUnderline"/>
          <w:highlight w:val="cyan"/>
        </w:rPr>
        <w:t>the suffering-Other</w:t>
      </w:r>
      <w:r w:rsidRPr="003F46B5">
        <w:rPr>
          <w:rStyle w:val="StyleUnderline"/>
        </w:rPr>
        <w:t xml:space="preserve"> plays her part well in this, and importantly, </w:t>
      </w:r>
      <w:r w:rsidRPr="00BB4A09">
        <w:rPr>
          <w:rStyle w:val="Emphasis"/>
          <w:highlight w:val="cyan"/>
        </w:rPr>
        <w:t>remains in her place compliantly</w:t>
      </w:r>
      <w:r w:rsidRPr="003F46B5">
        <w:rPr>
          <w:rStyle w:val="StyleUnderline"/>
        </w:rPr>
        <w:t>. Suffering is indeed plentiful for our productive plunder, and how profitably we, thinkers of hope, suffer in this respect.</w:t>
      </w:r>
    </w:p>
    <w:p w14:paraId="153F2468" w14:textId="77777777" w:rsidR="008A380D" w:rsidRDefault="008A380D" w:rsidP="008A380D">
      <w:pPr>
        <w:pStyle w:val="Heading4"/>
      </w:pPr>
      <w:r>
        <w:t>Narrations aren’t interpreted the same for each retelling and each person in the room.  No way to predict what affective meaning can be generated from the story.</w:t>
      </w:r>
    </w:p>
    <w:p w14:paraId="32646DF8" w14:textId="77777777" w:rsidR="008A380D" w:rsidRPr="008C0780" w:rsidRDefault="008A380D" w:rsidP="008A380D">
      <w:pPr>
        <w:rPr>
          <w:rFonts w:asciiTheme="minorHAnsi" w:hAnsiTheme="minorHAnsi" w:cstheme="minorHAnsi"/>
          <w:sz w:val="16"/>
        </w:rPr>
      </w:pPr>
      <w:r w:rsidRPr="008C0780">
        <w:rPr>
          <w:rStyle w:val="Emphasis"/>
          <w:sz w:val="26"/>
          <w:u w:val="none"/>
        </w:rPr>
        <w:t>Stocchetti</w:t>
      </w:r>
      <w:r w:rsidRPr="008C0780">
        <w:rPr>
          <w:rFonts w:asciiTheme="minorHAnsi" w:hAnsiTheme="minorHAnsi" w:cstheme="minorHAnsi"/>
          <w:sz w:val="16"/>
        </w:rPr>
        <w:t>, M. (Eds.). (</w:t>
      </w:r>
      <w:r w:rsidRPr="008C0780">
        <w:rPr>
          <w:rStyle w:val="Emphasis"/>
          <w:sz w:val="26"/>
          <w:u w:val="none"/>
        </w:rPr>
        <w:t>2016</w:t>
      </w:r>
      <w:r w:rsidRPr="008C0780">
        <w:rPr>
          <w:rFonts w:asciiTheme="minorHAnsi" w:hAnsiTheme="minorHAnsi" w:cstheme="minorHAnsi"/>
          <w:sz w:val="16"/>
        </w:rPr>
        <w:t xml:space="preserve">). Storytelling and Education in the Digital Age. Bern, Switzerland: Peter Lang D. Retrieved Oct 22, 2019, from </w:t>
      </w:r>
      <w:hyperlink r:id="rId12" w:history="1">
        <w:r w:rsidRPr="008C0780">
          <w:rPr>
            <w:rStyle w:val="Hyperlink"/>
            <w:rFonts w:asciiTheme="minorHAnsi" w:hAnsiTheme="minorHAnsi" w:cstheme="minorHAnsi"/>
            <w:sz w:val="16"/>
          </w:rPr>
          <w:t>https://www.peterlang.com/view/title/19413</w:t>
        </w:r>
      </w:hyperlink>
      <w:r w:rsidRPr="008C0780">
        <w:rPr>
          <w:rFonts w:asciiTheme="minorHAnsi" w:hAnsiTheme="minorHAnsi" w:cstheme="minorHAnsi"/>
          <w:sz w:val="16"/>
        </w:rPr>
        <w:t xml:space="preserve">.  </w:t>
      </w:r>
      <w:r w:rsidRPr="008C0780">
        <w:rPr>
          <w:sz w:val="16"/>
        </w:rPr>
        <w:t>Matteo Stocchetti is Docent in Political Communication at Åbo Academy, Docent in Media and Communication at the University of Helsinki and Principal Lecturer in Critical Media Analysis at Arcada University of Applied Sciences. He is the initiator and main coordinator of the programme Media and Education in the Digital Age (MEDA).</w:t>
      </w:r>
    </w:p>
    <w:p w14:paraId="51DB81CF" w14:textId="77777777" w:rsidR="008A380D" w:rsidRDefault="008A380D" w:rsidP="008A380D">
      <w:pPr>
        <w:rPr>
          <w:sz w:val="16"/>
        </w:rPr>
      </w:pPr>
      <w:r w:rsidRPr="00441814">
        <w:rPr>
          <w:sz w:val="16"/>
        </w:rPr>
        <w:t xml:space="preserve">Narratives are understood in terms of ‘who speaks’ and the situations in which they speak. For example, in generic terms, one may be more tolerant of children’s embellishments, more supportive of friends and families’ versions, and more sceptical of stories told by those we deem untrustworthy or manipulative. </w:t>
      </w:r>
      <w:r w:rsidRPr="00BB4A09">
        <w:rPr>
          <w:rStyle w:val="StyleUnderline"/>
          <w:highlight w:val="cyan"/>
        </w:rPr>
        <w:t>We</w:t>
      </w:r>
      <w:r w:rsidRPr="00441814">
        <w:rPr>
          <w:sz w:val="16"/>
        </w:rPr>
        <w:t xml:space="preserve"> also </w:t>
      </w:r>
      <w:r w:rsidRPr="00BB4A09">
        <w:rPr>
          <w:rStyle w:val="StyleUnderline"/>
          <w:highlight w:val="cyan"/>
        </w:rPr>
        <w:t>highlight points of emphasis in other people’s narratives based on our own levels of importance or understanding</w:t>
      </w:r>
      <w:r w:rsidRPr="00441814">
        <w:rPr>
          <w:sz w:val="16"/>
        </w:rPr>
        <w:t xml:space="preserve">. It is normal for </w:t>
      </w:r>
      <w:r w:rsidRPr="00BB4A09">
        <w:rPr>
          <w:rStyle w:val="StyleUnderline"/>
          <w:highlight w:val="cyan"/>
        </w:rPr>
        <w:t>narratives</w:t>
      </w:r>
      <w:r w:rsidRPr="00441814">
        <w:rPr>
          <w:sz w:val="16"/>
        </w:rPr>
        <w:t xml:space="preserve"> to </w:t>
      </w:r>
      <w:r w:rsidRPr="00BB4A09">
        <w:rPr>
          <w:rStyle w:val="StyleUnderline"/>
          <w:highlight w:val="cyan"/>
        </w:rPr>
        <w:t>change</w:t>
      </w:r>
      <w:r w:rsidRPr="00441814">
        <w:rPr>
          <w:sz w:val="16"/>
        </w:rPr>
        <w:t xml:space="preserve"> with Matteo Stocchetti - 9783631675441 Downloaded from PubFactory at 10/22/2019 02:35:56AM via Kansas State University Story-Telling and Narrative Inquiry as a Gateway to Methodology 81 each telling, </w:t>
      </w:r>
      <w:r w:rsidRPr="00BB4A09">
        <w:rPr>
          <w:rStyle w:val="StyleUnderline"/>
          <w:highlight w:val="cyan"/>
        </w:rPr>
        <w:t>as people focus more on what holds true or significant to them, and not necessarily on what was of interest or significance to the original narration. Even if an individual retells a story of their own experience, it has been altered based on their first telling and subsequent response to that story, and how they have changed their understanding of that story</w:t>
      </w:r>
      <w:r w:rsidRPr="00441814">
        <w:rPr>
          <w:sz w:val="16"/>
        </w:rPr>
        <w:t xml:space="preserve">. Less positive aspects of their own character or role they played may be toned down, or </w:t>
      </w:r>
      <w:r w:rsidRPr="00BB4A09">
        <w:rPr>
          <w:rStyle w:val="StyleUnderline"/>
          <w:highlight w:val="cyan"/>
        </w:rPr>
        <w:t>parts of the story deemed less interesting to the listener removed</w:t>
      </w:r>
      <w:r w:rsidRPr="00441814">
        <w:rPr>
          <w:sz w:val="16"/>
        </w:rPr>
        <w:t xml:space="preserve"> and those more interesting extended. In the digital sphere, the narrative may also be shortened due to space and characters available, this limiting the individual in their account of events. It would be difficult to imagine any situation where a story remains completely true to its original form in each retelling. This trend is significant when incorporating narrative inquiry into a course on methodology as a means to steer the introduction of key concepts; and the notion of subjectivity needs to be discussed very early in the process so that learners are aware of the critical aspects of the approach adopted.</w:t>
      </w:r>
      <w:r>
        <w:rPr>
          <w:sz w:val="16"/>
        </w:rPr>
        <w:t xml:space="preserve"> </w:t>
      </w:r>
    </w:p>
    <w:p w14:paraId="1F902B3D" w14:textId="77777777" w:rsidR="00BA2AEB" w:rsidRDefault="00BA2AEB" w:rsidP="00BA2AEB">
      <w:pPr>
        <w:pStyle w:val="Heading4"/>
      </w:pPr>
      <w:r>
        <w:t>Deference politics mean centering who is already in the room to represent the demographic – removing agency for the most marginalized being represented</w:t>
      </w:r>
    </w:p>
    <w:p w14:paraId="78D79953" w14:textId="77777777" w:rsidR="00BA2AEB" w:rsidRDefault="00BA2AEB" w:rsidP="00BA2AEB">
      <w:r w:rsidRPr="008D17A7">
        <w:rPr>
          <w:rStyle w:val="Style13ptBold"/>
        </w:rPr>
        <w:t>Táíwò 22</w:t>
      </w:r>
      <w:r>
        <w:t xml:space="preserve"> [</w:t>
      </w:r>
      <w:r w:rsidRPr="008D17A7">
        <w:t xml:space="preserve">Táíwò, Olúfẹ́mi O. </w:t>
      </w:r>
      <w:r w:rsidRPr="008D17A7">
        <w:rPr>
          <w:i/>
          <w:iCs/>
        </w:rPr>
        <w:t>Elite Capture: How the Powerful Took Over Identity Politics (And Everything Else)</w:t>
      </w:r>
      <w:r w:rsidRPr="008D17A7">
        <w:t>. Pluto Press</w:t>
      </w:r>
      <w:r>
        <w:t xml:space="preserve">, p. 77-79, </w:t>
      </w:r>
      <w:r w:rsidRPr="008D17A7">
        <w:t xml:space="preserve">2022. </w:t>
      </w:r>
      <w:hyperlink r:id="rId13" w:history="1">
        <w:r w:rsidRPr="008D17A7">
          <w:rPr>
            <w:rStyle w:val="Hyperlink"/>
          </w:rPr>
          <w:t>https://doi.org/10.2307/j.ctv2g591sq. Accessed 3 Aug. 2025</w:t>
        </w:r>
      </w:hyperlink>
      <w:r w:rsidRPr="008D17A7">
        <w:t>.</w:t>
      </w:r>
      <w:r>
        <w:t>] //falcon</w:t>
      </w:r>
    </w:p>
    <w:p w14:paraId="02220103" w14:textId="77777777" w:rsidR="00BA2AEB" w:rsidRDefault="00BA2AEB" w:rsidP="00BA2AEB">
      <w:pPr>
        <w:rPr>
          <w:rStyle w:val="StyleUnderline"/>
        </w:rPr>
      </w:pPr>
      <w:r w:rsidRPr="00FF30E9">
        <w:rPr>
          <w:rStyle w:val="StyleUnderline"/>
          <w:highlight w:val="green"/>
        </w:rPr>
        <w:t>A prime example</w:t>
      </w:r>
      <w:r w:rsidRPr="00BD76C8">
        <w:rPr>
          <w:rStyle w:val="StyleUnderline"/>
        </w:rPr>
        <w:t xml:space="preserve"> of deference politics </w:t>
      </w:r>
      <w:r w:rsidRPr="00FF30E9">
        <w:rPr>
          <w:rStyle w:val="StyleUnderline"/>
          <w:highlight w:val="green"/>
        </w:rPr>
        <w:t>is</w:t>
      </w:r>
      <w:r w:rsidRPr="00BD76C8">
        <w:rPr>
          <w:rStyle w:val="StyleUnderline"/>
        </w:rPr>
        <w:t xml:space="preserve"> the call to “listen to the most affected” or “</w:t>
      </w:r>
      <w:r w:rsidRPr="00FF30E9">
        <w:rPr>
          <w:rStyle w:val="StyleUnderline"/>
          <w:highlight w:val="green"/>
        </w:rPr>
        <w:t>center the most marginalized</w:t>
      </w:r>
      <w:r w:rsidRPr="00BD76C8">
        <w:rPr>
          <w:rStyle w:val="StyleUnderline"/>
        </w:rPr>
        <w:t>,”</w:t>
      </w:r>
      <w:r w:rsidRPr="00BD76C8">
        <w:rPr>
          <w:sz w:val="14"/>
        </w:rPr>
        <w:t xml:space="preserve"> now ubiquitous in many academic and activist circles. These calls have never sat well with me. In my experience as an academic and organizer, </w:t>
      </w:r>
      <w:r w:rsidRPr="00BD76C8">
        <w:rPr>
          <w:rStyle w:val="StyleUnderline"/>
        </w:rPr>
        <w:t xml:space="preserve">when people have said they needed to “listen to the most affected,” </w:t>
      </w:r>
      <w:r w:rsidRPr="00FF30E9">
        <w:rPr>
          <w:rStyle w:val="StyleUnderline"/>
          <w:highlight w:val="green"/>
        </w:rPr>
        <w:t>it wasn’t</w:t>
      </w:r>
      <w:r w:rsidRPr="00BD76C8">
        <w:rPr>
          <w:sz w:val="14"/>
        </w:rPr>
        <w:t xml:space="preserve"> usually because they intended </w:t>
      </w:r>
      <w:r w:rsidRPr="00FF30E9">
        <w:rPr>
          <w:rStyle w:val="StyleUnderline"/>
          <w:highlight w:val="green"/>
        </w:rPr>
        <w:t>to set up Skype calls to refugee camps</w:t>
      </w:r>
      <w:r w:rsidRPr="00BD76C8">
        <w:rPr>
          <w:sz w:val="14"/>
        </w:rPr>
        <w:t xml:space="preserve"> or to collaborate with houseless people.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more.17 </w:t>
      </w:r>
      <w:r w:rsidRPr="00FF30E9">
        <w:rPr>
          <w:rStyle w:val="StyleUnderline"/>
          <w:highlight w:val="green"/>
        </w:rPr>
        <w:t>Such a stance would require</w:t>
      </w:r>
      <w:r w:rsidRPr="00BD76C8">
        <w:rPr>
          <w:rStyle w:val="StyleUnderline"/>
        </w:rPr>
        <w:t xml:space="preserve">, at a minimum, </w:t>
      </w:r>
      <w:r w:rsidRPr="00FF30E9">
        <w:rPr>
          <w:rStyle w:val="StyleUnderline"/>
          <w:highlight w:val="green"/>
        </w:rPr>
        <w:t>that one leave the room</w:t>
      </w:r>
      <w:r w:rsidRPr="00BD76C8">
        <w:rPr>
          <w:rStyle w:val="StyleUnderline"/>
        </w:rPr>
        <w:t>.</w:t>
      </w:r>
      <w:r>
        <w:rPr>
          <w:rStyle w:val="StyleUnderline"/>
        </w:rPr>
        <w:t xml:space="preserve"> </w:t>
      </w:r>
    </w:p>
    <w:p w14:paraId="6D8D8D4E" w14:textId="77777777" w:rsidR="00BA2AEB" w:rsidRPr="00BD76C8" w:rsidRDefault="00BA2AEB" w:rsidP="00BA2AEB">
      <w:pPr>
        <w:rPr>
          <w:rStyle w:val="StyleUnderline"/>
        </w:rPr>
      </w:pPr>
      <w:r w:rsidRPr="00FF30E9">
        <w:rPr>
          <w:rStyle w:val="StyleUnderline"/>
          <w:highlight w:val="green"/>
        </w:rPr>
        <w:t>Instead</w:t>
      </w:r>
      <w:r w:rsidRPr="00BD76C8">
        <w:rPr>
          <w:rStyle w:val="StyleUnderline"/>
        </w:rPr>
        <w:t>, “</w:t>
      </w:r>
      <w:r w:rsidRPr="00FF30E9">
        <w:rPr>
          <w:rStyle w:val="StyleUnderline"/>
          <w:highlight w:val="green"/>
        </w:rPr>
        <w:t>centering</w:t>
      </w:r>
      <w:r w:rsidRPr="00BD76C8">
        <w:rPr>
          <w:rStyle w:val="StyleUnderline"/>
        </w:rPr>
        <w:t xml:space="preserve"> the most marginalized”</w:t>
      </w:r>
      <w:r w:rsidRPr="00BD76C8">
        <w:rPr>
          <w:sz w:val="14"/>
        </w:rPr>
        <w:t xml:space="preserve"> in my experience </w:t>
      </w:r>
      <w:r w:rsidRPr="00FF30E9">
        <w:rPr>
          <w:rStyle w:val="StyleUnderline"/>
          <w:highlight w:val="green"/>
        </w:rPr>
        <w:t>has usually meant handing conversational authority and attention</w:t>
      </w:r>
      <w:r w:rsidRPr="00BD76C8">
        <w:rPr>
          <w:rStyle w:val="StyleUnderline"/>
        </w:rPr>
        <w:t xml:space="preserve">al goods </w:t>
      </w:r>
      <w:r w:rsidRPr="00FF30E9">
        <w:rPr>
          <w:rStyle w:val="StyleUnderline"/>
          <w:highlight w:val="green"/>
        </w:rPr>
        <w:t>to whoever is already in the room and appears to fit a social category associated with some form of oppression</w:t>
      </w:r>
      <w:r w:rsidRPr="00BD76C8">
        <w:rPr>
          <w:sz w:val="14"/>
        </w:rPr>
        <w:t>—</w:t>
      </w:r>
      <w:r w:rsidRPr="00FF30E9">
        <w:rPr>
          <w:rStyle w:val="Emphasis"/>
          <w:highlight w:val="green"/>
        </w:rPr>
        <w:t>regardless of</w:t>
      </w:r>
      <w:r w:rsidRPr="00BD76C8">
        <w:rPr>
          <w:rStyle w:val="Emphasis"/>
        </w:rPr>
        <w:t xml:space="preserve"> what they have or have not actually </w:t>
      </w:r>
      <w:r w:rsidRPr="003763D6">
        <w:rPr>
          <w:rStyle w:val="Emphasis"/>
        </w:rPr>
        <w:t>experienced, or</w:t>
      </w:r>
      <w:r w:rsidRPr="00BD76C8">
        <w:rPr>
          <w:rStyle w:val="Emphasis"/>
        </w:rPr>
        <w:t xml:space="preserve"> </w:t>
      </w:r>
      <w:r w:rsidRPr="00FF30E9">
        <w:rPr>
          <w:rStyle w:val="Emphasis"/>
          <w:highlight w:val="green"/>
        </w:rPr>
        <w:t>what they do or do not actually know about the matter at hand</w:t>
      </w:r>
      <w:r w:rsidRPr="00BD76C8">
        <w:rPr>
          <w:sz w:val="14"/>
        </w:rPr>
        <w:t>. Even in rooms where stakes have been high—where potential researchers were discussing how to understand a social phenomenon, where activists were deciding what to target—</w:t>
      </w:r>
      <w:r w:rsidRPr="00FF30E9">
        <w:rPr>
          <w:rStyle w:val="StyleUnderline"/>
          <w:highlight w:val="green"/>
        </w:rPr>
        <w:t>the rules of deference have often meant that the conversation stayed in the room, while the people most affected by it stayed outside.</w:t>
      </w:r>
    </w:p>
    <w:p w14:paraId="6A72D289" w14:textId="77777777" w:rsidR="00BA2AEB" w:rsidRPr="00900B2F" w:rsidRDefault="00BA2AEB" w:rsidP="00BA2AEB">
      <w:pPr>
        <w:rPr>
          <w:sz w:val="16"/>
        </w:rPr>
      </w:pPr>
      <w:r w:rsidRPr="00900B2F">
        <w:rPr>
          <w:sz w:val="16"/>
        </w:rPr>
        <w:t xml:space="preserve">This particular politics of deference emerged out of a theoretical orientation called standpoint epistemology, which became popular in feminist circles in the 1970s and has continued to contribute to the thinking of many activists and academics since.18 </w:t>
      </w:r>
      <w:r w:rsidRPr="000E7857">
        <w:rPr>
          <w:rStyle w:val="StyleUnderline"/>
        </w:rPr>
        <w:t>Standpoint epistemology comprises three</w:t>
      </w:r>
      <w:r w:rsidRPr="00900B2F">
        <w:rPr>
          <w:sz w:val="16"/>
        </w:rPr>
        <w:t xml:space="preserve"> seemingly innocuous </w:t>
      </w:r>
      <w:r w:rsidRPr="000E7857">
        <w:rPr>
          <w:rStyle w:val="StyleUnderline"/>
        </w:rPr>
        <w:t>ideas</w:t>
      </w:r>
      <w:r w:rsidRPr="00900B2F">
        <w:rPr>
          <w:sz w:val="16"/>
        </w:rPr>
        <w:t xml:space="preserve">: </w:t>
      </w:r>
    </w:p>
    <w:p w14:paraId="5203C36F" w14:textId="77777777" w:rsidR="00BA2AEB" w:rsidRPr="00900B2F" w:rsidRDefault="00BA2AEB" w:rsidP="00BA2AEB">
      <w:pPr>
        <w:rPr>
          <w:sz w:val="16"/>
        </w:rPr>
      </w:pPr>
      <w:r w:rsidRPr="00900B2F">
        <w:rPr>
          <w:sz w:val="16"/>
        </w:rPr>
        <w:t xml:space="preserve">1) </w:t>
      </w:r>
      <w:r w:rsidRPr="000E7857">
        <w:rPr>
          <w:rStyle w:val="StyleUnderline"/>
        </w:rPr>
        <w:t>knowledge is socially situated</w:t>
      </w:r>
      <w:r w:rsidRPr="00900B2F">
        <w:rPr>
          <w:sz w:val="16"/>
        </w:rPr>
        <w:t xml:space="preserve">, </w:t>
      </w:r>
    </w:p>
    <w:p w14:paraId="756D6837" w14:textId="77777777" w:rsidR="00BA2AEB" w:rsidRPr="000E7857" w:rsidRDefault="00BA2AEB" w:rsidP="00BA2AEB">
      <w:pPr>
        <w:rPr>
          <w:rStyle w:val="StyleUnderline"/>
        </w:rPr>
      </w:pPr>
      <w:r w:rsidRPr="00900B2F">
        <w:rPr>
          <w:sz w:val="16"/>
        </w:rPr>
        <w:t xml:space="preserve">2) </w:t>
      </w:r>
      <w:r w:rsidRPr="000E7857">
        <w:rPr>
          <w:rStyle w:val="StyleUnderline"/>
        </w:rPr>
        <w:t xml:space="preserve">marginalized people have some advantages in gaining some forms of knowledge, and </w:t>
      </w:r>
    </w:p>
    <w:p w14:paraId="0143FF98" w14:textId="77777777" w:rsidR="00BA2AEB" w:rsidRPr="00900B2F" w:rsidRDefault="00BA2AEB" w:rsidP="00BA2AEB">
      <w:pPr>
        <w:rPr>
          <w:sz w:val="16"/>
        </w:rPr>
      </w:pPr>
      <w:r w:rsidRPr="00900B2F">
        <w:rPr>
          <w:sz w:val="16"/>
        </w:rPr>
        <w:t xml:space="preserve">3) </w:t>
      </w:r>
      <w:r w:rsidRPr="000E7857">
        <w:rPr>
          <w:rStyle w:val="StyleUnderline"/>
        </w:rPr>
        <w:t xml:space="preserve">research programs </w:t>
      </w:r>
      <w:r w:rsidRPr="00900B2F">
        <w:rPr>
          <w:sz w:val="16"/>
        </w:rPr>
        <w:t>(and other areas of human activity)</w:t>
      </w:r>
      <w:r w:rsidRPr="000E7857">
        <w:rPr>
          <w:rStyle w:val="StyleUnderline"/>
        </w:rPr>
        <w:t xml:space="preserve"> ought to reflect these facts</w:t>
      </w:r>
      <w:r w:rsidRPr="00900B2F">
        <w:rPr>
          <w:sz w:val="16"/>
        </w:rPr>
        <w:t xml:space="preserve">. </w:t>
      </w:r>
    </w:p>
    <w:p w14:paraId="28B11634" w14:textId="77777777" w:rsidR="00BA2AEB" w:rsidRPr="00900B2F" w:rsidRDefault="00BA2AEB" w:rsidP="00BA2AEB">
      <w:pPr>
        <w:rPr>
          <w:sz w:val="16"/>
        </w:rPr>
      </w:pPr>
      <w:r w:rsidRPr="00900B2F">
        <w:rPr>
          <w:sz w:val="16"/>
        </w:rPr>
        <w:t xml:space="preserve">These ideas should go down easy. As Liam Kofi Bright argues, any serious empiricist philosophy would entail all three of these points.19 Moreover, they are politically important: </w:t>
      </w:r>
      <w:r w:rsidRPr="000E7857">
        <w:rPr>
          <w:rStyle w:val="StyleUnderline"/>
        </w:rPr>
        <w:t>they point to the value of lived experience and the knowledge that comes from it. At face valu</w:t>
      </w:r>
      <w:r w:rsidRPr="00900B2F">
        <w:rPr>
          <w:sz w:val="16"/>
        </w:rPr>
        <w:t xml:space="preserve">e, a commitment to these ideas should help us resist and contain elite capture. They should provide a basis for respecting knowledge that the institutions of the world otherwise want to discredit. </w:t>
      </w:r>
    </w:p>
    <w:p w14:paraId="2CAD9445" w14:textId="77777777" w:rsidR="00BA2AEB" w:rsidRPr="00900B2F" w:rsidRDefault="00BA2AEB" w:rsidP="00BA2AEB">
      <w:pPr>
        <w:rPr>
          <w:sz w:val="16"/>
        </w:rPr>
      </w:pPr>
      <w:r w:rsidRPr="00900B2F">
        <w:rPr>
          <w:sz w:val="16"/>
        </w:rPr>
        <w:t xml:space="preserve">But </w:t>
      </w:r>
      <w:r w:rsidRPr="000E7857">
        <w:rPr>
          <w:rStyle w:val="Emphasis"/>
        </w:rPr>
        <w:t>the devil is in the details</w:t>
      </w:r>
      <w:r w:rsidRPr="00900B2F">
        <w:rPr>
          <w:sz w:val="16"/>
        </w:rPr>
        <w:t xml:space="preserve">. The common approaches to </w:t>
      </w:r>
      <w:r w:rsidRPr="00441F3B">
        <w:rPr>
          <w:rStyle w:val="StyleUnderline"/>
        </w:rPr>
        <w:t>putting these</w:t>
      </w:r>
      <w:r w:rsidRPr="00900B2F">
        <w:rPr>
          <w:sz w:val="16"/>
        </w:rPr>
        <w:t xml:space="preserve"> abstract ideas </w:t>
      </w:r>
      <w:r w:rsidRPr="00441F3B">
        <w:rPr>
          <w:rStyle w:val="StyleUnderline"/>
        </w:rPr>
        <w:t>into practice emphasize deference</w:t>
      </w:r>
      <w:r w:rsidRPr="00900B2F">
        <w:rPr>
          <w:sz w:val="16"/>
        </w:rPr>
        <w:t xml:space="preserve"> to others in conversational contexts, </w:t>
      </w:r>
      <w:r w:rsidRPr="00441F3B">
        <w:rPr>
          <w:rStyle w:val="StyleUnderline"/>
        </w:rPr>
        <w:t>in an effort to fix the distribution of attention</w:t>
      </w:r>
      <w:r w:rsidRPr="00900B2F">
        <w:rPr>
          <w:sz w:val="16"/>
        </w:rPr>
        <w:t xml:space="preserve">: they ask that we pass the mic, believe marginalized people, and give offerings. </w:t>
      </w:r>
    </w:p>
    <w:p w14:paraId="1A1DF612" w14:textId="77777777" w:rsidR="00BA2AEB" w:rsidRPr="00900B2F" w:rsidRDefault="00BA2AEB" w:rsidP="00BA2AEB">
      <w:pPr>
        <w:rPr>
          <w:rStyle w:val="StyleUnderline"/>
        </w:rPr>
      </w:pPr>
      <w:r w:rsidRPr="00900B2F">
        <w:rPr>
          <w:sz w:val="16"/>
        </w:rPr>
        <w:t xml:space="preserve">The motivation is admirable, and these actions themselves are often good ideas, as far as they go. But aside from involving attitudes and interpersonal dynamics, oppression—racism, ableism, xenophobia, patriarchy, and so forth—also have serious material consequences. </w:t>
      </w:r>
      <w:r w:rsidRPr="00441F3B">
        <w:rPr>
          <w:rStyle w:val="StyleUnderline"/>
        </w:rPr>
        <w:t xml:space="preserve">These </w:t>
      </w:r>
      <w:r w:rsidRPr="00FF30E9">
        <w:rPr>
          <w:rStyle w:val="StyleUnderline"/>
          <w:highlight w:val="green"/>
        </w:rPr>
        <w:t>structures of injustice decide who has reliable access to basic</w:t>
      </w:r>
      <w:r w:rsidRPr="00900B2F">
        <w:rPr>
          <w:sz w:val="16"/>
        </w:rPr>
        <w:t xml:space="preserve"> interpersonal </w:t>
      </w:r>
      <w:r w:rsidRPr="00FF30E9">
        <w:rPr>
          <w:rStyle w:val="StyleUnderline"/>
          <w:highlight w:val="green"/>
        </w:rPr>
        <w:t>security</w:t>
      </w:r>
      <w:r w:rsidRPr="00900B2F">
        <w:rPr>
          <w:sz w:val="16"/>
        </w:rPr>
        <w:t xml:space="preserve">, housing, health care, water, and energy. </w:t>
      </w:r>
      <w:r w:rsidRPr="00900B2F">
        <w:rPr>
          <w:rStyle w:val="StyleUnderline"/>
        </w:rPr>
        <w:t xml:space="preserve">All of these consequences of bigotry, from the attitudinal to the material, have to be dealt with if we are to address oppression. </w:t>
      </w:r>
    </w:p>
    <w:p w14:paraId="0A75C7F4" w14:textId="77777777" w:rsidR="00BA2AEB" w:rsidRPr="00900B2F" w:rsidRDefault="00BA2AEB" w:rsidP="00BA2AEB">
      <w:pPr>
        <w:rPr>
          <w:rStyle w:val="Emphasis"/>
        </w:rPr>
      </w:pPr>
      <w:r w:rsidRPr="00900B2F">
        <w:rPr>
          <w:sz w:val="16"/>
        </w:rPr>
        <w:t xml:space="preserve">The politics of </w:t>
      </w:r>
      <w:r w:rsidRPr="00FF30E9">
        <w:rPr>
          <w:rStyle w:val="StyleUnderline"/>
          <w:highlight w:val="green"/>
        </w:rPr>
        <w:t>deference focuses on the consequences that are likeliest to show up in the rooms where elites do most of their interacting</w:t>
      </w:r>
      <w:r w:rsidRPr="00900B2F">
        <w:rPr>
          <w:sz w:val="16"/>
        </w:rPr>
        <w:t xml:space="preserve">: classrooms, boardrooms, political parties. As a result, </w:t>
      </w:r>
      <w:r w:rsidRPr="00FF30E9">
        <w:rPr>
          <w:rStyle w:val="Emphasis"/>
          <w:highlight w:val="green"/>
        </w:rPr>
        <w:t>we</w:t>
      </w:r>
      <w:r w:rsidRPr="00900B2F">
        <w:rPr>
          <w:rStyle w:val="Emphasis"/>
        </w:rPr>
        <w:t xml:space="preserve"> seem to </w:t>
      </w:r>
      <w:r w:rsidRPr="00FF30E9">
        <w:rPr>
          <w:rStyle w:val="Emphasis"/>
          <w:highlight w:val="green"/>
        </w:rPr>
        <w:t>end up with</w:t>
      </w:r>
      <w:r w:rsidRPr="00900B2F">
        <w:rPr>
          <w:rStyle w:val="Emphasis"/>
        </w:rPr>
        <w:t xml:space="preserve"> far </w:t>
      </w:r>
      <w:r w:rsidRPr="00FF30E9">
        <w:rPr>
          <w:rStyle w:val="Emphasis"/>
          <w:highlight w:val="green"/>
        </w:rPr>
        <w:t>more</w:t>
      </w:r>
      <w:r w:rsidRPr="00900B2F">
        <w:rPr>
          <w:sz w:val="16"/>
        </w:rPr>
        <w:t xml:space="preserve">, and more specific, practical </w:t>
      </w:r>
      <w:r w:rsidRPr="00FF30E9">
        <w:rPr>
          <w:rStyle w:val="Emphasis"/>
          <w:highlight w:val="green"/>
        </w:rPr>
        <w:t>advice about how to</w:t>
      </w:r>
      <w:r w:rsidRPr="00FF30E9">
        <w:rPr>
          <w:sz w:val="16"/>
          <w:highlight w:val="green"/>
        </w:rPr>
        <w:t>,</w:t>
      </w:r>
      <w:r w:rsidRPr="00900B2F">
        <w:rPr>
          <w:sz w:val="16"/>
        </w:rPr>
        <w:t xml:space="preserve"> say, </w:t>
      </w:r>
      <w:r w:rsidRPr="00FF30E9">
        <w:rPr>
          <w:rStyle w:val="Emphasis"/>
          <w:highlight w:val="green"/>
        </w:rPr>
        <w:t>allocate tasks at a</w:t>
      </w:r>
      <w:r w:rsidRPr="00900B2F">
        <w:rPr>
          <w:rStyle w:val="Emphasis"/>
        </w:rPr>
        <w:t xml:space="preserve"> committee </w:t>
      </w:r>
      <w:r w:rsidRPr="00FF30E9">
        <w:rPr>
          <w:rStyle w:val="Emphasis"/>
          <w:highlight w:val="green"/>
        </w:rPr>
        <w:t>meeting than how to keep people alive.</w:t>
      </w:r>
    </w:p>
    <w:p w14:paraId="63848855" w14:textId="77777777" w:rsidR="00BA2AEB" w:rsidRDefault="00BA2AEB" w:rsidP="00BA2AEB">
      <w:pPr>
        <w:pStyle w:val="Heading4"/>
      </w:pPr>
      <w:r>
        <w:t>Deference turns the case</w:t>
      </w:r>
    </w:p>
    <w:p w14:paraId="6E6F1F46" w14:textId="77777777" w:rsidR="00BA2AEB" w:rsidRDefault="00BA2AEB" w:rsidP="00BA2AEB">
      <w:r w:rsidRPr="008D17A7">
        <w:rPr>
          <w:rStyle w:val="Style13ptBold"/>
        </w:rPr>
        <w:t>Táíwò 22</w:t>
      </w:r>
      <w:r>
        <w:t xml:space="preserve"> [</w:t>
      </w:r>
      <w:r w:rsidRPr="008D17A7">
        <w:t xml:space="preserve">Táíwò, Olúfẹ́mi O. </w:t>
      </w:r>
      <w:r w:rsidRPr="008D17A7">
        <w:rPr>
          <w:i/>
          <w:iCs/>
        </w:rPr>
        <w:t>Elite Capture: How the Powerful Took Over Identity Politics (And Everything Else)</w:t>
      </w:r>
      <w:r w:rsidRPr="008D17A7">
        <w:t>. Pluto Press</w:t>
      </w:r>
      <w:r>
        <w:t xml:space="preserve">, p. 79-81, </w:t>
      </w:r>
      <w:r w:rsidRPr="008D17A7">
        <w:t xml:space="preserve">2022. </w:t>
      </w:r>
      <w:hyperlink r:id="rId14" w:history="1">
        <w:r w:rsidRPr="008D17A7">
          <w:rPr>
            <w:rStyle w:val="Hyperlink"/>
          </w:rPr>
          <w:t>https://doi.org/10.2307/j.ctv2g591sq. Accessed 3 Aug. 2025</w:t>
        </w:r>
      </w:hyperlink>
      <w:r w:rsidRPr="008D17A7">
        <w:t>.</w:t>
      </w:r>
      <w:r>
        <w:t>] //falcon</w:t>
      </w:r>
    </w:p>
    <w:p w14:paraId="380FA25D" w14:textId="77777777" w:rsidR="00BA2AEB" w:rsidRPr="00765E2A" w:rsidRDefault="00BA2AEB" w:rsidP="00BA2AEB">
      <w:pPr>
        <w:rPr>
          <w:rStyle w:val="StyleUnderline"/>
        </w:rPr>
      </w:pPr>
      <w:r w:rsidRPr="00FF30E9">
        <w:rPr>
          <w:rStyle w:val="StyleUnderline"/>
          <w:highlight w:val="green"/>
        </w:rPr>
        <w:t>Deference</w:t>
      </w:r>
      <w:r w:rsidRPr="00D360C6">
        <w:rPr>
          <w:sz w:val="16"/>
        </w:rPr>
        <w:t xml:space="preserve"> as a default political orientation </w:t>
      </w:r>
      <w:r w:rsidRPr="00765E2A">
        <w:rPr>
          <w:rStyle w:val="StyleUnderline"/>
        </w:rPr>
        <w:t xml:space="preserve">can </w:t>
      </w:r>
      <w:r w:rsidRPr="00FF30E9">
        <w:rPr>
          <w:rStyle w:val="StyleUnderline"/>
          <w:highlight w:val="green"/>
        </w:rPr>
        <w:t>work counter to marginalized groups’ interests</w:t>
      </w:r>
      <w:r w:rsidRPr="00765E2A">
        <w:rPr>
          <w:rStyle w:val="StyleUnderline"/>
        </w:rPr>
        <w:t xml:space="preserve">. </w:t>
      </w:r>
      <w:r w:rsidRPr="00D360C6">
        <w:rPr>
          <w:sz w:val="16"/>
        </w:rPr>
        <w:t xml:space="preserve">We are surrounded by a </w:t>
      </w:r>
      <w:r w:rsidRPr="00FF30E9">
        <w:rPr>
          <w:rStyle w:val="StyleUnderline"/>
          <w:highlight w:val="green"/>
        </w:rPr>
        <w:t>discourse</w:t>
      </w:r>
      <w:r w:rsidRPr="00D360C6">
        <w:rPr>
          <w:sz w:val="16"/>
        </w:rPr>
        <w:t xml:space="preserve"> that </w:t>
      </w:r>
      <w:r w:rsidRPr="00FF30E9">
        <w:rPr>
          <w:rStyle w:val="StyleUnderline"/>
          <w:highlight w:val="green"/>
        </w:rPr>
        <w:t>locates attentional injustice in the selection of spokespeople</w:t>
      </w:r>
      <w:r w:rsidRPr="00D360C6">
        <w:rPr>
          <w:sz w:val="16"/>
        </w:rPr>
        <w:t xml:space="preserve"> and book lists taken to represent the marginalized, </w:t>
      </w:r>
      <w:r w:rsidRPr="00FF30E9">
        <w:rPr>
          <w:rStyle w:val="Emphasis"/>
          <w:highlight w:val="green"/>
        </w:rPr>
        <w:t>rather than focusing on the actions of the corporations and algorithms that</w:t>
      </w:r>
      <w:r w:rsidRPr="00D360C6">
        <w:rPr>
          <w:sz w:val="16"/>
        </w:rPr>
        <w:t xml:space="preserve"> much more powerfully </w:t>
      </w:r>
      <w:r w:rsidRPr="00FF30E9">
        <w:rPr>
          <w:rStyle w:val="Emphasis"/>
          <w:highlight w:val="green"/>
        </w:rPr>
        <w:t>distribute attention</w:t>
      </w:r>
      <w:r w:rsidRPr="00D360C6">
        <w:rPr>
          <w:sz w:val="16"/>
        </w:rPr>
        <w:t xml:space="preserve">. This discourse ultimately participates in the weaponization of attention in the service of marginalization. </w:t>
      </w:r>
      <w:r w:rsidRPr="00765E2A">
        <w:rPr>
          <w:rStyle w:val="StyleUnderline"/>
        </w:rPr>
        <w:t>It directs what little attentional power we can control at symbolic sites of power rather than at the root political issues that explain why everything is so fucked up</w:t>
      </w:r>
    </w:p>
    <w:p w14:paraId="4AD48CD8" w14:textId="77777777" w:rsidR="00BA2AEB" w:rsidRPr="00D360C6" w:rsidRDefault="00BA2AEB" w:rsidP="00BA2AEB">
      <w:pPr>
        <w:rPr>
          <w:sz w:val="16"/>
        </w:rPr>
      </w:pPr>
      <w:r w:rsidRPr="00D360C6">
        <w:rPr>
          <w:sz w:val="16"/>
        </w:rPr>
        <w:t xml:space="preserve">A trip down memory lane provides a powerful example of both the opportunities and limitations of the deferential ap proach. </w:t>
      </w:r>
      <w:r w:rsidRPr="00FF30E9">
        <w:rPr>
          <w:rStyle w:val="StyleUnderline"/>
          <w:highlight w:val="green"/>
        </w:rPr>
        <w:t>In 2007</w:t>
      </w:r>
      <w:r w:rsidRPr="00765E2A">
        <w:rPr>
          <w:rStyle w:val="StyleUnderline"/>
        </w:rPr>
        <w:t>,</w:t>
      </w:r>
      <w:r w:rsidRPr="00D360C6">
        <w:rPr>
          <w:sz w:val="16"/>
        </w:rPr>
        <w:t xml:space="preserve"> Barack </w:t>
      </w:r>
      <w:r w:rsidRPr="00765E2A">
        <w:rPr>
          <w:rStyle w:val="StyleUnderline"/>
        </w:rPr>
        <w:t>Obama was on the campaign trail</w:t>
      </w:r>
      <w:r w:rsidRPr="00D360C6">
        <w:rPr>
          <w:sz w:val="16"/>
        </w:rPr>
        <w:t xml:space="preserve"> for the US presidency. </w:t>
      </w:r>
      <w:r w:rsidRPr="00FF30E9">
        <w:rPr>
          <w:rStyle w:val="StyleUnderline"/>
          <w:highlight w:val="green"/>
        </w:rPr>
        <w:t>Obama</w:t>
      </w:r>
      <w:r w:rsidRPr="00765E2A">
        <w:rPr>
          <w:rStyle w:val="StyleUnderline"/>
        </w:rPr>
        <w:t xml:space="preserve"> had</w:t>
      </w:r>
      <w:r w:rsidRPr="00D360C6">
        <w:rPr>
          <w:sz w:val="16"/>
        </w:rPr>
        <w:t xml:space="preserve"> just </w:t>
      </w:r>
      <w:r w:rsidRPr="00FF30E9">
        <w:rPr>
          <w:rStyle w:val="StyleUnderline"/>
          <w:highlight w:val="green"/>
        </w:rPr>
        <w:t>lost two</w:t>
      </w:r>
      <w:r w:rsidRPr="00765E2A">
        <w:rPr>
          <w:rStyle w:val="StyleUnderline"/>
        </w:rPr>
        <w:t xml:space="preserve"> of the first three </w:t>
      </w:r>
      <w:r w:rsidRPr="00FF30E9">
        <w:rPr>
          <w:rStyle w:val="StyleUnderline"/>
          <w:highlight w:val="green"/>
        </w:rPr>
        <w:t>primary contests</w:t>
      </w:r>
      <w:r w:rsidRPr="00765E2A">
        <w:rPr>
          <w:rStyle w:val="StyleUnderline"/>
        </w:rPr>
        <w:t xml:space="preserve"> to Hillary Clinton</w:t>
      </w:r>
      <w:r w:rsidRPr="00D360C6">
        <w:rPr>
          <w:sz w:val="16"/>
        </w:rPr>
        <w:t xml:space="preserve">. He gave a speech to a small crowd in Greenwood, South Carolina, </w:t>
      </w:r>
      <w:r w:rsidRPr="00FF30E9">
        <w:rPr>
          <w:rStyle w:val="StyleUnderline"/>
          <w:highlight w:val="green"/>
        </w:rPr>
        <w:t>looking</w:t>
      </w:r>
      <w:r w:rsidRPr="00765E2A">
        <w:rPr>
          <w:rStyle w:val="StyleUnderline"/>
        </w:rPr>
        <w:t xml:space="preserve"> exhausted and </w:t>
      </w:r>
      <w:r w:rsidRPr="00FF30E9">
        <w:rPr>
          <w:rStyle w:val="StyleUnderline"/>
          <w:highlight w:val="green"/>
        </w:rPr>
        <w:t>disheartened</w:t>
      </w:r>
      <w:r w:rsidRPr="00765E2A">
        <w:rPr>
          <w:rStyle w:val="StyleUnderline"/>
        </w:rPr>
        <w:t>.</w:t>
      </w:r>
      <w:r w:rsidRPr="00D360C6">
        <w:rPr>
          <w:sz w:val="16"/>
        </w:rPr>
        <w:t xml:space="preserve"> Suddenly, </w:t>
      </w:r>
      <w:r w:rsidRPr="00765E2A">
        <w:rPr>
          <w:rStyle w:val="StyleUnderline"/>
        </w:rPr>
        <w:t>an attendee named</w:t>
      </w:r>
      <w:r w:rsidRPr="00D360C6">
        <w:rPr>
          <w:sz w:val="16"/>
        </w:rPr>
        <w:t xml:space="preserve"> Edith S. </w:t>
      </w:r>
      <w:r w:rsidRPr="00FF30E9">
        <w:rPr>
          <w:rStyle w:val="StyleUnderline"/>
          <w:highlight w:val="green"/>
        </w:rPr>
        <w:t>Childs called out</w:t>
      </w:r>
      <w:r w:rsidRPr="00765E2A">
        <w:rPr>
          <w:rStyle w:val="StyleUnderline"/>
        </w:rPr>
        <w:t xml:space="preserve"> words of encouragement: “</w:t>
      </w:r>
      <w:r w:rsidRPr="00FF30E9">
        <w:rPr>
          <w:rStyle w:val="StyleUnderline"/>
          <w:highlight w:val="green"/>
        </w:rPr>
        <w:t>Fired up, ready to go</w:t>
      </w:r>
      <w:r w:rsidRPr="00765E2A">
        <w:rPr>
          <w:rStyle w:val="StyleUnderline"/>
        </w:rPr>
        <w:t>!”</w:t>
      </w:r>
      <w:r w:rsidRPr="00D360C6">
        <w:rPr>
          <w:sz w:val="16"/>
        </w:rPr>
        <w:t xml:space="preserve"> People around her repeated the chant, and </w:t>
      </w:r>
      <w:r w:rsidRPr="00765E2A">
        <w:rPr>
          <w:rStyle w:val="StyleUnderline"/>
        </w:rPr>
        <w:t xml:space="preserve">the energy in </w:t>
      </w:r>
      <w:r w:rsidRPr="00FF30E9">
        <w:rPr>
          <w:rStyle w:val="StyleUnderline"/>
          <w:highlight w:val="green"/>
        </w:rPr>
        <w:t>the crowd crescendoed</w:t>
      </w:r>
      <w:r w:rsidRPr="00765E2A">
        <w:rPr>
          <w:rStyle w:val="StyleUnderline"/>
        </w:rPr>
        <w:t>.</w:t>
      </w:r>
      <w:r w:rsidRPr="00D360C6">
        <w:rPr>
          <w:sz w:val="16"/>
        </w:rPr>
        <w:t xml:space="preserve"> After </w:t>
      </w:r>
      <w:r w:rsidRPr="00FF30E9">
        <w:rPr>
          <w:rStyle w:val="StyleUnderline"/>
          <w:highlight w:val="green"/>
        </w:rPr>
        <w:t>a newly energized</w:t>
      </w:r>
      <w:r w:rsidRPr="00D360C6">
        <w:rPr>
          <w:sz w:val="16"/>
        </w:rPr>
        <w:t xml:space="preserve"> Barack </w:t>
      </w:r>
      <w:r w:rsidRPr="00FF30E9">
        <w:rPr>
          <w:rStyle w:val="StyleUnderline"/>
          <w:highlight w:val="green"/>
        </w:rPr>
        <w:t>Obama crushed Clinton</w:t>
      </w:r>
      <w:r w:rsidRPr="00D360C6">
        <w:rPr>
          <w:sz w:val="16"/>
        </w:rPr>
        <w:t xml:space="preserve"> in the South Carolina primary, </w:t>
      </w:r>
      <w:r w:rsidRPr="00765E2A">
        <w:rPr>
          <w:rStyle w:val="StyleUnderline"/>
        </w:rPr>
        <w:t xml:space="preserve">those five words became a slogan of the campaign </w:t>
      </w:r>
      <w:r w:rsidRPr="00D360C6">
        <w:rPr>
          <w:sz w:val="16"/>
        </w:rPr>
        <w:t>that carried the young upstart into the White House.20</w:t>
      </w:r>
    </w:p>
    <w:p w14:paraId="572C2A1C" w14:textId="77777777" w:rsidR="00BA2AEB" w:rsidRPr="006039FA" w:rsidRDefault="00BA2AEB" w:rsidP="00BA2AEB">
      <w:pPr>
        <w:rPr>
          <w:rStyle w:val="StyleUnderline"/>
        </w:rPr>
      </w:pPr>
      <w:r w:rsidRPr="00FF30E9">
        <w:rPr>
          <w:rStyle w:val="Emphasis"/>
          <w:highlight w:val="green"/>
        </w:rPr>
        <w:t>Two years later</w:t>
      </w:r>
      <w:r w:rsidRPr="00765E2A">
        <w:rPr>
          <w:rStyle w:val="Emphasis"/>
        </w:rPr>
        <w:t>,</w:t>
      </w:r>
      <w:r w:rsidRPr="00D360C6">
        <w:rPr>
          <w:sz w:val="16"/>
        </w:rPr>
        <w:t xml:space="preserve"> President Barack </w:t>
      </w:r>
      <w:r w:rsidRPr="00FF30E9">
        <w:rPr>
          <w:rStyle w:val="Emphasis"/>
          <w:highlight w:val="green"/>
        </w:rPr>
        <w:t>Obama</w:t>
      </w:r>
      <w:r w:rsidRPr="00765E2A">
        <w:rPr>
          <w:rStyle w:val="Emphasis"/>
        </w:rPr>
        <w:t xml:space="preserve"> went back out on the speaking trail</w:t>
      </w:r>
      <w:r w:rsidRPr="00D360C6">
        <w:rPr>
          <w:sz w:val="16"/>
        </w:rPr>
        <w:t xml:space="preserve">—this time to Minneapolis, Minnesota, </w:t>
      </w:r>
      <w:r w:rsidRPr="00765E2A">
        <w:rPr>
          <w:rStyle w:val="StyleUnderline"/>
        </w:rPr>
        <w:t>in defense of his fight to expand access to health care</w:t>
      </w:r>
      <w:r w:rsidRPr="00D360C6">
        <w:rPr>
          <w:sz w:val="16"/>
        </w:rPr>
        <w:t xml:space="preserve">. President </w:t>
      </w:r>
      <w:r w:rsidRPr="00765E2A">
        <w:rPr>
          <w:rStyle w:val="StyleUnderline"/>
        </w:rPr>
        <w:t xml:space="preserve">Obama </w:t>
      </w:r>
      <w:r w:rsidRPr="00FF30E9">
        <w:rPr>
          <w:rStyle w:val="StyleUnderline"/>
          <w:highlight w:val="green"/>
        </w:rPr>
        <w:t>explained</w:t>
      </w:r>
      <w:r w:rsidRPr="00D360C6">
        <w:rPr>
          <w:sz w:val="16"/>
        </w:rPr>
        <w:t xml:space="preserve"> that </w:t>
      </w:r>
      <w:r w:rsidRPr="00FF30E9">
        <w:rPr>
          <w:rStyle w:val="StyleUnderline"/>
          <w:highlight w:val="green"/>
        </w:rPr>
        <w:t>he “always believed</w:t>
      </w:r>
      <w:r w:rsidRPr="00D360C6">
        <w:rPr>
          <w:sz w:val="16"/>
        </w:rPr>
        <w:t xml:space="preserve"> that </w:t>
      </w:r>
      <w:r w:rsidRPr="00FF30E9">
        <w:rPr>
          <w:rStyle w:val="StyleUnderline"/>
          <w:highlight w:val="green"/>
        </w:rPr>
        <w:t>change</w:t>
      </w:r>
      <w:r w:rsidRPr="00D360C6">
        <w:rPr>
          <w:sz w:val="16"/>
        </w:rPr>
        <w:t xml:space="preserve"> doesn’t come from the top down; it </w:t>
      </w:r>
      <w:r w:rsidRPr="00FF30E9">
        <w:rPr>
          <w:rStyle w:val="StyleUnderline"/>
          <w:highlight w:val="green"/>
        </w:rPr>
        <w:t>comes from the bottom u</w:t>
      </w:r>
      <w:r w:rsidRPr="00765E2A">
        <w:rPr>
          <w:rStyle w:val="StyleUnderline"/>
        </w:rPr>
        <w:t>p</w:t>
      </w:r>
      <w:r w:rsidRPr="00D360C6">
        <w:rPr>
          <w:sz w:val="16"/>
        </w:rPr>
        <w:t xml:space="preserve">. . . . It begins with you sharing your stories, f ighting for something better.”21 But what does change coming from the “bottom up” mean, in this context? The president was remarkably explicit: “[I]t goes to show you how one voice can change a room. And if it changes a room, it can change a city. And if it can change a city, it can change a state. And if it can change a state, it can change a nation. If it change[s] the nation, it can change the world.” In other words, </w:t>
      </w:r>
      <w:r w:rsidRPr="00FF30E9">
        <w:rPr>
          <w:rStyle w:val="StyleUnderline"/>
          <w:highlight w:val="green"/>
        </w:rPr>
        <w:t xml:space="preserve">the president held forth a model of </w:t>
      </w:r>
      <w:r w:rsidRPr="00FF30E9">
        <w:rPr>
          <w:rStyle w:val="Emphasis"/>
          <w:highlight w:val="green"/>
        </w:rPr>
        <w:t>change flowing through approved channels</w:t>
      </w:r>
      <w:r w:rsidRPr="00FF30E9">
        <w:rPr>
          <w:rStyle w:val="StyleUnderline"/>
          <w:highlight w:val="green"/>
        </w:rPr>
        <w:t xml:space="preserve"> and hierarchies </w:t>
      </w:r>
      <w:r w:rsidRPr="00FF30E9">
        <w:rPr>
          <w:rStyle w:val="Emphasis"/>
          <w:highlight w:val="green"/>
        </w:rPr>
        <w:t>atop which, ultimately, he stood.</w:t>
      </w:r>
    </w:p>
    <w:p w14:paraId="545866BC" w14:textId="77777777" w:rsidR="00BA2AEB" w:rsidRPr="006039FA" w:rsidRDefault="00BA2AEB" w:rsidP="00BA2AEB">
      <w:pPr>
        <w:rPr>
          <w:rStyle w:val="StyleUnderline"/>
        </w:rPr>
      </w:pPr>
      <w:r w:rsidRPr="00D360C6">
        <w:rPr>
          <w:sz w:val="16"/>
        </w:rPr>
        <w:t xml:space="preserve">We tend to be on our guard for this kind of cynical use of “bottom up” thinking by elites when we deal with politicians and formal, electoral politics. But, as political theorist Jo Freeman has argued, </w:t>
      </w:r>
      <w:r w:rsidRPr="00D360C6">
        <w:rPr>
          <w:rStyle w:val="StyleUnderline"/>
        </w:rPr>
        <w:t>our own rooms are not free of this phenomenon</w:t>
      </w:r>
      <w:r w:rsidRPr="00D360C6">
        <w:rPr>
          <w:sz w:val="16"/>
        </w:rPr>
        <w:t xml:space="preserve">.22 According to Freeman, </w:t>
      </w:r>
      <w:r w:rsidRPr="00FF30E9">
        <w:rPr>
          <w:rStyle w:val="StyleUnderline"/>
          <w:highlight w:val="green"/>
        </w:rPr>
        <w:t>any group of people interacting</w:t>
      </w:r>
      <w:r w:rsidRPr="00D360C6">
        <w:rPr>
          <w:sz w:val="16"/>
        </w:rPr>
        <w:t xml:space="preserve"> with each other </w:t>
      </w:r>
      <w:r w:rsidRPr="00FF30E9">
        <w:rPr>
          <w:rStyle w:val="StyleUnderline"/>
          <w:highlight w:val="green"/>
        </w:rPr>
        <w:t>will structure itself</w:t>
      </w:r>
      <w:r w:rsidRPr="006039FA">
        <w:rPr>
          <w:rStyle w:val="StyleUnderline"/>
        </w:rPr>
        <w:t xml:space="preserve"> </w:t>
      </w:r>
      <w:r w:rsidRPr="00D360C6">
        <w:rPr>
          <w:sz w:val="16"/>
        </w:rPr>
        <w:t xml:space="preserve">in some way or other, whether consciously or unconsciously, </w:t>
      </w:r>
      <w:r w:rsidRPr="00FF30E9">
        <w:rPr>
          <w:rStyle w:val="StyleUnderline"/>
          <w:highlight w:val="green"/>
        </w:rPr>
        <w:t>leaving</w:t>
      </w:r>
      <w:r w:rsidRPr="006039FA">
        <w:rPr>
          <w:rStyle w:val="StyleUnderline"/>
        </w:rPr>
        <w:t xml:space="preserve"> only </w:t>
      </w:r>
      <w:r w:rsidRPr="00FF30E9">
        <w:rPr>
          <w:rStyle w:val="StyleUnderline"/>
          <w:highlight w:val="green"/>
        </w:rPr>
        <w:t>the question of how that</w:t>
      </w:r>
      <w:r w:rsidRPr="006039FA">
        <w:rPr>
          <w:rStyle w:val="StyleUnderline"/>
        </w:rPr>
        <w:t xml:space="preserve"> resulting structure </w:t>
      </w:r>
      <w:r w:rsidRPr="00FF30E9">
        <w:rPr>
          <w:rStyle w:val="StyleUnderline"/>
          <w:highlight w:val="green"/>
        </w:rPr>
        <w:t>distributes</w:t>
      </w:r>
      <w:r w:rsidRPr="006039FA">
        <w:rPr>
          <w:rStyle w:val="StyleUnderline"/>
        </w:rPr>
        <w:t xml:space="preserve"> resources, responsibilities, </w:t>
      </w:r>
      <w:r w:rsidRPr="00FF30E9">
        <w:rPr>
          <w:rStyle w:val="StyleUnderline"/>
          <w:highlight w:val="green"/>
        </w:rPr>
        <w:t>attention, and power</w:t>
      </w:r>
      <w:r w:rsidRPr="006039FA">
        <w:rPr>
          <w:rStyle w:val="StyleUnderline"/>
        </w:rPr>
        <w:t>.</w:t>
      </w:r>
    </w:p>
    <w:p w14:paraId="5E6A3015" w14:textId="77777777" w:rsidR="00BA2AEB" w:rsidRPr="00D360C6" w:rsidRDefault="00BA2AEB" w:rsidP="00BA2AEB">
      <w:pPr>
        <w:rPr>
          <w:sz w:val="16"/>
        </w:rPr>
      </w:pPr>
      <w:r w:rsidRPr="00D360C6">
        <w:rPr>
          <w:sz w:val="16"/>
        </w:rPr>
        <w:t xml:space="preserve">Elites from marginalized groups can benefit from deference in ways that are at least compatible with social progress, especially if we take the right actions afterward. But </w:t>
      </w:r>
      <w:r w:rsidRPr="00FF30E9">
        <w:rPr>
          <w:rStyle w:val="StyleUnderline"/>
          <w:highlight w:val="green"/>
        </w:rPr>
        <w:t>treating</w:t>
      </w:r>
      <w:r w:rsidRPr="00D360C6">
        <w:rPr>
          <w:rStyle w:val="StyleUnderline"/>
        </w:rPr>
        <w:t xml:space="preserve"> such </w:t>
      </w:r>
      <w:r w:rsidRPr="00FF30E9">
        <w:rPr>
          <w:rStyle w:val="StyleUnderline"/>
          <w:highlight w:val="green"/>
        </w:rPr>
        <w:t>elites’ interests as</w:t>
      </w:r>
      <w:r w:rsidRPr="00D360C6">
        <w:rPr>
          <w:rStyle w:val="StyleUnderline"/>
        </w:rPr>
        <w:t xml:space="preserve"> necessarily or even </w:t>
      </w:r>
      <w:r w:rsidRPr="00FF30E9">
        <w:rPr>
          <w:rStyle w:val="StyleUnderline"/>
          <w:highlight w:val="green"/>
        </w:rPr>
        <w:t>presumptively aligned with the broader group’s</w:t>
      </w:r>
      <w:r w:rsidRPr="00D360C6">
        <w:rPr>
          <w:rStyle w:val="StyleUnderline"/>
        </w:rPr>
        <w:t xml:space="preserve"> interests </w:t>
      </w:r>
      <w:r w:rsidRPr="00FF30E9">
        <w:rPr>
          <w:rStyle w:val="StyleUnderline"/>
          <w:highlight w:val="green"/>
        </w:rPr>
        <w:t>involves</w:t>
      </w:r>
      <w:r w:rsidRPr="00D360C6">
        <w:rPr>
          <w:rStyle w:val="StyleUnderline"/>
        </w:rPr>
        <w:t xml:space="preserve"> a political </w:t>
      </w:r>
      <w:r w:rsidRPr="00FF30E9">
        <w:rPr>
          <w:rStyle w:val="StyleUnderline"/>
          <w:highlight w:val="green"/>
        </w:rPr>
        <w:t>naivete we cannot afford</w:t>
      </w:r>
      <w:r w:rsidRPr="00D360C6">
        <w:rPr>
          <w:sz w:val="16"/>
        </w:rPr>
        <w:t>. In this context, confusion about elite interests functions as a form of racial Reaganomics: a strategy reliant on fantasies about the exchange rate between the attention economy and the material economy.</w:t>
      </w:r>
    </w:p>
    <w:p w14:paraId="2AC38426" w14:textId="77777777" w:rsidR="00BA2AEB" w:rsidRDefault="00BA2AEB" w:rsidP="00BA2AEB">
      <w:pPr>
        <w:rPr>
          <w:rStyle w:val="StyleUnderline"/>
        </w:rPr>
      </w:pPr>
      <w:r w:rsidRPr="00FF30E9">
        <w:rPr>
          <w:rStyle w:val="Emphasis"/>
          <w:highlight w:val="green"/>
        </w:rPr>
        <w:t>We need to fix the social structure itself</w:t>
      </w:r>
      <w:r w:rsidRPr="00D360C6">
        <w:rPr>
          <w:sz w:val="16"/>
        </w:rPr>
        <w:t xml:space="preserve">—the rooms we interact in, and the house they make up. </w:t>
      </w:r>
      <w:r w:rsidRPr="00D360C6">
        <w:rPr>
          <w:rStyle w:val="StyleUnderline"/>
        </w:rPr>
        <w:t>Deference, as a strategy, bears at best a tenuous relationship to this goal.</w:t>
      </w:r>
    </w:p>
    <w:p w14:paraId="551C5CA7" w14:textId="707708F4" w:rsidR="00770D39" w:rsidRPr="004B405B" w:rsidRDefault="00770D39" w:rsidP="004B405B">
      <w:pPr>
        <w:pPrChange w:id="1" w:author="Caitlin Sand" w:date="2025-09-06T15:06:00Z" w16du:dateUtc="2025-09-06T20:06:00Z">
          <w:pPr>
            <w:pStyle w:val="Heading3"/>
            <w:jc w:val="left"/>
          </w:pPr>
        </w:pPrChange>
      </w:pPr>
    </w:p>
    <w:sectPr w:rsidR="00770D39" w:rsidRPr="004B40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F4EE6" w14:textId="77777777" w:rsidR="00DD5897" w:rsidRDefault="00DD5897" w:rsidP="00066D2C">
      <w:pPr>
        <w:spacing w:after="0" w:line="240" w:lineRule="auto"/>
      </w:pPr>
      <w:r>
        <w:separator/>
      </w:r>
    </w:p>
  </w:endnote>
  <w:endnote w:type="continuationSeparator" w:id="0">
    <w:p w14:paraId="0AA3178D" w14:textId="77777777" w:rsidR="00DD5897" w:rsidRDefault="00DD589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F4793" w14:textId="77777777" w:rsidR="00DD5897" w:rsidRDefault="00DD5897" w:rsidP="00066D2C">
      <w:pPr>
        <w:spacing w:after="0" w:line="240" w:lineRule="auto"/>
      </w:pPr>
      <w:r>
        <w:separator/>
      </w:r>
    </w:p>
  </w:footnote>
  <w:footnote w:type="continuationSeparator" w:id="0">
    <w:p w14:paraId="6A9D8E0E" w14:textId="77777777" w:rsidR="00DD5897" w:rsidRDefault="00DD589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12301653536"/>
    <w:docVar w:name="Team" w:val="Kansas State"/>
    <w:docVar w:name="VerbatimVersion" w:val="6.0.0"/>
    <w:docVar w:name="WordVersion" w:val="16.0"/>
  </w:docVars>
  <w:rsids>
    <w:rsidRoot w:val="00AD517E"/>
    <w:rsid w:val="00001C7E"/>
    <w:rsid w:val="0000487C"/>
    <w:rsid w:val="0001192C"/>
    <w:rsid w:val="00011FEF"/>
    <w:rsid w:val="00013C8B"/>
    <w:rsid w:val="00021C76"/>
    <w:rsid w:val="00023AEF"/>
    <w:rsid w:val="000250CA"/>
    <w:rsid w:val="00032119"/>
    <w:rsid w:val="00032976"/>
    <w:rsid w:val="000427BD"/>
    <w:rsid w:val="00042D6D"/>
    <w:rsid w:val="00043C82"/>
    <w:rsid w:val="00050713"/>
    <w:rsid w:val="00053D0F"/>
    <w:rsid w:val="00056966"/>
    <w:rsid w:val="000615B0"/>
    <w:rsid w:val="00063921"/>
    <w:rsid w:val="000657E9"/>
    <w:rsid w:val="00066D2C"/>
    <w:rsid w:val="0007328F"/>
    <w:rsid w:val="00074F1E"/>
    <w:rsid w:val="0007573B"/>
    <w:rsid w:val="0007578B"/>
    <w:rsid w:val="000763D7"/>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DE6"/>
    <w:rsid w:val="000C137E"/>
    <w:rsid w:val="000C5052"/>
    <w:rsid w:val="000D0D08"/>
    <w:rsid w:val="000D739E"/>
    <w:rsid w:val="000D7A2C"/>
    <w:rsid w:val="000E0913"/>
    <w:rsid w:val="000E13F7"/>
    <w:rsid w:val="000E2525"/>
    <w:rsid w:val="000E2B8E"/>
    <w:rsid w:val="000F58B4"/>
    <w:rsid w:val="000F5C68"/>
    <w:rsid w:val="000F6390"/>
    <w:rsid w:val="000F6530"/>
    <w:rsid w:val="000F775F"/>
    <w:rsid w:val="001014FC"/>
    <w:rsid w:val="0010417F"/>
    <w:rsid w:val="0010542E"/>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2A8"/>
    <w:rsid w:val="001B1595"/>
    <w:rsid w:val="001B1762"/>
    <w:rsid w:val="001B18CF"/>
    <w:rsid w:val="001B2C27"/>
    <w:rsid w:val="001B5DD2"/>
    <w:rsid w:val="001C0A69"/>
    <w:rsid w:val="001C48D7"/>
    <w:rsid w:val="001D1994"/>
    <w:rsid w:val="001D6D5C"/>
    <w:rsid w:val="001D7A6D"/>
    <w:rsid w:val="001E4A64"/>
    <w:rsid w:val="001E61F5"/>
    <w:rsid w:val="001F0219"/>
    <w:rsid w:val="001F0C01"/>
    <w:rsid w:val="001F1F4D"/>
    <w:rsid w:val="001F4ACB"/>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7E1"/>
    <w:rsid w:val="00256AC0"/>
    <w:rsid w:val="002573AF"/>
    <w:rsid w:val="00257445"/>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6917"/>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756"/>
    <w:rsid w:val="00333A69"/>
    <w:rsid w:val="003352D6"/>
    <w:rsid w:val="00345BF2"/>
    <w:rsid w:val="00347131"/>
    <w:rsid w:val="003479B5"/>
    <w:rsid w:val="003500B6"/>
    <w:rsid w:val="00352622"/>
    <w:rsid w:val="00355B45"/>
    <w:rsid w:val="00361FA0"/>
    <w:rsid w:val="003662DB"/>
    <w:rsid w:val="00367D96"/>
    <w:rsid w:val="003706D8"/>
    <w:rsid w:val="00373B7F"/>
    <w:rsid w:val="00374CEE"/>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D66"/>
    <w:rsid w:val="003F3920"/>
    <w:rsid w:val="003F4D5F"/>
    <w:rsid w:val="0040351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125"/>
    <w:rsid w:val="00435588"/>
    <w:rsid w:val="004433A0"/>
    <w:rsid w:val="004436F8"/>
    <w:rsid w:val="00447BAE"/>
    <w:rsid w:val="00450DA4"/>
    <w:rsid w:val="00457F13"/>
    <w:rsid w:val="004604DA"/>
    <w:rsid w:val="00462267"/>
    <w:rsid w:val="00462B60"/>
    <w:rsid w:val="00465269"/>
    <w:rsid w:val="00474720"/>
    <w:rsid w:val="00480A40"/>
    <w:rsid w:val="004827C9"/>
    <w:rsid w:val="00486F5E"/>
    <w:rsid w:val="004875B9"/>
    <w:rsid w:val="00491C5F"/>
    <w:rsid w:val="0049341D"/>
    <w:rsid w:val="00493AA8"/>
    <w:rsid w:val="004A2B4E"/>
    <w:rsid w:val="004A40AB"/>
    <w:rsid w:val="004A539A"/>
    <w:rsid w:val="004A74B8"/>
    <w:rsid w:val="004B3C97"/>
    <w:rsid w:val="004B405B"/>
    <w:rsid w:val="004B4D3B"/>
    <w:rsid w:val="004B50CD"/>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D3C"/>
    <w:rsid w:val="00500F93"/>
    <w:rsid w:val="005015BF"/>
    <w:rsid w:val="00503593"/>
    <w:rsid w:val="005036B1"/>
    <w:rsid w:val="00511177"/>
    <w:rsid w:val="005125C9"/>
    <w:rsid w:val="00515BDD"/>
    <w:rsid w:val="00521B9F"/>
    <w:rsid w:val="00525614"/>
    <w:rsid w:val="005268F8"/>
    <w:rsid w:val="005360ED"/>
    <w:rsid w:val="0053626E"/>
    <w:rsid w:val="00543211"/>
    <w:rsid w:val="00544936"/>
    <w:rsid w:val="005449A8"/>
    <w:rsid w:val="005508B5"/>
    <w:rsid w:val="0055242A"/>
    <w:rsid w:val="005525AE"/>
    <w:rsid w:val="005546C5"/>
    <w:rsid w:val="005558FC"/>
    <w:rsid w:val="00557B59"/>
    <w:rsid w:val="00565142"/>
    <w:rsid w:val="00567D6A"/>
    <w:rsid w:val="00567D90"/>
    <w:rsid w:val="0057332D"/>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576"/>
    <w:rsid w:val="005C2AEB"/>
    <w:rsid w:val="005C5B70"/>
    <w:rsid w:val="005D027B"/>
    <w:rsid w:val="005D3400"/>
    <w:rsid w:val="005D3778"/>
    <w:rsid w:val="005D388F"/>
    <w:rsid w:val="005D45F4"/>
    <w:rsid w:val="005D62E2"/>
    <w:rsid w:val="005D700C"/>
    <w:rsid w:val="005E0F22"/>
    <w:rsid w:val="005E43F7"/>
    <w:rsid w:val="005E5941"/>
    <w:rsid w:val="005E78A2"/>
    <w:rsid w:val="005F1C89"/>
    <w:rsid w:val="005F5E14"/>
    <w:rsid w:val="00622773"/>
    <w:rsid w:val="00622C58"/>
    <w:rsid w:val="0062614B"/>
    <w:rsid w:val="006266E2"/>
    <w:rsid w:val="0063037B"/>
    <w:rsid w:val="00632C54"/>
    <w:rsid w:val="00635616"/>
    <w:rsid w:val="00641E99"/>
    <w:rsid w:val="006463F8"/>
    <w:rsid w:val="006477E2"/>
    <w:rsid w:val="00650C88"/>
    <w:rsid w:val="0065258E"/>
    <w:rsid w:val="00655035"/>
    <w:rsid w:val="00656814"/>
    <w:rsid w:val="006573AF"/>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90E39"/>
    <w:rsid w:val="00691FF9"/>
    <w:rsid w:val="0069285F"/>
    <w:rsid w:val="0069752C"/>
    <w:rsid w:val="006A0DE5"/>
    <w:rsid w:val="006A0F5C"/>
    <w:rsid w:val="006A3677"/>
    <w:rsid w:val="006A5B27"/>
    <w:rsid w:val="006B1653"/>
    <w:rsid w:val="006B28A7"/>
    <w:rsid w:val="006B4E4E"/>
    <w:rsid w:val="006B5952"/>
    <w:rsid w:val="006B6C5F"/>
    <w:rsid w:val="006B7E39"/>
    <w:rsid w:val="006C0F48"/>
    <w:rsid w:val="006C2072"/>
    <w:rsid w:val="006C43E7"/>
    <w:rsid w:val="006C4820"/>
    <w:rsid w:val="006C5872"/>
    <w:rsid w:val="006C60E0"/>
    <w:rsid w:val="006C676D"/>
    <w:rsid w:val="006C69E2"/>
    <w:rsid w:val="006C7825"/>
    <w:rsid w:val="006D310D"/>
    <w:rsid w:val="006D767A"/>
    <w:rsid w:val="006E2A45"/>
    <w:rsid w:val="006E37D4"/>
    <w:rsid w:val="006F3768"/>
    <w:rsid w:val="006F71DE"/>
    <w:rsid w:val="00704573"/>
    <w:rsid w:val="007072CC"/>
    <w:rsid w:val="0071254A"/>
    <w:rsid w:val="007131D2"/>
    <w:rsid w:val="00713917"/>
    <w:rsid w:val="00717AF8"/>
    <w:rsid w:val="00720F86"/>
    <w:rsid w:val="00721E8A"/>
    <w:rsid w:val="00722E77"/>
    <w:rsid w:val="00723529"/>
    <w:rsid w:val="007245F1"/>
    <w:rsid w:val="007247B8"/>
    <w:rsid w:val="0072731C"/>
    <w:rsid w:val="0073056C"/>
    <w:rsid w:val="007323A0"/>
    <w:rsid w:val="00735B1F"/>
    <w:rsid w:val="00737502"/>
    <w:rsid w:val="00740B3A"/>
    <w:rsid w:val="00740C8B"/>
    <w:rsid w:val="00743263"/>
    <w:rsid w:val="007454B6"/>
    <w:rsid w:val="0074789B"/>
    <w:rsid w:val="00753111"/>
    <w:rsid w:val="00754ABD"/>
    <w:rsid w:val="00754D3B"/>
    <w:rsid w:val="00760D6A"/>
    <w:rsid w:val="0076343C"/>
    <w:rsid w:val="00764C12"/>
    <w:rsid w:val="00770D39"/>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509"/>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18"/>
    <w:rsid w:val="007E1757"/>
    <w:rsid w:val="007E18CC"/>
    <w:rsid w:val="007E1E34"/>
    <w:rsid w:val="007E32B4"/>
    <w:rsid w:val="007E67A1"/>
    <w:rsid w:val="007F1998"/>
    <w:rsid w:val="007F2034"/>
    <w:rsid w:val="007F4683"/>
    <w:rsid w:val="007F55A4"/>
    <w:rsid w:val="007F5F86"/>
    <w:rsid w:val="007F7C5E"/>
    <w:rsid w:val="00800BF1"/>
    <w:rsid w:val="0080587F"/>
    <w:rsid w:val="00806B14"/>
    <w:rsid w:val="008114D4"/>
    <w:rsid w:val="0081234D"/>
    <w:rsid w:val="00812D2D"/>
    <w:rsid w:val="00817A64"/>
    <w:rsid w:val="008202F7"/>
    <w:rsid w:val="008247A4"/>
    <w:rsid w:val="008248DF"/>
    <w:rsid w:val="00825D47"/>
    <w:rsid w:val="008272A6"/>
    <w:rsid w:val="0083258C"/>
    <w:rsid w:val="00833D6C"/>
    <w:rsid w:val="00841328"/>
    <w:rsid w:val="00841CCC"/>
    <w:rsid w:val="00844377"/>
    <w:rsid w:val="008443EF"/>
    <w:rsid w:val="00846652"/>
    <w:rsid w:val="00846F90"/>
    <w:rsid w:val="00852FB9"/>
    <w:rsid w:val="00853532"/>
    <w:rsid w:val="008536B7"/>
    <w:rsid w:val="00860F34"/>
    <w:rsid w:val="00862AC4"/>
    <w:rsid w:val="0086319B"/>
    <w:rsid w:val="008674A6"/>
    <w:rsid w:val="008703FF"/>
    <w:rsid w:val="0087210F"/>
    <w:rsid w:val="0087564D"/>
    <w:rsid w:val="00876000"/>
    <w:rsid w:val="00887CA2"/>
    <w:rsid w:val="0089108B"/>
    <w:rsid w:val="00892EE6"/>
    <w:rsid w:val="008931B4"/>
    <w:rsid w:val="008973A2"/>
    <w:rsid w:val="008A0E76"/>
    <w:rsid w:val="008A380D"/>
    <w:rsid w:val="008A42FE"/>
    <w:rsid w:val="008A4F23"/>
    <w:rsid w:val="008A575E"/>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560"/>
    <w:rsid w:val="00901E9C"/>
    <w:rsid w:val="00906F79"/>
    <w:rsid w:val="009072AC"/>
    <w:rsid w:val="00907369"/>
    <w:rsid w:val="00910B12"/>
    <w:rsid w:val="00912404"/>
    <w:rsid w:val="00920B9A"/>
    <w:rsid w:val="00922665"/>
    <w:rsid w:val="009249C5"/>
    <w:rsid w:val="00925558"/>
    <w:rsid w:val="00925B25"/>
    <w:rsid w:val="009263C9"/>
    <w:rsid w:val="00930B2A"/>
    <w:rsid w:val="00936F03"/>
    <w:rsid w:val="0094018B"/>
    <w:rsid w:val="009418CE"/>
    <w:rsid w:val="009418E3"/>
    <w:rsid w:val="009435BB"/>
    <w:rsid w:val="00943B02"/>
    <w:rsid w:val="00953429"/>
    <w:rsid w:val="009539A4"/>
    <w:rsid w:val="009569E3"/>
    <w:rsid w:val="00960035"/>
    <w:rsid w:val="0096040F"/>
    <w:rsid w:val="0096145A"/>
    <w:rsid w:val="009632EF"/>
    <w:rsid w:val="009713D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E71"/>
    <w:rsid w:val="009C6DFD"/>
    <w:rsid w:val="009C7060"/>
    <w:rsid w:val="009D399A"/>
    <w:rsid w:val="009D4A50"/>
    <w:rsid w:val="009D5FD0"/>
    <w:rsid w:val="009D66BC"/>
    <w:rsid w:val="009E13C2"/>
    <w:rsid w:val="009E53AF"/>
    <w:rsid w:val="009E6D4B"/>
    <w:rsid w:val="009E6DF5"/>
    <w:rsid w:val="009F02C5"/>
    <w:rsid w:val="009F076C"/>
    <w:rsid w:val="009F34CC"/>
    <w:rsid w:val="009F3C4D"/>
    <w:rsid w:val="009F479E"/>
    <w:rsid w:val="009F66D9"/>
    <w:rsid w:val="009F7337"/>
    <w:rsid w:val="00A035A3"/>
    <w:rsid w:val="00A04172"/>
    <w:rsid w:val="00A1128F"/>
    <w:rsid w:val="00A16440"/>
    <w:rsid w:val="00A169AC"/>
    <w:rsid w:val="00A2231D"/>
    <w:rsid w:val="00A2334F"/>
    <w:rsid w:val="00A23A92"/>
    <w:rsid w:val="00A250AA"/>
    <w:rsid w:val="00A277E6"/>
    <w:rsid w:val="00A30A8F"/>
    <w:rsid w:val="00A3174A"/>
    <w:rsid w:val="00A33D69"/>
    <w:rsid w:val="00A35A28"/>
    <w:rsid w:val="00A368EF"/>
    <w:rsid w:val="00A41505"/>
    <w:rsid w:val="00A4301C"/>
    <w:rsid w:val="00A4414C"/>
    <w:rsid w:val="00A45555"/>
    <w:rsid w:val="00A47EF1"/>
    <w:rsid w:val="00A51D29"/>
    <w:rsid w:val="00A52ACD"/>
    <w:rsid w:val="00A54D46"/>
    <w:rsid w:val="00A56998"/>
    <w:rsid w:val="00A56D51"/>
    <w:rsid w:val="00A60D18"/>
    <w:rsid w:val="00A61207"/>
    <w:rsid w:val="00A61700"/>
    <w:rsid w:val="00A6285C"/>
    <w:rsid w:val="00A652A0"/>
    <w:rsid w:val="00A663F3"/>
    <w:rsid w:val="00A669F1"/>
    <w:rsid w:val="00A67489"/>
    <w:rsid w:val="00A7268C"/>
    <w:rsid w:val="00A72ED6"/>
    <w:rsid w:val="00A74365"/>
    <w:rsid w:val="00A745BF"/>
    <w:rsid w:val="00A74A79"/>
    <w:rsid w:val="00A74E46"/>
    <w:rsid w:val="00A77A7D"/>
    <w:rsid w:val="00A81524"/>
    <w:rsid w:val="00A81D60"/>
    <w:rsid w:val="00A90163"/>
    <w:rsid w:val="00A94AD0"/>
    <w:rsid w:val="00A97F00"/>
    <w:rsid w:val="00AA1AC0"/>
    <w:rsid w:val="00AA3B66"/>
    <w:rsid w:val="00AA5803"/>
    <w:rsid w:val="00AA584F"/>
    <w:rsid w:val="00AB2843"/>
    <w:rsid w:val="00AB3118"/>
    <w:rsid w:val="00AB45B0"/>
    <w:rsid w:val="00AB6F32"/>
    <w:rsid w:val="00AB7C5D"/>
    <w:rsid w:val="00AC46C7"/>
    <w:rsid w:val="00AC5B71"/>
    <w:rsid w:val="00AC5F18"/>
    <w:rsid w:val="00AC6ED5"/>
    <w:rsid w:val="00AC7F9F"/>
    <w:rsid w:val="00AD13BA"/>
    <w:rsid w:val="00AD517E"/>
    <w:rsid w:val="00AE00AE"/>
    <w:rsid w:val="00AE56E1"/>
    <w:rsid w:val="00AE6C9A"/>
    <w:rsid w:val="00AF2207"/>
    <w:rsid w:val="00AF2612"/>
    <w:rsid w:val="00AF2A61"/>
    <w:rsid w:val="00AF30D9"/>
    <w:rsid w:val="00AF63BF"/>
    <w:rsid w:val="00AF6A8C"/>
    <w:rsid w:val="00AF6B3B"/>
    <w:rsid w:val="00AF79DD"/>
    <w:rsid w:val="00AF7F2C"/>
    <w:rsid w:val="00AF7F46"/>
    <w:rsid w:val="00B0178C"/>
    <w:rsid w:val="00B019F0"/>
    <w:rsid w:val="00B02885"/>
    <w:rsid w:val="00B04EC7"/>
    <w:rsid w:val="00B06440"/>
    <w:rsid w:val="00B1086E"/>
    <w:rsid w:val="00B1231F"/>
    <w:rsid w:val="00B17927"/>
    <w:rsid w:val="00B2113E"/>
    <w:rsid w:val="00B2123B"/>
    <w:rsid w:val="00B2410E"/>
    <w:rsid w:val="00B270B8"/>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2AEB"/>
    <w:rsid w:val="00BA4C69"/>
    <w:rsid w:val="00BA61AF"/>
    <w:rsid w:val="00BB1630"/>
    <w:rsid w:val="00BB4A0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6DD"/>
    <w:rsid w:val="00C221CD"/>
    <w:rsid w:val="00C27729"/>
    <w:rsid w:val="00C312FA"/>
    <w:rsid w:val="00C332C4"/>
    <w:rsid w:val="00C334F5"/>
    <w:rsid w:val="00C35A03"/>
    <w:rsid w:val="00C36A05"/>
    <w:rsid w:val="00C40BA5"/>
    <w:rsid w:val="00C432D9"/>
    <w:rsid w:val="00C44166"/>
    <w:rsid w:val="00C44329"/>
    <w:rsid w:val="00C45B5B"/>
    <w:rsid w:val="00C46F26"/>
    <w:rsid w:val="00C51687"/>
    <w:rsid w:val="00C5289C"/>
    <w:rsid w:val="00C5386C"/>
    <w:rsid w:val="00C56008"/>
    <w:rsid w:val="00C56CBC"/>
    <w:rsid w:val="00C617B0"/>
    <w:rsid w:val="00C62D2B"/>
    <w:rsid w:val="00C6344F"/>
    <w:rsid w:val="00C659E2"/>
    <w:rsid w:val="00C669AD"/>
    <w:rsid w:val="00C67B20"/>
    <w:rsid w:val="00C72510"/>
    <w:rsid w:val="00C731CA"/>
    <w:rsid w:val="00C77A6B"/>
    <w:rsid w:val="00C80FDB"/>
    <w:rsid w:val="00C816E6"/>
    <w:rsid w:val="00C82587"/>
    <w:rsid w:val="00C84097"/>
    <w:rsid w:val="00C87FA4"/>
    <w:rsid w:val="00C9181A"/>
    <w:rsid w:val="00C9244C"/>
    <w:rsid w:val="00C9487D"/>
    <w:rsid w:val="00C955CB"/>
    <w:rsid w:val="00C95664"/>
    <w:rsid w:val="00C96E53"/>
    <w:rsid w:val="00CA0B64"/>
    <w:rsid w:val="00CA1597"/>
    <w:rsid w:val="00CA25CC"/>
    <w:rsid w:val="00CA2BA2"/>
    <w:rsid w:val="00CA3ACE"/>
    <w:rsid w:val="00CA5FFF"/>
    <w:rsid w:val="00CA7F86"/>
    <w:rsid w:val="00CB32EF"/>
    <w:rsid w:val="00CC1BDF"/>
    <w:rsid w:val="00CC21EC"/>
    <w:rsid w:val="00CC25CE"/>
    <w:rsid w:val="00CC482B"/>
    <w:rsid w:val="00CC61E7"/>
    <w:rsid w:val="00CD105E"/>
    <w:rsid w:val="00CD4AE6"/>
    <w:rsid w:val="00CD5211"/>
    <w:rsid w:val="00CD57F9"/>
    <w:rsid w:val="00CD5CD1"/>
    <w:rsid w:val="00CE0BB8"/>
    <w:rsid w:val="00CE54E0"/>
    <w:rsid w:val="00CE5835"/>
    <w:rsid w:val="00CE6FA1"/>
    <w:rsid w:val="00CF04F0"/>
    <w:rsid w:val="00CF1938"/>
    <w:rsid w:val="00CF24CD"/>
    <w:rsid w:val="00D01F0A"/>
    <w:rsid w:val="00D04EE4"/>
    <w:rsid w:val="00D13012"/>
    <w:rsid w:val="00D14159"/>
    <w:rsid w:val="00D14990"/>
    <w:rsid w:val="00D24268"/>
    <w:rsid w:val="00D25BE6"/>
    <w:rsid w:val="00D3040D"/>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693D"/>
    <w:rsid w:val="00DC08B6"/>
    <w:rsid w:val="00DC277F"/>
    <w:rsid w:val="00DD0950"/>
    <w:rsid w:val="00DD0BFE"/>
    <w:rsid w:val="00DD29B1"/>
    <w:rsid w:val="00DD4AF9"/>
    <w:rsid w:val="00DD5897"/>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583"/>
    <w:rsid w:val="00E30C52"/>
    <w:rsid w:val="00E33666"/>
    <w:rsid w:val="00E3771A"/>
    <w:rsid w:val="00E40B45"/>
    <w:rsid w:val="00E41637"/>
    <w:rsid w:val="00E4270B"/>
    <w:rsid w:val="00E47386"/>
    <w:rsid w:val="00E47D61"/>
    <w:rsid w:val="00E503CA"/>
    <w:rsid w:val="00E507CA"/>
    <w:rsid w:val="00E50C30"/>
    <w:rsid w:val="00E51410"/>
    <w:rsid w:val="00E515E7"/>
    <w:rsid w:val="00E52ED0"/>
    <w:rsid w:val="00E5580D"/>
    <w:rsid w:val="00E56402"/>
    <w:rsid w:val="00E56CB5"/>
    <w:rsid w:val="00E61828"/>
    <w:rsid w:val="00E61DED"/>
    <w:rsid w:val="00E65E56"/>
    <w:rsid w:val="00E664D0"/>
    <w:rsid w:val="00E66F94"/>
    <w:rsid w:val="00E670E5"/>
    <w:rsid w:val="00E6767D"/>
    <w:rsid w:val="00E717C1"/>
    <w:rsid w:val="00E71E63"/>
    <w:rsid w:val="00E730B9"/>
    <w:rsid w:val="00E76D4C"/>
    <w:rsid w:val="00E81786"/>
    <w:rsid w:val="00E85DE5"/>
    <w:rsid w:val="00E90EC0"/>
    <w:rsid w:val="00E944C1"/>
    <w:rsid w:val="00E966A0"/>
    <w:rsid w:val="00E97D8B"/>
    <w:rsid w:val="00EA1C67"/>
    <w:rsid w:val="00EA37F1"/>
    <w:rsid w:val="00EA5878"/>
    <w:rsid w:val="00EA7F55"/>
    <w:rsid w:val="00EB1CE6"/>
    <w:rsid w:val="00EB1F19"/>
    <w:rsid w:val="00EB7375"/>
    <w:rsid w:val="00EC06EA"/>
    <w:rsid w:val="00EC2660"/>
    <w:rsid w:val="00EC3057"/>
    <w:rsid w:val="00EC47C5"/>
    <w:rsid w:val="00ED087B"/>
    <w:rsid w:val="00ED357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00CF"/>
    <w:rsid w:val="00F5067B"/>
    <w:rsid w:val="00F51138"/>
    <w:rsid w:val="00F511E0"/>
    <w:rsid w:val="00F5306F"/>
    <w:rsid w:val="00F532A6"/>
    <w:rsid w:val="00F569D6"/>
    <w:rsid w:val="00F57FCC"/>
    <w:rsid w:val="00F60F9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B6124"/>
    <w:rsid w:val="00FC1707"/>
    <w:rsid w:val="00FC1C82"/>
    <w:rsid w:val="00FC1D2F"/>
    <w:rsid w:val="00FC45AC"/>
    <w:rsid w:val="00FC4CFF"/>
    <w:rsid w:val="00FC5DE9"/>
    <w:rsid w:val="00FD0415"/>
    <w:rsid w:val="00FD0C74"/>
    <w:rsid w:val="00FD44E2"/>
    <w:rsid w:val="00FD48F0"/>
    <w:rsid w:val="00FD48FA"/>
    <w:rsid w:val="00FD6B28"/>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A52A06"/>
  <w15:chartTrackingRefBased/>
  <w15:docId w15:val="{CB675448-CB7C-4A0B-B270-5BA76093C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4EE4"/>
    <w:rPr>
      <w:rFonts w:ascii="Calibri" w:hAnsi="Calibri" w:cs="Calibri"/>
    </w:rPr>
  </w:style>
  <w:style w:type="paragraph" w:styleId="Heading1">
    <w:name w:val="heading 1"/>
    <w:aliases w:val="Pocket"/>
    <w:basedOn w:val="Normal"/>
    <w:next w:val="Normal"/>
    <w:link w:val="Heading1Char"/>
    <w:qFormat/>
    <w:rsid w:val="00D04E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4E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04E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Spacing211,No Spacing11111,No Spacing12,No Spacing2111,no read,heading 2,Ch,No Spacing21,Heading 2 Char1 Char Char, Ch,Heading 2 Char2 Char,Heading 2 Char Char Char Char,TAG,No Spacing4,tags,ta,t,Tag1"/>
    <w:basedOn w:val="Normal"/>
    <w:next w:val="Normal"/>
    <w:link w:val="Heading4Char"/>
    <w:uiPriority w:val="3"/>
    <w:qFormat/>
    <w:rsid w:val="00D04E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4EE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4E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4EE4"/>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D04EE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4EE4"/>
    <w:rPr>
      <w:color w:val="auto"/>
      <w:u w:val="none"/>
    </w:rPr>
  </w:style>
  <w:style w:type="character" w:customStyle="1" w:styleId="Heading1Char">
    <w:name w:val="Heading 1 Char"/>
    <w:aliases w:val="Pocket Char"/>
    <w:basedOn w:val="DefaultParagraphFont"/>
    <w:link w:val="Heading1"/>
    <w:rsid w:val="00D04EE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4EE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04EE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No Spacing211 Char,No Spacing11111 Char,No Spacing12 Char,No Spacing2111 Char,no read Char,heading 2 Char,Ch Char,No Spacing21 Char,Heading 2 Char1 Char Char Char, Ch Char"/>
    <w:basedOn w:val="DefaultParagraphFont"/>
    <w:link w:val="Heading4"/>
    <w:uiPriority w:val="3"/>
    <w:rsid w:val="00D04EE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04EE4"/>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Bold Cite Char,Citation Char Char Char,Heading 3 Char1 Char Char Char,ci,Style,c,Bo"/>
    <w:basedOn w:val="DefaultParagraphFont"/>
    <w:uiPriority w:val="7"/>
    <w:qFormat/>
    <w:rsid w:val="00D04EE4"/>
    <w:rPr>
      <w:b w:val="0"/>
      <w:sz w:val="22"/>
      <w:u w:val="single"/>
    </w:rPr>
  </w:style>
  <w:style w:type="character" w:styleId="Strong">
    <w:name w:val="Strong"/>
    <w:basedOn w:val="DefaultParagraphFont"/>
    <w:uiPriority w:val="22"/>
    <w:semiHidden/>
    <w:qFormat/>
    <w:rsid w:val="00D04EE4"/>
    <w:rPr>
      <w:b/>
      <w:bCs/>
    </w:rPr>
  </w:style>
  <w:style w:type="character" w:styleId="BookTitle">
    <w:name w:val="Book Title"/>
    <w:basedOn w:val="DefaultParagraphFont"/>
    <w:uiPriority w:val="33"/>
    <w:semiHidden/>
    <w:qFormat/>
    <w:rsid w:val="00D04EE4"/>
    <w:rPr>
      <w:b/>
      <w:bCs/>
      <w:i/>
      <w:iCs/>
      <w:spacing w:val="5"/>
    </w:rPr>
  </w:style>
  <w:style w:type="character" w:customStyle="1" w:styleId="Heading5Char">
    <w:name w:val="Heading 5 Char"/>
    <w:basedOn w:val="DefaultParagraphFont"/>
    <w:link w:val="Heading5"/>
    <w:uiPriority w:val="9"/>
    <w:semiHidden/>
    <w:rsid w:val="00D04EE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4EE4"/>
  </w:style>
  <w:style w:type="paragraph" w:styleId="Header">
    <w:name w:val="header"/>
    <w:basedOn w:val="Normal"/>
    <w:link w:val="HeaderChar"/>
    <w:uiPriority w:val="99"/>
    <w:semiHidden/>
    <w:rsid w:val="00D04EE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4EE4"/>
    <w:rPr>
      <w:rFonts w:ascii="Calibri" w:hAnsi="Calibri" w:cs="Calibri"/>
    </w:rPr>
  </w:style>
  <w:style w:type="paragraph" w:styleId="Footer">
    <w:name w:val="footer"/>
    <w:basedOn w:val="Normal"/>
    <w:link w:val="FooterChar"/>
    <w:uiPriority w:val="99"/>
    <w:semiHidden/>
    <w:rsid w:val="00D04EE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4EE4"/>
    <w:rPr>
      <w:rFonts w:ascii="Calibri" w:hAnsi="Calibri" w:cs="Calibri"/>
    </w:rPr>
  </w:style>
  <w:style w:type="paragraph" w:styleId="BodyText">
    <w:name w:val="Body Text"/>
    <w:basedOn w:val="Normal"/>
    <w:link w:val="BodyTextChar"/>
    <w:uiPriority w:val="99"/>
    <w:semiHidden/>
    <w:unhideWhenUsed/>
    <w:rsid w:val="00D04EE4"/>
    <w:pPr>
      <w:spacing w:after="120"/>
    </w:pPr>
  </w:style>
  <w:style w:type="character" w:customStyle="1" w:styleId="BodyTextChar">
    <w:name w:val="Body Text Char"/>
    <w:basedOn w:val="DefaultParagraphFont"/>
    <w:link w:val="BodyText"/>
    <w:uiPriority w:val="99"/>
    <w:semiHidden/>
    <w:rsid w:val="00D04EE4"/>
    <w:rPr>
      <w:rFonts w:ascii="Calibri" w:hAnsi="Calibri" w:cs="Calibri"/>
    </w:rPr>
  </w:style>
  <w:style w:type="paragraph" w:styleId="NoSpacing">
    <w:name w:val="No Spacing"/>
    <w:link w:val="NoSpacingChar"/>
    <w:uiPriority w:val="99"/>
    <w:semiHidden/>
    <w:unhideWhenUsed/>
    <w:qFormat/>
    <w:rsid w:val="00D04EE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04EE4"/>
    <w:rPr>
      <w:rFonts w:ascii="Calibri" w:hAnsi="Calibri" w:cs="Calibri"/>
    </w:rPr>
  </w:style>
  <w:style w:type="character" w:styleId="Hyperlink">
    <w:name w:val="Hyperlink"/>
    <w:aliases w:val="heading 1 (block title),Important,Read,Internet Link,Card Text,Analytic Text,Internet link,Char Char1,Char Char Char Char Char Char Char Char1,Heading 3 Char1 Char1,No Underline Char1,Text 7 Char1,3: Cite Char1,Index Headers Char1,Block Char1"/>
    <w:basedOn w:val="DefaultParagraphFont"/>
    <w:uiPriority w:val="99"/>
    <w:unhideWhenUsed/>
    <w:rsid w:val="00D04EE4"/>
    <w:rPr>
      <w:color w:val="0563C1" w:themeColor="hyperlink"/>
      <w:u w:val="single"/>
    </w:rPr>
  </w:style>
  <w:style w:type="character" w:styleId="UnresolvedMention">
    <w:name w:val="Unresolved Mention"/>
    <w:basedOn w:val="DefaultParagraphFont"/>
    <w:uiPriority w:val="99"/>
    <w:semiHidden/>
    <w:unhideWhenUsed/>
    <w:rsid w:val="00D04EE4"/>
    <w:rPr>
      <w:color w:val="605E5C"/>
      <w:shd w:val="clear" w:color="auto" w:fill="E1DFDD"/>
    </w:rPr>
  </w:style>
  <w:style w:type="paragraph" w:customStyle="1" w:styleId="Analytic">
    <w:name w:val="Analytic"/>
    <w:basedOn w:val="Normal"/>
    <w:link w:val="AnalyticChar"/>
    <w:uiPriority w:val="5"/>
    <w:qFormat/>
    <w:rsid w:val="00D04EE4"/>
    <w:rPr>
      <w:b/>
      <w:color w:val="0070C0"/>
      <w:sz w:val="26"/>
    </w:rPr>
  </w:style>
  <w:style w:type="character" w:customStyle="1" w:styleId="AnalyticChar">
    <w:name w:val="Analytic Char"/>
    <w:basedOn w:val="DefaultParagraphFont"/>
    <w:link w:val="Analytic"/>
    <w:uiPriority w:val="5"/>
    <w:rsid w:val="00D04EE4"/>
    <w:rPr>
      <w:rFonts w:ascii="Calibri" w:hAnsi="Calibri" w:cs="Calibri"/>
      <w:b/>
      <w:color w:val="0070C0"/>
      <w:sz w:val="26"/>
    </w:rPr>
  </w:style>
  <w:style w:type="paragraph" w:customStyle="1" w:styleId="textbold">
    <w:name w:val="text bold"/>
    <w:basedOn w:val="Normal"/>
    <w:link w:val="Emphasis"/>
    <w:uiPriority w:val="8"/>
    <w:qFormat/>
    <w:rsid w:val="000763D7"/>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Emphasis1">
    <w:name w:val="Emphasis1"/>
    <w:basedOn w:val="Normal"/>
    <w:uiPriority w:val="8"/>
    <w:qFormat/>
    <w:rsid w:val="0001192C"/>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7"/>
    <w:qFormat/>
    <w:rsid w:val="00A33D69"/>
    <w:rPr>
      <w:u w:val="single"/>
    </w:rPr>
  </w:style>
  <w:style w:type="paragraph" w:styleId="Title">
    <w:name w:val="Title"/>
    <w:aliases w:val="title,UNDERLINE,Cites and Cards,Bold Underlined,Block Heading,Read This,Non Read Text,Debate Normal"/>
    <w:basedOn w:val="Normal"/>
    <w:next w:val="Subtitle"/>
    <w:link w:val="TitleChar"/>
    <w:uiPriority w:val="7"/>
    <w:qFormat/>
    <w:rsid w:val="00A33D69"/>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A33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A33D69"/>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A33D69"/>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2307/j.ctv2g591sq.%20Accessed%203%20Aug.%202025"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eterlang.com/view/title/19413"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papers.ssrn.com/sol3/papers.cfm?abstract_id=2001975"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2307/j.ctv2g591sq.%20Accessed%203%20Aug.%2020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msb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5F74B132-2A08-469B-82D1-8B30D0229BF3}">
  <ds:schemaRefs>
    <ds:schemaRef ds:uri="http://schemas.microsoft.com/office/2006/metadata/properties"/>
    <ds:schemaRef ds:uri="http://schemas.microsoft.com/office/infopath/2007/PartnerControls"/>
    <ds:schemaRef ds:uri="6e7eeacd-46ae-4450-9ba7-4383123b66f3"/>
  </ds:schemaRefs>
</ds:datastoreItem>
</file>

<file path=customXml/itemProps3.xml><?xml version="1.0" encoding="utf-8"?>
<ds:datastoreItem xmlns:ds="http://schemas.openxmlformats.org/officeDocument/2006/customXml" ds:itemID="{E469D85E-EE85-4502-93B6-409B84C778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EE9BF0-7DD7-4D03-B4EC-3346987FD7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10239</Words>
  <Characters>58368</Characters>
  <Application>Microsoft Office Word</Application>
  <DocSecurity>4</DocSecurity>
  <Lines>486</Lines>
  <Paragraphs>136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68471</CharactersWithSpaces>
  <SharedDoc>false</SharedDoc>
  <HLinks>
    <vt:vector size="24" baseType="variant">
      <vt:variant>
        <vt:i4>2883693</vt:i4>
      </vt:variant>
      <vt:variant>
        <vt:i4>9</vt:i4>
      </vt:variant>
      <vt:variant>
        <vt:i4>0</vt:i4>
      </vt:variant>
      <vt:variant>
        <vt:i4>5</vt:i4>
      </vt:variant>
      <vt:variant>
        <vt:lpwstr>https://doi.org/10.2307/j.ctv2g591sq. Accessed 3 Aug. 2025</vt:lpwstr>
      </vt:variant>
      <vt:variant>
        <vt:lpwstr/>
      </vt:variant>
      <vt:variant>
        <vt:i4>2883693</vt:i4>
      </vt:variant>
      <vt:variant>
        <vt:i4>6</vt:i4>
      </vt:variant>
      <vt:variant>
        <vt:i4>0</vt:i4>
      </vt:variant>
      <vt:variant>
        <vt:i4>5</vt:i4>
      </vt:variant>
      <vt:variant>
        <vt:lpwstr>https://doi.org/10.2307/j.ctv2g591sq. Accessed 3 Aug. 2025</vt:lpwstr>
      </vt:variant>
      <vt:variant>
        <vt:lpwstr/>
      </vt:variant>
      <vt:variant>
        <vt:i4>6881312</vt:i4>
      </vt:variant>
      <vt:variant>
        <vt:i4>3</vt:i4>
      </vt:variant>
      <vt:variant>
        <vt:i4>0</vt:i4>
      </vt:variant>
      <vt:variant>
        <vt:i4>5</vt:i4>
      </vt:variant>
      <vt:variant>
        <vt:lpwstr>https://www.peterlang.com/view/title/19413</vt:lpwstr>
      </vt:variant>
      <vt:variant>
        <vt:lpwstr/>
      </vt:variant>
      <vt:variant>
        <vt:i4>1769513</vt:i4>
      </vt:variant>
      <vt:variant>
        <vt:i4>0</vt:i4>
      </vt:variant>
      <vt:variant>
        <vt:i4>0</vt:i4>
      </vt:variant>
      <vt:variant>
        <vt:i4>5</vt:i4>
      </vt:variant>
      <vt:variant>
        <vt:lpwstr>http://papers.ssrn.com/sol3/papers.cfm?abstract_id=2001975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Caitlin Sand</dc:creator>
  <cp:keywords>6.0.0</cp:keywords>
  <dc:description/>
  <cp:lastModifiedBy>Lillian Ardis</cp:lastModifiedBy>
  <cp:revision>12</cp:revision>
  <dcterms:created xsi:type="dcterms:W3CDTF">2025-09-06T21:53:00Z</dcterms:created>
  <dcterms:modified xsi:type="dcterms:W3CDTF">2025-09-06T20:14:00Z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