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D89F7" w14:textId="77777777" w:rsidR="008419F0" w:rsidRDefault="008419F0" w:rsidP="008419F0">
      <w:pPr>
        <w:pStyle w:val="Heading1"/>
      </w:pPr>
      <w:r>
        <w:t>1NC</w:t>
      </w:r>
    </w:p>
    <w:p w14:paraId="5B37CEF3" w14:textId="77777777" w:rsidR="008419F0" w:rsidRPr="00B85065" w:rsidRDefault="008419F0" w:rsidP="008419F0">
      <w:pPr>
        <w:pStyle w:val="Heading2"/>
      </w:pPr>
      <w:r>
        <w:t>OFF</w:t>
      </w:r>
    </w:p>
    <w:p w14:paraId="070B2DFA" w14:textId="77777777" w:rsidR="008419F0" w:rsidRPr="0058254D" w:rsidRDefault="008419F0" w:rsidP="008419F0">
      <w:pPr>
        <w:pStyle w:val="Heading4"/>
      </w:pPr>
      <w:r w:rsidRPr="0058254D">
        <w:rPr>
          <w:u w:val="single"/>
        </w:rPr>
        <w:t>Framework</w:t>
      </w:r>
      <w:r>
        <w:t>.</w:t>
      </w:r>
    </w:p>
    <w:p w14:paraId="52EF804C" w14:textId="77777777" w:rsidR="008419F0" w:rsidRPr="00711201" w:rsidRDefault="008419F0" w:rsidP="008419F0">
      <w:pPr>
        <w:pStyle w:val="Heading4"/>
        <w:rPr>
          <w:u w:val="single"/>
        </w:rPr>
      </w:pPr>
      <w:r>
        <w:t xml:space="preserve">Interpretation: affirmatives must defend a </w:t>
      </w:r>
      <w:r w:rsidRPr="00711201">
        <w:rPr>
          <w:u w:val="single"/>
        </w:rPr>
        <w:t>topical instance</w:t>
      </w:r>
      <w:r>
        <w:t xml:space="preserve"> of the </w:t>
      </w:r>
      <w:r w:rsidRPr="00711201">
        <w:rPr>
          <w:u w:val="single"/>
        </w:rPr>
        <w:t>resolution</w:t>
      </w:r>
      <w:r>
        <w:t xml:space="preserve">. The negative should defend the </w:t>
      </w:r>
      <w:r w:rsidRPr="006D7E61">
        <w:rPr>
          <w:u w:val="single"/>
        </w:rPr>
        <w:t>status quo</w:t>
      </w:r>
      <w:r>
        <w:t xml:space="preserve"> or a </w:t>
      </w:r>
      <w:r w:rsidRPr="006D7E61">
        <w:rPr>
          <w:u w:val="single"/>
        </w:rPr>
        <w:t>competitive alternative</w:t>
      </w:r>
      <w:r>
        <w:t>.</w:t>
      </w:r>
    </w:p>
    <w:p w14:paraId="4919D174" w14:textId="77777777" w:rsidR="008419F0" w:rsidRDefault="008419F0" w:rsidP="008419F0"/>
    <w:p w14:paraId="7E8533EA" w14:textId="77777777" w:rsidR="008419F0" w:rsidRDefault="008419F0" w:rsidP="008419F0">
      <w:pPr>
        <w:pStyle w:val="Heading4"/>
      </w:pPr>
      <w:r>
        <w:t>Violation:</w:t>
      </w:r>
    </w:p>
    <w:p w14:paraId="5725A3F9" w14:textId="77777777" w:rsidR="008419F0" w:rsidRPr="000F51D1" w:rsidRDefault="008419F0" w:rsidP="008419F0">
      <w:pPr>
        <w:pStyle w:val="Heading4"/>
        <w:rPr>
          <w:rFonts w:asciiTheme="minorHAnsi" w:hAnsiTheme="minorHAnsi" w:cstheme="minorHAnsi"/>
        </w:rPr>
      </w:pPr>
      <w:r w:rsidRPr="000F51D1">
        <w:rPr>
          <w:rFonts w:asciiTheme="minorHAnsi" w:hAnsiTheme="minorHAnsi" w:cstheme="minorHAnsi"/>
        </w:rPr>
        <w:t>Resolved</w:t>
      </w:r>
      <w:r>
        <w:rPr>
          <w:rFonts w:asciiTheme="minorHAnsi" w:hAnsiTheme="minorHAnsi" w:cstheme="minorHAnsi"/>
        </w:rPr>
        <w:t xml:space="preserve"> </w:t>
      </w:r>
      <w:r w:rsidRPr="000F51D1">
        <w:rPr>
          <w:rFonts w:asciiTheme="minorHAnsi" w:hAnsiTheme="minorHAnsi" w:cstheme="minorHAnsi"/>
        </w:rPr>
        <w:t xml:space="preserve">is </w:t>
      </w:r>
      <w:r w:rsidRPr="006D7E61">
        <w:rPr>
          <w:rFonts w:asciiTheme="minorHAnsi" w:hAnsiTheme="minorHAnsi" w:cstheme="minorHAnsi"/>
          <w:u w:val="single"/>
        </w:rPr>
        <w:t>legislative</w:t>
      </w:r>
    </w:p>
    <w:p w14:paraId="5A106CFC" w14:textId="77777777" w:rsidR="008419F0" w:rsidRPr="0064047B" w:rsidRDefault="008419F0" w:rsidP="008419F0">
      <w:r w:rsidRPr="0064047B">
        <w:rPr>
          <w:rStyle w:val="Heading4Char"/>
        </w:rPr>
        <w:t>LHR No Date</w:t>
      </w:r>
      <w:r w:rsidRPr="0064047B">
        <w:t>, (Louisiana House of Representatives, “Legislative Glossary</w:t>
      </w:r>
      <w:r>
        <w:t>,</w:t>
      </w:r>
      <w:r w:rsidRPr="0064047B">
        <w:t xml:space="preserve">” https://www.legis.la.gov/legis/Glossary.aspx#Reading%20of%20a%20bill, date accessed 9/12/21) </w:t>
      </w:r>
    </w:p>
    <w:p w14:paraId="4331DE1B" w14:textId="77777777" w:rsidR="008419F0" w:rsidRPr="000F51D1" w:rsidRDefault="008419F0" w:rsidP="008419F0">
      <w:pPr>
        <w:rPr>
          <w:rStyle w:val="StyleUnderline"/>
          <w:rFonts w:asciiTheme="minorHAnsi" w:hAnsiTheme="minorHAnsi" w:cstheme="minorHAnsi"/>
        </w:rPr>
      </w:pPr>
      <w:r w:rsidRPr="008419F0">
        <w:rPr>
          <w:rStyle w:val="StyleUnderline"/>
          <w:rFonts w:asciiTheme="minorHAnsi" w:hAnsiTheme="minorHAnsi" w:cstheme="minorHAnsi"/>
          <w:highlight w:val="green"/>
        </w:rPr>
        <w:t>Resolution</w:t>
      </w:r>
    </w:p>
    <w:p w14:paraId="6B22947D" w14:textId="77777777" w:rsidR="008419F0" w:rsidRPr="0064047B" w:rsidRDefault="008419F0" w:rsidP="008419F0">
      <w:pPr>
        <w:rPr>
          <w:rFonts w:asciiTheme="minorHAnsi" w:hAnsiTheme="minorHAnsi" w:cstheme="minorHAnsi"/>
          <w:sz w:val="16"/>
        </w:rPr>
      </w:pPr>
      <w:r w:rsidRPr="008419F0">
        <w:rPr>
          <w:rStyle w:val="StyleUnderline"/>
          <w:rFonts w:asciiTheme="minorHAnsi" w:hAnsiTheme="minorHAnsi" w:cstheme="minorHAnsi"/>
          <w:highlight w:val="green"/>
        </w:rPr>
        <w:t xml:space="preserve">A </w:t>
      </w:r>
      <w:r w:rsidRPr="008419F0">
        <w:rPr>
          <w:rStyle w:val="Emphasis"/>
          <w:rFonts w:asciiTheme="minorHAnsi" w:hAnsiTheme="minorHAnsi" w:cstheme="minorHAnsi"/>
          <w:highlight w:val="green"/>
        </w:rPr>
        <w:t>legislative</w:t>
      </w:r>
      <w:r w:rsidRPr="008419F0">
        <w:rPr>
          <w:rStyle w:val="StyleUnderline"/>
          <w:rFonts w:asciiTheme="minorHAnsi" w:hAnsiTheme="minorHAnsi" w:cstheme="minorHAnsi"/>
          <w:highlight w:val="green"/>
        </w:rPr>
        <w:t xml:space="preserve"> instrument</w:t>
      </w:r>
      <w:r w:rsidRPr="0064047B">
        <w:rPr>
          <w:rFonts w:asciiTheme="minorHAnsi" w:hAnsiTheme="minorHAnsi" w:cstheme="minorHAnsi"/>
          <w:sz w:val="16"/>
        </w:rPr>
        <w:t xml:space="preserve"> </w:t>
      </w:r>
      <w:r w:rsidRPr="0064047B">
        <w:rPr>
          <w:rStyle w:val="StyleUnderline"/>
          <w:rFonts w:asciiTheme="minorHAnsi" w:hAnsiTheme="minorHAnsi" w:cstheme="minorHAnsi"/>
        </w:rPr>
        <w:t>that</w:t>
      </w:r>
      <w:r w:rsidRPr="0064047B">
        <w:rPr>
          <w:rFonts w:asciiTheme="minorHAnsi" w:hAnsiTheme="minorHAnsi" w:cstheme="minorHAnsi"/>
          <w:sz w:val="16"/>
        </w:rPr>
        <w:t xml:space="preserve"> generally </w:t>
      </w:r>
      <w:r w:rsidRPr="0064047B">
        <w:rPr>
          <w:rStyle w:val="StyleUnderline"/>
          <w:rFonts w:asciiTheme="minorHAnsi" w:hAnsiTheme="minorHAnsi" w:cstheme="minorHAnsi"/>
        </w:rPr>
        <w:t xml:space="preserve">is </w:t>
      </w:r>
      <w:r w:rsidRPr="008419F0">
        <w:rPr>
          <w:rStyle w:val="StyleUnderline"/>
          <w:rFonts w:asciiTheme="minorHAnsi" w:hAnsiTheme="minorHAnsi" w:cstheme="minorHAnsi"/>
          <w:highlight w:val="green"/>
        </w:rPr>
        <w:t>used for</w:t>
      </w:r>
      <w:r w:rsidRPr="0064047B">
        <w:rPr>
          <w:rFonts w:asciiTheme="minorHAnsi" w:hAnsiTheme="minorHAnsi" w:cstheme="minorHAnsi"/>
          <w:sz w:val="16"/>
        </w:rPr>
        <w:t xml:space="preserve"> making declarations, stating </w:t>
      </w:r>
      <w:r w:rsidRPr="008419F0">
        <w:rPr>
          <w:rStyle w:val="StyleUnderline"/>
          <w:rFonts w:asciiTheme="minorHAnsi" w:hAnsiTheme="minorHAnsi" w:cstheme="minorHAnsi"/>
          <w:highlight w:val="green"/>
        </w:rPr>
        <w:t>policies</w:t>
      </w:r>
      <w:r w:rsidRPr="0064047B">
        <w:rPr>
          <w:rStyle w:val="StyleUnderline"/>
          <w:rFonts w:asciiTheme="minorHAnsi" w:hAnsiTheme="minorHAnsi" w:cstheme="minorHAnsi"/>
        </w:rPr>
        <w:t>, and</w:t>
      </w:r>
      <w:r w:rsidRPr="0064047B">
        <w:rPr>
          <w:rFonts w:asciiTheme="minorHAnsi" w:hAnsiTheme="minorHAnsi" w:cstheme="minorHAnsi"/>
          <w:sz w:val="16"/>
        </w:rPr>
        <w:t xml:space="preserve"> making decisions where some other form is not required. A bill includes the constitutionally required enacting clause; a resolution </w:t>
      </w:r>
      <w:r w:rsidRPr="008419F0">
        <w:rPr>
          <w:rStyle w:val="Emphasis"/>
          <w:rFonts w:asciiTheme="minorHAnsi" w:hAnsiTheme="minorHAnsi" w:cstheme="minorHAnsi"/>
          <w:highlight w:val="green"/>
        </w:rPr>
        <w:t>uses the term "resolved"</w:t>
      </w:r>
      <w:r w:rsidRPr="008419F0">
        <w:rPr>
          <w:rFonts w:asciiTheme="minorHAnsi" w:hAnsiTheme="minorHAnsi" w:cstheme="minorHAnsi"/>
          <w:sz w:val="16"/>
          <w:highlight w:val="green"/>
        </w:rPr>
        <w:t>.</w:t>
      </w:r>
      <w:r w:rsidRPr="0064047B">
        <w:rPr>
          <w:rFonts w:asciiTheme="minorHAnsi" w:hAnsiTheme="minorHAnsi" w:cstheme="minorHAnsi"/>
          <w:sz w:val="16"/>
        </w:rPr>
        <w:t xml:space="preserve"> Not subject to a time limit for introduction nor to governor's veto. (Const. Art. III, §17(B) and House Rules 8.11, 13.1, 6.8, and 7.4 and Senate Rules 10.9, 13.5 and 15.1)</w:t>
      </w:r>
    </w:p>
    <w:p w14:paraId="28A761B8" w14:textId="77777777" w:rsidR="008419F0" w:rsidRPr="0064047B" w:rsidRDefault="008419F0" w:rsidP="008419F0">
      <w:pPr>
        <w:rPr>
          <w:sz w:val="16"/>
        </w:rPr>
      </w:pPr>
    </w:p>
    <w:p w14:paraId="385C8F4F" w14:textId="77777777" w:rsidR="008419F0" w:rsidRPr="002E1525" w:rsidRDefault="008419F0" w:rsidP="008419F0">
      <w:pPr>
        <w:pStyle w:val="Heading4"/>
      </w:pPr>
      <w:r>
        <w:t>‘</w:t>
      </w:r>
      <w:r w:rsidRPr="002E1525">
        <w:t>US</w:t>
      </w:r>
      <w:r>
        <w:t>fg</w:t>
      </w:r>
      <w:r w:rsidRPr="002E1525">
        <w:t xml:space="preserve"> should</w:t>
      </w:r>
      <w:r>
        <w:t>’</w:t>
      </w:r>
      <w:r w:rsidRPr="002E1525">
        <w:t xml:space="preserve"> means</w:t>
      </w:r>
      <w:r>
        <w:t xml:space="preserve"> policy by governmental means.</w:t>
      </w:r>
    </w:p>
    <w:p w14:paraId="51F29DC5" w14:textId="77777777" w:rsidR="008419F0" w:rsidRPr="002E1525" w:rsidRDefault="008419F0" w:rsidP="008419F0">
      <w:r w:rsidRPr="00FF5A39">
        <w:rPr>
          <w:rStyle w:val="Style13ptBold"/>
        </w:rPr>
        <w:t>Ericson 4</w:t>
      </w:r>
      <w:r>
        <w:t xml:space="preserve"> [</w:t>
      </w:r>
      <w:r w:rsidRPr="002E1525">
        <w:t>Jon M. ERICSON, Dean Emeritus of the College of Liberal Arts – California Polytechnic U., et al., 3 [The Debater’s Guide, Third Edition, p. 4]</w:t>
      </w:r>
      <w:r>
        <w:t>]</w:t>
      </w:r>
    </w:p>
    <w:p w14:paraId="639B60C3" w14:textId="77777777" w:rsidR="008419F0" w:rsidRPr="002E1525" w:rsidRDefault="008419F0" w:rsidP="008419F0">
      <w:r w:rsidRPr="002E1525">
        <w:t>The Proposition of Policy: Urging Future Action</w:t>
      </w:r>
    </w:p>
    <w:p w14:paraId="5ADBFCA5" w14:textId="77777777" w:rsidR="008419F0" w:rsidRDefault="008419F0" w:rsidP="008419F0">
      <w:pPr>
        <w:rPr>
          <w:sz w:val="16"/>
        </w:rPr>
      </w:pPr>
      <w:r w:rsidRPr="00741522">
        <w:rPr>
          <w:rStyle w:val="StyleUnderline"/>
        </w:rPr>
        <w:t xml:space="preserve">In policy </w:t>
      </w:r>
      <w:r w:rsidRPr="00FF2AE8">
        <w:rPr>
          <w:rStyle w:val="StyleUnderline"/>
        </w:rPr>
        <w:t>propositions, each topic contains</w:t>
      </w:r>
      <w:r w:rsidRPr="00FF2AE8">
        <w:rPr>
          <w:sz w:val="16"/>
        </w:rPr>
        <w:t xml:space="preserve"> certain key elements, although they have slightly different functions from comparable </w:t>
      </w:r>
      <w:r w:rsidRPr="00FF2AE8">
        <w:rPr>
          <w:rStyle w:val="StyleUnderline"/>
        </w:rPr>
        <w:t>elements of value-oriented propositions</w:t>
      </w:r>
      <w:r w:rsidRPr="00FF2AE8">
        <w:rPr>
          <w:sz w:val="16"/>
        </w:rPr>
        <w:t>. 1</w:t>
      </w:r>
      <w:r w:rsidRPr="00FF2AE8">
        <w:rPr>
          <w:rStyle w:val="Emphasis"/>
        </w:rPr>
        <w:t xml:space="preserve">. </w:t>
      </w:r>
      <w:r w:rsidRPr="008419F0">
        <w:rPr>
          <w:rStyle w:val="Emphasis"/>
          <w:highlight w:val="green"/>
        </w:rPr>
        <w:t>An agent doing the acting</w:t>
      </w:r>
      <w:r w:rsidRPr="00FF2AE8">
        <w:rPr>
          <w:sz w:val="16"/>
        </w:rPr>
        <w:t xml:space="preserve"> ---“The United</w:t>
      </w:r>
      <w:r w:rsidRPr="00FF5A39">
        <w:rPr>
          <w:sz w:val="16"/>
        </w:rPr>
        <w:t xml:space="preserve"> States” in “</w:t>
      </w:r>
      <w:r w:rsidRPr="008419F0">
        <w:rPr>
          <w:rStyle w:val="Emphasis"/>
          <w:highlight w:val="green"/>
        </w:rPr>
        <w:t>The U</w:t>
      </w:r>
      <w:r w:rsidRPr="00FF5A39">
        <w:rPr>
          <w:sz w:val="16"/>
        </w:rPr>
        <w:t xml:space="preserve">nited </w:t>
      </w:r>
      <w:r w:rsidRPr="008419F0">
        <w:rPr>
          <w:rStyle w:val="Emphasis"/>
          <w:highlight w:val="green"/>
        </w:rPr>
        <w:t>S</w:t>
      </w:r>
      <w:r w:rsidRPr="00FF5A39">
        <w:rPr>
          <w:sz w:val="16"/>
        </w:rPr>
        <w:t xml:space="preserve">tates </w:t>
      </w:r>
      <w:r w:rsidRPr="008419F0">
        <w:rPr>
          <w:rStyle w:val="Emphasis"/>
          <w:highlight w:val="green"/>
        </w:rPr>
        <w:t>should</w:t>
      </w:r>
      <w:r w:rsidRPr="00FF5A39">
        <w:rPr>
          <w:sz w:val="16"/>
        </w:rPr>
        <w:t xml:space="preserve"> adopt a policy of free trade.” Like the object of evaluation in a proposition of value, the agent is the subject of </w:t>
      </w:r>
      <w:r w:rsidRPr="00FF2AE8">
        <w:rPr>
          <w:sz w:val="16"/>
        </w:rPr>
        <w:t xml:space="preserve">the sentence. 2. </w:t>
      </w:r>
      <w:r w:rsidRPr="00FF2AE8">
        <w:rPr>
          <w:rStyle w:val="StyleUnderline"/>
        </w:rPr>
        <w:t>The verb should</w:t>
      </w:r>
      <w:r w:rsidRPr="00FF2AE8">
        <w:rPr>
          <w:sz w:val="16"/>
        </w:rPr>
        <w:t>—the first part of a verb phrase that</w:t>
      </w:r>
      <w:r w:rsidRPr="00FF2AE8">
        <w:rPr>
          <w:rStyle w:val="StyleUnderline"/>
        </w:rPr>
        <w:t xml:space="preserve"> urges action</w:t>
      </w:r>
      <w:r w:rsidRPr="00FF2AE8">
        <w:rPr>
          <w:sz w:val="16"/>
        </w:rPr>
        <w:t xml:space="preserve">. 3. An action verb to follow should in the should-verb combination. For example, </w:t>
      </w:r>
      <w:r w:rsidRPr="00FF2AE8">
        <w:rPr>
          <w:rStyle w:val="StyleUnderline"/>
        </w:rPr>
        <w:t>should</w:t>
      </w:r>
      <w:r w:rsidRPr="00FF2AE8">
        <w:rPr>
          <w:sz w:val="16"/>
        </w:rPr>
        <w:t xml:space="preserve"> adop</w:t>
      </w:r>
      <w:r w:rsidRPr="00FF5A39">
        <w:rPr>
          <w:sz w:val="16"/>
        </w:rPr>
        <w:t xml:space="preserve">t here </w:t>
      </w:r>
      <w:r w:rsidRPr="008419F0">
        <w:rPr>
          <w:rStyle w:val="StyleUnderline"/>
          <w:highlight w:val="green"/>
        </w:rPr>
        <w:t>means to put a</w:t>
      </w:r>
      <w:r w:rsidRPr="00FF5A39">
        <w:rPr>
          <w:sz w:val="16"/>
        </w:rPr>
        <w:t xml:space="preserve"> program or </w:t>
      </w:r>
      <w:r w:rsidRPr="008419F0">
        <w:rPr>
          <w:rStyle w:val="StyleUnderline"/>
          <w:highlight w:val="green"/>
        </w:rPr>
        <w:t>policy into action though governmental means</w:t>
      </w:r>
      <w:r w:rsidRPr="00FF5A39">
        <w:rPr>
          <w:sz w:val="16"/>
        </w:rPr>
        <w:t xml:space="preserve">. 4. A specification of directions or a limitation of the action desired. The phrase free trade, for example, gives direction and limits to the topic, which would, for example, eliminate </w:t>
      </w:r>
      <w:r w:rsidRPr="00FF2AE8">
        <w:rPr>
          <w:sz w:val="16"/>
        </w:rPr>
        <w:t xml:space="preserve">consideration of increasing tariffs, </w:t>
      </w:r>
      <w:r w:rsidRPr="00FF2AE8">
        <w:rPr>
          <w:u w:val="single"/>
        </w:rPr>
        <w:t>discussing</w:t>
      </w:r>
      <w:r w:rsidRPr="00FF2AE8">
        <w:rPr>
          <w:sz w:val="16"/>
        </w:rPr>
        <w:t xml:space="preserve"> diplomatic recognition, or discussing interstate commerce. </w:t>
      </w:r>
      <w:r w:rsidRPr="00FF2AE8">
        <w:rPr>
          <w:rStyle w:val="StyleUnderline"/>
        </w:rPr>
        <w:t>Propositions of policy deal with future action</w:t>
      </w:r>
      <w:r w:rsidRPr="00FF2AE8">
        <w:rPr>
          <w:sz w:val="16"/>
        </w:rPr>
        <w:t xml:space="preserve">. Nothing has yet occurred. </w:t>
      </w:r>
      <w:r w:rsidRPr="00FF2AE8">
        <w:rPr>
          <w:rStyle w:val="StyleUnderline"/>
        </w:rPr>
        <w:t>The entire debate is about whether something ought to occur</w:t>
      </w:r>
      <w:r w:rsidRPr="00FF2AE8">
        <w:rPr>
          <w:sz w:val="16"/>
        </w:rPr>
        <w:t xml:space="preserve">. What you agree to do, then, when you accept </w:t>
      </w:r>
      <w:r w:rsidRPr="00FF2AE8">
        <w:rPr>
          <w:rStyle w:val="StyleUnderline"/>
        </w:rPr>
        <w:t>the affirmative side</w:t>
      </w:r>
      <w:r w:rsidRPr="00FF2AE8">
        <w:rPr>
          <w:sz w:val="16"/>
        </w:rPr>
        <w:t xml:space="preserve"> in such a debate </w:t>
      </w:r>
      <w:r w:rsidRPr="00FF2AE8">
        <w:rPr>
          <w:rStyle w:val="StyleUnderline"/>
        </w:rPr>
        <w:t>is to offer sufficient and compelling reasons for an audience to perform the future action that you propose</w:t>
      </w:r>
      <w:r w:rsidRPr="00FF5A39">
        <w:rPr>
          <w:sz w:val="16"/>
        </w:rPr>
        <w:t xml:space="preserve">. </w:t>
      </w:r>
    </w:p>
    <w:p w14:paraId="44781DAF" w14:textId="77777777" w:rsidR="008419F0" w:rsidRDefault="008419F0" w:rsidP="008419F0">
      <w:pPr>
        <w:rPr>
          <w:sz w:val="16"/>
        </w:rPr>
      </w:pPr>
    </w:p>
    <w:p w14:paraId="4F1790F3" w14:textId="77777777" w:rsidR="008419F0" w:rsidRDefault="008419F0" w:rsidP="008419F0">
      <w:pPr>
        <w:pStyle w:val="Heading4"/>
      </w:pPr>
      <w:r>
        <w:t xml:space="preserve">“Collective bargaining” is </w:t>
      </w:r>
      <w:r w:rsidRPr="00F8005F">
        <w:rPr>
          <w:u w:val="single"/>
        </w:rPr>
        <w:t>statutorily-established</w:t>
      </w:r>
      <w:r>
        <w:t xml:space="preserve">. </w:t>
      </w:r>
    </w:p>
    <w:p w14:paraId="562093F7" w14:textId="77777777" w:rsidR="008419F0" w:rsidRDefault="008419F0" w:rsidP="008419F0">
      <w:r w:rsidRPr="00FC59C1">
        <w:rPr>
          <w:rStyle w:val="Style13ptBold"/>
        </w:rPr>
        <w:t>Gableman 14</w:t>
      </w:r>
      <w:r>
        <w:t>, Justice on the Supreme Court of Wisconsin, JD from Hamline University (Michael J. Gableman, 2014, “</w:t>
      </w:r>
      <w:r w:rsidRPr="00FC59C1">
        <w:t>Madison Teachers, Inc. v. Walker</w:t>
      </w:r>
      <w:r>
        <w:t xml:space="preserve">,” </w:t>
      </w:r>
      <w:r w:rsidRPr="00FC59C1">
        <w:t>Supreme Court of Wisconsin</w:t>
      </w:r>
      <w:r>
        <w:t xml:space="preserve">, </w:t>
      </w:r>
      <w:r w:rsidRPr="00FC59C1">
        <w:t>No. 2012AP2067</w:t>
      </w:r>
      <w:r>
        <w:t xml:space="preserve">, University of Kansas Libraries, Lexis) </w:t>
      </w:r>
    </w:p>
    <w:p w14:paraId="3AD954D4" w14:textId="77777777" w:rsidR="008419F0" w:rsidRPr="00F8005F" w:rsidRDefault="008419F0" w:rsidP="008419F0">
      <w:pPr>
        <w:rPr>
          <w:sz w:val="16"/>
        </w:rPr>
      </w:pPr>
      <w:r w:rsidRPr="00F8005F">
        <w:rPr>
          <w:sz w:val="16"/>
        </w:rPr>
        <w:t xml:space="preserve">The second way in which </w:t>
      </w:r>
      <w:r w:rsidRPr="00F8005F">
        <w:rPr>
          <w:rStyle w:val="StyleUnderline"/>
        </w:rPr>
        <w:t xml:space="preserve">the term </w:t>
      </w:r>
      <w:r w:rsidRPr="008419F0">
        <w:rPr>
          <w:rStyle w:val="Emphasis"/>
          <w:highlight w:val="green"/>
        </w:rPr>
        <w:t>"collective bargaining"</w:t>
      </w:r>
      <w:r w:rsidRPr="00F8005F">
        <w:rPr>
          <w:sz w:val="16"/>
        </w:rPr>
        <w:t xml:space="preserve"> [****15] has been used </w:t>
      </w:r>
      <w:r w:rsidRPr="008419F0">
        <w:rPr>
          <w:rStyle w:val="StyleUnderline"/>
          <w:highlight w:val="green"/>
        </w:rPr>
        <w:t>is</w:t>
      </w:r>
      <w:r w:rsidRPr="00F8005F">
        <w:rPr>
          <w:sz w:val="16"/>
        </w:rPr>
        <w:t xml:space="preserve"> to refer to </w:t>
      </w:r>
      <w:r w:rsidRPr="008419F0">
        <w:rPr>
          <w:rStyle w:val="StyleUnderline"/>
          <w:highlight w:val="green"/>
        </w:rPr>
        <w:t xml:space="preserve">a </w:t>
      </w:r>
      <w:r w:rsidRPr="008419F0">
        <w:rPr>
          <w:rStyle w:val="Emphasis"/>
          <w:highlight w:val="green"/>
        </w:rPr>
        <w:t>statutorily mandated</w:t>
      </w:r>
      <w:r w:rsidRPr="008419F0">
        <w:rPr>
          <w:rStyle w:val="StyleUnderline"/>
          <w:highlight w:val="green"/>
        </w:rPr>
        <w:t xml:space="preserve"> relationship between</w:t>
      </w:r>
      <w:r w:rsidRPr="007F7570">
        <w:rPr>
          <w:rStyle w:val="StyleUnderline"/>
        </w:rPr>
        <w:t xml:space="preserve"> an association of </w:t>
      </w:r>
      <w:r w:rsidRPr="008419F0">
        <w:rPr>
          <w:rStyle w:val="Emphasis"/>
          <w:highlight w:val="green"/>
        </w:rPr>
        <w:t>employees</w:t>
      </w:r>
      <w:r w:rsidRPr="008419F0">
        <w:rPr>
          <w:rStyle w:val="StyleUnderline"/>
          <w:highlight w:val="green"/>
        </w:rPr>
        <w:t xml:space="preserve"> and</w:t>
      </w:r>
      <w:r w:rsidRPr="007F7570">
        <w:rPr>
          <w:rStyle w:val="StyleUnderline"/>
        </w:rPr>
        <w:t xml:space="preserve"> their </w:t>
      </w:r>
      <w:r w:rsidRPr="008419F0">
        <w:rPr>
          <w:rStyle w:val="Emphasis"/>
          <w:highlight w:val="green"/>
        </w:rPr>
        <w:t>employer</w:t>
      </w:r>
      <w:r w:rsidRPr="00F8005F">
        <w:rPr>
          <w:sz w:val="16"/>
        </w:rPr>
        <w:t xml:space="preserve">, by </w:t>
      </w:r>
      <w:r w:rsidRPr="007F7570">
        <w:rPr>
          <w:rStyle w:val="StyleUnderline"/>
        </w:rPr>
        <w:t xml:space="preserve">the terms of which an employer and its employees are obligated </w:t>
      </w:r>
      <w:r w:rsidRPr="00F8005F">
        <w:rPr>
          <w:rStyle w:val="Emphasis"/>
        </w:rPr>
        <w:t>to negotiate</w:t>
      </w:r>
      <w:r w:rsidRPr="00F8005F">
        <w:rPr>
          <w:sz w:val="16"/>
        </w:rPr>
        <w:t xml:space="preserve">, in "good faith," for the purpose of reaching an agreement regarding the employees' wages and conditions of employment. </w:t>
      </w:r>
    </w:p>
    <w:p w14:paraId="3E982AA6" w14:textId="77777777" w:rsidR="008419F0" w:rsidRPr="00770B86" w:rsidRDefault="008419F0" w:rsidP="008419F0">
      <w:pPr>
        <w:pStyle w:val="Heading4"/>
      </w:pPr>
      <w:r>
        <w:t>CBRs are r</w:t>
      </w:r>
      <w:r w:rsidRPr="00770B86">
        <w:t>ight to engage on the terms of employment with an employer</w:t>
      </w:r>
    </w:p>
    <w:p w14:paraId="6EA8EFC7" w14:textId="77777777" w:rsidR="008419F0" w:rsidRPr="00770B86" w:rsidRDefault="008419F0" w:rsidP="008419F0">
      <w:r w:rsidRPr="00770B86">
        <w:rPr>
          <w:rStyle w:val="Style13ptBold"/>
        </w:rPr>
        <w:t>Wathne 24</w:t>
      </w:r>
      <w:r w:rsidRPr="00770B86">
        <w:t xml:space="preserve"> [Olivia Wathne, Esq., "What Is Collective Bargaining?", 02/16/2024, Findlaw, Legally reviewed by Melissa Bender, Esq., https://www.findlaw.com/employment/wages-and-benefits/what-is-collective-bargaining-.html, Accessed 07/27/2025] //falcon</w:t>
      </w:r>
    </w:p>
    <w:p w14:paraId="62039E73" w14:textId="77777777" w:rsidR="008419F0" w:rsidRPr="005E5C8B" w:rsidRDefault="008419F0" w:rsidP="008419F0">
      <w:pPr>
        <w:rPr>
          <w:u w:val="single"/>
        </w:rPr>
      </w:pPr>
      <w:r w:rsidRPr="008419F0">
        <w:rPr>
          <w:highlight w:val="green"/>
          <w:u w:val="single"/>
        </w:rPr>
        <w:t>Collective bargaining is</w:t>
      </w:r>
      <w:r w:rsidRPr="005E5C8B">
        <w:rPr>
          <w:sz w:val="16"/>
        </w:rPr>
        <w:t xml:space="preserve"> considered a human right. This process </w:t>
      </w:r>
      <w:r w:rsidRPr="005E5C8B">
        <w:rPr>
          <w:u w:val="single"/>
        </w:rPr>
        <w:t>empowers union members to assert their rights and interests in establishing fair working conditions. Specifically, collective bargaining is t</w:t>
      </w:r>
      <w:r w:rsidRPr="008419F0">
        <w:rPr>
          <w:highlight w:val="green"/>
          <w:u w:val="single"/>
        </w:rPr>
        <w:t>he process by which a group of employees,</w:t>
      </w:r>
      <w:r w:rsidRPr="005E5C8B">
        <w:rPr>
          <w:u w:val="single"/>
        </w:rPr>
        <w:t xml:space="preserve"> usually members of a labor union</w:t>
      </w:r>
      <w:r w:rsidRPr="008419F0">
        <w:rPr>
          <w:highlight w:val="green"/>
          <w:u w:val="single"/>
        </w:rPr>
        <w:t>, negotiate with their employer on the terms and conditions of employment.</w:t>
      </w:r>
    </w:p>
    <w:p w14:paraId="3FE2970A" w14:textId="77777777" w:rsidR="008419F0" w:rsidRPr="005E5C8B" w:rsidRDefault="008419F0" w:rsidP="008419F0">
      <w:pPr>
        <w:rPr>
          <w:sz w:val="16"/>
        </w:rPr>
      </w:pPr>
      <w:r w:rsidRPr="005E5C8B">
        <w:rPr>
          <w:sz w:val="16"/>
        </w:rPr>
        <w:t>Navigating labor relations can be overwhelming. While the NLRB helps resolve union disputes, some situations may necessitate additional representation. A local </w:t>
      </w:r>
      <w:hyperlink r:id="rId11" w:history="1">
        <w:r w:rsidRPr="00770B86">
          <w:rPr>
            <w:rStyle w:val="Hyperlink"/>
          </w:rPr>
          <w:t>labor attorney</w:t>
        </w:r>
      </w:hyperlink>
      <w:r w:rsidRPr="005E5C8B">
        <w:rPr>
          <w:sz w:val="16"/>
        </w:rPr>
        <w:t> can ensure your rights are represented and protected.</w:t>
      </w:r>
    </w:p>
    <w:p w14:paraId="72C93EBC" w14:textId="77777777" w:rsidR="008419F0" w:rsidRPr="005E5C8B" w:rsidRDefault="008419F0" w:rsidP="008419F0">
      <w:pPr>
        <w:rPr>
          <w:u w:val="single"/>
        </w:rPr>
      </w:pPr>
      <w:r w:rsidRPr="005E5C8B">
        <w:rPr>
          <w:u w:val="single"/>
        </w:rPr>
        <w:t>Collective bargaining negotiations work to achieve agreements on various terms of employment. This includes:</w:t>
      </w:r>
    </w:p>
    <w:p w14:paraId="2D78A5EA" w14:textId="77777777" w:rsidR="008419F0" w:rsidRPr="005E5C8B" w:rsidRDefault="008419F0" w:rsidP="008419F0">
      <w:pPr>
        <w:numPr>
          <w:ilvl w:val="0"/>
          <w:numId w:val="47"/>
        </w:numPr>
        <w:rPr>
          <w:u w:val="single"/>
        </w:rPr>
      </w:pPr>
      <w:r w:rsidRPr="005E5C8B">
        <w:rPr>
          <w:u w:val="single"/>
        </w:rPr>
        <w:t>Higher wages</w:t>
      </w:r>
    </w:p>
    <w:p w14:paraId="0881BFFA" w14:textId="77777777" w:rsidR="008419F0" w:rsidRPr="005E5C8B" w:rsidRDefault="008419F0" w:rsidP="008419F0">
      <w:pPr>
        <w:numPr>
          <w:ilvl w:val="0"/>
          <w:numId w:val="47"/>
        </w:numPr>
        <w:rPr>
          <w:u w:val="single"/>
        </w:rPr>
      </w:pPr>
      <w:r w:rsidRPr="005E5C8B">
        <w:rPr>
          <w:u w:val="single"/>
        </w:rPr>
        <w:t>Working hours</w:t>
      </w:r>
    </w:p>
    <w:p w14:paraId="74AE959C" w14:textId="77777777" w:rsidR="008419F0" w:rsidRPr="005E5C8B" w:rsidRDefault="008419F0" w:rsidP="008419F0">
      <w:pPr>
        <w:numPr>
          <w:ilvl w:val="0"/>
          <w:numId w:val="47"/>
        </w:numPr>
        <w:rPr>
          <w:u w:val="single"/>
        </w:rPr>
      </w:pPr>
      <w:r w:rsidRPr="005E5C8B">
        <w:rPr>
          <w:u w:val="single"/>
        </w:rPr>
        <w:t>Pensions</w:t>
      </w:r>
    </w:p>
    <w:p w14:paraId="68AE7FED" w14:textId="77777777" w:rsidR="008419F0" w:rsidRPr="005E5C8B" w:rsidRDefault="008419F0" w:rsidP="008419F0">
      <w:pPr>
        <w:numPr>
          <w:ilvl w:val="0"/>
          <w:numId w:val="47"/>
        </w:numPr>
        <w:rPr>
          <w:u w:val="single"/>
        </w:rPr>
      </w:pPr>
      <w:r w:rsidRPr="005E5C8B">
        <w:rPr>
          <w:u w:val="single"/>
        </w:rPr>
        <w:t>Vacation time</w:t>
      </w:r>
    </w:p>
    <w:p w14:paraId="096E837D" w14:textId="77777777" w:rsidR="008419F0" w:rsidRPr="005E5C8B" w:rsidRDefault="008419F0" w:rsidP="008419F0">
      <w:pPr>
        <w:numPr>
          <w:ilvl w:val="0"/>
          <w:numId w:val="47"/>
        </w:numPr>
        <w:rPr>
          <w:u w:val="single"/>
        </w:rPr>
      </w:pPr>
      <w:r w:rsidRPr="005E5C8B">
        <w:rPr>
          <w:u w:val="single"/>
        </w:rPr>
        <w:t>Management rights</w:t>
      </w:r>
    </w:p>
    <w:p w14:paraId="6FB70476" w14:textId="77777777" w:rsidR="008419F0" w:rsidRPr="005E5C8B" w:rsidRDefault="008419F0" w:rsidP="008419F0">
      <w:pPr>
        <w:rPr>
          <w:sz w:val="16"/>
        </w:rPr>
      </w:pPr>
      <w:r w:rsidRPr="005E5C8B">
        <w:rPr>
          <w:sz w:val="16"/>
        </w:rPr>
        <w:t>By engaging in </w:t>
      </w:r>
      <w:hyperlink r:id="rId12" w:history="1">
        <w:r w:rsidRPr="00770B86">
          <w:rPr>
            <w:rStyle w:val="Hyperlink"/>
          </w:rPr>
          <w:t>collective bargaining</w:t>
        </w:r>
      </w:hyperlink>
      <w:r w:rsidRPr="005E5C8B">
        <w:rPr>
          <w:sz w:val="16"/>
        </w:rPr>
        <w:t>, employees can actively shape their work environments. This article explains the basics of collective bargaining. Learn about the collective bargaining agreement, the duty of fair representation, and more.</w:t>
      </w:r>
    </w:p>
    <w:p w14:paraId="5B330998" w14:textId="77777777" w:rsidR="008419F0" w:rsidRPr="00F8005F" w:rsidRDefault="008419F0" w:rsidP="008419F0">
      <w:pPr>
        <w:rPr>
          <w:sz w:val="16"/>
        </w:rPr>
      </w:pPr>
    </w:p>
    <w:p w14:paraId="5003E742" w14:textId="77777777" w:rsidR="008419F0" w:rsidRPr="00430FC2" w:rsidRDefault="008419F0" w:rsidP="008419F0">
      <w:pPr>
        <w:pStyle w:val="Heading4"/>
        <w:rPr>
          <w:rFonts w:cs="Calibri"/>
        </w:rPr>
      </w:pPr>
      <w:r w:rsidRPr="00430FC2">
        <w:rPr>
          <w:rFonts w:cs="Calibri"/>
        </w:rPr>
        <w:t>Two impacts.</w:t>
      </w:r>
    </w:p>
    <w:p w14:paraId="40CB9D0D" w14:textId="77777777" w:rsidR="008419F0" w:rsidRPr="00430FC2" w:rsidRDefault="008419F0" w:rsidP="008419F0">
      <w:pPr>
        <w:pStyle w:val="Heading4"/>
        <w:rPr>
          <w:rFonts w:cs="Calibri"/>
        </w:rPr>
      </w:pPr>
      <w:r w:rsidRPr="00430FC2">
        <w:rPr>
          <w:rFonts w:cs="Calibri"/>
        </w:rPr>
        <w:t xml:space="preserve">1. </w:t>
      </w:r>
      <w:r w:rsidRPr="00430FC2">
        <w:rPr>
          <w:rFonts w:cs="Calibri"/>
          <w:u w:val="single"/>
        </w:rPr>
        <w:t>Procedural fairness</w:t>
      </w:r>
      <w:r w:rsidRPr="00430FC2">
        <w:rPr>
          <w:rFonts w:cs="Calibri"/>
        </w:rPr>
        <w:t xml:space="preserve">. Debate is a </w:t>
      </w:r>
      <w:r w:rsidRPr="00430FC2">
        <w:rPr>
          <w:rFonts w:cs="Calibri"/>
          <w:u w:val="single"/>
        </w:rPr>
        <w:t>competitive</w:t>
      </w:r>
      <w:r w:rsidRPr="00430FC2">
        <w:rPr>
          <w:rFonts w:cs="Calibri"/>
        </w:rPr>
        <w:t xml:space="preserve"> </w:t>
      </w:r>
      <w:r w:rsidRPr="00430FC2">
        <w:rPr>
          <w:rFonts w:cs="Calibri"/>
          <w:u w:val="single"/>
        </w:rPr>
        <w:t>game</w:t>
      </w:r>
      <w:r w:rsidRPr="00430FC2">
        <w:rPr>
          <w:rFonts w:cs="Calibri"/>
        </w:rPr>
        <w:t xml:space="preserve"> structured by fair procedures. Un-topical advocacies combined with competitive incentives to minimize </w:t>
      </w:r>
      <w:r w:rsidRPr="00430FC2">
        <w:rPr>
          <w:rFonts w:cs="Calibri"/>
          <w:u w:val="single"/>
        </w:rPr>
        <w:t>contestation</w:t>
      </w:r>
      <w:r w:rsidRPr="00430FC2">
        <w:rPr>
          <w:rFonts w:cs="Calibri"/>
        </w:rPr>
        <w:t xml:space="preserve"> ensure </w:t>
      </w:r>
      <w:r w:rsidRPr="00430FC2">
        <w:rPr>
          <w:rFonts w:cs="Calibri"/>
          <w:u w:val="single"/>
        </w:rPr>
        <w:t>unpredictable</w:t>
      </w:r>
      <w:r w:rsidRPr="00430FC2">
        <w:rPr>
          <w:rFonts w:cs="Calibri"/>
        </w:rPr>
        <w:t xml:space="preserve">, </w:t>
      </w:r>
      <w:r w:rsidRPr="00430FC2">
        <w:rPr>
          <w:rFonts w:cs="Calibri"/>
          <w:u w:val="single"/>
        </w:rPr>
        <w:t>unbounded</w:t>
      </w:r>
      <w:r w:rsidRPr="00430FC2">
        <w:rPr>
          <w:rFonts w:cs="Calibri"/>
        </w:rPr>
        <w:t xml:space="preserve">, and </w:t>
      </w:r>
      <w:r w:rsidRPr="00430FC2">
        <w:rPr>
          <w:rFonts w:cs="Calibri"/>
          <w:u w:val="single"/>
        </w:rPr>
        <w:t>non-falsifiable</w:t>
      </w:r>
      <w:r w:rsidRPr="00430FC2">
        <w:rPr>
          <w:rFonts w:cs="Calibri"/>
        </w:rPr>
        <w:t xml:space="preserve"> advocacies proliferate which the neg has no hope of negating. Defense doesn’t disprove its </w:t>
      </w:r>
      <w:r w:rsidRPr="00430FC2">
        <w:rPr>
          <w:rFonts w:cs="Calibri"/>
          <w:u w:val="single"/>
        </w:rPr>
        <w:t>inherent value</w:t>
      </w:r>
      <w:r w:rsidRPr="00430FC2">
        <w:rPr>
          <w:rFonts w:cs="Calibri"/>
        </w:rPr>
        <w:t xml:space="preserve"> and </w:t>
      </w:r>
      <w:r w:rsidRPr="00430FC2">
        <w:rPr>
          <w:rFonts w:cs="Calibri"/>
          <w:u w:val="single"/>
        </w:rPr>
        <w:t>neglects</w:t>
      </w:r>
      <w:r w:rsidRPr="00430FC2">
        <w:rPr>
          <w:rFonts w:cs="Calibri"/>
        </w:rPr>
        <w:t xml:space="preserve"> its </w:t>
      </w:r>
      <w:r w:rsidRPr="00430FC2">
        <w:rPr>
          <w:rFonts w:cs="Calibri"/>
          <w:u w:val="single"/>
        </w:rPr>
        <w:t>centrality</w:t>
      </w:r>
      <w:r w:rsidRPr="00430FC2">
        <w:rPr>
          <w:rFonts w:cs="Calibri"/>
        </w:rPr>
        <w:t xml:space="preserve"> in aff impacts.</w:t>
      </w:r>
    </w:p>
    <w:p w14:paraId="5E54DFE6" w14:textId="77777777" w:rsidR="008419F0" w:rsidRPr="00430FC2" w:rsidRDefault="008419F0" w:rsidP="008419F0"/>
    <w:p w14:paraId="791E7522" w14:textId="77777777" w:rsidR="008419F0" w:rsidRPr="00430FC2" w:rsidRDefault="008419F0" w:rsidP="008419F0">
      <w:pPr>
        <w:pStyle w:val="Heading4"/>
        <w:rPr>
          <w:rFonts w:cs="Calibri"/>
        </w:rPr>
      </w:pPr>
      <w:r w:rsidRPr="00430FC2">
        <w:rPr>
          <w:rFonts w:cs="Calibri"/>
        </w:rPr>
        <w:t xml:space="preserve">2. </w:t>
      </w:r>
      <w:r w:rsidRPr="00430FC2">
        <w:rPr>
          <w:rFonts w:cs="Calibri"/>
          <w:u w:val="single"/>
        </w:rPr>
        <w:t>Clash</w:t>
      </w:r>
      <w:r w:rsidRPr="00430FC2">
        <w:rPr>
          <w:rFonts w:cs="Calibri"/>
        </w:rPr>
        <w:t xml:space="preserve">. Their model </w:t>
      </w:r>
      <w:r w:rsidRPr="00430FC2">
        <w:rPr>
          <w:rFonts w:cs="Calibri"/>
          <w:u w:val="single"/>
        </w:rPr>
        <w:t>lacks</w:t>
      </w:r>
      <w:r w:rsidRPr="00430FC2">
        <w:rPr>
          <w:rFonts w:cs="Calibri"/>
        </w:rPr>
        <w:t xml:space="preserve"> a role for the negative. Debate is </w:t>
      </w:r>
      <w:r w:rsidRPr="00430FC2">
        <w:rPr>
          <w:rFonts w:cs="Calibri"/>
          <w:u w:val="single"/>
        </w:rPr>
        <w:t>unique</w:t>
      </w:r>
      <w:r w:rsidRPr="00430FC2">
        <w:rPr>
          <w:rFonts w:cs="Calibri"/>
        </w:rPr>
        <w:t xml:space="preserve"> since the neg has to say no. That </w:t>
      </w:r>
      <w:r w:rsidRPr="00430FC2">
        <w:rPr>
          <w:rFonts w:cs="Calibri"/>
          <w:u w:val="single"/>
        </w:rPr>
        <w:t>motivates</w:t>
      </w:r>
      <w:r w:rsidRPr="00430FC2">
        <w:rPr>
          <w:rFonts w:cs="Calibri"/>
        </w:rPr>
        <w:t xml:space="preserve"> </w:t>
      </w:r>
      <w:r w:rsidRPr="00430FC2">
        <w:rPr>
          <w:rFonts w:cs="Calibri"/>
          <w:u w:val="single"/>
        </w:rPr>
        <w:t>in-depth</w:t>
      </w:r>
      <w:r w:rsidRPr="00430FC2">
        <w:rPr>
          <w:rFonts w:cs="Calibri"/>
        </w:rPr>
        <w:t xml:space="preserve"> argumentation and research practices which create </w:t>
      </w:r>
      <w:r w:rsidRPr="00430FC2">
        <w:rPr>
          <w:rFonts w:cs="Calibri"/>
          <w:u w:val="single"/>
        </w:rPr>
        <w:t>portable skills</w:t>
      </w:r>
      <w:r w:rsidRPr="00430FC2">
        <w:rPr>
          <w:rFonts w:cs="Calibri"/>
        </w:rPr>
        <w:t xml:space="preserve">. But those are </w:t>
      </w:r>
      <w:r w:rsidRPr="00430FC2">
        <w:rPr>
          <w:rFonts w:cs="Calibri"/>
          <w:u w:val="single"/>
        </w:rPr>
        <w:t>only</w:t>
      </w:r>
      <w:r w:rsidRPr="00430FC2">
        <w:rPr>
          <w:rFonts w:cs="Calibri"/>
        </w:rPr>
        <w:t xml:space="preserve"> possible under a </w:t>
      </w:r>
      <w:r w:rsidRPr="00430FC2">
        <w:rPr>
          <w:rFonts w:cs="Calibri"/>
          <w:u w:val="single"/>
        </w:rPr>
        <w:t>predictable</w:t>
      </w:r>
      <w:r w:rsidRPr="00430FC2">
        <w:rPr>
          <w:rFonts w:cs="Calibri"/>
        </w:rPr>
        <w:t xml:space="preserve"> and </w:t>
      </w:r>
      <w:r w:rsidRPr="00430FC2">
        <w:rPr>
          <w:rFonts w:cs="Calibri"/>
          <w:u w:val="single"/>
        </w:rPr>
        <w:t>controversial stasis</w:t>
      </w:r>
      <w:r w:rsidRPr="00430FC2">
        <w:rPr>
          <w:rFonts w:cs="Calibri"/>
        </w:rPr>
        <w:t xml:space="preserve"> point. Turns their offense.</w:t>
      </w:r>
    </w:p>
    <w:p w14:paraId="20809FDA" w14:textId="77777777" w:rsidR="008419F0" w:rsidRPr="00430FC2" w:rsidRDefault="008419F0" w:rsidP="008419F0"/>
    <w:p w14:paraId="01812379" w14:textId="77777777" w:rsidR="008419F0" w:rsidRPr="00430FC2" w:rsidRDefault="008419F0" w:rsidP="008419F0">
      <w:pPr>
        <w:pStyle w:val="Heading4"/>
        <w:rPr>
          <w:rFonts w:cs="Calibri"/>
        </w:rPr>
      </w:pPr>
      <w:r w:rsidRPr="00430FC2">
        <w:rPr>
          <w:rFonts w:cs="Calibri"/>
        </w:rPr>
        <w:t xml:space="preserve">Prefer </w:t>
      </w:r>
      <w:r w:rsidRPr="00430FC2">
        <w:rPr>
          <w:rFonts w:cs="Calibri"/>
          <w:u w:val="single"/>
        </w:rPr>
        <w:t>competing interpretations</w:t>
      </w:r>
      <w:r w:rsidRPr="00430FC2">
        <w:rPr>
          <w:rFonts w:cs="Calibri"/>
        </w:rPr>
        <w:t xml:space="preserve">: reasonability is </w:t>
      </w:r>
      <w:r w:rsidRPr="00430FC2">
        <w:rPr>
          <w:rFonts w:cs="Calibri"/>
          <w:u w:val="single"/>
        </w:rPr>
        <w:t>arbitrary</w:t>
      </w:r>
      <w:r w:rsidRPr="00430FC2">
        <w:rPr>
          <w:rFonts w:cs="Calibri"/>
        </w:rPr>
        <w:t xml:space="preserve">, </w:t>
      </w:r>
      <w:r w:rsidRPr="00430FC2">
        <w:rPr>
          <w:rFonts w:cs="Calibri"/>
          <w:u w:val="single"/>
        </w:rPr>
        <w:t>encourages</w:t>
      </w:r>
      <w:r w:rsidRPr="00430FC2">
        <w:rPr>
          <w:rFonts w:cs="Calibri"/>
        </w:rPr>
        <w:t xml:space="preserve"> judge </w:t>
      </w:r>
      <w:r w:rsidRPr="00430FC2">
        <w:rPr>
          <w:rFonts w:cs="Calibri"/>
          <w:u w:val="single"/>
        </w:rPr>
        <w:t>intervention</w:t>
      </w:r>
      <w:r w:rsidRPr="00430FC2">
        <w:rPr>
          <w:rFonts w:cs="Calibri"/>
        </w:rPr>
        <w:t xml:space="preserve">, and the </w:t>
      </w:r>
      <w:r w:rsidRPr="00430FC2">
        <w:rPr>
          <w:rFonts w:cs="Calibri"/>
          <w:u w:val="single"/>
        </w:rPr>
        <w:t>combination</w:t>
      </w:r>
      <w:r w:rsidRPr="00430FC2">
        <w:rPr>
          <w:rFonts w:cs="Calibri"/>
        </w:rPr>
        <w:t xml:space="preserve"> of all reasonable advocacies </w:t>
      </w:r>
      <w:r w:rsidRPr="00430FC2">
        <w:rPr>
          <w:rFonts w:cs="Calibri"/>
          <w:u w:val="single"/>
        </w:rPr>
        <w:t>links</w:t>
      </w:r>
      <w:r w:rsidRPr="00430FC2">
        <w:rPr>
          <w:rFonts w:cs="Calibri"/>
        </w:rPr>
        <w:t xml:space="preserve"> to our offense.</w:t>
      </w:r>
    </w:p>
    <w:p w14:paraId="523A920D" w14:textId="77777777" w:rsidR="008419F0" w:rsidRPr="005D388F" w:rsidRDefault="008419F0" w:rsidP="008419F0"/>
    <w:p w14:paraId="2C01E64D" w14:textId="77777777" w:rsidR="008419F0" w:rsidRPr="00481C7E" w:rsidRDefault="008419F0" w:rsidP="008419F0"/>
    <w:p w14:paraId="7334A3CB" w14:textId="73FEC283" w:rsidR="008419F0" w:rsidRDefault="008419F0" w:rsidP="008419F0">
      <w:pPr>
        <w:pStyle w:val="Heading2"/>
      </w:pPr>
      <w:r>
        <w:t>OFF</w:t>
      </w:r>
    </w:p>
    <w:p w14:paraId="5986F5D2" w14:textId="77777777" w:rsidR="008419F0" w:rsidRPr="00382357" w:rsidRDefault="008419F0" w:rsidP="008419F0">
      <w:r>
        <w:t>Trans Studies Disad</w:t>
      </w:r>
    </w:p>
    <w:p w14:paraId="29914E8F" w14:textId="77777777" w:rsidR="008419F0" w:rsidRDefault="008419F0" w:rsidP="008419F0">
      <w:pPr>
        <w:pStyle w:val="Heading4"/>
      </w:pPr>
      <w:r>
        <w:t>Feminist studies conceptualization of hegemonic masculinity and the subordination of femininity essentializes gender relations into notions of dominance and submission that can never attend to the intersectionality of trans life.</w:t>
      </w:r>
    </w:p>
    <w:p w14:paraId="467F928D" w14:textId="77777777" w:rsidR="008419F0" w:rsidRPr="00C87F0E" w:rsidRDefault="008419F0" w:rsidP="008419F0">
      <w:r w:rsidRPr="00A56A06">
        <w:rPr>
          <w:rStyle w:val="Style13ptBold"/>
          <w:lang w:val="es-ES"/>
        </w:rPr>
        <w:t>Nagoshi et al. 14</w:t>
      </w:r>
      <w:r w:rsidRPr="00A56A06">
        <w:rPr>
          <w:lang w:val="es-ES"/>
        </w:rPr>
        <w:t xml:space="preserve"> (Nagoshi, J., Nagoshi, C., &amp; Ie Brzuzy, S. (n.d.). </w:t>
      </w:r>
      <w:r w:rsidRPr="00C87F0E">
        <w:t>Gender and Sexual Identity Transcending Feminist and Queer Theory. Retrieved January 7, 2026, from https://transreads.org/wp-content/uploads/2021/07/2021-07-23_60fa0e223a64f_GenderandSexualIdentityTranscendingFeministandQueerTheorybyJulieL.NagoshiCraigT.NagoshiStephanieBrzuzyauth.z-lib.org_.pdf</w:t>
      </w:r>
      <w:r>
        <w:t>)</w:t>
      </w:r>
    </w:p>
    <w:p w14:paraId="2725F375" w14:textId="77777777" w:rsidR="008419F0" w:rsidRPr="00EA5B2E" w:rsidRDefault="008419F0" w:rsidP="008419F0">
      <w:pPr>
        <w:rPr>
          <w:sz w:val="16"/>
        </w:rPr>
      </w:pPr>
      <w:r w:rsidRPr="00EA5B2E">
        <w:rPr>
          <w:sz w:val="16"/>
        </w:rPr>
        <w:t xml:space="preserve">The concept of hegemonic masculinity is another controversial topic in feminist theory that also challenges the essentialist aspect of some feminist theorizing in favor of a more intersectional understanding. Hegemonic masculinity was an idea first proposed in reports from a field study of social inequality in an Australian high school, in a related conceptual discussion of the making of masculinities and the experience of men’s bodies, and in a debate over the role of men in Australian labor politics. As first proposed, hegemonic masculinity was understood as the pattern of practice (i.e., things done and not just a set role off expectations or an identity) that allowed men’s dominance over women to continue. It embodied currently the most honored way of being a man, it required all other men to position themselves in relation to it, and it ideologically legitimated the global subordination of women to men (Connell 1983). The term started out as being a conceptual and empirical model that then was applied to a larger context and framework. The concept was used as a way to look at patterns of resistance and crime, to explore the difficulties with gender-neutral pedagogy, and studying media presentations. </w:t>
      </w:r>
      <w:r w:rsidRPr="008117EB">
        <w:rPr>
          <w:u w:val="single"/>
        </w:rPr>
        <w:t xml:space="preserve">It was then used on a larger scale to study </w:t>
      </w:r>
      <w:r w:rsidRPr="008419F0">
        <w:rPr>
          <w:highlight w:val="green"/>
          <w:u w:val="single"/>
        </w:rPr>
        <w:t>men’s health practices, risky behaviors, and</w:t>
      </w:r>
      <w:r w:rsidRPr="008117EB">
        <w:rPr>
          <w:u w:val="single"/>
        </w:rPr>
        <w:t xml:space="preserve"> its application to </w:t>
      </w:r>
      <w:r w:rsidRPr="008419F0">
        <w:rPr>
          <w:highlight w:val="green"/>
          <w:u w:val="single"/>
        </w:rPr>
        <w:t>organizational studies.</w:t>
      </w:r>
      <w:r w:rsidRPr="008117EB">
        <w:rPr>
          <w:u w:val="single"/>
        </w:rPr>
        <w:t xml:space="preserve"> Such a view of masculinity was useful </w:t>
      </w:r>
      <w:r w:rsidRPr="008419F0">
        <w:rPr>
          <w:highlight w:val="green"/>
          <w:u w:val="single"/>
        </w:rPr>
        <w:t>for</w:t>
      </w:r>
      <w:r w:rsidRPr="008117EB">
        <w:rPr>
          <w:u w:val="single"/>
        </w:rPr>
        <w:t xml:space="preserve"> many </w:t>
      </w:r>
      <w:r w:rsidRPr="008419F0">
        <w:rPr>
          <w:highlight w:val="green"/>
          <w:u w:val="single"/>
        </w:rPr>
        <w:t>feminist theorists to understand the basis of men’s social power over women, but this version of hegemonic masculinity was</w:t>
      </w:r>
      <w:r w:rsidRPr="008117EB">
        <w:rPr>
          <w:u w:val="single"/>
        </w:rPr>
        <w:t xml:space="preserve"> also </w:t>
      </w:r>
      <w:r w:rsidRPr="008419F0">
        <w:rPr>
          <w:highlight w:val="green"/>
          <w:u w:val="single"/>
        </w:rPr>
        <w:t>criticized for essentializing male-female differences and for reducing the understanding of gender to power relations of dominance and submission</w:t>
      </w:r>
      <w:r w:rsidRPr="00EA5B2E">
        <w:rPr>
          <w:sz w:val="16"/>
        </w:rPr>
        <w:t xml:space="preserve"> (Moller 2007). In response to such criticisms, Connell and Messerschmidt (2005) reformulated hegemonic masculinity and proposed a model of multiple masculinities and power relations. This model was then integrated into a new sociological theory of gender. Connell and Messerschmidt acknowledged that multiple masculinities may produce a static typology</w:t>
      </w:r>
      <w:r w:rsidRPr="008117EB">
        <w:rPr>
          <w:u w:val="single"/>
        </w:rPr>
        <w:t xml:space="preserve">. </w:t>
      </w:r>
      <w:r w:rsidRPr="008419F0">
        <w:rPr>
          <w:highlight w:val="green"/>
          <w:u w:val="single"/>
        </w:rPr>
        <w:t xml:space="preserve">They essentialize </w:t>
      </w:r>
      <w:r w:rsidRPr="00747EFB">
        <w:rPr>
          <w:u w:val="single"/>
        </w:rPr>
        <w:t xml:space="preserve">the character of </w:t>
      </w:r>
      <w:r w:rsidRPr="008419F0">
        <w:rPr>
          <w:highlight w:val="green"/>
          <w:u w:val="single"/>
        </w:rPr>
        <w:t>men or impose a false unity on a fluid and contradictory reality</w:t>
      </w:r>
      <w:r w:rsidRPr="008117EB">
        <w:rPr>
          <w:u w:val="single"/>
        </w:rPr>
        <w:t xml:space="preserve">. Masculinity is seen in terms of a dichotomy of the biological sex versus gender, where </w:t>
      </w:r>
      <w:r w:rsidRPr="008419F0">
        <w:rPr>
          <w:highlight w:val="green"/>
          <w:u w:val="single"/>
        </w:rPr>
        <w:t>you essentialize malefemale difference and ignore difference and exclusion within the gender categories. The concept fails to specify what conformity to hegemonic masculinity looks like</w:t>
      </w:r>
      <w:r w:rsidRPr="008117EB">
        <w:rPr>
          <w:u w:val="single"/>
        </w:rPr>
        <w:t xml:space="preserve"> in practice.</w:t>
      </w:r>
      <w:r w:rsidRPr="00EA5B2E">
        <w:rPr>
          <w:sz w:val="16"/>
        </w:rPr>
        <w:t xml:space="preserve"> </w:t>
      </w:r>
      <w:r w:rsidRPr="008419F0">
        <w:rPr>
          <w:highlight w:val="green"/>
          <w:u w:val="single"/>
        </w:rPr>
        <w:t>There is also confusion over who is a hegemonically masculine man</w:t>
      </w:r>
      <w:r w:rsidRPr="008117EB">
        <w:rPr>
          <w:u w:val="single"/>
        </w:rPr>
        <w:t xml:space="preserve"> and also about who can enact hegemonic practices</w:t>
      </w:r>
      <w:r w:rsidRPr="00EA5B2E">
        <w:rPr>
          <w:sz w:val="16"/>
        </w:rPr>
        <w:t>. Hegemonic masculinity can see only structure, making the subject invisible and does not recognize the multilayered or divided individual. Connell and Messerschmidt (2005) note how in social theories of gender there has often been a tendency toward functionalism, that is, seeing gender relations as a self-contained, self-producing system, and explaining every element in terms of its function in reproducing the whole. They argue, instead, that the dominance of men and the subordination of women constitute a historical process, not a self-reproducing system. Connell and Messerschmidt (2005) thus proposed that multiple hierarchies exist within each gender, such as race, class, and sexual orientation, leading to questioning the universalizing of all men, i.e., all men are not white, middle class, etc. Power and difference were core concepts in the gay liberation moment, which critiqued the oppression of men and the oppression by men in an attempt to deconstruct the male stereotype. The idea of a hierarchy of masculinities grew directly out of homosexual men’s experience with violence and prejudice from homophobic straight men. The concept constructs masculine power from the direct experiences of women, rather than from the structural basis of women’s subordination. “</w:t>
      </w:r>
      <w:r w:rsidRPr="008117EB">
        <w:rPr>
          <w:u w:val="single"/>
        </w:rPr>
        <w:t>Patriarchy,” the long-term structure of the subordination of women, must be distinguished from “gender,” a specific system of exchange that arose in the context of modern capitalism</w:t>
      </w:r>
      <w:r w:rsidRPr="008419F0">
        <w:rPr>
          <w:highlight w:val="green"/>
          <w:u w:val="single"/>
        </w:rPr>
        <w:t>. It is a mistake to treat a hierarchy of masculinities constructed within gender relations as logically continuous with the patriarchal subordination of women.</w:t>
      </w:r>
      <w:r w:rsidRPr="00EA5B2E">
        <w:rPr>
          <w:sz w:val="16"/>
        </w:rPr>
        <w:t xml:space="preserve"> The concept cannot be understood as the settled character structure of any group of men, but rather must question how men conform to an ideal and turn themselves into complicit or resistant types, without anyone ever managing to exactly embody that ideal (Connell and Messerschmidt 2005). The essence of Connell and Messerschmidt’s (2005) reformulation is that hegemonic masculinity must be understood as the result of a dynamic process, such that there is no one “fixed character type” or “assemblage of toxic traits.” This moving away from an essentializing of gender moves the understanding of hegemonic masculinity </w:t>
      </w:r>
      <w:r w:rsidRPr="00EA5B2E">
        <w:rPr>
          <w:u w:val="single"/>
        </w:rPr>
        <w:t xml:space="preserve">toward the realm of queer theory, where gender and related sexual identities are understood as purely social constructons. </w:t>
      </w:r>
      <w:r w:rsidRPr="00EA5B2E">
        <w:rPr>
          <w:sz w:val="16"/>
        </w:rPr>
        <w:t xml:space="preserve">Hegemonic masculinity is now partly defined by the practices of women (hegemonic or “emphasized” femininity) and may differ in its manifestations at the local, regional, and global levels. With regard to the latter, local constructions of hegemonic masculinity are said to have a “family resemblance,” rather than a necessary logical identity with regional and global manifestations. There is still, however, a need to develop the theorizing about hegemonic masculinity to better incorporate masculine embodiment as an important basis. </w:t>
      </w:r>
      <w:r w:rsidRPr="008419F0">
        <w:rPr>
          <w:highlight w:val="green"/>
          <w:u w:val="single"/>
        </w:rPr>
        <w:t>Transgender individuals challenge purely social constructivist ideas of the bases of hegemonic</w:t>
      </w:r>
      <w:r w:rsidRPr="00EA5B2E">
        <w:rPr>
          <w:u w:val="single"/>
        </w:rPr>
        <w:t xml:space="preserve"> </w:t>
      </w:r>
      <w:r w:rsidRPr="008419F0">
        <w:rPr>
          <w:highlight w:val="green"/>
          <w:u w:val="single"/>
        </w:rPr>
        <w:t>masculinity</w:t>
      </w:r>
      <w:r w:rsidRPr="00EA5B2E">
        <w:rPr>
          <w:u w:val="single"/>
        </w:rPr>
        <w:t>. A conceptualization of hegemonic masculinity as being dynamic allows for the possibility of change, including “democratizing gender relations.”</w:t>
      </w:r>
      <w:r w:rsidRPr="00EA5B2E">
        <w:rPr>
          <w:sz w:val="16"/>
        </w:rPr>
        <w:t xml:space="preserve"> According to Wilchins (2004), “While the last 30 years have seen new rights granted to women, gays, and transgender people, this new access and privilege has still left issues of primary gender–of masculinity and femininity–remarkably untouched. Gender stereotypes appear as pervasive, “natural,” and inevitable as ever” (p. 97). In the second wave of femininism, while starting to focus on personal experience</w:t>
      </w:r>
      <w:r w:rsidRPr="00EA5B2E">
        <w:rPr>
          <w:u w:val="single"/>
        </w:rPr>
        <w:t xml:space="preserve">, </w:t>
      </w:r>
      <w:r w:rsidRPr="008419F0">
        <w:rPr>
          <w:highlight w:val="green"/>
          <w:u w:val="single"/>
        </w:rPr>
        <w:t>feminism was scrutinized</w:t>
      </w:r>
      <w:r w:rsidRPr="00EA5B2E">
        <w:rPr>
          <w:u w:val="single"/>
        </w:rPr>
        <w:t xml:space="preserve"> more </w:t>
      </w:r>
      <w:r w:rsidRPr="008419F0">
        <w:rPr>
          <w:highlight w:val="green"/>
          <w:u w:val="single"/>
        </w:rPr>
        <w:t>for its focus on imbalances of power between males and females</w:t>
      </w:r>
      <w:r w:rsidRPr="00EA5B2E">
        <w:rPr>
          <w:u w:val="single"/>
        </w:rPr>
        <w:t xml:space="preserve"> (Zita 1998), </w:t>
      </w:r>
      <w:r w:rsidRPr="008419F0">
        <w:rPr>
          <w:highlight w:val="green"/>
          <w:u w:val="single"/>
        </w:rPr>
        <w:t>reflected in the concern with hegemonic masculinity.</w:t>
      </w:r>
      <w:r w:rsidRPr="00EA5B2E">
        <w:rPr>
          <w:u w:val="single"/>
        </w:rPr>
        <w:t xml:space="preserve"> The dilemma was that </w:t>
      </w:r>
      <w:r w:rsidRPr="008419F0">
        <w:rPr>
          <w:highlight w:val="green"/>
          <w:u w:val="single"/>
        </w:rPr>
        <w:t>an essentialist reading of gender power differentials yielded a clear differentiation of the oppressors and the oppressed.</w:t>
      </w:r>
      <w:r w:rsidRPr="00EA5B2E">
        <w:rPr>
          <w:u w:val="single"/>
        </w:rPr>
        <w:t xml:space="preserve"> This clear differentiation</w:t>
      </w:r>
      <w:r w:rsidRPr="00EA5B2E">
        <w:rPr>
          <w:sz w:val="16"/>
        </w:rPr>
        <w:t xml:space="preserve"> might be useful for motivating the oppressed to think of themselves as a collective entity needing to fight oppression, but it also </w:t>
      </w:r>
      <w:r w:rsidRPr="008419F0">
        <w:rPr>
          <w:highlight w:val="green"/>
          <w:u w:val="single"/>
        </w:rPr>
        <w:t>reifies the system of oppression as being somehow “natural” and does not take into account the intersectionalities of multiple oppressed social identities. This was where queer theory broke from feminist theory.</w:t>
      </w:r>
    </w:p>
    <w:p w14:paraId="75F986DF" w14:textId="77777777" w:rsidR="008419F0" w:rsidRPr="009F1BDA" w:rsidRDefault="008419F0" w:rsidP="008419F0">
      <w:pPr>
        <w:rPr>
          <w:rStyle w:val="StyleUnderline"/>
        </w:rPr>
      </w:pPr>
    </w:p>
    <w:p w14:paraId="00B82222" w14:textId="77777777" w:rsidR="008419F0" w:rsidRPr="009F1BDA" w:rsidRDefault="008419F0" w:rsidP="008419F0">
      <w:pPr>
        <w:pStyle w:val="Heading4"/>
        <w:rPr>
          <w:rStyle w:val="StyleUnderline"/>
        </w:rPr>
      </w:pPr>
      <w:r>
        <w:t>Transness exists through constant gender labor— to pass, to educate, to be an object of curiosity within discourses of the gender binary and compulsory cisness. The aff’s theorization is uniquely exhausting for trans and nonbinary people. The invisiblization of transness in femme studies recapitulates the trans as separate and other commodity. Both invisible and tradable.</w:t>
      </w:r>
    </w:p>
    <w:p w14:paraId="3302356A" w14:textId="77777777" w:rsidR="008419F0" w:rsidRPr="009F1BDA" w:rsidRDefault="008419F0" w:rsidP="008419F0">
      <w:pPr>
        <w:rPr>
          <w:rStyle w:val="StyleUnderline"/>
        </w:rPr>
      </w:pPr>
      <w:r w:rsidRPr="00341082">
        <w:rPr>
          <w:rStyle w:val="Style13ptBold"/>
        </w:rPr>
        <w:t>Nicolazzo 23</w:t>
      </w:r>
      <w:r>
        <w:t xml:space="preserve"> </w:t>
      </w:r>
      <w:r w:rsidRPr="00070977">
        <w:t>(Nicolazzo, Z. (2023). Z Nicolazzo is an associate professor of Trans* Studies in Education in the Center for the Study of Higher ducation at the University of Arizona. The (Tiring) Labor of Practicing Trans* Genders. Routledge EBooks, 107–112. https://doi.org/10.4324/9781003448259-9) taryn</w:t>
      </w:r>
    </w:p>
    <w:p w14:paraId="76C7ECC9" w14:textId="77777777" w:rsidR="008419F0" w:rsidRDefault="008419F0" w:rsidP="008419F0">
      <w:pPr>
        <w:rPr>
          <w:sz w:val="16"/>
        </w:rPr>
      </w:pPr>
      <w:r w:rsidRPr="00E1550C">
        <w:rPr>
          <w:sz w:val="16"/>
        </w:rPr>
        <w:t xml:space="preserve">Although Ahmed (2012) was writing specifically about diversity </w:t>
      </w:r>
      <w:r w:rsidRPr="003E48CD">
        <w:rPr>
          <w:sz w:val="16"/>
        </w:rPr>
        <w:t xml:space="preserve">practitioners in higher education, there is precedence for thinking about </w:t>
      </w:r>
      <w:r w:rsidRPr="003E48CD">
        <w:rPr>
          <w:u w:val="single"/>
        </w:rPr>
        <w:t>trans* students needing to take on the work of educating others about gender identity</w:t>
      </w:r>
      <w:r w:rsidRPr="003E48CD">
        <w:rPr>
          <w:sz w:val="16"/>
        </w:rPr>
        <w:t>. For example, during the welcome speech made by CU’s chief diversity officer (CDO) at The</w:t>
      </w:r>
      <w:r w:rsidRPr="00E1550C">
        <w:rPr>
          <w:sz w:val="16"/>
        </w:rPr>
        <w:t xml:space="preserve"> Center’s fall welcome event, I made the following reflections in my field notes: In talking with Tristan, I mentioned to him that at The Center Meet and Greet, the Interim Chief Diversity Officer on campus thanked the queer students for being on campus, because we “teach people about difference,” and “help other people learn,” and “educate students” (as if that is our job) [emphasis added] (September 18, 2013). Here, the CDO linked </w:t>
      </w:r>
      <w:r w:rsidRPr="008E3561">
        <w:rPr>
          <w:u w:val="single"/>
        </w:rPr>
        <w:t xml:space="preserve">students’ </w:t>
      </w:r>
      <w:r w:rsidRPr="008419F0">
        <w:rPr>
          <w:highlight w:val="green"/>
          <w:u w:val="single"/>
        </w:rPr>
        <w:t>trans* and queer identities with a form of labor</w:t>
      </w:r>
      <w:r w:rsidRPr="008E3561">
        <w:rPr>
          <w:u w:val="single"/>
        </w:rPr>
        <w:t xml:space="preserve">, namely, </w:t>
      </w:r>
      <w:r w:rsidRPr="008419F0">
        <w:rPr>
          <w:highlight w:val="green"/>
          <w:u w:val="single"/>
        </w:rPr>
        <w:t>educating the</w:t>
      </w:r>
      <w:r w:rsidRPr="008E3561">
        <w:rPr>
          <w:u w:val="single"/>
        </w:rPr>
        <w:t xml:space="preserve"> heterosexual and </w:t>
      </w:r>
      <w:r w:rsidRPr="008419F0">
        <w:rPr>
          <w:highlight w:val="green"/>
          <w:u w:val="single"/>
        </w:rPr>
        <w:t>cisgender</w:t>
      </w:r>
      <w:r w:rsidRPr="008E3561">
        <w:rPr>
          <w:u w:val="single"/>
        </w:rPr>
        <w:t xml:space="preserve"> campus </w:t>
      </w:r>
      <w:r w:rsidRPr="008419F0">
        <w:rPr>
          <w:highlight w:val="green"/>
          <w:u w:val="single"/>
        </w:rPr>
        <w:t>population</w:t>
      </w:r>
      <w:r w:rsidRPr="008E3561">
        <w:rPr>
          <w:u w:val="single"/>
        </w:rPr>
        <w:t xml:space="preserve"> on issues related to gender and sexuality</w:t>
      </w:r>
      <w:r w:rsidRPr="00E1550C">
        <w:rPr>
          <w:sz w:val="16"/>
        </w:rPr>
        <w:t>. Referring to Ahmed’s words, the CDO was suggesti</w:t>
      </w:r>
      <w:r w:rsidRPr="003E48CD">
        <w:rPr>
          <w:sz w:val="16"/>
        </w:rPr>
        <w:t xml:space="preserve">ng that we, </w:t>
      </w:r>
      <w:r w:rsidRPr="003E48CD">
        <w:rPr>
          <w:u w:val="single"/>
        </w:rPr>
        <w:t>as trans* and queer people, were needed to undertake the labor of responding to a situation (e.g., education on diverse genders and sexualities) that others (i.e., heterosexual and cisgender people) were protected from.</w:t>
      </w:r>
      <w:r w:rsidRPr="003E48CD">
        <w:rPr>
          <w:sz w:val="16"/>
        </w:rPr>
        <w:t xml:space="preserve"> Furthermore, the protection heterosexual and cisgender people enjoyed was based on the false assumption that gender was so normalized and so</w:t>
      </w:r>
      <w:r w:rsidRPr="00E1550C">
        <w:rPr>
          <w:sz w:val="16"/>
        </w:rPr>
        <w:t xml:space="preserve"> institutionalized that it ceased to exist to them. In other words, </w:t>
      </w:r>
      <w:r w:rsidRPr="008419F0">
        <w:rPr>
          <w:highlight w:val="green"/>
          <w:u w:val="single"/>
        </w:rPr>
        <w:t>the cultural embeddedness of the gender binary</w:t>
      </w:r>
      <w:r w:rsidRPr="008E3561">
        <w:rPr>
          <w:u w:val="single"/>
        </w:rPr>
        <w:t xml:space="preserve"> discourse, </w:t>
      </w:r>
      <w:r w:rsidRPr="003E48CD">
        <w:rPr>
          <w:u w:val="single"/>
        </w:rPr>
        <w:t xml:space="preserve">along </w:t>
      </w:r>
      <w:r w:rsidRPr="008419F0">
        <w:rPr>
          <w:highlight w:val="green"/>
          <w:u w:val="single"/>
        </w:rPr>
        <w:t>with</w:t>
      </w:r>
      <w:r w:rsidRPr="008E3561">
        <w:rPr>
          <w:u w:val="single"/>
        </w:rPr>
        <w:t xml:space="preserve"> the reality of </w:t>
      </w:r>
      <w:r w:rsidRPr="008419F0">
        <w:rPr>
          <w:highlight w:val="green"/>
          <w:u w:val="single"/>
        </w:rPr>
        <w:t>compulsory heterogenderism, had so cemented normalized binary understandings of gender that to practice gender differently was itself a form of labor</w:t>
      </w:r>
      <w:r w:rsidRPr="008419F0">
        <w:rPr>
          <w:sz w:val="16"/>
          <w:highlight w:val="green"/>
        </w:rPr>
        <w:t>.</w:t>
      </w:r>
      <w:r w:rsidRPr="00E1550C">
        <w:rPr>
          <w:sz w:val="16"/>
        </w:rPr>
        <w:t xml:space="preserve"> As Ahmed (2012) stated, “When things become institutionalized, they recede. To institutionalize x is for x to become routine or ordinary such that x becomes part of the background for those who are part of an institution” (p. 21). Therefore, if one understands x to signify gender, then the institutionalization of gender—via the cultural realities of the gender binary discourse and compulsory heterogenderism—means that gender itself recedes into the background and, as a result, is unimportant or irrelevant. This seeming unimportance, however, is incongruent with the effects of the gender binary discourse and compulsory heterogenderism. Moreover, </w:t>
      </w:r>
      <w:r w:rsidRPr="008E3561">
        <w:rPr>
          <w:u w:val="single"/>
        </w:rPr>
        <w:t xml:space="preserve">it has been up to trans* people to do the work of dragging gender out from the background, pulling it out from the shadows and back into the light. </w:t>
      </w:r>
      <w:r w:rsidRPr="008419F0">
        <w:rPr>
          <w:highlight w:val="green"/>
          <w:u w:val="single"/>
        </w:rPr>
        <w:t>The presumption that trans* people must teach others about gender connects to</w:t>
      </w:r>
      <w:r w:rsidRPr="008E3561">
        <w:rPr>
          <w:u w:val="single"/>
        </w:rPr>
        <w:t xml:space="preserve"> the current wave of neoliberalism coursing through U.S. educational contexts</w:t>
      </w:r>
      <w:r w:rsidRPr="00E1550C">
        <w:rPr>
          <w:sz w:val="16"/>
        </w:rPr>
        <w:t xml:space="preserve"> (e.g., Giroux, 2015). According to neoliberal logic, education, which was once viewed as a public good, is turned into a private and individual commodity (Giroux &amp; Searls Giroux, 2004; Harvey, 2007a, 2007b). The fact that neoliberalism has become an underlying logic that postsecondary education operates from is widely known and discussed by various scholars (e.g., Giroux, 2015; Giroux &amp; Searls Giroux, 2004; Tuchman, 2009). However, the connection between neoliberalism as an ideology and its press on those with diverse sexualities and genders is less discussed (Elia &amp; Yep, 2012). Discussing this very connection, Elia and Yep wrote, “</w:t>
      </w:r>
      <w:r w:rsidRPr="008419F0">
        <w:rPr>
          <w:highlight w:val="green"/>
          <w:u w:val="single"/>
        </w:rPr>
        <w:t>Identity based production</w:t>
      </w:r>
      <w:r w:rsidRPr="00E117D2">
        <w:rPr>
          <w:u w:val="single"/>
        </w:rPr>
        <w:t>, distribution, and consumption—as products of consumer culture—have increased exponentially in an ever-expanding neoliberal economy</w:t>
      </w:r>
      <w:r w:rsidRPr="00E1550C">
        <w:rPr>
          <w:sz w:val="16"/>
        </w:rPr>
        <w:t xml:space="preserve">” (p. 882). Thus, </w:t>
      </w:r>
      <w:r w:rsidRPr="00E117D2">
        <w:rPr>
          <w:u w:val="single"/>
        </w:rPr>
        <w:t xml:space="preserve">the commodification of diverse genders and sexualities as something to be discussed, dissected, distributed, and understood suggests </w:t>
      </w:r>
      <w:r w:rsidRPr="008419F0">
        <w:rPr>
          <w:highlight w:val="green"/>
          <w:u w:val="single"/>
        </w:rPr>
        <w:t>that one’s very identity is imbued with the potential to be traded, sold</w:t>
      </w:r>
      <w:r w:rsidRPr="00E117D2">
        <w:rPr>
          <w:u w:val="single"/>
        </w:rPr>
        <w:t>, or purchased like any other good</w:t>
      </w:r>
      <w:r w:rsidRPr="00E1550C">
        <w:rPr>
          <w:sz w:val="16"/>
        </w:rPr>
        <w:t>. In other words</w:t>
      </w:r>
      <w:r w:rsidRPr="00E117D2">
        <w:rPr>
          <w:u w:val="single"/>
        </w:rPr>
        <w:t xml:space="preserve">, the CDO’s suggestion that trans* people should teach others about gender was based on the commodification of diverse genders as something one could acquire through participating in a training, educational session, in-service, or class experience. In </w:t>
      </w:r>
      <w:r w:rsidRPr="003E48CD">
        <w:rPr>
          <w:u w:val="single"/>
        </w:rPr>
        <w:t>this case, one’s own identity (a someone) is turned into a something that others can gain, pass along, or overlook</w:t>
      </w:r>
      <w:r w:rsidRPr="003E48CD">
        <w:rPr>
          <w:sz w:val="16"/>
        </w:rPr>
        <w:t>. In</w:t>
      </w:r>
      <w:r w:rsidRPr="00E1550C">
        <w:rPr>
          <w:sz w:val="16"/>
        </w:rPr>
        <w:t xml:space="preserve"> other words, </w:t>
      </w:r>
      <w:r w:rsidRPr="008419F0">
        <w:rPr>
          <w:highlight w:val="green"/>
          <w:u w:val="single"/>
        </w:rPr>
        <w:t>trans* genders are turned into objects of curiosity</w:t>
      </w:r>
      <w:r w:rsidRPr="00E1550C">
        <w:rPr>
          <w:sz w:val="16"/>
        </w:rPr>
        <w:t xml:space="preserve"> (Pusch, 2005) </w:t>
      </w:r>
      <w:r w:rsidRPr="00E117D2">
        <w:rPr>
          <w:u w:val="single"/>
        </w:rPr>
        <w:t>and educational sessions that offi ces, departments, and organizations could contract out to educate their staffs about diverse genders</w:t>
      </w:r>
      <w:r w:rsidRPr="00E1550C">
        <w:rPr>
          <w:sz w:val="16"/>
        </w:rPr>
        <w:t xml:space="preserve">. Furthermore, the onus of doing such gender-based work, </w:t>
      </w:r>
      <w:r w:rsidRPr="00431DE1">
        <w:rPr>
          <w:sz w:val="16"/>
        </w:rPr>
        <w:t>of pulling gender out from the shadows either by practicing or by educating others about trans* genders, was squarely placed on trans* members of the CU</w:t>
      </w:r>
      <w:r w:rsidRPr="00E1550C">
        <w:rPr>
          <w:sz w:val="16"/>
        </w:rPr>
        <w:t xml:space="preserve"> campus community. </w:t>
      </w:r>
      <w:r w:rsidRPr="008419F0">
        <w:rPr>
          <w:highlight w:val="green"/>
          <w:u w:val="single"/>
        </w:rPr>
        <w:t>This burden</w:t>
      </w:r>
      <w:r w:rsidRPr="00E117D2">
        <w:rPr>
          <w:u w:val="single"/>
        </w:rPr>
        <w:t xml:space="preserve">, itself connected to the omnipresence of neoliberalism in education, was often </w:t>
      </w:r>
      <w:r w:rsidRPr="008419F0">
        <w:rPr>
          <w:highlight w:val="green"/>
          <w:u w:val="single"/>
        </w:rPr>
        <w:t>overwhelming</w:t>
      </w:r>
      <w:r w:rsidRPr="00E117D2">
        <w:rPr>
          <w:u w:val="single"/>
        </w:rPr>
        <w:t xml:space="preserve"> for participants, many of whom </w:t>
      </w:r>
      <w:r w:rsidRPr="00431DE1">
        <w:rPr>
          <w:u w:val="single"/>
        </w:rPr>
        <w:t xml:space="preserve">expressed feeling tired, worn out, or </w:t>
      </w:r>
      <w:r w:rsidRPr="008419F0">
        <w:rPr>
          <w:highlight w:val="green"/>
          <w:u w:val="single"/>
        </w:rPr>
        <w:t>exhausted from practicing or educating others about trans* genders</w:t>
      </w:r>
      <w:r w:rsidRPr="008419F0">
        <w:rPr>
          <w:sz w:val="16"/>
          <w:highlight w:val="green"/>
        </w:rPr>
        <w:t>.</w:t>
      </w:r>
      <w:r w:rsidRPr="00431DE1">
        <w:rPr>
          <w:sz w:val="16"/>
        </w:rPr>
        <w:t xml:space="preserve"> Raegan provided an example of the exhaustion brought about by constantly having to confront the gender binary discourse on campus. </w:t>
      </w:r>
      <w:r w:rsidRPr="00431DE1">
        <w:rPr>
          <w:u w:val="single"/>
        </w:rPr>
        <w:t>When they t</w:t>
      </w:r>
      <w:r w:rsidRPr="00E117D2">
        <w:rPr>
          <w:u w:val="single"/>
        </w:rPr>
        <w:t xml:space="preserve">alked about being misgendered, </w:t>
      </w:r>
      <w:r w:rsidRPr="00BD4163">
        <w:rPr>
          <w:u w:val="single"/>
        </w:rPr>
        <w:t>they stated, “Sometimes, I’m so emotionally exhausted from all of this, I just don’t want to say anything. It’s like, literally, if I say something, I’m gonna burst into tears</w:t>
      </w:r>
      <w:r w:rsidRPr="00BD4163">
        <w:rPr>
          <w:sz w:val="16"/>
        </w:rPr>
        <w:t>.”</w:t>
      </w:r>
      <w:r w:rsidRPr="00BD4163">
        <w:rPr>
          <w:rStyle w:val="Style13ptBold"/>
          <w:vertAlign w:val="superscript"/>
        </w:rPr>
        <w:t xml:space="preserve"> </w:t>
      </w:r>
      <w:r w:rsidRPr="00E1550C">
        <w:rPr>
          <w:sz w:val="16"/>
        </w:rPr>
        <w:t xml:space="preserve"> For Raegan, </w:t>
      </w:r>
      <w:r w:rsidRPr="008419F0">
        <w:rPr>
          <w:highlight w:val="green"/>
          <w:u w:val="single"/>
        </w:rPr>
        <w:t>it was the consistent and constant misgendering they faced that wore them down emotionally</w:t>
      </w:r>
      <w:r w:rsidRPr="00E117D2">
        <w:rPr>
          <w:u w:val="single"/>
        </w:rPr>
        <w:t>.</w:t>
      </w:r>
      <w:r w:rsidRPr="00E1550C">
        <w:rPr>
          <w:sz w:val="16"/>
        </w:rPr>
        <w:t xml:space="preserve"> Although these incidents were not always malicious in intent, the impact was overwhelmingly negative for Raegan. BC shared similar feelings of fatigue from confronting the gender binary discourse and compulsory heterogenderism on campus, suggesting that one of the ways she dealt with these cultural realities was by detaching and “reading, playing video games, [and smoking] pot a little bit.” Whereas Raegan and BC mentioned feeling exhausted by confronting external trans* oppression at CU, Adem felt a different type of exhaustion connected to their own intrapersonal process of coming to understand their trans* identity. In particular, Adem talked about not knowing how to consolidate their feminist identity with their emerging trans* identity. In trying to work through the complexity they felt, Adem stated, I know there is a lot of tension between feminism and the transgender community, especially with the Michigan Womyn’s Festival and all that. . . . [</w:t>
      </w:r>
      <w:r w:rsidRPr="00BD4163">
        <w:rPr>
          <w:sz w:val="16"/>
        </w:rPr>
        <w:t xml:space="preserve">pause] . . . </w:t>
      </w:r>
      <w:r w:rsidRPr="00BD4163">
        <w:rPr>
          <w:u w:val="single"/>
        </w:rPr>
        <w:t>And I don’t know how well I would be able to straddle that tension. And I wouldn’t want to have to sacrifice one part of myself for another, so . . . I think it’s definitely all intertwined, and it’s weird to say that</w:t>
      </w:r>
      <w:r w:rsidRPr="00BD4163">
        <w:rPr>
          <w:sz w:val="16"/>
        </w:rPr>
        <w:t>, “Okay, well, feminism and transgender issues are totally connected,” because at the most obvious surface level, there is a disconnect. Especially if you are female-to-male transgender, because you are like, “Well, this is a feminist movement, this is for</w:t>
      </w:r>
      <w:r w:rsidRPr="00E1550C">
        <w:rPr>
          <w:sz w:val="16"/>
        </w:rPr>
        <w:t xml:space="preserve"> women and females,” and you are not [a woman]. Even if you were at one point, you are not anymore. And I think a lot of people forget that, yes, maybe, and I didn’t feel comfortable identifying as [a woman], but at the same time, I understand what it’s like, I’ve been through it, I’ve dealt with it, I’ve seen the things that you’re talking about and I can give evidence of them existing even in today’s society. And so, I think it’s kind of encouraged me to stay in an in-between space. This statement came at the end of a long conversation in which Adem shared deep anxieties about what it may mean if they identified openly as trans* and how they felt that some would question their identity as a feminist, which was also a salient identity for them. After Adem finished, there was a pause, and I reflected, “That’s a lot.” “Yeah,” Adem said, “it’s been a very exhausting semester so far.” Thus, </w:t>
      </w:r>
      <w:r w:rsidRPr="00E117D2">
        <w:rPr>
          <w:u w:val="single"/>
        </w:rPr>
        <w:t>Adem’s exhaustion was less about confronting trans* oppression on campus and more about trying to articulate their own sense of self as a trans</w:t>
      </w:r>
      <w:r w:rsidRPr="00431DE1">
        <w:rPr>
          <w:u w:val="single"/>
        </w:rPr>
        <w:t>* person</w:t>
      </w:r>
      <w:r w:rsidRPr="00E117D2">
        <w:rPr>
          <w:u w:val="single"/>
        </w:rPr>
        <w:t xml:space="preserve">. </w:t>
      </w:r>
      <w:r w:rsidRPr="008419F0">
        <w:rPr>
          <w:highlight w:val="green"/>
          <w:u w:val="single"/>
        </w:rPr>
        <w:t>The tiredness</w:t>
      </w:r>
      <w:r w:rsidRPr="00E117D2">
        <w:rPr>
          <w:u w:val="single"/>
        </w:rPr>
        <w:t xml:space="preserve"> participants </w:t>
      </w:r>
      <w:r w:rsidRPr="008419F0">
        <w:rPr>
          <w:highlight w:val="green"/>
          <w:u w:val="single"/>
        </w:rPr>
        <w:t>experienced from the labor of addressing gender</w:t>
      </w:r>
      <w:r w:rsidRPr="00E117D2">
        <w:rPr>
          <w:u w:val="single"/>
        </w:rPr>
        <w:t>, which Henderson (2014) termed bringing up gender, made some participants state they did not want to do any education about gender on campus</w:t>
      </w:r>
      <w:r w:rsidRPr="00E1550C">
        <w:rPr>
          <w:sz w:val="16"/>
        </w:rPr>
        <w:t xml:space="preserve">. Moreover, when participants did decide to educate others by bringing up gender, they did so only under certain conditions or with certain </w:t>
      </w:r>
      <w:r w:rsidRPr="000F5107">
        <w:rPr>
          <w:sz w:val="16"/>
        </w:rPr>
        <w:t xml:space="preserve">people. </w:t>
      </w:r>
      <w:r w:rsidRPr="000F5107">
        <w:rPr>
          <w:u w:val="single"/>
        </w:rPr>
        <w:t>These choices about whether, when, how, and with whom to bring up gender were a mode of self-care and self-protection</w:t>
      </w:r>
      <w:r w:rsidRPr="000F5107">
        <w:rPr>
          <w:sz w:val="16"/>
        </w:rPr>
        <w:t>. In other words, participants brought up gender in situations that allowed them to practice resilience. Conversely, participants often chose not to bring</w:t>
      </w:r>
      <w:r w:rsidRPr="00E1550C">
        <w:rPr>
          <w:sz w:val="16"/>
        </w:rPr>
        <w:t xml:space="preserve"> up gender in situations where they were likely to be dismissed or overlooked, or with people who did not have a vested interest in them as individuals</w:t>
      </w:r>
      <w:r w:rsidRPr="008419F0">
        <w:rPr>
          <w:sz w:val="16"/>
          <w:highlight w:val="green"/>
        </w:rPr>
        <w:t xml:space="preserve">. </w:t>
      </w:r>
      <w:r w:rsidRPr="008419F0">
        <w:rPr>
          <w:highlight w:val="green"/>
          <w:u w:val="single"/>
        </w:rPr>
        <w:t>By not bringing up gender, they were able to save their energy for people and situations that helped them</w:t>
      </w:r>
      <w:r w:rsidRPr="006D4890">
        <w:rPr>
          <w:u w:val="single"/>
        </w:rPr>
        <w:t xml:space="preserve"> feel refreshed, rejuvenated, and able to </w:t>
      </w:r>
      <w:r w:rsidRPr="008419F0">
        <w:rPr>
          <w:highlight w:val="green"/>
          <w:u w:val="single"/>
        </w:rPr>
        <w:t>cope with the cultural realities of gender binary discourse and compulsory heterogenderism</w:t>
      </w:r>
      <w:r w:rsidRPr="00E1550C">
        <w:rPr>
          <w:sz w:val="16"/>
        </w:rPr>
        <w:t xml:space="preserve"> they experienced at CU. Therefore, participants’ choices on whether to bring up gender were often a reflection of how best they could practice resilience in that situation and remain successful at CU. The aforementioned sanguine reading of participants’ decisions to bring up gender or not belies another more insidious reading. Specifically, </w:t>
      </w:r>
      <w:r w:rsidRPr="008419F0">
        <w:rPr>
          <w:highlight w:val="green"/>
          <w:u w:val="single"/>
        </w:rPr>
        <w:t xml:space="preserve">the </w:t>
      </w:r>
      <w:r w:rsidRPr="000F5107">
        <w:rPr>
          <w:u w:val="single"/>
        </w:rPr>
        <w:t>overwhelming cultural press of</w:t>
      </w:r>
      <w:r w:rsidRPr="008419F0">
        <w:rPr>
          <w:highlight w:val="green"/>
          <w:u w:val="single"/>
        </w:rPr>
        <w:t xml:space="preserve"> gender binary</w:t>
      </w:r>
      <w:r w:rsidRPr="000F5107">
        <w:rPr>
          <w:u w:val="single"/>
        </w:rPr>
        <w:t xml:space="preserve"> discourse </w:t>
      </w:r>
      <w:r w:rsidRPr="008419F0">
        <w:rPr>
          <w:highlight w:val="green"/>
          <w:u w:val="single"/>
        </w:rPr>
        <w:t>and compulsory heterogenderism turned some participants into “docile bodies”</w:t>
      </w:r>
      <w:r w:rsidRPr="00E1550C">
        <w:rPr>
          <w:sz w:val="16"/>
        </w:rPr>
        <w:t xml:space="preserve"> (Foucault, 1975/1995, p. 138) </w:t>
      </w:r>
      <w:r w:rsidRPr="008419F0">
        <w:rPr>
          <w:highlight w:val="green"/>
          <w:u w:val="single"/>
        </w:rPr>
        <w:t>who, by not bringing up gender, allowed the status quo to be maintained</w:t>
      </w:r>
      <w:r w:rsidRPr="00E1550C">
        <w:rPr>
          <w:sz w:val="16"/>
        </w:rPr>
        <w:t>. As Foucault wrote, “</w:t>
      </w:r>
      <w:r w:rsidRPr="008419F0">
        <w:rPr>
          <w:highlight w:val="green"/>
          <w:u w:val="single"/>
        </w:rPr>
        <w:t xml:space="preserve">Discipline produces subjected and practised </w:t>
      </w:r>
      <w:r w:rsidRPr="00F70C1B">
        <w:rPr>
          <w:u w:val="single"/>
        </w:rPr>
        <w:t xml:space="preserve">[sic] </w:t>
      </w:r>
      <w:r w:rsidRPr="008419F0">
        <w:rPr>
          <w:highlight w:val="green"/>
          <w:u w:val="single"/>
        </w:rPr>
        <w:t>bodies, ‘docile bodies.</w:t>
      </w:r>
      <w:r w:rsidRPr="00E1550C">
        <w:rPr>
          <w:u w:val="single"/>
        </w:rPr>
        <w:t>’ Discipline increases the forces of the body</w:t>
      </w:r>
      <w:r w:rsidRPr="00E1550C">
        <w:rPr>
          <w:sz w:val="16"/>
        </w:rPr>
        <w:t xml:space="preserve"> (in economic terms of utility) and diminishes these same forces (in political terms of obedience)” (p. 138). In other words, participants were disciplined via the cultural realities of gender binary discourse and compulsory heterogenderism to obey and comply with the norms of gender rather than resist and push back. Additionally, </w:t>
      </w:r>
      <w:r w:rsidRPr="008419F0">
        <w:rPr>
          <w:highlight w:val="green"/>
          <w:u w:val="single"/>
        </w:rPr>
        <w:t>trans* people were trained to be docile for the utilitarian service of others, reinforcing how neoliberalism functioned as a way to commodify trans* identities</w:t>
      </w:r>
      <w:r w:rsidRPr="00E1550C">
        <w:rPr>
          <w:u w:val="single"/>
        </w:rPr>
        <w:t xml:space="preserve"> as something to be bought, sold, and traded</w:t>
      </w:r>
      <w:r w:rsidRPr="00E1550C">
        <w:rPr>
          <w:sz w:val="16"/>
        </w:rPr>
        <w:t xml:space="preserve">. By not bringing up gender, the study participants became complicit in furthering gender binary discourse and compulsory heterogenderism. This, however, is not to say the participants are to blame for their docility. Indeed, Foucault (1975/1995) suggested that </w:t>
      </w:r>
      <w:r w:rsidRPr="00E1550C">
        <w:rPr>
          <w:u w:val="single"/>
        </w:rPr>
        <w:t xml:space="preserve">a number of </w:t>
      </w:r>
      <w:r w:rsidRPr="008419F0">
        <w:rPr>
          <w:highlight w:val="green"/>
          <w:u w:val="single"/>
        </w:rPr>
        <w:t>social institutions</w:t>
      </w:r>
      <w:r w:rsidRPr="00E1550C">
        <w:rPr>
          <w:u w:val="single"/>
        </w:rPr>
        <w:t>—and he specifically named education—</w:t>
      </w:r>
      <w:r w:rsidRPr="008419F0">
        <w:rPr>
          <w:highlight w:val="green"/>
          <w:u w:val="single"/>
        </w:rPr>
        <w:t>encourage</w:t>
      </w:r>
      <w:r w:rsidRPr="00E1550C">
        <w:rPr>
          <w:u w:val="single"/>
        </w:rPr>
        <w:t xml:space="preserve">d all community </w:t>
      </w:r>
      <w:r w:rsidRPr="008419F0">
        <w:rPr>
          <w:highlight w:val="green"/>
          <w:u w:val="single"/>
        </w:rPr>
        <w:t>members to be docile in the face of cultural norms and expectations</w:t>
      </w:r>
      <w:r w:rsidRPr="00E1550C">
        <w:rPr>
          <w:u w:val="single"/>
        </w:rPr>
        <w:t>. Thus, participants’ lack of bringing up gender is one way of how cultural norms and privileges</w:t>
      </w:r>
      <w:r w:rsidRPr="00E1550C">
        <w:rPr>
          <w:sz w:val="16"/>
        </w:rPr>
        <w:t xml:space="preserve"> (e.g., trans* oppression) </w:t>
      </w:r>
      <w:r w:rsidRPr="00E1550C">
        <w:rPr>
          <w:u w:val="single"/>
        </w:rPr>
        <w:t>are maintained through a variety of modes</w:t>
      </w:r>
      <w:r w:rsidRPr="00E1550C">
        <w:rPr>
          <w:sz w:val="16"/>
        </w:rPr>
        <w:t xml:space="preserve"> (e.g., gender binary discourse, compulsory heterogenderism) </w:t>
      </w:r>
      <w:r w:rsidRPr="00E1550C">
        <w:rPr>
          <w:u w:val="single"/>
        </w:rPr>
        <w:t>that evoke a sense of tiredness and, thus, promote inaction.</w:t>
      </w:r>
      <w:r w:rsidRPr="00E1550C">
        <w:rPr>
          <w:sz w:val="16"/>
        </w:rPr>
        <w:t xml:space="preserve"> Although such inaction could very well be a practice of resilience, </w:t>
      </w:r>
      <w:r w:rsidRPr="008419F0">
        <w:rPr>
          <w:highlight w:val="green"/>
          <w:u w:val="single"/>
        </w:rPr>
        <w:t>it is</w:t>
      </w:r>
      <w:r w:rsidRPr="00E1550C">
        <w:rPr>
          <w:u w:val="single"/>
        </w:rPr>
        <w:t xml:space="preserve"> also undoubtedly </w:t>
      </w:r>
      <w:r w:rsidRPr="008419F0">
        <w:rPr>
          <w:highlight w:val="green"/>
          <w:u w:val="single"/>
        </w:rPr>
        <w:t>a practice of compliance with overarching systems of privilege and power</w:t>
      </w:r>
      <w:r w:rsidRPr="000F5107">
        <w:rPr>
          <w:u w:val="single"/>
        </w:rPr>
        <w:t>, thereby reinscribing the norm and allowing trans* oppression to persist</w:t>
      </w:r>
      <w:r w:rsidRPr="000F5107">
        <w:rPr>
          <w:sz w:val="16"/>
        </w:rPr>
        <w:t>. For example, Kade talked about times when he would cycle in and out of openly resisting the gender binary discourse on campus. He talked about doing</w:t>
      </w:r>
      <w:r w:rsidRPr="00E1550C">
        <w:rPr>
          <w:sz w:val="16"/>
        </w:rPr>
        <w:t xml:space="preserve"> this by being out as trans* and suggested that at times being out was a tiring experience. During our second interview, he said, I cycle through periods in my life where I change the level of outness I have. Sometimes I’m like, “Yeah, I want to be super out, and be a voice for the [trans*] community or a part of the community [at CU],” and I think that’s really important. And then I have some bad experiences, or it just gets to be too much, [and I get] tired of being a spokesperson. Kade made choices about when to bring up gender, which he did by disclosing his trans* identity in public settings on campus such as classrooms. His decision-making was largely influenced by what would allow him to practice resilience; if he felt he could be out in a given situation, and that by being out he would be able to successfully resist gender binary discourse or compulsory heterogenderism, he would disclose his trans* identity. However, being out and, in his words, “being a spokesperson” for the trans* community got to be tiring. At these times, Kade retreated and did not come out as trans*. Not bringing up gender in these situations was itself a practice of resilience for Kade, allowing him to navigate campus successfully. However, it also meant that Kade was complicit in the persistence of gender binary discourse and compulsory heterogenderism. Some might say that my implying that the study participants were complicit in the discourses and overarching systems of inequity that allowed trans* oppression to persist at CU is unfair, that suggesting that trans* participants helped to further the systemic oppression that harmed them is somehow saying they are the makers of their own negative destiny. However, it bears repeating that Foucault (1976/1990, 1975/1995) discussed one’s inescapability from the institutions that turned all citizens into docile bodies. Therefore, it is less a matter of fairness and more a matter of reality that everyone complies with and resists the cultural norms that regulate life chances (Spade, 2015). These participants were no different, and we all— myself included—resist and comply with gender binary discourse and compulsory heterogender ism present in educational contexts. </w:t>
      </w:r>
    </w:p>
    <w:p w14:paraId="6ED3D915" w14:textId="77777777" w:rsidR="008419F0" w:rsidRPr="00382357" w:rsidRDefault="008419F0" w:rsidP="008419F0"/>
    <w:p w14:paraId="75656992" w14:textId="33338C42" w:rsidR="008419F0" w:rsidRPr="008419F0" w:rsidRDefault="008419F0" w:rsidP="008419F0">
      <w:pPr>
        <w:pStyle w:val="Heading2"/>
      </w:pPr>
      <w:r>
        <w:t>OFF</w:t>
      </w:r>
    </w:p>
    <w:p w14:paraId="42A058F4" w14:textId="217162B5" w:rsidR="008419F0" w:rsidRPr="00AE1D33" w:rsidRDefault="00417ED8" w:rsidP="008419F0">
      <w:pPr>
        <w:pStyle w:val="Heading4"/>
        <w:rPr>
          <w:rFonts w:cstheme="minorHAnsi"/>
        </w:rPr>
      </w:pPr>
      <w:bookmarkStart w:id="0" w:name="_Hlk218409329"/>
      <w:r>
        <w:rPr>
          <w:rFonts w:cstheme="minorHAnsi"/>
        </w:rPr>
        <w:t>Critical affective</w:t>
      </w:r>
      <w:r w:rsidR="008419F0" w:rsidRPr="00AE1D33">
        <w:rPr>
          <w:rFonts w:cstheme="minorHAnsi"/>
        </w:rPr>
        <w:t xml:space="preserve"> pedagogy </w:t>
      </w:r>
      <w:r>
        <w:rPr>
          <w:rFonts w:cstheme="minorHAnsi"/>
        </w:rPr>
        <w:t>is dehistoricizing and depoliticizing reifying capitalist individualism</w:t>
      </w:r>
      <w:r w:rsidR="008419F0" w:rsidRPr="00AE1D33">
        <w:rPr>
          <w:rFonts w:cstheme="minorHAnsi"/>
        </w:rPr>
        <w:t xml:space="preserve">.  </w:t>
      </w:r>
      <w:r>
        <w:rPr>
          <w:rFonts w:cstheme="minorHAnsi"/>
        </w:rPr>
        <w:t>Prefer Marxist materialism over the aff’s investment in politics of desire.</w:t>
      </w:r>
    </w:p>
    <w:p w14:paraId="2BF94B5B" w14:textId="15E480B7" w:rsidR="008419F0" w:rsidRPr="00AE1D33" w:rsidRDefault="008419F0" w:rsidP="008419F0">
      <w:pPr>
        <w:rPr>
          <w:rFonts w:cstheme="minorHAnsi"/>
        </w:rPr>
      </w:pPr>
      <w:r w:rsidRPr="00AE1D33">
        <w:rPr>
          <w:rStyle w:val="Style13ptBold"/>
          <w:rFonts w:cstheme="minorHAnsi"/>
        </w:rPr>
        <w:t>Ebert</w:t>
      </w:r>
      <w:r w:rsidRPr="00AE1D33">
        <w:rPr>
          <w:rFonts w:cstheme="minorHAnsi"/>
        </w:rPr>
        <w:t xml:space="preserve"> 19</w:t>
      </w:r>
      <w:r w:rsidRPr="00AE1D33">
        <w:rPr>
          <w:rStyle w:val="Style13ptBold"/>
          <w:rFonts w:cstheme="minorHAnsi"/>
        </w:rPr>
        <w:t>96</w:t>
      </w:r>
      <w:r w:rsidRPr="00AE1D33">
        <w:rPr>
          <w:rFonts w:cstheme="minorHAnsi"/>
        </w:rPr>
        <w:t xml:space="preserve"> (Teresa, Critical Theory @SUNY Albany, “For a Red Pedagogy: Feminism, Desire, and Need” College English 58:7,JK)</w:t>
      </w:r>
    </w:p>
    <w:p w14:paraId="15CCA9C5" w14:textId="2BBFDED9" w:rsidR="008419F0" w:rsidRPr="00AE1D33" w:rsidRDefault="008419F0" w:rsidP="008419F0">
      <w:pPr>
        <w:rPr>
          <w:rFonts w:cstheme="minorHAnsi"/>
          <w:sz w:val="16"/>
        </w:rPr>
      </w:pPr>
      <w:r w:rsidRPr="00417ED8">
        <w:rPr>
          <w:rFonts w:cstheme="minorHAnsi"/>
          <w:u w:val="single"/>
        </w:rPr>
        <w:t xml:space="preserve">The basic concepts in all </w:t>
      </w:r>
      <w:r w:rsidRPr="008419F0">
        <w:rPr>
          <w:rFonts w:cstheme="minorHAnsi"/>
          <w:highlight w:val="green"/>
          <w:u w:val="single"/>
        </w:rPr>
        <w:t xml:space="preserve">pedagogies of </w:t>
      </w:r>
      <w:r w:rsidRPr="00417ED8">
        <w:rPr>
          <w:rFonts w:cstheme="minorHAnsi"/>
          <w:u w:val="single"/>
        </w:rPr>
        <w:t>pleasure-the "personal,""</w:t>
      </w:r>
      <w:r w:rsidRPr="008419F0">
        <w:rPr>
          <w:rFonts w:cstheme="minorHAnsi"/>
          <w:highlight w:val="green"/>
          <w:u w:val="single"/>
        </w:rPr>
        <w:t>feelings," "desires</w:t>
      </w:r>
      <w:r w:rsidRPr="00AE1D33">
        <w:rPr>
          <w:rFonts w:cstheme="minorHAnsi"/>
          <w:sz w:val="16"/>
        </w:rPr>
        <w:t>,"the "erotic," "pleasure," "</w:t>
      </w:r>
      <w:r w:rsidRPr="008419F0">
        <w:rPr>
          <w:rFonts w:cstheme="minorHAnsi"/>
          <w:highlight w:val="green"/>
          <w:u w:val="single"/>
        </w:rPr>
        <w:t>liberation,"</w:t>
      </w:r>
      <w:r w:rsidRPr="00AE1D33">
        <w:rPr>
          <w:rFonts w:cstheme="minorHAnsi"/>
          <w:u w:val="single"/>
        </w:rPr>
        <w:t xml:space="preserve"> </w:t>
      </w:r>
      <w:r w:rsidRPr="00AE1D33">
        <w:rPr>
          <w:rFonts w:cstheme="minorHAnsi"/>
          <w:sz w:val="16"/>
        </w:rPr>
        <w:t>"support," "congeniality"-</w:t>
      </w:r>
      <w:r w:rsidRPr="008419F0">
        <w:rPr>
          <w:rFonts w:cstheme="minorHAnsi"/>
          <w:highlight w:val="green"/>
          <w:u w:val="single"/>
        </w:rPr>
        <w:t xml:space="preserve">are highly restrictive, ahistorical, and essentialized notions that result </w:t>
      </w:r>
      <w:r w:rsidRPr="00417ED8">
        <w:rPr>
          <w:rStyle w:val="StyleUnderline"/>
          <w:highlight w:val="green"/>
        </w:rPr>
        <w:t>in</w:t>
      </w:r>
      <w:r w:rsidRPr="00417ED8">
        <w:rPr>
          <w:rStyle w:val="StyleUnderline"/>
        </w:rPr>
        <w:t xml:space="preserve"> a </w:t>
      </w:r>
      <w:r w:rsidRPr="00417ED8">
        <w:rPr>
          <w:rStyle w:val="StyleUnderline"/>
          <w:highlight w:val="green"/>
        </w:rPr>
        <w:t>depoliticization of the feminist principle "the personal is political</w:t>
      </w:r>
      <w:r w:rsidRPr="00AE1D33">
        <w:rPr>
          <w:rFonts w:cstheme="minorHAnsi"/>
          <w:sz w:val="16"/>
        </w:rPr>
        <w:t xml:space="preserve">." </w:t>
      </w:r>
      <w:r w:rsidRPr="00417ED8">
        <w:rPr>
          <w:rStyle w:val="StyleUnderline"/>
          <w:highlight w:val="green"/>
        </w:rPr>
        <w:t>Desire</w:t>
      </w:r>
      <w:r w:rsidRPr="00417ED8">
        <w:rPr>
          <w:rStyle w:val="StyleUnderline"/>
        </w:rPr>
        <w:t xml:space="preserve">, feelings, pleasure are all </w:t>
      </w:r>
      <w:r w:rsidRPr="00417ED8">
        <w:rPr>
          <w:rStyle w:val="StyleUnderline"/>
          <w:highlight w:val="green"/>
        </w:rPr>
        <w:t>understood as the</w:t>
      </w:r>
      <w:r w:rsidRPr="00417ED8">
        <w:rPr>
          <w:rStyle w:val="StyleUnderline"/>
        </w:rPr>
        <w:t xml:space="preserve"> fundamental, </w:t>
      </w:r>
      <w:r w:rsidRPr="00417ED8">
        <w:rPr>
          <w:rStyle w:val="StyleUnderline"/>
          <w:highlight w:val="green"/>
        </w:rPr>
        <w:t>immanent</w:t>
      </w:r>
      <w:r w:rsidRPr="00417ED8">
        <w:rPr>
          <w:rStyle w:val="StyleUnderline"/>
        </w:rPr>
        <w:t xml:space="preserve">, essential, and defining </w:t>
      </w:r>
      <w:r w:rsidRPr="00417ED8">
        <w:rPr>
          <w:rStyle w:val="StyleUnderline"/>
          <w:highlight w:val="green"/>
        </w:rPr>
        <w:t>attributes of</w:t>
      </w:r>
      <w:r w:rsidRPr="00417ED8">
        <w:rPr>
          <w:rStyle w:val="StyleUnderline"/>
        </w:rPr>
        <w:t xml:space="preserve"> an identity as </w:t>
      </w:r>
      <w:r w:rsidRPr="00417ED8">
        <w:rPr>
          <w:rStyle w:val="StyleUnderline"/>
          <w:highlight w:val="green"/>
        </w:rPr>
        <w:t>a person</w:t>
      </w:r>
      <w:r w:rsidRPr="00417ED8">
        <w:rPr>
          <w:rStyle w:val="StyleUnderline"/>
        </w:rPr>
        <w:t>, and the</w:t>
      </w:r>
      <w:r w:rsidRPr="00417ED8">
        <w:rPr>
          <w:rFonts w:cstheme="minorHAnsi"/>
          <w:u w:val="single"/>
        </w:rPr>
        <w:t xml:space="preserve"> person is </w:t>
      </w:r>
      <w:r w:rsidRPr="008419F0">
        <w:rPr>
          <w:rFonts w:cstheme="minorHAnsi"/>
          <w:highlight w:val="green"/>
          <w:u w:val="single"/>
        </w:rPr>
        <w:t xml:space="preserve">understood as </w:t>
      </w:r>
      <w:r w:rsidRPr="00417ED8">
        <w:rPr>
          <w:rFonts w:cstheme="minorHAnsi"/>
          <w:u w:val="single"/>
        </w:rPr>
        <w:t xml:space="preserve">an isolated, contingent, </w:t>
      </w:r>
      <w:r w:rsidRPr="008419F0">
        <w:rPr>
          <w:rFonts w:cstheme="minorHAnsi"/>
          <w:highlight w:val="green"/>
          <w:u w:val="single"/>
        </w:rPr>
        <w:t>bourgeois monad-free from economic necessity and historical determinacy-</w:t>
      </w:r>
      <w:r w:rsidRPr="00417ED8">
        <w:rPr>
          <w:rFonts w:cstheme="minorHAnsi"/>
          <w:u w:val="single"/>
        </w:rPr>
        <w:t>in short, as the self-determined humanist agent of free will</w:t>
      </w:r>
      <w:r w:rsidRPr="00417ED8">
        <w:rPr>
          <w:rFonts w:cstheme="minorHAnsi"/>
          <w:sz w:val="16"/>
        </w:rPr>
        <w:t>,</w:t>
      </w:r>
      <w:r w:rsidRPr="00AE1D33">
        <w:rPr>
          <w:rFonts w:cstheme="minorHAnsi"/>
          <w:sz w:val="16"/>
        </w:rPr>
        <w:t xml:space="preserve"> </w:t>
      </w:r>
      <w:r w:rsidRPr="008419F0">
        <w:rPr>
          <w:rFonts w:cstheme="minorHAnsi"/>
          <w:highlight w:val="green"/>
          <w:u w:val="single"/>
        </w:rPr>
        <w:t xml:space="preserve">whose existence is </w:t>
      </w:r>
      <w:r w:rsidRPr="00417ED8">
        <w:rPr>
          <w:rStyle w:val="StyleUnderline"/>
          <w:highlight w:val="green"/>
        </w:rPr>
        <w:t>fundamental</w:t>
      </w:r>
      <w:r w:rsidR="00EA72AA" w:rsidRPr="00EA72AA">
        <w:rPr>
          <w:rStyle w:val="StyleUnderline"/>
          <w:sz w:val="12"/>
          <w:highlight w:val="green"/>
          <w:u w:val="none"/>
        </w:rPr>
        <w:t>¶</w:t>
      </w:r>
      <w:r w:rsidRPr="00417ED8">
        <w:rPr>
          <w:rStyle w:val="StyleUnderline"/>
          <w:highlight w:val="green"/>
        </w:rPr>
        <w:t xml:space="preserve"> to</w:t>
      </w:r>
      <w:r w:rsidRPr="00417ED8">
        <w:rPr>
          <w:rStyle w:val="StyleUnderline"/>
        </w:rPr>
        <w:t xml:space="preserve"> the unregulated practices of </w:t>
      </w:r>
      <w:r w:rsidRPr="00417ED8">
        <w:rPr>
          <w:rStyle w:val="StyleUnderline"/>
          <w:highlight w:val="green"/>
        </w:rPr>
        <w:t>the "free" entrepreneurial ethos of capitalism</w:t>
      </w:r>
      <w:r w:rsidRPr="00AE1D33">
        <w:rPr>
          <w:rFonts w:cstheme="minorHAnsi"/>
          <w:sz w:val="16"/>
        </w:rPr>
        <w:t>.</w:t>
      </w:r>
      <w:r w:rsidRPr="00AE1D33">
        <w:rPr>
          <w:rFonts w:ascii="Tahoma" w:eastAsia="MS Mincho" w:hAnsi="Tahoma" w:cs="Tahoma"/>
          <w:sz w:val="16"/>
        </w:rPr>
        <w:t> </w:t>
      </w:r>
      <w:r w:rsidRPr="00417ED8">
        <w:rPr>
          <w:rFonts w:cstheme="minorHAnsi"/>
          <w:sz w:val="16"/>
        </w:rPr>
        <w:t xml:space="preserve">But </w:t>
      </w:r>
      <w:r w:rsidRPr="00417ED8">
        <w:rPr>
          <w:rFonts w:cstheme="minorHAnsi"/>
          <w:highlight w:val="green"/>
          <w:u w:val="single"/>
        </w:rPr>
        <w:t>grounding pedagogy on</w:t>
      </w:r>
      <w:r w:rsidRPr="00417ED8">
        <w:rPr>
          <w:rFonts w:cstheme="minorHAnsi"/>
          <w:u w:val="single"/>
        </w:rPr>
        <w:t xml:space="preserve"> the </w:t>
      </w:r>
      <w:r w:rsidRPr="00417ED8">
        <w:rPr>
          <w:rFonts w:cstheme="minorHAnsi"/>
          <w:highlight w:val="green"/>
          <w:u w:val="single"/>
        </w:rPr>
        <w:t>free expression of "desiring selves</w:t>
      </w:r>
      <w:r w:rsidRPr="00417ED8">
        <w:rPr>
          <w:rFonts w:cstheme="minorHAnsi"/>
          <w:u w:val="single"/>
        </w:rPr>
        <w:t>"</w:t>
      </w:r>
      <w:r w:rsidRPr="00417ED8">
        <w:rPr>
          <w:rFonts w:cstheme="minorHAnsi"/>
          <w:sz w:val="16"/>
        </w:rPr>
        <w:t xml:space="preserve"> does not produce a very productive classroom, even in its own terms. As Tompkins admits, "the course was in some respects a</w:t>
      </w:r>
      <w:r w:rsidRPr="00AE1D33">
        <w:rPr>
          <w:rFonts w:cstheme="minorHAnsi"/>
          <w:sz w:val="16"/>
        </w:rPr>
        <w:t xml:space="preserve"> nightmare. There were days when people went</w:t>
      </w:r>
      <w:r w:rsidR="00EA72AA" w:rsidRPr="00EA72AA">
        <w:rPr>
          <w:rFonts w:cstheme="minorHAnsi"/>
          <w:sz w:val="12"/>
        </w:rPr>
        <w:t>¶</w:t>
      </w:r>
      <w:r w:rsidRPr="00AE1D33">
        <w:rPr>
          <w:rFonts w:cstheme="minorHAnsi"/>
          <w:sz w:val="16"/>
        </w:rPr>
        <w:t xml:space="preserve"> at each other so destructively that students cried after class or got migraine headaches" (658). She passes over this quickly without any critical analysis, seem-</w:t>
      </w:r>
      <w:r w:rsidR="00EA72AA" w:rsidRPr="00EA72AA">
        <w:rPr>
          <w:rFonts w:cstheme="minorHAnsi"/>
          <w:sz w:val="12"/>
        </w:rPr>
        <w:t>¶</w:t>
      </w:r>
      <w:r w:rsidRPr="00AE1D33">
        <w:rPr>
          <w:rFonts w:cstheme="minorHAnsi"/>
          <w:sz w:val="16"/>
        </w:rPr>
        <w:t xml:space="preserve"> ing to accept it as a natural part of people expressing their feelings. But, in fact, nur turing pedagogy raises a number of problems for a politically effective feminism. It</w:t>
      </w:r>
      <w:r w:rsidR="00EA72AA" w:rsidRPr="00EA72AA">
        <w:rPr>
          <w:rFonts w:cstheme="minorHAnsi"/>
          <w:sz w:val="12"/>
        </w:rPr>
        <w:t>¶</w:t>
      </w:r>
      <w:r w:rsidRPr="00AE1D33">
        <w:rPr>
          <w:rFonts w:cstheme="minorHAnsi"/>
          <w:sz w:val="16"/>
        </w:rPr>
        <w:t xml:space="preserve"> so </w:t>
      </w:r>
      <w:r w:rsidRPr="008419F0">
        <w:rPr>
          <w:rFonts w:cstheme="minorHAnsi"/>
          <w:highlight w:val="green"/>
          <w:u w:val="single"/>
        </w:rPr>
        <w:t xml:space="preserve">reifies </w:t>
      </w:r>
      <w:r w:rsidRPr="00417ED8">
        <w:rPr>
          <w:rFonts w:cstheme="minorHAnsi"/>
          <w:u w:val="single"/>
        </w:rPr>
        <w:t xml:space="preserve">an anti-intellectual and transsocial </w:t>
      </w:r>
      <w:r w:rsidRPr="008419F0">
        <w:rPr>
          <w:rFonts w:cstheme="minorHAnsi"/>
          <w:highlight w:val="green"/>
          <w:u w:val="single"/>
        </w:rPr>
        <w:t xml:space="preserve">individualism that </w:t>
      </w:r>
      <w:r w:rsidRPr="00417ED8">
        <w:rPr>
          <w:rFonts w:cstheme="minorHAnsi"/>
          <w:u w:val="single"/>
        </w:rPr>
        <w:t xml:space="preserve">it </w:t>
      </w:r>
      <w:r w:rsidRPr="008419F0">
        <w:rPr>
          <w:rFonts w:cstheme="minorHAnsi"/>
          <w:highlight w:val="green"/>
          <w:u w:val="single"/>
        </w:rPr>
        <w:t xml:space="preserve">supplants </w:t>
      </w:r>
      <w:r w:rsidRPr="00417ED8">
        <w:rPr>
          <w:rFonts w:cstheme="minorHAnsi"/>
          <w:u w:val="single"/>
        </w:rPr>
        <w:t xml:space="preserve">any social and </w:t>
      </w:r>
      <w:r w:rsidRPr="008419F0">
        <w:rPr>
          <w:rFonts w:cstheme="minorHAnsi"/>
          <w:highlight w:val="green"/>
          <w:u w:val="single"/>
        </w:rPr>
        <w:t xml:space="preserve">collective knowledge with </w:t>
      </w:r>
      <w:r w:rsidRPr="00417ED8">
        <w:rPr>
          <w:rFonts w:cstheme="minorHAnsi"/>
          <w:u w:val="single"/>
        </w:rPr>
        <w:t xml:space="preserve">an acting-out, </w:t>
      </w:r>
      <w:r w:rsidRPr="008419F0">
        <w:rPr>
          <w:rFonts w:cstheme="minorHAnsi"/>
          <w:highlight w:val="green"/>
          <w:u w:val="single"/>
        </w:rPr>
        <w:t>a performing of emotions</w:t>
      </w:r>
      <w:r w:rsidRPr="00AE1D33">
        <w:rPr>
          <w:rFonts w:cstheme="minorHAnsi"/>
          <w:sz w:val="16"/>
        </w:rPr>
        <w:t xml:space="preserve">. </w:t>
      </w:r>
      <w:r w:rsidRPr="00417ED8">
        <w:rPr>
          <w:rFonts w:cstheme="minorHAnsi"/>
          <w:u w:val="single"/>
        </w:rPr>
        <w:t>The reason the students' emotional outpourings are so destructive in ludic classrooms is because they have not been provided with concepts and frames of intelligibility for understanding and explaining the social constructedness, historical causes, and political situationality of their seemingly most private, unique, individual feelings and desires.</w:t>
      </w:r>
      <w:r w:rsidRPr="00417ED8">
        <w:rPr>
          <w:rFonts w:cstheme="minorHAnsi"/>
          <w:sz w:val="16"/>
        </w:rPr>
        <w:t xml:space="preserve"> This is what the socialist thinker Dorothy </w:t>
      </w:r>
      <w:r w:rsidRPr="00417ED8">
        <w:rPr>
          <w:rStyle w:val="StyleUnderline"/>
        </w:rPr>
        <w:t>Healey calls asking "substantive questions about the meaning of our own experience"</w:t>
      </w:r>
      <w:r w:rsidRPr="00AE1D33">
        <w:rPr>
          <w:rFonts w:cstheme="minorHAnsi"/>
          <w:sz w:val="16"/>
        </w:rPr>
        <w:t xml:space="preserve">(58). Instead </w:t>
      </w:r>
      <w:r w:rsidRPr="008419F0">
        <w:rPr>
          <w:rFonts w:cstheme="minorHAnsi"/>
          <w:highlight w:val="green"/>
          <w:u w:val="single"/>
        </w:rPr>
        <w:t xml:space="preserve">each student's feelings are considered both unique and equal </w:t>
      </w:r>
      <w:r w:rsidRPr="00417ED8">
        <w:rPr>
          <w:rFonts w:cstheme="minorHAnsi"/>
          <w:u w:val="single"/>
        </w:rPr>
        <w:t>to everyone else's-</w:t>
      </w:r>
      <w:r w:rsidRPr="008419F0">
        <w:rPr>
          <w:rFonts w:cstheme="minorHAnsi"/>
          <w:highlight w:val="green"/>
          <w:u w:val="single"/>
        </w:rPr>
        <w:t xml:space="preserve">to question or challenge them is </w:t>
      </w:r>
      <w:r w:rsidRPr="00417ED8">
        <w:rPr>
          <w:rFonts w:cstheme="minorHAnsi"/>
          <w:u w:val="single"/>
        </w:rPr>
        <w:t xml:space="preserve">seen as an unleashing of </w:t>
      </w:r>
      <w:r w:rsidRPr="008419F0">
        <w:rPr>
          <w:rFonts w:cstheme="minorHAnsi"/>
          <w:highlight w:val="green"/>
          <w:u w:val="single"/>
        </w:rPr>
        <w:t xml:space="preserve">violence, </w:t>
      </w:r>
      <w:r w:rsidRPr="00417ED8">
        <w:rPr>
          <w:rFonts w:cstheme="minorHAnsi"/>
          <w:u w:val="single"/>
        </w:rPr>
        <w:t>as a direct attack on the student herself</w:t>
      </w:r>
      <w:r w:rsidRPr="00AE1D33">
        <w:rPr>
          <w:rFonts w:cstheme="minorHAnsi"/>
          <w:sz w:val="16"/>
        </w:rPr>
        <w:t xml:space="preserve">. </w:t>
      </w:r>
      <w:r w:rsidRPr="008419F0">
        <w:rPr>
          <w:rFonts w:cstheme="minorHAnsi"/>
          <w:highlight w:val="green"/>
          <w:u w:val="single"/>
        </w:rPr>
        <w:t xml:space="preserve">The </w:t>
      </w:r>
      <w:r w:rsidRPr="00417ED8">
        <w:rPr>
          <w:rFonts w:cstheme="minorHAnsi"/>
          <w:u w:val="single"/>
        </w:rPr>
        <w:t xml:space="preserve">nurturing pedagogical </w:t>
      </w:r>
      <w:r w:rsidRPr="008419F0">
        <w:rPr>
          <w:rFonts w:cstheme="minorHAnsi"/>
          <w:highlight w:val="green"/>
          <w:u w:val="single"/>
        </w:rPr>
        <w:t xml:space="preserve">situation provides no way to </w:t>
      </w:r>
      <w:r w:rsidRPr="00417ED8">
        <w:rPr>
          <w:rFonts w:cstheme="minorHAnsi"/>
          <w:u w:val="single"/>
        </w:rPr>
        <w:t xml:space="preserve">understand critically, evaluate, or </w:t>
      </w:r>
      <w:r w:rsidRPr="008419F0">
        <w:rPr>
          <w:rFonts w:cstheme="minorHAnsi"/>
          <w:highlight w:val="green"/>
          <w:u w:val="single"/>
        </w:rPr>
        <w:t>explain how one student's emotions and desires may be oppressive of other students-</w:t>
      </w:r>
      <w:r w:rsidRPr="00417ED8">
        <w:rPr>
          <w:rFonts w:cstheme="minorHAnsi"/>
          <w:u w:val="single"/>
        </w:rPr>
        <w:t>no way to understand how seemingly unique feelings participate in and reproduce unequal and unjust social relations</w:t>
      </w:r>
      <w:r w:rsidRPr="00417ED8">
        <w:rPr>
          <w:rFonts w:cstheme="minorHAnsi"/>
          <w:sz w:val="16"/>
        </w:rPr>
        <w:t xml:space="preserve"> (for a sustained discussion of the consequences</w:t>
      </w:r>
      <w:r w:rsidRPr="00AE1D33">
        <w:rPr>
          <w:rFonts w:cstheme="minorHAnsi"/>
          <w:sz w:val="16"/>
        </w:rPr>
        <w:t xml:space="preserve"> of the pedagogy of pleasure as a pedagogy of the care of the self, see the "Symposium:The Subject of Pedagogical Politics/The Politics of Publication"). At best it can describe how the student "feels" about any suffering she may have experienced, but </w:t>
      </w:r>
      <w:r w:rsidRPr="008419F0">
        <w:rPr>
          <w:rFonts w:cstheme="minorHAnsi"/>
          <w:highlight w:val="green"/>
          <w:u w:val="single"/>
        </w:rPr>
        <w:t>it is unable to explain the way the student's pleasures, desires and suffering are constructed out of the existing socioeconomic power relations</w:t>
      </w:r>
      <w:r w:rsidRPr="00AE1D33">
        <w:rPr>
          <w:rFonts w:cstheme="minorHAnsi"/>
          <w:sz w:val="16"/>
        </w:rPr>
        <w:t xml:space="preserve">. </w:t>
      </w:r>
    </w:p>
    <w:bookmarkEnd w:id="0"/>
    <w:p w14:paraId="17A797F1" w14:textId="77777777" w:rsidR="008419F0" w:rsidRPr="008419F0" w:rsidRDefault="008419F0" w:rsidP="008419F0">
      <w:pPr>
        <w:pStyle w:val="Heading4"/>
        <w:rPr>
          <w:rStyle w:val="StyleUnderline"/>
          <w:sz w:val="26"/>
          <w:highlight w:val="green"/>
        </w:rPr>
      </w:pPr>
      <w:r>
        <w:t>Massive structural violence inevitable under capitalism</w:t>
      </w:r>
      <w:r w:rsidRPr="00126515">
        <w:t xml:space="preserve"> – it pushes economic and social conflict beyond all planetary boundaries.</w:t>
      </w:r>
    </w:p>
    <w:p w14:paraId="137CAE34" w14:textId="77777777" w:rsidR="008419F0" w:rsidRPr="008419F0" w:rsidRDefault="008419F0" w:rsidP="008419F0">
      <w:pPr>
        <w:rPr>
          <w:rStyle w:val="StyleUnderline"/>
          <w:highlight w:val="green"/>
        </w:rPr>
      </w:pPr>
      <w:r w:rsidRPr="00126515">
        <w:rPr>
          <w:rStyle w:val="Style13ptBold"/>
        </w:rPr>
        <w:t>Robinson 14</w:t>
      </w:r>
      <w:r w:rsidRPr="00012A23">
        <w:rPr>
          <w:b/>
          <w:sz w:val="16"/>
        </w:rPr>
        <w:t xml:space="preserve"> </w:t>
      </w:r>
      <w:r w:rsidRPr="00012A23">
        <w:rPr>
          <w:sz w:val="16"/>
        </w:rPr>
        <w:t>(William I., Prof. of Sociology, Global and International Studies, and Latin American Studies, @ UC-Santa Barbara, “Global Capitalism: Crisis of Humanity and the Specter of 21st Century Fascism” The World Financial Review)</w:t>
      </w:r>
    </w:p>
    <w:p w14:paraId="3133B677" w14:textId="60953E3B" w:rsidR="008419F0" w:rsidRPr="008419F0" w:rsidRDefault="008419F0" w:rsidP="008419F0">
      <w:pPr>
        <w:rPr>
          <w:rStyle w:val="StyleUnderline"/>
          <w:highlight w:val="green"/>
        </w:rPr>
      </w:pPr>
      <w:r w:rsidRPr="00012A23">
        <w:rPr>
          <w:sz w:val="16"/>
        </w:rPr>
        <w:t xml:space="preserve">Cyclical, Structural, and Systemic Crises </w:t>
      </w:r>
      <w:r w:rsidR="00EA72AA" w:rsidRPr="00EA72AA">
        <w:rPr>
          <w:sz w:val="12"/>
        </w:rPr>
        <w:t>¶</w:t>
      </w:r>
      <w:r w:rsidRPr="00012A23">
        <w:rPr>
          <w:sz w:val="16"/>
        </w:rPr>
        <w:t xml:space="preserve"> Most commentators on the contemporary crisis refer to the “Great Recession” of 2008 and its aftermath. Yet </w:t>
      </w:r>
      <w:r w:rsidRPr="008419F0">
        <w:rPr>
          <w:rStyle w:val="StyleUnderline"/>
          <w:highlight w:val="green"/>
        </w:rPr>
        <w:t xml:space="preserve">the </w:t>
      </w:r>
      <w:r w:rsidRPr="00012A23">
        <w:rPr>
          <w:rStyle w:val="StyleUnderline"/>
        </w:rPr>
        <w:t xml:space="preserve">causal </w:t>
      </w:r>
      <w:r w:rsidRPr="008419F0">
        <w:rPr>
          <w:rStyle w:val="StyleUnderline"/>
          <w:highlight w:val="green"/>
        </w:rPr>
        <w:t xml:space="preserve">origins of </w:t>
      </w:r>
      <w:r w:rsidRPr="008419F0">
        <w:rPr>
          <w:rStyle w:val="Emphasis"/>
          <w:highlight w:val="green"/>
        </w:rPr>
        <w:t>global crisis</w:t>
      </w:r>
      <w:r w:rsidRPr="008419F0">
        <w:rPr>
          <w:rStyle w:val="StyleUnderline"/>
          <w:highlight w:val="green"/>
        </w:rPr>
        <w:t xml:space="preserve"> are</w:t>
      </w:r>
      <w:r w:rsidRPr="00012A23">
        <w:rPr>
          <w:rStyle w:val="StyleUnderline"/>
        </w:rPr>
        <w:t xml:space="preserve"> to be </w:t>
      </w:r>
      <w:r w:rsidRPr="008419F0">
        <w:rPr>
          <w:rStyle w:val="StyleUnderline"/>
          <w:highlight w:val="green"/>
        </w:rPr>
        <w:t>found in over-accumulation and</w:t>
      </w:r>
      <w:r w:rsidRPr="00012A23">
        <w:rPr>
          <w:sz w:val="16"/>
        </w:rPr>
        <w:t xml:space="preserve"> also </w:t>
      </w:r>
      <w:r w:rsidRPr="00012A23">
        <w:rPr>
          <w:rStyle w:val="StyleUnderline"/>
        </w:rPr>
        <w:t xml:space="preserve">in </w:t>
      </w:r>
      <w:r w:rsidRPr="008419F0">
        <w:rPr>
          <w:rStyle w:val="Emphasis"/>
          <w:highlight w:val="green"/>
        </w:rPr>
        <w:t>contradictions of state power</w:t>
      </w:r>
      <w:r w:rsidRPr="00012A23">
        <w:rPr>
          <w:sz w:val="16"/>
        </w:rPr>
        <w:t xml:space="preserve">, or </w:t>
      </w:r>
      <w:r w:rsidRPr="008419F0">
        <w:rPr>
          <w:rStyle w:val="StyleUnderline"/>
          <w:highlight w:val="green"/>
        </w:rPr>
        <w:t>in</w:t>
      </w:r>
      <w:r w:rsidRPr="00012A23">
        <w:rPr>
          <w:sz w:val="16"/>
        </w:rPr>
        <w:t xml:space="preserve"> what Marxists call </w:t>
      </w:r>
      <w:r w:rsidRPr="008419F0">
        <w:rPr>
          <w:rStyle w:val="StyleUnderline"/>
          <w:highlight w:val="green"/>
        </w:rPr>
        <w:t>the internal contradictions of the capitalist system</w:t>
      </w:r>
      <w:r w:rsidRPr="00012A23">
        <w:rPr>
          <w:sz w:val="16"/>
        </w:rPr>
        <w:t xml:space="preserve">. Moreover, </w:t>
      </w:r>
      <w:r w:rsidRPr="00012A23">
        <w:rPr>
          <w:rStyle w:val="StyleUnderline"/>
        </w:rPr>
        <w:t xml:space="preserve">because the system is now global, </w:t>
      </w:r>
      <w:r w:rsidRPr="008419F0">
        <w:rPr>
          <w:rStyle w:val="StyleUnderline"/>
          <w:highlight w:val="green"/>
        </w:rPr>
        <w:t>crisis in</w:t>
      </w:r>
      <w:r w:rsidRPr="00012A23">
        <w:rPr>
          <w:rStyle w:val="StyleUnderline"/>
        </w:rPr>
        <w:t xml:space="preserve"> any </w:t>
      </w:r>
      <w:r w:rsidRPr="008419F0">
        <w:rPr>
          <w:rStyle w:val="StyleUnderline"/>
          <w:highlight w:val="green"/>
        </w:rPr>
        <w:t>one place</w:t>
      </w:r>
      <w:r w:rsidRPr="00012A23">
        <w:rPr>
          <w:rStyle w:val="StyleUnderline"/>
        </w:rPr>
        <w:t xml:space="preserve"> tends to </w:t>
      </w:r>
      <w:r w:rsidRPr="008419F0">
        <w:rPr>
          <w:rStyle w:val="StyleUnderline"/>
          <w:highlight w:val="green"/>
        </w:rPr>
        <w:t>represent crisis for the system</w:t>
      </w:r>
      <w:r w:rsidRPr="00012A23">
        <w:rPr>
          <w:rStyle w:val="StyleUnderline"/>
        </w:rPr>
        <w:t xml:space="preserve"> as a whole.</w:t>
      </w:r>
      <w:r w:rsidRPr="00012A23">
        <w:rPr>
          <w:sz w:val="16"/>
        </w:rPr>
        <w:t xml:space="preserve"> The system cannot expand because the marginalisation of a significant portion of humanity from direct productive participation, the downward pressure on wages and popular consumption worldwide, and the polarisation of income, has reduced the ability of the world market to absorb world output. At the same time, </w:t>
      </w:r>
      <w:r w:rsidRPr="00012A23">
        <w:rPr>
          <w:rStyle w:val="StyleUnderline"/>
        </w:rPr>
        <w:t>given the particular configuration of social and class forces and the correlation of these forces worldwide, national states are hard-pressed to regulate transnational circuits of accumulation and offset</w:t>
      </w:r>
      <w:r w:rsidRPr="00012A23">
        <w:rPr>
          <w:sz w:val="16"/>
        </w:rPr>
        <w:t xml:space="preserve"> the </w:t>
      </w:r>
      <w:r w:rsidRPr="00012A23">
        <w:rPr>
          <w:rStyle w:val="StyleUnderline"/>
        </w:rPr>
        <w:t>explosive contradictions</w:t>
      </w:r>
      <w:r w:rsidRPr="00012A23">
        <w:rPr>
          <w:sz w:val="16"/>
        </w:rPr>
        <w:t xml:space="preserve"> built into the system. </w:t>
      </w:r>
      <w:r w:rsidR="00EA72AA" w:rsidRPr="00EA72AA">
        <w:rPr>
          <w:sz w:val="12"/>
        </w:rPr>
        <w:t>¶</w:t>
      </w:r>
      <w:r w:rsidRPr="00012A23">
        <w:rPr>
          <w:sz w:val="16"/>
        </w:rPr>
        <w:t xml:space="preserve"> Is this crisis cyclical, structural, or systemic? </w:t>
      </w:r>
      <w:r w:rsidRPr="00012A23">
        <w:rPr>
          <w:rStyle w:val="StyleUnderline"/>
        </w:rPr>
        <w:t>Cyclical crises are recurrent to capitalism about once every 10 years and involve recessions that act as self-correcting mechanisms</w:t>
      </w:r>
      <w:r w:rsidRPr="00012A23">
        <w:rPr>
          <w:sz w:val="16"/>
        </w:rPr>
        <w:t xml:space="preserve"> without any major restructuring of the system. The recessions of the early 1980s, the early 1990s, and of 2001 were cyclical crises. In contrast, the 2008 crisis signaled the slide into a structural crisis</w:t>
      </w:r>
      <w:r w:rsidRPr="00012A23">
        <w:rPr>
          <w:i/>
          <w:sz w:val="16"/>
        </w:rPr>
        <w:t xml:space="preserve">. Structural crises </w:t>
      </w:r>
      <w:r w:rsidRPr="00012A23">
        <w:rPr>
          <w:sz w:val="16"/>
        </w:rPr>
        <w:t xml:space="preserve">reflect deeper contra- dictions that can only be resolved by a major restructuring of the system. The structural crisis of the 1970s was resolved through capitalist globalisation. Prior to that, the structural crisis of the 1930s was resolved through the creation of a new model of redistributive capitalism, and prior to that the struc- tural crisis of the 1870s resulted in the development of corpo- rate capitalism. </w:t>
      </w:r>
      <w:r w:rsidRPr="00012A23">
        <w:rPr>
          <w:rStyle w:val="StyleUnderline"/>
        </w:rPr>
        <w:t>A systemic crisis involves the replacement of a system by an entirely new system or by an outright collapse. A structural crisis opens up the possibility for a systemic crisis.</w:t>
      </w:r>
      <w:r w:rsidRPr="00012A23">
        <w:rPr>
          <w:sz w:val="16"/>
        </w:rPr>
        <w:t xml:space="preserve"> But if it actually snowballs into a systemic crisis – in this case, if it gives way either to capitalism being superseded or to a breakdown of global civilisation – is not predetermined and depends entirely on the response of social and political forces to the crisis and on historical contingencies that are not easy to forecast. </w:t>
      </w:r>
      <w:r w:rsidRPr="00012A23">
        <w:rPr>
          <w:rStyle w:val="StyleUnderline"/>
        </w:rPr>
        <w:t xml:space="preserve">This is an historic moment of extreme uncertainty, in which collective responses from distinct social and class forces to the crisis are in great flux. </w:t>
      </w:r>
      <w:r w:rsidR="00EA72AA" w:rsidRPr="00EA72AA">
        <w:rPr>
          <w:rStyle w:val="StyleUnderline"/>
          <w:sz w:val="12"/>
          <w:u w:val="none"/>
        </w:rPr>
        <w:t>¶</w:t>
      </w:r>
      <w:r w:rsidRPr="00012A23">
        <w:rPr>
          <w:rStyle w:val="StyleUnderline"/>
        </w:rPr>
        <w:t xml:space="preserve"> </w:t>
      </w:r>
      <w:r w:rsidRPr="00012A23">
        <w:rPr>
          <w:sz w:val="16"/>
        </w:rPr>
        <w:t xml:space="preserve">Hence my concept of global crisis is broader than financial. </w:t>
      </w:r>
      <w:r w:rsidRPr="00012A23">
        <w:rPr>
          <w:rStyle w:val="StyleUnderline"/>
        </w:rPr>
        <w:t>There are multiple and mutually constitutive dimensions – economic, social, political, cultural, ideological and ecological, not to mention the existential crisis of our consciousness</w:t>
      </w:r>
      <w:r w:rsidRPr="00012A23">
        <w:rPr>
          <w:sz w:val="16"/>
        </w:rPr>
        <w:t xml:space="preserve">, values and very being. There is a crisis of social polarisation, that is, of </w:t>
      </w:r>
      <w:r w:rsidRPr="00012A23">
        <w:rPr>
          <w:i/>
          <w:sz w:val="16"/>
        </w:rPr>
        <w:t xml:space="preserve">social reproduction. </w:t>
      </w:r>
      <w:r w:rsidRPr="008419F0">
        <w:rPr>
          <w:rStyle w:val="StyleUnderline"/>
          <w:highlight w:val="green"/>
        </w:rPr>
        <w:t>The system cannot meet the needs</w:t>
      </w:r>
      <w:r w:rsidRPr="00012A23">
        <w:rPr>
          <w:sz w:val="16"/>
        </w:rPr>
        <w:t xml:space="preserve"> or assure the survival </w:t>
      </w:r>
      <w:r w:rsidRPr="008419F0">
        <w:rPr>
          <w:rStyle w:val="StyleUnderline"/>
          <w:highlight w:val="green"/>
        </w:rPr>
        <w:t>of</w:t>
      </w:r>
      <w:r w:rsidRPr="00012A23">
        <w:rPr>
          <w:sz w:val="16"/>
        </w:rPr>
        <w:t xml:space="preserve"> millions of people, perhaps </w:t>
      </w:r>
      <w:r w:rsidRPr="008419F0">
        <w:rPr>
          <w:rStyle w:val="StyleUnderline"/>
          <w:highlight w:val="green"/>
        </w:rPr>
        <w:t>a majority of humanity</w:t>
      </w:r>
      <w:r w:rsidRPr="00012A23">
        <w:rPr>
          <w:rStyle w:val="StyleUnderline"/>
        </w:rPr>
        <w:t>.</w:t>
      </w:r>
      <w:r w:rsidRPr="00012A23">
        <w:rPr>
          <w:sz w:val="16"/>
        </w:rPr>
        <w:t xml:space="preserve"> There are crises of state legitimacy and political authority, or of </w:t>
      </w:r>
      <w:r w:rsidRPr="00012A23">
        <w:rPr>
          <w:i/>
          <w:sz w:val="16"/>
        </w:rPr>
        <w:t xml:space="preserve">hegemony </w:t>
      </w:r>
      <w:r w:rsidRPr="00012A23">
        <w:rPr>
          <w:sz w:val="16"/>
        </w:rPr>
        <w:t xml:space="preserve">and </w:t>
      </w:r>
      <w:r w:rsidRPr="00012A23">
        <w:rPr>
          <w:i/>
          <w:sz w:val="16"/>
        </w:rPr>
        <w:t xml:space="preserve">domination. </w:t>
      </w:r>
      <w:r w:rsidRPr="00012A23">
        <w:rPr>
          <w:sz w:val="16"/>
        </w:rPr>
        <w:t xml:space="preserve">National states face </w:t>
      </w:r>
      <w:r w:rsidRPr="00012A23">
        <w:rPr>
          <w:rStyle w:val="StyleUnderline"/>
        </w:rPr>
        <w:t>spiraling crises of legitimacy as they fail to meet the social grievances of local working and popular classes experiencing downward mobility</w:t>
      </w:r>
      <w:r w:rsidRPr="00012A23">
        <w:rPr>
          <w:sz w:val="16"/>
        </w:rPr>
        <w:t xml:space="preserve">, unemployment, heightened insecurity and greater hardships. The legitimacy of the system has increasingly been called into question by millions, perhaps even billions, of people around the world, and is facing expanded counter-hegemonic challenges. Global elites have been unable counter this erosion of the system’s authority in the face of worldwide pressures for a global moral economy. And a canopy that envelops all these dimensions is a crisis of sustainability rooted in an ecological holocaust that has already begun, expressed in climate change and the impending collapse of centralised agricultural systems in several regions of the world, among other indicators. By a crisis of humanity I mean a crisis that is approaching systemic proportions, threatening the ability of billions of people to survive, and raising the specter of a collapse of world civilisation and degeneration into a new “Dark Ages.”2 </w:t>
      </w:r>
      <w:r w:rsidR="00EA72AA" w:rsidRPr="00EA72AA">
        <w:rPr>
          <w:sz w:val="12"/>
        </w:rPr>
        <w:t>¶</w:t>
      </w:r>
      <w:r w:rsidRPr="00012A23">
        <w:rPr>
          <w:sz w:val="16"/>
        </w:rPr>
        <w:t xml:space="preserve"> This crisis of humanity shares a number of aspects with earlier structural crises but there are also several features unique to the present: </w:t>
      </w:r>
      <w:r w:rsidR="00EA72AA" w:rsidRPr="00EA72AA">
        <w:rPr>
          <w:sz w:val="12"/>
        </w:rPr>
        <w:t>¶</w:t>
      </w:r>
      <w:r w:rsidRPr="00012A23">
        <w:rPr>
          <w:sz w:val="16"/>
        </w:rPr>
        <w:t xml:space="preserve"> 1. </w:t>
      </w:r>
      <w:r w:rsidRPr="00012A23">
        <w:rPr>
          <w:rStyle w:val="StyleUnderline"/>
        </w:rPr>
        <w:t xml:space="preserve">The system is fast reaching the </w:t>
      </w:r>
      <w:r w:rsidRPr="00012A23">
        <w:rPr>
          <w:rStyle w:val="Emphasis"/>
        </w:rPr>
        <w:t>ecological limits of its reproduction</w:t>
      </w:r>
      <w:r w:rsidRPr="00012A23">
        <w:rPr>
          <w:rStyle w:val="StyleUnderline"/>
        </w:rPr>
        <w:t>. Global capitalism now couples human and natural history in such a way as to threaten to bring about what would be the sixth mass extinction</w:t>
      </w:r>
      <w:r w:rsidRPr="00012A23">
        <w:rPr>
          <w:sz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012A23">
        <w:rPr>
          <w:rStyle w:val="StyleUnderline"/>
        </w:rPr>
        <w:t>there are nine “planetary boundaries” crucial to maintaining an earth system environment in which humans can exist, four of which are experiencing</w:t>
      </w:r>
      <w:r w:rsidRPr="00012A23">
        <w:rPr>
          <w:sz w:val="16"/>
        </w:rPr>
        <w:t xml:space="preserve"> at this time </w:t>
      </w:r>
      <w:r w:rsidRPr="00012A23">
        <w:rPr>
          <w:rStyle w:val="StyleUnderline"/>
        </w:rPr>
        <w:t>the onset of irreversible environmental degradation and three of which</w:t>
      </w:r>
      <w:r w:rsidRPr="00012A23">
        <w:rPr>
          <w:sz w:val="16"/>
        </w:rPr>
        <w:t xml:space="preserve"> (climate change, the nitrogen cycle, and biodiversity loss) </w:t>
      </w:r>
      <w:r w:rsidRPr="00012A23">
        <w:rPr>
          <w:rStyle w:val="StyleUnderline"/>
        </w:rPr>
        <w:t>are at “tipping points</w:t>
      </w:r>
      <w:r w:rsidRPr="00012A23">
        <w:rPr>
          <w:sz w:val="16"/>
        </w:rPr>
        <w:t xml:space="preserve">,” meaning that these processes have already crossed their planetary boundaries. </w:t>
      </w:r>
      <w:r w:rsidR="00EA72AA" w:rsidRPr="00EA72AA">
        <w:rPr>
          <w:sz w:val="12"/>
        </w:rPr>
        <w:t>¶</w:t>
      </w:r>
      <w:r w:rsidRPr="00012A23">
        <w:rPr>
          <w:sz w:val="16"/>
        </w:rPr>
        <w:t xml:space="preserve"> 2. </w:t>
      </w:r>
      <w:r w:rsidRPr="008419F0">
        <w:rPr>
          <w:rStyle w:val="StyleUnderline"/>
          <w:highlight w:val="green"/>
        </w:rPr>
        <w:t>The magnitude</w:t>
      </w:r>
      <w:r w:rsidRPr="00012A23">
        <w:rPr>
          <w:rStyle w:val="StyleUnderline"/>
        </w:rPr>
        <w:t xml:space="preserve"> of the means </w:t>
      </w:r>
      <w:r w:rsidRPr="008419F0">
        <w:rPr>
          <w:rStyle w:val="StyleUnderline"/>
          <w:highlight w:val="green"/>
        </w:rPr>
        <w:t xml:space="preserve">of </w:t>
      </w:r>
      <w:r w:rsidRPr="008419F0">
        <w:rPr>
          <w:rStyle w:val="Emphasis"/>
          <w:highlight w:val="green"/>
        </w:rPr>
        <w:t>violence</w:t>
      </w:r>
      <w:r w:rsidRPr="00012A23">
        <w:rPr>
          <w:rStyle w:val="StyleUnderline"/>
        </w:rPr>
        <w:t xml:space="preserve"> and</w:t>
      </w:r>
      <w:r w:rsidRPr="00012A23">
        <w:rPr>
          <w:sz w:val="16"/>
        </w:rPr>
        <w:t xml:space="preserve"> social </w:t>
      </w:r>
      <w:r w:rsidRPr="00012A23">
        <w:rPr>
          <w:rStyle w:val="StyleUnderline"/>
        </w:rPr>
        <w:t xml:space="preserve">control </w:t>
      </w:r>
      <w:r w:rsidRPr="008419F0">
        <w:rPr>
          <w:rStyle w:val="Emphasis"/>
          <w:highlight w:val="green"/>
        </w:rPr>
        <w:t>is unprecedented</w:t>
      </w:r>
      <w:r w:rsidRPr="00012A23">
        <w:rPr>
          <w:rStyle w:val="StyleUnderline"/>
        </w:rPr>
        <w:t>, as is the concentration of the means of global communication and symbolic production</w:t>
      </w:r>
      <w:r w:rsidRPr="00012A23">
        <w:rPr>
          <w:sz w:val="16"/>
        </w:rPr>
        <w:t xml:space="preserve"> and circulation in the hands of a very few powerful groups. </w:t>
      </w:r>
      <w:r w:rsidRPr="00012A23">
        <w:rPr>
          <w:rStyle w:val="Emphasis"/>
        </w:rPr>
        <w:t>Computerised wars, drones, bunker-buster bombs</w:t>
      </w:r>
      <w:r w:rsidRPr="00012A23">
        <w:rPr>
          <w:rStyle w:val="StyleUnderline"/>
        </w:rPr>
        <w:t>, star wars</w:t>
      </w:r>
      <w:r w:rsidRPr="00012A23">
        <w:rPr>
          <w:sz w:val="16"/>
        </w:rPr>
        <w:t xml:space="preserve">, and so forth, </w:t>
      </w:r>
      <w:r w:rsidRPr="00012A23">
        <w:rPr>
          <w:rStyle w:val="StyleUnderline"/>
        </w:rPr>
        <w:t>have changed the face of warfare. Warfare has become normalised and sanitised for those not directly at the receiving end of armed aggression.</w:t>
      </w:r>
      <w:r w:rsidRPr="00012A23">
        <w:rPr>
          <w:sz w:val="16"/>
        </w:rPr>
        <w:t xml:space="preserve"> At the same time we have arrived at the panoptical surveillance society and the age of thought control by those who control global flows of communication, images and symbolic production. The world of Edward Snowden is the world of George Orwell; 1984 has arrived; </w:t>
      </w:r>
      <w:r w:rsidR="00EA72AA" w:rsidRPr="00EA72AA">
        <w:rPr>
          <w:sz w:val="12"/>
        </w:rPr>
        <w:t>¶</w:t>
      </w:r>
      <w:r w:rsidRPr="00012A23">
        <w:rPr>
          <w:sz w:val="16"/>
        </w:rPr>
        <w:t xml:space="preserve"> 3. Capitalism is reaching apparent limits to its extensive expansion. There are no longer any new territories of significance that can be integrated into world capitalism, de-ruralisation is now well advanced, and the commodification of the countryside and of pre- and non-capitalist spaces has intensified, that is, converted in hot-house fashion into spaces of capital, so that intensive expansion is reaching depths never before seen. Capitalism must continually expand or collapse. How or where will it now expand? </w:t>
      </w:r>
      <w:r w:rsidR="00EA72AA" w:rsidRPr="00EA72AA">
        <w:rPr>
          <w:sz w:val="12"/>
        </w:rPr>
        <w:t>¶</w:t>
      </w:r>
      <w:r w:rsidRPr="00012A23">
        <w:rPr>
          <w:sz w:val="16"/>
        </w:rPr>
        <w:t xml:space="preserve"> 4. </w:t>
      </w:r>
      <w:r w:rsidRPr="00012A23">
        <w:rPr>
          <w:rStyle w:val="StyleUnderline"/>
        </w:rPr>
        <w:t xml:space="preserve">There is the rise of </w:t>
      </w:r>
      <w:r w:rsidRPr="008419F0">
        <w:rPr>
          <w:rStyle w:val="StyleUnderline"/>
          <w:highlight w:val="green"/>
        </w:rPr>
        <w:t>a vast surplus population</w:t>
      </w:r>
      <w:r w:rsidRPr="00012A23">
        <w:rPr>
          <w:rStyle w:val="StyleUnderline"/>
        </w:rPr>
        <w:t xml:space="preserve"> inhabiting a “planet of slums,”</w:t>
      </w:r>
      <w:r w:rsidRPr="00012A23">
        <w:rPr>
          <w:sz w:val="16"/>
        </w:rPr>
        <w:t xml:space="preserve">4 </w:t>
      </w:r>
      <w:r w:rsidRPr="008419F0">
        <w:rPr>
          <w:rStyle w:val="StyleUnderline"/>
          <w:highlight w:val="green"/>
        </w:rPr>
        <w:t>alienated from the productive economy</w:t>
      </w:r>
      <w:r w:rsidRPr="00012A23">
        <w:rPr>
          <w:rStyle w:val="StyleUnderline"/>
        </w:rPr>
        <w:t xml:space="preserve">, thrown into the margins, </w:t>
      </w:r>
      <w:r w:rsidRPr="008419F0">
        <w:rPr>
          <w:rStyle w:val="StyleUnderline"/>
          <w:highlight w:val="green"/>
        </w:rPr>
        <w:t xml:space="preserve">and subject to </w:t>
      </w:r>
      <w:r w:rsidRPr="00012A23">
        <w:rPr>
          <w:rStyle w:val="StyleUnderline"/>
        </w:rPr>
        <w:t xml:space="preserve">sophisticated systems of social </w:t>
      </w:r>
      <w:r w:rsidRPr="008419F0">
        <w:rPr>
          <w:rStyle w:val="Emphasis"/>
          <w:highlight w:val="green"/>
        </w:rPr>
        <w:t>control and</w:t>
      </w:r>
      <w:r w:rsidRPr="00012A23">
        <w:rPr>
          <w:rStyle w:val="Emphasis"/>
        </w:rPr>
        <w:t xml:space="preserve"> to </w:t>
      </w:r>
      <w:r w:rsidRPr="008419F0">
        <w:rPr>
          <w:rStyle w:val="Emphasis"/>
          <w:highlight w:val="green"/>
        </w:rPr>
        <w:t>destruction</w:t>
      </w:r>
      <w:r w:rsidRPr="00012A23">
        <w:rPr>
          <w:rStyle w:val="StyleUnderline"/>
        </w:rPr>
        <w:t xml:space="preserve"> - to a mortal cycle of dispossession-exploitation-exclusion. </w:t>
      </w:r>
      <w:r w:rsidRPr="00012A23">
        <w:rPr>
          <w:sz w:val="16"/>
        </w:rPr>
        <w:t xml:space="preserve">This includes prison-industrial and immigrant-detention complexes, omnipresent policing, militarised gentrification, and so on; </w:t>
      </w:r>
      <w:r w:rsidR="00EA72AA" w:rsidRPr="00EA72AA">
        <w:rPr>
          <w:sz w:val="12"/>
        </w:rPr>
        <w:t>¶</w:t>
      </w:r>
      <w:r w:rsidRPr="00012A23">
        <w:rPr>
          <w:sz w:val="16"/>
        </w:rPr>
        <w:t xml:space="preserve"> 5. There is a disjuncture between a globalising economy and a nation-state based system of political authority. Transnational state apparatuses are incipient and have not been able to play the role of what social scientists refer to as a “hegemon,” or a leading nation-state that has enough power and authority to organise and stabilise the system. </w:t>
      </w:r>
      <w:r w:rsidRPr="008419F0">
        <w:rPr>
          <w:rStyle w:val="StyleUnderline"/>
          <w:highlight w:val="green"/>
        </w:rPr>
        <w:t xml:space="preserve">The spread of </w:t>
      </w:r>
      <w:r w:rsidRPr="008419F0">
        <w:rPr>
          <w:rStyle w:val="Emphasis"/>
          <w:highlight w:val="green"/>
        </w:rPr>
        <w:t>w</w:t>
      </w:r>
      <w:r w:rsidRPr="00012A23">
        <w:rPr>
          <w:rStyle w:val="StyleUnderline"/>
        </w:rPr>
        <w:t xml:space="preserve">eapons of </w:t>
      </w:r>
      <w:r w:rsidRPr="008419F0">
        <w:rPr>
          <w:rStyle w:val="Emphasis"/>
          <w:highlight w:val="green"/>
        </w:rPr>
        <w:t>m</w:t>
      </w:r>
      <w:r w:rsidRPr="00012A23">
        <w:rPr>
          <w:rStyle w:val="StyleUnderline"/>
        </w:rPr>
        <w:t xml:space="preserve">ass </w:t>
      </w:r>
      <w:r w:rsidRPr="008419F0">
        <w:rPr>
          <w:rStyle w:val="Emphasis"/>
          <w:highlight w:val="green"/>
        </w:rPr>
        <w:t>d</w:t>
      </w:r>
      <w:r w:rsidRPr="00012A23">
        <w:rPr>
          <w:rStyle w:val="StyleUnderline"/>
        </w:rPr>
        <w:t xml:space="preserve">estruction </w:t>
      </w:r>
      <w:r w:rsidRPr="008419F0">
        <w:rPr>
          <w:rStyle w:val="StyleUnderline"/>
          <w:highlight w:val="green"/>
        </w:rPr>
        <w:t>and</w:t>
      </w:r>
      <w:r w:rsidRPr="00012A23">
        <w:rPr>
          <w:rStyle w:val="StyleUnderline"/>
        </w:rPr>
        <w:t xml:space="preserve"> the unprecedented </w:t>
      </w:r>
      <w:r w:rsidRPr="008419F0">
        <w:rPr>
          <w:rStyle w:val="StyleUnderline"/>
          <w:highlight w:val="green"/>
        </w:rPr>
        <w:t>militarisation</w:t>
      </w:r>
      <w:r w:rsidRPr="00012A23">
        <w:rPr>
          <w:rStyle w:val="StyleUnderline"/>
        </w:rPr>
        <w:t xml:space="preserve"> of social life and conflict across the globe </w:t>
      </w:r>
      <w:r w:rsidRPr="008419F0">
        <w:rPr>
          <w:rStyle w:val="StyleUnderline"/>
          <w:highlight w:val="green"/>
        </w:rPr>
        <w:t>makes it hard to imagine</w:t>
      </w:r>
      <w:r w:rsidRPr="00012A23">
        <w:rPr>
          <w:rStyle w:val="StyleUnderline"/>
        </w:rPr>
        <w:t xml:space="preserve"> that </w:t>
      </w:r>
      <w:r w:rsidRPr="008419F0">
        <w:rPr>
          <w:rStyle w:val="StyleUnderline"/>
          <w:highlight w:val="green"/>
        </w:rPr>
        <w:t>the system can come under</w:t>
      </w:r>
      <w:r w:rsidRPr="00012A23">
        <w:rPr>
          <w:rStyle w:val="StyleUnderline"/>
        </w:rPr>
        <w:t xml:space="preserve"> any </w:t>
      </w:r>
      <w:r w:rsidRPr="008419F0">
        <w:rPr>
          <w:rStyle w:val="StyleUnderline"/>
          <w:highlight w:val="green"/>
        </w:rPr>
        <w:t>stable political authority</w:t>
      </w:r>
      <w:r w:rsidRPr="00012A23">
        <w:rPr>
          <w:rStyle w:val="StyleUnderline"/>
        </w:rPr>
        <w:t xml:space="preserve"> that assures its reproduction. </w:t>
      </w:r>
      <w:r w:rsidR="00EA72AA" w:rsidRPr="00EA72AA">
        <w:rPr>
          <w:sz w:val="12"/>
        </w:rPr>
        <w:t>¶</w:t>
      </w:r>
      <w:r w:rsidRPr="00012A23">
        <w:rPr>
          <w:sz w:val="16"/>
        </w:rPr>
        <w:t xml:space="preserve"> Global Police State </w:t>
      </w:r>
      <w:r w:rsidR="00EA72AA" w:rsidRPr="00EA72AA">
        <w:rPr>
          <w:sz w:val="12"/>
        </w:rPr>
        <w:t>¶</w:t>
      </w:r>
      <w:r w:rsidRPr="00012A23">
        <w:rPr>
          <w:sz w:val="16"/>
        </w:rPr>
        <w:t xml:space="preserve"> How have social and political forces worldwide responded to crisis? The crisis has resulted in a rapid political polarisation in global society. Both right and left-wing forces are ascendant. Three responses seem to be in dispute. </w:t>
      </w:r>
      <w:r w:rsidR="00EA72AA" w:rsidRPr="00EA72AA">
        <w:rPr>
          <w:sz w:val="12"/>
        </w:rPr>
        <w:t>¶</w:t>
      </w:r>
      <w:r w:rsidRPr="00012A23">
        <w:rPr>
          <w:sz w:val="16"/>
        </w:rPr>
        <w:t xml:space="preserve"> One is what we could call “reformism from above.” This elite reformism is aimed at stabilising the system, at saving the system from itself and from more radical re- 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w:t>
      </w:r>
      <w:r w:rsidR="00EA72AA" w:rsidRPr="00EA72AA">
        <w:rPr>
          <w:sz w:val="12"/>
        </w:rPr>
        <w:t>¶</w:t>
      </w:r>
      <w:r w:rsidRPr="00012A23">
        <w:rPr>
          <w:sz w:val="16"/>
        </w:rPr>
        <w:t xml:space="preserve"> Yet another response is that I term 21st</w:t>
      </w:r>
      <w:r w:rsidRPr="00012A23">
        <w:rPr>
          <w:i/>
          <w:sz w:val="16"/>
        </w:rPr>
        <w:t xml:space="preserve"> century fascism</w:t>
      </w:r>
      <w:r w:rsidRPr="00012A23">
        <w:rPr>
          <w:sz w:val="16"/>
        </w:rPr>
        <w:t xml:space="preserve">.5 </w:t>
      </w:r>
      <w:r w:rsidRPr="008419F0">
        <w:rPr>
          <w:rStyle w:val="StyleUnderline"/>
          <w:highlight w:val="green"/>
        </w:rPr>
        <w:t>The ultra-right is</w:t>
      </w:r>
      <w:r w:rsidRPr="00012A23">
        <w:rPr>
          <w:rStyle w:val="StyleUnderline"/>
        </w:rPr>
        <w:t xml:space="preserve"> an </w:t>
      </w:r>
      <w:r w:rsidRPr="008419F0">
        <w:rPr>
          <w:rStyle w:val="StyleUnderline"/>
          <w:highlight w:val="green"/>
        </w:rPr>
        <w:t>insurgent</w:t>
      </w:r>
      <w:r w:rsidRPr="00012A23">
        <w:rPr>
          <w:rStyle w:val="StyleUnderline"/>
        </w:rPr>
        <w:t xml:space="preserve"> force in many countries.</w:t>
      </w:r>
      <w:r w:rsidRPr="00012A23">
        <w:rPr>
          <w:sz w:val="16"/>
        </w:rPr>
        <w:t xml:space="preserve"> In broad strokes, </w:t>
      </w:r>
      <w:r w:rsidRPr="00012A23">
        <w:rPr>
          <w:rStyle w:val="StyleUnderline"/>
        </w:rPr>
        <w:t xml:space="preserve">this project seeks </w:t>
      </w:r>
      <w:r w:rsidRPr="008419F0">
        <w:rPr>
          <w:rStyle w:val="StyleUnderline"/>
          <w:highlight w:val="green"/>
        </w:rPr>
        <w:t>to fuse reactionary political power with transnational capital</w:t>
      </w:r>
      <w:r w:rsidRPr="00012A23">
        <w:rPr>
          <w:rStyle w:val="StyleUnderline"/>
        </w:rPr>
        <w:t xml:space="preserve"> and </w:t>
      </w:r>
      <w:r w:rsidRPr="008419F0">
        <w:rPr>
          <w:rStyle w:val="StyleUnderline"/>
          <w:highlight w:val="green"/>
        </w:rPr>
        <w:t>to organise a mass base among historically privileged sectors</w:t>
      </w:r>
      <w:r w:rsidRPr="00012A23">
        <w:rPr>
          <w:rStyle w:val="StyleUnderline"/>
        </w:rPr>
        <w:t xml:space="preserve"> of the global working class</w:t>
      </w:r>
      <w:r w:rsidRPr="00012A23">
        <w:rPr>
          <w:sz w:val="16"/>
        </w:rPr>
        <w:t xml:space="preserve"> – </w:t>
      </w:r>
      <w:r w:rsidRPr="008419F0">
        <w:rPr>
          <w:rStyle w:val="StyleUnderline"/>
          <w:highlight w:val="green"/>
        </w:rPr>
        <w:t>such as white workers</w:t>
      </w:r>
      <w:r w:rsidRPr="00012A23">
        <w:rPr>
          <w:sz w:val="16"/>
        </w:rPr>
        <w:t xml:space="preserve"> in the North and middle layers in the South – </w:t>
      </w:r>
      <w:r w:rsidRPr="00012A23">
        <w:rPr>
          <w:rStyle w:val="StyleUnderline"/>
        </w:rPr>
        <w:t xml:space="preserve">that are now experiencing heightened insecurity and the specter of downward mobility. </w:t>
      </w:r>
      <w:r w:rsidRPr="008419F0">
        <w:rPr>
          <w:rStyle w:val="StyleUnderline"/>
          <w:highlight w:val="green"/>
        </w:rPr>
        <w:t xml:space="preserve">It involves </w:t>
      </w:r>
      <w:r w:rsidRPr="008419F0">
        <w:rPr>
          <w:rStyle w:val="Emphasis"/>
          <w:highlight w:val="green"/>
        </w:rPr>
        <w:t>militarism</w:t>
      </w:r>
      <w:r w:rsidRPr="00012A23">
        <w:rPr>
          <w:rStyle w:val="Emphasis"/>
        </w:rPr>
        <w:t xml:space="preserve">, extreme </w:t>
      </w:r>
      <w:r w:rsidRPr="008419F0">
        <w:rPr>
          <w:rStyle w:val="Emphasis"/>
          <w:highlight w:val="green"/>
        </w:rPr>
        <w:t xml:space="preserve">masculinisation, homophobia, racism </w:t>
      </w:r>
      <w:r w:rsidRPr="00012A23">
        <w:rPr>
          <w:rStyle w:val="Emphasis"/>
        </w:rPr>
        <w:t>and racist mobilisations</w:t>
      </w:r>
      <w:r w:rsidRPr="00012A23">
        <w:rPr>
          <w:rStyle w:val="StyleUnderline"/>
        </w:rPr>
        <w:t>, including the search for scapegoats, such as immigrant workers and</w:t>
      </w:r>
      <w:r w:rsidRPr="00012A23">
        <w:rPr>
          <w:sz w:val="16"/>
        </w:rPr>
        <w:t xml:space="preserve">, in the West, </w:t>
      </w:r>
      <w:r w:rsidRPr="00012A23">
        <w:rPr>
          <w:rStyle w:val="StyleUnderline"/>
        </w:rPr>
        <w:t xml:space="preserve">Muslims. </w:t>
      </w:r>
      <w:r w:rsidRPr="008419F0">
        <w:rPr>
          <w:rStyle w:val="Emphasis"/>
          <w:highlight w:val="green"/>
        </w:rPr>
        <w:t>Twenty-first century fascism</w:t>
      </w:r>
      <w:r w:rsidRPr="00012A23">
        <w:rPr>
          <w:rStyle w:val="StyleUnderline"/>
        </w:rPr>
        <w:t xml:space="preserve"> evokes mystifying ideologies, often involving race/culture supremacy and xenophobia, embracing an idealised and mythical past. Neo-fascist culture </w:t>
      </w:r>
      <w:r w:rsidRPr="008419F0">
        <w:rPr>
          <w:rStyle w:val="Emphasis"/>
          <w:highlight w:val="green"/>
        </w:rPr>
        <w:t>normalises and glamorises warfare</w:t>
      </w:r>
      <w:r w:rsidRPr="008419F0">
        <w:rPr>
          <w:rStyle w:val="StyleUnderline"/>
          <w:highlight w:val="green"/>
        </w:rPr>
        <w:t xml:space="preserve"> and social violence</w:t>
      </w:r>
      <w:r w:rsidRPr="00012A23">
        <w:rPr>
          <w:rStyle w:val="StyleUnderline"/>
        </w:rPr>
        <w:t xml:space="preserve">, indeed, </w:t>
      </w:r>
      <w:r w:rsidRPr="008419F0">
        <w:rPr>
          <w:rStyle w:val="StyleUnderline"/>
          <w:highlight w:val="green"/>
        </w:rPr>
        <w:t>generates a fascination with domination</w:t>
      </w:r>
      <w:r w:rsidRPr="00012A23">
        <w:rPr>
          <w:rStyle w:val="StyleUnderline"/>
        </w:rPr>
        <w:t xml:space="preserve"> that is portrayed even as heroic.</w:t>
      </w:r>
    </w:p>
    <w:p w14:paraId="27EBC833" w14:textId="77777777" w:rsidR="008419F0" w:rsidRPr="008419F0" w:rsidRDefault="008419F0" w:rsidP="008419F0">
      <w:pPr>
        <w:pStyle w:val="Heading4"/>
        <w:rPr>
          <w:rStyle w:val="StyleUnderline"/>
          <w:sz w:val="26"/>
          <w:highlight w:val="green"/>
        </w:rPr>
      </w:pPr>
      <w:r w:rsidRPr="00126515">
        <w:t xml:space="preserve">Vote negative to </w:t>
      </w:r>
      <w:r>
        <w:t>endorse</w:t>
      </w:r>
      <w:r w:rsidRPr="00126515">
        <w:t xml:space="preserve"> the </w:t>
      </w:r>
      <w:r>
        <w:t xml:space="preserve">maoist </w:t>
      </w:r>
      <w:r w:rsidRPr="00126515">
        <w:rPr>
          <w:u w:val="single"/>
        </w:rPr>
        <w:t>communist party</w:t>
      </w:r>
      <w:r w:rsidRPr="00126515">
        <w:t xml:space="preserve"> – </w:t>
      </w:r>
      <w:r>
        <w:t>Protracted resistance</w:t>
      </w:r>
      <w:r w:rsidRPr="00126515">
        <w:t xml:space="preserve"> </w:t>
      </w:r>
      <w:r w:rsidRPr="00126515">
        <w:rPr>
          <w:u w:val="single"/>
        </w:rPr>
        <w:t>moves beyond</w:t>
      </w:r>
      <w:r w:rsidRPr="00126515">
        <w:t xml:space="preserve"> the failures of endless movementism</w:t>
      </w:r>
      <w:r>
        <w:t>.</w:t>
      </w:r>
    </w:p>
    <w:p w14:paraId="1B6C259F" w14:textId="77777777" w:rsidR="008419F0" w:rsidRPr="008419F0" w:rsidRDefault="008419F0" w:rsidP="008419F0">
      <w:pPr>
        <w:rPr>
          <w:rStyle w:val="StyleUnderline"/>
          <w:highlight w:val="green"/>
        </w:rPr>
      </w:pPr>
      <w:r w:rsidRPr="00126515">
        <w:rPr>
          <w:rStyle w:val="Style13ptBold"/>
        </w:rPr>
        <w:t>Moufawad-Paul 16</w:t>
      </w:r>
      <w:r w:rsidRPr="00126515">
        <w:rPr>
          <w:rStyle w:val="Style13ptBold"/>
          <w:szCs w:val="12"/>
        </w:rPr>
        <w:t xml:space="preserve"> </w:t>
      </w:r>
      <w:r w:rsidRPr="00012A23">
        <w:rPr>
          <w:sz w:val="16"/>
        </w:rPr>
        <w:t>(Joshua Moufawad-Paul; 2016; Zero Books; “Continuity and Rupture: Philosophy in the Maoist Terrain”; accessed 11/13/22; ask me for the pdf; Joshua Moufawad-Paul is a Canadian academic and writer from Toronto, Canada. He is a professor of philosophy at York University. A Maoist philosopher, Moufawad-Paul has written several works on the topic and regularly posts on his blog M-L-M Mayhem which focuses on his conception of the philosophy of Maoism) UNT-HB</w:t>
      </w:r>
    </w:p>
    <w:p w14:paraId="1EEBF71E" w14:textId="77777777" w:rsidR="008419F0" w:rsidRDefault="008419F0" w:rsidP="008419F0">
      <w:pPr>
        <w:rPr>
          <w:sz w:val="16"/>
        </w:rPr>
      </w:pPr>
      <w:r w:rsidRPr="00012A23">
        <w:rPr>
          <w:sz w:val="16"/>
        </w:rPr>
        <w:t xml:space="preserve">Moreover, and this is extremely important, </w:t>
      </w:r>
      <w:r w:rsidRPr="00012A23">
        <w:rPr>
          <w:rStyle w:val="StyleUnderline"/>
        </w:rPr>
        <w:t>“socialism-from below”</w:t>
      </w:r>
      <w:r w:rsidRPr="00012A23">
        <w:rPr>
          <w:sz w:val="16"/>
        </w:rPr>
        <w:t xml:space="preserve"> variants of Leninism actually </w:t>
      </w:r>
      <w:r w:rsidRPr="00012A23">
        <w:rPr>
          <w:rStyle w:val="StyleUnderline"/>
        </w:rPr>
        <w:t>produce the same kind of elitism they are attempting to escape. By arguing for an idealist “self-emancipation of the working classes”, most intellectuals and organizations that support this theory rarely do any mass work, do not attempt to go far and wide amongst the masses, and content themselves with waiting for their idealized proletariat to emancipate themselves rather than trying to participate, learn from, and thus organize while being organized by the masses</w:t>
      </w:r>
      <w:r w:rsidRPr="00012A23">
        <w:rPr>
          <w:sz w:val="16"/>
        </w:rPr>
        <w:t xml:space="preserve">. Many of those parties that supposedly come “from outside”, or even possess “top-down” structures of leadership, have sometimes been less elitist than those who follow Draper. Hence the push to declass in the New Communist Movement, or the innumerable (and failed) strategies of embedding oneself in working-class organizations in the interest of insurrection. Regardless of the Leninist limits of party orthodoxy, at the very least many of these organizations that were active during the time when Draper was writing learned much more from the proletariat in their “top-down” activities, obvious problems notwithstanding, than someone who engaged with the theory of organization only intellectually, without any social investigation, and no significant immersion in the proletariat. After all, if you immerse yourself in the lowest ranks of the masses in the interest of making revolution then, according to the theory of socialism from below, you are getting in the way of self-emancipation. Again, </w:t>
      </w:r>
      <w:r w:rsidRPr="00012A23">
        <w:rPr>
          <w:rStyle w:val="StyleUnderline"/>
        </w:rPr>
        <w:t xml:space="preserve">we are forced to return to the theory of the mass-line: from the masses and to the masses. </w:t>
      </w:r>
      <w:r w:rsidRPr="008419F0">
        <w:rPr>
          <w:rStyle w:val="StyleUnderline"/>
          <w:highlight w:val="green"/>
        </w:rPr>
        <w:t>The party seeds itself into the masses,</w:t>
      </w:r>
      <w:r w:rsidRPr="00012A23">
        <w:rPr>
          <w:rStyle w:val="StyleUnderline"/>
        </w:rPr>
        <w:t xml:space="preserve"> trying </w:t>
      </w:r>
      <w:r w:rsidRPr="008419F0">
        <w:rPr>
          <w:rStyle w:val="StyleUnderline"/>
          <w:highlight w:val="green"/>
        </w:rPr>
        <w:t>to pull</w:t>
      </w:r>
      <w:r w:rsidRPr="00012A23">
        <w:rPr>
          <w:rStyle w:val="StyleUnderline"/>
        </w:rPr>
        <w:t xml:space="preserve"> in </w:t>
      </w:r>
      <w:r w:rsidRPr="008419F0">
        <w:rPr>
          <w:rStyle w:val="StyleUnderline"/>
          <w:highlight w:val="green"/>
        </w:rPr>
        <w:t>those</w:t>
      </w:r>
      <w:r w:rsidRPr="00012A23">
        <w:rPr>
          <w:rStyle w:val="StyleUnderline"/>
        </w:rPr>
        <w:t xml:space="preserve"> that are most </w:t>
      </w:r>
      <w:r w:rsidRPr="008419F0">
        <w:rPr>
          <w:rStyle w:val="StyleUnderline"/>
          <w:highlight w:val="green"/>
        </w:rPr>
        <w:t>aware of the need to end capitalism</w:t>
      </w:r>
      <w:r w:rsidRPr="00012A23">
        <w:rPr>
          <w:sz w:val="16"/>
        </w:rPr>
        <w:t xml:space="preserve">, and thus becomes a mass party. Furthermore, </w:t>
      </w:r>
      <w:r w:rsidRPr="008419F0">
        <w:rPr>
          <w:rStyle w:val="Emphasis"/>
          <w:highlight w:val="green"/>
        </w:rPr>
        <w:t>the party never abandons its immersion in the masses</w:t>
      </w:r>
      <w:r w:rsidRPr="00012A23">
        <w:rPr>
          <w:rStyle w:val="StyleUnderline"/>
        </w:rPr>
        <w:t xml:space="preserve">, always </w:t>
      </w:r>
      <w:r w:rsidRPr="008419F0">
        <w:rPr>
          <w:rStyle w:val="StyleUnderline"/>
          <w:highlight w:val="green"/>
        </w:rPr>
        <w:t>returning to test its ideas and hold itself to account</w:t>
      </w:r>
      <w:r w:rsidRPr="00012A23">
        <w:rPr>
          <w:rStyle w:val="StyleUnderline"/>
        </w:rPr>
        <w:t>:</w:t>
      </w:r>
      <w:r w:rsidRPr="00012A23">
        <w:rPr>
          <w:sz w:val="16"/>
        </w:rPr>
        <w:t xml:space="preserve"> at times the party headquarters may need to be bombarded by the masses, as they were in the opening stages of the GPCR. Here we have a socialism from below that is simultaneously a socialism from above;</w:t>
      </w:r>
      <w:r w:rsidRPr="00136E97">
        <w:rPr>
          <w:rStyle w:val="Style13ptBold"/>
          <w:szCs w:val="12"/>
        </w:rPr>
        <w:t xml:space="preserve"> </w:t>
      </w:r>
      <w:r w:rsidRPr="00012A23">
        <w:rPr>
          <w:rStyle w:val="StyleUnderline"/>
        </w:rPr>
        <w:t>the party of the new type is that party</w:t>
      </w:r>
      <w:r w:rsidRPr="00012A23">
        <w:rPr>
          <w:sz w:val="16"/>
        </w:rPr>
        <w:t>, then,</w:t>
      </w:r>
      <w:r w:rsidRPr="00136E97">
        <w:rPr>
          <w:rStyle w:val="Style13ptBold"/>
          <w:szCs w:val="12"/>
        </w:rPr>
        <w:t xml:space="preserve"> </w:t>
      </w:r>
      <w:r w:rsidRPr="00012A23">
        <w:rPr>
          <w:rStyle w:val="StyleUnderline"/>
        </w:rPr>
        <w:t xml:space="preserve">that </w:t>
      </w:r>
      <w:r w:rsidRPr="008419F0">
        <w:rPr>
          <w:rStyle w:val="StyleUnderline"/>
          <w:highlight w:val="green"/>
        </w:rPr>
        <w:t>keeps leadership structures, and</w:t>
      </w:r>
      <w:r w:rsidRPr="00012A23">
        <w:rPr>
          <w:rStyle w:val="StyleUnderline"/>
        </w:rPr>
        <w:t xml:space="preserve"> thus the </w:t>
      </w:r>
      <w:r w:rsidRPr="008419F0">
        <w:rPr>
          <w:rStyle w:val="StyleUnderline"/>
          <w:highlight w:val="green"/>
        </w:rPr>
        <w:t>unity of theory and practice, but</w:t>
      </w:r>
      <w:r w:rsidRPr="00012A23">
        <w:rPr>
          <w:rStyle w:val="StyleUnderline"/>
        </w:rPr>
        <w:t xml:space="preserve"> understands such </w:t>
      </w:r>
      <w:r w:rsidRPr="008419F0">
        <w:rPr>
          <w:rStyle w:val="StyleUnderline"/>
          <w:highlight w:val="green"/>
        </w:rPr>
        <w:t>leadership</w:t>
      </w:r>
      <w:r w:rsidRPr="00012A23">
        <w:rPr>
          <w:rStyle w:val="StyleUnderline"/>
        </w:rPr>
        <w:t xml:space="preserve"> as one that </w:t>
      </w:r>
      <w:r w:rsidRPr="008419F0">
        <w:rPr>
          <w:rStyle w:val="StyleUnderline"/>
          <w:highlight w:val="green"/>
        </w:rPr>
        <w:t>will</w:t>
      </w:r>
      <w:r w:rsidRPr="00012A23">
        <w:rPr>
          <w:rStyle w:val="StyleUnderline"/>
        </w:rPr>
        <w:t xml:space="preserve"> also </w:t>
      </w:r>
      <w:r w:rsidRPr="008419F0">
        <w:rPr>
          <w:rStyle w:val="StyleUnderline"/>
          <w:highlight w:val="green"/>
        </w:rPr>
        <w:t>be led by the masses</w:t>
      </w:r>
      <w:r w:rsidRPr="00012A23">
        <w:rPr>
          <w:sz w:val="16"/>
        </w:rPr>
        <w:t xml:space="preserve">, seeks to transform everyone in society into leaders, and </w:t>
      </w:r>
      <w:r w:rsidRPr="00012A23">
        <w:rPr>
          <w:rStyle w:val="StyleUnderline"/>
        </w:rPr>
        <w:t>thus has its “topdown” aspect</w:t>
      </w:r>
      <w:r w:rsidRPr="00012A23">
        <w:rPr>
          <w:sz w:val="16"/>
        </w:rPr>
        <w:t xml:space="preserve"> </w:t>
      </w:r>
      <w:r w:rsidRPr="00012A23">
        <w:rPr>
          <w:rStyle w:val="StyleUnderline"/>
        </w:rPr>
        <w:t>balanced by a “bottom-up” conception of organization</w:t>
      </w:r>
      <w:r w:rsidRPr="00012A23">
        <w:rPr>
          <w:sz w:val="16"/>
        </w:rPr>
        <w:t xml:space="preserve">. Such a party will necessarily produce a strategy of revolution that is different from the strategy of a party that has not moved beyond the Leninist limits, even if the latter bases its practice on the theory of socialism from below. Through the Movementist Critique So what is this party of the new type if it is not the Draperist solution? Clearly it cannot be this solution for three reasons: i) </w:t>
      </w:r>
      <w:r w:rsidRPr="00012A23">
        <w:rPr>
          <w:rStyle w:val="StyleUnderline"/>
        </w:rPr>
        <w:t>to assume a Leninist party will build itself spontaneously is an academic abdication of struggle,</w:t>
      </w:r>
      <w:r w:rsidRPr="00012A23">
        <w:rPr>
          <w:sz w:val="16"/>
        </w:rPr>
        <w:t xml:space="preserve"> a religious hope for a party that will build itself without any effort on the part of those who should know better; ii) the party of the new type demands more than the Leninist conception of the party, which leads (as we shall see later) to a particular theory of organization; and iii) </w:t>
      </w:r>
      <w:r w:rsidRPr="008419F0">
        <w:rPr>
          <w:rStyle w:val="Emphasis"/>
          <w:highlight w:val="green"/>
        </w:rPr>
        <w:t>the assumption that</w:t>
      </w:r>
      <w:r w:rsidRPr="00012A23">
        <w:rPr>
          <w:rStyle w:val="Emphasis"/>
        </w:rPr>
        <w:t xml:space="preserve"> such </w:t>
      </w:r>
      <w:r w:rsidRPr="008419F0">
        <w:rPr>
          <w:rStyle w:val="Emphasis"/>
          <w:highlight w:val="green"/>
        </w:rPr>
        <w:t>a party will manifest within trade-union structures</w:t>
      </w:r>
      <w:r w:rsidRPr="00012A23">
        <w:rPr>
          <w:rStyle w:val="Emphasis"/>
        </w:rPr>
        <w:t xml:space="preserve">, because they are “the most organized” elements of the working class, </w:t>
      </w:r>
      <w:r w:rsidRPr="008419F0">
        <w:rPr>
          <w:rStyle w:val="Emphasis"/>
          <w:highlight w:val="green"/>
        </w:rPr>
        <w:t>is to forget that these structures are organized by capitalism</w:t>
      </w:r>
      <w:r w:rsidRPr="00012A23">
        <w:rPr>
          <w:sz w:val="16"/>
        </w:rPr>
        <w:t>, and thus are quite removed from proletarian consciousness. Draperism is, in the last instance, a movementist economism. That is, according to Draperism, a viable social movement will spontaneously emerge based on the economic struggles of the organized working class.</w:t>
      </w:r>
      <w:r w:rsidRPr="00136E97">
        <w:rPr>
          <w:rStyle w:val="Style13ptBold"/>
          <w:szCs w:val="12"/>
        </w:rPr>
        <w:t xml:space="preserve"> </w:t>
      </w:r>
      <w:r w:rsidRPr="00012A23">
        <w:rPr>
          <w:rStyle w:val="StyleUnderline"/>
        </w:rPr>
        <w:t xml:space="preserve">Contemporary </w:t>
      </w:r>
      <w:r w:rsidRPr="008419F0">
        <w:rPr>
          <w:rStyle w:val="StyleUnderline"/>
          <w:highlight w:val="green"/>
        </w:rPr>
        <w:t>movementism</w:t>
      </w:r>
      <w:r w:rsidRPr="00012A23">
        <w:rPr>
          <w:sz w:val="16"/>
        </w:rPr>
        <w:t>, however,</w:t>
      </w:r>
      <w:r w:rsidRPr="00136E97">
        <w:rPr>
          <w:rStyle w:val="Style13ptBold"/>
          <w:szCs w:val="12"/>
        </w:rPr>
        <w:t xml:space="preserve"> </w:t>
      </w:r>
      <w:r w:rsidRPr="00012A23">
        <w:rPr>
          <w:rStyle w:val="StyleUnderline"/>
        </w:rPr>
        <w:t xml:space="preserve">often eschews economism and </w:t>
      </w:r>
      <w:r w:rsidRPr="008419F0">
        <w:rPr>
          <w:rStyle w:val="StyleUnderline"/>
          <w:highlight w:val="green"/>
        </w:rPr>
        <w:t>embraces</w:t>
      </w:r>
      <w:r w:rsidRPr="00012A23">
        <w:rPr>
          <w:rStyle w:val="StyleUnderline"/>
        </w:rPr>
        <w:t xml:space="preserve"> sites of politicization that generally have to do with oppression: </w:t>
      </w:r>
      <w:r w:rsidRPr="008419F0">
        <w:rPr>
          <w:rStyle w:val="StyleUnderline"/>
          <w:highlight w:val="green"/>
        </w:rPr>
        <w:t>multiple movements</w:t>
      </w:r>
      <w:r w:rsidRPr="00012A23">
        <w:rPr>
          <w:rStyle w:val="StyleUnderline"/>
        </w:rPr>
        <w:t xml:space="preserve"> against capitalism are realized </w:t>
      </w:r>
      <w:r w:rsidRPr="008419F0">
        <w:rPr>
          <w:rStyle w:val="StyleUnderline"/>
          <w:highlight w:val="green"/>
        </w:rPr>
        <w:t>in struggles</w:t>
      </w:r>
      <w:r w:rsidRPr="00012A23">
        <w:rPr>
          <w:rStyle w:val="StyleUnderline"/>
        </w:rPr>
        <w:t xml:space="preserve"> against racism, sexism and heterosexism, settler-colonialism, ableism, etc</w:t>
      </w:r>
      <w:r w:rsidRPr="00136E97">
        <w:rPr>
          <w:rStyle w:val="Style13ptBold"/>
          <w:szCs w:val="12"/>
        </w:rPr>
        <w:t xml:space="preserve">. </w:t>
      </w:r>
      <w:r w:rsidRPr="00012A23">
        <w:rPr>
          <w:sz w:val="16"/>
        </w:rPr>
        <w:t xml:space="preserve">Contemporary movementism raises questions that speak to the necessity of a rupture from the way in which theories of revolutionary organizing have been understood according to a theoretical terrain that ends with Leninism. Therefore, </w:t>
      </w:r>
      <w:r w:rsidRPr="00012A23">
        <w:rPr>
          <w:rStyle w:val="StyleUnderline"/>
        </w:rPr>
        <w:t>if Maoism presents an opening in its new return to the theory of the vanguard</w:t>
      </w:r>
      <w:r w:rsidRPr="00012A23">
        <w:rPr>
          <w:sz w:val="16"/>
        </w:rPr>
        <w:t xml:space="preserve"> (a return </w:t>
      </w:r>
      <w:r w:rsidRPr="00012A23">
        <w:rPr>
          <w:rStyle w:val="StyleUnderline"/>
        </w:rPr>
        <w:t>in which the party</w:t>
      </w:r>
      <w:r w:rsidRPr="00012A23">
        <w:rPr>
          <w:sz w:val="16"/>
        </w:rPr>
        <w:t xml:space="preserve">, as indicated in the third chapter, </w:t>
      </w:r>
      <w:r w:rsidRPr="00012A23">
        <w:rPr>
          <w:rStyle w:val="StyleUnderline"/>
        </w:rPr>
        <w:t>is transformed by the mass-line</w:t>
      </w:r>
      <w:r w:rsidRPr="00012A23">
        <w:rPr>
          <w:sz w:val="16"/>
        </w:rPr>
        <w:t xml:space="preserve">), </w:t>
      </w:r>
      <w:r w:rsidRPr="00012A23">
        <w:rPr>
          <w:rStyle w:val="StyleUnderline"/>
        </w:rPr>
        <w:t>then</w:t>
      </w:r>
      <w:r w:rsidRPr="00012A23">
        <w:rPr>
          <w:sz w:val="16"/>
        </w:rPr>
        <w:t xml:space="preserve"> the </w:t>
      </w:r>
      <w:r w:rsidRPr="00012A23">
        <w:rPr>
          <w:rStyle w:val="StyleUnderline"/>
        </w:rPr>
        <w:t>movementist rejection of the</w:t>
      </w:r>
      <w:r w:rsidRPr="00012A23">
        <w:rPr>
          <w:sz w:val="16"/>
        </w:rPr>
        <w:t xml:space="preserve"> paradigmatic </w:t>
      </w:r>
      <w:r w:rsidRPr="00012A23">
        <w:rPr>
          <w:rStyle w:val="StyleUnderline"/>
        </w:rPr>
        <w:t>Leninist party must be treated as that dialectical counter-pressure which provides the torsion necessary to unravel this problematic</w:t>
      </w:r>
      <w:r w:rsidRPr="00012A23">
        <w:rPr>
          <w:sz w:val="16"/>
        </w:rPr>
        <w:t xml:space="preserve">. Take, for example, the autonomist Marxist critique of Leninism that judges the party formation under Stalin as the perfect completion of the Leninist terrain. In some ways this critique is correct because, as aforementioned, the Stalinist party formation is the historical perfection of the Leninist theory of organization.8 Even Alain Badiou, who was moving towards a theory of the party of the new type but unable to thoroughly grasp the Maoist rupture that erupted in the late 1980s, was forced to grant some legitimacy to this critique and thus ended up endorsing something that was not quite movementist and not quite vanguardist rather than a new return to the theory of the party vanguard: a militant and disciplined organization that is not a revolutionary party. More salient, perhaps, is Robert Biel’s demand for a revolutionary organization and strategy that can respond to the level of complexity that the current conjuncture of senile capitalism has called into being. Since the imperialist stage of capitalism has become more complex since both the times of Lenin and Mao. By sustaining itself through ecological and social “sinks”, through appropriating and containing the creativity of resistant movements, and by generating what Biel terms “path dependencies” (bad habits ingrained in the system that, because of the arrow of time, hasten the system’s entropic limits), </w:t>
      </w:r>
      <w:r w:rsidRPr="00012A23">
        <w:rPr>
          <w:rStyle w:val="StyleUnderline"/>
        </w:rPr>
        <w:t>capitalism has become more and more systemically embedded</w:t>
      </w:r>
      <w:r w:rsidRPr="00012A23">
        <w:rPr>
          <w:sz w:val="16"/>
        </w:rPr>
        <w:t xml:space="preserve">. In the context of this moribund </w:t>
      </w:r>
      <w:r w:rsidRPr="00012A23">
        <w:rPr>
          <w:rStyle w:val="StyleUnderline"/>
        </w:rPr>
        <w:t>capitalism</w:t>
      </w:r>
      <w:r w:rsidRPr="00012A23">
        <w:rPr>
          <w:sz w:val="16"/>
        </w:rPr>
        <w:t xml:space="preserve"> that often </w:t>
      </w:r>
      <w:r w:rsidRPr="00012A23">
        <w:rPr>
          <w:rStyle w:val="StyleUnderline"/>
        </w:rPr>
        <w:t>demonstrates an “exterminist” impulse due to</w:t>
      </w:r>
      <w:r w:rsidRPr="00012A23">
        <w:rPr>
          <w:sz w:val="16"/>
        </w:rPr>
        <w:t xml:space="preserve"> its end of history triumphalism, </w:t>
      </w:r>
      <w:r w:rsidRPr="00012A23">
        <w:rPr>
          <w:rStyle w:val="StyleUnderline"/>
        </w:rPr>
        <w:t>reliance on an organizational form inherited identically from the past cannot respond to the necessities raised by a complex system in catastrophic decay</w:t>
      </w:r>
      <w:r w:rsidRPr="00012A23">
        <w:rPr>
          <w:sz w:val="16"/>
        </w:rPr>
        <w:t>. Biel thus argues that a revolutionary movement must “operate in a new way, because of the issues around linking spaces and the assemblage of components underlying a new mode of production, which can only be emergent. It is necessary to think and act systemically. The Left must relate to a systems-oriented futurology… but must above all do so critically.”9 While it is correct to recognize that the Leninist party of the past, due to the era in which it was theorized, is incapable of addressing this complexity, Biel’s demand for “a process of assemblage” that “link[s] contestatory spaces”10 should not mean a total rejection of everything that the Leninist paradigm generated. There is a way to read Biel’s demand for a recognition of the complexity of struggle as a simultaneous demand for a rejection of unified organization where resistant assemblages spontaneously, without any over-arching revolutionary ethos beyond a nebulous anti-capitalism, stumble towards each other and inevitably produce a socialist movement that will naturally work out its strategy, post-capitalist structure, and general ideological hegemony. Since movementism as a whole has failed to come even close to the revolutionary moments produced by Marxist-Leninist methodologies of organizing, this approach should be recognized as revolutionarily bankrupt. But is this simply a case of throwing the clichéd baby out with its bath water or is it something more complex? For maybe the bath water, to continue with this crude proverbial analogy, was indeed connected to the baby itself; maybe a rupture, that is also continuity, needs to conceive of another “baby” that resembles the first one in composition but that is also different. To claim that the Leninist strategy did not solve a significant historical problem is only possible if we deny history; but it would also be a denial of history to pretend that Leninism did not also produce successive problems that we have inherited. On the one hand we have Leninism and all of the problems the traditional Leninist party, the so-called “general staff of the proletariat”, has produced. On the other hand we have a rejection of this organized way of making revolution, what we have called movementism (but is also the influence of the anarchist tradition), that has shown itself to be incapable of even approaching revolution: in The Communist Necessity I argued that this was the case; I won’t repeat the argument here. To reject Leninism, whatever its problems, will result in a movementist practice, no matter how it might be dressed up, because nothing else can result from a refusal to organize according to something that resembles a party. The inherent deficiency of movementism, then, should lead us to recognize that some type of Leninism is required. At the same time, however, the history of Leninist formalization has indeed led to the enshrinement of a counter-revolutionary bureaucracy within the very structure that was intended to affect revolution. In the context of this dilemma it might seem as if there is no solution: movementism is proven to be a dead-end, Leninism is proven to turn upon itself and stifle the revolution. A diagonal conception is thus required, a rupture with Leninism that is simultaneously a continuation: the Maoist party of the new type that,</w:t>
      </w:r>
      <w:r w:rsidRPr="00012A23">
        <w:rPr>
          <w:rStyle w:val="Emphasis"/>
        </w:rPr>
        <w:t xml:space="preserve"> </w:t>
      </w:r>
      <w:r w:rsidRPr="008419F0">
        <w:rPr>
          <w:rStyle w:val="Emphasis"/>
          <w:highlight w:val="green"/>
        </w:rPr>
        <w:t>being a movement of movements structured according to the mass-line</w:t>
      </w:r>
      <w:r w:rsidRPr="00012A23">
        <w:rPr>
          <w:sz w:val="16"/>
        </w:rPr>
        <w:t xml:space="preserve">, is </w:t>
      </w:r>
      <w:r w:rsidRPr="008419F0">
        <w:rPr>
          <w:rStyle w:val="StyleUnderline"/>
          <w:highlight w:val="green"/>
        </w:rPr>
        <w:t>capable of becoming a comprehensive fighting party</w:t>
      </w:r>
      <w:r w:rsidRPr="00012A23">
        <w:rPr>
          <w:sz w:val="16"/>
        </w:rPr>
        <w:t>. One of the dismissive reviews of The Communist Necessity, which missed the point of that treatise, argued that my critique of movementism “discount[ed] literally hundreds upon hundreds of distinct groups and movements without a more substantive critique”.11 And yet I was never discounting the movements themselves, only the ideology that treated these movements as ends in themselves.</w:t>
      </w:r>
      <w:r w:rsidRPr="00136E97">
        <w:rPr>
          <w:rStyle w:val="Style13ptBold"/>
          <w:szCs w:val="12"/>
        </w:rPr>
        <w:t xml:space="preserve"> </w:t>
      </w:r>
      <w:r w:rsidRPr="00012A23">
        <w:rPr>
          <w:rStyle w:val="StyleUnderline"/>
        </w:rPr>
        <w:t>The truth</w:t>
      </w:r>
      <w:r w:rsidRPr="00012A23">
        <w:rPr>
          <w:sz w:val="16"/>
        </w:rPr>
        <w:t>, and a truth that I failed to make clear due to the terms of the argument I had constructed,</w:t>
      </w:r>
      <w:r w:rsidRPr="00136E97">
        <w:rPr>
          <w:rStyle w:val="Style13ptBold"/>
          <w:szCs w:val="12"/>
        </w:rPr>
        <w:t xml:space="preserve"> </w:t>
      </w:r>
      <w:r w:rsidRPr="00012A23">
        <w:rPr>
          <w:rStyle w:val="StyleUnderline"/>
        </w:rPr>
        <w:t>is that these spontaneous movements are not in themselves bad things that should be discounted</w:t>
      </w:r>
      <w:r w:rsidRPr="00012A23">
        <w:rPr>
          <w:sz w:val="16"/>
        </w:rPr>
        <w:t>; rather,</w:t>
      </w:r>
      <w:r w:rsidRPr="00136E97">
        <w:rPr>
          <w:rStyle w:val="Style13ptBold"/>
          <w:szCs w:val="12"/>
        </w:rPr>
        <w:t xml:space="preserve"> </w:t>
      </w:r>
      <w:r w:rsidRPr="00012A23">
        <w:rPr>
          <w:rStyle w:val="StyleUnderline"/>
        </w:rPr>
        <w:t>they should be treated as implying the need for the intervention of a party formation</w:t>
      </w:r>
      <w:r w:rsidRPr="00012A23">
        <w:rPr>
          <w:sz w:val="16"/>
        </w:rPr>
        <w:t>: In a certain way, each communist originates from the spontaneous movement; a majority amongst us took their first steps towards communism by taking part in the mass movements—we shared their aspirations and also their fragmentary consciousness. The movement is a sane thing, a necessary and universal passage. For some, however, this first step becomes the whole thing and is treated as a permanent stage: they recognize the spontaneous movements but deny the active role of consciousness and its materialization, the Communist Party.12 The movement possess a political sanity that should not be dismissed simply because it does not express a proper Leninist understanding of making revolution. Movementism is the ideology that treats spontaneous movements as ends in themselves, as capable of producing revolution through the addition of their multiple trajectories, whereas a politics that understands these movements as significant, without accepting an ideology limited by their boundaries, will find a way to bring “the active role of consciousness and its materialization” to these sites of struggle, link them to a party project, and learn from them. The point, then,</w:t>
      </w:r>
      <w:r w:rsidRPr="00136E97">
        <w:rPr>
          <w:rStyle w:val="Style13ptBold"/>
          <w:szCs w:val="12"/>
        </w:rPr>
        <w:t xml:space="preserve"> </w:t>
      </w:r>
      <w:r w:rsidRPr="00012A23">
        <w:rPr>
          <w:rStyle w:val="StyleUnderline"/>
        </w:rPr>
        <w:t>is not to “reinvent the wheel” but to replace a wagon wheel with the modern tire</w:t>
      </w:r>
      <w:r w:rsidRPr="00012A23">
        <w:rPr>
          <w:sz w:val="16"/>
        </w:rPr>
        <w:t>: wagon wheels and car wheels might belong to the category of wheels, but in some ways they are also categorically different. Once again: Maoism is not simply an addition to Marxism-Leninism, just as Leninism wasn’t simply an addition to Marxism, but a transformation. The best way to make sense of this transformation is to accept the movementist critique, to understand that the theory of the party as understood by Lenin reached its limits and completion under Stalin, but to also find a way to transform the Leninist moment of universality from the perspective of Maoism. So,</w:t>
      </w:r>
      <w:r w:rsidRPr="00136E97">
        <w:rPr>
          <w:rStyle w:val="Style13ptBold"/>
          <w:szCs w:val="12"/>
        </w:rPr>
        <w:t xml:space="preserve"> </w:t>
      </w:r>
      <w:r w:rsidRPr="00012A23">
        <w:rPr>
          <w:rStyle w:val="StyleUnderline"/>
        </w:rPr>
        <w:t xml:space="preserve">as </w:t>
      </w:r>
      <w:r w:rsidRPr="008419F0">
        <w:rPr>
          <w:rStyle w:val="StyleUnderline"/>
          <w:highlight w:val="green"/>
        </w:rPr>
        <w:t>with</w:t>
      </w:r>
      <w:r w:rsidRPr="00012A23">
        <w:rPr>
          <w:rStyle w:val="StyleUnderline"/>
        </w:rPr>
        <w:t xml:space="preserve"> every </w:t>
      </w:r>
      <w:r w:rsidRPr="008419F0">
        <w:rPr>
          <w:rStyle w:val="StyleUnderline"/>
          <w:highlight w:val="green"/>
        </w:rPr>
        <w:t>science, we</w:t>
      </w:r>
      <w:r w:rsidRPr="00012A23">
        <w:rPr>
          <w:rStyle w:val="StyleUnderline"/>
        </w:rPr>
        <w:t xml:space="preserve"> can </w:t>
      </w:r>
      <w:r w:rsidRPr="008419F0">
        <w:rPr>
          <w:rStyle w:val="StyleUnderline"/>
          <w:highlight w:val="green"/>
        </w:rPr>
        <w:t>treat</w:t>
      </w:r>
      <w:r w:rsidRPr="00012A23">
        <w:rPr>
          <w:rStyle w:val="StyleUnderline"/>
        </w:rPr>
        <w:t xml:space="preserve"> the unfolding of revolutionary </w:t>
      </w:r>
      <w:r w:rsidRPr="008419F0">
        <w:rPr>
          <w:rStyle w:val="StyleUnderline"/>
          <w:highlight w:val="green"/>
        </w:rPr>
        <w:t>theory as</w:t>
      </w:r>
      <w:r w:rsidRPr="00012A23">
        <w:rPr>
          <w:rStyle w:val="StyleUnderline"/>
        </w:rPr>
        <w:t xml:space="preserve"> a continuous process where </w:t>
      </w:r>
      <w:r w:rsidRPr="008419F0">
        <w:rPr>
          <w:rStyle w:val="StyleUnderline"/>
          <w:highlight w:val="green"/>
        </w:rPr>
        <w:t>universal concepts</w:t>
      </w:r>
      <w:r w:rsidRPr="00012A23">
        <w:rPr>
          <w:rStyle w:val="StyleUnderline"/>
        </w:rPr>
        <w:t xml:space="preserve"> are </w:t>
      </w:r>
      <w:r w:rsidRPr="008419F0">
        <w:rPr>
          <w:rStyle w:val="StyleUnderline"/>
          <w:highlight w:val="green"/>
        </w:rPr>
        <w:t>in</w:t>
      </w:r>
      <w:r w:rsidRPr="00012A23">
        <w:rPr>
          <w:rStyle w:val="StyleUnderline"/>
        </w:rPr>
        <w:t xml:space="preserve"> a relationship of </w:t>
      </w:r>
      <w:r w:rsidRPr="008419F0">
        <w:rPr>
          <w:rStyle w:val="StyleUnderline"/>
          <w:highlight w:val="green"/>
        </w:rPr>
        <w:t>successive development</w:t>
      </w:r>
      <w:r w:rsidRPr="00136E97">
        <w:rPr>
          <w:rStyle w:val="Style13ptBold"/>
          <w:szCs w:val="12"/>
        </w:rPr>
        <w:t xml:space="preserve">. </w:t>
      </w:r>
      <w:r w:rsidRPr="00012A23">
        <w:rPr>
          <w:sz w:val="16"/>
        </w:rPr>
        <w:t>At the same time, though, we have to treat these moments of universalization as paradigm shifts where the truth procedure of science is a series of successive epistemic ruptures. Biel’s “process of assemblage” and the necessity of linking spaces of struggle was indeed about a new return to the concept of a revolutionary party, one altered by the Maoist moment of rupture continuity: The whole key will be the relationship between the organised radical contingent and the wider movement. The generalised, endemic level of struggle never ceases, and it still very strongly encompasses […] those marginalised not only just through racist oppression but in other, often superposed ways, particularly gender, and all the forms of super exclusion characteristic of the globalisation era—informality, various forms of indentured service, lack of status, lack of papers. Here, too, the Maoist tradition fully retains its relevance: it always critiqued the labour movement tendency to perceive only those segments of the working population who fall under the limelight of official recognition. […] The creativity of the wider mass movement can supply resources not just for the struggle against the current order, but for the building of a new one.13 On the one hand the organized and radical contingent, the germ of a developing revolutionary party. On the other hand, the mass movements that it encourages and develops, as well as the already existing mass movements that it supports and invests itself in (here we must recall the mass-line metaphor of the party-as-fish immersed in the masses-as-sea). The germ of the party is incubated within these mass movements, extending its sphere of hegemony if and when it learns to grow. Deviations The Leninist theory of the party that is still caught within the Leninist terrain is by itself is no longer open to future developments. Such a party generally leans towards a theory of insurrection as its revolutionary strategy, though there are exceptions. There are, after all, the traditional “right” and “left” strategic “deviations”: variants of social-democratic reformism, which are most often some form of electoral legalism or entryism, on the right; variants of adventurism, such as Che Guevara’s focoist strategy, on the left. But if the Leninist party formation is the norm, then the classification of any possible deviation becomes rather formulaic. We know that the Leninist party emerged in response to the revisionism of Bernstein and Kautsky and was thus founded upon building a party to actually make revolution, overthrow the state rather than collaborate with the state, and establish the dictatorship of the proletariat. We also know that the Leninist party intends to be a party that is recognized as the vanguard by the proletariat rather than an anarchist organization devoted to the propaganda of the deed. Based upon this understanding of the Leninist party formation, one can classify “right” and “left” deviations by whether or not they resemble those strategic approaches that the Leninist party was meant to reject. Moreover, such classifications should lead us to appreciate the Bolshevik strategy of insurrection: on the one hand, it ultimately rejects collaboration with the state since it seeks to build towards a moment where the state can be overwhelmed, seized, and smashed by insurrection and civil war; on the other hand, it seeks to accomplish revolution with the participation of the class it claims to represent and not leave this class behind in the spectacle of militant adventurism. These calculations, of course, are only simple on an abstract level; simultaneously, the “deviations” are the logical result of a precarious, but important, dialectic between an opportunism and ultra-leftism that are intimately related to the strategy of insurrection. Indeed, these “deviations” are, in the last instance, logical expressions generated by the contradiction of MarxismLeninism that is insurmountable within the terrain of Leninism. That is, in some ways it might be inaccurate to use the word deviation when, at the end of the day, it is difficult to prove whether these failed avenues of revolutionary strategy are really deviating from Leninism in the abstract. There is a point, perhaps, in which these deviations do not treat themselves as such and may have grounds, culled from the terrain of Leninist theory, to defend what we should be able to classify as opportunist or ultra-leftist. Leninism by itself lacks the analytic tools to make such a qualification since these supposed deviations are part of its interior momentum; something external, another Archimedian point, is required—just as Leninism was that Archimedian point that could decide upon the contradictions encountered by Marxism. This is why, lacking that Archimedian point, some Leninist parties can submit themselves to electoral politics while claiming that they are only doing so in order to build towards insurrection. Lenin’s Left-Wing Communism: an Infantile Disorder is cited, for example, as a defense of entryism: this is a cynical form of opportunism treated as tactically correct since it is conceived as part of a general strategy of insurrection where the party is built by participating in building a bourgeois party, splitting the ranks of this party, and slowly pushing for the grounds of a general strike and civil war. The same text, as well as the October Revolution, is cited as proof for every participation and collaboration with social- democratic politics, every support for the “lesser-evil” bourgeois party, and every set politics that confines itself only within tradeunion boundaries. This kind of practice, which is purely concerned with legal agitation for social reform (in the hope that this agitation spontaneously produces revolutionary consciousness) imagines that it has made contact with the proletariat even though it tends to circulate, if it even circulates at all, amongst the most privileged strata of workers. In these cases, all forms of militancy are treated as suspect instances of ultra-leftism, and innumerable Leninist and quasi-Leninist arguments about the perils of adventurism and ultraleftism are mobilized to support a practice that might in fact be opportunist. Similarly, those who embraced a Guevarist strategy of focoism did so because they believed that the Leninist party of the avantgarde could be the “grin without a cat” (to use Chris Marker’s metaphor) that could appear before the body of the masses in revolt and in fact encourage this revolt. Although Che Guevara apparently claimed that his theory of focoism was a tactical implementation of Mao’s theory of people’s war, it is more accurate to understand it as a tactical implementation of the theory of insurrection. A small cabal, a germinal party, embarks on military adventurism so as to produce the context for insurrection: the state reveals itself as reactionary and ramps up its suppression, the masses are radicalized, insurrection becomes inevitable. Those who embrace this strategy would most probably conceive of the above category of “deviating” Leninists as opportunists and would be justified in doing so: many of the supposed “adventurists” were betrayed or abandoned by their Leninist inversion. Strategic Lines Rejecting the premise that Maoism is not a new return to the theory of organization, and that Leninism was a complete theory in and of itself, leads precisely to a revolutionary strategy lifted uncritically from the Bolshevik Revolution and noted in the previous section: insurrection. This is the logical destiny of the purely Leninist party of the advanced guard; it follows precisely, with philosophical clarity, from the assumption that the revolutionary party is a “general staff” of elite managers who are the perfect stand-in for the proletariat. How does the perfect Leninist party make revolution? The answer is rather straight-forward: circulate amongst the masses and involve oneself in a protracted legal struggle designed to push traditional workers’ organizations (i.e. trade unions) towards the moment of general strike; use every possible economic struggle, every strike, to teach those with “trade-union consciousness” to move towards “revolutionary consciousness” (decided, as Clark has reminded us, by the privileged cadre who already possess this consciousness); eventually, if the protracted legal struggle is successful, when the moment of the general strike arrives the party cadre can strike and affect a break from trade-union consciousness, forcing a civil war; the army and police will be split, the party that was most disciplined and organized will grow exponentially so as to lead the masses in insurrection. The above formula for revolution, which is cited as the way in which the Bolsheviks achieved power, follows directly from the theory of the Leninist party. Since the purely Leninist party lacks a coherent theory of the mass-line, and is often conceived (or misconceived) as an elitist party with the consciousness of a religious elect, the theory of insurrection makes the most sense. This is Vanguardism 101, the moment of Leninism endorsed by Trotskyists and Stalinists alike: the fundamental theory of organization, the party formation, receives its ultimate meaning in the field of revolutionary strategy.</w:t>
      </w:r>
      <w:r w:rsidRPr="00136E97">
        <w:rPr>
          <w:rStyle w:val="Style13ptBold"/>
          <w:szCs w:val="12"/>
        </w:rPr>
        <w:t xml:space="preserve"> </w:t>
      </w:r>
      <w:r w:rsidRPr="00012A23">
        <w:rPr>
          <w:rStyle w:val="StyleUnderline"/>
        </w:rPr>
        <w:t xml:space="preserve">But here is where the strategy of </w:t>
      </w:r>
      <w:r w:rsidRPr="008419F0">
        <w:rPr>
          <w:rStyle w:val="StyleUnderline"/>
          <w:highlight w:val="green"/>
        </w:rPr>
        <w:t>people’s war appears</w:t>
      </w:r>
      <w:r w:rsidRPr="00012A23">
        <w:rPr>
          <w:rStyle w:val="StyleUnderline"/>
        </w:rPr>
        <w:t xml:space="preserve"> as the result of an opening produced </w:t>
      </w:r>
      <w:r w:rsidRPr="008419F0">
        <w:rPr>
          <w:rStyle w:val="StyleUnderline"/>
          <w:highlight w:val="green"/>
        </w:rPr>
        <w:t>by</w:t>
      </w:r>
      <w:r w:rsidRPr="00012A23">
        <w:rPr>
          <w:rStyle w:val="StyleUnderline"/>
        </w:rPr>
        <w:t xml:space="preserve"> the </w:t>
      </w:r>
      <w:r w:rsidRPr="008419F0">
        <w:rPr>
          <w:rStyle w:val="StyleUnderline"/>
          <w:highlight w:val="green"/>
        </w:rPr>
        <w:t>emergence of Maoism</w:t>
      </w:r>
      <w:r w:rsidRPr="00136E97">
        <w:rPr>
          <w:rStyle w:val="Style13ptBold"/>
          <w:szCs w:val="12"/>
        </w:rPr>
        <w:t xml:space="preserve">. </w:t>
      </w:r>
      <w:r w:rsidRPr="00012A23">
        <w:rPr>
          <w:sz w:val="16"/>
        </w:rPr>
        <w:t>Both the PCP and the RIM (at least in its 1993 statement) argued that protracted people’s war (PPW) was the revolutionary strategy of the proletariat: the emergence of Marxism-Leninism-Maoism suggested this strategy as one of the “universal” insights that could be gleaned from the experience of the Chinese Revolution. Unfortunately, aside from simply suggesting and stating the supposed universality of this strategic theory, the claim still requires further development. Indeed, some Maoist groups leading revolutionary struggles today do not recognize this insight (and generally agree that whereas PPW is the way to carry out revolution in the global peripheries, the strategy of insurrection still holds at the imperialist metropoles) and those who do agree that PPW is universal, but are also in a situation where the strategy of people’s war is already treated as acceptable, are not compelled to argue about its application to the global centers because they are not trying to carry out revolution in these centers. Since the early 1990s, then, the only organizations that have attempted to significantly elaborate on this claim about the potential universality of people’s war—by theorizing how it applies to the centers of global capitalism—have been Canada’s PCR-RCP and Italy’s nPCI, and they have done so in somewhat different manners. Thus, my interest in talking about the strategy of PPW must necessarily be limited by the fact that there is still a lacuna of theorization in this area. Moreover, since contemporary Maoist currents do not agree on this proposal (and I am not about to argue that an organization involved in PPW in its context is not Maoist because it rejects the possible universality of this strategy14) I do not want to waste time explaining theories of how this strategy can be applied universally. At best we can argue that the theory of insurrection is not universal because, following the October Revolution, it has met with quick obliteration everywhere it was faithfully applied.15 To recognize the false universality of this purely Leninist theory of strategy, however, does not allow us to derive the axiom that PPW is universal; it remains a hypothesis. But I want to explore how and why this strategic theory is a compelling hypothesis, though still only that, because of the way in which the Leninist thesis of the vanguard party is transformed by the Maoist moment of continuity-rupture. For if the purely Leninist party vanguard necessarily produces, as aforementioned, the strategy of insurrection, the Maoist party of the new type would necessarily develop another strategic approach because of the way in which it is organizationally articulated. That is, a transformed theory of the party formation can only lead to a transformed theory of strategy that will initially appear as heterodox to those who are invested in the strategic theory that belongs solely to the Leninist terrain.</w:t>
      </w:r>
      <w:r w:rsidRPr="00136E97">
        <w:rPr>
          <w:rStyle w:val="Style13ptBold"/>
          <w:szCs w:val="12"/>
        </w:rPr>
        <w:t xml:space="preserve"> </w:t>
      </w:r>
      <w:r w:rsidRPr="00012A23">
        <w:rPr>
          <w:rStyle w:val="StyleUnderline"/>
        </w:rPr>
        <w:t xml:space="preserve">What strategic theory would the Maoist “party of the new type” produce, based on its method of organization? </w:t>
      </w:r>
      <w:r w:rsidRPr="008419F0">
        <w:rPr>
          <w:rStyle w:val="StyleUnderline"/>
          <w:highlight w:val="green"/>
        </w:rPr>
        <w:t>A movement of movements</w:t>
      </w:r>
      <w:r w:rsidRPr="00012A23">
        <w:rPr>
          <w:rStyle w:val="StyleUnderline"/>
        </w:rPr>
        <w:t xml:space="preserve"> that seeks to embed itself everywhere in society</w:t>
      </w:r>
      <w:r w:rsidRPr="00136E97">
        <w:rPr>
          <w:rStyle w:val="Style13ptBold"/>
          <w:szCs w:val="12"/>
        </w:rPr>
        <w:t xml:space="preserve">, </w:t>
      </w:r>
      <w:r w:rsidRPr="00012A23">
        <w:rPr>
          <w:sz w:val="16"/>
        </w:rPr>
        <w:t>deployed through every progressive counterhegemonic movement,</w:t>
      </w:r>
      <w:r w:rsidRPr="00136E97">
        <w:rPr>
          <w:rStyle w:val="Style13ptBold"/>
          <w:szCs w:val="12"/>
        </w:rPr>
        <w:t xml:space="preserve"> </w:t>
      </w:r>
      <w:r w:rsidRPr="008419F0">
        <w:rPr>
          <w:rStyle w:val="StyleUnderline"/>
          <w:highlight w:val="green"/>
        </w:rPr>
        <w:t>will</w:t>
      </w:r>
      <w:r w:rsidRPr="00012A23">
        <w:rPr>
          <w:rStyle w:val="StyleUnderline"/>
        </w:rPr>
        <w:t xml:space="preserve"> necessarily </w:t>
      </w:r>
      <w:r w:rsidRPr="008419F0">
        <w:rPr>
          <w:rStyle w:val="StyleUnderline"/>
          <w:highlight w:val="green"/>
        </w:rPr>
        <w:t>have a different</w:t>
      </w:r>
      <w:r w:rsidRPr="00012A23">
        <w:rPr>
          <w:rStyle w:val="StyleUnderline"/>
        </w:rPr>
        <w:t xml:space="preserve"> strategic </w:t>
      </w:r>
      <w:r w:rsidRPr="008419F0">
        <w:rPr>
          <w:rStyle w:val="StyleUnderline"/>
          <w:highlight w:val="green"/>
        </w:rPr>
        <w:t>approach than a party</w:t>
      </w:r>
      <w:r w:rsidRPr="00012A23">
        <w:rPr>
          <w:rStyle w:val="StyleUnderline"/>
        </w:rPr>
        <w:t xml:space="preserve"> formation that does not invest itself in these movements, </w:t>
      </w:r>
      <w:r w:rsidRPr="008419F0">
        <w:rPr>
          <w:rStyle w:val="StyleUnderline"/>
          <w:highlight w:val="green"/>
        </w:rPr>
        <w:t>maintaining</w:t>
      </w:r>
      <w:r w:rsidRPr="00012A23">
        <w:rPr>
          <w:rStyle w:val="StyleUnderline"/>
        </w:rPr>
        <w:t xml:space="preserve"> an </w:t>
      </w:r>
      <w:r w:rsidRPr="008419F0">
        <w:rPr>
          <w:rStyle w:val="StyleUnderline"/>
          <w:highlight w:val="green"/>
        </w:rPr>
        <w:t>agitational distance</w:t>
      </w:r>
      <w:r w:rsidRPr="00012A23">
        <w:rPr>
          <w:rStyle w:val="StyleUnderline"/>
        </w:rPr>
        <w:t xml:space="preserve"> in the hope that the radical elements of these movements will just gravitate towards its orbit</w:t>
      </w:r>
      <w:r w:rsidRPr="00136E97">
        <w:rPr>
          <w:rStyle w:val="Style13ptBold"/>
          <w:szCs w:val="12"/>
        </w:rPr>
        <w:t xml:space="preserve">. </w:t>
      </w:r>
      <w:r w:rsidRPr="00012A23">
        <w:rPr>
          <w:sz w:val="16"/>
        </w:rPr>
        <w:t>A party that seeks to locate a dispersed proletariat, rather than imagining that a ready-made revolutionary agent can be found at the traditional “point of production” organized according to trade-union consciousness, will also develop a strategy of dispersal.</w:t>
      </w:r>
      <w:r w:rsidRPr="00136E97">
        <w:rPr>
          <w:rStyle w:val="Style13ptBold"/>
          <w:szCs w:val="12"/>
        </w:rPr>
        <w:t xml:space="preserve"> </w:t>
      </w:r>
      <w:r w:rsidRPr="00012A23">
        <w:rPr>
          <w:rStyle w:val="StyleUnderline"/>
        </w:rPr>
        <w:t xml:space="preserve">A party that employs </w:t>
      </w:r>
      <w:r w:rsidRPr="008419F0">
        <w:rPr>
          <w:rStyle w:val="StyleUnderline"/>
          <w:highlight w:val="green"/>
        </w:rPr>
        <w:t>the mass-line</w:t>
      </w:r>
      <w:r w:rsidRPr="00012A23">
        <w:rPr>
          <w:sz w:val="16"/>
        </w:rPr>
        <w:t>, and believes it is important to locate the most radical elements of these masses,</w:t>
      </w:r>
      <w:r w:rsidRPr="00136E97">
        <w:rPr>
          <w:rStyle w:val="Style13ptBold"/>
          <w:szCs w:val="12"/>
        </w:rPr>
        <w:t xml:space="preserve"> </w:t>
      </w:r>
      <w:r w:rsidRPr="00012A23">
        <w:rPr>
          <w:rStyle w:val="StyleUnderline"/>
        </w:rPr>
        <w:t xml:space="preserve">will find itself </w:t>
      </w:r>
      <w:r w:rsidRPr="008419F0">
        <w:rPr>
          <w:rStyle w:val="StyleUnderline"/>
          <w:highlight w:val="green"/>
        </w:rPr>
        <w:t>confronting</w:t>
      </w:r>
      <w:r w:rsidRPr="00012A23">
        <w:rPr>
          <w:rStyle w:val="StyleUnderline"/>
        </w:rPr>
        <w:t xml:space="preserve"> a </w:t>
      </w:r>
      <w:r w:rsidRPr="008419F0">
        <w:rPr>
          <w:rStyle w:val="StyleUnderline"/>
          <w:highlight w:val="green"/>
        </w:rPr>
        <w:t>complexity</w:t>
      </w:r>
      <w:r w:rsidRPr="00012A23">
        <w:rPr>
          <w:rStyle w:val="StyleUnderline"/>
        </w:rPr>
        <w:t xml:space="preserve"> that the </w:t>
      </w:r>
      <w:r w:rsidRPr="008419F0">
        <w:rPr>
          <w:rStyle w:val="StyleUnderline"/>
          <w:highlight w:val="green"/>
        </w:rPr>
        <w:t>traditional</w:t>
      </w:r>
      <w:r w:rsidRPr="00012A23">
        <w:rPr>
          <w:rStyle w:val="StyleUnderline"/>
        </w:rPr>
        <w:t xml:space="preserve"> Leninist appreciation of </w:t>
      </w:r>
      <w:r w:rsidRPr="008419F0">
        <w:rPr>
          <w:rStyle w:val="StyleUnderline"/>
          <w:highlight w:val="green"/>
        </w:rPr>
        <w:t>proletarian identity cannot grasp</w:t>
      </w:r>
      <w:r w:rsidRPr="00012A23">
        <w:rPr>
          <w:sz w:val="16"/>
        </w:rPr>
        <w:t xml:space="preserve">. In this sense, the theory of PPW is at least one theory that fulfills the demands produced by a party that understands reality in a manner that transgresses the boundaries of traditional Leninist thought while also reaffirming the crucial aspects of Leninism: rupture and continuity. The theory of PPW, therefore, is not simply a theory of strategy that is divergent from insurrectionism any more than Maoism is divergent from Leninism; rather, the strategy of PPW is the transformation of strategy, grasped at the moment of Maoism’s continuity-rupture, just as Maoism is a transformation of Leninism. In this way it not only incorporates what was particularly applicable during the October Revolution in the theory of insurrection but also, as part of a scientific truth procedure, transgresses the limits of that strategic theory. As opposed to the strategy of focoism, </w:t>
      </w:r>
      <w:r w:rsidRPr="00012A23">
        <w:rPr>
          <w:rStyle w:val="StyleUnderline"/>
        </w:rPr>
        <w:t xml:space="preserve">the theory of PPW should </w:t>
      </w:r>
      <w:r w:rsidRPr="008419F0">
        <w:rPr>
          <w:rStyle w:val="StyleUnderline"/>
          <w:highlight w:val="green"/>
        </w:rPr>
        <w:t xml:space="preserve">not </w:t>
      </w:r>
      <w:r w:rsidRPr="00012A23">
        <w:rPr>
          <w:rStyle w:val="StyleUnderline"/>
        </w:rPr>
        <w:t xml:space="preserve">be confused with an </w:t>
      </w:r>
      <w:r w:rsidRPr="008419F0">
        <w:rPr>
          <w:rStyle w:val="StyleUnderline"/>
          <w:highlight w:val="green"/>
        </w:rPr>
        <w:t>adventurist</w:t>
      </w:r>
      <w:r w:rsidRPr="00012A23">
        <w:rPr>
          <w:rStyle w:val="StyleUnderline"/>
        </w:rPr>
        <w:t xml:space="preserve"> articulation of the theory of </w:t>
      </w:r>
      <w:r w:rsidRPr="008419F0">
        <w:rPr>
          <w:rStyle w:val="StyleUnderline"/>
          <w:highlight w:val="green"/>
        </w:rPr>
        <w:t>insurrection</w:t>
      </w:r>
      <w:r w:rsidRPr="00012A23">
        <w:rPr>
          <w:sz w:val="16"/>
        </w:rPr>
        <w:t xml:space="preserve">. </w:t>
      </w:r>
      <w:r w:rsidRPr="00012A23">
        <w:rPr>
          <w:rStyle w:val="StyleUnderline"/>
        </w:rPr>
        <w:t>This theory is not about turning a party into an armed cabal</w:t>
      </w:r>
      <w:r w:rsidRPr="00012A23">
        <w:rPr>
          <w:sz w:val="16"/>
        </w:rPr>
        <w:t xml:space="preserve"> that is forced </w:t>
      </w:r>
      <w:r w:rsidRPr="00012A23">
        <w:rPr>
          <w:rStyle w:val="StyleUnderline"/>
        </w:rPr>
        <w:t>to operate only clandestinely and divorced from the masses</w:t>
      </w:r>
      <w:r w:rsidRPr="00012A23">
        <w:rPr>
          <w:sz w:val="16"/>
        </w:rPr>
        <w:t>, but is about building a mass party that will develop in its ability to challenge state power without having to agitate and take hold of an insurrection. After all,</w:t>
      </w:r>
      <w:r w:rsidRPr="00136E97">
        <w:rPr>
          <w:rStyle w:val="Style13ptBold"/>
          <w:szCs w:val="12"/>
        </w:rPr>
        <w:t xml:space="preserve"> </w:t>
      </w:r>
      <w:r w:rsidRPr="008419F0">
        <w:rPr>
          <w:rStyle w:val="StyleUnderline"/>
          <w:highlight w:val="green"/>
        </w:rPr>
        <w:t>the</w:t>
      </w:r>
      <w:r w:rsidRPr="00012A23">
        <w:rPr>
          <w:rStyle w:val="StyleUnderline"/>
        </w:rPr>
        <w:t xml:space="preserve"> modern </w:t>
      </w:r>
      <w:r w:rsidRPr="008419F0">
        <w:rPr>
          <w:rStyle w:val="StyleUnderline"/>
          <w:highlight w:val="green"/>
        </w:rPr>
        <w:t xml:space="preserve">state </w:t>
      </w:r>
      <w:r w:rsidRPr="00012A23">
        <w:rPr>
          <w:rStyle w:val="StyleUnderline"/>
        </w:rPr>
        <w:t>is trained to</w:t>
      </w:r>
      <w:r w:rsidRPr="008419F0">
        <w:rPr>
          <w:rStyle w:val="StyleUnderline"/>
          <w:highlight w:val="green"/>
        </w:rPr>
        <w:t xml:space="preserve"> crush insurrections, </w:t>
      </w:r>
      <w:r w:rsidRPr="00012A23">
        <w:rPr>
          <w:rStyle w:val="StyleUnderline"/>
        </w:rPr>
        <w:t>and the masses involved in these insurrections</w:t>
      </w:r>
      <w:r w:rsidRPr="00012A23">
        <w:rPr>
          <w:sz w:val="16"/>
        </w:rPr>
        <w:t xml:space="preserve"> (along with the party circulating in these mass uprisings) </w:t>
      </w:r>
      <w:r w:rsidRPr="00012A23">
        <w:rPr>
          <w:rStyle w:val="StyleUnderline"/>
        </w:rPr>
        <w:t xml:space="preserve">will be ill-prepared to fight the state machinery that exists precisely to prevent insurrection: a </w:t>
      </w:r>
      <w:r w:rsidRPr="008419F0">
        <w:rPr>
          <w:rStyle w:val="StyleUnderline"/>
          <w:highlight w:val="green"/>
        </w:rPr>
        <w:t>protracted process is necessary</w:t>
      </w:r>
      <w:r w:rsidRPr="00012A23">
        <w:rPr>
          <w:sz w:val="16"/>
        </w:rPr>
        <w:t>. Nor should the universal aspects of protracted people’s war be confused with the particular tactical aspects of the theory (i.e. the countryside surrounding the cities), except perhaps metaphorically, that apply primarily to semi-feudal and semi-colonial contexts. If PPW is universal, then its aspects that apply to every social context are actually quite simple:</w:t>
      </w:r>
      <w:r w:rsidRPr="00136E97">
        <w:rPr>
          <w:rStyle w:val="Style13ptBold"/>
          <w:szCs w:val="12"/>
        </w:rPr>
        <w:t xml:space="preserve"> </w:t>
      </w:r>
      <w:r w:rsidRPr="008419F0">
        <w:rPr>
          <w:rStyle w:val="StyleUnderline"/>
          <w:highlight w:val="green"/>
        </w:rPr>
        <w:t>develop</w:t>
      </w:r>
      <w:r w:rsidRPr="00012A23">
        <w:rPr>
          <w:rStyle w:val="StyleUnderline"/>
        </w:rPr>
        <w:t xml:space="preserve"> the embryo of </w:t>
      </w:r>
      <w:r w:rsidRPr="008419F0">
        <w:rPr>
          <w:rStyle w:val="StyleUnderline"/>
          <w:highlight w:val="green"/>
        </w:rPr>
        <w:t>a people’s army while building the party; connect with the masses and develop</w:t>
      </w:r>
      <w:r w:rsidRPr="00012A23">
        <w:rPr>
          <w:rStyle w:val="StyleUnderline"/>
        </w:rPr>
        <w:t xml:space="preserve"> so as </w:t>
      </w:r>
      <w:r w:rsidRPr="008419F0">
        <w:rPr>
          <w:rStyle w:val="StyleUnderline"/>
          <w:highlight w:val="green"/>
        </w:rPr>
        <w:t>to intervene at their behest</w:t>
      </w:r>
      <w:r w:rsidRPr="00012A23">
        <w:rPr>
          <w:rStyle w:val="StyleUnderline"/>
        </w:rPr>
        <w:t xml:space="preserve"> in a way </w:t>
      </w:r>
      <w:r w:rsidRPr="008419F0">
        <w:rPr>
          <w:rStyle w:val="StyleUnderline"/>
          <w:highlight w:val="green"/>
        </w:rPr>
        <w:t>that draws them into the party’s orbit</w:t>
      </w:r>
      <w:r w:rsidRPr="00012A23">
        <w:rPr>
          <w:rStyle w:val="StyleUnderline"/>
        </w:rPr>
        <w:t xml:space="preserve">; figure out how to </w:t>
      </w:r>
      <w:r w:rsidRPr="008419F0">
        <w:rPr>
          <w:rStyle w:val="StyleUnderline"/>
          <w:highlight w:val="green"/>
        </w:rPr>
        <w:t>build a fighting movement</w:t>
      </w:r>
      <w:r w:rsidRPr="00012A23">
        <w:rPr>
          <w:rStyle w:val="StyleUnderline"/>
        </w:rPr>
        <w:t xml:space="preserve"> deeply </w:t>
      </w:r>
      <w:r w:rsidRPr="008419F0">
        <w:rPr>
          <w:rStyle w:val="StyleUnderline"/>
          <w:highlight w:val="green"/>
        </w:rPr>
        <w:t>embedded in the masses</w:t>
      </w:r>
      <w:r w:rsidRPr="00012A23">
        <w:rPr>
          <w:rStyle w:val="StyleUnderline"/>
        </w:rPr>
        <w:t xml:space="preserve"> so as to move through the axiomatic stages of protracted war</w:t>
      </w:r>
      <w:r w:rsidRPr="00012A23">
        <w:rPr>
          <w:sz w:val="16"/>
        </w:rPr>
        <w:t>. These stages are: the accumulation of forces, strategic defensive (where a guerrilla war becomes normative), strategic equilibrium (where dual power is approached and warfare becomes mixed), strategic offensive (frontal war where the establishment of the dictatorship of the proletariat is possible and where insurrections may happen as part of the protracted process).</w:t>
      </w:r>
      <w:r w:rsidRPr="00136E97">
        <w:rPr>
          <w:rStyle w:val="Style13ptBold"/>
          <w:szCs w:val="12"/>
        </w:rPr>
        <w:t xml:space="preserve"> </w:t>
      </w:r>
      <w:r w:rsidRPr="00012A23">
        <w:rPr>
          <w:rStyle w:val="StyleUnderline"/>
        </w:rPr>
        <w:t xml:space="preserve">What we have here is a strategy that is ultimately </w:t>
      </w:r>
      <w:r w:rsidRPr="008419F0">
        <w:rPr>
          <w:rStyle w:val="StyleUnderline"/>
          <w:highlight w:val="green"/>
        </w:rPr>
        <w:t>more complex than</w:t>
      </w:r>
      <w:r w:rsidRPr="00012A23">
        <w:rPr>
          <w:rStyle w:val="StyleUnderline"/>
        </w:rPr>
        <w:t xml:space="preserve"> the strategy of </w:t>
      </w:r>
      <w:r w:rsidRPr="008419F0">
        <w:rPr>
          <w:rStyle w:val="StyleUnderline"/>
          <w:highlight w:val="green"/>
        </w:rPr>
        <w:t>insurrection and</w:t>
      </w:r>
      <w:r w:rsidRPr="00012A23">
        <w:rPr>
          <w:rStyle w:val="StyleUnderline"/>
        </w:rPr>
        <w:t xml:space="preserve"> that </w:t>
      </w:r>
      <w:r w:rsidRPr="008419F0">
        <w:rPr>
          <w:rStyle w:val="StyleUnderline"/>
          <w:highlight w:val="green"/>
        </w:rPr>
        <w:t>requires</w:t>
      </w:r>
      <w:r w:rsidRPr="00012A23">
        <w:rPr>
          <w:rStyle w:val="StyleUnderline"/>
        </w:rPr>
        <w:t xml:space="preserve"> the development of </w:t>
      </w:r>
      <w:r w:rsidRPr="008419F0">
        <w:rPr>
          <w:rStyle w:val="StyleUnderline"/>
          <w:highlight w:val="green"/>
        </w:rPr>
        <w:t>a party that can</w:t>
      </w:r>
      <w:r w:rsidRPr="00012A23">
        <w:rPr>
          <w:rStyle w:val="StyleUnderline"/>
        </w:rPr>
        <w:t xml:space="preserve"> spread throughout the masses and </w:t>
      </w:r>
      <w:r w:rsidRPr="008419F0">
        <w:rPr>
          <w:rStyle w:val="StyleUnderline"/>
          <w:highlight w:val="green"/>
        </w:rPr>
        <w:t>prove itself</w:t>
      </w:r>
      <w:r w:rsidRPr="00012A23">
        <w:rPr>
          <w:sz w:val="16"/>
        </w:rPr>
        <w:t>, by its actions and interactions</w:t>
      </w:r>
      <w:r w:rsidRPr="00012A23">
        <w:rPr>
          <w:rStyle w:val="StyleUnderline"/>
        </w:rPr>
        <w:t xml:space="preserve">, </w:t>
      </w:r>
      <w:r w:rsidRPr="008419F0">
        <w:rPr>
          <w:rStyle w:val="StyleUnderline"/>
          <w:highlight w:val="green"/>
        </w:rPr>
        <w:t>as the vanguard</w:t>
      </w:r>
      <w:r w:rsidRPr="00012A23">
        <w:rPr>
          <w:sz w:val="16"/>
        </w:rPr>
        <w:t>. Any revolutionary party is a process; the Maoist theory of strategy, which emerges from the mass-line, is simply the conscious recognition of this fact: the revolutionary party is a protracted process that should make people’s war.16</w:t>
      </w:r>
    </w:p>
    <w:p w14:paraId="7453E48C" w14:textId="77777777" w:rsidR="008419F0" w:rsidRDefault="008419F0" w:rsidP="008419F0">
      <w:pPr>
        <w:pStyle w:val="Heading2"/>
      </w:pPr>
      <w:r>
        <w:t>Case</w:t>
      </w:r>
    </w:p>
    <w:p w14:paraId="5173BE47" w14:textId="77777777" w:rsidR="008419F0" w:rsidRDefault="008419F0" w:rsidP="008419F0">
      <w:pPr>
        <w:pStyle w:val="Heading4"/>
      </w:pPr>
      <w:r>
        <w:t>Vote neg Presumption – 4 reasons</w:t>
      </w:r>
    </w:p>
    <w:p w14:paraId="18F728CD" w14:textId="505B6AC5" w:rsidR="008419F0" w:rsidRDefault="008419F0" w:rsidP="00417ED8">
      <w:pPr>
        <w:pStyle w:val="Heading4"/>
        <w:numPr>
          <w:ilvl w:val="0"/>
          <w:numId w:val="45"/>
        </w:numPr>
        <w:tabs>
          <w:tab w:val="num" w:pos="180"/>
          <w:tab w:val="num" w:pos="1440"/>
        </w:tabs>
        <w:ind w:left="360"/>
      </w:pPr>
      <w:r>
        <w:t>No examples in the 1AC of solvency – its speculative not predictive</w:t>
      </w:r>
      <w:r w:rsidR="00417ED8">
        <w:t>\</w:t>
      </w:r>
    </w:p>
    <w:p w14:paraId="5CE50362" w14:textId="77777777" w:rsidR="008419F0" w:rsidRDefault="008419F0" w:rsidP="008419F0">
      <w:pPr>
        <w:pStyle w:val="Heading4"/>
        <w:numPr>
          <w:ilvl w:val="0"/>
          <w:numId w:val="45"/>
        </w:numPr>
        <w:tabs>
          <w:tab w:val="num" w:pos="180"/>
          <w:tab w:val="num" w:pos="1440"/>
        </w:tabs>
        <w:ind w:left="360"/>
      </w:pPr>
      <w:r>
        <w:t>No warrant for the ballot in this round – any other round solves hegemonic education.</w:t>
      </w:r>
    </w:p>
    <w:p w14:paraId="58BFA84F" w14:textId="77815D26" w:rsidR="008419F0" w:rsidRDefault="008419F0" w:rsidP="008419F0">
      <w:pPr>
        <w:pStyle w:val="Heading4"/>
        <w:numPr>
          <w:ilvl w:val="0"/>
          <w:numId w:val="45"/>
        </w:numPr>
        <w:tabs>
          <w:tab w:val="num" w:pos="1440"/>
        </w:tabs>
        <w:ind w:left="360"/>
      </w:pPr>
      <w:r>
        <w:t xml:space="preserve">Not a sufficient departure from the squo </w:t>
      </w:r>
      <w:r w:rsidR="00417ED8">
        <w:t>– Either reading the 1AC alone solves because it already registered the affect, or it will never solve because affective labor is constantly demanded to educate and FIX others.</w:t>
      </w:r>
      <w:r>
        <w:t xml:space="preserve"> </w:t>
      </w:r>
    </w:p>
    <w:p w14:paraId="4BA8B325" w14:textId="77777777" w:rsidR="008419F0" w:rsidRPr="00C51136" w:rsidRDefault="008419F0" w:rsidP="008419F0"/>
    <w:p w14:paraId="40CD4133" w14:textId="77777777" w:rsidR="008419F0" w:rsidRDefault="008419F0" w:rsidP="008419F0">
      <w:pPr>
        <w:pStyle w:val="Heading4"/>
      </w:pPr>
      <w:r>
        <w:t xml:space="preserve">Affect theory creates a self-serving dichotomy between affect and cognition, making any debate impossible by destroying the idea of shared meaning and locating politics before language. </w:t>
      </w:r>
    </w:p>
    <w:p w14:paraId="1D4B15D3" w14:textId="77777777" w:rsidR="008419F0" w:rsidRPr="00621661" w:rsidRDefault="008419F0" w:rsidP="008419F0">
      <w:r w:rsidRPr="00621661">
        <w:rPr>
          <w:rStyle w:val="Style13ptBold"/>
        </w:rPr>
        <w:t xml:space="preserve">Leys 11 </w:t>
      </w:r>
      <w:r>
        <w:t xml:space="preserve">Ruth Leys, </w:t>
      </w:r>
      <w:r w:rsidRPr="001647A3">
        <w:t xml:space="preserve">Henry Wiesenfeld Professor of the Humanities in the Humanities Center at Johns Hopkins University. She works on the history of the human sciences, with a special focus on the history of the neurosciences, psychoanalysis, and psychiatry. </w:t>
      </w:r>
      <w:r w:rsidRPr="00621661">
        <w:t>/ The Turn to Affect</w:t>
      </w:r>
      <w:r>
        <w:t xml:space="preserve">, Critical Inquiry, Spring 2011 </w:t>
      </w:r>
      <w:hyperlink r:id="rId13" w:history="1">
        <w:r w:rsidRPr="00831FAD">
          <w:rPr>
            <w:rStyle w:val="Hyperlink"/>
          </w:rPr>
          <w:t>http://criticalinquiry.uchicago.edu/uploads/pdf/Leys,_Turn_to_Affect.pdf</w:t>
        </w:r>
      </w:hyperlink>
      <w:r>
        <w:t>, Accessed online 12.30.12, [edited gendered language]</w:t>
      </w:r>
    </w:p>
    <w:p w14:paraId="64910063" w14:textId="5E036AAD" w:rsidR="008419F0" w:rsidRDefault="008419F0" w:rsidP="008419F0">
      <w:pPr>
        <w:rPr>
          <w:sz w:val="16"/>
        </w:rPr>
      </w:pPr>
      <w:r w:rsidRPr="0029232A">
        <w:rPr>
          <w:sz w:val="16"/>
        </w:rPr>
        <w:t xml:space="preserve">The </w:t>
      </w:r>
      <w:r w:rsidRPr="00621661">
        <w:rPr>
          <w:rStyle w:val="StyleUnderline"/>
        </w:rPr>
        <w:t>“</w:t>
      </w:r>
      <w:r w:rsidRPr="008419F0">
        <w:rPr>
          <w:rStyle w:val="StyleUnderline"/>
          <w:highlight w:val="green"/>
        </w:rPr>
        <w:t>meaning” and</w:t>
      </w:r>
      <w:r w:rsidRPr="0029232A">
        <w:rPr>
          <w:sz w:val="16"/>
        </w:rPr>
        <w:t xml:space="preserve"> “intensity” (or </w:t>
      </w:r>
      <w:r w:rsidRPr="008419F0">
        <w:rPr>
          <w:rStyle w:val="StyleUnderline"/>
          <w:highlight w:val="green"/>
        </w:rPr>
        <w:t>affect</w:t>
      </w:r>
      <w:r w:rsidRPr="0029232A">
        <w:rPr>
          <w:sz w:val="16"/>
        </w:rPr>
        <w:t xml:space="preserve">) systems </w:t>
      </w:r>
      <w:r w:rsidRPr="008419F0">
        <w:rPr>
          <w:rStyle w:val="StyleUnderline"/>
          <w:highlight w:val="green"/>
        </w:rPr>
        <w:t>are said</w:t>
      </w:r>
      <w:r w:rsidRPr="0029232A">
        <w:rPr>
          <w:sz w:val="16"/>
        </w:rPr>
        <w:t xml:space="preserve"> by Massumi</w:t>
      </w:r>
      <w:r w:rsidR="00EA72AA" w:rsidRPr="00EA72AA">
        <w:rPr>
          <w:sz w:val="12"/>
        </w:rPr>
        <w:t>¶</w:t>
      </w:r>
      <w:r w:rsidRPr="0029232A">
        <w:rPr>
          <w:sz w:val="16"/>
        </w:rPr>
        <w:t xml:space="preserve"> </w:t>
      </w:r>
      <w:r w:rsidRPr="008419F0">
        <w:rPr>
          <w:rStyle w:val="StyleUnderline"/>
          <w:highlight w:val="green"/>
        </w:rPr>
        <w:t>to</w:t>
      </w:r>
      <w:r w:rsidRPr="00621661">
        <w:rPr>
          <w:rStyle w:val="StyleUnderline"/>
        </w:rPr>
        <w:t xml:space="preserve"> </w:t>
      </w:r>
      <w:r w:rsidRPr="0029232A">
        <w:rPr>
          <w:sz w:val="16"/>
        </w:rPr>
        <w:t xml:space="preserve">resonate or </w:t>
      </w:r>
      <w:r w:rsidRPr="008419F0">
        <w:rPr>
          <w:rStyle w:val="StyleUnderline"/>
          <w:highlight w:val="green"/>
        </w:rPr>
        <w:t>interfere with one another</w:t>
      </w:r>
      <w:r w:rsidRPr="0029232A">
        <w:rPr>
          <w:sz w:val="16"/>
        </w:rPr>
        <w:t xml:space="preserve"> in various ways, </w:t>
      </w:r>
      <w:r w:rsidRPr="008419F0">
        <w:rPr>
          <w:rStyle w:val="StyleUnderline"/>
          <w:highlight w:val="green"/>
        </w:rPr>
        <w:t>but to the system</w:t>
      </w:r>
      <w:r w:rsidR="00EA72AA" w:rsidRPr="00EA72AA">
        <w:rPr>
          <w:rStyle w:val="StyleUnderline"/>
          <w:sz w:val="12"/>
          <w:u w:val="none"/>
        </w:rPr>
        <w:t>¶</w:t>
      </w:r>
      <w:r w:rsidRPr="00621661">
        <w:rPr>
          <w:rStyle w:val="StyleUnderline"/>
        </w:rPr>
        <w:t xml:space="preserve"> </w:t>
      </w:r>
      <w:r w:rsidRPr="008419F0">
        <w:rPr>
          <w:rStyle w:val="StyleUnderline"/>
          <w:highlight w:val="green"/>
        </w:rPr>
        <w:t>of intensity belong all the attributes so prized by today’s self-professed</w:t>
      </w:r>
      <w:r w:rsidR="00EA72AA" w:rsidRPr="00EA72AA">
        <w:rPr>
          <w:rStyle w:val="StyleUnderline"/>
          <w:sz w:val="12"/>
          <w:u w:val="none"/>
        </w:rPr>
        <w:t>¶</w:t>
      </w:r>
      <w:r w:rsidRPr="00621661">
        <w:rPr>
          <w:rStyle w:val="StyleUnderline"/>
        </w:rPr>
        <w:t xml:space="preserve"> </w:t>
      </w:r>
      <w:r w:rsidRPr="008419F0">
        <w:rPr>
          <w:rStyle w:val="StyleUnderline"/>
          <w:highlight w:val="green"/>
        </w:rPr>
        <w:t>Deleuzean affect theorists</w:t>
      </w:r>
      <w:r w:rsidRPr="0029232A">
        <w:rPr>
          <w:sz w:val="16"/>
        </w:rPr>
        <w:t>—</w:t>
      </w:r>
      <w:r w:rsidRPr="008419F0">
        <w:rPr>
          <w:rStyle w:val="StyleUnderline"/>
          <w:highlight w:val="green"/>
        </w:rPr>
        <w:t>the attributes of the nonsemantic</w:t>
      </w:r>
      <w:r w:rsidRPr="0029232A">
        <w:rPr>
          <w:sz w:val="16"/>
        </w:rPr>
        <w:t xml:space="preserve">, </w:t>
      </w:r>
      <w:r w:rsidRPr="00621661">
        <w:rPr>
          <w:rStyle w:val="StyleUnderline"/>
        </w:rPr>
        <w:t>the nonlinear,</w:t>
      </w:r>
      <w:r w:rsidR="00EA72AA" w:rsidRPr="00EA72AA">
        <w:rPr>
          <w:rStyle w:val="StyleUnderline"/>
          <w:sz w:val="12"/>
          <w:u w:val="none"/>
        </w:rPr>
        <w:t>¶</w:t>
      </w:r>
      <w:r w:rsidRPr="00621661">
        <w:rPr>
          <w:rStyle w:val="StyleUnderline"/>
        </w:rPr>
        <w:t xml:space="preserve"> the autonomous, the vital, the singular, the new</w:t>
      </w:r>
      <w:r w:rsidRPr="0029232A">
        <w:rPr>
          <w:sz w:val="16"/>
        </w:rPr>
        <w:t>, the anomalous, the</w:t>
      </w:r>
      <w:r w:rsidR="00EA72AA" w:rsidRPr="00EA72AA">
        <w:rPr>
          <w:sz w:val="12"/>
        </w:rPr>
        <w:t>¶</w:t>
      </w:r>
      <w:r w:rsidRPr="0029232A">
        <w:rPr>
          <w:sz w:val="16"/>
        </w:rPr>
        <w:t xml:space="preserve"> indeterminate, the unpredictable</w:t>
      </w:r>
      <w:r w:rsidRPr="00621661">
        <w:rPr>
          <w:rStyle w:val="StyleUnderline"/>
        </w:rPr>
        <w:t xml:space="preserve">, </w:t>
      </w:r>
      <w:r w:rsidRPr="008419F0">
        <w:rPr>
          <w:rStyle w:val="StyleUnderline"/>
          <w:highlight w:val="green"/>
        </w:rPr>
        <w:t>and the disruption of fixed or “conventional”</w:t>
      </w:r>
      <w:r w:rsidR="00EA72AA" w:rsidRPr="00EA72AA">
        <w:rPr>
          <w:rStyle w:val="StyleUnderline"/>
          <w:sz w:val="12"/>
          <w:highlight w:val="green"/>
          <w:u w:val="none"/>
        </w:rPr>
        <w:t>¶</w:t>
      </w:r>
      <w:r w:rsidRPr="008419F0">
        <w:rPr>
          <w:rStyle w:val="StyleUnderline"/>
          <w:highlight w:val="green"/>
        </w:rPr>
        <w:t xml:space="preserve"> meaning</w:t>
      </w:r>
      <w:r w:rsidRPr="00621661">
        <w:rPr>
          <w:rStyle w:val="StyleUnderline"/>
        </w:rPr>
        <w:t>s.29</w:t>
      </w:r>
      <w:r w:rsidRPr="0029232A">
        <w:rPr>
          <w:sz w:val="16"/>
        </w:rPr>
        <w:t xml:space="preserve"> For Massumi, the system of intensity is the “system of</w:t>
      </w:r>
      <w:r w:rsidR="00EA72AA" w:rsidRPr="00EA72AA">
        <w:rPr>
          <w:sz w:val="12"/>
        </w:rPr>
        <w:t>¶</w:t>
      </w:r>
      <w:r w:rsidRPr="0029232A">
        <w:rPr>
          <w:sz w:val="16"/>
        </w:rPr>
        <w:t xml:space="preserve"> the inexplicable: emergence, into and against regeneration (the reproduction</w:t>
      </w:r>
      <w:r w:rsidR="00EA72AA" w:rsidRPr="00EA72AA">
        <w:rPr>
          <w:sz w:val="12"/>
        </w:rPr>
        <w:t>¶</w:t>
      </w:r>
      <w:r w:rsidRPr="0029232A">
        <w:rPr>
          <w:sz w:val="16"/>
        </w:rPr>
        <w:t xml:space="preserve"> of a structure). In the case of the snowman, the unexpected and inexplicable</w:t>
      </w:r>
      <w:r w:rsidR="00EA72AA" w:rsidRPr="00EA72AA">
        <w:rPr>
          <w:sz w:val="12"/>
        </w:rPr>
        <w:t>¶</w:t>
      </w:r>
      <w:r w:rsidRPr="0029232A">
        <w:rPr>
          <w:sz w:val="16"/>
        </w:rPr>
        <w:t xml:space="preserve"> that emerged along with the generated responses had to do with</w:t>
      </w:r>
      <w:r w:rsidR="00EA72AA" w:rsidRPr="00EA72AA">
        <w:rPr>
          <w:sz w:val="12"/>
        </w:rPr>
        <w:t>¶</w:t>
      </w:r>
      <w:r w:rsidRPr="0029232A">
        <w:rPr>
          <w:sz w:val="16"/>
        </w:rPr>
        <w:t xml:space="preserve"> the differences between happiness and sadness, children and adults, not</w:t>
      </w:r>
      <w:r w:rsidR="00EA72AA" w:rsidRPr="00EA72AA">
        <w:rPr>
          <w:sz w:val="12"/>
        </w:rPr>
        <w:t>¶</w:t>
      </w:r>
      <w:r w:rsidRPr="0029232A">
        <w:rPr>
          <w:sz w:val="16"/>
        </w:rPr>
        <w:t xml:space="preserve"> being all they’re cracked up to be, much to our scientific chagrin: a change</w:t>
      </w:r>
      <w:r w:rsidR="00EA72AA" w:rsidRPr="00EA72AA">
        <w:rPr>
          <w:sz w:val="12"/>
        </w:rPr>
        <w:t>¶</w:t>
      </w:r>
      <w:r w:rsidRPr="0029232A">
        <w:rPr>
          <w:sz w:val="16"/>
        </w:rPr>
        <w:t xml:space="preserve"> in the rules. Intensity is the unassimilable” (PV, p. 27). And intensity is</w:t>
      </w:r>
      <w:r w:rsidR="00EA72AA" w:rsidRPr="00EA72AA">
        <w:rPr>
          <w:sz w:val="12"/>
        </w:rPr>
        <w:t>¶</w:t>
      </w:r>
      <w:r w:rsidRPr="0029232A">
        <w:rPr>
          <w:sz w:val="16"/>
        </w:rPr>
        <w:t xml:space="preserve"> another word for affect defined in these asignifying terms. “For present</w:t>
      </w:r>
      <w:r w:rsidR="00EA72AA" w:rsidRPr="00EA72AA">
        <w:rPr>
          <w:sz w:val="12"/>
        </w:rPr>
        <w:t>¶</w:t>
      </w:r>
      <w:r w:rsidRPr="0029232A">
        <w:rPr>
          <w:sz w:val="16"/>
        </w:rPr>
        <w:t xml:space="preserve"> purposes, ” Massumi writes, “intensity will be equated with affect” (PV, p.</w:t>
      </w:r>
      <w:r w:rsidR="00EA72AA" w:rsidRPr="00EA72AA">
        <w:rPr>
          <w:sz w:val="12"/>
        </w:rPr>
        <w:t>¶</w:t>
      </w:r>
      <w:r w:rsidRPr="0029232A">
        <w:rPr>
          <w:sz w:val="16"/>
        </w:rPr>
        <w:t xml:space="preserve"> 27). Further on: “Affect is autonomous to the degree to which it escapes</w:t>
      </w:r>
      <w:r w:rsidR="00EA72AA" w:rsidRPr="00EA72AA">
        <w:rPr>
          <w:sz w:val="12"/>
        </w:rPr>
        <w:t>¶</w:t>
      </w:r>
      <w:r w:rsidRPr="0029232A">
        <w:rPr>
          <w:sz w:val="16"/>
        </w:rPr>
        <w:t xml:space="preserve"> confinement in the particular body whose vitality, or potential for interaction,</w:t>
      </w:r>
      <w:r w:rsidR="00EA72AA" w:rsidRPr="00EA72AA">
        <w:rPr>
          <w:sz w:val="12"/>
        </w:rPr>
        <w:t>¶</w:t>
      </w:r>
      <w:r w:rsidRPr="0029232A">
        <w:rPr>
          <w:sz w:val="16"/>
        </w:rPr>
        <w:t xml:space="preserve"> it is. Formed, qualified, situated perceptions and cognitions fulfilling</w:t>
      </w:r>
      <w:r w:rsidR="00EA72AA" w:rsidRPr="00EA72AA">
        <w:rPr>
          <w:sz w:val="12"/>
        </w:rPr>
        <w:t>¶</w:t>
      </w:r>
      <w:r w:rsidRPr="0029232A">
        <w:rPr>
          <w:sz w:val="16"/>
        </w:rPr>
        <w:t xml:space="preserve"> functions of actual connection or blockage are the capture and closure</w:t>
      </w:r>
      <w:r w:rsidR="00EA72AA" w:rsidRPr="00EA72AA">
        <w:rPr>
          <w:sz w:val="12"/>
        </w:rPr>
        <w:t>¶</w:t>
      </w:r>
      <w:r w:rsidRPr="0029232A">
        <w:rPr>
          <w:sz w:val="16"/>
        </w:rPr>
        <w:t xml:space="preserve"> of affect. Emotion is the most intense (most contracted) expression of that</w:t>
      </w:r>
      <w:r w:rsidR="00EA72AA" w:rsidRPr="00EA72AA">
        <w:rPr>
          <w:sz w:val="12"/>
        </w:rPr>
        <w:t>¶</w:t>
      </w:r>
      <w:r w:rsidRPr="0029232A">
        <w:rPr>
          <w:sz w:val="16"/>
        </w:rPr>
        <w:t xml:space="preserve"> capture—and of the fact that something has always and again escaped” (PV,</w:t>
      </w:r>
      <w:r w:rsidR="00EA72AA" w:rsidRPr="00EA72AA">
        <w:rPr>
          <w:sz w:val="12"/>
        </w:rPr>
        <w:t>¶</w:t>
      </w:r>
      <w:r w:rsidRPr="0029232A">
        <w:rPr>
          <w:sz w:val="16"/>
        </w:rPr>
        <w:t xml:space="preserve"> p. 35). </w:t>
      </w:r>
      <w:r w:rsidRPr="008419F0">
        <w:rPr>
          <w:rStyle w:val="StyleUnderline"/>
          <w:highlight w:val="green"/>
        </w:rPr>
        <w:t>Affect is the name for what eludes form, cognition, and meaning</w:t>
      </w:r>
      <w:r w:rsidRPr="0029232A">
        <w:rPr>
          <w:sz w:val="16"/>
        </w:rPr>
        <w:t>.</w:t>
      </w:r>
      <w:r w:rsidR="00EA72AA" w:rsidRPr="00EA72AA">
        <w:rPr>
          <w:sz w:val="12"/>
        </w:rPr>
        <w:t>¶</w:t>
      </w:r>
      <w:r w:rsidRPr="0029232A">
        <w:rPr>
          <w:sz w:val="16"/>
        </w:rPr>
        <w:t xml:space="preserve"> It is important to notice that Massumi imposes on Sturm’s experimental</w:t>
      </w:r>
      <w:r w:rsidR="00EA72AA" w:rsidRPr="00EA72AA">
        <w:rPr>
          <w:sz w:val="12"/>
        </w:rPr>
        <w:t>¶</w:t>
      </w:r>
      <w:r w:rsidRPr="0029232A">
        <w:rPr>
          <w:sz w:val="16"/>
        </w:rPr>
        <w:t xml:space="preserve"> findings an interpretation motivated by a set of assumptions about the</w:t>
      </w:r>
      <w:r w:rsidR="00EA72AA" w:rsidRPr="00EA72AA">
        <w:rPr>
          <w:sz w:val="12"/>
        </w:rPr>
        <w:t>¶</w:t>
      </w:r>
      <w:r w:rsidRPr="0029232A">
        <w:rPr>
          <w:sz w:val="16"/>
        </w:rPr>
        <w:t xml:space="preserve"> asignifying nature of affect. </w:t>
      </w:r>
      <w:r w:rsidRPr="008419F0">
        <w:rPr>
          <w:rStyle w:val="StyleUnderline"/>
          <w:highlight w:val="green"/>
        </w:rPr>
        <w:t>These assumptions</w:t>
      </w:r>
      <w:r w:rsidRPr="0029232A">
        <w:rPr>
          <w:sz w:val="16"/>
        </w:rPr>
        <w:t xml:space="preserve"> drive his analysis of</w:t>
      </w:r>
      <w:r w:rsidR="00EA72AA" w:rsidRPr="00EA72AA">
        <w:rPr>
          <w:sz w:val="12"/>
        </w:rPr>
        <w:t>¶</w:t>
      </w:r>
      <w:r w:rsidRPr="0029232A">
        <w:rPr>
          <w:sz w:val="16"/>
        </w:rPr>
        <w:t xml:space="preserve"> Sturm’s data in order to </w:t>
      </w:r>
      <w:r w:rsidRPr="008419F0">
        <w:rPr>
          <w:rStyle w:val="StyleUnderline"/>
          <w:highlight w:val="green"/>
        </w:rPr>
        <w:t>produce a distinction between</w:t>
      </w:r>
      <w:r w:rsidRPr="009B49A5">
        <w:t>, on the one hand,</w:t>
      </w:r>
      <w:r w:rsidR="00EA72AA" w:rsidRPr="00EA72AA">
        <w:rPr>
          <w:sz w:val="12"/>
        </w:rPr>
        <w:t>¶</w:t>
      </w:r>
      <w:r w:rsidRPr="00621661">
        <w:rPr>
          <w:rStyle w:val="StyleUnderline"/>
        </w:rPr>
        <w:t xml:space="preserve"> </w:t>
      </w:r>
      <w:r w:rsidRPr="008419F0">
        <w:rPr>
          <w:rStyle w:val="StyleUnderline"/>
          <w:highlight w:val="green"/>
        </w:rPr>
        <w:t>the conscious, signifying</w:t>
      </w:r>
      <w:r w:rsidRPr="00621661">
        <w:rPr>
          <w:rStyle w:val="StyleUnderline"/>
        </w:rPr>
        <w:t xml:space="preserve"> (“emotional” and intellectual) </w:t>
      </w:r>
      <w:r w:rsidRPr="008419F0">
        <w:rPr>
          <w:rStyle w:val="StyleUnderline"/>
          <w:highlight w:val="green"/>
        </w:rPr>
        <w:t>processes</w:t>
      </w:r>
      <w:r w:rsidRPr="0029232A">
        <w:rPr>
          <w:sz w:val="16"/>
        </w:rPr>
        <w:t xml:space="preserve"> held to</w:t>
      </w:r>
      <w:r w:rsidR="00EA72AA" w:rsidRPr="00EA72AA">
        <w:rPr>
          <w:sz w:val="12"/>
        </w:rPr>
        <w:t>¶</w:t>
      </w:r>
      <w:r w:rsidRPr="0029232A">
        <w:rPr>
          <w:sz w:val="16"/>
        </w:rPr>
        <w:t xml:space="preserve"> be captive to the fixity of received meanings and categories </w:t>
      </w:r>
      <w:r w:rsidRPr="008419F0">
        <w:rPr>
          <w:rStyle w:val="StyleUnderline"/>
          <w:highlight w:val="green"/>
        </w:rPr>
        <w:t>and</w:t>
      </w:r>
      <w:r w:rsidRPr="009B49A5">
        <w:t>, on the</w:t>
      </w:r>
      <w:r w:rsidR="00EA72AA" w:rsidRPr="00EA72AA">
        <w:rPr>
          <w:sz w:val="12"/>
        </w:rPr>
        <w:t>¶</w:t>
      </w:r>
      <w:r w:rsidRPr="009B49A5">
        <w:t xml:space="preserve"> other hand,</w:t>
      </w:r>
      <w:r w:rsidRPr="00621661">
        <w:rPr>
          <w:rStyle w:val="StyleUnderline"/>
        </w:rPr>
        <w:t xml:space="preserve"> </w:t>
      </w:r>
      <w:r w:rsidRPr="008419F0">
        <w:rPr>
          <w:rStyle w:val="StyleUnderline"/>
          <w:highlight w:val="green"/>
        </w:rPr>
        <w:t>the nonconscious affective processes of intensity held to be</w:t>
      </w:r>
      <w:r w:rsidR="00EA72AA" w:rsidRPr="00EA72AA">
        <w:rPr>
          <w:rStyle w:val="StyleUnderline"/>
          <w:sz w:val="12"/>
          <w:u w:val="none"/>
        </w:rPr>
        <w:t>¶</w:t>
      </w:r>
      <w:r w:rsidRPr="00621661">
        <w:rPr>
          <w:rStyle w:val="StyleUnderline"/>
        </w:rPr>
        <w:t xml:space="preserve"> </w:t>
      </w:r>
      <w:r w:rsidRPr="008419F0">
        <w:rPr>
          <w:rStyle w:val="StyleUnderline"/>
          <w:highlight w:val="green"/>
        </w:rPr>
        <w:t>autonomous from signification</w:t>
      </w:r>
      <w:r w:rsidRPr="00621661">
        <w:rPr>
          <w:rStyle w:val="StyleUnderline"/>
        </w:rPr>
        <w:t>.</w:t>
      </w:r>
      <w:r w:rsidRPr="0029232A">
        <w:rPr>
          <w:sz w:val="16"/>
        </w:rPr>
        <w:t xml:space="preserve"> Differently from Tomkins and Ekman but</w:t>
      </w:r>
      <w:r w:rsidR="00EA72AA" w:rsidRPr="00EA72AA">
        <w:rPr>
          <w:sz w:val="12"/>
        </w:rPr>
        <w:t>¶</w:t>
      </w:r>
      <w:r w:rsidRPr="0029232A">
        <w:rPr>
          <w:sz w:val="16"/>
        </w:rPr>
        <w:t xml:space="preserve"> to the same end, </w:t>
      </w:r>
      <w:r w:rsidRPr="00621661">
        <w:rPr>
          <w:rStyle w:val="StyleUnderline"/>
        </w:rPr>
        <w:t>Massumi conceptualizes affect as inherently independent</w:t>
      </w:r>
      <w:r w:rsidR="00EA72AA" w:rsidRPr="00EA72AA">
        <w:rPr>
          <w:rStyle w:val="StyleUnderline"/>
          <w:sz w:val="12"/>
          <w:u w:val="none"/>
        </w:rPr>
        <w:t>¶</w:t>
      </w:r>
      <w:r w:rsidRPr="00621661">
        <w:rPr>
          <w:rStyle w:val="StyleUnderline"/>
        </w:rPr>
        <w:t xml:space="preserve"> of meaning and intention. What he and other affect theorists share</w:t>
      </w:r>
      <w:r w:rsidRPr="0029232A">
        <w:rPr>
          <w:sz w:val="16"/>
        </w:rPr>
        <w:t xml:space="preserve"> with</w:t>
      </w:r>
      <w:r w:rsidR="00EA72AA" w:rsidRPr="00EA72AA">
        <w:rPr>
          <w:sz w:val="12"/>
        </w:rPr>
        <w:t>¶</w:t>
      </w:r>
      <w:r w:rsidRPr="0029232A">
        <w:rPr>
          <w:sz w:val="16"/>
        </w:rPr>
        <w:t xml:space="preserve"> Tomkins and Ekman—hence also with Sedgwick and Smail—</w:t>
      </w:r>
      <w:r w:rsidRPr="00621661">
        <w:rPr>
          <w:rStyle w:val="StyleUnderline"/>
        </w:rPr>
        <w:t xml:space="preserve">is a </w:t>
      </w:r>
      <w:r w:rsidRPr="008419F0">
        <w:rPr>
          <w:rStyle w:val="StyleUnderline"/>
          <w:highlight w:val="green"/>
        </w:rPr>
        <w:t>commitment</w:t>
      </w:r>
      <w:r w:rsidR="00EA72AA" w:rsidRPr="00EA72AA">
        <w:rPr>
          <w:rStyle w:val="StyleUnderline"/>
          <w:sz w:val="12"/>
          <w:u w:val="none"/>
        </w:rPr>
        <w:t>¶</w:t>
      </w:r>
      <w:r w:rsidRPr="00621661">
        <w:rPr>
          <w:rStyle w:val="StyleUnderline"/>
        </w:rPr>
        <w:t xml:space="preserve"> to the idea </w:t>
      </w:r>
      <w:r w:rsidRPr="008419F0">
        <w:rPr>
          <w:rStyle w:val="StyleUnderline"/>
          <w:highlight w:val="green"/>
        </w:rPr>
        <w:t>that there is a</w:t>
      </w:r>
      <w:r w:rsidRPr="00621661">
        <w:rPr>
          <w:rStyle w:val="StyleUnderline"/>
        </w:rPr>
        <w:t xml:space="preserve"> disjunction or </w:t>
      </w:r>
      <w:r w:rsidRPr="008419F0">
        <w:rPr>
          <w:rStyle w:val="StyleUnderline"/>
          <w:highlight w:val="green"/>
        </w:rPr>
        <w:t>gap between the subject’s</w:t>
      </w:r>
      <w:r w:rsidR="00EA72AA" w:rsidRPr="00EA72AA">
        <w:rPr>
          <w:rStyle w:val="StyleUnderline"/>
          <w:sz w:val="12"/>
          <w:u w:val="none"/>
        </w:rPr>
        <w:t>¶</w:t>
      </w:r>
      <w:r w:rsidRPr="00621661">
        <w:rPr>
          <w:rStyle w:val="StyleUnderline"/>
        </w:rPr>
        <w:t xml:space="preserve"> </w:t>
      </w:r>
      <w:r w:rsidRPr="008419F0">
        <w:rPr>
          <w:rStyle w:val="StyleUnderline"/>
          <w:highlight w:val="green"/>
        </w:rPr>
        <w:t>affective processes and</w:t>
      </w:r>
      <w:r w:rsidRPr="00621661">
        <w:rPr>
          <w:rStyle w:val="StyleUnderline"/>
        </w:rPr>
        <w:t xml:space="preserve"> </w:t>
      </w:r>
      <w:r>
        <w:rPr>
          <w:rStyle w:val="StyleUnderline"/>
        </w:rPr>
        <w:t>[their]</w:t>
      </w:r>
      <w:r w:rsidRPr="009B49A5">
        <w:rPr>
          <w:rStyle w:val="StyleUnderline"/>
          <w:strike/>
        </w:rPr>
        <w:t>his or her</w:t>
      </w:r>
      <w:r w:rsidRPr="00621661">
        <w:rPr>
          <w:rStyle w:val="StyleUnderline"/>
        </w:rPr>
        <w:t xml:space="preserve"> </w:t>
      </w:r>
      <w:r w:rsidRPr="008419F0">
        <w:rPr>
          <w:rStyle w:val="StyleUnderline"/>
          <w:highlight w:val="green"/>
        </w:rPr>
        <w:t>cognition</w:t>
      </w:r>
      <w:r w:rsidRPr="00621661">
        <w:rPr>
          <w:rStyle w:val="StyleUnderline"/>
        </w:rPr>
        <w:t xml:space="preserve"> or knowledge of the objects</w:t>
      </w:r>
      <w:r w:rsidR="00EA72AA" w:rsidRPr="00EA72AA">
        <w:rPr>
          <w:rStyle w:val="StyleUnderline"/>
          <w:sz w:val="12"/>
          <w:u w:val="none"/>
        </w:rPr>
        <w:t>¶</w:t>
      </w:r>
      <w:r w:rsidRPr="00621661">
        <w:rPr>
          <w:rStyle w:val="StyleUnderline"/>
        </w:rPr>
        <w:t xml:space="preserve"> </w:t>
      </w:r>
      <w:r w:rsidRPr="008419F0">
        <w:rPr>
          <w:rStyle w:val="StyleUnderline"/>
          <w:highlight w:val="green"/>
        </w:rPr>
        <w:t>that caused them</w:t>
      </w:r>
      <w:r w:rsidRPr="00621661">
        <w:rPr>
          <w:rStyle w:val="StyleUnderline"/>
        </w:rPr>
        <w:t xml:space="preserve">. </w:t>
      </w:r>
      <w:r w:rsidRPr="0029232A">
        <w:rPr>
          <w:sz w:val="16"/>
        </w:rPr>
        <w:t>The result is that the body not only “senses” and performs</w:t>
      </w:r>
      <w:r w:rsidR="00EA72AA" w:rsidRPr="00EA72AA">
        <w:rPr>
          <w:sz w:val="12"/>
        </w:rPr>
        <w:t>¶</w:t>
      </w:r>
      <w:r w:rsidRPr="0029232A">
        <w:rPr>
          <w:sz w:val="16"/>
        </w:rPr>
        <w:t xml:space="preserve"> a kind of “thinking” below the threshold of conscious recognition</w:t>
      </w:r>
      <w:r w:rsidR="00EA72AA" w:rsidRPr="00EA72AA">
        <w:rPr>
          <w:sz w:val="12"/>
        </w:rPr>
        <w:t>¶</w:t>
      </w:r>
      <w:r w:rsidRPr="0029232A">
        <w:rPr>
          <w:sz w:val="16"/>
        </w:rPr>
        <w:t xml:space="preserve"> and meaning but—as we shall see in a moment—because of the speed with</w:t>
      </w:r>
      <w:r w:rsidR="00EA72AA" w:rsidRPr="00EA72AA">
        <w:rPr>
          <w:sz w:val="12"/>
        </w:rPr>
        <w:t>¶</w:t>
      </w:r>
      <w:r w:rsidRPr="0029232A">
        <w:rPr>
          <w:sz w:val="16"/>
        </w:rPr>
        <w:t xml:space="preserve"> which the autonomic, </w:t>
      </w:r>
      <w:r w:rsidRPr="008419F0">
        <w:rPr>
          <w:rStyle w:val="StyleUnderline"/>
          <w:highlight w:val="green"/>
        </w:rPr>
        <w:t>affective processes</w:t>
      </w:r>
      <w:r w:rsidRPr="00621661">
        <w:rPr>
          <w:rStyle w:val="StyleUnderline"/>
        </w:rPr>
        <w:t xml:space="preserve"> are said to </w:t>
      </w:r>
      <w:r w:rsidRPr="008419F0">
        <w:rPr>
          <w:rStyle w:val="StyleUnderline"/>
          <w:highlight w:val="green"/>
        </w:rPr>
        <w:t>occur</w:t>
      </w:r>
      <w:r w:rsidRPr="0029232A">
        <w:rPr>
          <w:sz w:val="16"/>
        </w:rPr>
        <w:t>, it does all this</w:t>
      </w:r>
      <w:r w:rsidR="00EA72AA" w:rsidRPr="00EA72AA">
        <w:rPr>
          <w:sz w:val="12"/>
        </w:rPr>
        <w:t>¶</w:t>
      </w:r>
      <w:r w:rsidRPr="0029232A">
        <w:rPr>
          <w:sz w:val="16"/>
        </w:rPr>
        <w:t xml:space="preserve"> </w:t>
      </w:r>
      <w:r w:rsidRPr="008419F0">
        <w:rPr>
          <w:rStyle w:val="StyleUnderline"/>
          <w:highlight w:val="green"/>
        </w:rPr>
        <w:t>before the mind has time to intervene</w:t>
      </w:r>
      <w:r w:rsidRPr="0029232A">
        <w:rPr>
          <w:sz w:val="16"/>
        </w:rPr>
        <w:t>.</w:t>
      </w:r>
      <w:r w:rsidR="00EA72AA" w:rsidRPr="00EA72AA">
        <w:rPr>
          <w:sz w:val="12"/>
        </w:rPr>
        <w:t>¶</w:t>
      </w:r>
      <w:r w:rsidRPr="0029232A">
        <w:rPr>
          <w:sz w:val="16"/>
        </w:rPr>
        <w:t xml:space="preserve"> And now </w:t>
      </w:r>
      <w:r w:rsidRPr="00621661">
        <w:rPr>
          <w:rStyle w:val="StyleUnderline"/>
        </w:rPr>
        <w:t>the larger stakes of Massumi’s effort to distinguish “affect”</w:t>
      </w:r>
      <w:r w:rsidR="00EA72AA" w:rsidRPr="00EA72AA">
        <w:rPr>
          <w:rStyle w:val="StyleUnderline"/>
          <w:sz w:val="12"/>
          <w:u w:val="none"/>
        </w:rPr>
        <w:t>¶</w:t>
      </w:r>
      <w:r w:rsidRPr="00621661">
        <w:rPr>
          <w:rStyle w:val="StyleUnderline"/>
        </w:rPr>
        <w:t xml:space="preserve"> from signification begin to become clear</w:t>
      </w:r>
      <w:r w:rsidRPr="0029232A">
        <w:rPr>
          <w:sz w:val="16"/>
        </w:rPr>
        <w:t xml:space="preserve">. </w:t>
      </w:r>
      <w:r w:rsidRPr="00621661">
        <w:rPr>
          <w:rStyle w:val="StyleUnderline"/>
        </w:rPr>
        <w:t>He is not interested in</w:t>
      </w:r>
      <w:r w:rsidRPr="0029232A">
        <w:rPr>
          <w:sz w:val="16"/>
        </w:rPr>
        <w:t xml:space="preserve"> the cognitive</w:t>
      </w:r>
      <w:r w:rsidR="00EA72AA" w:rsidRPr="00EA72AA">
        <w:rPr>
          <w:sz w:val="12"/>
        </w:rPr>
        <w:t>¶</w:t>
      </w:r>
      <w:r w:rsidRPr="0029232A">
        <w:rPr>
          <w:sz w:val="16"/>
        </w:rPr>
        <w:t xml:space="preserve"> </w:t>
      </w:r>
      <w:r w:rsidRPr="00621661">
        <w:rPr>
          <w:rStyle w:val="StyleUnderline"/>
        </w:rPr>
        <w:t>content or</w:t>
      </w:r>
      <w:r w:rsidRPr="0029232A">
        <w:rPr>
          <w:sz w:val="16"/>
        </w:rPr>
        <w:t xml:space="preserve"> meaning </w:t>
      </w:r>
      <w:r w:rsidRPr="00621661">
        <w:rPr>
          <w:rStyle w:val="StyleUnderline"/>
        </w:rPr>
        <w:t>political</w:t>
      </w:r>
      <w:r w:rsidRPr="0029232A">
        <w:rPr>
          <w:sz w:val="16"/>
        </w:rPr>
        <w:t xml:space="preserve"> or filmic or fictional or artistic </w:t>
      </w:r>
      <w:r w:rsidRPr="00621661">
        <w:rPr>
          <w:rStyle w:val="StyleUnderline"/>
        </w:rPr>
        <w:t>representations</w:t>
      </w:r>
      <w:r w:rsidR="00EA72AA" w:rsidRPr="00EA72AA">
        <w:rPr>
          <w:sz w:val="12"/>
        </w:rPr>
        <w:t>¶</w:t>
      </w:r>
      <w:r w:rsidRPr="0029232A">
        <w:rPr>
          <w:sz w:val="16"/>
        </w:rPr>
        <w:t xml:space="preserve"> may have for the audience or viewer </w:t>
      </w:r>
      <w:r w:rsidRPr="00621661">
        <w:rPr>
          <w:rStyle w:val="StyleUnderline"/>
        </w:rPr>
        <w:t>but rather in their effects</w:t>
      </w:r>
      <w:r w:rsidR="00EA72AA" w:rsidRPr="00EA72AA">
        <w:rPr>
          <w:rStyle w:val="StyleUnderline"/>
          <w:sz w:val="12"/>
          <w:u w:val="none"/>
        </w:rPr>
        <w:t>¶</w:t>
      </w:r>
      <w:r w:rsidRPr="00621661">
        <w:rPr>
          <w:rStyle w:val="StyleUnderline"/>
        </w:rPr>
        <w:t xml:space="preserve"> on the subject regardless of signification. The whole point of the turn to</w:t>
      </w:r>
      <w:r w:rsidR="00EA72AA" w:rsidRPr="00EA72AA">
        <w:rPr>
          <w:rStyle w:val="StyleUnderline"/>
          <w:sz w:val="12"/>
          <w:u w:val="none"/>
        </w:rPr>
        <w:t>¶</w:t>
      </w:r>
      <w:r w:rsidRPr="00621661">
        <w:rPr>
          <w:rStyle w:val="StyleUnderline"/>
        </w:rPr>
        <w:t xml:space="preserve"> affect by Massumi and </w:t>
      </w:r>
      <w:r w:rsidRPr="008419F0">
        <w:rPr>
          <w:rStyle w:val="StyleUnderline"/>
          <w:highlight w:val="green"/>
        </w:rPr>
        <w:t>like-minded</w:t>
      </w:r>
      <w:r w:rsidRPr="00621661">
        <w:rPr>
          <w:rStyle w:val="StyleUnderline"/>
        </w:rPr>
        <w:t xml:space="preserve"> cultural </w:t>
      </w:r>
      <w:r w:rsidRPr="008419F0">
        <w:rPr>
          <w:rStyle w:val="StyleUnderline"/>
          <w:highlight w:val="green"/>
        </w:rPr>
        <w:t>critics</w:t>
      </w:r>
      <w:r w:rsidRPr="00621661">
        <w:rPr>
          <w:rStyle w:val="StyleUnderline"/>
        </w:rPr>
        <w:t xml:space="preserve"> is thus to </w:t>
      </w:r>
      <w:r w:rsidRPr="008419F0">
        <w:rPr>
          <w:rStyle w:val="StyleUnderline"/>
          <w:highlight w:val="green"/>
        </w:rPr>
        <w:t>shift attention</w:t>
      </w:r>
      <w:r w:rsidR="00EA72AA" w:rsidRPr="00EA72AA">
        <w:rPr>
          <w:rStyle w:val="StyleUnderline"/>
          <w:sz w:val="12"/>
          <w:highlight w:val="green"/>
          <w:u w:val="none"/>
        </w:rPr>
        <w:t>¶</w:t>
      </w:r>
      <w:r w:rsidRPr="008419F0">
        <w:rPr>
          <w:rStyle w:val="StyleUnderline"/>
          <w:highlight w:val="green"/>
        </w:rPr>
        <w:t xml:space="preserve"> away from</w:t>
      </w:r>
      <w:r w:rsidRPr="00621661">
        <w:rPr>
          <w:rStyle w:val="StyleUnderline"/>
        </w:rPr>
        <w:t xml:space="preserve"> considerations of </w:t>
      </w:r>
      <w:r w:rsidRPr="008419F0">
        <w:rPr>
          <w:rStyle w:val="StyleUnderline"/>
          <w:highlight w:val="green"/>
        </w:rPr>
        <w:t>meaning</w:t>
      </w:r>
      <w:r w:rsidRPr="0029232A">
        <w:rPr>
          <w:sz w:val="16"/>
        </w:rPr>
        <w:t xml:space="preserve"> or “ideology” or indeed representation</w:t>
      </w:r>
      <w:r w:rsidR="00EA72AA" w:rsidRPr="00EA72AA">
        <w:rPr>
          <w:sz w:val="12"/>
        </w:rPr>
        <w:t>¶</w:t>
      </w:r>
      <w:r w:rsidRPr="0029232A">
        <w:rPr>
          <w:sz w:val="16"/>
        </w:rPr>
        <w:t xml:space="preserve"> </w:t>
      </w:r>
      <w:r w:rsidRPr="008419F0">
        <w:rPr>
          <w:rStyle w:val="StyleUnderline"/>
          <w:highlight w:val="green"/>
        </w:rPr>
        <w:t>to the subject’s subpersonal</w:t>
      </w:r>
      <w:r w:rsidRPr="00621661">
        <w:rPr>
          <w:rStyle w:val="StyleUnderline"/>
        </w:rPr>
        <w:t xml:space="preserve"> material-affective </w:t>
      </w:r>
      <w:r w:rsidRPr="008419F0">
        <w:rPr>
          <w:rStyle w:val="StyleUnderline"/>
          <w:highlight w:val="green"/>
        </w:rPr>
        <w:t>responses</w:t>
      </w:r>
      <w:r w:rsidRPr="00621661">
        <w:rPr>
          <w:rStyle w:val="StyleUnderline"/>
        </w:rPr>
        <w:t xml:space="preserve">, </w:t>
      </w:r>
      <w:r w:rsidRPr="008419F0">
        <w:rPr>
          <w:rStyle w:val="StyleUnderline"/>
          <w:highlight w:val="green"/>
        </w:rPr>
        <w:t>where</w:t>
      </w:r>
      <w:r w:rsidRPr="00621661">
        <w:rPr>
          <w:rStyle w:val="StyleUnderline"/>
        </w:rPr>
        <w:t>, it is</w:t>
      </w:r>
      <w:r w:rsidR="00EA72AA" w:rsidRPr="00EA72AA">
        <w:rPr>
          <w:rStyle w:val="StyleUnderline"/>
          <w:sz w:val="12"/>
          <w:u w:val="none"/>
        </w:rPr>
        <w:t>¶</w:t>
      </w:r>
      <w:r w:rsidRPr="00621661">
        <w:rPr>
          <w:rStyle w:val="StyleUnderline"/>
        </w:rPr>
        <w:t xml:space="preserve"> claimed, </w:t>
      </w:r>
      <w:r w:rsidRPr="008419F0">
        <w:rPr>
          <w:rStyle w:val="StyleUnderline"/>
          <w:highlight w:val="green"/>
        </w:rPr>
        <w:t>political and other influences do their real work</w:t>
      </w:r>
      <w:r w:rsidRPr="00621661">
        <w:rPr>
          <w:rStyle w:val="StyleUnderline"/>
        </w:rPr>
        <w:t>.</w:t>
      </w:r>
      <w:r w:rsidRPr="0029232A">
        <w:rPr>
          <w:sz w:val="16"/>
        </w:rPr>
        <w:t xml:space="preserve"> </w:t>
      </w:r>
      <w:r w:rsidRPr="008419F0">
        <w:rPr>
          <w:rStyle w:val="StyleUnderline"/>
          <w:highlight w:val="green"/>
        </w:rPr>
        <w:t>The disconnect</w:t>
      </w:r>
      <w:r w:rsidR="00EA72AA" w:rsidRPr="00EA72AA">
        <w:rPr>
          <w:rStyle w:val="StyleUnderline"/>
          <w:sz w:val="12"/>
          <w:u w:val="none"/>
        </w:rPr>
        <w:t>¶</w:t>
      </w:r>
      <w:r w:rsidRPr="0029232A">
        <w:rPr>
          <w:sz w:val="16"/>
        </w:rPr>
        <w:t xml:space="preserve"> between “ideology” and affect </w:t>
      </w:r>
      <w:r w:rsidRPr="008419F0">
        <w:rPr>
          <w:rStyle w:val="StyleUnderline"/>
          <w:highlight w:val="green"/>
        </w:rPr>
        <w:t>produces</w:t>
      </w:r>
      <w:r w:rsidRPr="00621661">
        <w:rPr>
          <w:rStyle w:val="StyleUnderline"/>
        </w:rPr>
        <w:t xml:space="preserve"> </w:t>
      </w:r>
      <w:r w:rsidRPr="0029232A">
        <w:rPr>
          <w:sz w:val="16"/>
        </w:rPr>
        <w:t xml:space="preserve">as one of its consequences </w:t>
      </w:r>
      <w:r w:rsidRPr="008419F0">
        <w:rPr>
          <w:rStyle w:val="StyleUnderline"/>
          <w:highlight w:val="green"/>
        </w:rPr>
        <w:t>a relative</w:t>
      </w:r>
      <w:r w:rsidR="00EA72AA" w:rsidRPr="00EA72AA">
        <w:rPr>
          <w:rStyle w:val="StyleUnderline"/>
          <w:sz w:val="12"/>
          <w:highlight w:val="green"/>
          <w:u w:val="none"/>
        </w:rPr>
        <w:t>¶</w:t>
      </w:r>
      <w:r w:rsidRPr="008419F0">
        <w:rPr>
          <w:rStyle w:val="StyleUnderline"/>
          <w:highlight w:val="green"/>
        </w:rPr>
        <w:t xml:space="preserve"> indifference to the role of ideas and beliefs in politics</w:t>
      </w:r>
      <w:r w:rsidRPr="00621661">
        <w:rPr>
          <w:rStyle w:val="StyleUnderline"/>
        </w:rPr>
        <w:t>,</w:t>
      </w:r>
      <w:r w:rsidRPr="0029232A">
        <w:rPr>
          <w:sz w:val="16"/>
        </w:rPr>
        <w:t xml:space="preserve"> culture, and art</w:t>
      </w:r>
      <w:r w:rsidR="00EA72AA" w:rsidRPr="00EA72AA">
        <w:rPr>
          <w:sz w:val="12"/>
        </w:rPr>
        <w:t>¶</w:t>
      </w:r>
      <w:r w:rsidRPr="0029232A">
        <w:rPr>
          <w:sz w:val="16"/>
        </w:rPr>
        <w:t xml:space="preserve"> </w:t>
      </w:r>
      <w:r w:rsidRPr="008419F0">
        <w:rPr>
          <w:rStyle w:val="StyleUnderline"/>
          <w:highlight w:val="green"/>
        </w:rPr>
        <w:t>in favor of an “ontological” concern with different people’s corporeal affective</w:t>
      </w:r>
      <w:r w:rsidR="00EA72AA" w:rsidRPr="00EA72AA">
        <w:rPr>
          <w:rStyle w:val="StyleUnderline"/>
          <w:sz w:val="12"/>
          <w:highlight w:val="green"/>
          <w:u w:val="none"/>
        </w:rPr>
        <w:t>¶</w:t>
      </w:r>
      <w:r w:rsidRPr="008419F0">
        <w:rPr>
          <w:rStyle w:val="StyleUnderline"/>
          <w:highlight w:val="green"/>
        </w:rPr>
        <w:t xml:space="preserve"> reactions</w:t>
      </w:r>
      <w:r w:rsidRPr="0029232A">
        <w:rPr>
          <w:sz w:val="16"/>
        </w:rPr>
        <w:t>. We find a similar disconnect between meaning and</w:t>
      </w:r>
      <w:r w:rsidR="00EA72AA" w:rsidRPr="00EA72AA">
        <w:rPr>
          <w:sz w:val="12"/>
        </w:rPr>
        <w:t>¶</w:t>
      </w:r>
      <w:r w:rsidRPr="0029232A">
        <w:rPr>
          <w:sz w:val="16"/>
        </w:rPr>
        <w:t xml:space="preserve"> affect in Smail’s neurohistory, where, for example, gossip is said to have</w:t>
      </w:r>
      <w:r w:rsidR="00EA72AA" w:rsidRPr="00EA72AA">
        <w:rPr>
          <w:sz w:val="12"/>
        </w:rPr>
        <w:t>¶</w:t>
      </w:r>
      <w:r w:rsidRPr="0029232A">
        <w:rPr>
          <w:sz w:val="16"/>
        </w:rPr>
        <w:t xml:space="preserve"> nothing to do with meaning, but is a “meaningless social chatter whose</w:t>
      </w:r>
      <w:r w:rsidR="00EA72AA" w:rsidRPr="00EA72AA">
        <w:rPr>
          <w:sz w:val="12"/>
        </w:rPr>
        <w:t>¶</w:t>
      </w:r>
      <w:r w:rsidRPr="0029232A">
        <w:rPr>
          <w:sz w:val="16"/>
        </w:rPr>
        <w:t xml:space="preserve"> only function is the mutual stimulation of peace-and-contentment hormones.</w:t>
      </w:r>
      <w:r w:rsidR="00EA72AA" w:rsidRPr="00EA72AA">
        <w:rPr>
          <w:sz w:val="12"/>
        </w:rPr>
        <w:t>¶</w:t>
      </w:r>
      <w:r w:rsidRPr="0029232A">
        <w:rPr>
          <w:sz w:val="16"/>
        </w:rPr>
        <w:t xml:space="preserve"> Gossip, in this model, remains important as a medium of communication,”</w:t>
      </w:r>
      <w:r w:rsidR="00EA72AA" w:rsidRPr="00EA72AA">
        <w:rPr>
          <w:sz w:val="12"/>
        </w:rPr>
        <w:t>¶</w:t>
      </w:r>
      <w:r w:rsidRPr="0029232A">
        <w:rPr>
          <w:sz w:val="16"/>
        </w:rPr>
        <w:t xml:space="preserve"> as Smail observes, but what get communicated are not</w:t>
      </w:r>
      <w:r w:rsidR="00EA72AA" w:rsidRPr="00EA72AA">
        <w:rPr>
          <w:sz w:val="12"/>
        </w:rPr>
        <w:t>¶</w:t>
      </w:r>
      <w:r w:rsidRPr="0029232A">
        <w:rPr>
          <w:sz w:val="16"/>
        </w:rPr>
        <w:t xml:space="preserve"> “primarily words and their meanings” but “chemical messengers.”30 </w:t>
      </w:r>
      <w:r w:rsidRPr="00621661">
        <w:rPr>
          <w:rStyle w:val="StyleUnderline"/>
        </w:rPr>
        <w:t>For</w:t>
      </w:r>
      <w:r w:rsidR="00EA72AA" w:rsidRPr="00EA72AA">
        <w:rPr>
          <w:sz w:val="12"/>
        </w:rPr>
        <w:t>¶</w:t>
      </w:r>
      <w:r w:rsidRPr="0029232A">
        <w:rPr>
          <w:sz w:val="16"/>
        </w:rPr>
        <w:t xml:space="preserve"> both the </w:t>
      </w:r>
      <w:r w:rsidRPr="00621661">
        <w:rPr>
          <w:rStyle w:val="StyleUnderline"/>
        </w:rPr>
        <w:t>affect theorists</w:t>
      </w:r>
      <w:r w:rsidRPr="0029232A">
        <w:rPr>
          <w:sz w:val="16"/>
        </w:rPr>
        <w:t xml:space="preserve"> and Smail, then, </w:t>
      </w:r>
      <w:r w:rsidRPr="009B49A5">
        <w:rPr>
          <w:rStyle w:val="StyleUnderline"/>
        </w:rPr>
        <w:t>political campaigns</w:t>
      </w:r>
      <w:r w:rsidRPr="0029232A">
        <w:rPr>
          <w:sz w:val="16"/>
        </w:rPr>
        <w:t>, advertising,</w:t>
      </w:r>
      <w:r w:rsidR="00EA72AA" w:rsidRPr="00EA72AA">
        <w:rPr>
          <w:sz w:val="12"/>
        </w:rPr>
        <w:t>¶</w:t>
      </w:r>
      <w:r w:rsidRPr="0029232A">
        <w:rPr>
          <w:sz w:val="16"/>
        </w:rPr>
        <w:t xml:space="preserve"> literature, visual images, </w:t>
      </w:r>
      <w:r w:rsidRPr="00621661">
        <w:rPr>
          <w:rStyle w:val="StyleUnderline"/>
        </w:rPr>
        <w:t>and the mass media are all mechanisms for producing</w:t>
      </w:r>
      <w:r w:rsidR="00EA72AA" w:rsidRPr="00EA72AA">
        <w:rPr>
          <w:rStyle w:val="StyleUnderline"/>
          <w:sz w:val="12"/>
          <w:u w:val="none"/>
        </w:rPr>
        <w:t>¶</w:t>
      </w:r>
      <w:r w:rsidRPr="00621661">
        <w:rPr>
          <w:rStyle w:val="StyleUnderline"/>
        </w:rPr>
        <w:t xml:space="preserve"> such effects below the threshold of meaning</w:t>
      </w:r>
      <w:r w:rsidRPr="0029232A">
        <w:rPr>
          <w:sz w:val="16"/>
        </w:rPr>
        <w:t xml:space="preserve"> and ideology.31 In</w:t>
      </w:r>
      <w:r w:rsidR="00EA72AA" w:rsidRPr="00EA72AA">
        <w:rPr>
          <w:sz w:val="12"/>
        </w:rPr>
        <w:t>¶</w:t>
      </w:r>
      <w:r w:rsidRPr="0029232A">
        <w:rPr>
          <w:sz w:val="16"/>
        </w:rPr>
        <w:t xml:space="preserve"> short, according to such theorists </w:t>
      </w:r>
      <w:r w:rsidRPr="00621661">
        <w:rPr>
          <w:rStyle w:val="StyleUnderline"/>
        </w:rPr>
        <w:t>affect has the potential to transform</w:t>
      </w:r>
      <w:r w:rsidR="00EA72AA" w:rsidRPr="00EA72AA">
        <w:rPr>
          <w:rStyle w:val="StyleUnderline"/>
          <w:sz w:val="12"/>
          <w:u w:val="none"/>
        </w:rPr>
        <w:t>¶</w:t>
      </w:r>
      <w:r w:rsidRPr="00621661">
        <w:rPr>
          <w:rStyle w:val="StyleUnderline"/>
        </w:rPr>
        <w:t xml:space="preserve"> individuals for good or ill </w:t>
      </w:r>
      <w:r w:rsidRPr="008419F0">
        <w:rPr>
          <w:rStyle w:val="Emphasis"/>
          <w:highlight w:val="green"/>
        </w:rPr>
        <w:t>without regard to the content of argument or debate</w:t>
      </w:r>
      <w:r w:rsidRPr="0029232A">
        <w:rPr>
          <w:sz w:val="16"/>
        </w:rPr>
        <w:t xml:space="preserve">. These are the reasons </w:t>
      </w:r>
      <w:r w:rsidRPr="0029232A">
        <w:rPr>
          <w:rStyle w:val="StyleUnderline"/>
        </w:rPr>
        <w:t>Massumi and the others are interested in</w:t>
      </w:r>
      <w:r w:rsidR="00EA72AA" w:rsidRPr="00EA72AA">
        <w:rPr>
          <w:sz w:val="12"/>
        </w:rPr>
        <w:t>¶</w:t>
      </w:r>
      <w:r w:rsidRPr="0029232A">
        <w:rPr>
          <w:sz w:val="16"/>
        </w:rPr>
        <w:t xml:space="preserve"> scientific studies allegedly </w:t>
      </w:r>
      <w:r w:rsidRPr="0029232A">
        <w:rPr>
          <w:rStyle w:val="StyleUnderline"/>
        </w:rPr>
        <w:t>showing that</w:t>
      </w:r>
      <w:r w:rsidRPr="0029232A">
        <w:rPr>
          <w:sz w:val="16"/>
        </w:rPr>
        <w:t xml:space="preserve"> </w:t>
      </w:r>
      <w:r w:rsidRPr="0029232A">
        <w:rPr>
          <w:rStyle w:val="StyleUnderline"/>
        </w:rPr>
        <w:t>affective processes</w:t>
      </w:r>
      <w:r w:rsidRPr="0029232A">
        <w:rPr>
          <w:sz w:val="16"/>
        </w:rPr>
        <w:t xml:space="preserve"> and even a kind of </w:t>
      </w:r>
      <w:r w:rsidRPr="0029232A">
        <w:rPr>
          <w:rStyle w:val="StyleUnderline"/>
        </w:rPr>
        <w:t>intelligence go on in the body independently of cognition or consciousness</w:t>
      </w:r>
      <w:r w:rsidR="00EA72AA" w:rsidRPr="00EA72AA">
        <w:rPr>
          <w:sz w:val="12"/>
        </w:rPr>
        <w:t>¶</w:t>
      </w:r>
      <w:r w:rsidRPr="0029232A">
        <w:rPr>
          <w:sz w:val="16"/>
        </w:rPr>
        <w:t xml:space="preserve"> </w:t>
      </w:r>
      <w:r w:rsidRPr="0029232A">
        <w:rPr>
          <w:rStyle w:val="StyleUnderline"/>
        </w:rPr>
        <w:t xml:space="preserve">and that </w:t>
      </w:r>
      <w:r w:rsidRPr="008419F0">
        <w:rPr>
          <w:rStyle w:val="StyleUnderline"/>
          <w:highlight w:val="green"/>
        </w:rPr>
        <w:t>the mind operates too late to intervene</w:t>
      </w:r>
      <w:r w:rsidRPr="0029232A">
        <w:rPr>
          <w:sz w:val="16"/>
        </w:rPr>
        <w:t>.32</w:t>
      </w:r>
    </w:p>
    <w:p w14:paraId="26B7237B" w14:textId="77777777" w:rsidR="008419F0" w:rsidRPr="00DA4000" w:rsidRDefault="008419F0" w:rsidP="008419F0">
      <w:pPr>
        <w:pStyle w:val="Heading4"/>
      </w:pPr>
      <w:r w:rsidRPr="00DA4000">
        <w:t xml:space="preserve">Individualist neoliberal attitudes infiltrate movements now reducing collective necessities to preferences and making long-term goals secondary to short-term wins. This forms apathy in organizers causing them to disengage from politics. </w:t>
      </w:r>
    </w:p>
    <w:p w14:paraId="5AD8F5C8" w14:textId="77777777" w:rsidR="008419F0" w:rsidRPr="00DA4000" w:rsidRDefault="008419F0" w:rsidP="008419F0">
      <w:r w:rsidRPr="00DA4000">
        <w:rPr>
          <w:rStyle w:val="Style13ptBold"/>
        </w:rPr>
        <w:t>Imara 25</w:t>
      </w:r>
      <w:r w:rsidRPr="00DA4000">
        <w:t xml:space="preserve"> (Imara C. {Activist and Organizer}, "Neoliberal Individualism: Undermining Solidarity in Organizing", Washington Socialist, Feb. 2025, </w:t>
      </w:r>
      <w:hyperlink r:id="rId14" w:history="1">
        <w:r w:rsidRPr="004339C8">
          <w:rPr>
            <w:rStyle w:val="Hyperlink"/>
          </w:rPr>
          <w:t>https://washingtonsocialist.mdcdsa.org/ws-articles/25-02-perils-of-neoliberalism-in-organizing</w:t>
        </w:r>
      </w:hyperlink>
      <w:r w:rsidRPr="00DA4000">
        <w:t>)</w:t>
      </w:r>
      <w:r>
        <w:t xml:space="preserve"> Edited for ableist language</w:t>
      </w:r>
    </w:p>
    <w:p w14:paraId="5059DA2A" w14:textId="77777777" w:rsidR="008419F0" w:rsidRPr="00DA4000" w:rsidRDefault="008419F0" w:rsidP="008419F0">
      <w:pPr>
        <w:rPr>
          <w:sz w:val="12"/>
        </w:rPr>
      </w:pPr>
      <w:r w:rsidRPr="00DA4000">
        <w:rPr>
          <w:sz w:val="12"/>
        </w:rPr>
        <w:t>In organizing, neoliberal individualism manifests in several harmful ways</w:t>
      </w:r>
      <w:r w:rsidRPr="00DA4000">
        <w:rPr>
          <w:rStyle w:val="StyleUnderline"/>
        </w:rPr>
        <w:t xml:space="preserve">. Campaigns and </w:t>
      </w:r>
      <w:r w:rsidRPr="008419F0">
        <w:rPr>
          <w:rStyle w:val="StyleUnderline"/>
          <w:highlight w:val="green"/>
        </w:rPr>
        <w:t xml:space="preserve">movements are </w:t>
      </w:r>
      <w:r w:rsidRPr="00DA4000">
        <w:rPr>
          <w:rStyle w:val="StyleUnderline"/>
        </w:rPr>
        <w:t>regularly</w:t>
      </w:r>
      <w:r w:rsidRPr="008419F0">
        <w:rPr>
          <w:rStyle w:val="StyleUnderline"/>
          <w:highlight w:val="green"/>
        </w:rPr>
        <w:t xml:space="preserve"> forced to reflect</w:t>
      </w:r>
      <w:r w:rsidRPr="00DA4000">
        <w:rPr>
          <w:rStyle w:val="StyleUnderline"/>
        </w:rPr>
        <w:t xml:space="preserve"> the personal </w:t>
      </w:r>
      <w:r w:rsidRPr="008419F0">
        <w:rPr>
          <w:rStyle w:val="StyleUnderline"/>
          <w:highlight w:val="green"/>
        </w:rPr>
        <w:t xml:space="preserve">interests of participants </w:t>
      </w:r>
      <w:r w:rsidRPr="00DA4000">
        <w:rPr>
          <w:rStyle w:val="StyleUnderline"/>
        </w:rPr>
        <w:t xml:space="preserve">or leaders </w:t>
      </w:r>
      <w:r w:rsidRPr="008419F0">
        <w:rPr>
          <w:rStyle w:val="StyleUnderline"/>
          <w:highlight w:val="green"/>
        </w:rPr>
        <w:t>rather than the collective needs</w:t>
      </w:r>
      <w:r w:rsidRPr="00DA4000">
        <w:rPr>
          <w:sz w:val="12"/>
        </w:rPr>
        <w:t xml:space="preserve"> of the community. The </w:t>
      </w:r>
      <w:r w:rsidRPr="00DA4000">
        <w:rPr>
          <w:rStyle w:val="StyleUnderline"/>
        </w:rPr>
        <w:t>neoliberal logic of personal choice prioritizes what individuals want to organize over</w:t>
      </w:r>
      <w:r w:rsidRPr="00DA4000">
        <w:rPr>
          <w:sz w:val="12"/>
        </w:rPr>
        <w:t xml:space="preserve"> what broader groups need to survive and thrive. </w:t>
      </w:r>
      <w:r w:rsidRPr="008419F0">
        <w:rPr>
          <w:rStyle w:val="StyleUnderline"/>
          <w:highlight w:val="green"/>
        </w:rPr>
        <w:t>This misalignment</w:t>
      </w:r>
      <w:r w:rsidRPr="00DA4000">
        <w:rPr>
          <w:sz w:val="12"/>
        </w:rPr>
        <w:t xml:space="preserve"> can and </w:t>
      </w:r>
      <w:r w:rsidRPr="00DA4000">
        <w:rPr>
          <w:rStyle w:val="StyleUnderline"/>
        </w:rPr>
        <w:t xml:space="preserve">regularly does </w:t>
      </w:r>
      <w:r w:rsidRPr="008419F0">
        <w:rPr>
          <w:rStyle w:val="StyleUnderline"/>
          <w:highlight w:val="green"/>
        </w:rPr>
        <w:t>fragment efforts into scattered or competing initiatives</w:t>
      </w:r>
      <w:r w:rsidRPr="00DA4000">
        <w:rPr>
          <w:rStyle w:val="StyleUnderline"/>
        </w:rPr>
        <w:t xml:space="preserve"> that lack the power to enact systemic change.</w:t>
      </w:r>
    </w:p>
    <w:p w14:paraId="2213554D" w14:textId="77777777" w:rsidR="008419F0" w:rsidRPr="00DA4000" w:rsidRDefault="008419F0" w:rsidP="008419F0">
      <w:pPr>
        <w:rPr>
          <w:sz w:val="12"/>
        </w:rPr>
      </w:pPr>
      <w:r w:rsidRPr="00DA4000">
        <w:rPr>
          <w:sz w:val="12"/>
        </w:rPr>
        <w:t xml:space="preserve">For example, </w:t>
      </w:r>
      <w:r w:rsidRPr="00DA4000">
        <w:rPr>
          <w:rStyle w:val="StyleUnderline"/>
        </w:rPr>
        <w:t>in housing justice movements, some well-intentioned activists and organizers may push for small-scale mutual aid solutions</w:t>
      </w:r>
      <w:r w:rsidRPr="00DA4000">
        <w:rPr>
          <w:sz w:val="12"/>
        </w:rPr>
        <w:t>—helping individuals pay rent or find housing—</w:t>
      </w:r>
      <w:r w:rsidRPr="00DA4000">
        <w:rPr>
          <w:rStyle w:val="StyleUnderline"/>
        </w:rPr>
        <w:t xml:space="preserve">rather than investing in tenant organizing or rent strikes </w:t>
      </w:r>
      <w:r w:rsidRPr="00DA4000">
        <w:rPr>
          <w:sz w:val="12"/>
        </w:rPr>
        <w:t xml:space="preserve">that demand structural reforms. While mutual aid is important and a fundamental good, neoliberalism frames it as the primary solution, reinforcing the idea that solving systemic issues is an individual responsibility rather than a collective struggle against landlords and capital. Similarly, </w:t>
      </w:r>
      <w:r w:rsidRPr="00DA4000">
        <w:rPr>
          <w:rStyle w:val="StyleUnderline"/>
        </w:rPr>
        <w:t>in labor organizing, workers may be encouraged to negotiate personal benefits or quit for a "better job" rather than fight for workplace-wide improvements</w:t>
      </w:r>
      <w:r w:rsidRPr="00DA4000">
        <w:rPr>
          <w:sz w:val="12"/>
        </w:rPr>
        <w:t xml:space="preserve"> through unions or collective bargaining. These approaches, while individually understandable, ultimately reinforce a neoliberal framework that prioritizes personal survival over solidarity, political change and systemic transformation.</w:t>
      </w:r>
    </w:p>
    <w:p w14:paraId="5ABC2EDB" w14:textId="77777777" w:rsidR="008419F0" w:rsidRPr="00DA4000" w:rsidRDefault="008419F0" w:rsidP="008419F0">
      <w:pPr>
        <w:rPr>
          <w:sz w:val="12"/>
        </w:rPr>
      </w:pPr>
      <w:r w:rsidRPr="00DA4000">
        <w:rPr>
          <w:sz w:val="12"/>
        </w:rPr>
        <w:t xml:space="preserve">From this foundation, </w:t>
      </w:r>
      <w:r w:rsidRPr="00DA4000">
        <w:rPr>
          <w:rStyle w:val="StyleUnderline"/>
        </w:rPr>
        <w:t xml:space="preserve">neoliberalism fosters cynicism about collective action. </w:t>
      </w:r>
      <w:r w:rsidRPr="00DA4000">
        <w:rPr>
          <w:sz w:val="12"/>
        </w:rPr>
        <w:t xml:space="preserve">The ideology teaches that individuals should focus on their self-interest, while in contrast </w:t>
      </w:r>
      <w:r w:rsidRPr="008419F0">
        <w:rPr>
          <w:rStyle w:val="StyleUnderline"/>
          <w:highlight w:val="green"/>
        </w:rPr>
        <w:t>the masses are portrayed as apathetic</w:t>
      </w:r>
      <w:r w:rsidRPr="00DA4000">
        <w:rPr>
          <w:rStyle w:val="StyleUnderline"/>
        </w:rPr>
        <w:t xml:space="preserve"> or incapable of meaningful change. </w:t>
      </w:r>
      <w:r w:rsidRPr="008419F0">
        <w:rPr>
          <w:rStyle w:val="StyleUnderline"/>
          <w:highlight w:val="green"/>
        </w:rPr>
        <w:t>This belief</w:t>
      </w:r>
      <w:r w:rsidRPr="00DA4000">
        <w:rPr>
          <w:rStyle w:val="StyleUnderline"/>
        </w:rPr>
        <w:t xml:space="preserve"> often </w:t>
      </w:r>
      <w:r w:rsidRPr="008419F0">
        <w:rPr>
          <w:rStyle w:val="StyleUnderline"/>
          <w:highlight w:val="green"/>
        </w:rPr>
        <w:t>seeps</w:t>
      </w:r>
      <w:r w:rsidRPr="00DA4000">
        <w:rPr>
          <w:rStyle w:val="StyleUnderline"/>
        </w:rPr>
        <w:t xml:space="preserve"> from news media and political spheres </w:t>
      </w:r>
      <w:r w:rsidRPr="008419F0">
        <w:rPr>
          <w:rStyle w:val="StyleUnderline"/>
          <w:highlight w:val="green"/>
        </w:rPr>
        <w:t>into organizing</w:t>
      </w:r>
      <w:r w:rsidRPr="00DA4000">
        <w:rPr>
          <w:rStyle w:val="StyleUnderline"/>
        </w:rPr>
        <w:t xml:space="preserve"> spaces, </w:t>
      </w:r>
      <w:r w:rsidRPr="008419F0">
        <w:rPr>
          <w:rStyle w:val="StyleUnderline"/>
          <w:highlight w:val="green"/>
        </w:rPr>
        <w:t>where a small group of decision-makers</w:t>
      </w:r>
      <w:r w:rsidRPr="00DA4000">
        <w:rPr>
          <w:rStyle w:val="StyleUnderline"/>
        </w:rPr>
        <w:t>—often charismatic leaders</w:t>
      </w:r>
      <w:r w:rsidRPr="00DA4000">
        <w:rPr>
          <w:sz w:val="12"/>
        </w:rPr>
        <w:t xml:space="preserve"> or, in the nonprofit space, funders—</w:t>
      </w:r>
      <w:r w:rsidRPr="008419F0">
        <w:rPr>
          <w:rStyle w:val="StyleUnderline"/>
          <w:highlight w:val="green"/>
        </w:rPr>
        <w:t>dominate strategy and decision-making</w:t>
      </w:r>
      <w:r w:rsidRPr="00DA4000">
        <w:rPr>
          <w:sz w:val="12"/>
        </w:rPr>
        <w:t xml:space="preserve">. While this approach may seem efficient, </w:t>
      </w:r>
      <w:r w:rsidRPr="00DA4000">
        <w:rPr>
          <w:rStyle w:val="StyleUnderline"/>
        </w:rPr>
        <w:t>it sidelines democratic processes and weakens the foundational principle of solidarity</w:t>
      </w:r>
      <w:r w:rsidRPr="00DA4000">
        <w:rPr>
          <w:sz w:val="12"/>
        </w:rPr>
        <w:t>.1</w:t>
      </w:r>
    </w:p>
    <w:p w14:paraId="005E7722" w14:textId="77777777" w:rsidR="008419F0" w:rsidRPr="00DA4000" w:rsidRDefault="008419F0" w:rsidP="008419F0">
      <w:pPr>
        <w:rPr>
          <w:rStyle w:val="StyleUnderline"/>
        </w:rPr>
      </w:pPr>
      <w:r w:rsidRPr="00DA4000">
        <w:rPr>
          <w:sz w:val="12"/>
        </w:rPr>
        <w:t xml:space="preserve">For instance, in climate activism, donor-driven organizations may receive funding with specific restrictions on tactics—preventing disruptive and potentially effective direct action and instead channeling energy into policy proposals or corporate partnerships. </w:t>
      </w:r>
      <w:r w:rsidRPr="008419F0">
        <w:rPr>
          <w:rStyle w:val="StyleUnderline"/>
          <w:highlight w:val="green"/>
        </w:rPr>
        <w:t>This top-down structure mirrors the neoliberal model of leadership</w:t>
      </w:r>
      <w:r w:rsidRPr="00DA4000">
        <w:rPr>
          <w:rStyle w:val="StyleUnderline"/>
        </w:rPr>
        <w:t>, ceding decision-making power to the hands of funders rather than frontline communities</w:t>
      </w:r>
      <w:r w:rsidRPr="00DA4000">
        <w:rPr>
          <w:sz w:val="12"/>
        </w:rPr>
        <w:t xml:space="preserve">. Similarly, </w:t>
      </w:r>
      <w:r w:rsidRPr="008419F0">
        <w:rPr>
          <w:rStyle w:val="StyleUnderline"/>
          <w:highlight w:val="green"/>
        </w:rPr>
        <w:t>in labor movements</w:t>
      </w:r>
      <w:r w:rsidRPr="00DA4000">
        <w:rPr>
          <w:rStyle w:val="StyleUnderline"/>
        </w:rPr>
        <w:t xml:space="preserve">, big-name leaders or politicians are often positioned as the face of the struggle, while </w:t>
      </w:r>
      <w:r w:rsidRPr="008419F0">
        <w:rPr>
          <w:rStyle w:val="StyleUnderline"/>
          <w:highlight w:val="green"/>
        </w:rPr>
        <w:t>rank-and-file organizers</w:t>
      </w:r>
      <w:r w:rsidRPr="00DA4000">
        <w:rPr>
          <w:sz w:val="12"/>
        </w:rPr>
        <w:t>—the ones actually driving the movement—</w:t>
      </w:r>
      <w:r w:rsidRPr="008419F0">
        <w:rPr>
          <w:rStyle w:val="StyleUnderline"/>
          <w:highlight w:val="green"/>
        </w:rPr>
        <w:t>are sidelined</w:t>
      </w:r>
      <w:r w:rsidRPr="00DA4000">
        <w:rPr>
          <w:sz w:val="12"/>
        </w:rPr>
        <w:t xml:space="preserve">. </w:t>
      </w:r>
      <w:r w:rsidRPr="00DA4000">
        <w:rPr>
          <w:rStyle w:val="StyleUnderline"/>
        </w:rPr>
        <w:t>When people see decision-making concentrated</w:t>
      </w:r>
      <w:r w:rsidRPr="00DA4000">
        <w:rPr>
          <w:sz w:val="12"/>
        </w:rPr>
        <w:t xml:space="preserve"> in a few hands, </w:t>
      </w:r>
      <w:r w:rsidRPr="00DA4000">
        <w:rPr>
          <w:rStyle w:val="StyleUnderline"/>
        </w:rPr>
        <w:t>they may disengage, further feeding the cynicism that "real change isn’t possible."</w:t>
      </w:r>
    </w:p>
    <w:p w14:paraId="430CF239" w14:textId="77777777" w:rsidR="008419F0" w:rsidRPr="00DA4000" w:rsidRDefault="008419F0" w:rsidP="008419F0">
      <w:pPr>
        <w:rPr>
          <w:sz w:val="12"/>
        </w:rPr>
      </w:pPr>
      <w:r w:rsidRPr="00DA4000">
        <w:rPr>
          <w:sz w:val="12"/>
        </w:rPr>
        <w:t xml:space="preserve">Neoliberalism transforms all our society's politics into a marketplace where individual desires masquerade as collective will—a marketplace where our needs and </w:t>
      </w:r>
      <w:r w:rsidRPr="008419F0">
        <w:rPr>
          <w:rStyle w:val="StyleUnderline"/>
          <w:highlight w:val="green"/>
        </w:rPr>
        <w:t>shared interests are reduced to</w:t>
      </w:r>
      <w:r w:rsidRPr="00DA4000">
        <w:rPr>
          <w:rStyle w:val="StyleUnderline"/>
        </w:rPr>
        <w:t xml:space="preserve"> mere </w:t>
      </w:r>
      <w:r w:rsidRPr="008419F0">
        <w:rPr>
          <w:rStyle w:val="StyleUnderline"/>
          <w:highlight w:val="green"/>
        </w:rPr>
        <w:t>preferences</w:t>
      </w:r>
      <w:r w:rsidRPr="00DA4000">
        <w:rPr>
          <w:rStyle w:val="StyleUnderline"/>
        </w:rPr>
        <w:t>, no more essential than flavors of ice cream or brands of clothing</w:t>
      </w:r>
      <w:r w:rsidRPr="00DA4000">
        <w:rPr>
          <w:sz w:val="12"/>
        </w:rPr>
        <w:t xml:space="preserve">. Under this logic, </w:t>
      </w:r>
      <w:r w:rsidRPr="00DA4000">
        <w:rPr>
          <w:rStyle w:val="StyleUnderline"/>
        </w:rPr>
        <w:t>society’s most pressing problems are framed as issues that can be resolved through personal consumer choices</w:t>
      </w:r>
      <w:r w:rsidRPr="00DA4000">
        <w:rPr>
          <w:sz w:val="12"/>
        </w:rPr>
        <w:t xml:space="preserve"> rather than through collective struggle. </w:t>
      </w:r>
      <w:r w:rsidRPr="008419F0">
        <w:rPr>
          <w:rStyle w:val="StyleUnderline"/>
          <w:highlight w:val="green"/>
        </w:rPr>
        <w:t>This dynamic fuels the prioritization of short-term wins</w:t>
      </w:r>
      <w:r w:rsidRPr="00DA4000">
        <w:rPr>
          <w:rStyle w:val="StyleUnderline"/>
        </w:rPr>
        <w:t xml:space="preserve"> and individual recognition </w:t>
      </w:r>
      <w:r w:rsidRPr="008419F0">
        <w:rPr>
          <w:rStyle w:val="StyleUnderline"/>
          <w:highlight w:val="green"/>
        </w:rPr>
        <w:t>over the long-term goal</w:t>
      </w:r>
      <w:r w:rsidRPr="00DA4000">
        <w:rPr>
          <w:rStyle w:val="StyleUnderline"/>
        </w:rPr>
        <w:t xml:space="preserve"> of building the robust and inclusive movements necessary</w:t>
      </w:r>
      <w:r w:rsidRPr="00DA4000">
        <w:rPr>
          <w:sz w:val="12"/>
        </w:rPr>
        <w:t xml:space="preserve"> to challenge power. </w:t>
      </w:r>
    </w:p>
    <w:p w14:paraId="62B54840" w14:textId="77777777" w:rsidR="008419F0" w:rsidRPr="00DA4000" w:rsidRDefault="008419F0" w:rsidP="008419F0">
      <w:pPr>
        <w:rPr>
          <w:rStyle w:val="StyleUnderline"/>
        </w:rPr>
      </w:pPr>
      <w:r w:rsidRPr="00DA4000">
        <w:rPr>
          <w:sz w:val="12"/>
        </w:rPr>
        <w:t xml:space="preserve">Corporations, for example, co-opt social movements through brand messaging and performative activism. During Pride Month, we've all </w:t>
      </w:r>
      <w:r w:rsidRPr="00763518">
        <w:rPr>
          <w:strike/>
          <w:sz w:val="12"/>
        </w:rPr>
        <w:t>seen</w:t>
      </w:r>
      <w:r w:rsidRPr="00DA4000">
        <w:rPr>
          <w:sz w:val="12"/>
        </w:rPr>
        <w:t xml:space="preserve"> </w:t>
      </w:r>
      <w:r>
        <w:rPr>
          <w:sz w:val="12"/>
        </w:rPr>
        <w:t xml:space="preserve">noticed </w:t>
      </w:r>
      <w:r w:rsidRPr="00DA4000">
        <w:rPr>
          <w:sz w:val="12"/>
        </w:rPr>
        <w:t xml:space="preserve">companies wrap themselves in rainbow flags while funding anti-LGBTQ+ politicians. Similarly </w:t>
      </w:r>
      <w:r w:rsidRPr="00DA4000">
        <w:rPr>
          <w:rStyle w:val="StyleUnderline"/>
        </w:rPr>
        <w:t>during the 2020 protests companies like Nike were climbing over each other to proclaim how much Black Lives Mattered, or hurried to promote diversity and inclusion training while continuing to exploit workers</w:t>
      </w:r>
      <w:r w:rsidRPr="00DA4000">
        <w:rPr>
          <w:sz w:val="12"/>
        </w:rPr>
        <w:t xml:space="preserve"> and avoid meaningful structural change. Consumers are told that buying from the "right" brands is activism, while collective action—such as unionizing workers in these very companies—is sidelined. </w:t>
      </w:r>
      <w:r w:rsidRPr="00DA4000">
        <w:rPr>
          <w:rStyle w:val="StyleUnderline"/>
        </w:rPr>
        <w:t>The neoliberal marketplace turns political engagement into aesthetic choices rather than sites of struggle.</w:t>
      </w:r>
    </w:p>
    <w:p w14:paraId="5FA1BBC7" w14:textId="77777777" w:rsidR="008419F0" w:rsidRPr="00DA4000" w:rsidRDefault="008419F0" w:rsidP="008419F0">
      <w:pPr>
        <w:rPr>
          <w:sz w:val="12"/>
        </w:rPr>
      </w:pPr>
      <w:r w:rsidRPr="00DA4000">
        <w:rPr>
          <w:sz w:val="12"/>
        </w:rPr>
        <w:t xml:space="preserve">This system presents a political landscape where </w:t>
      </w:r>
      <w:r w:rsidRPr="00DA4000">
        <w:rPr>
          <w:rStyle w:val="StyleUnderline"/>
        </w:rPr>
        <w:t xml:space="preserve">collective interests are fragmented and where </w:t>
      </w:r>
      <w:r w:rsidRPr="008419F0">
        <w:rPr>
          <w:rStyle w:val="StyleUnderline"/>
          <w:highlight w:val="green"/>
        </w:rPr>
        <w:t>systemic injustices are repackaged as individual struggles</w:t>
      </w:r>
      <w:r w:rsidRPr="00DA4000">
        <w:rPr>
          <w:sz w:val="12"/>
        </w:rPr>
        <w:t xml:space="preserve">, solvable through personal achievement rather than collective action. </w:t>
      </w:r>
      <w:r w:rsidRPr="00DA4000">
        <w:rPr>
          <w:rStyle w:val="StyleUnderline"/>
        </w:rPr>
        <w:t>The failure of "progressive neoliberalism" was not just its economic betrayals but its ideological framing, which hollowed out class struggle, replacing it with a corporate-friendly politics of representation</w:t>
      </w:r>
      <w:r w:rsidRPr="00DA4000">
        <w:rPr>
          <w:sz w:val="12"/>
        </w:rPr>
        <w:t>. This mirrors what we see in organizing spaces today—where neoliberal individualism encourages movements to center personal choice, careerism, and elite decision-making over the messy, democratic work of building collective power. If we are to avoid the failures outlined in </w:t>
      </w:r>
      <w:r w:rsidRPr="00DA4000">
        <w:t>Nancy Fraser's 2017 Dissent article</w:t>
      </w:r>
      <w:r w:rsidRPr="00DA4000">
        <w:rPr>
          <w:sz w:val="12"/>
        </w:rPr>
        <w:t xml:space="preserve">, </w:t>
      </w:r>
      <w:r w:rsidRPr="00DA4000">
        <w:rPr>
          <w:rStyle w:val="StyleUnderline"/>
        </w:rPr>
        <w:t>we must refuse the logic of neoliberalism altogether, rejecting both its reactionary and progressive variants in favor of a genuinely collective, working-class politics rooted in solidarity</w:t>
      </w:r>
      <w:r w:rsidRPr="00DA4000">
        <w:rPr>
          <w:sz w:val="12"/>
        </w:rPr>
        <w:t xml:space="preserve"> and structural transformation.</w:t>
      </w:r>
    </w:p>
    <w:p w14:paraId="5AADBD26" w14:textId="77777777" w:rsidR="008419F0" w:rsidRPr="00DA4000" w:rsidRDefault="008419F0" w:rsidP="008419F0">
      <w:pPr>
        <w:rPr>
          <w:sz w:val="12"/>
        </w:rPr>
      </w:pPr>
      <w:r w:rsidRPr="00DA4000">
        <w:rPr>
          <w:sz w:val="12"/>
        </w:rPr>
        <w:t xml:space="preserve">Quite often </w:t>
      </w:r>
      <w:r w:rsidRPr="00DA4000">
        <w:rPr>
          <w:rStyle w:val="StyleUnderline"/>
        </w:rPr>
        <w:t>within organizations like DSA, this challenge manifests in arguments around the efficacy or failures of electoralism</w:t>
      </w:r>
      <w:r w:rsidRPr="00DA4000">
        <w:rPr>
          <w:sz w:val="12"/>
        </w:rPr>
        <w:t xml:space="preserve">. I would argue that </w:t>
      </w:r>
      <w:r w:rsidRPr="008419F0">
        <w:rPr>
          <w:rStyle w:val="StyleUnderline"/>
          <w:highlight w:val="green"/>
        </w:rPr>
        <w:t>our struggle</w:t>
      </w:r>
      <w:r w:rsidRPr="00DA4000">
        <w:rPr>
          <w:rStyle w:val="StyleUnderline"/>
        </w:rPr>
        <w:t xml:space="preserve">, and the struggle of the broader left, </w:t>
      </w:r>
      <w:r w:rsidRPr="008419F0">
        <w:rPr>
          <w:rStyle w:val="StyleUnderline"/>
          <w:highlight w:val="green"/>
        </w:rPr>
        <w:t>lies in rejecting binary thinking</w:t>
      </w:r>
      <w:r w:rsidRPr="00DA4000">
        <w:rPr>
          <w:rStyle w:val="StyleUnderline"/>
        </w:rPr>
        <w:t xml:space="preserve"> on this issue</w:t>
      </w:r>
      <w:r w:rsidRPr="00DA4000">
        <w:rPr>
          <w:sz w:val="12"/>
        </w:rPr>
        <w:t xml:space="preserve">. On one hand, engaging in elections is vital for advancing policies that materially improve people’s lives and for building working-class power within formal political institutions. Too often, however, </w:t>
      </w:r>
      <w:r w:rsidRPr="00DA4000">
        <w:rPr>
          <w:rStyle w:val="StyleUnderline"/>
        </w:rPr>
        <w:t>organizing becomes overly focused on charismatic leaders or electoral outcomes alone, mirroring neoliberal individualism</w:t>
      </w:r>
      <w:r w:rsidRPr="00DA4000">
        <w:rPr>
          <w:sz w:val="12"/>
        </w:rPr>
        <w:t xml:space="preserve"> by placing disproportionate faith in individual politicians rather than collective action. This dynamic risks sidelining grassroots movements and undermining accountability.</w:t>
      </w:r>
    </w:p>
    <w:p w14:paraId="563E3E4F" w14:textId="77777777" w:rsidR="008419F0" w:rsidRDefault="008419F0" w:rsidP="008419F0">
      <w:pPr>
        <w:rPr>
          <w:rStyle w:val="StyleUnderline"/>
        </w:rPr>
      </w:pPr>
      <w:r w:rsidRPr="008419F0">
        <w:rPr>
          <w:rStyle w:val="StyleUnderline"/>
          <w:highlight w:val="green"/>
        </w:rPr>
        <w:t>Following Bernie Sanders’</w:t>
      </w:r>
      <w:r w:rsidRPr="00DA4000">
        <w:rPr>
          <w:rStyle w:val="StyleUnderline"/>
        </w:rPr>
        <w:t xml:space="preserve"> 2020 presidential </w:t>
      </w:r>
      <w:r w:rsidRPr="008419F0">
        <w:rPr>
          <w:rStyle w:val="StyleUnderline"/>
          <w:highlight w:val="green"/>
        </w:rPr>
        <w:t>campaign, some who were mobilized</w:t>
      </w:r>
      <w:r w:rsidRPr="00DA4000">
        <w:rPr>
          <w:rStyle w:val="StyleUnderline"/>
        </w:rPr>
        <w:t xml:space="preserve"> by his </w:t>
      </w:r>
      <w:r w:rsidRPr="001B6DA9">
        <w:rPr>
          <w:rStyle w:val="StyleUnderline"/>
        </w:rPr>
        <w:t xml:space="preserve">candidacy </w:t>
      </w:r>
      <w:r w:rsidRPr="008419F0">
        <w:rPr>
          <w:rStyle w:val="StyleUnderline"/>
          <w:highlight w:val="green"/>
        </w:rPr>
        <w:t>became disillusioned and disengaged from politics</w:t>
      </w:r>
      <w:r w:rsidRPr="00DA4000">
        <w:rPr>
          <w:rStyle w:val="StyleUnderline"/>
        </w:rPr>
        <w:t xml:space="preserve"> entirely</w:t>
      </w:r>
      <w:r w:rsidRPr="00DA4000">
        <w:rPr>
          <w:sz w:val="12"/>
        </w:rPr>
        <w:t xml:space="preserve">, rather than channeling that energy into ongoing efforts. </w:t>
      </w:r>
      <w:r w:rsidRPr="00DA4000">
        <w:rPr>
          <w:rStyle w:val="StyleUnderline"/>
        </w:rPr>
        <w:t>This pattern is common—after electoral losses</w:t>
      </w:r>
      <w:r w:rsidRPr="008419F0">
        <w:rPr>
          <w:rStyle w:val="StyleUnderline"/>
          <w:highlight w:val="green"/>
        </w:rPr>
        <w:t>, rather than building infrastructure that outlasts any one campaign</w:t>
      </w:r>
      <w:r w:rsidRPr="00DA4000">
        <w:rPr>
          <w:rStyle w:val="StyleUnderline"/>
        </w:rPr>
        <w:t xml:space="preserve">, many </w:t>
      </w:r>
      <w:r w:rsidRPr="008419F0">
        <w:rPr>
          <w:rStyle w:val="StyleUnderline"/>
          <w:highlight w:val="green"/>
        </w:rPr>
        <w:t>organizers struggle to find ways to stay involved</w:t>
      </w:r>
      <w:r w:rsidRPr="00DA4000">
        <w:rPr>
          <w:sz w:val="12"/>
        </w:rPr>
        <w:t xml:space="preserve">. Conversely, </w:t>
      </w:r>
      <w:r w:rsidRPr="008C0682">
        <w:rPr>
          <w:rStyle w:val="Emphasis"/>
        </w:rPr>
        <w:t>even after electoral wins, without sustained pressure, politicians often abandon their progressive promises</w:t>
      </w:r>
      <w:r w:rsidRPr="008C0682">
        <w:rPr>
          <w:sz w:val="12"/>
        </w:rPr>
        <w:t>. To counter this, it is essential to view elections as one tool among many for change, paired with sustained pressure and accountability</w:t>
      </w:r>
      <w:r w:rsidRPr="00DA4000">
        <w:rPr>
          <w:sz w:val="12"/>
        </w:rPr>
        <w:t xml:space="preserve"> for </w:t>
      </w:r>
      <w:r w:rsidRPr="008C0682">
        <w:rPr>
          <w:sz w:val="12"/>
        </w:rPr>
        <w:t xml:space="preserve">elected officials. </w:t>
      </w:r>
      <w:r w:rsidRPr="008C0682">
        <w:rPr>
          <w:rStyle w:val="StyleUnderline"/>
        </w:rPr>
        <w:t>Leaders must remain answerable to the communities and movements that helped elect them, ensuring that power stays rooted in collective struggle rather than in individuals.</w:t>
      </w:r>
    </w:p>
    <w:p w14:paraId="1D32F27E" w14:textId="77777777" w:rsidR="00EA72AA" w:rsidRDefault="00EA72AA" w:rsidP="00EA72AA">
      <w:pPr>
        <w:pStyle w:val="Heading4"/>
      </w:pPr>
      <w:bookmarkStart w:id="1" w:name="_Hlk29303903"/>
      <w:r>
        <w:t>Deference politics mean centering who is already in the room to represent the demographic – removing agency for the most marginalized being represented</w:t>
      </w:r>
    </w:p>
    <w:p w14:paraId="468D8E62" w14:textId="77777777" w:rsidR="00EA72AA" w:rsidRDefault="00EA72AA" w:rsidP="00EA72AA">
      <w:r w:rsidRPr="008D17A7">
        <w:rPr>
          <w:rStyle w:val="Style13ptBold"/>
        </w:rPr>
        <w:t>Táíwò 22</w:t>
      </w:r>
      <w:r>
        <w:t xml:space="preserve"> [</w:t>
      </w:r>
      <w:r w:rsidRPr="008D17A7">
        <w:t xml:space="preserve">Táíwò, Olúfẹ́mi O. </w:t>
      </w:r>
      <w:r w:rsidRPr="008D17A7">
        <w:rPr>
          <w:i/>
          <w:iCs/>
        </w:rPr>
        <w:t>Elite Capture: How the Powerful Took Over Identity Politics (And Everything Else)</w:t>
      </w:r>
      <w:r w:rsidRPr="008D17A7">
        <w:t>. Pluto Press</w:t>
      </w:r>
      <w:r>
        <w:t xml:space="preserve">, p. 77-79, </w:t>
      </w:r>
      <w:r w:rsidRPr="008D17A7">
        <w:t xml:space="preserve">2022. </w:t>
      </w:r>
      <w:hyperlink r:id="rId15" w:history="1">
        <w:r w:rsidRPr="008D17A7">
          <w:rPr>
            <w:rStyle w:val="Hyperlink"/>
          </w:rPr>
          <w:t>https://doi.org/10.2307/j.ctv2g591sq. Accessed 3 Aug. 2025</w:t>
        </w:r>
      </w:hyperlink>
      <w:r w:rsidRPr="008D17A7">
        <w:t>.</w:t>
      </w:r>
      <w:r>
        <w:t>] //falcon</w:t>
      </w:r>
    </w:p>
    <w:p w14:paraId="3F9C31CC" w14:textId="77777777" w:rsidR="00EA72AA" w:rsidRDefault="00EA72AA" w:rsidP="00EA72AA">
      <w:pPr>
        <w:rPr>
          <w:rStyle w:val="StyleUnderline"/>
        </w:rPr>
      </w:pPr>
      <w:r w:rsidRPr="00FF30E9">
        <w:rPr>
          <w:rStyle w:val="StyleUnderline"/>
          <w:highlight w:val="green"/>
        </w:rPr>
        <w:t>A prime example</w:t>
      </w:r>
      <w:r w:rsidRPr="00BD76C8">
        <w:rPr>
          <w:rStyle w:val="StyleUnderline"/>
        </w:rPr>
        <w:t xml:space="preserve"> of deference politics </w:t>
      </w:r>
      <w:r w:rsidRPr="00FF30E9">
        <w:rPr>
          <w:rStyle w:val="StyleUnderline"/>
          <w:highlight w:val="green"/>
        </w:rPr>
        <w:t>is</w:t>
      </w:r>
      <w:r w:rsidRPr="00BD76C8">
        <w:rPr>
          <w:rStyle w:val="StyleUnderline"/>
        </w:rPr>
        <w:t xml:space="preserve"> the call to “listen to the most affected” or “</w:t>
      </w:r>
      <w:r w:rsidRPr="00FF30E9">
        <w:rPr>
          <w:rStyle w:val="StyleUnderline"/>
          <w:highlight w:val="green"/>
        </w:rPr>
        <w:t>center the most marginalized</w:t>
      </w:r>
      <w:r w:rsidRPr="00BD76C8">
        <w:rPr>
          <w:rStyle w:val="StyleUnderline"/>
        </w:rPr>
        <w:t>,”</w:t>
      </w:r>
      <w:r w:rsidRPr="00BD76C8">
        <w:rPr>
          <w:sz w:val="14"/>
        </w:rPr>
        <w:t xml:space="preserve"> now ubiquitous in many academic and activist circles. These calls have never sat well with me. In my experience as an academic and organizer, </w:t>
      </w:r>
      <w:r w:rsidRPr="00BD76C8">
        <w:rPr>
          <w:rStyle w:val="StyleUnderline"/>
        </w:rPr>
        <w:t xml:space="preserve">when people have said they needed to “listen to the most affected,” </w:t>
      </w:r>
      <w:r w:rsidRPr="00FF30E9">
        <w:rPr>
          <w:rStyle w:val="StyleUnderline"/>
          <w:highlight w:val="green"/>
        </w:rPr>
        <w:t>it wasn’t</w:t>
      </w:r>
      <w:r w:rsidRPr="00BD76C8">
        <w:rPr>
          <w:sz w:val="14"/>
        </w:rPr>
        <w:t xml:space="preserve"> usually because they intended </w:t>
      </w:r>
      <w:r w:rsidRPr="00FF30E9">
        <w:rPr>
          <w:rStyle w:val="StyleUnderline"/>
          <w:highlight w:val="green"/>
        </w:rPr>
        <w:t>to set up Skype calls to refugee camps</w:t>
      </w:r>
      <w:r w:rsidRPr="00BD76C8">
        <w:rPr>
          <w:sz w:val="14"/>
        </w:rPr>
        <w:t xml:space="preserve"> or to collaborate with houseless people. Acting on this conception of “centering the most marginalized” would require a different approach entirely, in a world where 1.6 billion people live in inadequate housing (slum conditions) and 100 million are unhoused, a full third of the human population does not have reliable drinking water, and the intersections of food, energy, and water insecurity with the climate crisis have already displaced 8.5 million people in South Asia alone, while threatening to displace tens of millions more.17 </w:t>
      </w:r>
      <w:r w:rsidRPr="00FF30E9">
        <w:rPr>
          <w:rStyle w:val="StyleUnderline"/>
          <w:highlight w:val="green"/>
        </w:rPr>
        <w:t>Such a stance would require</w:t>
      </w:r>
      <w:r w:rsidRPr="00BD76C8">
        <w:rPr>
          <w:rStyle w:val="StyleUnderline"/>
        </w:rPr>
        <w:t xml:space="preserve">, at a minimum, </w:t>
      </w:r>
      <w:r w:rsidRPr="00FF30E9">
        <w:rPr>
          <w:rStyle w:val="StyleUnderline"/>
          <w:highlight w:val="green"/>
        </w:rPr>
        <w:t>that one leave the room</w:t>
      </w:r>
      <w:r w:rsidRPr="00BD76C8">
        <w:rPr>
          <w:rStyle w:val="StyleUnderline"/>
        </w:rPr>
        <w:t>.</w:t>
      </w:r>
      <w:r>
        <w:rPr>
          <w:rStyle w:val="StyleUnderline"/>
        </w:rPr>
        <w:t xml:space="preserve"> </w:t>
      </w:r>
    </w:p>
    <w:p w14:paraId="662F4409" w14:textId="77777777" w:rsidR="00EA72AA" w:rsidRPr="00BD76C8" w:rsidRDefault="00EA72AA" w:rsidP="00EA72AA">
      <w:pPr>
        <w:rPr>
          <w:rStyle w:val="StyleUnderline"/>
        </w:rPr>
      </w:pPr>
      <w:r w:rsidRPr="00FF30E9">
        <w:rPr>
          <w:rStyle w:val="StyleUnderline"/>
          <w:highlight w:val="green"/>
        </w:rPr>
        <w:t>Instead</w:t>
      </w:r>
      <w:r w:rsidRPr="00BD76C8">
        <w:rPr>
          <w:rStyle w:val="StyleUnderline"/>
        </w:rPr>
        <w:t>, “</w:t>
      </w:r>
      <w:r w:rsidRPr="00FF30E9">
        <w:rPr>
          <w:rStyle w:val="StyleUnderline"/>
          <w:highlight w:val="green"/>
        </w:rPr>
        <w:t>centering</w:t>
      </w:r>
      <w:r w:rsidRPr="00BD76C8">
        <w:rPr>
          <w:rStyle w:val="StyleUnderline"/>
        </w:rPr>
        <w:t xml:space="preserve"> the most marginalized”</w:t>
      </w:r>
      <w:r w:rsidRPr="00BD76C8">
        <w:rPr>
          <w:sz w:val="14"/>
        </w:rPr>
        <w:t xml:space="preserve"> in my experience </w:t>
      </w:r>
      <w:r w:rsidRPr="00FF30E9">
        <w:rPr>
          <w:rStyle w:val="StyleUnderline"/>
          <w:highlight w:val="green"/>
        </w:rPr>
        <w:t>has usually meant handing conversational authority and attention</w:t>
      </w:r>
      <w:r w:rsidRPr="00BD76C8">
        <w:rPr>
          <w:rStyle w:val="StyleUnderline"/>
        </w:rPr>
        <w:t xml:space="preserve">al goods </w:t>
      </w:r>
      <w:r w:rsidRPr="00FF30E9">
        <w:rPr>
          <w:rStyle w:val="StyleUnderline"/>
          <w:highlight w:val="green"/>
        </w:rPr>
        <w:t>to whoever is already in the room and appears to fit a social category associated with some form of oppression</w:t>
      </w:r>
      <w:r w:rsidRPr="00BD76C8">
        <w:rPr>
          <w:sz w:val="14"/>
        </w:rPr>
        <w:t>—</w:t>
      </w:r>
      <w:r w:rsidRPr="00FF30E9">
        <w:rPr>
          <w:rStyle w:val="Emphasis"/>
          <w:highlight w:val="green"/>
        </w:rPr>
        <w:t>regardless of</w:t>
      </w:r>
      <w:r w:rsidRPr="00BD76C8">
        <w:rPr>
          <w:rStyle w:val="Emphasis"/>
        </w:rPr>
        <w:t xml:space="preserve"> what they have or have not actually </w:t>
      </w:r>
      <w:r w:rsidRPr="003763D6">
        <w:rPr>
          <w:rStyle w:val="Emphasis"/>
        </w:rPr>
        <w:t>experienced, or</w:t>
      </w:r>
      <w:r w:rsidRPr="00BD76C8">
        <w:rPr>
          <w:rStyle w:val="Emphasis"/>
        </w:rPr>
        <w:t xml:space="preserve"> </w:t>
      </w:r>
      <w:r w:rsidRPr="00FF30E9">
        <w:rPr>
          <w:rStyle w:val="Emphasis"/>
          <w:highlight w:val="green"/>
        </w:rPr>
        <w:t>what they do or do not actually know about the matter at hand</w:t>
      </w:r>
      <w:r w:rsidRPr="00BD76C8">
        <w:rPr>
          <w:sz w:val="14"/>
        </w:rPr>
        <w:t>. Even in rooms where stakes have been high—where potential researchers were discussing how to understand a social phenomenon, where activists were deciding what to target—</w:t>
      </w:r>
      <w:r w:rsidRPr="00FF30E9">
        <w:rPr>
          <w:rStyle w:val="StyleUnderline"/>
          <w:highlight w:val="green"/>
        </w:rPr>
        <w:t>the rules of deference have often meant that the conversation stayed in the room, while the people most affected by it stayed outside.</w:t>
      </w:r>
    </w:p>
    <w:p w14:paraId="3E5200CF" w14:textId="77777777" w:rsidR="00EA72AA" w:rsidRPr="00900B2F" w:rsidRDefault="00EA72AA" w:rsidP="00EA72AA">
      <w:pPr>
        <w:rPr>
          <w:sz w:val="16"/>
        </w:rPr>
      </w:pPr>
      <w:r w:rsidRPr="00900B2F">
        <w:rPr>
          <w:sz w:val="16"/>
        </w:rPr>
        <w:t xml:space="preserve">This particular politics of deference emerged out of a theoretical orientation called standpoint epistemology, which became popular in feminist circles in the 1970s and has continued to contribute to the thinking of many activists and academics since.18 </w:t>
      </w:r>
      <w:r w:rsidRPr="000E7857">
        <w:rPr>
          <w:rStyle w:val="StyleUnderline"/>
        </w:rPr>
        <w:t>Standpoint epistemology comprises three</w:t>
      </w:r>
      <w:r w:rsidRPr="00900B2F">
        <w:rPr>
          <w:sz w:val="16"/>
        </w:rPr>
        <w:t xml:space="preserve"> seemingly innocuous </w:t>
      </w:r>
      <w:r w:rsidRPr="000E7857">
        <w:rPr>
          <w:rStyle w:val="StyleUnderline"/>
        </w:rPr>
        <w:t>ideas</w:t>
      </w:r>
      <w:r w:rsidRPr="00900B2F">
        <w:rPr>
          <w:sz w:val="16"/>
        </w:rPr>
        <w:t xml:space="preserve">: </w:t>
      </w:r>
    </w:p>
    <w:p w14:paraId="6AF5E27C" w14:textId="77777777" w:rsidR="00EA72AA" w:rsidRPr="00900B2F" w:rsidRDefault="00EA72AA" w:rsidP="00EA72AA">
      <w:pPr>
        <w:rPr>
          <w:sz w:val="16"/>
        </w:rPr>
      </w:pPr>
      <w:r w:rsidRPr="00900B2F">
        <w:rPr>
          <w:sz w:val="16"/>
        </w:rPr>
        <w:t xml:space="preserve">1) </w:t>
      </w:r>
      <w:r w:rsidRPr="000E7857">
        <w:rPr>
          <w:rStyle w:val="StyleUnderline"/>
        </w:rPr>
        <w:t>knowledge is socially situated</w:t>
      </w:r>
      <w:r w:rsidRPr="00900B2F">
        <w:rPr>
          <w:sz w:val="16"/>
        </w:rPr>
        <w:t xml:space="preserve">, </w:t>
      </w:r>
    </w:p>
    <w:p w14:paraId="75FE8E5A" w14:textId="77777777" w:rsidR="00EA72AA" w:rsidRPr="000E7857" w:rsidRDefault="00EA72AA" w:rsidP="00EA72AA">
      <w:pPr>
        <w:rPr>
          <w:rStyle w:val="StyleUnderline"/>
        </w:rPr>
      </w:pPr>
      <w:r w:rsidRPr="00900B2F">
        <w:rPr>
          <w:sz w:val="16"/>
        </w:rPr>
        <w:t xml:space="preserve">2) </w:t>
      </w:r>
      <w:r w:rsidRPr="000E7857">
        <w:rPr>
          <w:rStyle w:val="StyleUnderline"/>
        </w:rPr>
        <w:t xml:space="preserve">marginalized people have some advantages in gaining some forms of knowledge, and </w:t>
      </w:r>
    </w:p>
    <w:p w14:paraId="41A814B2" w14:textId="77777777" w:rsidR="00EA72AA" w:rsidRPr="00900B2F" w:rsidRDefault="00EA72AA" w:rsidP="00EA72AA">
      <w:pPr>
        <w:rPr>
          <w:sz w:val="16"/>
        </w:rPr>
      </w:pPr>
      <w:r w:rsidRPr="00900B2F">
        <w:rPr>
          <w:sz w:val="16"/>
        </w:rPr>
        <w:t xml:space="preserve">3) </w:t>
      </w:r>
      <w:r w:rsidRPr="000E7857">
        <w:rPr>
          <w:rStyle w:val="StyleUnderline"/>
        </w:rPr>
        <w:t xml:space="preserve">research programs </w:t>
      </w:r>
      <w:r w:rsidRPr="00900B2F">
        <w:rPr>
          <w:sz w:val="16"/>
        </w:rPr>
        <w:t>(and other areas of human activity)</w:t>
      </w:r>
      <w:r w:rsidRPr="000E7857">
        <w:rPr>
          <w:rStyle w:val="StyleUnderline"/>
        </w:rPr>
        <w:t xml:space="preserve"> ought to reflect these facts</w:t>
      </w:r>
      <w:r w:rsidRPr="00900B2F">
        <w:rPr>
          <w:sz w:val="16"/>
        </w:rPr>
        <w:t xml:space="preserve">. </w:t>
      </w:r>
    </w:p>
    <w:p w14:paraId="682ED032" w14:textId="77777777" w:rsidR="00EA72AA" w:rsidRPr="00900B2F" w:rsidRDefault="00EA72AA" w:rsidP="00EA72AA">
      <w:pPr>
        <w:rPr>
          <w:sz w:val="16"/>
        </w:rPr>
      </w:pPr>
      <w:r w:rsidRPr="00900B2F">
        <w:rPr>
          <w:sz w:val="16"/>
        </w:rPr>
        <w:t xml:space="preserve">These ideas should go down easy. As Liam Kofi Bright argues, any serious empiricist philosophy would entail all three of these points.19 Moreover, they are politically important: </w:t>
      </w:r>
      <w:r w:rsidRPr="000E7857">
        <w:rPr>
          <w:rStyle w:val="StyleUnderline"/>
        </w:rPr>
        <w:t>they point to the value of lived experience and the knowledge that comes from it. At face valu</w:t>
      </w:r>
      <w:r w:rsidRPr="00900B2F">
        <w:rPr>
          <w:sz w:val="16"/>
        </w:rPr>
        <w:t xml:space="preserve">e, a commitment to these ideas should help us resist and contain elite capture. They should provide a basis for respecting knowledge that the institutions of the world otherwise want to discredit. </w:t>
      </w:r>
    </w:p>
    <w:p w14:paraId="66F5FEB4" w14:textId="77777777" w:rsidR="00EA72AA" w:rsidRPr="00900B2F" w:rsidRDefault="00EA72AA" w:rsidP="00EA72AA">
      <w:pPr>
        <w:rPr>
          <w:sz w:val="16"/>
        </w:rPr>
      </w:pPr>
      <w:r w:rsidRPr="00900B2F">
        <w:rPr>
          <w:sz w:val="16"/>
        </w:rPr>
        <w:t xml:space="preserve">But </w:t>
      </w:r>
      <w:r w:rsidRPr="000E7857">
        <w:rPr>
          <w:rStyle w:val="Emphasis"/>
        </w:rPr>
        <w:t>the devil is in the details</w:t>
      </w:r>
      <w:r w:rsidRPr="00900B2F">
        <w:rPr>
          <w:sz w:val="16"/>
        </w:rPr>
        <w:t xml:space="preserve">. The common approaches to </w:t>
      </w:r>
      <w:r w:rsidRPr="00441F3B">
        <w:rPr>
          <w:rStyle w:val="StyleUnderline"/>
        </w:rPr>
        <w:t>putting these</w:t>
      </w:r>
      <w:r w:rsidRPr="00900B2F">
        <w:rPr>
          <w:sz w:val="16"/>
        </w:rPr>
        <w:t xml:space="preserve"> abstract ideas </w:t>
      </w:r>
      <w:r w:rsidRPr="00441F3B">
        <w:rPr>
          <w:rStyle w:val="StyleUnderline"/>
        </w:rPr>
        <w:t>into practice emphasize deference</w:t>
      </w:r>
      <w:r w:rsidRPr="00900B2F">
        <w:rPr>
          <w:sz w:val="16"/>
        </w:rPr>
        <w:t xml:space="preserve"> to others in conversational contexts, </w:t>
      </w:r>
      <w:r w:rsidRPr="00441F3B">
        <w:rPr>
          <w:rStyle w:val="StyleUnderline"/>
        </w:rPr>
        <w:t>in an effort to fix the distribution of attention</w:t>
      </w:r>
      <w:r w:rsidRPr="00900B2F">
        <w:rPr>
          <w:sz w:val="16"/>
        </w:rPr>
        <w:t xml:space="preserve">: they ask that we pass the mic, believe marginalized people, and give offerings. </w:t>
      </w:r>
    </w:p>
    <w:p w14:paraId="063938DA" w14:textId="77777777" w:rsidR="00EA72AA" w:rsidRPr="00900B2F" w:rsidRDefault="00EA72AA" w:rsidP="00EA72AA">
      <w:pPr>
        <w:rPr>
          <w:rStyle w:val="StyleUnderline"/>
        </w:rPr>
      </w:pPr>
      <w:r w:rsidRPr="00900B2F">
        <w:rPr>
          <w:sz w:val="16"/>
        </w:rPr>
        <w:t xml:space="preserve">The motivation is admirable, and these actions themselves are often good ideas, as far as they go. But aside from involving attitudes and interpersonal dynamics, oppression—racism, ableism, xenophobia, patriarchy, and so forth—also have serious material consequences. </w:t>
      </w:r>
      <w:r w:rsidRPr="00441F3B">
        <w:rPr>
          <w:rStyle w:val="StyleUnderline"/>
        </w:rPr>
        <w:t xml:space="preserve">These </w:t>
      </w:r>
      <w:r w:rsidRPr="00FF30E9">
        <w:rPr>
          <w:rStyle w:val="StyleUnderline"/>
          <w:highlight w:val="green"/>
        </w:rPr>
        <w:t>structures of injustice decide who has reliable access to basic</w:t>
      </w:r>
      <w:r w:rsidRPr="00900B2F">
        <w:rPr>
          <w:sz w:val="16"/>
        </w:rPr>
        <w:t xml:space="preserve"> interpersonal </w:t>
      </w:r>
      <w:r w:rsidRPr="00FF30E9">
        <w:rPr>
          <w:rStyle w:val="StyleUnderline"/>
          <w:highlight w:val="green"/>
        </w:rPr>
        <w:t>security</w:t>
      </w:r>
      <w:r w:rsidRPr="00900B2F">
        <w:rPr>
          <w:sz w:val="16"/>
        </w:rPr>
        <w:t xml:space="preserve">, housing, health care, water, and energy. </w:t>
      </w:r>
      <w:r w:rsidRPr="00900B2F">
        <w:rPr>
          <w:rStyle w:val="StyleUnderline"/>
        </w:rPr>
        <w:t xml:space="preserve">All of these consequences of bigotry, from the attitudinal to the material, have to be dealt with if we are to address oppression. </w:t>
      </w:r>
    </w:p>
    <w:p w14:paraId="5C46C787" w14:textId="77777777" w:rsidR="00EA72AA" w:rsidRPr="00900B2F" w:rsidRDefault="00EA72AA" w:rsidP="00EA72AA">
      <w:pPr>
        <w:rPr>
          <w:rStyle w:val="Emphasis"/>
        </w:rPr>
      </w:pPr>
      <w:r w:rsidRPr="00900B2F">
        <w:rPr>
          <w:sz w:val="16"/>
        </w:rPr>
        <w:t xml:space="preserve">The politics of </w:t>
      </w:r>
      <w:r w:rsidRPr="00FF30E9">
        <w:rPr>
          <w:rStyle w:val="StyleUnderline"/>
          <w:highlight w:val="green"/>
        </w:rPr>
        <w:t>deference focuses on the consequences that are likeliest to show up in the rooms where elites do most of their interacting</w:t>
      </w:r>
      <w:r w:rsidRPr="00900B2F">
        <w:rPr>
          <w:sz w:val="16"/>
        </w:rPr>
        <w:t xml:space="preserve">: classrooms, boardrooms, political parties. As a result, </w:t>
      </w:r>
      <w:r w:rsidRPr="00FF30E9">
        <w:rPr>
          <w:rStyle w:val="Emphasis"/>
          <w:highlight w:val="green"/>
        </w:rPr>
        <w:t>we</w:t>
      </w:r>
      <w:r w:rsidRPr="00900B2F">
        <w:rPr>
          <w:rStyle w:val="Emphasis"/>
        </w:rPr>
        <w:t xml:space="preserve"> seem to </w:t>
      </w:r>
      <w:r w:rsidRPr="00FF30E9">
        <w:rPr>
          <w:rStyle w:val="Emphasis"/>
          <w:highlight w:val="green"/>
        </w:rPr>
        <w:t>end up with</w:t>
      </w:r>
      <w:r w:rsidRPr="00900B2F">
        <w:rPr>
          <w:rStyle w:val="Emphasis"/>
        </w:rPr>
        <w:t xml:space="preserve"> far </w:t>
      </w:r>
      <w:r w:rsidRPr="00FF30E9">
        <w:rPr>
          <w:rStyle w:val="Emphasis"/>
          <w:highlight w:val="green"/>
        </w:rPr>
        <w:t>more</w:t>
      </w:r>
      <w:r w:rsidRPr="00900B2F">
        <w:rPr>
          <w:sz w:val="16"/>
        </w:rPr>
        <w:t xml:space="preserve">, and more specific, practical </w:t>
      </w:r>
      <w:r w:rsidRPr="00FF30E9">
        <w:rPr>
          <w:rStyle w:val="Emphasis"/>
          <w:highlight w:val="green"/>
        </w:rPr>
        <w:t>advice about how to</w:t>
      </w:r>
      <w:r w:rsidRPr="00FF30E9">
        <w:rPr>
          <w:sz w:val="16"/>
          <w:highlight w:val="green"/>
        </w:rPr>
        <w:t>,</w:t>
      </w:r>
      <w:r w:rsidRPr="00900B2F">
        <w:rPr>
          <w:sz w:val="16"/>
        </w:rPr>
        <w:t xml:space="preserve"> say, </w:t>
      </w:r>
      <w:r w:rsidRPr="00FF30E9">
        <w:rPr>
          <w:rStyle w:val="Emphasis"/>
          <w:highlight w:val="green"/>
        </w:rPr>
        <w:t>allocate tasks at a</w:t>
      </w:r>
      <w:r w:rsidRPr="00900B2F">
        <w:rPr>
          <w:rStyle w:val="Emphasis"/>
        </w:rPr>
        <w:t xml:space="preserve"> committee </w:t>
      </w:r>
      <w:r w:rsidRPr="00FF30E9">
        <w:rPr>
          <w:rStyle w:val="Emphasis"/>
          <w:highlight w:val="green"/>
        </w:rPr>
        <w:t>meeting than how to keep people alive.</w:t>
      </w:r>
    </w:p>
    <w:p w14:paraId="2261790F" w14:textId="77777777" w:rsidR="00EA72AA" w:rsidRDefault="00EA72AA" w:rsidP="00EA72AA">
      <w:pPr>
        <w:pStyle w:val="Heading4"/>
      </w:pPr>
      <w:r>
        <w:t>Deference turns the case</w:t>
      </w:r>
    </w:p>
    <w:p w14:paraId="106E0753" w14:textId="77777777" w:rsidR="00EA72AA" w:rsidRDefault="00EA72AA" w:rsidP="00EA72AA">
      <w:r w:rsidRPr="008D17A7">
        <w:rPr>
          <w:rStyle w:val="Style13ptBold"/>
        </w:rPr>
        <w:t>Táíwò 22</w:t>
      </w:r>
      <w:r>
        <w:t xml:space="preserve"> [</w:t>
      </w:r>
      <w:r w:rsidRPr="008D17A7">
        <w:t xml:space="preserve">Táíwò, Olúfẹ́mi O. </w:t>
      </w:r>
      <w:r w:rsidRPr="008D17A7">
        <w:rPr>
          <w:i/>
          <w:iCs/>
        </w:rPr>
        <w:t>Elite Capture: How the Powerful Took Over Identity Politics (And Everything Else)</w:t>
      </w:r>
      <w:r w:rsidRPr="008D17A7">
        <w:t>. Pluto Press</w:t>
      </w:r>
      <w:r>
        <w:t xml:space="preserve">, p. 79-81, </w:t>
      </w:r>
      <w:r w:rsidRPr="008D17A7">
        <w:t xml:space="preserve">2022. </w:t>
      </w:r>
      <w:hyperlink r:id="rId16" w:history="1">
        <w:r w:rsidRPr="008D17A7">
          <w:rPr>
            <w:rStyle w:val="Hyperlink"/>
          </w:rPr>
          <w:t>https://doi.org/10.2307/j.ctv2g591sq. Accessed 3 Aug. 2025</w:t>
        </w:r>
      </w:hyperlink>
      <w:r w:rsidRPr="008D17A7">
        <w:t>.</w:t>
      </w:r>
      <w:r>
        <w:t>] //falcon</w:t>
      </w:r>
    </w:p>
    <w:p w14:paraId="681BAA94" w14:textId="77777777" w:rsidR="00EA72AA" w:rsidRPr="00765E2A" w:rsidRDefault="00EA72AA" w:rsidP="00EA72AA">
      <w:pPr>
        <w:rPr>
          <w:rStyle w:val="StyleUnderline"/>
        </w:rPr>
      </w:pPr>
      <w:r w:rsidRPr="00FF30E9">
        <w:rPr>
          <w:rStyle w:val="StyleUnderline"/>
          <w:highlight w:val="green"/>
        </w:rPr>
        <w:t>Deference</w:t>
      </w:r>
      <w:r w:rsidRPr="00D360C6">
        <w:rPr>
          <w:sz w:val="16"/>
        </w:rPr>
        <w:t xml:space="preserve"> as a default political orientation </w:t>
      </w:r>
      <w:r w:rsidRPr="00765E2A">
        <w:rPr>
          <w:rStyle w:val="StyleUnderline"/>
        </w:rPr>
        <w:t xml:space="preserve">can </w:t>
      </w:r>
      <w:r w:rsidRPr="00FF30E9">
        <w:rPr>
          <w:rStyle w:val="StyleUnderline"/>
          <w:highlight w:val="green"/>
        </w:rPr>
        <w:t>work counter to marginalized groups’ interests</w:t>
      </w:r>
      <w:r w:rsidRPr="00765E2A">
        <w:rPr>
          <w:rStyle w:val="StyleUnderline"/>
        </w:rPr>
        <w:t xml:space="preserve">. </w:t>
      </w:r>
      <w:r w:rsidRPr="00D360C6">
        <w:rPr>
          <w:sz w:val="16"/>
        </w:rPr>
        <w:t xml:space="preserve">We are surrounded by a </w:t>
      </w:r>
      <w:r w:rsidRPr="00FF30E9">
        <w:rPr>
          <w:rStyle w:val="StyleUnderline"/>
          <w:highlight w:val="green"/>
        </w:rPr>
        <w:t>discourse</w:t>
      </w:r>
      <w:r w:rsidRPr="00D360C6">
        <w:rPr>
          <w:sz w:val="16"/>
        </w:rPr>
        <w:t xml:space="preserve"> that </w:t>
      </w:r>
      <w:r w:rsidRPr="00FF30E9">
        <w:rPr>
          <w:rStyle w:val="StyleUnderline"/>
          <w:highlight w:val="green"/>
        </w:rPr>
        <w:t>locates attentional injustice in the selection of spokespeople</w:t>
      </w:r>
      <w:r w:rsidRPr="00D360C6">
        <w:rPr>
          <w:sz w:val="16"/>
        </w:rPr>
        <w:t xml:space="preserve"> and book lists taken to represent the marginalized, </w:t>
      </w:r>
      <w:r w:rsidRPr="00FF30E9">
        <w:rPr>
          <w:rStyle w:val="Emphasis"/>
          <w:highlight w:val="green"/>
        </w:rPr>
        <w:t>rather than focusing on the actions of the corporations and algorithms that</w:t>
      </w:r>
      <w:r w:rsidRPr="00D360C6">
        <w:rPr>
          <w:sz w:val="16"/>
        </w:rPr>
        <w:t xml:space="preserve"> much more powerfully </w:t>
      </w:r>
      <w:r w:rsidRPr="00FF30E9">
        <w:rPr>
          <w:rStyle w:val="Emphasis"/>
          <w:highlight w:val="green"/>
        </w:rPr>
        <w:t>distribute attention</w:t>
      </w:r>
      <w:r w:rsidRPr="00D360C6">
        <w:rPr>
          <w:sz w:val="16"/>
        </w:rPr>
        <w:t xml:space="preserve">. This discourse ultimately participates in the weaponization of attention in the service of marginalization. </w:t>
      </w:r>
      <w:r w:rsidRPr="00765E2A">
        <w:rPr>
          <w:rStyle w:val="StyleUnderline"/>
        </w:rPr>
        <w:t>It directs what little attentional power we can control at symbolic sites of power rather than at the root political issues that explain why everything is so fucked up</w:t>
      </w:r>
    </w:p>
    <w:p w14:paraId="086BEF26" w14:textId="77777777" w:rsidR="00EA72AA" w:rsidRPr="00D360C6" w:rsidRDefault="00EA72AA" w:rsidP="00EA72AA">
      <w:pPr>
        <w:rPr>
          <w:sz w:val="16"/>
        </w:rPr>
      </w:pPr>
      <w:r w:rsidRPr="00D360C6">
        <w:rPr>
          <w:sz w:val="16"/>
        </w:rPr>
        <w:t xml:space="preserve">A trip down memory lane provides a powerful example of both the opportunities and limitations of the deferential ap proach. </w:t>
      </w:r>
      <w:r w:rsidRPr="00FF30E9">
        <w:rPr>
          <w:rStyle w:val="StyleUnderline"/>
          <w:highlight w:val="green"/>
        </w:rPr>
        <w:t>In 2007</w:t>
      </w:r>
      <w:r w:rsidRPr="00765E2A">
        <w:rPr>
          <w:rStyle w:val="StyleUnderline"/>
        </w:rPr>
        <w:t>,</w:t>
      </w:r>
      <w:r w:rsidRPr="00D360C6">
        <w:rPr>
          <w:sz w:val="16"/>
        </w:rPr>
        <w:t xml:space="preserve"> Barack </w:t>
      </w:r>
      <w:r w:rsidRPr="00765E2A">
        <w:rPr>
          <w:rStyle w:val="StyleUnderline"/>
        </w:rPr>
        <w:t>Obama was on the campaign trail</w:t>
      </w:r>
      <w:r w:rsidRPr="00D360C6">
        <w:rPr>
          <w:sz w:val="16"/>
        </w:rPr>
        <w:t xml:space="preserve"> for the US presidency. </w:t>
      </w:r>
      <w:r w:rsidRPr="00FF30E9">
        <w:rPr>
          <w:rStyle w:val="StyleUnderline"/>
          <w:highlight w:val="green"/>
        </w:rPr>
        <w:t>Obama</w:t>
      </w:r>
      <w:r w:rsidRPr="00765E2A">
        <w:rPr>
          <w:rStyle w:val="StyleUnderline"/>
        </w:rPr>
        <w:t xml:space="preserve"> had</w:t>
      </w:r>
      <w:r w:rsidRPr="00D360C6">
        <w:rPr>
          <w:sz w:val="16"/>
        </w:rPr>
        <w:t xml:space="preserve"> just </w:t>
      </w:r>
      <w:r w:rsidRPr="00FF30E9">
        <w:rPr>
          <w:rStyle w:val="StyleUnderline"/>
          <w:highlight w:val="green"/>
        </w:rPr>
        <w:t>lost two</w:t>
      </w:r>
      <w:r w:rsidRPr="00765E2A">
        <w:rPr>
          <w:rStyle w:val="StyleUnderline"/>
        </w:rPr>
        <w:t xml:space="preserve"> of the first three </w:t>
      </w:r>
      <w:r w:rsidRPr="00FF30E9">
        <w:rPr>
          <w:rStyle w:val="StyleUnderline"/>
          <w:highlight w:val="green"/>
        </w:rPr>
        <w:t>primary contests</w:t>
      </w:r>
      <w:r w:rsidRPr="00765E2A">
        <w:rPr>
          <w:rStyle w:val="StyleUnderline"/>
        </w:rPr>
        <w:t xml:space="preserve"> to Hillary Clinton</w:t>
      </w:r>
      <w:r w:rsidRPr="00D360C6">
        <w:rPr>
          <w:sz w:val="16"/>
        </w:rPr>
        <w:t xml:space="preserve">. He gave a speech to a small crowd in Greenwood, South Carolina, </w:t>
      </w:r>
      <w:r w:rsidRPr="00FF30E9">
        <w:rPr>
          <w:rStyle w:val="StyleUnderline"/>
          <w:highlight w:val="green"/>
        </w:rPr>
        <w:t>looking</w:t>
      </w:r>
      <w:r w:rsidRPr="00765E2A">
        <w:rPr>
          <w:rStyle w:val="StyleUnderline"/>
        </w:rPr>
        <w:t xml:space="preserve"> exhausted and </w:t>
      </w:r>
      <w:r w:rsidRPr="00FF30E9">
        <w:rPr>
          <w:rStyle w:val="StyleUnderline"/>
          <w:highlight w:val="green"/>
        </w:rPr>
        <w:t>disheartened</w:t>
      </w:r>
      <w:r w:rsidRPr="00765E2A">
        <w:rPr>
          <w:rStyle w:val="StyleUnderline"/>
        </w:rPr>
        <w:t>.</w:t>
      </w:r>
      <w:r w:rsidRPr="00D360C6">
        <w:rPr>
          <w:sz w:val="16"/>
        </w:rPr>
        <w:t xml:space="preserve"> Suddenly, </w:t>
      </w:r>
      <w:r w:rsidRPr="00765E2A">
        <w:rPr>
          <w:rStyle w:val="StyleUnderline"/>
        </w:rPr>
        <w:t>an attendee named</w:t>
      </w:r>
      <w:r w:rsidRPr="00D360C6">
        <w:rPr>
          <w:sz w:val="16"/>
        </w:rPr>
        <w:t xml:space="preserve"> Edith S. </w:t>
      </w:r>
      <w:r w:rsidRPr="00FF30E9">
        <w:rPr>
          <w:rStyle w:val="StyleUnderline"/>
          <w:highlight w:val="green"/>
        </w:rPr>
        <w:t>Childs called out</w:t>
      </w:r>
      <w:r w:rsidRPr="00765E2A">
        <w:rPr>
          <w:rStyle w:val="StyleUnderline"/>
        </w:rPr>
        <w:t xml:space="preserve"> words of encouragement: “</w:t>
      </w:r>
      <w:r w:rsidRPr="00FF30E9">
        <w:rPr>
          <w:rStyle w:val="StyleUnderline"/>
          <w:highlight w:val="green"/>
        </w:rPr>
        <w:t>Fired up, ready to go</w:t>
      </w:r>
      <w:r w:rsidRPr="00765E2A">
        <w:rPr>
          <w:rStyle w:val="StyleUnderline"/>
        </w:rPr>
        <w:t>!”</w:t>
      </w:r>
      <w:r w:rsidRPr="00D360C6">
        <w:rPr>
          <w:sz w:val="16"/>
        </w:rPr>
        <w:t xml:space="preserve"> People around her repeated the chant, and </w:t>
      </w:r>
      <w:r w:rsidRPr="00765E2A">
        <w:rPr>
          <w:rStyle w:val="StyleUnderline"/>
        </w:rPr>
        <w:t xml:space="preserve">the energy in </w:t>
      </w:r>
      <w:r w:rsidRPr="00FF30E9">
        <w:rPr>
          <w:rStyle w:val="StyleUnderline"/>
          <w:highlight w:val="green"/>
        </w:rPr>
        <w:t>the crowd crescendoed</w:t>
      </w:r>
      <w:r w:rsidRPr="00765E2A">
        <w:rPr>
          <w:rStyle w:val="StyleUnderline"/>
        </w:rPr>
        <w:t>.</w:t>
      </w:r>
      <w:r w:rsidRPr="00D360C6">
        <w:rPr>
          <w:sz w:val="16"/>
        </w:rPr>
        <w:t xml:space="preserve"> After </w:t>
      </w:r>
      <w:r w:rsidRPr="00FF30E9">
        <w:rPr>
          <w:rStyle w:val="StyleUnderline"/>
          <w:highlight w:val="green"/>
        </w:rPr>
        <w:t>a newly energized</w:t>
      </w:r>
      <w:r w:rsidRPr="00D360C6">
        <w:rPr>
          <w:sz w:val="16"/>
        </w:rPr>
        <w:t xml:space="preserve"> Barack </w:t>
      </w:r>
      <w:r w:rsidRPr="00FF30E9">
        <w:rPr>
          <w:rStyle w:val="StyleUnderline"/>
          <w:highlight w:val="green"/>
        </w:rPr>
        <w:t>Obama crushed Clinton</w:t>
      </w:r>
      <w:r w:rsidRPr="00D360C6">
        <w:rPr>
          <w:sz w:val="16"/>
        </w:rPr>
        <w:t xml:space="preserve"> in the South Carolina primary, </w:t>
      </w:r>
      <w:r w:rsidRPr="00765E2A">
        <w:rPr>
          <w:rStyle w:val="StyleUnderline"/>
        </w:rPr>
        <w:t xml:space="preserve">those five words became a slogan of the campaign </w:t>
      </w:r>
      <w:r w:rsidRPr="00D360C6">
        <w:rPr>
          <w:sz w:val="16"/>
        </w:rPr>
        <w:t>that carried the young upstart into the White House.20</w:t>
      </w:r>
    </w:p>
    <w:p w14:paraId="2FC23031" w14:textId="77777777" w:rsidR="00EA72AA" w:rsidRPr="006039FA" w:rsidRDefault="00EA72AA" w:rsidP="00EA72AA">
      <w:pPr>
        <w:rPr>
          <w:rStyle w:val="StyleUnderline"/>
        </w:rPr>
      </w:pPr>
      <w:r w:rsidRPr="00FF30E9">
        <w:rPr>
          <w:rStyle w:val="Emphasis"/>
          <w:highlight w:val="green"/>
        </w:rPr>
        <w:t>Two years later</w:t>
      </w:r>
      <w:r w:rsidRPr="00765E2A">
        <w:rPr>
          <w:rStyle w:val="Emphasis"/>
        </w:rPr>
        <w:t>,</w:t>
      </w:r>
      <w:r w:rsidRPr="00D360C6">
        <w:rPr>
          <w:sz w:val="16"/>
        </w:rPr>
        <w:t xml:space="preserve"> President Barack </w:t>
      </w:r>
      <w:r w:rsidRPr="00FF30E9">
        <w:rPr>
          <w:rStyle w:val="Emphasis"/>
          <w:highlight w:val="green"/>
        </w:rPr>
        <w:t>Obama</w:t>
      </w:r>
      <w:r w:rsidRPr="00765E2A">
        <w:rPr>
          <w:rStyle w:val="Emphasis"/>
        </w:rPr>
        <w:t xml:space="preserve"> went back out on the speaking trail</w:t>
      </w:r>
      <w:r w:rsidRPr="00D360C6">
        <w:rPr>
          <w:sz w:val="16"/>
        </w:rPr>
        <w:t xml:space="preserve">—this time to Minneapolis, Minnesota, </w:t>
      </w:r>
      <w:r w:rsidRPr="00765E2A">
        <w:rPr>
          <w:rStyle w:val="StyleUnderline"/>
        </w:rPr>
        <w:t>in defense of his fight to expand access to health care</w:t>
      </w:r>
      <w:r w:rsidRPr="00D360C6">
        <w:rPr>
          <w:sz w:val="16"/>
        </w:rPr>
        <w:t xml:space="preserve">. President </w:t>
      </w:r>
      <w:r w:rsidRPr="00765E2A">
        <w:rPr>
          <w:rStyle w:val="StyleUnderline"/>
        </w:rPr>
        <w:t xml:space="preserve">Obama </w:t>
      </w:r>
      <w:r w:rsidRPr="00FF30E9">
        <w:rPr>
          <w:rStyle w:val="StyleUnderline"/>
          <w:highlight w:val="green"/>
        </w:rPr>
        <w:t>explained</w:t>
      </w:r>
      <w:r w:rsidRPr="00D360C6">
        <w:rPr>
          <w:sz w:val="16"/>
        </w:rPr>
        <w:t xml:space="preserve"> that </w:t>
      </w:r>
      <w:r w:rsidRPr="00FF30E9">
        <w:rPr>
          <w:rStyle w:val="StyleUnderline"/>
          <w:highlight w:val="green"/>
        </w:rPr>
        <w:t>he “always believed</w:t>
      </w:r>
      <w:r w:rsidRPr="00D360C6">
        <w:rPr>
          <w:sz w:val="16"/>
        </w:rPr>
        <w:t xml:space="preserve"> that </w:t>
      </w:r>
      <w:r w:rsidRPr="00FF30E9">
        <w:rPr>
          <w:rStyle w:val="StyleUnderline"/>
          <w:highlight w:val="green"/>
        </w:rPr>
        <w:t>change</w:t>
      </w:r>
      <w:r w:rsidRPr="00D360C6">
        <w:rPr>
          <w:sz w:val="16"/>
        </w:rPr>
        <w:t xml:space="preserve"> doesn’t come from the top down; it </w:t>
      </w:r>
      <w:r w:rsidRPr="00FF30E9">
        <w:rPr>
          <w:rStyle w:val="StyleUnderline"/>
          <w:highlight w:val="green"/>
        </w:rPr>
        <w:t>comes from the bottom u</w:t>
      </w:r>
      <w:r w:rsidRPr="00765E2A">
        <w:rPr>
          <w:rStyle w:val="StyleUnderline"/>
        </w:rPr>
        <w:t>p</w:t>
      </w:r>
      <w:r w:rsidRPr="00D360C6">
        <w:rPr>
          <w:sz w:val="16"/>
        </w:rPr>
        <w:t xml:space="preserve">. . . . It begins with you sharing your stories, f ighting for something better.”21 But what does change coming from the “bottom up” mean, in this context? The president was remarkably explicit: “[I]t goes to show you how one voice can change a room. And if it changes a room, it can change a city. And if it can change a city, it can change a state. And if it can change a state, it can change a nation. If it change[s] the nation, it can change the world.” In other words, </w:t>
      </w:r>
      <w:r w:rsidRPr="00FF30E9">
        <w:rPr>
          <w:rStyle w:val="StyleUnderline"/>
          <w:highlight w:val="green"/>
        </w:rPr>
        <w:t xml:space="preserve">the president held forth a model of </w:t>
      </w:r>
      <w:r w:rsidRPr="00FF30E9">
        <w:rPr>
          <w:rStyle w:val="Emphasis"/>
          <w:highlight w:val="green"/>
        </w:rPr>
        <w:t>change flowing through approved channels</w:t>
      </w:r>
      <w:r w:rsidRPr="00FF30E9">
        <w:rPr>
          <w:rStyle w:val="StyleUnderline"/>
          <w:highlight w:val="green"/>
        </w:rPr>
        <w:t xml:space="preserve"> and hierarchies </w:t>
      </w:r>
      <w:r w:rsidRPr="00FF30E9">
        <w:rPr>
          <w:rStyle w:val="Emphasis"/>
          <w:highlight w:val="green"/>
        </w:rPr>
        <w:t>atop which, ultimately, he stood.</w:t>
      </w:r>
    </w:p>
    <w:p w14:paraId="47BF81CC" w14:textId="77777777" w:rsidR="00EA72AA" w:rsidRPr="006039FA" w:rsidRDefault="00EA72AA" w:rsidP="00EA72AA">
      <w:pPr>
        <w:rPr>
          <w:rStyle w:val="StyleUnderline"/>
        </w:rPr>
      </w:pPr>
      <w:r w:rsidRPr="00D360C6">
        <w:rPr>
          <w:sz w:val="16"/>
        </w:rPr>
        <w:t xml:space="preserve">We tend to be on our guard for this kind of cynical use of “bottom up” thinking by elites when we deal with politicians and formal, electoral politics. But, as political theorist Jo Freeman has argued, </w:t>
      </w:r>
      <w:r w:rsidRPr="00D360C6">
        <w:rPr>
          <w:rStyle w:val="StyleUnderline"/>
        </w:rPr>
        <w:t>our own rooms are not free of this phenomenon</w:t>
      </w:r>
      <w:r w:rsidRPr="00D360C6">
        <w:rPr>
          <w:sz w:val="16"/>
        </w:rPr>
        <w:t xml:space="preserve">.22 According to Freeman, </w:t>
      </w:r>
      <w:r w:rsidRPr="00FF30E9">
        <w:rPr>
          <w:rStyle w:val="StyleUnderline"/>
          <w:highlight w:val="green"/>
        </w:rPr>
        <w:t>any group of people interacting</w:t>
      </w:r>
      <w:r w:rsidRPr="00D360C6">
        <w:rPr>
          <w:sz w:val="16"/>
        </w:rPr>
        <w:t xml:space="preserve"> with each other </w:t>
      </w:r>
      <w:r w:rsidRPr="00FF30E9">
        <w:rPr>
          <w:rStyle w:val="StyleUnderline"/>
          <w:highlight w:val="green"/>
        </w:rPr>
        <w:t>will structure itself</w:t>
      </w:r>
      <w:r w:rsidRPr="006039FA">
        <w:rPr>
          <w:rStyle w:val="StyleUnderline"/>
        </w:rPr>
        <w:t xml:space="preserve"> </w:t>
      </w:r>
      <w:r w:rsidRPr="00D360C6">
        <w:rPr>
          <w:sz w:val="16"/>
        </w:rPr>
        <w:t xml:space="preserve">in some way or other, whether consciously or unconsciously, </w:t>
      </w:r>
      <w:r w:rsidRPr="00FF30E9">
        <w:rPr>
          <w:rStyle w:val="StyleUnderline"/>
          <w:highlight w:val="green"/>
        </w:rPr>
        <w:t>leaving</w:t>
      </w:r>
      <w:r w:rsidRPr="006039FA">
        <w:rPr>
          <w:rStyle w:val="StyleUnderline"/>
        </w:rPr>
        <w:t xml:space="preserve"> only </w:t>
      </w:r>
      <w:r w:rsidRPr="00FF30E9">
        <w:rPr>
          <w:rStyle w:val="StyleUnderline"/>
          <w:highlight w:val="green"/>
        </w:rPr>
        <w:t>the question of how that</w:t>
      </w:r>
      <w:r w:rsidRPr="006039FA">
        <w:rPr>
          <w:rStyle w:val="StyleUnderline"/>
        </w:rPr>
        <w:t xml:space="preserve"> resulting structure </w:t>
      </w:r>
      <w:r w:rsidRPr="00FF30E9">
        <w:rPr>
          <w:rStyle w:val="StyleUnderline"/>
          <w:highlight w:val="green"/>
        </w:rPr>
        <w:t>distributes</w:t>
      </w:r>
      <w:r w:rsidRPr="006039FA">
        <w:rPr>
          <w:rStyle w:val="StyleUnderline"/>
        </w:rPr>
        <w:t xml:space="preserve"> resources, responsibilities, </w:t>
      </w:r>
      <w:r w:rsidRPr="00FF30E9">
        <w:rPr>
          <w:rStyle w:val="StyleUnderline"/>
          <w:highlight w:val="green"/>
        </w:rPr>
        <w:t>attention, and power</w:t>
      </w:r>
      <w:r w:rsidRPr="006039FA">
        <w:rPr>
          <w:rStyle w:val="StyleUnderline"/>
        </w:rPr>
        <w:t>.</w:t>
      </w:r>
    </w:p>
    <w:p w14:paraId="18E33937" w14:textId="77777777" w:rsidR="00EA72AA" w:rsidRPr="00D360C6" w:rsidRDefault="00EA72AA" w:rsidP="00EA72AA">
      <w:pPr>
        <w:rPr>
          <w:sz w:val="16"/>
        </w:rPr>
      </w:pPr>
      <w:r w:rsidRPr="00D360C6">
        <w:rPr>
          <w:sz w:val="16"/>
        </w:rPr>
        <w:t xml:space="preserve">Elites from marginalized groups can benefit from deference in ways that are at least compatible with social progress, especially if we take the right actions afterward. But </w:t>
      </w:r>
      <w:r w:rsidRPr="00FF30E9">
        <w:rPr>
          <w:rStyle w:val="StyleUnderline"/>
          <w:highlight w:val="green"/>
        </w:rPr>
        <w:t>treating</w:t>
      </w:r>
      <w:r w:rsidRPr="00D360C6">
        <w:rPr>
          <w:rStyle w:val="StyleUnderline"/>
        </w:rPr>
        <w:t xml:space="preserve"> such </w:t>
      </w:r>
      <w:r w:rsidRPr="00FF30E9">
        <w:rPr>
          <w:rStyle w:val="StyleUnderline"/>
          <w:highlight w:val="green"/>
        </w:rPr>
        <w:t>elites’ interests as</w:t>
      </w:r>
      <w:r w:rsidRPr="00D360C6">
        <w:rPr>
          <w:rStyle w:val="StyleUnderline"/>
        </w:rPr>
        <w:t xml:space="preserve"> necessarily or even </w:t>
      </w:r>
      <w:r w:rsidRPr="00FF30E9">
        <w:rPr>
          <w:rStyle w:val="StyleUnderline"/>
          <w:highlight w:val="green"/>
        </w:rPr>
        <w:t>presumptively aligned with the broader group’s</w:t>
      </w:r>
      <w:r w:rsidRPr="00D360C6">
        <w:rPr>
          <w:rStyle w:val="StyleUnderline"/>
        </w:rPr>
        <w:t xml:space="preserve"> interests </w:t>
      </w:r>
      <w:r w:rsidRPr="00FF30E9">
        <w:rPr>
          <w:rStyle w:val="StyleUnderline"/>
          <w:highlight w:val="green"/>
        </w:rPr>
        <w:t>involves</w:t>
      </w:r>
      <w:r w:rsidRPr="00D360C6">
        <w:rPr>
          <w:rStyle w:val="StyleUnderline"/>
        </w:rPr>
        <w:t xml:space="preserve"> a political </w:t>
      </w:r>
      <w:r w:rsidRPr="00FF30E9">
        <w:rPr>
          <w:rStyle w:val="StyleUnderline"/>
          <w:highlight w:val="green"/>
        </w:rPr>
        <w:t>naivete we cannot afford</w:t>
      </w:r>
      <w:r w:rsidRPr="00D360C6">
        <w:rPr>
          <w:sz w:val="16"/>
        </w:rPr>
        <w:t>. In this context, confusion about elite interests functions as a form of racial Reaganomics: a strategy reliant on fantasies about the exchange rate between the attention economy and the material economy.</w:t>
      </w:r>
    </w:p>
    <w:p w14:paraId="6016BF1B" w14:textId="77777777" w:rsidR="00EA72AA" w:rsidRDefault="00EA72AA" w:rsidP="00EA72AA">
      <w:pPr>
        <w:rPr>
          <w:rStyle w:val="StyleUnderline"/>
        </w:rPr>
      </w:pPr>
      <w:r w:rsidRPr="00FF30E9">
        <w:rPr>
          <w:rStyle w:val="Emphasis"/>
          <w:highlight w:val="green"/>
        </w:rPr>
        <w:t>We need to fix the social structure itself</w:t>
      </w:r>
      <w:r w:rsidRPr="00D360C6">
        <w:rPr>
          <w:sz w:val="16"/>
        </w:rPr>
        <w:t xml:space="preserve">—the rooms we interact in, and the house they make up. </w:t>
      </w:r>
      <w:r w:rsidRPr="00D360C6">
        <w:rPr>
          <w:rStyle w:val="StyleUnderline"/>
        </w:rPr>
        <w:t>Deference, as a strategy, bears at best a tenuous relationship to this goal.</w:t>
      </w:r>
    </w:p>
    <w:p w14:paraId="180073FA" w14:textId="77777777" w:rsidR="00EA72AA" w:rsidRPr="00AE1D33" w:rsidRDefault="00EA72AA" w:rsidP="00EA72AA">
      <w:pPr>
        <w:pStyle w:val="Heading4"/>
        <w:rPr>
          <w:rFonts w:cstheme="minorHAnsi"/>
        </w:rPr>
      </w:pPr>
      <w:r w:rsidRPr="00AE1D33">
        <w:rPr>
          <w:rFonts w:cstheme="minorHAnsi"/>
        </w:rPr>
        <w:t>Politics which focus on individual resilience and survival practices in the face of white supremacy only reconstructs an economy of consumptive visibility which turns the case by stylizing the judge's consumption of their survival narrative as itself a reform of the system it's meant to criticize.</w:t>
      </w:r>
    </w:p>
    <w:p w14:paraId="646DF2F1" w14:textId="77777777" w:rsidR="00EA72AA" w:rsidRPr="00AE1D33" w:rsidRDefault="00EA72AA" w:rsidP="00EA72AA">
      <w:pPr>
        <w:shd w:val="clear" w:color="auto" w:fill="FFFFFF"/>
        <w:spacing w:line="235" w:lineRule="atLeast"/>
        <w:rPr>
          <w:rFonts w:eastAsia="Times New Roman" w:cstheme="minorHAnsi"/>
          <w:color w:val="222222"/>
        </w:rPr>
      </w:pPr>
      <w:r w:rsidRPr="00AE1D33">
        <w:rPr>
          <w:rFonts w:eastAsia="Times New Roman" w:cstheme="minorHAnsi"/>
          <w:b/>
          <w:bCs/>
          <w:color w:val="222222"/>
          <w:sz w:val="26"/>
          <w:szCs w:val="26"/>
        </w:rPr>
        <w:t>James 15</w:t>
      </w:r>
      <w:r w:rsidRPr="00AE1D33">
        <w:rPr>
          <w:rFonts w:eastAsia="Times New Roman" w:cstheme="minorHAnsi"/>
          <w:color w:val="222222"/>
        </w:rPr>
        <w:t>. Robin James is an Associate Professor of Philosophy @ UNC Charlotte. “Resilience &amp; Melancholy: Pop Music, Feminism, Neoliberalism, Publisher: Zero Books p. 88-92</w:t>
      </w:r>
    </w:p>
    <w:p w14:paraId="690DFF6F" w14:textId="77777777" w:rsidR="00EA72AA" w:rsidRPr="00AE1D33" w:rsidRDefault="00EA72AA" w:rsidP="00EA72AA">
      <w:pPr>
        <w:shd w:val="clear" w:color="auto" w:fill="FFFFFF"/>
        <w:spacing w:line="235" w:lineRule="atLeast"/>
        <w:rPr>
          <w:rFonts w:eastAsia="Times New Roman" w:cstheme="minorHAnsi"/>
          <w:color w:val="222222"/>
        </w:rPr>
      </w:pPr>
      <w:r w:rsidRPr="00AE1D33">
        <w:rPr>
          <w:rFonts w:eastAsia="Times New Roman" w:cstheme="minorHAnsi"/>
          <w:color w:val="222222"/>
        </w:rPr>
        <w:t xml:space="preserve">[MRWaSP = Multi-racial white supremacist patriarchy </w:t>
      </w:r>
      <w:r w:rsidRPr="00AE1D33">
        <w:rPr>
          <w:rFonts w:cstheme="minorHAnsi"/>
          <w:color w:val="555555"/>
          <w:sz w:val="20"/>
          <w:szCs w:val="20"/>
          <w:shd w:val="clear" w:color="auto" w:fill="FFFFFF"/>
        </w:rPr>
        <w:t>early 21st-century globalized Western race/gender/sexuality/capitalist hegemony]</w:t>
      </w:r>
    </w:p>
    <w:p w14:paraId="590D3724" w14:textId="77777777" w:rsidR="00EA72AA" w:rsidRPr="00AE1D33" w:rsidRDefault="00EA72AA" w:rsidP="00EA72AA">
      <w:pPr>
        <w:shd w:val="clear" w:color="auto" w:fill="FFFFFF"/>
        <w:spacing w:after="0" w:line="235" w:lineRule="atLeast"/>
        <w:rPr>
          <w:rFonts w:eastAsia="Times New Roman" w:cstheme="minorHAnsi"/>
          <w:color w:val="222222"/>
        </w:rPr>
      </w:pPr>
      <w:r w:rsidRPr="00AE1D33">
        <w:rPr>
          <w:rStyle w:val="Emphasis"/>
          <w:rFonts w:cstheme="minorHAnsi"/>
          <w:highlight w:val="green"/>
        </w:rPr>
        <w:t>Resilience must be performed explicitly, legibly, and spectacularly.</w:t>
      </w:r>
      <w:r w:rsidRPr="00AE1D33">
        <w:rPr>
          <w:rFonts w:eastAsia="Times New Roman" w:cstheme="minorHAnsi"/>
          <w:color w:val="222222"/>
          <w:u w:val="single"/>
        </w:rPr>
        <w:t> Overcoming is necessary but insufficient; to count and function as resilience, this overcoming must be accomplished in a visible or otherwise legible and consumable manner.</w:t>
      </w:r>
      <w:r w:rsidRPr="00AE1D33">
        <w:rPr>
          <w:rFonts w:eastAsia="Times New Roman" w:cstheme="minorHAnsi"/>
          <w:color w:val="222222"/>
          <w:sz w:val="16"/>
          <w:szCs w:val="16"/>
        </w:rPr>
        <w:t> </w:t>
      </w:r>
      <w:r w:rsidRPr="00AE1D33">
        <w:rPr>
          <w:rStyle w:val="Emphasis"/>
          <w:rFonts w:cstheme="minorHAnsi"/>
          <w:highlight w:val="green"/>
        </w:rPr>
        <w:t>Overcoming is a type of “affective labor” which</w:t>
      </w:r>
      <w:r w:rsidRPr="00AE1D33">
        <w:rPr>
          <w:rFonts w:eastAsia="Times New Roman" w:cstheme="minorHAnsi"/>
          <w:color w:val="222222"/>
          <w:sz w:val="16"/>
          <w:szCs w:val="16"/>
          <w:shd w:val="clear" w:color="auto" w:fill="00FF00"/>
        </w:rPr>
        <w:t>,</w:t>
      </w:r>
      <w:r w:rsidRPr="00AE1D33">
        <w:rPr>
          <w:rFonts w:eastAsia="Times New Roman" w:cstheme="minorHAnsi"/>
          <w:color w:val="222222"/>
          <w:sz w:val="16"/>
          <w:szCs w:val="16"/>
        </w:rPr>
        <w:t> </w:t>
      </w:r>
      <w:r w:rsidRPr="00AE1D33">
        <w:rPr>
          <w:rFonts w:eastAsia="Times New Roman" w:cstheme="minorHAnsi"/>
          <w:color w:val="222222"/>
          <w:u w:val="single"/>
        </w:rPr>
        <w:t>as</w:t>
      </w:r>
      <w:r w:rsidRPr="00AE1D33">
        <w:rPr>
          <w:rFonts w:eastAsia="Times New Roman" w:cstheme="minorHAnsi"/>
          <w:color w:val="222222"/>
          <w:sz w:val="16"/>
          <w:szCs w:val="16"/>
        </w:rPr>
        <w:t> Steven </w:t>
      </w:r>
      <w:r w:rsidRPr="00AE1D33">
        <w:rPr>
          <w:rFonts w:eastAsia="Times New Roman" w:cstheme="minorHAnsi"/>
          <w:color w:val="222222"/>
          <w:u w:val="single"/>
        </w:rPr>
        <w:t>Shaviro puts it</w:t>
      </w:r>
      <w:r w:rsidRPr="00AE1D33">
        <w:rPr>
          <w:rFonts w:eastAsia="Times New Roman" w:cstheme="minorHAnsi"/>
          <w:color w:val="222222"/>
          <w:sz w:val="16"/>
          <w:szCs w:val="16"/>
        </w:rPr>
        <w:t>, </w:t>
      </w:r>
      <w:r w:rsidRPr="00AE1D33">
        <w:rPr>
          <w:rFonts w:eastAsia="Times New Roman" w:cstheme="minorHAnsi"/>
          <w:b/>
          <w:bCs/>
          <w:color w:val="222222"/>
          <w:sz w:val="16"/>
          <w:szCs w:val="16"/>
          <w:shd w:val="clear" w:color="auto" w:fill="00FF00"/>
        </w:rPr>
        <w:t>“</w:t>
      </w:r>
      <w:r w:rsidRPr="00AE1D33">
        <w:rPr>
          <w:rFonts w:eastAsia="Times New Roman" w:cstheme="minorHAnsi"/>
          <w:b/>
          <w:bCs/>
          <w:color w:val="222222"/>
          <w:u w:val="single"/>
          <w:shd w:val="clear" w:color="auto" w:fill="00FF00"/>
        </w:rPr>
        <w:t>is productive only to the extent that it is a public performance</w:t>
      </w:r>
      <w:r w:rsidRPr="00AE1D33">
        <w:rPr>
          <w:rFonts w:eastAsia="Times New Roman" w:cstheme="minorHAnsi"/>
          <w:color w:val="222222"/>
          <w:sz w:val="16"/>
          <w:szCs w:val="16"/>
        </w:rPr>
        <w:t>. It cannot unfold in the hidden depths; it must be visible and audible” (PCA 49n33) </w:t>
      </w:r>
      <w:r w:rsidRPr="00AE1D33">
        <w:rPr>
          <w:rFonts w:eastAsia="Times New Roman" w:cstheme="minorHAnsi"/>
          <w:color w:val="222222"/>
          <w:u w:val="single"/>
        </w:rPr>
        <w:t>In order </w:t>
      </w:r>
      <w:r w:rsidRPr="00AE1D33">
        <w:rPr>
          <w:rFonts w:eastAsia="Times New Roman" w:cstheme="minorHAnsi"/>
          <w:b/>
          <w:bCs/>
          <w:color w:val="222222"/>
          <w:u w:val="single"/>
          <w:shd w:val="clear" w:color="auto" w:fill="00FF00"/>
        </w:rPr>
        <w:t>to tune into </w:t>
      </w:r>
      <w:r w:rsidRPr="00AE1D33">
        <w:rPr>
          <w:rFonts w:eastAsia="Times New Roman" w:cstheme="minorHAnsi"/>
          <w:b/>
          <w:bCs/>
          <w:color w:val="222222"/>
          <w:highlight w:val="green"/>
          <w:u w:val="single"/>
        </w:rPr>
        <w:t>feminine </w:t>
      </w:r>
      <w:r w:rsidRPr="00AE1D33">
        <w:rPr>
          <w:rFonts w:eastAsia="Times New Roman" w:cstheme="minorHAnsi"/>
          <w:b/>
          <w:bCs/>
          <w:color w:val="222222"/>
          <w:highlight w:val="green"/>
          <w:u w:val="single"/>
          <w:shd w:val="clear" w:color="auto" w:fill="00FF00"/>
        </w:rPr>
        <w:t>r</w:t>
      </w:r>
      <w:r w:rsidRPr="00AE1D33">
        <w:rPr>
          <w:rFonts w:eastAsia="Times New Roman" w:cstheme="minorHAnsi"/>
          <w:b/>
          <w:bCs/>
          <w:color w:val="222222"/>
          <w:u w:val="single"/>
          <w:shd w:val="clear" w:color="auto" w:fill="00FF00"/>
        </w:rPr>
        <w:t>esilience and feed it back into its power supply</w:t>
      </w:r>
      <w:r w:rsidRPr="00AE1D33">
        <w:rPr>
          <w:rStyle w:val="Emphasis"/>
          <w:rFonts w:cstheme="minorHAnsi"/>
          <w:highlight w:val="green"/>
        </w:rPr>
        <w:t>, MRWaSP</w:t>
      </w:r>
      <w:r w:rsidRPr="00AE1D33">
        <w:rPr>
          <w:rFonts w:eastAsia="Times New Roman" w:cstheme="minorHAnsi"/>
          <w:b/>
          <w:bCs/>
          <w:color w:val="222222"/>
          <w:u w:val="single"/>
          <w:shd w:val="clear" w:color="auto" w:fill="00FF00"/>
        </w:rPr>
        <w:t xml:space="preserve"> has to perceive it as such</w:t>
      </w:r>
      <w:r w:rsidRPr="00AE1D33">
        <w:rPr>
          <w:rFonts w:eastAsia="Times New Roman" w:cstheme="minorHAnsi"/>
          <w:color w:val="222222"/>
          <w:sz w:val="16"/>
          <w:szCs w:val="16"/>
        </w:rPr>
        <w:t>. “Look,! Overcame!” is the resilient subject’s maxim or mantra. </w:t>
      </w:r>
      <w:r w:rsidRPr="00AE1D33">
        <w:rPr>
          <w:rFonts w:eastAsia="Times New Roman" w:cstheme="minorHAnsi"/>
          <w:b/>
          <w:bCs/>
          <w:color w:val="222222"/>
          <w:u w:val="single"/>
          <w:shd w:val="clear" w:color="auto" w:fill="00FF00"/>
        </w:rPr>
        <w:t>Gender and race have always been “visible identities,”</w:t>
      </w:r>
      <w:r w:rsidRPr="00AE1D33">
        <w:rPr>
          <w:rFonts w:eastAsia="Times New Roman" w:cstheme="minorHAnsi"/>
          <w:color w:val="222222"/>
          <w:u w:val="single"/>
          <w:shd w:val="clear" w:color="auto" w:fill="00FF00"/>
        </w:rPr>
        <w:t> </w:t>
      </w:r>
      <w:r w:rsidRPr="00AE1D33">
        <w:rPr>
          <w:rFonts w:eastAsia="Times New Roman" w:cstheme="minorHAnsi"/>
          <w:color w:val="222222"/>
          <w:u w:val="single"/>
        </w:rPr>
        <w:t>to use philosopher Linda Martin Alcoff’s term, identities strongly tied to one’s outward physical appearance. However, </w:t>
      </w:r>
      <w:r w:rsidRPr="00AE1D33">
        <w:rPr>
          <w:rFonts w:eastAsia="Times New Roman" w:cstheme="minorHAnsi"/>
          <w:b/>
          <w:bCs/>
          <w:color w:val="222222"/>
          <w:u w:val="single"/>
          <w:shd w:val="clear" w:color="auto" w:fill="00FF00"/>
        </w:rPr>
        <w:t>gendered/racialized resilience isn’t visible in the same way</w:t>
      </w:r>
      <w:r w:rsidRPr="00AE1D33">
        <w:rPr>
          <w:rFonts w:eastAsia="Times New Roman" w:cstheme="minorHAnsi"/>
          <w:color w:val="222222"/>
          <w:u w:val="single"/>
        </w:rPr>
        <w:t> that conventional gender and racial identities are visible</w:t>
      </w:r>
      <w:r w:rsidRPr="00AE1D33">
        <w:rPr>
          <w:rFonts w:eastAsia="Times New Roman" w:cstheme="minorHAnsi"/>
          <w:color w:val="222222"/>
          <w:sz w:val="16"/>
          <w:szCs w:val="16"/>
        </w:rPr>
        <w:t>. To clarify these differences, it’s helpful to think of resilience in terms of a “Look, I overcame!” imperative. “</w:t>
      </w:r>
      <w:r w:rsidRPr="00AE1D33">
        <w:rPr>
          <w:rFonts w:eastAsia="Times New Roman" w:cstheme="minorHAnsi"/>
          <w:color w:val="222222"/>
          <w:u w:val="single"/>
        </w:rPr>
        <w:t>Look, I Overcame!” Is easy to juxtapose to Frantz Fanon’s “Look a Negro!”, which is the touch stone for his analysis of gendered racialization in “The Fact of Blackness.” In both cases, looking is a means of crafting race/gender identities and distributing white patriarchal privilege</w:t>
      </w:r>
      <w:r w:rsidRPr="00AE1D33">
        <w:rPr>
          <w:rFonts w:eastAsia="Times New Roman" w:cstheme="minorHAnsi"/>
          <w:color w:val="222222"/>
          <w:sz w:val="16"/>
          <w:szCs w:val="16"/>
        </w:rPr>
        <w:t>. But, in the same way that resilience discourse “upgrades” traditional methods for crafting identities and distributing privilege, the “looking” in “Look, I Overcame’” is an upgrade on the “looking” in “Look, a Negro” According to Fanon, the exclamation “Look, a Negro!” racializes him as a black man. To be “a Negro” is to be objectified by the white supremacist gaze. This gaze fixes him as an object, rather than an ambiguous transcendence (which is a more nuanced way of describing the existentialist concept of subjectivity). </w:t>
      </w:r>
      <w:r w:rsidRPr="00AE1D33">
        <w:rPr>
          <w:rFonts w:eastAsia="Times New Roman" w:cstheme="minorHAnsi"/>
          <w:color w:val="222222"/>
          <w:u w:val="single"/>
        </w:rPr>
        <w:t>“The black man,” as Fanon argues, “has no ontological resistance for the white man” (BSWM 110) because, as an object and not a mutually-recognized subject, he cannot return the white man’s gaze</w:t>
      </w:r>
      <w:r w:rsidRPr="00AE1D33">
        <w:rPr>
          <w:rFonts w:eastAsia="Times New Roman" w:cstheme="minorHAnsi"/>
          <w:color w:val="222222"/>
          <w:sz w:val="16"/>
          <w:szCs w:val="16"/>
        </w:rPr>
        <w:t> (“The Look” that is so important to Sartre’s theory of subjectivity in Being &amp; Nothingness). </w:t>
      </w:r>
      <w:r w:rsidRPr="00AE1D33">
        <w:rPr>
          <w:rFonts w:eastAsia="Times New Roman" w:cstheme="minorHAnsi"/>
          <w:color w:val="222222"/>
          <w:u w:val="single"/>
        </w:rPr>
        <w:t>The LIO narrative differs from Fanon’s account in the same way it differs from Iris Young’s account of feminine body comportment: in resilience discourse, objectification isn’t an end but a means, </w:t>
      </w:r>
      <w:r w:rsidRPr="00AE1D33">
        <w:rPr>
          <w:rFonts w:eastAsia="Times New Roman" w:cstheme="minorHAnsi"/>
          <w:color w:val="222222"/>
          <w:u w:val="single"/>
          <w:shd w:val="clear" w:color="auto" w:fill="00FF00"/>
        </w:rPr>
        <w:t>any impediment posed by the damage wrought by the white/male gaze Is a necessary prerequisite for subjectivity, agency, and mutual recognition</w:t>
      </w:r>
      <w:r w:rsidRPr="00AE1D33">
        <w:rPr>
          <w:rFonts w:eastAsia="Times New Roman" w:cstheme="minorHAnsi"/>
          <w:color w:val="222222"/>
          <w:u w:val="single"/>
        </w:rPr>
        <w:t>.</w:t>
      </w:r>
      <w:r w:rsidRPr="00AE1D33">
        <w:rPr>
          <w:rFonts w:eastAsia="Times New Roman" w:cstheme="minorHAnsi"/>
          <w:color w:val="222222"/>
          <w:sz w:val="16"/>
          <w:szCs w:val="16"/>
        </w:rPr>
        <w:t> In other words, </w:t>
      </w:r>
      <w:r w:rsidRPr="00AE1D33">
        <w:rPr>
          <w:rFonts w:eastAsia="Times New Roman" w:cstheme="minorHAnsi"/>
          <w:color w:val="222222"/>
          <w:u w:val="single"/>
        </w:rPr>
        <w:t>being looked at isn’t an impediment, but a resource.</w:t>
      </w:r>
      <w:r w:rsidRPr="00AE1D33">
        <w:rPr>
          <w:rFonts w:eastAsia="Times New Roman" w:cstheme="minorHAnsi"/>
          <w:color w:val="222222"/>
          <w:sz w:val="16"/>
          <w:szCs w:val="16"/>
        </w:rPr>
        <w:t> </w:t>
      </w:r>
      <w:r w:rsidRPr="00AE1D33">
        <w:rPr>
          <w:rFonts w:eastAsia="Times New Roman" w:cstheme="minorHAnsi"/>
          <w:b/>
          <w:bCs/>
          <w:color w:val="222222"/>
          <w:u w:val="single"/>
          <w:shd w:val="clear" w:color="auto" w:fill="00FF00"/>
        </w:rPr>
        <w:t>Resilience</w:t>
      </w:r>
      <w:r w:rsidRPr="00AE1D33">
        <w:rPr>
          <w:rFonts w:eastAsia="Times New Roman" w:cstheme="minorHAnsi"/>
          <w:color w:val="222222"/>
          <w:sz w:val="16"/>
          <w:szCs w:val="16"/>
        </w:rPr>
        <w:t> discourse </w:t>
      </w:r>
      <w:r w:rsidRPr="00AE1D33">
        <w:rPr>
          <w:rFonts w:eastAsia="Times New Roman" w:cstheme="minorHAnsi"/>
          <w:b/>
          <w:bCs/>
          <w:color w:val="222222"/>
          <w:u w:val="single"/>
          <w:shd w:val="clear" w:color="auto" w:fill="00FF00"/>
        </w:rPr>
        <w:t>turns objectification</w:t>
      </w:r>
      <w:r w:rsidRPr="00AE1D33">
        <w:rPr>
          <w:rFonts w:eastAsia="Times New Roman" w:cstheme="minorHAnsi"/>
          <w:color w:val="222222"/>
          <w:sz w:val="16"/>
          <w:szCs w:val="16"/>
        </w:rPr>
        <w:t> (being looked at) </w:t>
      </w:r>
      <w:r w:rsidRPr="00AE1D33">
        <w:rPr>
          <w:rFonts w:eastAsia="Times New Roman" w:cstheme="minorHAnsi"/>
          <w:b/>
          <w:bCs/>
          <w:color w:val="222222"/>
          <w:u w:val="single"/>
          <w:shd w:val="clear" w:color="auto" w:fill="00FF00"/>
        </w:rPr>
        <w:t>into a means of subjectificatlon</w:t>
      </w:r>
      <w:r w:rsidRPr="00AE1D33">
        <w:rPr>
          <w:rFonts w:eastAsia="Times New Roman" w:cstheme="minorHAnsi"/>
          <w:color w:val="222222"/>
          <w:sz w:val="16"/>
          <w:szCs w:val="16"/>
        </w:rPr>
        <w:t> (overcoming). </w:t>
      </w:r>
      <w:r w:rsidRPr="00AE1D33">
        <w:rPr>
          <w:rFonts w:eastAsia="Times New Roman" w:cstheme="minorHAnsi"/>
          <w:b/>
          <w:bCs/>
          <w:color w:val="222222"/>
          <w:u w:val="single"/>
          <w:shd w:val="clear" w:color="auto" w:fill="00FF00"/>
        </w:rPr>
        <w:t>It </w:t>
      </w:r>
      <w:r w:rsidRPr="00AE1D33">
        <w:rPr>
          <w:rFonts w:eastAsia="Times New Roman" w:cstheme="minorHAnsi"/>
          <w:b/>
          <w:bCs/>
          <w:color w:val="222222"/>
          <w:u w:val="single"/>
        </w:rPr>
        <w:t>also </w:t>
      </w:r>
      <w:r w:rsidRPr="00AE1D33">
        <w:rPr>
          <w:rFonts w:eastAsia="Times New Roman" w:cstheme="minorHAnsi"/>
          <w:b/>
          <w:bCs/>
          <w:color w:val="222222"/>
          <w:u w:val="single"/>
          <w:shd w:val="clear" w:color="auto" w:fill="00FF00"/>
        </w:rPr>
        <w:t>makes looking even more efficient and profitable than simple objectification </w:t>
      </w:r>
      <w:r w:rsidRPr="00AE1D33">
        <w:rPr>
          <w:rFonts w:eastAsia="Times New Roman" w:cstheme="minorHAnsi"/>
          <w:b/>
          <w:bCs/>
          <w:color w:val="222222"/>
          <w:u w:val="single"/>
        </w:rPr>
        <w:t>could ever be. Recognizing and affirming the affective labor of the resilient performer, </w:t>
      </w:r>
      <w:r w:rsidRPr="00AE1D33">
        <w:rPr>
          <w:rFonts w:eastAsia="Times New Roman" w:cstheme="minorHAnsi"/>
          <w:b/>
          <w:bCs/>
          <w:color w:val="222222"/>
          <w:u w:val="single"/>
          <w:shd w:val="clear" w:color="auto" w:fill="00FF00"/>
        </w:rPr>
        <w:t>the spectator feeds the performer’s individual overcoming Into a </w:t>
      </w:r>
      <w:r w:rsidRPr="00AE1D33">
        <w:rPr>
          <w:rFonts w:eastAsia="Times New Roman" w:cstheme="minorHAnsi"/>
          <w:b/>
          <w:bCs/>
          <w:color w:val="222222"/>
          <w:u w:val="single"/>
        </w:rPr>
        <w:t>second-order </w:t>
      </w:r>
      <w:r w:rsidRPr="00AE1D33">
        <w:rPr>
          <w:rFonts w:eastAsia="Times New Roman" w:cstheme="minorHAnsi"/>
          <w:b/>
          <w:bCs/>
          <w:color w:val="222222"/>
          <w:u w:val="single"/>
          <w:shd w:val="clear" w:color="auto" w:fill="00FF00"/>
        </w:rPr>
        <w:t>therapeutic narrative: our approbation of her overcoming is evidence of our own overcoming of our past prejudices</w:t>
      </w:r>
      <w:r w:rsidRPr="00AE1D33">
        <w:rPr>
          <w:rFonts w:eastAsia="Times New Roman" w:cstheme="minorHAnsi"/>
          <w:color w:val="222222"/>
          <w:u w:val="single"/>
        </w:rPr>
        <w:t>.</w:t>
      </w:r>
      <w:r w:rsidRPr="00AE1D33">
        <w:rPr>
          <w:rFonts w:eastAsia="Times New Roman" w:cstheme="minorHAnsi"/>
          <w:color w:val="222222"/>
          <w:sz w:val="16"/>
          <w:szCs w:val="16"/>
        </w:rPr>
        <w:t> This spectator wants to be seen by a wider audience as someone who answers the resilient feminine subject’s hail, “Look, I Overcame’. </w:t>
      </w:r>
      <w:r w:rsidRPr="00AE1D33">
        <w:rPr>
          <w:rFonts w:eastAsia="Times New Roman" w:cstheme="minorHAnsi"/>
          <w:color w:val="222222"/>
          <w:u w:val="single"/>
        </w:rPr>
        <w:t>Just as individual feminine subjects use their resilience as proof of their own goodness, </w:t>
      </w:r>
      <w:r w:rsidRPr="00AE1D33">
        <w:rPr>
          <w:rStyle w:val="Emphasis"/>
          <w:rFonts w:cstheme="minorHAnsi"/>
          <w:highlight w:val="green"/>
        </w:rPr>
        <w:t>MRWaSP uses the resilience of its “good girls” as proof that they’re the “good guys” — that its social and ethical practices are truly just, and that we really mean it this time when we say everyone is equal</w:t>
      </w:r>
      <w:r w:rsidRPr="00AE1D33">
        <w:rPr>
          <w:rFonts w:eastAsia="Times New Roman" w:cstheme="minorHAnsi"/>
          <w:color w:val="222222"/>
          <w:sz w:val="16"/>
          <w:szCs w:val="16"/>
        </w:rPr>
        <w:t>. For example, </w:t>
      </w:r>
      <w:r w:rsidRPr="00AE1D33">
        <w:rPr>
          <w:rFonts w:eastAsia="Times New Roman" w:cstheme="minorHAnsi"/>
          <w:color w:val="222222"/>
          <w:u w:val="single"/>
          <w:shd w:val="clear" w:color="auto" w:fill="00FF00"/>
        </w:rPr>
        <w:t>the “resilience” of “our” women </w:t>
      </w:r>
      <w:r w:rsidRPr="00AE1D33">
        <w:rPr>
          <w:rFonts w:eastAsia="Times New Roman" w:cstheme="minorHAnsi"/>
          <w:color w:val="222222"/>
          <w:u w:val="single"/>
        </w:rPr>
        <w:t>is often </w:t>
      </w:r>
      <w:r w:rsidRPr="00AE1D33">
        <w:rPr>
          <w:rFonts w:eastAsia="Times New Roman" w:cstheme="minorHAnsi"/>
          <w:color w:val="222222"/>
          <w:u w:val="single"/>
          <w:shd w:val="clear" w:color="auto" w:fill="00FF00"/>
        </w:rPr>
        <w:t>contrasted with the supposed “fragility” of Third-World women of color.</w:t>
      </w:r>
      <w:r w:rsidRPr="00AE1D33">
        <w:rPr>
          <w:rFonts w:eastAsia="Times New Roman" w:cstheme="minorHAnsi"/>
          <w:color w:val="222222"/>
          <w:u w:val="single"/>
        </w:rPr>
        <w:t> Or, in domestic US race-gender politics, </w:t>
      </w:r>
      <w:r w:rsidRPr="00AE1D33">
        <w:rPr>
          <w:rFonts w:eastAsia="Times New Roman" w:cstheme="minorHAnsi"/>
          <w:color w:val="222222"/>
          <w:u w:val="single"/>
          <w:shd w:val="clear" w:color="auto" w:fill="00FF00"/>
        </w:rPr>
        <w:t>the resilience of some African-American women (their bootstraps-style class ascendance)</w:t>
      </w:r>
      <w:r w:rsidRPr="00AE1D33">
        <w:rPr>
          <w:rFonts w:eastAsia="Times New Roman" w:cstheme="minorHAnsi"/>
          <w:color w:val="222222"/>
          <w:u w:val="single"/>
        </w:rPr>
        <w:t> is </w:t>
      </w:r>
      <w:r w:rsidRPr="00AE1D33">
        <w:rPr>
          <w:rFonts w:eastAsia="Times New Roman" w:cstheme="minorHAnsi"/>
          <w:color w:val="222222"/>
          <w:u w:val="single"/>
          <w:shd w:val="clear" w:color="auto" w:fill="00FF00"/>
        </w:rPr>
        <w:t>contrasted to the continued fragility of other African-American women, </w:t>
      </w:r>
      <w:r w:rsidRPr="00AE1D33">
        <w:rPr>
          <w:rFonts w:eastAsia="Times New Roman" w:cstheme="minorHAnsi"/>
          <w:color w:val="222222"/>
          <w:u w:val="single"/>
        </w:rPr>
        <w:t>and thus </w:t>
      </w:r>
      <w:r w:rsidRPr="00AE1D33">
        <w:rPr>
          <w:rFonts w:eastAsia="Times New Roman" w:cstheme="minorHAnsi"/>
          <w:color w:val="222222"/>
          <w:u w:val="single"/>
          <w:shd w:val="clear" w:color="auto" w:fill="00FF00"/>
        </w:rPr>
        <w:t>used to reinforce class distinctions among blacks</w:t>
      </w:r>
      <w:r w:rsidRPr="00AE1D33">
        <w:rPr>
          <w:rFonts w:eastAsia="Times New Roman" w:cstheme="minorHAnsi"/>
          <w:color w:val="222222"/>
          <w:sz w:val="16"/>
          <w:szCs w:val="16"/>
          <w:shd w:val="clear" w:color="auto" w:fill="00FF00"/>
        </w:rPr>
        <w:t>.</w:t>
      </w:r>
      <w:r w:rsidRPr="00AE1D33">
        <w:rPr>
          <w:rFonts w:eastAsia="Times New Roman" w:cstheme="minorHAnsi"/>
          <w:color w:val="222222"/>
          <w:sz w:val="16"/>
          <w:szCs w:val="16"/>
        </w:rPr>
        <w:t> There are a million different versions of this general story: “our” women are already liberated — they saved themselves —but, to riff on Gayatri Spivak, “brown women need saving from brown men.” </w:t>
      </w:r>
      <w:r w:rsidRPr="00AE1D33">
        <w:rPr>
          <w:rFonts w:eastAsia="Times New Roman" w:cstheme="minorHAnsi"/>
          <w:color w:val="222222"/>
          <w:u w:val="single"/>
        </w:rPr>
        <w:t>Most mainstream </w:t>
      </w:r>
      <w:r w:rsidRPr="00AE1D33">
        <w:rPr>
          <w:rFonts w:eastAsia="Times New Roman" w:cstheme="minorHAnsi"/>
          <w:color w:val="222222"/>
          <w:u w:val="single"/>
          <w:shd w:val="clear" w:color="auto" w:fill="00FF00"/>
        </w:rPr>
        <w:t>conversations about Third-World women are</w:t>
      </w:r>
      <w:r w:rsidRPr="00AE1D33">
        <w:rPr>
          <w:rFonts w:eastAsia="Times New Roman" w:cstheme="minorHAnsi"/>
          <w:color w:val="222222"/>
          <w:u w:val="single"/>
        </w:rPr>
        <w:t> versions of this story: discussions of “Muslim” veiling, female circumcision, sweatshops, poverty ‘development.” they’re all </w:t>
      </w:r>
      <w:r w:rsidRPr="00AE1D33">
        <w:rPr>
          <w:rFonts w:eastAsia="Times New Roman" w:cstheme="minorHAnsi"/>
          <w:color w:val="222222"/>
          <w:u w:val="single"/>
          <w:shd w:val="clear" w:color="auto" w:fill="00FF00"/>
        </w:rPr>
        <w:t>white-saviorist narratives meant to display MRWaSP’s own resilience</w:t>
      </w:r>
      <w:r w:rsidRPr="00AE1D33">
        <w:rPr>
          <w:rFonts w:eastAsia="Times New Roman" w:cstheme="minorHAnsi"/>
          <w:color w:val="222222"/>
          <w:sz w:val="16"/>
          <w:szCs w:val="16"/>
          <w:shd w:val="clear" w:color="auto" w:fill="00FF00"/>
        </w:rPr>
        <w:t>. </w:t>
      </w:r>
      <w:r w:rsidRPr="00AE1D33">
        <w:rPr>
          <w:rFonts w:eastAsia="Times New Roman" w:cstheme="minorHAnsi"/>
          <w:color w:val="222222"/>
          <w:u w:val="single"/>
          <w:shd w:val="clear" w:color="auto" w:fill="00FF00"/>
        </w:rPr>
        <w:t>Look, I Overcame!” upgrades</w:t>
      </w:r>
      <w:r w:rsidRPr="00AE1D33">
        <w:rPr>
          <w:rFonts w:eastAsia="Times New Roman" w:cstheme="minorHAnsi"/>
          <w:color w:val="222222"/>
          <w:u w:val="single"/>
        </w:rPr>
        <w:t> ‘Look, a Negro’ </w:t>
      </w:r>
      <w:r w:rsidRPr="00AE1D33">
        <w:rPr>
          <w:rFonts w:eastAsia="Times New Roman" w:cstheme="minorHAnsi"/>
          <w:color w:val="222222"/>
          <w:u w:val="single"/>
          <w:shd w:val="clear" w:color="auto" w:fill="00FF00"/>
        </w:rPr>
        <w:t>by</w:t>
      </w:r>
      <w:r w:rsidRPr="00AE1D33">
        <w:rPr>
          <w:rFonts w:eastAsia="Times New Roman" w:cstheme="minorHAnsi"/>
          <w:color w:val="222222"/>
          <w:u w:val="single"/>
        </w:rPr>
        <w:t> (a) </w:t>
      </w:r>
      <w:r w:rsidRPr="00AE1D33">
        <w:rPr>
          <w:rFonts w:eastAsia="Times New Roman" w:cstheme="minorHAnsi"/>
          <w:color w:val="222222"/>
          <w:u w:val="single"/>
          <w:shd w:val="clear" w:color="auto" w:fill="00FF00"/>
        </w:rPr>
        <w:t>recycling objectification into overcoming and</w:t>
      </w:r>
      <w:r w:rsidRPr="00AE1D33">
        <w:rPr>
          <w:rFonts w:eastAsia="Times New Roman" w:cstheme="minorHAnsi"/>
          <w:color w:val="222222"/>
          <w:u w:val="single"/>
        </w:rPr>
        <w:t> (b) </w:t>
      </w:r>
      <w:r w:rsidRPr="00AE1D33">
        <w:rPr>
          <w:rFonts w:eastAsia="Times New Roman" w:cstheme="minorHAnsi"/>
          <w:color w:val="222222"/>
          <w:u w:val="single"/>
          <w:shd w:val="clear" w:color="auto" w:fill="00FF00"/>
        </w:rPr>
        <w:t>compounding looking, so that one can profit from others’ resilience, treating their overcoming as one’s own overcoming.</w:t>
      </w:r>
      <w:r w:rsidRPr="00AE1D33">
        <w:rPr>
          <w:rFonts w:eastAsia="Times New Roman" w:cstheme="minorHAnsi"/>
          <w:color w:val="222222"/>
          <w:u w:val="single"/>
        </w:rPr>
        <w:t> This upgrade in white supremacist patriarchy requires </w:t>
      </w:r>
      <w:r w:rsidRPr="00AE1D33">
        <w:rPr>
          <w:rFonts w:eastAsia="Times New Roman" w:cstheme="minorHAnsi"/>
          <w:color w:val="222222"/>
          <w:u w:val="single"/>
          <w:shd w:val="clear" w:color="auto" w:fill="00FF00"/>
        </w:rPr>
        <w:t>a</w:t>
      </w:r>
      <w:r w:rsidRPr="00AE1D33">
        <w:rPr>
          <w:rFonts w:eastAsia="Times New Roman" w:cstheme="minorHAnsi"/>
          <w:color w:val="222222"/>
          <w:u w:val="single"/>
        </w:rPr>
        <w:t> concomitant </w:t>
      </w:r>
      <w:r w:rsidRPr="00AE1D33">
        <w:rPr>
          <w:rFonts w:eastAsia="Times New Roman" w:cstheme="minorHAnsi"/>
          <w:color w:val="222222"/>
          <w:u w:val="single"/>
          <w:shd w:val="clear" w:color="auto" w:fill="00FF00"/>
        </w:rPr>
        <w:t>upgrade in looking</w:t>
      </w:r>
      <w:r w:rsidRPr="00AE1D33">
        <w:rPr>
          <w:rFonts w:eastAsia="Times New Roman" w:cstheme="minorHAnsi"/>
          <w:color w:val="222222"/>
          <w:u w:val="single"/>
        </w:rPr>
        <w:t>.”</w:t>
      </w:r>
      <w:r w:rsidRPr="00AE1D33">
        <w:rPr>
          <w:rFonts w:eastAsia="Times New Roman" w:cstheme="minorHAnsi"/>
          <w:color w:val="222222"/>
          <w:sz w:val="16"/>
          <w:szCs w:val="16"/>
        </w:rPr>
        <w:t> This shift in looking practices parallels developments in film and media aesthetics. As Steven Shaviro has argued, the values, techniques, and compositional strategies most common in contemporary mainstream Western cinema — like Michael Bay’s Transformers—are significantly different than the ones used in modernist and post-modernist cinema, and that these differences in media production correlate to broader shifts in the means of capitalist and ideological production. Neoliberalism’s aesthetic is, he argues, “post-cinematic.” This post-cinematic aesthetic applies not just to film and media, but to resilience discourse. Its performance practices and looking relations configured by the “Look. I Overcame!” imperative, resilience is, in a way, another type of post-cinematic medium. In the next section I use Shaviro’s theory of post-cinematic media to identify some specific ways in which traditional patriarchal tools are updated to work compatibly with MRWaSP resilience discourse. The looking in the “Look, I Overcame!” narrative is not the same kind of looking described by concepts like “the male gaze” or “controlling images” This looking is a type of deregulated MRWaSP visualization.</w:t>
      </w:r>
      <w:bookmarkEnd w:id="1"/>
    </w:p>
    <w:p w14:paraId="6B09368B" w14:textId="77777777" w:rsidR="00EA72AA" w:rsidRPr="00AE1D33" w:rsidRDefault="00EA72AA" w:rsidP="00EA72AA">
      <w:pPr>
        <w:rPr>
          <w:rFonts w:cstheme="minorHAnsi"/>
        </w:rPr>
      </w:pPr>
    </w:p>
    <w:p w14:paraId="5937186C" w14:textId="77777777" w:rsidR="00EA72AA" w:rsidRPr="00AE1D33" w:rsidRDefault="00EA72AA" w:rsidP="00EA72AA">
      <w:pPr>
        <w:pStyle w:val="Heading4"/>
        <w:rPr>
          <w:rStyle w:val="Style13ptBold"/>
          <w:rFonts w:cstheme="minorHAnsi"/>
          <w:b/>
          <w:bCs w:val="0"/>
        </w:rPr>
      </w:pPr>
      <w:r w:rsidRPr="00AE1D33">
        <w:rPr>
          <w:rStyle w:val="Style13ptBold"/>
          <w:rFonts w:cstheme="minorHAnsi"/>
          <w:b/>
        </w:rPr>
        <w:t>Survival strategies settle for effective individual coping, instead of broader social transformation – this legitimates capitalism.</w:t>
      </w:r>
    </w:p>
    <w:p w14:paraId="31B0D2C2" w14:textId="77777777" w:rsidR="00EA72AA" w:rsidRPr="00AE1D33" w:rsidRDefault="00EA72AA" w:rsidP="00EA72AA">
      <w:pPr>
        <w:rPr>
          <w:rFonts w:cstheme="minorHAnsi"/>
        </w:rPr>
      </w:pPr>
      <w:r w:rsidRPr="00AE1D33">
        <w:rPr>
          <w:rStyle w:val="Style13ptBold"/>
          <w:rFonts w:cstheme="minorHAnsi"/>
        </w:rPr>
        <w:t>Torrant 14</w:t>
      </w:r>
      <w:r w:rsidRPr="00AE1D33">
        <w:rPr>
          <w:rFonts w:cstheme="minorHAnsi"/>
        </w:rPr>
        <w:t>, PhD in Political Theory from SUNY Albany and professor at Kingsborough Community College, 2014</w:t>
      </w:r>
    </w:p>
    <w:p w14:paraId="6792290D" w14:textId="77777777" w:rsidR="00EA72AA" w:rsidRPr="00AE1D33" w:rsidRDefault="00EA72AA" w:rsidP="00EA72AA">
      <w:pPr>
        <w:rPr>
          <w:rFonts w:cstheme="minorHAnsi"/>
          <w:bCs/>
          <w:sz w:val="20"/>
          <w:szCs w:val="20"/>
        </w:rPr>
      </w:pPr>
      <w:r w:rsidRPr="00AE1D33">
        <w:rPr>
          <w:rFonts w:cstheme="minorHAnsi"/>
        </w:rPr>
        <w:t xml:space="preserve">(Julie, The Red Critique, “It Is Time To Give Up Liberal, Bourgeois Theories, Including New Materialist Feminism, And Take Up Historical Materialist Feminism For The 21st Century,” Journal #15, Winter/Spring 2014, </w:t>
      </w:r>
      <w:hyperlink r:id="rId17" w:history="1">
        <w:r w:rsidRPr="00AE1D33">
          <w:rPr>
            <w:rStyle w:val="Hyperlink"/>
            <w:rFonts w:cstheme="minorHAnsi"/>
          </w:rPr>
          <w:t>http://redcritique.org/WinterSpring2014/historicalmaterialistfeminismforthe21stcentury.htm</w:t>
        </w:r>
      </w:hyperlink>
      <w:r w:rsidRPr="00AE1D33">
        <w:rPr>
          <w:rStyle w:val="Style13ptBold"/>
          <w:rFonts w:cstheme="minorHAnsi"/>
          <w:sz w:val="20"/>
          <w:szCs w:val="20"/>
        </w:rPr>
        <w:t>)</w:t>
      </w:r>
    </w:p>
    <w:p w14:paraId="6D3DC9FC" w14:textId="277723C1" w:rsidR="00EA72AA" w:rsidRPr="00AE1D33" w:rsidRDefault="00EA72AA" w:rsidP="00EA72AA">
      <w:pPr>
        <w:rPr>
          <w:rStyle w:val="StyleUnderline"/>
          <w:rFonts w:cstheme="minorHAnsi"/>
        </w:rPr>
      </w:pPr>
      <w:r w:rsidRPr="00AE1D33">
        <w:rPr>
          <w:rFonts w:cstheme="minorHAnsi"/>
          <w:sz w:val="12"/>
        </w:rPr>
        <w:t xml:space="preserve">&lt;Recently, </w:t>
      </w:r>
      <w:r w:rsidRPr="00AE1D33">
        <w:rPr>
          <w:rStyle w:val="StyleUnderline"/>
          <w:rFonts w:cstheme="minorHAnsi"/>
        </w:rPr>
        <w:t>there has been</w:t>
      </w:r>
      <w:r w:rsidRPr="00AE1D33">
        <w:rPr>
          <w:rFonts w:cstheme="minorHAnsi"/>
          <w:sz w:val="12"/>
        </w:rPr>
        <w:t xml:space="preserve"> a turn away from textualist and culturalist theory in feminism and the </w:t>
      </w:r>
      <w:r w:rsidRPr="00AE1D33">
        <w:rPr>
          <w:rStyle w:val="StyleUnderline"/>
          <w:rFonts w:cstheme="minorHAnsi"/>
        </w:rPr>
        <w:t>emergence of "new" materialist feminisms</w:t>
      </w:r>
      <w:r w:rsidRPr="00AE1D33">
        <w:rPr>
          <w:rFonts w:cstheme="minorHAnsi"/>
          <w:sz w:val="12"/>
        </w:rPr>
        <w:t xml:space="preserve">. Represented by the work of Elizabeth Grosz, Rosi Braidotti, and others, </w:t>
      </w:r>
      <w:r w:rsidRPr="00AE1D33">
        <w:rPr>
          <w:rStyle w:val="StyleUnderline"/>
          <w:rFonts w:cstheme="minorHAnsi"/>
        </w:rPr>
        <w:t>this turn in theory has come in response to</w:t>
      </w:r>
      <w:r w:rsidRPr="00AE1D33">
        <w:rPr>
          <w:rFonts w:cstheme="minorHAnsi"/>
          <w:sz w:val="12"/>
        </w:rPr>
        <w:t xml:space="preserve"> the deepening </w:t>
      </w:r>
      <w:r w:rsidRPr="00AE1D33">
        <w:rPr>
          <w:rStyle w:val="StyleUnderline"/>
          <w:rFonts w:cstheme="minorHAnsi"/>
        </w:rPr>
        <w:t>inequalities</w:t>
      </w:r>
      <w:r w:rsidRPr="00AE1D33">
        <w:rPr>
          <w:rFonts w:cstheme="minorHAnsi"/>
          <w:sz w:val="12"/>
        </w:rPr>
        <w:t xml:space="preserve"> and crises </w:t>
      </w:r>
      <w:r w:rsidRPr="00AE1D33">
        <w:rPr>
          <w:rStyle w:val="StyleUnderline"/>
          <w:rFonts w:cstheme="minorHAnsi"/>
        </w:rPr>
        <w:t>of capitalism</w:t>
      </w:r>
      <w:r w:rsidRPr="00AE1D33">
        <w:rPr>
          <w:rFonts w:cstheme="minorHAnsi"/>
          <w:sz w:val="12"/>
        </w:rPr>
        <w:t xml:space="preserve"> that are </w:t>
      </w:r>
      <w:r w:rsidRPr="00AE1D33">
        <w:rPr>
          <w:rStyle w:val="StyleUnderline"/>
          <w:rFonts w:cstheme="minorHAnsi"/>
        </w:rPr>
        <w:t>having profound effects on women worldwide — material problems</w:t>
      </w:r>
      <w:r w:rsidRPr="00AE1D33">
        <w:rPr>
          <w:rFonts w:cstheme="minorHAnsi"/>
          <w:sz w:val="12"/>
        </w:rPr>
        <w:t xml:space="preserve"> outside the text and </w:t>
      </w:r>
      <w:r w:rsidRPr="00AE1D33">
        <w:rPr>
          <w:rStyle w:val="StyleUnderline"/>
          <w:rFonts w:cstheme="minorHAnsi"/>
        </w:rPr>
        <w:t>not resolvable by a change in cultural values</w:t>
      </w:r>
      <w:r w:rsidRPr="00AE1D33">
        <w:rPr>
          <w:rFonts w:cstheme="minorHAnsi"/>
          <w:sz w:val="12"/>
        </w:rPr>
        <w:t xml:space="preserve">. While </w:t>
      </w:r>
      <w:r w:rsidRPr="00AE1D33">
        <w:rPr>
          <w:rStyle w:val="StyleUnderline"/>
          <w:rFonts w:cstheme="minorHAnsi"/>
        </w:rPr>
        <w:t>it is important to see that</w:t>
      </w:r>
      <w:r w:rsidRPr="00AE1D33">
        <w:rPr>
          <w:rFonts w:cstheme="minorHAnsi"/>
          <w:sz w:val="12"/>
        </w:rPr>
        <w:t xml:space="preserve"> the </w:t>
      </w:r>
      <w:r w:rsidRPr="00AE1D33">
        <w:rPr>
          <w:rStyle w:val="StyleUnderline"/>
          <w:rFonts w:cstheme="minorHAnsi"/>
        </w:rPr>
        <w:t>new materialist feminisms</w:t>
      </w:r>
      <w:r w:rsidRPr="00AE1D33">
        <w:rPr>
          <w:rFonts w:cstheme="minorHAnsi"/>
          <w:sz w:val="12"/>
        </w:rPr>
        <w:t xml:space="preserve"> are responses to real problems, it is equally important to understand how these materialisms </w:t>
      </w:r>
      <w:r w:rsidRPr="00AE1D33">
        <w:rPr>
          <w:rStyle w:val="StyleUnderline"/>
          <w:rFonts w:cstheme="minorHAnsi"/>
        </w:rPr>
        <w:t>are limited by their conceptualization of the material</w:t>
      </w:r>
      <w:r w:rsidRPr="00AE1D33">
        <w:rPr>
          <w:rFonts w:cstheme="minorHAnsi"/>
          <w:sz w:val="12"/>
        </w:rPr>
        <w:t xml:space="preserve">. The new materialist feminisms </w:t>
      </w:r>
      <w:r w:rsidRPr="00AE1D33">
        <w:rPr>
          <w:rStyle w:val="StyleUnderline"/>
          <w:rFonts w:cstheme="minorHAnsi"/>
        </w:rPr>
        <w:t>are actually disenabling for feminism in that they are forms of spiritualism which displace critique with strategies of enchanted affective adaptation and survival and thus dismantle materialist feminism's primary conceptual tool for social transformation.</w:t>
      </w:r>
      <w:r w:rsidRPr="00AE1D33">
        <w:rPr>
          <w:rStyle w:val="StyleUnderline"/>
          <w:rFonts w:cstheme="minorHAnsi"/>
          <w:highlight w:val="cyan"/>
        </w:rPr>
        <w:t xml:space="preserve"> To avoid</w:t>
      </w:r>
      <w:r w:rsidRPr="00AE1D33">
        <w:rPr>
          <w:rFonts w:cstheme="minorHAnsi"/>
          <w:sz w:val="12"/>
        </w:rPr>
        <w:t xml:space="preserve"> merely </w:t>
      </w:r>
      <w:r w:rsidRPr="00AE1D33">
        <w:rPr>
          <w:rStyle w:val="StyleUnderline"/>
          <w:rFonts w:cstheme="minorHAnsi"/>
          <w:highlight w:val="cyan"/>
        </w:rPr>
        <w:t>reproducing</w:t>
      </w:r>
      <w:r w:rsidRPr="00AE1D33">
        <w:rPr>
          <w:rFonts w:cstheme="minorHAnsi"/>
          <w:sz w:val="12"/>
        </w:rPr>
        <w:t xml:space="preserve"> sophisticated forms of </w:t>
      </w:r>
      <w:r w:rsidRPr="00AE1D33">
        <w:rPr>
          <w:rStyle w:val="StyleUnderline"/>
          <w:rFonts w:cstheme="minorHAnsi"/>
          <w:highlight w:val="cyan"/>
        </w:rPr>
        <w:t>the survivalism</w:t>
      </w:r>
      <w:r w:rsidRPr="00AE1D33">
        <w:rPr>
          <w:rFonts w:cstheme="minorHAnsi"/>
          <w:sz w:val="12"/>
        </w:rPr>
        <w:t xml:space="preserve"> and "prepperism" </w:t>
      </w:r>
      <w:r w:rsidRPr="00AE1D33">
        <w:rPr>
          <w:rStyle w:val="StyleUnderline"/>
          <w:rFonts w:cstheme="minorHAnsi"/>
          <w:highlight w:val="cyan"/>
        </w:rPr>
        <w:t>that have emerged as individualistic coping responses</w:t>
      </w:r>
      <w:r w:rsidRPr="00AE1D33">
        <w:rPr>
          <w:rFonts w:cstheme="minorHAnsi"/>
          <w:sz w:val="12"/>
        </w:rPr>
        <w:t xml:space="preserve"> to economic crisis and austerity, I argue that </w:t>
      </w:r>
      <w:r w:rsidRPr="00AE1D33">
        <w:rPr>
          <w:rStyle w:val="StyleUnderline"/>
          <w:rFonts w:cstheme="minorHAnsi"/>
          <w:highlight w:val="cyan"/>
        </w:rPr>
        <w:t>feminism needs to return to historical materialism</w:t>
      </w:r>
      <w:r w:rsidRPr="00AE1D33">
        <w:rPr>
          <w:rFonts w:cstheme="minorHAnsi"/>
          <w:sz w:val="12"/>
        </w:rPr>
        <w:t xml:space="preserve"> in the tradition of Marx, Engels and Kollontai </w:t>
      </w:r>
      <w:r w:rsidRPr="00AE1D33">
        <w:rPr>
          <w:rStyle w:val="StyleUnderline"/>
          <w:rFonts w:cstheme="minorHAnsi"/>
          <w:highlight w:val="cyan"/>
        </w:rPr>
        <w:t>to understand social life in terms of its root relations and aid in the struggles to bring about social transformation.</w:t>
      </w:r>
      <w:r w:rsidRPr="00EA72AA">
        <w:rPr>
          <w:rFonts w:cstheme="minorHAnsi"/>
          <w:sz w:val="12"/>
          <w:highlight w:val="cyan"/>
        </w:rPr>
        <w:t>¶</w:t>
      </w:r>
      <w:r w:rsidRPr="00AE1D33">
        <w:rPr>
          <w:rFonts w:cstheme="minorHAnsi"/>
          <w:sz w:val="12"/>
        </w:rPr>
        <w:t xml:space="preserve"> Exemplary of the </w:t>
      </w:r>
      <w:r w:rsidRPr="00AE1D33">
        <w:rPr>
          <w:rStyle w:val="StyleUnderline"/>
          <w:rFonts w:cstheme="minorHAnsi"/>
        </w:rPr>
        <w:t>new materialist feminism</w:t>
      </w:r>
      <w:r w:rsidRPr="00AE1D33">
        <w:rPr>
          <w:rFonts w:cstheme="minorHAnsi"/>
          <w:sz w:val="12"/>
        </w:rPr>
        <w:t xml:space="preserve"> is Rosi Braidotti's writing on "the politics of 'life itself'," a theory which she </w:t>
      </w:r>
      <w:r w:rsidRPr="00AE1D33">
        <w:rPr>
          <w:rStyle w:val="StyleUnderline"/>
          <w:rFonts w:cstheme="minorHAnsi"/>
        </w:rPr>
        <w:t>organizes around</w:t>
      </w:r>
      <w:r w:rsidRPr="00AE1D33">
        <w:rPr>
          <w:rFonts w:cstheme="minorHAnsi"/>
          <w:sz w:val="12"/>
        </w:rPr>
        <w:t xml:space="preserve"> the trope of </w:t>
      </w:r>
      <w:r w:rsidRPr="00AE1D33">
        <w:rPr>
          <w:rStyle w:val="StyleUnderline"/>
          <w:rFonts w:cstheme="minorHAnsi"/>
        </w:rPr>
        <w:t>"sustainability." Sustainability, a concept in ecology for living within natural limits, becomes</w:t>
      </w:r>
      <w:r w:rsidRPr="00AE1D33">
        <w:rPr>
          <w:rFonts w:cstheme="minorHAnsi"/>
          <w:sz w:val="12"/>
        </w:rPr>
        <w:t xml:space="preserve"> in these writings </w:t>
      </w:r>
      <w:r w:rsidRPr="00AE1D33">
        <w:rPr>
          <w:rStyle w:val="StyleUnderline"/>
          <w:rFonts w:cstheme="minorHAnsi"/>
        </w:rPr>
        <w:t>a means of reconceiving the historical social relations of capitalism as if they were the unchangeable, underlying existential limit-situation of "life itself."</w:t>
      </w:r>
      <w:r w:rsidRPr="00AE1D33">
        <w:rPr>
          <w:rFonts w:cstheme="minorHAnsi"/>
          <w:sz w:val="12"/>
        </w:rPr>
        <w:t xml:space="preserve"> The politics of "life itself" and </w:t>
      </w:r>
      <w:r w:rsidRPr="00AE1D33">
        <w:rPr>
          <w:rStyle w:val="StyleUnderline"/>
          <w:rFonts w:cstheme="minorHAnsi"/>
        </w:rPr>
        <w:t>the new materialist focus on seeking a sustainable feminism within this new</w:t>
      </w:r>
      <w:r w:rsidRPr="00AE1D33">
        <w:rPr>
          <w:rFonts w:cstheme="minorHAnsi"/>
          <w:sz w:val="12"/>
        </w:rPr>
        <w:t xml:space="preserve">, more "realist" </w:t>
      </w:r>
      <w:r w:rsidRPr="00AE1D33">
        <w:rPr>
          <w:rStyle w:val="StyleUnderline"/>
          <w:rFonts w:cstheme="minorHAnsi"/>
        </w:rPr>
        <w:t>approach</w:t>
      </w:r>
      <w:r w:rsidRPr="00AE1D33">
        <w:rPr>
          <w:rFonts w:cstheme="minorHAnsi"/>
          <w:sz w:val="12"/>
        </w:rPr>
        <w:t xml:space="preserve"> to material reality, </w:t>
      </w:r>
      <w:r w:rsidRPr="00AE1D33">
        <w:rPr>
          <w:rStyle w:val="StyleUnderline"/>
          <w:rFonts w:cstheme="minorHAnsi"/>
        </w:rPr>
        <w:t xml:space="preserve">is </w:t>
      </w:r>
      <w:r w:rsidRPr="00AE1D33">
        <w:rPr>
          <w:rFonts w:cstheme="minorHAnsi"/>
          <w:sz w:val="12"/>
        </w:rPr>
        <w:t>a form of feminist theory and politics which is ultimately the already familiar theory and politics of reparative reading. Why is this significant? As Ellis Hanson suggests in a review of Sedgwick, "</w:t>
      </w:r>
      <w:r w:rsidRPr="00AE1D33">
        <w:rPr>
          <w:rStyle w:val="StyleUnderline"/>
          <w:rFonts w:cstheme="minorHAnsi"/>
        </w:rPr>
        <w:t>Faced with the</w:t>
      </w:r>
      <w:r w:rsidRPr="00AE1D33">
        <w:rPr>
          <w:rFonts w:cstheme="minorHAnsi"/>
          <w:sz w:val="12"/>
        </w:rPr>
        <w:t xml:space="preserve"> depressing </w:t>
      </w:r>
      <w:r w:rsidRPr="00AE1D33">
        <w:rPr>
          <w:rStyle w:val="StyleUnderline"/>
          <w:rFonts w:cstheme="minorHAnsi"/>
        </w:rPr>
        <w:t>realization that people are fragile and the world hostile</w:t>
      </w:r>
      <w:r w:rsidRPr="00AE1D33">
        <w:rPr>
          <w:rFonts w:cstheme="minorHAnsi"/>
          <w:sz w:val="12"/>
        </w:rPr>
        <w:t xml:space="preserve">, a </w:t>
      </w:r>
      <w:r w:rsidRPr="00AE1D33">
        <w:rPr>
          <w:rStyle w:val="StyleUnderline"/>
          <w:rFonts w:cstheme="minorHAnsi"/>
        </w:rPr>
        <w:t>reparative</w:t>
      </w:r>
      <w:r w:rsidRPr="00AE1D33">
        <w:rPr>
          <w:rFonts w:cstheme="minorHAnsi"/>
          <w:sz w:val="12"/>
        </w:rPr>
        <w:t xml:space="preserve"> reading </w:t>
      </w:r>
      <w:r w:rsidRPr="00AE1D33">
        <w:rPr>
          <w:rStyle w:val="StyleUnderline"/>
          <w:rFonts w:cstheme="minorHAnsi"/>
        </w:rPr>
        <w:t>focuses not on</w:t>
      </w:r>
      <w:r w:rsidRPr="00AE1D33">
        <w:rPr>
          <w:rFonts w:cstheme="minorHAnsi"/>
          <w:sz w:val="12"/>
        </w:rPr>
        <w:t xml:space="preserve"> the </w:t>
      </w:r>
      <w:r w:rsidRPr="00AE1D33">
        <w:rPr>
          <w:rStyle w:val="StyleUnderline"/>
          <w:rFonts w:cstheme="minorHAnsi"/>
        </w:rPr>
        <w:t>exposure of political outrages that we</w:t>
      </w:r>
      <w:r w:rsidRPr="00AE1D33">
        <w:rPr>
          <w:rFonts w:cstheme="minorHAnsi"/>
          <w:sz w:val="12"/>
        </w:rPr>
        <w:t xml:space="preserve"> already </w:t>
      </w:r>
      <w:r w:rsidRPr="00AE1D33">
        <w:rPr>
          <w:rStyle w:val="StyleUnderline"/>
          <w:rFonts w:cstheme="minorHAnsi"/>
        </w:rPr>
        <w:t>know but</w:t>
      </w:r>
      <w:r w:rsidRPr="00AE1D33">
        <w:rPr>
          <w:rFonts w:cstheme="minorHAnsi"/>
          <w:sz w:val="12"/>
        </w:rPr>
        <w:t xml:space="preserve"> rather </w:t>
      </w:r>
      <w:r w:rsidRPr="00AE1D33">
        <w:rPr>
          <w:rStyle w:val="StyleUnderline"/>
          <w:rFonts w:cstheme="minorHAnsi"/>
        </w:rPr>
        <w:t>on</w:t>
      </w:r>
      <w:r w:rsidRPr="00AE1D33">
        <w:rPr>
          <w:rFonts w:cstheme="minorHAnsi"/>
          <w:sz w:val="12"/>
        </w:rPr>
        <w:t xml:space="preserve"> the </w:t>
      </w:r>
      <w:r w:rsidRPr="00AE1D33">
        <w:rPr>
          <w:rStyle w:val="StyleUnderline"/>
          <w:rFonts w:cstheme="minorHAnsi"/>
        </w:rPr>
        <w:t>process of reconstructing</w:t>
      </w:r>
      <w:r w:rsidRPr="00AE1D33">
        <w:rPr>
          <w:rFonts w:cstheme="minorHAnsi"/>
          <w:sz w:val="12"/>
        </w:rPr>
        <w:t xml:space="preserve"> a </w:t>
      </w:r>
      <w:r w:rsidRPr="00AE1D33">
        <w:rPr>
          <w:rStyle w:val="StyleUnderline"/>
          <w:rFonts w:cstheme="minorHAnsi"/>
        </w:rPr>
        <w:t>sustainable life in their wake</w:t>
      </w:r>
      <w:r w:rsidRPr="00AE1D33">
        <w:rPr>
          <w:rFonts w:cstheme="minorHAnsi"/>
          <w:sz w:val="12"/>
        </w:rPr>
        <w:t xml:space="preserve">" (105). In other words, </w:t>
      </w:r>
      <w:r w:rsidRPr="00AE1D33">
        <w:rPr>
          <w:rStyle w:val="StyleUnderline"/>
          <w:rFonts w:cstheme="minorHAnsi"/>
        </w:rPr>
        <w:t>reparative analysis begins not with critique of</w:t>
      </w:r>
      <w:r w:rsidRPr="00AE1D33">
        <w:rPr>
          <w:rFonts w:cstheme="minorHAnsi"/>
          <w:sz w:val="12"/>
        </w:rPr>
        <w:t xml:space="preserve"> the so-called </w:t>
      </w:r>
      <w:r w:rsidRPr="00AE1D33">
        <w:rPr>
          <w:rStyle w:val="StyleUnderline"/>
          <w:rFonts w:cstheme="minorHAnsi"/>
        </w:rPr>
        <w:t xml:space="preserve">already known and presumably known to be unchangeable, but by focusing on how to live within the </w:t>
      </w:r>
      <w:r w:rsidRPr="00AE1D33">
        <w:rPr>
          <w:rStyle w:val="Emphasis"/>
          <w:rFonts w:cstheme="minorHAnsi"/>
        </w:rPr>
        <w:t>already-known-to-be hostile world</w:t>
      </w:r>
      <w:r w:rsidRPr="00AE1D33">
        <w:rPr>
          <w:rStyle w:val="StyleUnderline"/>
          <w:rFonts w:cstheme="minorHAnsi"/>
        </w:rPr>
        <w:t>. Such a theory of the social begins and ends by reducing knowledge to a matter of how to cope, how to feel, how to exist</w:t>
      </w:r>
      <w:r w:rsidRPr="00AE1D33">
        <w:rPr>
          <w:rFonts w:cstheme="minorHAnsi"/>
          <w:sz w:val="12"/>
        </w:rPr>
        <w:t xml:space="preserve">, etc. </w:t>
      </w:r>
      <w:r w:rsidRPr="00AE1D33">
        <w:rPr>
          <w:rStyle w:val="StyleUnderline"/>
          <w:rFonts w:cstheme="minorHAnsi"/>
        </w:rPr>
        <w:t xml:space="preserve">within what is taken to be unchangeable. The effect of this focus on "sustainability" within hostility is that social transformation — which requires the production of knowledge of what needs to be transformed — is treated as impossible. </w:t>
      </w:r>
      <w:r w:rsidRPr="00AE1D33">
        <w:rPr>
          <w:rStyle w:val="StyleUnderline"/>
          <w:rFonts w:cstheme="minorHAnsi"/>
          <w:highlight w:val="cyan"/>
        </w:rPr>
        <w:t>Abandoning the project of transformation</w:t>
      </w:r>
      <w:r w:rsidRPr="00AE1D33">
        <w:rPr>
          <w:rStyle w:val="StyleUnderline"/>
          <w:rFonts w:cstheme="minorHAnsi"/>
        </w:rPr>
        <w:t xml:space="preserve">, I argue, </w:t>
      </w:r>
      <w:r w:rsidRPr="00AE1D33">
        <w:rPr>
          <w:rStyle w:val="StyleUnderline"/>
          <w:rFonts w:cstheme="minorHAnsi"/>
          <w:highlight w:val="cyan"/>
        </w:rPr>
        <w:t>is a sign of the way dominant "materialist" feminism — under the guise of "new materialism"— has increasingly abandoned the project of women's emancipation from exploitation, and in the interests of capital instead translates</w:t>
      </w:r>
      <w:r w:rsidRPr="00AE1D33">
        <w:rPr>
          <w:rFonts w:cstheme="minorHAnsi"/>
          <w:sz w:val="12"/>
        </w:rPr>
        <w:t xml:space="preserve"> austerity measures </w:t>
      </w:r>
      <w:r w:rsidRPr="00AE1D33">
        <w:rPr>
          <w:rFonts w:cstheme="minorHAnsi"/>
          <w:sz w:val="12"/>
          <w:highlight w:val="cyan"/>
        </w:rPr>
        <w:t>in</w:t>
      </w:r>
      <w:r w:rsidRPr="00AE1D33">
        <w:rPr>
          <w:rStyle w:val="StyleUnderline"/>
          <w:rFonts w:cstheme="minorHAnsi"/>
          <w:highlight w:val="cyan"/>
        </w:rPr>
        <w:t>to a theoretical discourse of getting by on less</w:t>
      </w:r>
      <w:r w:rsidRPr="00AE1D33">
        <w:rPr>
          <w:rStyle w:val="StyleUnderline"/>
          <w:rFonts w:cstheme="minorHAnsi"/>
        </w:rPr>
        <w:t>.</w:t>
      </w:r>
    </w:p>
    <w:p w14:paraId="296D31CA" w14:textId="77777777" w:rsidR="00EA72AA" w:rsidRPr="00AE1D33" w:rsidRDefault="00EA72AA" w:rsidP="00EA72AA">
      <w:pPr>
        <w:pStyle w:val="Heading4"/>
        <w:rPr>
          <w:rFonts w:cstheme="minorHAnsi"/>
        </w:rPr>
      </w:pPr>
      <w:r w:rsidRPr="00AE1D33">
        <w:rPr>
          <w:rFonts w:cstheme="minorHAnsi"/>
        </w:rPr>
        <w:t>Feminism is surreal under the neoliberal state, which sees capital accumulation as its only political value. Feminism needs to recapture the state from the neoliberal project first in order to make the feminist movement deliver for women.  The only way we can do this is by changing the neoliberal ideology behind the state.  Means prioritize Kritik over the plan.</w:t>
      </w:r>
    </w:p>
    <w:p w14:paraId="5D1BCBC7" w14:textId="77777777" w:rsidR="00EA72AA" w:rsidRPr="00AE1D33" w:rsidRDefault="00EA72AA" w:rsidP="00EA72AA">
      <w:pPr>
        <w:rPr>
          <w:rFonts w:cstheme="minorHAnsi"/>
        </w:rPr>
      </w:pPr>
      <w:r w:rsidRPr="00AE1D33">
        <w:rPr>
          <w:rFonts w:cstheme="minorHAnsi"/>
        </w:rPr>
        <w:t>Rahila</w:t>
      </w:r>
      <w:r w:rsidRPr="00AE1D33">
        <w:rPr>
          <w:rFonts w:cstheme="minorHAnsi"/>
          <w:b/>
        </w:rPr>
        <w:t xml:space="preserve"> Gupta 12’</w:t>
      </w:r>
      <w:r w:rsidRPr="00AE1D33">
        <w:rPr>
          <w:rFonts w:cstheme="minorHAnsi"/>
        </w:rPr>
        <w:t xml:space="preserve"> -</w:t>
      </w:r>
      <w:r w:rsidRPr="00AE1D33">
        <w:rPr>
          <w:rFonts w:cstheme="minorHAnsi"/>
          <w:sz w:val="26"/>
          <w:szCs w:val="26"/>
        </w:rPr>
        <w:t xml:space="preserve"> </w:t>
      </w:r>
      <w:r w:rsidRPr="00AE1D33">
        <w:rPr>
          <w:rFonts w:cstheme="minorHAnsi"/>
          <w:sz w:val="16"/>
          <w:szCs w:val="16"/>
        </w:rPr>
        <w:t xml:space="preserve">Rahila Gupta is a freelance journalist and writer. Her work has appeared in </w:t>
      </w:r>
      <w:r w:rsidRPr="00AE1D33">
        <w:rPr>
          <w:rFonts w:cstheme="minorHAnsi"/>
          <w:i/>
          <w:iCs/>
          <w:sz w:val="16"/>
          <w:szCs w:val="16"/>
        </w:rPr>
        <w:t>The Guardian</w:t>
      </w:r>
      <w:r w:rsidRPr="00AE1D33">
        <w:rPr>
          <w:rFonts w:cstheme="minorHAnsi"/>
          <w:sz w:val="16"/>
          <w:szCs w:val="16"/>
        </w:rPr>
        <w:t xml:space="preserve"> and </w:t>
      </w:r>
      <w:r w:rsidRPr="00AE1D33">
        <w:rPr>
          <w:rFonts w:cstheme="minorHAnsi"/>
          <w:i/>
          <w:iCs/>
          <w:sz w:val="16"/>
          <w:szCs w:val="16"/>
        </w:rPr>
        <w:t>New Humanist</w:t>
      </w:r>
      <w:r w:rsidRPr="00AE1D33">
        <w:rPr>
          <w:rFonts w:cstheme="minorHAnsi"/>
          <w:sz w:val="16"/>
          <w:szCs w:val="16"/>
        </w:rPr>
        <w:t xml:space="preserve"> among other papers and magazines. Her books include, </w:t>
      </w:r>
      <w:hyperlink r:id="rId18" w:history="1">
        <w:r w:rsidRPr="00AE1D33">
          <w:rPr>
            <w:rFonts w:cstheme="minorHAnsi"/>
            <w:sz w:val="16"/>
            <w:szCs w:val="16"/>
          </w:rPr>
          <w:t>Enslaved: The New British Slavery;</w:t>
        </w:r>
      </w:hyperlink>
      <w:r w:rsidRPr="00AE1D33">
        <w:rPr>
          <w:rFonts w:cstheme="minorHAnsi"/>
          <w:sz w:val="16"/>
          <w:szCs w:val="16"/>
        </w:rPr>
        <w:t xml:space="preserve"> </w:t>
      </w:r>
      <w:hyperlink r:id="rId19" w:history="1">
        <w:r w:rsidRPr="00AE1D33">
          <w:rPr>
            <w:rFonts w:cstheme="minorHAnsi"/>
            <w:sz w:val="16"/>
            <w:szCs w:val="16"/>
          </w:rPr>
          <w:t>From Homebreakers to Jailbreakers: Southall Black Sisters</w:t>
        </w:r>
      </w:hyperlink>
      <w:r w:rsidRPr="00AE1D33">
        <w:rPr>
          <w:rFonts w:cstheme="minorHAnsi"/>
          <w:sz w:val="16"/>
          <w:szCs w:val="16"/>
        </w:rPr>
        <w:t xml:space="preserve">; </w:t>
      </w:r>
      <w:hyperlink r:id="rId20" w:history="1">
        <w:r w:rsidRPr="00AE1D33">
          <w:rPr>
            <w:rFonts w:cstheme="minorHAnsi"/>
            <w:sz w:val="16"/>
            <w:szCs w:val="16"/>
          </w:rPr>
          <w:t>Provoked; </w:t>
        </w:r>
      </w:hyperlink>
      <w:r w:rsidRPr="00AE1D33">
        <w:rPr>
          <w:rFonts w:cstheme="minorHAnsi"/>
          <w:sz w:val="16"/>
          <w:szCs w:val="16"/>
        </w:rPr>
        <w:t xml:space="preserve"> and </w:t>
      </w:r>
      <w:hyperlink r:id="rId21" w:history="1">
        <w:r w:rsidRPr="00AE1D33">
          <w:rPr>
            <w:rFonts w:cstheme="minorHAnsi"/>
            <w:sz w:val="16"/>
            <w:szCs w:val="16"/>
          </w:rPr>
          <w:t>'Don't Wake Me: The Ballad of Nihal Armstrong (Playdead Press, 2013).</w:t>
        </w:r>
      </w:hyperlink>
      <w:r w:rsidRPr="00AE1D33">
        <w:rPr>
          <w:rFonts w:cstheme="minorHAnsi"/>
          <w:sz w:val="16"/>
          <w:szCs w:val="16"/>
        </w:rPr>
        <w:t xml:space="preserve">- </w:t>
      </w:r>
      <w:hyperlink r:id="rId22" w:history="1">
        <w:r w:rsidRPr="00AE1D33">
          <w:rPr>
            <w:rStyle w:val="Hyperlink"/>
            <w:rFonts w:cstheme="minorHAnsi"/>
            <w:sz w:val="16"/>
            <w:szCs w:val="16"/>
          </w:rPr>
          <w:t>https://www.opendemocracy.net/author/rahila-gupta</w:t>
        </w:r>
      </w:hyperlink>
      <w:r w:rsidRPr="00AE1D33">
        <w:rPr>
          <w:rFonts w:cstheme="minorHAnsi"/>
          <w:sz w:val="18"/>
          <w:szCs w:val="18"/>
        </w:rPr>
        <w:t xml:space="preserve"> </w:t>
      </w:r>
    </w:p>
    <w:p w14:paraId="0E658762" w14:textId="77777777" w:rsidR="00EA72AA" w:rsidRPr="00EA72AA" w:rsidRDefault="00EA72AA" w:rsidP="00EA72AA">
      <w:pPr>
        <w:rPr>
          <w:rFonts w:cstheme="minorHAnsi"/>
          <w:sz w:val="14"/>
        </w:rPr>
      </w:pPr>
      <w:r w:rsidRPr="00EA72AA">
        <w:rPr>
          <w:rFonts w:cstheme="minorHAnsi"/>
          <w:sz w:val="14"/>
        </w:rPr>
        <w:t xml:space="preserve">The current phase of capitalism – neo-liberalism – which began with Thatcher and Reagan in the 1970s, promotes privatisation and deregulation in order to safeguard the freedom of the individual to compete and consume without interference from a bloated state. According to </w:t>
      </w:r>
      <w:hyperlink r:id="rId23" w:history="1">
        <w:r w:rsidRPr="00EA72AA">
          <w:rPr>
            <w:rFonts w:cstheme="minorHAnsi"/>
            <w:sz w:val="14"/>
          </w:rPr>
          <w:t>David Harvey</w:t>
        </w:r>
      </w:hyperlink>
      <w:r w:rsidRPr="00EA72AA">
        <w:rPr>
          <w:rFonts w:cstheme="minorHAnsi"/>
          <w:sz w:val="14"/>
        </w:rPr>
        <w:t xml:space="preserve">, a Marxist academic, the world stumbled towards neo-liberalism in response to the last major recession in the 70s when ‘the uneasy compact between capital and labour brokered by an interventionist state’ broke down. The UK government, for example, was obliged by the International Monetary Fund to cut expenditure on the welfare state in order to balance the books. The post-war settlement had given labour more than its due, and it was time for the upper classes to claw these gains back. The fact that second wave feminism and neoliberalism flourished from the 1970s onwards has led some to argue, notably </w:t>
      </w:r>
      <w:hyperlink r:id="rId24" w:history="1">
        <w:r w:rsidRPr="00EA72AA">
          <w:rPr>
            <w:rFonts w:cstheme="minorHAnsi"/>
            <w:sz w:val="14"/>
          </w:rPr>
          <w:t>Nancy Fraser</w:t>
        </w:r>
      </w:hyperlink>
      <w:r w:rsidRPr="00EA72AA">
        <w:rPr>
          <w:rFonts w:cstheme="minorHAnsi"/>
          <w:sz w:val="14"/>
        </w:rPr>
        <w:t>, that feminism ‘served to legitimate a structural transformation of capitalist society’. I am with Nancy Fraser in so far as she says that there is a convergence, a coinciding of second wave feminism and neo-liberalism, even that feminism thrived in these conditions. It is well known that in an attempt to renew and survive</w:t>
      </w:r>
      <w:r w:rsidRPr="00AE1D33">
        <w:rPr>
          <w:rFonts w:cstheme="minorHAnsi"/>
          <w:u w:val="single"/>
        </w:rPr>
        <w:t xml:space="preserve">, </w:t>
      </w:r>
      <w:r w:rsidRPr="00AE1D33">
        <w:rPr>
          <w:rFonts w:cstheme="minorHAnsi"/>
          <w:b/>
          <w:highlight w:val="cyan"/>
          <w:u w:val="single"/>
        </w:rPr>
        <w:t>capitalism co-opts the opposition to its own ends</w:t>
      </w:r>
      <w:r w:rsidRPr="00AE1D33">
        <w:rPr>
          <w:rFonts w:cstheme="minorHAnsi"/>
          <w:highlight w:val="cyan"/>
          <w:u w:val="single"/>
        </w:rPr>
        <w:t>.</w:t>
      </w:r>
      <w:r w:rsidRPr="00AE1D33">
        <w:rPr>
          <w:rFonts w:cstheme="minorHAnsi"/>
          <w:u w:val="single"/>
        </w:rPr>
        <w:t xml:space="preserve"> If part of the project of </w:t>
      </w:r>
      <w:r w:rsidRPr="00AE1D33">
        <w:rPr>
          <w:rFonts w:cstheme="minorHAnsi"/>
          <w:highlight w:val="cyan"/>
          <w:u w:val="single"/>
        </w:rPr>
        <w:t>neoliberalism</w:t>
      </w:r>
      <w:r w:rsidRPr="00AE1D33">
        <w:rPr>
          <w:rFonts w:cstheme="minorHAnsi"/>
          <w:u w:val="single"/>
        </w:rPr>
        <w:t xml:space="preserve"> is to shrink the size of the state, it </w:t>
      </w:r>
      <w:r w:rsidRPr="00AE1D33">
        <w:rPr>
          <w:rFonts w:cstheme="minorHAnsi"/>
          <w:highlight w:val="cyan"/>
          <w:u w:val="single"/>
        </w:rPr>
        <w:t>serves its purpose to co-opt the feminist critique</w:t>
      </w:r>
      <w:r w:rsidRPr="00AE1D33">
        <w:rPr>
          <w:rFonts w:cstheme="minorHAnsi"/>
          <w:u w:val="single"/>
        </w:rPr>
        <w:t xml:space="preserve"> that the state is both paternalistic and patriarchal</w:t>
      </w:r>
      <w:r w:rsidRPr="00EA72AA">
        <w:rPr>
          <w:rFonts w:cstheme="minorHAnsi"/>
          <w:sz w:val="14"/>
        </w:rPr>
        <w:t xml:space="preserve">. Critiques of the nanny state from the right may chime with feminist concerns. However, the right has little to say about patriarchy. What is left out of the co-option process is equally significant. The critique of the state mounted by feminists such as when state capitalism was at the height of its powers suited neoliberal capitalists seeking deregulation and a reduced role for the state. Fraser’s analysis does not explain the current </w:t>
      </w:r>
      <w:hyperlink r:id="rId25" w:history="1">
        <w:r w:rsidRPr="00EA72AA">
          <w:rPr>
            <w:rFonts w:cstheme="minorHAnsi"/>
            <w:sz w:val="14"/>
          </w:rPr>
          <w:t>resurgence</w:t>
        </w:r>
      </w:hyperlink>
      <w:r w:rsidRPr="00EA72AA">
        <w:rPr>
          <w:rFonts w:cstheme="minorHAnsi"/>
          <w:sz w:val="14"/>
        </w:rPr>
        <w:t xml:space="preserve"> of feminism at a time when the shine of neoliberalism has faded. </w:t>
      </w:r>
      <w:r w:rsidRPr="00AE1D33">
        <w:rPr>
          <w:rFonts w:cstheme="minorHAnsi"/>
          <w:u w:val="single"/>
        </w:rPr>
        <w:t xml:space="preserve">It is not so much that </w:t>
      </w:r>
      <w:r w:rsidRPr="00AE1D33">
        <w:rPr>
          <w:rFonts w:cstheme="minorHAnsi"/>
          <w:highlight w:val="cyan"/>
          <w:u w:val="single"/>
        </w:rPr>
        <w:t>feminism legitimized neoliberalism</w:t>
      </w:r>
      <w:r w:rsidRPr="00AE1D33">
        <w:rPr>
          <w:rFonts w:cstheme="minorHAnsi"/>
          <w:u w:val="single"/>
        </w:rPr>
        <w:t xml:space="preserve">, but that </w:t>
      </w:r>
      <w:r w:rsidRPr="00AE1D33">
        <w:rPr>
          <w:rFonts w:cstheme="minorHAnsi"/>
          <w:highlight w:val="cyan"/>
          <w:u w:val="single"/>
        </w:rPr>
        <w:t>neoliberal values created a space for</w:t>
      </w:r>
      <w:r w:rsidRPr="00AE1D33">
        <w:rPr>
          <w:rFonts w:cstheme="minorHAnsi"/>
          <w:u w:val="single"/>
        </w:rPr>
        <w:t xml:space="preserve"> a bright, brassy and ultimately </w:t>
      </w:r>
      <w:r w:rsidRPr="00AE1D33">
        <w:rPr>
          <w:rFonts w:cstheme="minorHAnsi"/>
          <w:highlight w:val="cyan"/>
          <w:u w:val="single"/>
        </w:rPr>
        <w:t>fake feminism</w:t>
      </w:r>
      <w:r w:rsidRPr="00AE1D33">
        <w:rPr>
          <w:rFonts w:cstheme="minorHAnsi"/>
          <w:u w:val="single"/>
        </w:rPr>
        <w:t xml:space="preserve"> - the ‘I really, really want’ girl-power ushered in by the </w:t>
      </w:r>
      <w:hyperlink r:id="rId26" w:history="1">
        <w:r w:rsidRPr="00AE1D33">
          <w:rPr>
            <w:rFonts w:cstheme="minorHAnsi"/>
            <w:u w:val="single"/>
          </w:rPr>
          <w:t>Spice Girls</w:t>
        </w:r>
      </w:hyperlink>
      <w:r w:rsidRPr="00AE1D33">
        <w:rPr>
          <w:rFonts w:cstheme="minorHAnsi"/>
          <w:u w:val="single"/>
        </w:rPr>
        <w:t>. This transitional period between second wave and the current wave of feminism (which some commentators characterised as post-feminist) represented the archetypal appropriation of the feminist agenda, shorn of its political context, by neoliberalism</w:t>
      </w:r>
      <w:r w:rsidRPr="00EA72AA">
        <w:rPr>
          <w:rFonts w:cstheme="minorHAnsi"/>
          <w:sz w:val="14"/>
        </w:rPr>
        <w:t xml:space="preserve">. Incidentally, many of us rejected the label post-feminist because it felt like an attempt to chuck feminism into the dustbin of history and to deny the continuing need for it. In hindsight, there was something different going on in that lull between the two waves in the 70s and 80s and today; </w:t>
      </w:r>
      <w:r w:rsidRPr="00AE1D33">
        <w:rPr>
          <w:rFonts w:cstheme="minorHAnsi"/>
          <w:highlight w:val="cyan"/>
          <w:u w:val="single"/>
        </w:rPr>
        <w:t>the voice of feminism was being drowned out</w:t>
      </w:r>
      <w:r w:rsidRPr="00AE1D33">
        <w:rPr>
          <w:rFonts w:cstheme="minorHAnsi"/>
          <w:u w:val="single"/>
        </w:rPr>
        <w:t xml:space="preserve"> by its loud, brassy sisters. If the culture of neoliberalism had something to offer women, it was the idea of agency, of choice freely exercised, free even of patriarchal restraints. It emphasised self-sufficiency of the individual while at the same time undermining those collective struggles or institutions which make self-sufficiency possible</w:t>
      </w:r>
      <w:r w:rsidRPr="00EA72AA">
        <w:rPr>
          <w:rFonts w:cstheme="minorHAnsi"/>
          <w:sz w:val="14"/>
        </w:rPr>
        <w:t>. The world was your oyster – all you needed to do was compete successfully in the marketplace. The flexible worker, in order to make herself acceptable to the world of work, may even go so far as to remodel herself through cosmetic surgery, all the while under the illusion that she was in control of her life. In her essay on ‘Feminism’</w:t>
      </w:r>
      <w:r w:rsidRPr="00EA72AA">
        <w:rPr>
          <w:rFonts w:cstheme="minorHAnsi"/>
          <w:b/>
          <w:bCs/>
          <w:sz w:val="14"/>
        </w:rPr>
        <w:t xml:space="preserve"> </w:t>
      </w:r>
      <w:r w:rsidRPr="00EA72AA">
        <w:rPr>
          <w:rFonts w:cstheme="minorHAnsi"/>
          <w:sz w:val="14"/>
        </w:rPr>
        <w:t xml:space="preserve">in a forthcoming book, </w:t>
      </w:r>
      <w:r w:rsidRPr="00EA72AA">
        <w:rPr>
          <w:rFonts w:cstheme="minorHAnsi"/>
          <w:i/>
          <w:iCs/>
          <w:sz w:val="14"/>
        </w:rPr>
        <w:t xml:space="preserve">Oxford Handbook of Political Ideologies, </w:t>
      </w:r>
      <w:hyperlink r:id="rId27" w:history="1">
        <w:r w:rsidRPr="00EA72AA">
          <w:rPr>
            <w:rFonts w:cstheme="minorHAnsi"/>
            <w:sz w:val="14"/>
          </w:rPr>
          <w:t>Clare Chambers</w:t>
        </w:r>
      </w:hyperlink>
      <w:r w:rsidRPr="00EA72AA">
        <w:rPr>
          <w:rFonts w:cstheme="minorHAnsi"/>
          <w:sz w:val="14"/>
        </w:rPr>
        <w:t xml:space="preserve"> argues that liberal capitalism is committed to what she calls the ‘fetishism of choice’. If women choose things that disadvantage them and entrench differences, it legitimates inequality because the inequality arises from the choices they make. The few women who do well out of the sex industry do not believe that their work entrenches inequality because it is freely chosen, because prostitution is seen as a liberation from the drudgery of cleaning jobs. Choice is their weapon against feminist objections. </w:t>
      </w:r>
      <w:r w:rsidRPr="00AE1D33">
        <w:rPr>
          <w:rFonts w:cstheme="minorHAnsi"/>
          <w:highlight w:val="cyan"/>
          <w:u w:val="single"/>
        </w:rPr>
        <w:t>In their so-called free expression of their sexuality, they are challenging nothing in the neoliberal schema because the work reduces women to the status of meat and commodity</w:t>
      </w:r>
      <w:r w:rsidRPr="00EA72AA">
        <w:rPr>
          <w:rFonts w:cstheme="minorHAnsi"/>
          <w:sz w:val="14"/>
        </w:rPr>
        <w:t xml:space="preserve">. Neoliberalism had other impacts: on the actual day-to-day political and social commitments of those concerned with gender justice. At first feminists stood to benefit from the state’s gradual shedding of its functions which began </w:t>
      </w:r>
      <w:r w:rsidRPr="00AE1D33">
        <w:rPr>
          <w:rFonts w:cstheme="minorHAnsi"/>
          <w:u w:val="single"/>
        </w:rPr>
        <w:t xml:space="preserve">under Thatcher, in that classic double-edged way in which capitalism operates. </w:t>
      </w:r>
      <w:hyperlink r:id="rId28" w:history="1">
        <w:r w:rsidRPr="00AE1D33">
          <w:rPr>
            <w:rFonts w:cstheme="minorHAnsi"/>
            <w:u w:val="single"/>
          </w:rPr>
          <w:t>Southall Black Sisters</w:t>
        </w:r>
      </w:hyperlink>
      <w:r w:rsidRPr="00AE1D33">
        <w:rPr>
          <w:rFonts w:cstheme="minorHAnsi"/>
          <w:u w:val="single"/>
        </w:rPr>
        <w:t xml:space="preserve"> (SBS) was founded in the same year that she came to power. We who set up anti-racist, feminist and other community groups in the 80s complained that we were providing services which should have been part of the remit of the state – and that we were doing it for half the cost at the expense of our pensions (none), maternity rights (shockingly for a feminist group, none), working all the hours in the day with no employment protection – all this self-exploitation justified by our commiment to the cause. The up side of it was that the service we provided was grounded in political insights into the nature of patriarchy, racism and class. But this was only the half of it. Over the next thirty years, the grants culture morphed into contracts and commissioning. </w:t>
      </w:r>
      <w:r w:rsidRPr="00EA72AA">
        <w:rPr>
          <w:rFonts w:cstheme="minorHAnsi"/>
          <w:sz w:val="14"/>
        </w:rPr>
        <w:t xml:space="preserve">Why? Partly because </w:t>
      </w:r>
      <w:r w:rsidRPr="00AE1D33">
        <w:rPr>
          <w:rFonts w:cstheme="minorHAnsi"/>
          <w:b/>
          <w:highlight w:val="cyan"/>
          <w:u w:val="single"/>
        </w:rPr>
        <w:t>neoliberal ideology popularizes the view that grants make us complacent whereas commissioning brings in competition</w:t>
      </w:r>
      <w:r w:rsidRPr="00EA72AA">
        <w:rPr>
          <w:rFonts w:cstheme="minorHAnsi"/>
          <w:sz w:val="14"/>
        </w:rPr>
        <w:t xml:space="preserve">, the ideal Petri dish for human development. But competition for funding destroyed the solidarities we worked so hard at building with other women’s groups. ‘Value for money’ concerns led to the introduction of targets; meeting them sometimes needed an element of creativity – how do you quantify success in supporting a woman facing domestic violence if she does not choose to leave her violent partner? These outcomes take a long time and the short-termist, box-ticking </w:t>
      </w:r>
      <w:r w:rsidRPr="00AE1D33">
        <w:rPr>
          <w:rFonts w:cstheme="minorHAnsi"/>
          <w:highlight w:val="cyan"/>
          <w:u w:val="single"/>
        </w:rPr>
        <w:t>culture of neoliberalism destroys the integrity of such work</w:t>
      </w:r>
      <w:r w:rsidRPr="00AE1D33">
        <w:rPr>
          <w:rFonts w:cstheme="minorHAnsi"/>
          <w:u w:val="single"/>
        </w:rPr>
        <w:t>.</w:t>
      </w:r>
      <w:r w:rsidRPr="00EA72AA">
        <w:rPr>
          <w:rFonts w:cstheme="minorHAnsi"/>
          <w:sz w:val="14"/>
        </w:rPr>
        <w:t xml:space="preserve"> Fortunately, the neoliberal project of rolling back the state is not yet complete; some of the state institutions from the earlier, statist period came to SBS’s rescue. The judiciary, hardly a bastion of progressive wisdom, put a break on the commissioning process when SBS challenged Ealing Council’s decision to offer the domestic violence “contract” to all comers without having carried out a proper race equality impact assessment first. It was the equality duties placed on the state as a result of earlier political campaigns which, in this case, attempted to inject equality concerns into a depoliticised culture which is what neo-liberalism aims to create. Additionally, the ‘best value’, the more for less principle opens the door to any provider as long as they can prove that they have some track record. It is precisely this de-politicised culture that allowed the Home Office to take away the contract from </w:t>
      </w:r>
      <w:hyperlink r:id="rId29" w:history="1">
        <w:r w:rsidRPr="00EA72AA">
          <w:rPr>
            <w:rFonts w:cstheme="minorHAnsi"/>
            <w:sz w:val="14"/>
          </w:rPr>
          <w:t>POPPY</w:t>
        </w:r>
      </w:hyperlink>
      <w:r w:rsidRPr="00EA72AA">
        <w:rPr>
          <w:rFonts w:cstheme="minorHAnsi"/>
          <w:sz w:val="14"/>
        </w:rPr>
        <w:t xml:space="preserve"> for services to trafficked women, the foremost agency in the field, and award it to Salvation Army. It didn’t matter that the women may not have easy access to abortion advice or services, that the service is provided within a strong Christian ethos, that the umbrella body, Churches Against Sex Trafficking in Europe or CHASTE - to which the Salvation army belongs, also bids for government contracts to lock up trafficked women on their way to being deported in the same safe house where trafficked women are fighting for their right to remain; one building is both </w:t>
      </w:r>
      <w:hyperlink r:id="rId30" w:history="1">
        <w:r w:rsidRPr="00EA72AA">
          <w:rPr>
            <w:rFonts w:cstheme="minorHAnsi"/>
            <w:sz w:val="14"/>
          </w:rPr>
          <w:t>prison and refuge</w:t>
        </w:r>
      </w:hyperlink>
      <w:r w:rsidRPr="00EA72AA">
        <w:rPr>
          <w:rFonts w:cstheme="minorHAnsi"/>
          <w:sz w:val="14"/>
        </w:rPr>
        <w:t xml:space="preserve">. The climate in which we operate has become so depoliticised that agencies in the field who want to differentiate themselves from the faith sector call themselves the ‘violence against women sector’ and not feminists! </w:t>
      </w:r>
      <w:r w:rsidRPr="00AE1D33">
        <w:rPr>
          <w:rFonts w:cstheme="minorHAnsi"/>
          <w:u w:val="single"/>
        </w:rPr>
        <w:t xml:space="preserve">While the state plays an important role in safeguarding the rights of women, a state in hock to </w:t>
      </w:r>
      <w:r w:rsidRPr="00AE1D33">
        <w:rPr>
          <w:rFonts w:cstheme="minorHAnsi"/>
          <w:b/>
          <w:highlight w:val="cyan"/>
          <w:u w:val="single"/>
        </w:rPr>
        <w:t>the neoliberal project can damage the health of vulnerable sections of society. Black women, in particular, are alive to the contradictions</w:t>
      </w:r>
      <w:r w:rsidRPr="00AE1D33">
        <w:rPr>
          <w:rFonts w:cstheme="minorHAnsi"/>
          <w:u w:val="single"/>
        </w:rPr>
        <w:t xml:space="preserve"> that the state polices their communities more heavily and uses harsh immigration rules instead of better resources when we turn to it for protection against issues like forced marriage.</w:t>
      </w:r>
      <w:r w:rsidRPr="00EA72AA">
        <w:rPr>
          <w:rFonts w:cstheme="minorHAnsi"/>
          <w:sz w:val="14"/>
        </w:rPr>
        <w:t xml:space="preserve"> This marketisation of the voluntary sector is neoliberalism’s attempt to find new markets. </w:t>
      </w:r>
      <w:r w:rsidRPr="00AE1D33">
        <w:rPr>
          <w:rFonts w:cstheme="minorHAnsi"/>
          <w:u w:val="single"/>
        </w:rPr>
        <w:t xml:space="preserve">It thrives on the continuous expansion of markets; hence the growing privatisation of what had been regarded as off-limits – public utilities, education, prisons, social housing – </w:t>
      </w:r>
      <w:r w:rsidRPr="00AE1D33">
        <w:rPr>
          <w:rFonts w:cstheme="minorHAnsi"/>
          <w:b/>
          <w:u w:val="single"/>
        </w:rPr>
        <w:t xml:space="preserve">but </w:t>
      </w:r>
      <w:r w:rsidRPr="00AE1D33">
        <w:rPr>
          <w:rFonts w:cstheme="minorHAnsi"/>
          <w:b/>
          <w:highlight w:val="cyan"/>
          <w:u w:val="single"/>
        </w:rPr>
        <w:t>we are reaching saturation point</w:t>
      </w:r>
      <w:r w:rsidRPr="00AE1D33">
        <w:rPr>
          <w:rFonts w:cstheme="minorHAnsi"/>
          <w:highlight w:val="cyan"/>
          <w:u w:val="single"/>
        </w:rPr>
        <w:t>. Neoliberalism is no longer delivering growth in the developed world</w:t>
      </w:r>
      <w:r w:rsidRPr="00AE1D33">
        <w:rPr>
          <w:rFonts w:cstheme="minorHAnsi"/>
          <w:u w:val="single"/>
        </w:rPr>
        <w:t>, and therefore profit, the holy grail of capitalism as we can deduce from the mess in Europe and America</w:t>
      </w:r>
      <w:r w:rsidRPr="00EA72AA">
        <w:rPr>
          <w:rFonts w:cstheme="minorHAnsi"/>
          <w:sz w:val="14"/>
        </w:rPr>
        <w:t xml:space="preserve">. David Harvey believes that the main achievement of neo-liberalism has been re-distributive; money has flowed from the poor to the business elites. Our latest budget makes the poor rather than the rich pay for growth programmes to kick start the economy. In Brazil, Nestle has </w:t>
      </w:r>
      <w:hyperlink r:id="rId31" w:history="1">
        <w:r w:rsidRPr="00EA72AA">
          <w:rPr>
            <w:rFonts w:cstheme="minorHAnsi"/>
            <w:sz w:val="14"/>
          </w:rPr>
          <w:t>targeted</w:t>
        </w:r>
      </w:hyperlink>
      <w:r w:rsidRPr="00EA72AA">
        <w:rPr>
          <w:rFonts w:cstheme="minorHAnsi"/>
          <w:sz w:val="14"/>
        </w:rPr>
        <w:t xml:space="preserve"> people earning less than $2 a day by launching a floating supermarket along the Amazon selling fizzy drinks and milk powder – so we have the obscenity of obesity and malnourishment sitting side by side. If this is not scraping the barrel then I don’t know what is. I believe we are witnessing an implosion of neo-liberalism but the opposition to it has yet to take a concrete shape. As Elaine Husband of the New Democratic Party in Canada said, people are tired of being trickled down on. How do we re-capture the state from the neoliberal project to which it is in hock? What is the way forward? </w:t>
      </w:r>
      <w:r w:rsidRPr="00AE1D33">
        <w:rPr>
          <w:rFonts w:cstheme="minorHAnsi"/>
          <w:highlight w:val="cyan"/>
          <w:u w:val="single"/>
        </w:rPr>
        <w:t>A new society hovers on the horizon and feminism should play an important part in shaping it</w:t>
      </w:r>
      <w:r w:rsidRPr="00EA72AA">
        <w:rPr>
          <w:rFonts w:cstheme="minorHAnsi"/>
          <w:sz w:val="14"/>
        </w:rPr>
        <w:t xml:space="preserve">. I’m no Mystic Meg but here are some issues worth considering: Resistance is important. That’s one of the reasons why the neoliberal project developed unevenly. Thatcher privatised many things, but left the NHS alone because there would be fierce resistance although David Cameron seems less daunted by it; women have often been the backbone of resistance movements, from the </w:t>
      </w:r>
      <w:hyperlink r:id="rId32" w:history="1">
        <w:r w:rsidRPr="00EA72AA">
          <w:rPr>
            <w:rFonts w:cstheme="minorHAnsi"/>
            <w:sz w:val="14"/>
          </w:rPr>
          <w:t>miners’ wives</w:t>
        </w:r>
      </w:hyperlink>
      <w:r w:rsidRPr="00EA72AA">
        <w:rPr>
          <w:rFonts w:cstheme="minorHAnsi"/>
          <w:sz w:val="14"/>
        </w:rPr>
        <w:t xml:space="preserve"> onwards to </w:t>
      </w:r>
      <w:hyperlink r:id="rId33" w:history="1">
        <w:r w:rsidRPr="00EA72AA">
          <w:rPr>
            <w:rFonts w:cstheme="minorHAnsi"/>
            <w:sz w:val="14"/>
          </w:rPr>
          <w:t>Skychef and Gate Gourmet</w:t>
        </w:r>
      </w:hyperlink>
      <w:r w:rsidRPr="00EA72AA">
        <w:rPr>
          <w:rFonts w:cstheme="minorHAnsi"/>
          <w:sz w:val="14"/>
        </w:rPr>
        <w:t xml:space="preserve">, second wave feminists from the 70s are both strengthened by and need to nurture the current wave; </w:t>
      </w:r>
      <w:r w:rsidRPr="00AE1D33">
        <w:rPr>
          <w:rFonts w:cstheme="minorHAnsi"/>
          <w:u w:val="single"/>
        </w:rPr>
        <w:t>we need to let go of growth as a gold standard of economic health.</w:t>
      </w:r>
      <w:r w:rsidRPr="00EA72AA">
        <w:rPr>
          <w:rFonts w:cstheme="minorHAnsi"/>
          <w:sz w:val="14"/>
        </w:rPr>
        <w:t xml:space="preserve"> Serge Latouche, a French academic, argues for '</w:t>
      </w:r>
      <w:hyperlink r:id="rId34" w:history="1">
        <w:r w:rsidRPr="00EA72AA">
          <w:rPr>
            <w:rFonts w:cstheme="minorHAnsi"/>
            <w:sz w:val="14"/>
          </w:rPr>
          <w:t>degrowth</w:t>
        </w:r>
      </w:hyperlink>
      <w:r w:rsidRPr="00EA72AA">
        <w:rPr>
          <w:rFonts w:cstheme="minorHAnsi"/>
          <w:sz w:val="14"/>
        </w:rPr>
        <w:t xml:space="preserve">' or contraction economics. Growth in terms of meeting real human need makes sense, growth achieved through consumerism does not; the market needs the state more than the state needs the market as we have seen from the massive injection of government funds to rescue the banking sector; neoliberalism has encouraged the growth of a permanent underclass, usually made up of illegal immigrants and predominantly women in some categories, who live completely outside the system, which makes a nonsense of democracy’s commitment to universalism. Feminism needs to guard against atomisation – which is what neoliberalism thrives on. We should be a transformative movement, should recognise, understand, analyse what damage neo-liberalism has done to all our traditional allies. We need to get involved in the major movements of our time, to redraw the links, participate in Occupy London, fight religious fundamentalism as well as sexual violence, wage inequality and poverty. These may be old goals for a new culture but they can do with re-stating as we haven’t got there yet. </w:t>
      </w:r>
      <w:r w:rsidRPr="00EA72AA">
        <w:rPr>
          <w:rFonts w:cstheme="minorHAnsi"/>
          <w:i/>
          <w:iCs/>
          <w:sz w:val="14"/>
        </w:rPr>
        <w:t xml:space="preserve">This article stems from an </w:t>
      </w:r>
      <w:hyperlink r:id="rId35" w:history="1">
        <w:r w:rsidRPr="00EA72AA">
          <w:rPr>
            <w:rFonts w:cstheme="minorHAnsi"/>
            <w:i/>
            <w:iCs/>
            <w:sz w:val="14"/>
          </w:rPr>
          <w:t>ippr</w:t>
        </w:r>
      </w:hyperlink>
      <w:r w:rsidRPr="00EA72AA">
        <w:rPr>
          <w:rFonts w:cstheme="minorHAnsi"/>
          <w:i/>
          <w:iCs/>
          <w:sz w:val="14"/>
        </w:rPr>
        <w:t xml:space="preserve"> roundtable discussion on Gender Justice, Society and the State, held in December 2011 to examine the role of the state in delivering gender justice and whether the culture of neo-liberalism had anything to offer women.</w:t>
      </w:r>
    </w:p>
    <w:p w14:paraId="5D8A26D4" w14:textId="77777777" w:rsidR="00EA72AA" w:rsidRPr="00EA72AA" w:rsidRDefault="00EA72AA" w:rsidP="00EA72AA">
      <w:pPr>
        <w:rPr>
          <w:sz w:val="14"/>
        </w:rPr>
      </w:pPr>
    </w:p>
    <w:sectPr w:rsidR="00EA72AA" w:rsidRPr="00EA72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6DAFD" w14:textId="77777777" w:rsidR="00F408BF" w:rsidRDefault="00F408BF" w:rsidP="00066D2C">
      <w:pPr>
        <w:spacing w:after="0" w:line="240" w:lineRule="auto"/>
      </w:pPr>
      <w:r>
        <w:separator/>
      </w:r>
    </w:p>
  </w:endnote>
  <w:endnote w:type="continuationSeparator" w:id="0">
    <w:p w14:paraId="797EFAEF" w14:textId="77777777" w:rsidR="00F408BF" w:rsidRDefault="00F408B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BE3B2" w14:textId="77777777" w:rsidR="00F408BF" w:rsidRDefault="00F408BF" w:rsidP="00066D2C">
      <w:pPr>
        <w:spacing w:after="0" w:line="240" w:lineRule="auto"/>
      </w:pPr>
      <w:r>
        <w:separator/>
      </w:r>
    </w:p>
  </w:footnote>
  <w:footnote w:type="continuationSeparator" w:id="0">
    <w:p w14:paraId="62BC4B99" w14:textId="77777777" w:rsidR="00F408BF" w:rsidRDefault="00F408B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2194892"/>
    <w:multiLevelType w:val="hybridMultilevel"/>
    <w:tmpl w:val="2D7AF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CD4925"/>
    <w:multiLevelType w:val="hybridMultilevel"/>
    <w:tmpl w:val="9A9A9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6A5539"/>
    <w:multiLevelType w:val="multilevel"/>
    <w:tmpl w:val="5606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98068232">
    <w:abstractNumId w:val="15"/>
  </w:num>
  <w:num w:numId="46" w16cid:durableId="1195388791">
    <w:abstractNumId w:val="14"/>
  </w:num>
  <w:num w:numId="47" w16cid:durableId="1034270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103624"/>
    <w:rsid w:val="00001C7E"/>
    <w:rsid w:val="0000487C"/>
    <w:rsid w:val="00011FEF"/>
    <w:rsid w:val="00013C8B"/>
    <w:rsid w:val="00017557"/>
    <w:rsid w:val="00023AEF"/>
    <w:rsid w:val="000250CA"/>
    <w:rsid w:val="00032119"/>
    <w:rsid w:val="0003518C"/>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1B1"/>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3624"/>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E96"/>
    <w:rsid w:val="00144AD4"/>
    <w:rsid w:val="00146731"/>
    <w:rsid w:val="00146F2E"/>
    <w:rsid w:val="00150A2E"/>
    <w:rsid w:val="00152BF7"/>
    <w:rsid w:val="00163574"/>
    <w:rsid w:val="001645D4"/>
    <w:rsid w:val="0016567B"/>
    <w:rsid w:val="0016568A"/>
    <w:rsid w:val="00170A72"/>
    <w:rsid w:val="001715AD"/>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5B5"/>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1C98"/>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3A80"/>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7ED8"/>
    <w:rsid w:val="004208C6"/>
    <w:rsid w:val="0042158E"/>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CEB"/>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4942"/>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A3550"/>
    <w:rsid w:val="005A3D3E"/>
    <w:rsid w:val="005A4DE4"/>
    <w:rsid w:val="005A6204"/>
    <w:rsid w:val="005A6D5A"/>
    <w:rsid w:val="005B41CE"/>
    <w:rsid w:val="005B566C"/>
    <w:rsid w:val="005B5DC5"/>
    <w:rsid w:val="005B6286"/>
    <w:rsid w:val="005C0738"/>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623"/>
    <w:rsid w:val="0066638E"/>
    <w:rsid w:val="00666CC0"/>
    <w:rsid w:val="006722AD"/>
    <w:rsid w:val="00673C22"/>
    <w:rsid w:val="0067482D"/>
    <w:rsid w:val="0067732F"/>
    <w:rsid w:val="00681007"/>
    <w:rsid w:val="0068122B"/>
    <w:rsid w:val="00681DD9"/>
    <w:rsid w:val="00682252"/>
    <w:rsid w:val="00682F5C"/>
    <w:rsid w:val="00683696"/>
    <w:rsid w:val="00685106"/>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B36"/>
    <w:rsid w:val="006F3768"/>
    <w:rsid w:val="006F71DE"/>
    <w:rsid w:val="00704573"/>
    <w:rsid w:val="007072CC"/>
    <w:rsid w:val="0071254A"/>
    <w:rsid w:val="007131D2"/>
    <w:rsid w:val="00713917"/>
    <w:rsid w:val="00717AF8"/>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556"/>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A17"/>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9F0"/>
    <w:rsid w:val="00841CCC"/>
    <w:rsid w:val="00844377"/>
    <w:rsid w:val="008443EF"/>
    <w:rsid w:val="00846F90"/>
    <w:rsid w:val="00852FB9"/>
    <w:rsid w:val="008536B7"/>
    <w:rsid w:val="00860F34"/>
    <w:rsid w:val="00862AC4"/>
    <w:rsid w:val="0086319B"/>
    <w:rsid w:val="0086414E"/>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309"/>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9D0"/>
    <w:rsid w:val="00A1128F"/>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4D46"/>
    <w:rsid w:val="00A55732"/>
    <w:rsid w:val="00A56998"/>
    <w:rsid w:val="00A56D51"/>
    <w:rsid w:val="00A60D18"/>
    <w:rsid w:val="00A61207"/>
    <w:rsid w:val="00A61700"/>
    <w:rsid w:val="00A6285C"/>
    <w:rsid w:val="00A64B1E"/>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45FB"/>
    <w:rsid w:val="00AB6F32"/>
    <w:rsid w:val="00AC46C7"/>
    <w:rsid w:val="00AC5B71"/>
    <w:rsid w:val="00AC5F18"/>
    <w:rsid w:val="00AC6ED5"/>
    <w:rsid w:val="00AD13BA"/>
    <w:rsid w:val="00AE00AE"/>
    <w:rsid w:val="00AE56E1"/>
    <w:rsid w:val="00AE6C9A"/>
    <w:rsid w:val="00AF165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3A4"/>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043"/>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32EF"/>
    <w:rsid w:val="00CC1BDF"/>
    <w:rsid w:val="00CC21EC"/>
    <w:rsid w:val="00CC25CE"/>
    <w:rsid w:val="00CC482B"/>
    <w:rsid w:val="00CD105E"/>
    <w:rsid w:val="00CD4AE6"/>
    <w:rsid w:val="00CD5211"/>
    <w:rsid w:val="00CD57F9"/>
    <w:rsid w:val="00CD5CD1"/>
    <w:rsid w:val="00CE0BB8"/>
    <w:rsid w:val="00CE54E0"/>
    <w:rsid w:val="00CE5835"/>
    <w:rsid w:val="00CE6FA1"/>
    <w:rsid w:val="00CF1201"/>
    <w:rsid w:val="00CF1938"/>
    <w:rsid w:val="00CF24CD"/>
    <w:rsid w:val="00D01F0A"/>
    <w:rsid w:val="00D13012"/>
    <w:rsid w:val="00D14159"/>
    <w:rsid w:val="00D14990"/>
    <w:rsid w:val="00D24268"/>
    <w:rsid w:val="00D25BE6"/>
    <w:rsid w:val="00D301AA"/>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9C6"/>
    <w:rsid w:val="00DE419E"/>
    <w:rsid w:val="00DE44C3"/>
    <w:rsid w:val="00DE4D5E"/>
    <w:rsid w:val="00DE6383"/>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C2B"/>
    <w:rsid w:val="00E40B45"/>
    <w:rsid w:val="00E41637"/>
    <w:rsid w:val="00E503CA"/>
    <w:rsid w:val="00E50C30"/>
    <w:rsid w:val="00E51410"/>
    <w:rsid w:val="00E515E7"/>
    <w:rsid w:val="00E52ED0"/>
    <w:rsid w:val="00E5580D"/>
    <w:rsid w:val="00E56402"/>
    <w:rsid w:val="00E56CB5"/>
    <w:rsid w:val="00E61107"/>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0EF8"/>
    <w:rsid w:val="00EA5878"/>
    <w:rsid w:val="00EA72AA"/>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DFC"/>
    <w:rsid w:val="00F00A14"/>
    <w:rsid w:val="00F0685D"/>
    <w:rsid w:val="00F06A5D"/>
    <w:rsid w:val="00F0700E"/>
    <w:rsid w:val="00F14A61"/>
    <w:rsid w:val="00F17B58"/>
    <w:rsid w:val="00F24B23"/>
    <w:rsid w:val="00F25A3F"/>
    <w:rsid w:val="00F27353"/>
    <w:rsid w:val="00F30BE5"/>
    <w:rsid w:val="00F31B7D"/>
    <w:rsid w:val="00F32A17"/>
    <w:rsid w:val="00F333D3"/>
    <w:rsid w:val="00F349CE"/>
    <w:rsid w:val="00F34BAA"/>
    <w:rsid w:val="00F35345"/>
    <w:rsid w:val="00F355CA"/>
    <w:rsid w:val="00F355FB"/>
    <w:rsid w:val="00F37B9C"/>
    <w:rsid w:val="00F408BF"/>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E18BCD"/>
  <w15:chartTrackingRefBased/>
  <w15:docId w15:val="{406F0A5C-31D8-4A0B-BA09-EDF5A4234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A64B1E"/>
    <w:rPr>
      <w:rFonts w:ascii="Calibri" w:hAnsi="Calibri" w:cs="Calibri"/>
      <w:kern w:val="2"/>
      <w:szCs w:val="24"/>
      <w14:ligatures w14:val="standardContextual"/>
    </w:rPr>
  </w:style>
  <w:style w:type="paragraph" w:styleId="Heading1">
    <w:name w:val="heading 1"/>
    <w:aliases w:val="Pocket"/>
    <w:basedOn w:val="Normal"/>
    <w:next w:val="Normal"/>
    <w:link w:val="Heading1Char"/>
    <w:qFormat/>
    <w:rsid w:val="00A64B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Cha"/>
    <w:basedOn w:val="Normal"/>
    <w:next w:val="Normal"/>
    <w:link w:val="Heading2Char"/>
    <w:uiPriority w:val="1"/>
    <w:qFormat/>
    <w:rsid w:val="00A64B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Char,Char1 Char,no,Tags v 2,Bold Cite Char"/>
    <w:basedOn w:val="Normal"/>
    <w:next w:val="Normal"/>
    <w:link w:val="Heading3Char"/>
    <w:uiPriority w:val="2"/>
    <w:qFormat/>
    <w:rsid w:val="00A64B1E"/>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Normal Tag,body,small text,heading 2,Heading 2 Char2 Char,Heading 2 Char1 Char Char, Ch,Ch,No Spacing211,No Spacing12,no read,No Spacing2111,No Spacing4,No Spacing11111,No Spacing5,No Spacing21,Tags,tags,No Spacing1111,Card,TAG,ta"/>
    <w:basedOn w:val="Normal"/>
    <w:next w:val="Normal"/>
    <w:link w:val="Heading4Char"/>
    <w:uiPriority w:val="3"/>
    <w:qFormat/>
    <w:rsid w:val="00A64B1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A64B1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64B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4B1E"/>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s"/>
    <w:basedOn w:val="DefaultParagraphFont"/>
    <w:link w:val="textbold"/>
    <w:uiPriority w:val="8"/>
    <w:qFormat/>
    <w:rsid w:val="00A64B1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64B1E"/>
    <w:rPr>
      <w:color w:val="auto"/>
      <w:u w:val="none"/>
    </w:rPr>
  </w:style>
  <w:style w:type="character" w:customStyle="1" w:styleId="Heading1Char">
    <w:name w:val="Heading 1 Char"/>
    <w:aliases w:val="Pocket Char"/>
    <w:basedOn w:val="DefaultParagraphFont"/>
    <w:link w:val="Heading1"/>
    <w:rsid w:val="00A64B1E"/>
    <w:rPr>
      <w:rFonts w:ascii="Calibri" w:eastAsiaTheme="majorEastAsia" w:hAnsi="Calibri" w:cstheme="majorBidi"/>
      <w:b/>
      <w:kern w:val="2"/>
      <w:sz w:val="52"/>
      <w:szCs w:val="32"/>
      <w14:ligatures w14:val="standardContextual"/>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Cha Char"/>
    <w:basedOn w:val="DefaultParagraphFont"/>
    <w:link w:val="Heading2"/>
    <w:uiPriority w:val="1"/>
    <w:rsid w:val="00A64B1E"/>
    <w:rPr>
      <w:rFonts w:ascii="Calibri" w:eastAsiaTheme="majorEastAsia" w:hAnsi="Calibri" w:cstheme="majorBidi"/>
      <w:b/>
      <w:kern w:val="2"/>
      <w:sz w:val="44"/>
      <w:szCs w:val="26"/>
      <w:u w:val="double"/>
      <w14:ligatures w14:val="standardContextual"/>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A64B1E"/>
    <w:rPr>
      <w:rFonts w:ascii="Calibri" w:eastAsiaTheme="majorEastAsia" w:hAnsi="Calibri" w:cstheme="majorBidi"/>
      <w:b/>
      <w:kern w:val="2"/>
      <w:sz w:val="32"/>
      <w:szCs w:val="24"/>
      <w:u w:val="single"/>
      <w14:ligatures w14:val="standardContextual"/>
    </w:rPr>
  </w:style>
  <w:style w:type="character" w:customStyle="1" w:styleId="Heading4Char">
    <w:name w:val="Heading 4 Char"/>
    <w:aliases w:val="Tag Char,Big card Char,Normal Tag Char,body Char,small text Char,heading 2 Char,Heading 2 Char2 Char Char,Heading 2 Char1 Char Char Char, Ch Char,Ch Char,No Spacing211 Char,No Spacing12 Char,no read Char,No Spacing2111 Char,Tags Char"/>
    <w:basedOn w:val="DefaultParagraphFont"/>
    <w:link w:val="Heading4"/>
    <w:uiPriority w:val="3"/>
    <w:rsid w:val="00A64B1E"/>
    <w:rPr>
      <w:rFonts w:ascii="Calibri" w:eastAsiaTheme="majorEastAsia" w:hAnsi="Calibri" w:cstheme="majorBidi"/>
      <w:b/>
      <w:iCs/>
      <w:kern w:val="2"/>
      <w:sz w:val="26"/>
      <w:szCs w:val="24"/>
      <w14:ligatures w14:val="standardContextual"/>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64B1E"/>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7"/>
    <w:qFormat/>
    <w:rsid w:val="00A64B1E"/>
    <w:rPr>
      <w:b w:val="0"/>
      <w:sz w:val="22"/>
      <w:u w:val="single"/>
    </w:rPr>
  </w:style>
  <w:style w:type="character" w:styleId="Strong">
    <w:name w:val="Strong"/>
    <w:basedOn w:val="DefaultParagraphFont"/>
    <w:uiPriority w:val="22"/>
    <w:qFormat/>
    <w:rsid w:val="00A64B1E"/>
    <w:rPr>
      <w:b/>
      <w:bCs/>
    </w:rPr>
  </w:style>
  <w:style w:type="character" w:styleId="BookTitle">
    <w:name w:val="Book Title"/>
    <w:basedOn w:val="DefaultParagraphFont"/>
    <w:uiPriority w:val="33"/>
    <w:qFormat/>
    <w:rsid w:val="00A64B1E"/>
    <w:rPr>
      <w:b/>
      <w:bCs/>
      <w:i/>
      <w:iCs/>
      <w:spacing w:val="5"/>
    </w:rPr>
  </w:style>
  <w:style w:type="character" w:customStyle="1" w:styleId="Heading5Char">
    <w:name w:val="Heading 5 Char"/>
    <w:basedOn w:val="DefaultParagraphFont"/>
    <w:link w:val="Heading5"/>
    <w:uiPriority w:val="9"/>
    <w:rsid w:val="00A64B1E"/>
    <w:rPr>
      <w:rFonts w:asciiTheme="majorHAnsi" w:eastAsiaTheme="majorEastAsia" w:hAnsiTheme="majorHAnsi" w:cstheme="majorBidi"/>
      <w:color w:val="2F5496" w:themeColor="accent1" w:themeShade="BF"/>
      <w:kern w:val="2"/>
      <w:szCs w:val="24"/>
      <w14:ligatures w14:val="standardContextual"/>
    </w:rPr>
  </w:style>
  <w:style w:type="numbering" w:styleId="111111">
    <w:name w:val="Outline List 2"/>
    <w:basedOn w:val="NoList"/>
    <w:uiPriority w:val="99"/>
    <w:semiHidden/>
    <w:unhideWhenUsed/>
    <w:rsid w:val="00A64B1E"/>
  </w:style>
  <w:style w:type="paragraph" w:styleId="Header">
    <w:name w:val="header"/>
    <w:basedOn w:val="Normal"/>
    <w:link w:val="HeaderChar"/>
    <w:uiPriority w:val="99"/>
    <w:semiHidden/>
    <w:rsid w:val="00A64B1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64B1E"/>
    <w:rPr>
      <w:rFonts w:ascii="Calibri" w:hAnsi="Calibri" w:cs="Calibri"/>
      <w:kern w:val="2"/>
      <w:szCs w:val="24"/>
      <w14:ligatures w14:val="standardContextual"/>
    </w:rPr>
  </w:style>
  <w:style w:type="paragraph" w:styleId="Footer">
    <w:name w:val="footer"/>
    <w:basedOn w:val="Normal"/>
    <w:link w:val="FooterChar"/>
    <w:uiPriority w:val="99"/>
    <w:semiHidden/>
    <w:rsid w:val="00A64B1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64B1E"/>
    <w:rPr>
      <w:rFonts w:ascii="Calibri" w:hAnsi="Calibri" w:cs="Calibri"/>
      <w:kern w:val="2"/>
      <w:szCs w:val="24"/>
      <w14:ligatures w14:val="standardContextual"/>
    </w:rPr>
  </w:style>
  <w:style w:type="paragraph" w:styleId="BodyText">
    <w:name w:val="Body Text"/>
    <w:basedOn w:val="Normal"/>
    <w:link w:val="BodyTextChar"/>
    <w:uiPriority w:val="99"/>
    <w:semiHidden/>
    <w:unhideWhenUsed/>
    <w:rsid w:val="00A64B1E"/>
    <w:pPr>
      <w:spacing w:after="120"/>
    </w:pPr>
  </w:style>
  <w:style w:type="character" w:customStyle="1" w:styleId="BodyTextChar">
    <w:name w:val="Body Text Char"/>
    <w:basedOn w:val="DefaultParagraphFont"/>
    <w:link w:val="BodyText"/>
    <w:uiPriority w:val="99"/>
    <w:semiHidden/>
    <w:rsid w:val="00A64B1E"/>
    <w:rPr>
      <w:rFonts w:ascii="Calibri" w:hAnsi="Calibri" w:cs="Calibri"/>
      <w:kern w:val="2"/>
      <w:szCs w:val="24"/>
      <w14:ligatures w14:val="standardContextual"/>
    </w:rPr>
  </w:style>
  <w:style w:type="paragraph" w:styleId="NoSpacing">
    <w:name w:val="No Spacing"/>
    <w:link w:val="NoSpacingChar"/>
    <w:uiPriority w:val="99"/>
    <w:unhideWhenUsed/>
    <w:qFormat/>
    <w:rsid w:val="00A64B1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64B1E"/>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A64B1E"/>
    <w:rPr>
      <w:color w:val="0563C1" w:themeColor="hyperlink"/>
      <w:u w:val="single"/>
    </w:rPr>
  </w:style>
  <w:style w:type="character" w:styleId="UnresolvedMention">
    <w:name w:val="Unresolved Mention"/>
    <w:basedOn w:val="DefaultParagraphFont"/>
    <w:uiPriority w:val="99"/>
    <w:semiHidden/>
    <w:unhideWhenUsed/>
    <w:rsid w:val="00A64B1E"/>
    <w:rPr>
      <w:color w:val="605E5C"/>
      <w:shd w:val="clear" w:color="auto" w:fill="E1DFDD"/>
    </w:rPr>
  </w:style>
  <w:style w:type="paragraph" w:customStyle="1" w:styleId="Analytic">
    <w:name w:val="Analytic"/>
    <w:basedOn w:val="Normal"/>
    <w:link w:val="AnalyticChar"/>
    <w:uiPriority w:val="5"/>
    <w:qFormat/>
    <w:rsid w:val="00A64B1E"/>
    <w:rPr>
      <w:b/>
      <w:color w:val="0070C0"/>
      <w:sz w:val="26"/>
    </w:rPr>
  </w:style>
  <w:style w:type="character" w:customStyle="1" w:styleId="AnalyticChar">
    <w:name w:val="Analytic Char"/>
    <w:basedOn w:val="DefaultParagraphFont"/>
    <w:link w:val="Analytic"/>
    <w:uiPriority w:val="5"/>
    <w:rsid w:val="00A64B1E"/>
    <w:rPr>
      <w:rFonts w:ascii="Calibri" w:hAnsi="Calibri" w:cs="Calibri"/>
      <w:b/>
      <w:color w:val="0070C0"/>
      <w:kern w:val="2"/>
      <w:sz w:val="26"/>
      <w:szCs w:val="24"/>
      <w14:ligatures w14:val="standardContextual"/>
    </w:rPr>
  </w:style>
  <w:style w:type="paragraph" w:customStyle="1" w:styleId="textbold">
    <w:name w:val="text bold"/>
    <w:basedOn w:val="Normal"/>
    <w:link w:val="Emphasis"/>
    <w:uiPriority w:val="8"/>
    <w:qFormat/>
    <w:rsid w:val="008419F0"/>
    <w:pPr>
      <w:ind w:left="720"/>
      <w:jc w:val="both"/>
    </w:pPr>
    <w:rPr>
      <w:b/>
      <w:iCs/>
      <w:kern w:val="0"/>
      <w:szCs w:val="22"/>
      <w:u w:val="single"/>
      <w14:ligatures w14:val="none"/>
    </w:rPr>
  </w:style>
  <w:style w:type="paragraph" w:customStyle="1" w:styleId="Emphasize">
    <w:name w:val="Emphasize"/>
    <w:basedOn w:val="Normal"/>
    <w:uiPriority w:val="8"/>
    <w:qFormat/>
    <w:rsid w:val="008419F0"/>
    <w:pPr>
      <w:pBdr>
        <w:top w:val="single" w:sz="18" w:space="0" w:color="auto"/>
        <w:left w:val="single" w:sz="18" w:space="0" w:color="auto"/>
        <w:bottom w:val="single" w:sz="18" w:space="0" w:color="auto"/>
        <w:right w:val="single" w:sz="18" w:space="0" w:color="auto"/>
      </w:pBdr>
      <w:spacing w:line="256" w:lineRule="auto"/>
      <w:ind w:left="720"/>
      <w:jc w:val="both"/>
    </w:pPr>
    <w:rPr>
      <w:b/>
      <w:iCs/>
      <w:kern w:val="0"/>
      <w:szCs w:val="22"/>
      <w:u w:val="single"/>
      <w14:ligatures w14:val="none"/>
    </w:rPr>
  </w:style>
  <w:style w:type="paragraph" w:customStyle="1" w:styleId="Emphasis1">
    <w:name w:val="Emphasis1"/>
    <w:basedOn w:val="Normal"/>
    <w:uiPriority w:val="8"/>
    <w:qFormat/>
    <w:rsid w:val="00EA72AA"/>
    <w:pPr>
      <w:pBdr>
        <w:top w:val="single" w:sz="12" w:space="1" w:color="auto"/>
        <w:left w:val="single" w:sz="12" w:space="4" w:color="auto"/>
        <w:bottom w:val="single" w:sz="12" w:space="1" w:color="auto"/>
        <w:right w:val="single" w:sz="12" w:space="4" w:color="auto"/>
      </w:pBdr>
      <w:ind w:left="720"/>
      <w:jc w:val="both"/>
    </w:pPr>
    <w:rPr>
      <w:b/>
      <w:iCs/>
      <w:kern w:val="0"/>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criticalinquiry.uchicago.edu/uploads/pdf/Leys,_Turn_to_Affect.pdf" TargetMode="External"/><Relationship Id="rId18" Type="http://schemas.openxmlformats.org/officeDocument/2006/relationships/hyperlink" Target="http://www.amazon.co.uk/Enslaved-The-New-British-Slavery/dp/1846270669" TargetMode="External"/><Relationship Id="rId26" Type="http://schemas.openxmlformats.org/officeDocument/2006/relationships/hyperlink" Target="https://www.cfr.org/interactives/global-conflict-tracker" TargetMode="External"/><Relationship Id="rId21" Type="http://schemas.openxmlformats.org/officeDocument/2006/relationships/hyperlink" Target="http://www.amazon.co.uk/Dont-Wake-Me-Ballad-Armstrong/dp/0957607768/ref=sr_1_4?s=books&amp;ie=UTF8&amp;qid=1426614734&amp;sr=1-4" TargetMode="External"/><Relationship Id="rId34" Type="http://schemas.openxmlformats.org/officeDocument/2006/relationships/hyperlink" Target="https://www.theguardian.com/profile/nancy-fraser" TargetMode="External"/><Relationship Id="rId7" Type="http://schemas.openxmlformats.org/officeDocument/2006/relationships/settings" Target="settings.xml"/><Relationship Id="rId12" Type="http://schemas.openxmlformats.org/officeDocument/2006/relationships/hyperlink" Target="https://www.findlaw.com/employment/wages-and-benefits/collective-bargaining-process-overview.html" TargetMode="External"/><Relationship Id="rId17" Type="http://schemas.openxmlformats.org/officeDocument/2006/relationships/hyperlink" Target="http://redcritique.org/WinterSpring2014/historicalmaterialistfeminismforthe21stcentury.htm" TargetMode="External"/><Relationship Id="rId25" Type="http://schemas.openxmlformats.org/officeDocument/2006/relationships/hyperlink" Target="https://www.yalelawjournal.org/pdf/Vaheesan_ir9dchg8.pdf" TargetMode="External"/><Relationship Id="rId33" Type="http://schemas.openxmlformats.org/officeDocument/2006/relationships/hyperlink" Target="http://susanbuckmorss.info/text/commonist-ethics/" TargetMode="External"/><Relationship Id="rId2" Type="http://schemas.openxmlformats.org/officeDocument/2006/relationships/customXml" Target="../customXml/item2.xml"/><Relationship Id="rId16" Type="http://schemas.openxmlformats.org/officeDocument/2006/relationships/hyperlink" Target="https://doi.org/10.2307/j.ctv2g591sq.%20Accessed%203%20Aug.%202025" TargetMode="External"/><Relationship Id="rId20" Type="http://schemas.openxmlformats.org/officeDocument/2006/relationships/hyperlink" Target="http://www.redcritique.org/WinterSpring2006/puttingmaterialismbackintoracetheory.htm?s=books&amp;ie=UTF8&amp;qid=1325102025&amp;sr=1-3" TargetMode="External"/><Relationship Id="rId29" Type="http://schemas.openxmlformats.org/officeDocument/2006/relationships/hyperlink" Target="http://www.guardian.co.uk/society/2011/apr/17/prostitution-human-traffickin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awyers.findlaw.com/labor-law/" TargetMode="External"/><Relationship Id="rId24" Type="http://schemas.openxmlformats.org/officeDocument/2006/relationships/hyperlink" Target="http://www.full-stop.net/2017/08/08/interviews/michael-schapira-and-jesse-montgomery/stefano-harney-part-1/" TargetMode="External"/><Relationship Id="rId32" Type="http://schemas.openxmlformats.org/officeDocument/2006/relationships/hyperlink" Target="http://www.socresonline.org.uk/12/1/spence.html"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doi.org/10.2307/j.ctv2g591sq.%20Accessed%203%20Aug.%202025" TargetMode="External"/><Relationship Id="rId23" Type="http://schemas.openxmlformats.org/officeDocument/2006/relationships/hyperlink" Target="http://www.monthlyreview.org/behindiraq.htm" TargetMode="External"/><Relationship Id="rId28" Type="http://schemas.openxmlformats.org/officeDocument/2006/relationships/hyperlink" Target="http://www.southallblacksisters.org.uk/"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word-power.co.uk/book/9781842774410/" TargetMode="External"/><Relationship Id="rId31" Type="http://schemas.openxmlformats.org/officeDocument/2006/relationships/hyperlink" Target="http://www.guardian.co.uk/global-development/2011/nov/23/corporate-giants-target-developing-countri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ashingtonsocialist.mdcdsa.org/ws-articles/25-02-perils-of-neoliberalism-in-organizing" TargetMode="External"/><Relationship Id="rId22" Type="http://schemas.openxmlformats.org/officeDocument/2006/relationships/hyperlink" Target="http://web.b.ebscohost.com/ehost/pdfviewer/pdfviewer" TargetMode="External"/><Relationship Id="rId27" Type="http://schemas.openxmlformats.org/officeDocument/2006/relationships/hyperlink" Target="http://www.pacom.mil/About-USINDOPACOM/History/" TargetMode="External"/><Relationship Id="rId30" Type="http://schemas.openxmlformats.org/officeDocument/2006/relationships/hyperlink" Target="http://newhumanist.org.uk/1954/unsafe-havens" TargetMode="External"/><Relationship Id="rId35" Type="http://schemas.openxmlformats.org/officeDocument/2006/relationships/hyperlink" Target="http://susanbuckmorss.info/text/commonist-ethics/"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J.%20Rober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acbccaf25d0298175e0e971b12894ed4">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f1da11dc64bf55d8d319ed2b9101dbbd"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0A0D838F-354B-48C6-8E09-F9DC28A7CB9B}">
  <ds:schemaRefs>
    <ds:schemaRef ds:uri="http://schemas.microsoft.com/office/2006/metadata/properties"/>
    <ds:schemaRef ds:uri="http://schemas.microsoft.com/office/infopath/2007/PartnerControls"/>
    <ds:schemaRef ds:uri="6e7eeacd-46ae-4450-9ba7-4383123b66f3"/>
  </ds:schemaRefs>
</ds:datastoreItem>
</file>

<file path=customXml/itemProps3.xml><?xml version="1.0" encoding="utf-8"?>
<ds:datastoreItem xmlns:ds="http://schemas.openxmlformats.org/officeDocument/2006/customXml" ds:itemID="{3FC88234-BFB5-4F9E-863D-C13A170006AA}">
  <ds:schemaRefs>
    <ds:schemaRef ds:uri="http://schemas.microsoft.com/sharepoint/v3/contenttype/forms"/>
  </ds:schemaRefs>
</ds:datastoreItem>
</file>

<file path=customXml/itemProps4.xml><?xml version="1.0" encoding="utf-8"?>
<ds:datastoreItem xmlns:ds="http://schemas.openxmlformats.org/officeDocument/2006/customXml" ds:itemID="{5EA27FE4-B3EE-4947-8C64-EC500F5987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Template>
  <TotalTime>19</TotalTime>
  <Pages>1</Pages>
  <Words>17314</Words>
  <Characters>97708</Characters>
  <Application>Microsoft Office Word</Application>
  <DocSecurity>0</DocSecurity>
  <Lines>997</Lines>
  <Paragraphs>163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J. Robertson</dc:creator>
  <cp:keywords>6.0.0</cp:keywords>
  <dc:description/>
  <cp:lastModifiedBy>Daniel Robertson</cp:lastModifiedBy>
  <cp:revision>4</cp:revision>
  <dcterms:created xsi:type="dcterms:W3CDTF">2026-01-08T17:21:00Z</dcterms:created>
  <dcterms:modified xsi:type="dcterms:W3CDTF">2026-01-31T19:47:00Z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