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75D52" w14:textId="77777777" w:rsidR="007209D2" w:rsidRPr="0045292C" w:rsidRDefault="007209D2" w:rsidP="007209D2">
      <w:pPr>
        <w:pStyle w:val="Heading2"/>
        <w:rPr>
          <w:rStyle w:val="StyleUnderline"/>
          <w:highlight w:val="green"/>
        </w:rPr>
      </w:pPr>
      <w:r>
        <w:t>OFF</w:t>
      </w:r>
    </w:p>
    <w:p w14:paraId="6C63C537" w14:textId="77777777" w:rsidR="007209D2" w:rsidRPr="0045292C" w:rsidRDefault="007209D2" w:rsidP="007209D2">
      <w:pPr>
        <w:pStyle w:val="Heading4"/>
        <w:rPr>
          <w:rStyle w:val="StyleUnderline"/>
          <w:sz w:val="26"/>
          <w:highlight w:val="green"/>
        </w:rPr>
      </w:pPr>
      <w:r w:rsidRPr="0045292C">
        <w:rPr>
          <w:u w:val="single"/>
        </w:rPr>
        <w:t>Framework</w:t>
      </w:r>
      <w:r w:rsidRPr="0045292C">
        <w:t>.</w:t>
      </w:r>
    </w:p>
    <w:p w14:paraId="4A91B22F" w14:textId="77777777" w:rsidR="007209D2" w:rsidRPr="0045292C" w:rsidRDefault="007209D2" w:rsidP="007209D2">
      <w:pPr>
        <w:pStyle w:val="Heading4"/>
        <w:rPr>
          <w:rStyle w:val="StyleUnderline"/>
          <w:sz w:val="26"/>
          <w:highlight w:val="green"/>
        </w:rPr>
      </w:pPr>
      <w:r w:rsidRPr="0045292C">
        <w:t xml:space="preserve">Interpretation: affirmatives must defend a </w:t>
      </w:r>
      <w:r w:rsidRPr="0045292C">
        <w:rPr>
          <w:u w:val="single"/>
        </w:rPr>
        <w:t>topical instance</w:t>
      </w:r>
      <w:r w:rsidRPr="0045292C">
        <w:t xml:space="preserve"> of the </w:t>
      </w:r>
      <w:r w:rsidRPr="0045292C">
        <w:rPr>
          <w:u w:val="single"/>
        </w:rPr>
        <w:t>resolution</w:t>
      </w:r>
      <w:r w:rsidRPr="0045292C">
        <w:t xml:space="preserve">. The negative should defend the </w:t>
      </w:r>
      <w:r w:rsidRPr="0045292C">
        <w:rPr>
          <w:u w:val="single"/>
        </w:rPr>
        <w:t>status quo</w:t>
      </w:r>
      <w:r w:rsidRPr="0045292C">
        <w:t xml:space="preserve"> or a </w:t>
      </w:r>
      <w:r w:rsidRPr="0045292C">
        <w:rPr>
          <w:u w:val="single"/>
        </w:rPr>
        <w:t>competitive alternative</w:t>
      </w:r>
      <w:r w:rsidRPr="0045292C">
        <w:t>.</w:t>
      </w:r>
    </w:p>
    <w:p w14:paraId="526DA1CB" w14:textId="77777777" w:rsidR="007209D2" w:rsidRPr="0045292C" w:rsidRDefault="007209D2" w:rsidP="007209D2">
      <w:pPr>
        <w:rPr>
          <w:rStyle w:val="StyleUnderline"/>
          <w:highlight w:val="green"/>
        </w:rPr>
      </w:pPr>
    </w:p>
    <w:p w14:paraId="52E4D817" w14:textId="77777777" w:rsidR="007209D2" w:rsidRPr="0045292C" w:rsidRDefault="007209D2" w:rsidP="007209D2">
      <w:pPr>
        <w:pStyle w:val="Heading4"/>
        <w:rPr>
          <w:rStyle w:val="StyleUnderline"/>
          <w:sz w:val="26"/>
          <w:highlight w:val="green"/>
        </w:rPr>
      </w:pPr>
      <w:r w:rsidRPr="0045292C">
        <w:t>Violation:</w:t>
      </w:r>
    </w:p>
    <w:p w14:paraId="3E75554C" w14:textId="77777777" w:rsidR="007209D2" w:rsidRPr="0045292C" w:rsidRDefault="007209D2" w:rsidP="007209D2">
      <w:pPr>
        <w:pStyle w:val="Heading4"/>
        <w:rPr>
          <w:rStyle w:val="StyleUnderline"/>
          <w:sz w:val="26"/>
          <w:highlight w:val="green"/>
        </w:rPr>
      </w:pPr>
      <w:r w:rsidRPr="0045292C">
        <w:t>‘</w:t>
      </w:r>
      <w:proofErr w:type="spellStart"/>
      <w:r w:rsidRPr="0045292C">
        <w:t>USfg</w:t>
      </w:r>
      <w:proofErr w:type="spellEnd"/>
      <w:r w:rsidRPr="0045292C">
        <w:t xml:space="preserve"> should’ means policy by governmental means.</w:t>
      </w:r>
    </w:p>
    <w:p w14:paraId="36562A83" w14:textId="77777777" w:rsidR="007209D2" w:rsidRPr="0045292C" w:rsidRDefault="007209D2" w:rsidP="007209D2">
      <w:pPr>
        <w:rPr>
          <w:rStyle w:val="StyleUnderline"/>
          <w:highlight w:val="green"/>
        </w:rPr>
      </w:pPr>
      <w:r w:rsidRPr="0045292C">
        <w:rPr>
          <w:rStyle w:val="Style13ptBold"/>
        </w:rPr>
        <w:t>Ericson 4</w:t>
      </w:r>
      <w:r w:rsidRPr="0045292C">
        <w:rPr>
          <w:sz w:val="16"/>
        </w:rPr>
        <w:t xml:space="preserve"> [Jon M. ERICSON, Dean Emeritus of the College of Liberal Arts – California Polytechnic U., et al., 3 [The Debater’s Guide, Third Edition, p. 4]]</w:t>
      </w:r>
    </w:p>
    <w:p w14:paraId="22A9BEA1" w14:textId="77777777" w:rsidR="007209D2" w:rsidRPr="0045292C" w:rsidRDefault="007209D2" w:rsidP="007209D2">
      <w:pPr>
        <w:rPr>
          <w:rStyle w:val="StyleUnderline"/>
          <w:highlight w:val="green"/>
        </w:rPr>
      </w:pPr>
      <w:r w:rsidRPr="0045292C">
        <w:rPr>
          <w:sz w:val="16"/>
        </w:rPr>
        <w:t>The Proposition of Policy: Urging Future Action</w:t>
      </w:r>
    </w:p>
    <w:p w14:paraId="6502F490" w14:textId="77777777" w:rsidR="007209D2" w:rsidRPr="0045292C" w:rsidRDefault="007209D2" w:rsidP="007209D2">
      <w:pPr>
        <w:rPr>
          <w:rStyle w:val="StyleUnderline"/>
          <w:highlight w:val="green"/>
        </w:rPr>
      </w:pPr>
      <w:r w:rsidRPr="0045292C">
        <w:rPr>
          <w:rStyle w:val="StyleUnderline"/>
        </w:rPr>
        <w:t>In policy propositions, each topic contains</w:t>
      </w:r>
      <w:r w:rsidRPr="0045292C">
        <w:rPr>
          <w:sz w:val="16"/>
        </w:rPr>
        <w:t xml:space="preserve"> certain key elements, although they have slightly different functions from comparable </w:t>
      </w:r>
      <w:r w:rsidRPr="0045292C">
        <w:rPr>
          <w:rStyle w:val="StyleUnderline"/>
        </w:rPr>
        <w:t>elements of value-oriented propositions</w:t>
      </w:r>
      <w:r w:rsidRPr="0045292C">
        <w:rPr>
          <w:sz w:val="16"/>
        </w:rPr>
        <w:t>. 1</w:t>
      </w:r>
      <w:r w:rsidRPr="0045292C">
        <w:rPr>
          <w:rStyle w:val="Emphasis"/>
        </w:rPr>
        <w:t xml:space="preserve">. </w:t>
      </w:r>
      <w:r w:rsidRPr="009D35D5">
        <w:rPr>
          <w:rStyle w:val="Emphasis"/>
          <w:highlight w:val="green"/>
        </w:rPr>
        <w:t>An agent doing the acting</w:t>
      </w:r>
      <w:r w:rsidRPr="0045292C">
        <w:rPr>
          <w:sz w:val="16"/>
        </w:rPr>
        <w:t xml:space="preserve"> ---“The United States” in “</w:t>
      </w:r>
      <w:r w:rsidRPr="00BA3A3D">
        <w:rPr>
          <w:rStyle w:val="Emphasis"/>
          <w:highlight w:val="green"/>
        </w:rPr>
        <w:t>The U</w:t>
      </w:r>
      <w:r w:rsidRPr="0045292C">
        <w:rPr>
          <w:sz w:val="16"/>
        </w:rPr>
        <w:t xml:space="preserve">nited </w:t>
      </w:r>
      <w:r w:rsidRPr="00BA3A3D">
        <w:rPr>
          <w:rStyle w:val="Emphasis"/>
          <w:highlight w:val="green"/>
        </w:rPr>
        <w:t>S</w:t>
      </w:r>
      <w:r w:rsidRPr="0045292C">
        <w:rPr>
          <w:sz w:val="16"/>
        </w:rPr>
        <w:t xml:space="preserve">tates </w:t>
      </w:r>
      <w:r w:rsidRPr="00BA3A3D">
        <w:rPr>
          <w:rStyle w:val="Emphasis"/>
          <w:highlight w:val="green"/>
        </w:rPr>
        <w:t>should</w:t>
      </w:r>
      <w:r w:rsidRPr="0045292C">
        <w:rPr>
          <w:sz w:val="16"/>
        </w:rPr>
        <w:t xml:space="preserve"> adopt a policy of free trade.” Like the object of evaluation in a proposition of value, the agent is the subject of the sentence. 2. </w:t>
      </w:r>
      <w:r w:rsidRPr="0045292C">
        <w:rPr>
          <w:rStyle w:val="StyleUnderline"/>
        </w:rPr>
        <w:t>The verb should</w:t>
      </w:r>
      <w:r w:rsidRPr="0045292C">
        <w:rPr>
          <w:sz w:val="16"/>
        </w:rPr>
        <w:t>—the first part of a verb phrase that</w:t>
      </w:r>
      <w:r w:rsidRPr="0045292C">
        <w:rPr>
          <w:rStyle w:val="StyleUnderline"/>
        </w:rPr>
        <w:t xml:space="preserve"> urges action</w:t>
      </w:r>
      <w:r w:rsidRPr="0045292C">
        <w:rPr>
          <w:sz w:val="16"/>
        </w:rPr>
        <w:t xml:space="preserve">. 3. An action verb to follow should in the should-verb combination. For example, </w:t>
      </w:r>
      <w:r w:rsidRPr="0045292C">
        <w:rPr>
          <w:rStyle w:val="StyleUnderline"/>
        </w:rPr>
        <w:t>should</w:t>
      </w:r>
      <w:r w:rsidRPr="0045292C">
        <w:rPr>
          <w:sz w:val="16"/>
        </w:rPr>
        <w:t xml:space="preserve"> adopt here </w:t>
      </w:r>
      <w:r w:rsidRPr="00BA3A3D">
        <w:rPr>
          <w:rStyle w:val="StyleUnderline"/>
          <w:highlight w:val="green"/>
        </w:rPr>
        <w:t>means to put a</w:t>
      </w:r>
      <w:r w:rsidRPr="0045292C">
        <w:rPr>
          <w:sz w:val="16"/>
        </w:rPr>
        <w:t xml:space="preserve"> program or </w:t>
      </w:r>
      <w:r w:rsidRPr="00BA3A3D">
        <w:rPr>
          <w:rStyle w:val="StyleUnderline"/>
          <w:highlight w:val="green"/>
        </w:rPr>
        <w:t>policy into action though governmental means</w:t>
      </w:r>
      <w:r w:rsidRPr="0045292C">
        <w:rPr>
          <w:sz w:val="16"/>
        </w:rPr>
        <w:t xml:space="preserve">. 4. A specification of directions or a limitation of the action desired. The phrase free trade, for example, gives direction and limits to the topic, which would, for example, eliminate consideration of increasing tariffs, </w:t>
      </w:r>
      <w:r w:rsidRPr="0045292C">
        <w:rPr>
          <w:u w:val="single"/>
        </w:rPr>
        <w:t>discussing</w:t>
      </w:r>
      <w:r w:rsidRPr="0045292C">
        <w:rPr>
          <w:sz w:val="16"/>
        </w:rPr>
        <w:t xml:space="preserve"> diplomatic recognition, or discussing interstate commerce. </w:t>
      </w:r>
      <w:r w:rsidRPr="0045292C">
        <w:rPr>
          <w:rStyle w:val="StyleUnderline"/>
        </w:rPr>
        <w:t>Propositions of policy deal with future action</w:t>
      </w:r>
      <w:r w:rsidRPr="0045292C">
        <w:rPr>
          <w:sz w:val="16"/>
        </w:rPr>
        <w:t xml:space="preserve">. Nothing has yet occurred. </w:t>
      </w:r>
      <w:r w:rsidRPr="0045292C">
        <w:rPr>
          <w:rStyle w:val="StyleUnderline"/>
        </w:rPr>
        <w:t>The entire debate is about whether something ought to occur</w:t>
      </w:r>
      <w:r w:rsidRPr="0045292C">
        <w:rPr>
          <w:sz w:val="16"/>
        </w:rPr>
        <w:t xml:space="preserve">. What you agree to do, then, when you accept </w:t>
      </w:r>
      <w:r w:rsidRPr="0045292C">
        <w:rPr>
          <w:rStyle w:val="StyleUnderline"/>
        </w:rPr>
        <w:t>the affirmative side</w:t>
      </w:r>
      <w:r w:rsidRPr="0045292C">
        <w:rPr>
          <w:sz w:val="16"/>
        </w:rPr>
        <w:t xml:space="preserve"> in such a debate </w:t>
      </w:r>
      <w:r w:rsidRPr="0045292C">
        <w:rPr>
          <w:rStyle w:val="StyleUnderline"/>
        </w:rPr>
        <w:t>is to offer sufficient and compelling reasons for an audience to perform the future action that you propose</w:t>
      </w:r>
      <w:r w:rsidRPr="0045292C">
        <w:rPr>
          <w:sz w:val="16"/>
        </w:rPr>
        <w:t xml:space="preserve">. </w:t>
      </w:r>
    </w:p>
    <w:p w14:paraId="3D6D1C7E" w14:textId="77777777" w:rsidR="007209D2" w:rsidRPr="0045292C" w:rsidRDefault="007209D2" w:rsidP="007209D2">
      <w:pPr>
        <w:rPr>
          <w:rStyle w:val="StyleUnderline"/>
          <w:highlight w:val="green"/>
        </w:rPr>
      </w:pPr>
    </w:p>
    <w:p w14:paraId="3BC1EA76" w14:textId="77777777" w:rsidR="007209D2" w:rsidRPr="0045292C" w:rsidRDefault="007209D2" w:rsidP="007209D2">
      <w:pPr>
        <w:pStyle w:val="Heading4"/>
        <w:rPr>
          <w:rStyle w:val="StyleUnderline"/>
          <w:sz w:val="26"/>
          <w:highlight w:val="green"/>
        </w:rPr>
      </w:pPr>
      <w:r w:rsidRPr="0045292C">
        <w:t>CBRs are right to engage on the terms of employment with an employer</w:t>
      </w:r>
    </w:p>
    <w:p w14:paraId="194C7834" w14:textId="77777777" w:rsidR="007209D2" w:rsidRPr="0045292C" w:rsidRDefault="007209D2" w:rsidP="007209D2">
      <w:pPr>
        <w:rPr>
          <w:rStyle w:val="StyleUnderline"/>
          <w:highlight w:val="green"/>
        </w:rPr>
      </w:pPr>
      <w:r w:rsidRPr="0045292C">
        <w:rPr>
          <w:rStyle w:val="Style13ptBold"/>
        </w:rPr>
        <w:t>Wathne 24</w:t>
      </w:r>
      <w:r w:rsidRPr="0045292C">
        <w:rPr>
          <w:sz w:val="16"/>
        </w:rPr>
        <w:t xml:space="preserve"> [Olivia Wathne, Esq., "What Is Collective Bargaining?", 02/16/2024, </w:t>
      </w:r>
      <w:proofErr w:type="spellStart"/>
      <w:r w:rsidRPr="0045292C">
        <w:rPr>
          <w:sz w:val="16"/>
        </w:rPr>
        <w:t>Findlaw</w:t>
      </w:r>
      <w:proofErr w:type="spellEnd"/>
      <w:r w:rsidRPr="0045292C">
        <w:rPr>
          <w:sz w:val="16"/>
        </w:rPr>
        <w:t xml:space="preserve">, </w:t>
      </w:r>
      <w:proofErr w:type="gramStart"/>
      <w:r w:rsidRPr="0045292C">
        <w:rPr>
          <w:sz w:val="16"/>
        </w:rPr>
        <w:t>Legally</w:t>
      </w:r>
      <w:proofErr w:type="gramEnd"/>
      <w:r w:rsidRPr="0045292C">
        <w:rPr>
          <w:sz w:val="16"/>
        </w:rPr>
        <w:t xml:space="preserve"> reviewed by Melissa Bender, Esq., https://www.findlaw.com/employment/wages-and-benefits/what-is-collective-bargaining-.html, Accessed 07/27/2025] //falcon</w:t>
      </w:r>
    </w:p>
    <w:p w14:paraId="25AC135F" w14:textId="77777777" w:rsidR="007209D2" w:rsidRPr="0045292C" w:rsidRDefault="007209D2" w:rsidP="007209D2">
      <w:pPr>
        <w:rPr>
          <w:rStyle w:val="StyleUnderline"/>
          <w:highlight w:val="green"/>
        </w:rPr>
      </w:pPr>
      <w:r w:rsidRPr="005E5C8B">
        <w:rPr>
          <w:highlight w:val="cyan"/>
          <w:u w:val="single"/>
        </w:rPr>
        <w:t>Collective bargaining is</w:t>
      </w:r>
      <w:r w:rsidRPr="0045292C">
        <w:rPr>
          <w:sz w:val="16"/>
        </w:rPr>
        <w:t xml:space="preserve"> considered a human right. This process </w:t>
      </w:r>
      <w:r w:rsidRPr="0045292C">
        <w:rPr>
          <w:u w:val="single"/>
        </w:rPr>
        <w:t>empowers union members to assert their rights and interests in establishing fair working conditions. Specifically, collective bargaining is t</w:t>
      </w:r>
      <w:r w:rsidRPr="005E5C8B">
        <w:rPr>
          <w:highlight w:val="cyan"/>
          <w:u w:val="single"/>
        </w:rPr>
        <w:t>he process by which a group of employees,</w:t>
      </w:r>
      <w:r w:rsidRPr="0045292C">
        <w:rPr>
          <w:u w:val="single"/>
        </w:rPr>
        <w:t xml:space="preserve"> usually members of a labor union</w:t>
      </w:r>
      <w:r w:rsidRPr="005E5C8B">
        <w:rPr>
          <w:highlight w:val="cyan"/>
          <w:u w:val="single"/>
        </w:rPr>
        <w:t>, negotiate with their employer on the terms and conditions of employment.</w:t>
      </w:r>
    </w:p>
    <w:p w14:paraId="556FEAFE" w14:textId="77777777" w:rsidR="007209D2" w:rsidRPr="0045292C" w:rsidRDefault="007209D2" w:rsidP="007209D2">
      <w:pPr>
        <w:rPr>
          <w:rStyle w:val="StyleUnderline"/>
          <w:highlight w:val="green"/>
        </w:rPr>
      </w:pPr>
      <w:r w:rsidRPr="0045292C">
        <w:rPr>
          <w:sz w:val="16"/>
        </w:rPr>
        <w:t>Navigating labor relations can be overwhelming. While the NLRB helps resolve union disputes, some situations may necessitate additional representation. A local </w:t>
      </w:r>
      <w:hyperlink r:id="rId11" w:history="1">
        <w:r w:rsidRPr="0045292C">
          <w:rPr>
            <w:rStyle w:val="Hyperlink"/>
          </w:rPr>
          <w:t>labor attorney</w:t>
        </w:r>
      </w:hyperlink>
      <w:r w:rsidRPr="0045292C">
        <w:rPr>
          <w:sz w:val="16"/>
        </w:rPr>
        <w:t> can ensure your rights are represented and protected.</w:t>
      </w:r>
    </w:p>
    <w:p w14:paraId="4196F70D" w14:textId="77777777" w:rsidR="007209D2" w:rsidRPr="0045292C" w:rsidRDefault="007209D2" w:rsidP="007209D2">
      <w:pPr>
        <w:rPr>
          <w:rStyle w:val="StyleUnderline"/>
          <w:highlight w:val="green"/>
        </w:rPr>
      </w:pPr>
      <w:r w:rsidRPr="0045292C">
        <w:rPr>
          <w:u w:val="single"/>
        </w:rPr>
        <w:t>Collective bargaining negotiations work to achieve agreements on various terms of employment. This includes:</w:t>
      </w:r>
    </w:p>
    <w:p w14:paraId="57909353" w14:textId="77777777" w:rsidR="007209D2" w:rsidRPr="0045292C" w:rsidRDefault="007209D2" w:rsidP="007209D2">
      <w:pPr>
        <w:numPr>
          <w:ilvl w:val="0"/>
          <w:numId w:val="45"/>
        </w:numPr>
        <w:rPr>
          <w:rStyle w:val="StyleUnderline"/>
          <w:highlight w:val="green"/>
        </w:rPr>
      </w:pPr>
      <w:r w:rsidRPr="0045292C">
        <w:rPr>
          <w:u w:val="single"/>
        </w:rPr>
        <w:t>Higher wages</w:t>
      </w:r>
    </w:p>
    <w:p w14:paraId="6070BCAE" w14:textId="77777777" w:rsidR="007209D2" w:rsidRPr="0045292C" w:rsidRDefault="007209D2" w:rsidP="007209D2">
      <w:pPr>
        <w:numPr>
          <w:ilvl w:val="0"/>
          <w:numId w:val="45"/>
        </w:numPr>
        <w:rPr>
          <w:rStyle w:val="StyleUnderline"/>
          <w:highlight w:val="green"/>
        </w:rPr>
      </w:pPr>
      <w:r w:rsidRPr="0045292C">
        <w:rPr>
          <w:u w:val="single"/>
        </w:rPr>
        <w:t>Working hours</w:t>
      </w:r>
    </w:p>
    <w:p w14:paraId="60033DC5" w14:textId="77777777" w:rsidR="007209D2" w:rsidRPr="0045292C" w:rsidRDefault="007209D2" w:rsidP="007209D2">
      <w:pPr>
        <w:numPr>
          <w:ilvl w:val="0"/>
          <w:numId w:val="45"/>
        </w:numPr>
        <w:rPr>
          <w:rStyle w:val="StyleUnderline"/>
          <w:highlight w:val="green"/>
        </w:rPr>
      </w:pPr>
      <w:r w:rsidRPr="0045292C">
        <w:rPr>
          <w:u w:val="single"/>
        </w:rPr>
        <w:t>Pensions</w:t>
      </w:r>
    </w:p>
    <w:p w14:paraId="7765913E" w14:textId="77777777" w:rsidR="007209D2" w:rsidRPr="0045292C" w:rsidRDefault="007209D2" w:rsidP="007209D2">
      <w:pPr>
        <w:numPr>
          <w:ilvl w:val="0"/>
          <w:numId w:val="45"/>
        </w:numPr>
        <w:rPr>
          <w:rStyle w:val="StyleUnderline"/>
          <w:highlight w:val="green"/>
        </w:rPr>
      </w:pPr>
      <w:r w:rsidRPr="0045292C">
        <w:rPr>
          <w:u w:val="single"/>
        </w:rPr>
        <w:t>Vacation time</w:t>
      </w:r>
    </w:p>
    <w:p w14:paraId="0E820032" w14:textId="77777777" w:rsidR="007209D2" w:rsidRPr="0045292C" w:rsidRDefault="007209D2" w:rsidP="007209D2">
      <w:pPr>
        <w:numPr>
          <w:ilvl w:val="0"/>
          <w:numId w:val="45"/>
        </w:numPr>
        <w:rPr>
          <w:rStyle w:val="StyleUnderline"/>
          <w:highlight w:val="green"/>
        </w:rPr>
      </w:pPr>
      <w:r w:rsidRPr="0045292C">
        <w:rPr>
          <w:u w:val="single"/>
        </w:rPr>
        <w:t>Management rights</w:t>
      </w:r>
    </w:p>
    <w:p w14:paraId="2C4E3DA1" w14:textId="77777777" w:rsidR="007209D2" w:rsidRPr="0045292C" w:rsidRDefault="007209D2" w:rsidP="007209D2">
      <w:pPr>
        <w:rPr>
          <w:rStyle w:val="StyleUnderline"/>
          <w:highlight w:val="green"/>
        </w:rPr>
      </w:pPr>
      <w:r w:rsidRPr="0045292C">
        <w:rPr>
          <w:sz w:val="16"/>
        </w:rPr>
        <w:t>By engaging in </w:t>
      </w:r>
      <w:hyperlink r:id="rId12" w:history="1">
        <w:r w:rsidRPr="0045292C">
          <w:rPr>
            <w:rStyle w:val="Hyperlink"/>
          </w:rPr>
          <w:t>collective bargaining</w:t>
        </w:r>
      </w:hyperlink>
      <w:r w:rsidRPr="0045292C">
        <w:rPr>
          <w:sz w:val="16"/>
        </w:rPr>
        <w:t>, employees can actively shape their work environments. This article explains the basics of collective bargaining. Learn about the collective bargaining agreement, the duty of fair representation, and more.</w:t>
      </w:r>
    </w:p>
    <w:p w14:paraId="509F1D8F" w14:textId="77777777" w:rsidR="007209D2" w:rsidRPr="0045292C" w:rsidRDefault="007209D2" w:rsidP="007209D2">
      <w:pPr>
        <w:rPr>
          <w:rStyle w:val="StyleUnderline"/>
          <w:highlight w:val="green"/>
        </w:rPr>
      </w:pPr>
    </w:p>
    <w:p w14:paraId="033DC926" w14:textId="77777777" w:rsidR="007209D2" w:rsidRPr="0045292C" w:rsidRDefault="007209D2" w:rsidP="007209D2">
      <w:pPr>
        <w:pStyle w:val="Heading4"/>
        <w:rPr>
          <w:rStyle w:val="StyleUnderline"/>
          <w:sz w:val="26"/>
          <w:highlight w:val="green"/>
        </w:rPr>
      </w:pPr>
      <w:r w:rsidRPr="0045292C">
        <w:rPr>
          <w:rFonts w:cs="Calibri"/>
        </w:rPr>
        <w:t>Two impacts.</w:t>
      </w:r>
    </w:p>
    <w:p w14:paraId="745A743E" w14:textId="77777777" w:rsidR="007209D2" w:rsidRPr="0045292C" w:rsidRDefault="007209D2" w:rsidP="007209D2">
      <w:pPr>
        <w:pStyle w:val="Heading4"/>
        <w:rPr>
          <w:rStyle w:val="StyleUnderline"/>
          <w:sz w:val="26"/>
          <w:highlight w:val="green"/>
        </w:rPr>
      </w:pPr>
      <w:r w:rsidRPr="0045292C">
        <w:rPr>
          <w:rFonts w:cs="Calibri"/>
        </w:rPr>
        <w:t xml:space="preserve">1. </w:t>
      </w:r>
      <w:r w:rsidRPr="0045292C">
        <w:rPr>
          <w:rFonts w:cs="Calibri"/>
          <w:u w:val="single"/>
        </w:rPr>
        <w:t>Procedural fairness</w:t>
      </w:r>
      <w:r w:rsidRPr="0045292C">
        <w:rPr>
          <w:rFonts w:cs="Calibri"/>
        </w:rPr>
        <w:t xml:space="preserve">. Debate is a </w:t>
      </w:r>
      <w:r w:rsidRPr="0045292C">
        <w:rPr>
          <w:rFonts w:cs="Calibri"/>
          <w:u w:val="single"/>
        </w:rPr>
        <w:t>competitive</w:t>
      </w:r>
      <w:r w:rsidRPr="0045292C">
        <w:rPr>
          <w:rFonts w:cs="Calibri"/>
        </w:rPr>
        <w:t xml:space="preserve"> </w:t>
      </w:r>
      <w:r w:rsidRPr="0045292C">
        <w:rPr>
          <w:rFonts w:cs="Calibri"/>
          <w:u w:val="single"/>
        </w:rPr>
        <w:t>game</w:t>
      </w:r>
      <w:r w:rsidRPr="0045292C">
        <w:rPr>
          <w:rFonts w:cs="Calibri"/>
        </w:rPr>
        <w:t xml:space="preserve"> structured by fair procedures. Un-topical advocacies combined with competitive incentives to minimize </w:t>
      </w:r>
      <w:r w:rsidRPr="0045292C">
        <w:rPr>
          <w:rFonts w:cs="Calibri"/>
          <w:u w:val="single"/>
        </w:rPr>
        <w:t>contestation</w:t>
      </w:r>
      <w:r w:rsidRPr="0045292C">
        <w:rPr>
          <w:rFonts w:cs="Calibri"/>
        </w:rPr>
        <w:t xml:space="preserve"> ensure </w:t>
      </w:r>
      <w:r w:rsidRPr="0045292C">
        <w:rPr>
          <w:rFonts w:cs="Calibri"/>
          <w:u w:val="single"/>
        </w:rPr>
        <w:t>unpredictable</w:t>
      </w:r>
      <w:r w:rsidRPr="0045292C">
        <w:rPr>
          <w:rFonts w:cs="Calibri"/>
        </w:rPr>
        <w:t xml:space="preserve">, </w:t>
      </w:r>
      <w:r w:rsidRPr="0045292C">
        <w:rPr>
          <w:rFonts w:cs="Calibri"/>
          <w:u w:val="single"/>
        </w:rPr>
        <w:t>unbounded</w:t>
      </w:r>
      <w:r w:rsidRPr="0045292C">
        <w:rPr>
          <w:rFonts w:cs="Calibri"/>
        </w:rPr>
        <w:t xml:space="preserve">, and </w:t>
      </w:r>
      <w:r w:rsidRPr="0045292C">
        <w:rPr>
          <w:rFonts w:cs="Calibri"/>
          <w:u w:val="single"/>
        </w:rPr>
        <w:t>non-falsifiable</w:t>
      </w:r>
      <w:r w:rsidRPr="0045292C">
        <w:rPr>
          <w:rFonts w:cs="Calibri"/>
        </w:rPr>
        <w:t xml:space="preserve"> advocacies proliferate which the neg has no hope of negating. Defense doesn’t disprove its </w:t>
      </w:r>
      <w:r w:rsidRPr="0045292C">
        <w:rPr>
          <w:rFonts w:cs="Calibri"/>
          <w:u w:val="single"/>
        </w:rPr>
        <w:t>inherent value</w:t>
      </w:r>
      <w:r w:rsidRPr="0045292C">
        <w:rPr>
          <w:rFonts w:cs="Calibri"/>
        </w:rPr>
        <w:t xml:space="preserve"> and </w:t>
      </w:r>
      <w:r w:rsidRPr="0045292C">
        <w:rPr>
          <w:rFonts w:cs="Calibri"/>
          <w:u w:val="single"/>
        </w:rPr>
        <w:t>neglects</w:t>
      </w:r>
      <w:r w:rsidRPr="0045292C">
        <w:rPr>
          <w:rFonts w:cs="Calibri"/>
        </w:rPr>
        <w:t xml:space="preserve"> its </w:t>
      </w:r>
      <w:r w:rsidRPr="0045292C">
        <w:rPr>
          <w:rFonts w:cs="Calibri"/>
          <w:u w:val="single"/>
        </w:rPr>
        <w:t>centrality</w:t>
      </w:r>
      <w:r w:rsidRPr="0045292C">
        <w:rPr>
          <w:rFonts w:cs="Calibri"/>
        </w:rPr>
        <w:t xml:space="preserve"> in aff impacts.</w:t>
      </w:r>
    </w:p>
    <w:p w14:paraId="4D2A6CA1" w14:textId="77777777" w:rsidR="007209D2" w:rsidRPr="0045292C" w:rsidRDefault="007209D2" w:rsidP="007209D2">
      <w:pPr>
        <w:rPr>
          <w:rStyle w:val="StyleUnderline"/>
          <w:highlight w:val="green"/>
        </w:rPr>
      </w:pPr>
    </w:p>
    <w:p w14:paraId="6F9641DD" w14:textId="77777777" w:rsidR="007209D2" w:rsidRPr="0045292C" w:rsidRDefault="007209D2" w:rsidP="007209D2">
      <w:pPr>
        <w:pStyle w:val="Heading4"/>
        <w:rPr>
          <w:rStyle w:val="StyleUnderline"/>
          <w:sz w:val="26"/>
          <w:highlight w:val="green"/>
        </w:rPr>
      </w:pPr>
      <w:r w:rsidRPr="0045292C">
        <w:rPr>
          <w:rFonts w:cs="Calibri"/>
        </w:rPr>
        <w:t xml:space="preserve">2. </w:t>
      </w:r>
      <w:r w:rsidRPr="0045292C">
        <w:rPr>
          <w:rFonts w:cs="Calibri"/>
          <w:u w:val="single"/>
        </w:rPr>
        <w:t>Clash</w:t>
      </w:r>
      <w:r w:rsidRPr="0045292C">
        <w:rPr>
          <w:rFonts w:cs="Calibri"/>
        </w:rPr>
        <w:t xml:space="preserve">. Their model </w:t>
      </w:r>
      <w:r w:rsidRPr="0045292C">
        <w:rPr>
          <w:rFonts w:cs="Calibri"/>
          <w:u w:val="single"/>
        </w:rPr>
        <w:t>lacks</w:t>
      </w:r>
      <w:r w:rsidRPr="0045292C">
        <w:rPr>
          <w:rFonts w:cs="Calibri"/>
        </w:rPr>
        <w:t xml:space="preserve"> a role for the negative. Debate is </w:t>
      </w:r>
      <w:r w:rsidRPr="0045292C">
        <w:rPr>
          <w:rFonts w:cs="Calibri"/>
          <w:u w:val="single"/>
        </w:rPr>
        <w:t>unique</w:t>
      </w:r>
      <w:r w:rsidRPr="0045292C">
        <w:rPr>
          <w:rFonts w:cs="Calibri"/>
        </w:rPr>
        <w:t xml:space="preserve"> since the neg has to say no. That </w:t>
      </w:r>
      <w:r w:rsidRPr="0045292C">
        <w:rPr>
          <w:rFonts w:cs="Calibri"/>
          <w:u w:val="single"/>
        </w:rPr>
        <w:t>motivates</w:t>
      </w:r>
      <w:r w:rsidRPr="0045292C">
        <w:rPr>
          <w:rFonts w:cs="Calibri"/>
        </w:rPr>
        <w:t xml:space="preserve"> </w:t>
      </w:r>
      <w:r w:rsidRPr="0045292C">
        <w:rPr>
          <w:rFonts w:cs="Calibri"/>
          <w:u w:val="single"/>
        </w:rPr>
        <w:t>in-depth</w:t>
      </w:r>
      <w:r w:rsidRPr="0045292C">
        <w:rPr>
          <w:rFonts w:cs="Calibri"/>
        </w:rPr>
        <w:t xml:space="preserve"> argumentation and research practices which create </w:t>
      </w:r>
      <w:r w:rsidRPr="0045292C">
        <w:rPr>
          <w:rFonts w:cs="Calibri"/>
          <w:u w:val="single"/>
        </w:rPr>
        <w:t>portable skills</w:t>
      </w:r>
      <w:r w:rsidRPr="0045292C">
        <w:rPr>
          <w:rFonts w:cs="Calibri"/>
        </w:rPr>
        <w:t xml:space="preserve">. But those are </w:t>
      </w:r>
      <w:r w:rsidRPr="0045292C">
        <w:rPr>
          <w:rFonts w:cs="Calibri"/>
          <w:u w:val="single"/>
        </w:rPr>
        <w:t>only</w:t>
      </w:r>
      <w:r w:rsidRPr="0045292C">
        <w:rPr>
          <w:rFonts w:cs="Calibri"/>
        </w:rPr>
        <w:t xml:space="preserve"> possible under a </w:t>
      </w:r>
      <w:r w:rsidRPr="0045292C">
        <w:rPr>
          <w:rFonts w:cs="Calibri"/>
          <w:u w:val="single"/>
        </w:rPr>
        <w:t>predictable</w:t>
      </w:r>
      <w:r w:rsidRPr="0045292C">
        <w:rPr>
          <w:rFonts w:cs="Calibri"/>
        </w:rPr>
        <w:t xml:space="preserve"> and </w:t>
      </w:r>
      <w:r w:rsidRPr="0045292C">
        <w:rPr>
          <w:rFonts w:cs="Calibri"/>
          <w:u w:val="single"/>
        </w:rPr>
        <w:t>controversial stasis</w:t>
      </w:r>
      <w:r w:rsidRPr="0045292C">
        <w:rPr>
          <w:rFonts w:cs="Calibri"/>
        </w:rPr>
        <w:t xml:space="preserve"> point. Turns their offense.</w:t>
      </w:r>
    </w:p>
    <w:p w14:paraId="7269B245" w14:textId="77777777" w:rsidR="007209D2" w:rsidRPr="0045292C" w:rsidRDefault="007209D2" w:rsidP="007209D2">
      <w:pPr>
        <w:rPr>
          <w:rStyle w:val="StyleUnderline"/>
          <w:highlight w:val="green"/>
        </w:rPr>
      </w:pPr>
    </w:p>
    <w:p w14:paraId="5BE8EBFD" w14:textId="77777777" w:rsidR="007209D2" w:rsidRPr="0045292C" w:rsidRDefault="007209D2" w:rsidP="007209D2">
      <w:pPr>
        <w:pStyle w:val="Heading4"/>
        <w:rPr>
          <w:rStyle w:val="StyleUnderline"/>
          <w:sz w:val="26"/>
          <w:highlight w:val="green"/>
        </w:rPr>
      </w:pPr>
      <w:r w:rsidRPr="0045292C">
        <w:rPr>
          <w:rFonts w:cs="Calibri"/>
        </w:rPr>
        <w:t xml:space="preserve">Prefer </w:t>
      </w:r>
      <w:r w:rsidRPr="0045292C">
        <w:rPr>
          <w:rFonts w:cs="Calibri"/>
          <w:u w:val="single"/>
        </w:rPr>
        <w:t>competing interpretations</w:t>
      </w:r>
      <w:r w:rsidRPr="0045292C">
        <w:rPr>
          <w:rFonts w:cs="Calibri"/>
        </w:rPr>
        <w:t xml:space="preserve">: reasonability is </w:t>
      </w:r>
      <w:r w:rsidRPr="0045292C">
        <w:rPr>
          <w:rFonts w:cs="Calibri"/>
          <w:u w:val="single"/>
        </w:rPr>
        <w:t>arbitrary</w:t>
      </w:r>
      <w:r w:rsidRPr="0045292C">
        <w:rPr>
          <w:rFonts w:cs="Calibri"/>
        </w:rPr>
        <w:t xml:space="preserve">, </w:t>
      </w:r>
      <w:r w:rsidRPr="0045292C">
        <w:rPr>
          <w:rFonts w:cs="Calibri"/>
          <w:u w:val="single"/>
        </w:rPr>
        <w:t>encourages</w:t>
      </w:r>
      <w:r w:rsidRPr="0045292C">
        <w:rPr>
          <w:rFonts w:cs="Calibri"/>
        </w:rPr>
        <w:t xml:space="preserve"> </w:t>
      </w:r>
      <w:proofErr w:type="gramStart"/>
      <w:r w:rsidRPr="0045292C">
        <w:rPr>
          <w:rFonts w:cs="Calibri"/>
        </w:rPr>
        <w:t>judge</w:t>
      </w:r>
      <w:proofErr w:type="gramEnd"/>
      <w:r w:rsidRPr="0045292C">
        <w:rPr>
          <w:rFonts w:cs="Calibri"/>
        </w:rPr>
        <w:t xml:space="preserve"> </w:t>
      </w:r>
      <w:r w:rsidRPr="0045292C">
        <w:rPr>
          <w:rFonts w:cs="Calibri"/>
          <w:u w:val="single"/>
        </w:rPr>
        <w:t>intervention</w:t>
      </w:r>
      <w:r w:rsidRPr="0045292C">
        <w:rPr>
          <w:rFonts w:cs="Calibri"/>
        </w:rPr>
        <w:t xml:space="preserve">, and the </w:t>
      </w:r>
      <w:r w:rsidRPr="0045292C">
        <w:rPr>
          <w:rFonts w:cs="Calibri"/>
          <w:u w:val="single"/>
        </w:rPr>
        <w:t>combination</w:t>
      </w:r>
      <w:r w:rsidRPr="0045292C">
        <w:rPr>
          <w:rFonts w:cs="Calibri"/>
        </w:rPr>
        <w:t xml:space="preserve"> of all reasonable </w:t>
      </w:r>
      <w:proofErr w:type="gramStart"/>
      <w:r w:rsidRPr="0045292C">
        <w:rPr>
          <w:rFonts w:cs="Calibri"/>
        </w:rPr>
        <w:t>advocacies</w:t>
      </w:r>
      <w:proofErr w:type="gramEnd"/>
      <w:r w:rsidRPr="0045292C">
        <w:rPr>
          <w:rFonts w:cs="Calibri"/>
        </w:rPr>
        <w:t xml:space="preserve"> </w:t>
      </w:r>
      <w:r w:rsidRPr="0045292C">
        <w:rPr>
          <w:rFonts w:cs="Calibri"/>
          <w:u w:val="single"/>
        </w:rPr>
        <w:t>links</w:t>
      </w:r>
      <w:r w:rsidRPr="0045292C">
        <w:rPr>
          <w:rFonts w:cs="Calibri"/>
        </w:rPr>
        <w:t xml:space="preserve"> to our offense.</w:t>
      </w:r>
    </w:p>
    <w:p w14:paraId="11B22A8B" w14:textId="77777777" w:rsidR="007209D2" w:rsidRPr="0045292C" w:rsidRDefault="007209D2" w:rsidP="007209D2">
      <w:pPr>
        <w:rPr>
          <w:rStyle w:val="StyleUnderline"/>
          <w:highlight w:val="green"/>
        </w:rPr>
      </w:pPr>
    </w:p>
    <w:p w14:paraId="7B16E3F8" w14:textId="77777777" w:rsidR="007209D2" w:rsidRPr="0045292C" w:rsidRDefault="007209D2" w:rsidP="007209D2">
      <w:pPr>
        <w:rPr>
          <w:rStyle w:val="StyleUnderline"/>
          <w:highlight w:val="green"/>
        </w:rPr>
      </w:pPr>
    </w:p>
    <w:p w14:paraId="70A9BC29" w14:textId="6F9678BD" w:rsidR="007209D2" w:rsidRDefault="007209D2" w:rsidP="007209D2">
      <w:pPr>
        <w:pStyle w:val="Heading2"/>
      </w:pPr>
      <w:r>
        <w:t>OFF</w:t>
      </w:r>
    </w:p>
    <w:p w14:paraId="3AA45E84" w14:textId="77777777" w:rsidR="007209D2" w:rsidRPr="00CD4613" w:rsidRDefault="007209D2" w:rsidP="007209D2">
      <w:pPr>
        <w:pStyle w:val="Heading4"/>
        <w:rPr>
          <w:szCs w:val="26"/>
        </w:rPr>
      </w:pPr>
      <w:r w:rsidRPr="00CD4613">
        <w:t xml:space="preserve">The </w:t>
      </w:r>
      <w:proofErr w:type="spellStart"/>
      <w:r w:rsidRPr="00CD4613">
        <w:t>aff’s</w:t>
      </w:r>
      <w:proofErr w:type="spellEnd"/>
      <w:r w:rsidRPr="00CD4613">
        <w:t xml:space="preserve"> insistence that emancipation through </w:t>
      </w:r>
      <w:r>
        <w:t>storytelling and imagining new futures</w:t>
      </w:r>
      <w:r w:rsidRPr="00CD4613">
        <w:t xml:space="preserve"> is possible erases the lived experience of disability</w:t>
      </w:r>
      <w:r>
        <w:t>—turns the aff</w:t>
      </w:r>
    </w:p>
    <w:p w14:paraId="4ECABDE7" w14:textId="77777777" w:rsidR="007209D2" w:rsidRPr="00CD4613" w:rsidRDefault="007209D2" w:rsidP="007209D2">
      <w:pPr>
        <w:rPr>
          <w:rStyle w:val="Style13ptBold"/>
          <w:bCs w:val="0"/>
        </w:rPr>
      </w:pPr>
      <w:r w:rsidRPr="00CD4613">
        <w:rPr>
          <w:rStyle w:val="Style13ptBold"/>
        </w:rPr>
        <w:t>Siebers, Professor of Literary and Cultural Criticism at the University of Michigan, 1-22-2006</w:t>
      </w:r>
    </w:p>
    <w:p w14:paraId="52E4197D" w14:textId="77777777" w:rsidR="007209D2" w:rsidRPr="00CD4613" w:rsidRDefault="007209D2" w:rsidP="007209D2">
      <w:r w:rsidRPr="00CD4613">
        <w:t>(Tobin, “Disability Studies and the Future of Identity Politics” in Identity Politics Reconsidered, p. 10-</w:t>
      </w:r>
      <w:proofErr w:type="gramStart"/>
      <w:r w:rsidRPr="00CD4613">
        <w:t>30 ,</w:t>
      </w:r>
      <w:proofErr w:type="gramEnd"/>
      <w:r w:rsidRPr="00CD4613">
        <w:t xml:space="preserve"> LASA-IZP)</w:t>
      </w:r>
    </w:p>
    <w:p w14:paraId="13B2B0B2" w14:textId="77777777" w:rsidR="007209D2" w:rsidRPr="00CD4613" w:rsidRDefault="007209D2" w:rsidP="007209D2">
      <w:pPr>
        <w:rPr>
          <w:sz w:val="12"/>
        </w:rPr>
      </w:pPr>
      <w:r w:rsidRPr="00CD4613">
        <w:rPr>
          <w:rStyle w:val="StyleUnderline"/>
        </w:rPr>
        <w:t>The attack on identity by social constructionists is designed to liberate individuals constrained by unjust stereotypes and social prejudices</w:t>
      </w:r>
      <w:r w:rsidRPr="00CD4613">
        <w:rPr>
          <w:sz w:val="12"/>
        </w:rPr>
        <w:t xml:space="preserve">. </w:t>
      </w:r>
      <w:r w:rsidRPr="00CD4613">
        <w:rPr>
          <w:rStyle w:val="StyleUnderline"/>
        </w:rPr>
        <w:t>The example of disability</w:t>
      </w:r>
      <w:r w:rsidRPr="00CD4613">
        <w:rPr>
          <w:sz w:val="12"/>
        </w:rPr>
        <w:t xml:space="preserve"> in particular </w:t>
      </w:r>
      <w:r w:rsidRPr="00CD4613">
        <w:rPr>
          <w:rStyle w:val="StyleUnderline"/>
        </w:rPr>
        <w:t>reveals</w:t>
      </w:r>
      <w:r w:rsidRPr="00CD4613">
        <w:rPr>
          <w:sz w:val="12"/>
        </w:rPr>
        <w:t xml:space="preserve"> with great vividness </w:t>
      </w:r>
      <w:r w:rsidRPr="00CD4613">
        <w:rPr>
          <w:rStyle w:val="StyleUnderline"/>
        </w:rPr>
        <w:t>the unjust stereotypes imposed on identity by cultural norms and languages as well as the violence exercised by them</w:t>
      </w:r>
      <w:r w:rsidRPr="00CD4613">
        <w:rPr>
          <w:sz w:val="12"/>
        </w:rPr>
        <w:t xml:space="preserve">. It also provides compelling evidence for the veracity of the social model. </w:t>
      </w:r>
      <w:r w:rsidRPr="00CD4613">
        <w:rPr>
          <w:rStyle w:val="StyleUnderline"/>
        </w:rPr>
        <w:t>Deafness was not</w:t>
      </w:r>
      <w:r w:rsidRPr="00CD4613">
        <w:rPr>
          <w:sz w:val="12"/>
        </w:rPr>
        <w:t xml:space="preserve">, for instance, a </w:t>
      </w:r>
      <w:r w:rsidRPr="00CD4613">
        <w:rPr>
          <w:rStyle w:val="StyleUnderline"/>
        </w:rPr>
        <w:t>disability on Martha’s Vineyard for most of the eighteenth century because 1 in 25 residents was deaf and everyone in the community knew how to sign. Deaf villagers had the same occupations and incomes as people who could hear</w:t>
      </w:r>
      <w:r w:rsidRPr="00CD4613">
        <w:rPr>
          <w:sz w:val="12"/>
        </w:rPr>
        <w:t xml:space="preserve">.3 This example shows to what extent disability is socially produced. In fact, </w:t>
      </w:r>
      <w:r w:rsidRPr="00CD4613">
        <w:rPr>
          <w:rStyle w:val="StyleUnderline"/>
        </w:rPr>
        <w:t xml:space="preserve">it is tempting to see disability exclusively as the product of a bad match between society and some human [people] bodies because it is so often the case. But </w:t>
      </w:r>
      <w:r w:rsidRPr="00554FDE">
        <w:rPr>
          <w:rStyle w:val="StyleUnderline"/>
          <w:highlight w:val="green"/>
        </w:rPr>
        <w:t>disability</w:t>
      </w:r>
      <w:r w:rsidRPr="00CD4613">
        <w:rPr>
          <w:rStyle w:val="StyleUnderline"/>
        </w:rPr>
        <w:t xml:space="preserve"> also </w:t>
      </w:r>
      <w:r w:rsidRPr="00554FDE">
        <w:rPr>
          <w:rStyle w:val="StyleUnderline"/>
          <w:highlight w:val="green"/>
        </w:rPr>
        <w:t>frustrates theorists of social construction because the disabled body and mind are not easily aligned with cultural norms and codes</w:t>
      </w:r>
      <w:r w:rsidRPr="00CD4613">
        <w:rPr>
          <w:sz w:val="12"/>
        </w:rPr>
        <w:t xml:space="preserve">. Many disability scholars have begun to insist that </w:t>
      </w:r>
      <w:r w:rsidRPr="00CD4613">
        <w:rPr>
          <w:rStyle w:val="StyleUnderline"/>
        </w:rPr>
        <w:t xml:space="preserve">the social model either fails to account for the difficult physical realities faced by people with disabilities or presents their body and mind in ways that are conventional, conformist, and unrecognizable to them. These include the habits of </w:t>
      </w:r>
      <w:r w:rsidRPr="00554FDE">
        <w:rPr>
          <w:rStyle w:val="StyleUnderline"/>
          <w:highlight w:val="green"/>
        </w:rPr>
        <w:t xml:space="preserve">privileging pleasure over pain, making work a condition of independence, favoring performativity to corporeality, and </w:t>
      </w:r>
      <w:r w:rsidRPr="00554FDE">
        <w:rPr>
          <w:rStyle w:val="Emphasis"/>
          <w:highlight w:val="green"/>
        </w:rPr>
        <w:t>describing social success in terms of intellectual achievement, bodily adaptability, and active political participation</w:t>
      </w:r>
      <w:r w:rsidRPr="00CD4613">
        <w:rPr>
          <w:sz w:val="12"/>
        </w:rPr>
        <w:t xml:space="preserve">. David Mitchell and Sharon Snyder have noticed that </w:t>
      </w:r>
      <w:r w:rsidRPr="00554FDE">
        <w:rPr>
          <w:rStyle w:val="Emphasis"/>
          <w:highlight w:val="green"/>
        </w:rPr>
        <w:t xml:space="preserve">the push to link physical difference to cultural and social constructs, especially ideological ones, has </w:t>
      </w:r>
      <w:proofErr w:type="gramStart"/>
      <w:r w:rsidRPr="00554FDE">
        <w:rPr>
          <w:rStyle w:val="Emphasis"/>
          <w:highlight w:val="green"/>
        </w:rPr>
        <w:t>actually made</w:t>
      </w:r>
      <w:proofErr w:type="gramEnd"/>
      <w:r w:rsidRPr="00554FDE">
        <w:rPr>
          <w:rStyle w:val="Emphasis"/>
          <w:highlight w:val="green"/>
        </w:rPr>
        <w:t xml:space="preserve"> disability disappear from the social model</w:t>
      </w:r>
      <w:r w:rsidRPr="00CD4613">
        <w:rPr>
          <w:rStyle w:val="StyleUnderline"/>
        </w:rPr>
        <w:t>. They</w:t>
      </w:r>
      <w:r w:rsidRPr="00CD4613">
        <w:rPr>
          <w:sz w:val="12"/>
        </w:rPr>
        <w:t xml:space="preserve"> </w:t>
      </w:r>
      <w:r w:rsidRPr="00CD4613">
        <w:rPr>
          <w:rStyle w:val="StyleUnderline"/>
        </w:rPr>
        <w:t>cite a variety of recent studies of the body that use “corporeal aberrancies” to emblematize social differences, complaining that “physical difference” within common critical methodologies “exemplifies the evidence of social deviance even as the constructed nature of physicality itself fades from view.”</w:t>
      </w:r>
      <w:r w:rsidRPr="00CD4613">
        <w:rPr>
          <w:sz w:val="12"/>
        </w:rPr>
        <w:t xml:space="preserve">4 As Davis puts it, </w:t>
      </w:r>
      <w:r w:rsidRPr="00CD4613">
        <w:rPr>
          <w:rStyle w:val="StyleUnderline"/>
        </w:rPr>
        <w:t>cultural theory abounds with “the fluids of sexuality, the gloss of lubrication, the glossary of the [person] body as text, the heteroglossia of the intertext, the glossolalia of the schizophrenic. But almost never the body of the differently abled</w:t>
      </w:r>
      <w:r w:rsidRPr="00CD4613">
        <w:rPr>
          <w:sz w:val="12"/>
        </w:rPr>
        <w:t xml:space="preserve">.”5 Recent </w:t>
      </w:r>
      <w:r w:rsidRPr="00554FDE">
        <w:rPr>
          <w:rStyle w:val="Emphasis"/>
          <w:highlight w:val="green"/>
        </w:rPr>
        <w:t>theoretical emphases on “performativity,” “</w:t>
      </w:r>
      <w:r w:rsidRPr="00310736">
        <w:rPr>
          <w:rStyle w:val="Emphasis"/>
        </w:rPr>
        <w:t>heterogeneity,” and “</w:t>
      </w:r>
      <w:proofErr w:type="spellStart"/>
      <w:r w:rsidRPr="00310736">
        <w:rPr>
          <w:rStyle w:val="Emphasis"/>
        </w:rPr>
        <w:t>indeterminancy</w:t>
      </w:r>
      <w:proofErr w:type="spellEnd"/>
      <w:r w:rsidRPr="00310736">
        <w:rPr>
          <w:rStyle w:val="Emphasis"/>
        </w:rPr>
        <w:t xml:space="preserve">” </w:t>
      </w:r>
      <w:r w:rsidRPr="00554FDE">
        <w:rPr>
          <w:rStyle w:val="Emphasis"/>
          <w:highlight w:val="green"/>
        </w:rPr>
        <w:t xml:space="preserve">privilege a disembodied ideal of freedom, suggesting that emancipation from social codes and norms may be achieved by imagining the [person] </w:t>
      </w:r>
      <w:r w:rsidRPr="00310736">
        <w:rPr>
          <w:rStyle w:val="Emphasis"/>
        </w:rPr>
        <w:t>body</w:t>
      </w:r>
      <w:r w:rsidRPr="00554FDE">
        <w:rPr>
          <w:rStyle w:val="Emphasis"/>
          <w:highlight w:val="green"/>
        </w:rPr>
        <w:t xml:space="preserve"> as a subversive text.</w:t>
      </w:r>
      <w:r w:rsidRPr="00CD4613">
        <w:rPr>
          <w:sz w:val="12"/>
        </w:rPr>
        <w:t xml:space="preserve"> </w:t>
      </w:r>
      <w:r w:rsidRPr="00554FDE">
        <w:rPr>
          <w:rStyle w:val="Emphasis"/>
          <w:highlight w:val="green"/>
        </w:rPr>
        <w:t>These emphases</w:t>
      </w:r>
      <w:r w:rsidRPr="00310736">
        <w:rPr>
          <w:rStyle w:val="Emphasis"/>
        </w:rPr>
        <w:t xml:space="preserve"> are not only incompatible with the experiences of [disabled people] people with disabilities; they </w:t>
      </w:r>
      <w:r w:rsidRPr="00554FDE">
        <w:rPr>
          <w:rStyle w:val="Emphasis"/>
          <w:highlight w:val="green"/>
        </w:rPr>
        <w:t>mimic the fantasy</w:t>
      </w:r>
      <w:r w:rsidRPr="00310736">
        <w:rPr>
          <w:rStyle w:val="Emphasis"/>
        </w:rPr>
        <w:t xml:space="preserve">, often found in the medical model, </w:t>
      </w:r>
      <w:r w:rsidRPr="00554FDE">
        <w:rPr>
          <w:rStyle w:val="Emphasis"/>
          <w:highlight w:val="green"/>
        </w:rPr>
        <w:t xml:space="preserve">that disease and disability are immaterial </w:t>
      </w:r>
      <w:proofErr w:type="gramStart"/>
      <w:r w:rsidRPr="00554FDE">
        <w:rPr>
          <w:rStyle w:val="Emphasis"/>
          <w:highlight w:val="green"/>
        </w:rPr>
        <w:t>as long as</w:t>
      </w:r>
      <w:proofErr w:type="gramEnd"/>
      <w:r w:rsidRPr="00554FDE">
        <w:rPr>
          <w:rStyle w:val="Emphasis"/>
          <w:highlight w:val="green"/>
        </w:rPr>
        <w:t xml:space="preserve"> the imagination is free</w:t>
      </w:r>
      <w:r w:rsidRPr="00CD4613">
        <w:rPr>
          <w:sz w:val="12"/>
        </w:rPr>
        <w:t>.</w:t>
      </w:r>
      <w:r w:rsidRPr="00CD4613">
        <w:rPr>
          <w:rStyle w:val="StyleUnderline"/>
        </w:rPr>
        <w:t xml:space="preserve"> Doctors and medical professionals have the habit of coaxing sick people to cure themselves by thinking positive thoughts, and when an individual’s health does not </w:t>
      </w:r>
      <w:proofErr w:type="gramStart"/>
      <w:r w:rsidRPr="00CD4613">
        <w:rPr>
          <w:rStyle w:val="StyleUnderline"/>
        </w:rPr>
        <w:t>improve</w:t>
      </w:r>
      <w:proofErr w:type="gramEnd"/>
      <w:r w:rsidRPr="00CD4613">
        <w:rPr>
          <w:rStyle w:val="StyleUnderline"/>
        </w:rPr>
        <w:t xml:space="preserve"> the failure is ascribed to mental weakness. Sontag</w:t>
      </w:r>
      <w:r w:rsidRPr="00CD4613">
        <w:rPr>
          <w:sz w:val="12"/>
        </w:rPr>
        <w:t xml:space="preserve"> was perhaps the first to understand the debilitating effects of describing illness as a defect of imagination or will power. She </w:t>
      </w:r>
      <w:r w:rsidRPr="00CD4613">
        <w:rPr>
          <w:rStyle w:val="StyleUnderline"/>
        </w:rPr>
        <w:t>traces the notion that disease springs from individual mental weakness to Schopenhauer’s claim that “recovery from a disease depends on the will assuming ‘dictatorial power in order to subsume the rebellious forces’ of the body</w:t>
      </w:r>
      <w:r w:rsidRPr="00CD4613">
        <w:rPr>
          <w:sz w:val="12"/>
        </w:rPr>
        <w:t xml:space="preserve">” (43-44). </w:t>
      </w:r>
      <w:r w:rsidRPr="00CD4613">
        <w:rPr>
          <w:rStyle w:val="StyleUnderline"/>
        </w:rPr>
        <w:t>She also heaps scorn on the idea that the disabled or sick are responsible for their disease concluding that “</w:t>
      </w:r>
      <w:r w:rsidRPr="00310736">
        <w:rPr>
          <w:rStyle w:val="Emphasis"/>
        </w:rPr>
        <w:t>theories that diseases are caused by mental states and can be cured by will power are always an index of how much is not understood about the physical terrain of a disease</w:t>
      </w:r>
      <w:r w:rsidRPr="00CD4613">
        <w:rPr>
          <w:rStyle w:val="StyleUnderline"/>
        </w:rPr>
        <w:t>”</w:t>
      </w:r>
      <w:r w:rsidRPr="00CD4613">
        <w:rPr>
          <w:sz w:val="12"/>
        </w:rPr>
        <w:t xml:space="preserve"> (55). The rebellious forces of the body and the physical nature of disease represent a reality untouched by metaphor. Sontag insists that “the reality has to be explained” (55).  </w:t>
      </w:r>
    </w:p>
    <w:p w14:paraId="49315FCD" w14:textId="77777777" w:rsidR="007209D2" w:rsidRPr="00CD4613" w:rsidRDefault="007209D2" w:rsidP="007209D2">
      <w:pPr>
        <w:pStyle w:val="Heading4"/>
      </w:pPr>
      <w:r w:rsidRPr="00CD4613">
        <w:t>Their call for the judge to decide what is aesthetically valuable revolves around idealized notions of the body and sensory perception</w:t>
      </w:r>
    </w:p>
    <w:p w14:paraId="06350BBA" w14:textId="77777777" w:rsidR="007209D2" w:rsidRPr="00CD4613" w:rsidRDefault="007209D2" w:rsidP="007209D2">
      <w:pPr>
        <w:rPr>
          <w:b/>
          <w:sz w:val="26"/>
        </w:rPr>
      </w:pPr>
      <w:r w:rsidRPr="00CD4613">
        <w:rPr>
          <w:rStyle w:val="Style13ptBold"/>
        </w:rPr>
        <w:t xml:space="preserve">Davidson 08 </w:t>
      </w:r>
      <w:r w:rsidRPr="00CD4613">
        <w:t xml:space="preserve">(Michael, professor of literature at the University of California, San Diego, PhD from SUNY, Buffalo, “Concerto for the left hand: disability and the </w:t>
      </w:r>
      <w:proofErr w:type="spellStart"/>
      <w:r w:rsidRPr="00CD4613">
        <w:t>defamiliar</w:t>
      </w:r>
      <w:proofErr w:type="spellEnd"/>
      <w:r w:rsidRPr="00CD4613">
        <w:t xml:space="preserve"> body.” University of Michigan Press, </w:t>
      </w:r>
      <w:proofErr w:type="gramStart"/>
      <w:r w:rsidRPr="00CD4613">
        <w:t>08.Pg</w:t>
      </w:r>
      <w:proofErr w:type="gramEnd"/>
      <w:r w:rsidRPr="00CD4613">
        <w:t xml:space="preserve"> 3-4.  –Veeder)</w:t>
      </w:r>
    </w:p>
    <w:p w14:paraId="3C0F804A" w14:textId="77777777" w:rsidR="007209D2" w:rsidRDefault="007209D2" w:rsidP="007209D2">
      <w:pPr>
        <w:rPr>
          <w:rStyle w:val="StyleUnderline"/>
        </w:rPr>
      </w:pPr>
      <w:r w:rsidRPr="00CD4613">
        <w:rPr>
          <w:sz w:val="16"/>
        </w:rPr>
        <w:t xml:space="preserve">By bringing such matters to bear on disability I want to foreground the extent to which </w:t>
      </w:r>
      <w:r w:rsidRPr="00554FDE">
        <w:rPr>
          <w:rStyle w:val="StyleUnderline"/>
          <w:highlight w:val="green"/>
        </w:rPr>
        <w:t>the aesthetic</w:t>
      </w:r>
      <w:r w:rsidRPr="00CD4613">
        <w:rPr>
          <w:rStyle w:val="StyleUnderline"/>
        </w:rPr>
        <w:t>,</w:t>
      </w:r>
      <w:r w:rsidRPr="00CD4613">
        <w:rPr>
          <w:sz w:val="16"/>
        </w:rPr>
        <w:t xml:space="preserve"> from Baumgarten and Kant to recent </w:t>
      </w:r>
      <w:r w:rsidRPr="00554FDE">
        <w:rPr>
          <w:highlight w:val="green"/>
          <w:u w:val="single"/>
        </w:rPr>
        <w:t>performance art</w:t>
      </w:r>
      <w:r w:rsidRPr="00554FDE">
        <w:rPr>
          <w:rStyle w:val="StyleUnderline"/>
          <w:highlight w:val="green"/>
        </w:rPr>
        <w:t>, is a matter of the body and of epistemological claims</w:t>
      </w:r>
      <w:r w:rsidRPr="00CD4613">
        <w:rPr>
          <w:rStyle w:val="StyleUnderline"/>
        </w:rPr>
        <w:t xml:space="preserve"> created by incorporating its limits into composition</w:t>
      </w:r>
      <w:r w:rsidRPr="00CD4613">
        <w:rPr>
          <w:sz w:val="16"/>
        </w:rPr>
        <w:t>.4 Terry Eagleton points out that "</w:t>
      </w:r>
      <w:r w:rsidRPr="00554FDE">
        <w:rPr>
          <w:rStyle w:val="StyleUnderline"/>
          <w:highlight w:val="green"/>
        </w:rPr>
        <w:t xml:space="preserve">aesthetics is born as a discourse of the body' an attempt to measure "the whole region of human perception and sensation, in con- </w:t>
      </w:r>
      <w:proofErr w:type="spellStart"/>
      <w:r w:rsidRPr="00554FDE">
        <w:rPr>
          <w:rStyle w:val="StyleUnderline"/>
          <w:highlight w:val="green"/>
        </w:rPr>
        <w:t>trast</w:t>
      </w:r>
      <w:proofErr w:type="spellEnd"/>
      <w:r w:rsidRPr="00554FDE">
        <w:rPr>
          <w:rStyle w:val="StyleUnderline"/>
          <w:highlight w:val="green"/>
        </w:rPr>
        <w:t xml:space="preserve"> to the more rarefied domain of conceptual though</w:t>
      </w:r>
      <w:r w:rsidRPr="00CD4613">
        <w:rPr>
          <w:rStyle w:val="StyleUnderline"/>
        </w:rPr>
        <w:t>t</w:t>
      </w:r>
      <w:r w:rsidRPr="00CD4613">
        <w:rPr>
          <w:sz w:val="16"/>
        </w:rPr>
        <w:t xml:space="preserve">" (13). Tobin Siebers notes that the term aesthetics is based on the Greek word for per- </w:t>
      </w:r>
      <w:proofErr w:type="spellStart"/>
      <w:r w:rsidRPr="00CD4613">
        <w:rPr>
          <w:sz w:val="16"/>
        </w:rPr>
        <w:t>ception</w:t>
      </w:r>
      <w:proofErr w:type="spellEnd"/>
      <w:r w:rsidRPr="00CD4613">
        <w:rPr>
          <w:sz w:val="16"/>
        </w:rPr>
        <w:t xml:space="preserve"> and that "[there] is no perception in the absence of the body" (Body Aesthetic 1). In some cases, as in </w:t>
      </w:r>
      <w:proofErr w:type="spellStart"/>
      <w:r w:rsidRPr="00CD4613">
        <w:rPr>
          <w:sz w:val="16"/>
        </w:rPr>
        <w:t>Wincklemann</w:t>
      </w:r>
      <w:proofErr w:type="spellEnd"/>
      <w:r w:rsidRPr="00CD4613">
        <w:rPr>
          <w:sz w:val="16"/>
        </w:rPr>
        <w:t xml:space="preserve">, the physical body becomes the site of human perfection, an ideal that found its dystopic end in National Socialism's vaunting of the ideal Aryan body.5 In other cases, as in Kant, the body is most conspicuous by its absence, as though </w:t>
      </w:r>
      <w:proofErr w:type="spellStart"/>
      <w:r w:rsidRPr="00CD4613">
        <w:rPr>
          <w:sz w:val="16"/>
        </w:rPr>
        <w:t>aes</w:t>
      </w:r>
      <w:proofErr w:type="spellEnd"/>
      <w:r w:rsidRPr="00CD4613">
        <w:rPr>
          <w:sz w:val="16"/>
        </w:rPr>
        <w:t xml:space="preserve">- </w:t>
      </w:r>
      <w:proofErr w:type="spellStart"/>
      <w:r w:rsidRPr="00CD4613">
        <w:rPr>
          <w:sz w:val="16"/>
        </w:rPr>
        <w:t>thetics</w:t>
      </w:r>
      <w:proofErr w:type="spellEnd"/>
      <w:r w:rsidRPr="00CD4613">
        <w:rPr>
          <w:sz w:val="16"/>
        </w:rPr>
        <w:t xml:space="preserve"> formed a cordon sanitaire against the encroachments of gross </w:t>
      </w:r>
      <w:proofErr w:type="spellStart"/>
      <w:r w:rsidRPr="00CD4613">
        <w:rPr>
          <w:sz w:val="16"/>
        </w:rPr>
        <w:t>sen</w:t>
      </w:r>
      <w:proofErr w:type="spellEnd"/>
      <w:r w:rsidRPr="00CD4613">
        <w:rPr>
          <w:sz w:val="16"/>
        </w:rPr>
        <w:t xml:space="preserve">- </w:t>
      </w:r>
      <w:proofErr w:type="spellStart"/>
      <w:r w:rsidRPr="00CD4613">
        <w:rPr>
          <w:sz w:val="16"/>
        </w:rPr>
        <w:t>sation</w:t>
      </w:r>
      <w:proofErr w:type="spellEnd"/>
      <w:r w:rsidRPr="00CD4613">
        <w:rPr>
          <w:sz w:val="16"/>
        </w:rPr>
        <w:t xml:space="preserve"> and desire. To some extent Kant's privileging of disinterested </w:t>
      </w:r>
      <w:proofErr w:type="spellStart"/>
      <w:r w:rsidRPr="00CD4613">
        <w:rPr>
          <w:sz w:val="16"/>
        </w:rPr>
        <w:t>ob</w:t>
      </w:r>
      <w:proofErr w:type="spellEnd"/>
      <w:r w:rsidRPr="00CD4613">
        <w:rPr>
          <w:sz w:val="16"/>
        </w:rPr>
        <w:t xml:space="preserve">- </w:t>
      </w:r>
      <w:proofErr w:type="spellStart"/>
      <w:r w:rsidRPr="00CD4613">
        <w:rPr>
          <w:sz w:val="16"/>
        </w:rPr>
        <w:t>servation</w:t>
      </w:r>
      <w:proofErr w:type="spellEnd"/>
      <w:r w:rsidRPr="00CD4613">
        <w:rPr>
          <w:sz w:val="16"/>
        </w:rPr>
        <w:t xml:space="preserve"> is the cornerstone for modernist theories of impersonality and objectivism by which the aesthetic provides an alternative to passional states as well as instrumental reason. Yet disinterestedness in Kant can only be validated when it appears to elicit a reciprocal response in others: </w:t>
      </w:r>
      <w:r w:rsidRPr="00554FDE">
        <w:rPr>
          <w:rStyle w:val="StyleUnderline"/>
          <w:highlight w:val="green"/>
        </w:rPr>
        <w:t xml:space="preserve">"A judgment of taste determines its object in respect of our </w:t>
      </w:r>
      <w:proofErr w:type="gramStart"/>
      <w:r w:rsidRPr="00554FDE">
        <w:rPr>
          <w:rStyle w:val="StyleUnderline"/>
          <w:highlight w:val="green"/>
        </w:rPr>
        <w:t>liking..</w:t>
      </w:r>
      <w:proofErr w:type="gramEnd"/>
      <w:r w:rsidRPr="00554FDE">
        <w:rPr>
          <w:rStyle w:val="StyleUnderline"/>
          <w:highlight w:val="green"/>
        </w:rPr>
        <w:t>,</w:t>
      </w:r>
      <w:r w:rsidRPr="00CD4613">
        <w:rPr>
          <w:rStyle w:val="StyleUnderline"/>
        </w:rPr>
        <w:t xml:space="preserve"> but makes a claim to everyone's assent, as if it were an objective judgment" (16). Here, the specter of social consensus haunts the aesthetic-as though to say, "</w:t>
      </w:r>
      <w:r w:rsidRPr="00554FDE">
        <w:rPr>
          <w:rStyle w:val="StyleUnderline"/>
          <w:highlight w:val="green"/>
        </w:rPr>
        <w:t>My appreciation of that which exceeds my body depends on other bodies for confirmation</w:t>
      </w:r>
      <w:r w:rsidRPr="00CD4613">
        <w:rPr>
          <w:rStyle w:val="StyleUnderline"/>
        </w:rPr>
        <w:t xml:space="preserve">. The body I escape in my </w:t>
      </w:r>
      <w:proofErr w:type="spellStart"/>
      <w:r w:rsidRPr="00CD4613">
        <w:rPr>
          <w:rStyle w:val="StyleUnderline"/>
        </w:rPr>
        <w:t>endistanced</w:t>
      </w:r>
      <w:proofErr w:type="spellEnd"/>
      <w:r w:rsidRPr="00CD4613">
        <w:rPr>
          <w:rStyle w:val="StyleUnderline"/>
        </w:rPr>
        <w:t xml:space="preserve"> </w:t>
      </w:r>
      <w:proofErr w:type="spellStart"/>
      <w:r w:rsidRPr="00CD4613">
        <w:rPr>
          <w:rStyle w:val="StyleUnderline"/>
        </w:rPr>
        <w:t>apprecia</w:t>
      </w:r>
      <w:proofErr w:type="spellEnd"/>
      <w:r w:rsidRPr="00CD4613">
        <w:rPr>
          <w:rStyle w:val="StyleUnderline"/>
        </w:rPr>
        <w:t xml:space="preserve">- </w:t>
      </w:r>
      <w:proofErr w:type="spellStart"/>
      <w:r w:rsidRPr="00CD4613">
        <w:rPr>
          <w:rStyle w:val="StyleUnderline"/>
        </w:rPr>
        <w:t>tion</w:t>
      </w:r>
      <w:proofErr w:type="spellEnd"/>
      <w:r w:rsidRPr="00CD4613">
        <w:rPr>
          <w:sz w:val="16"/>
        </w:rPr>
        <w:t xml:space="preserve"> </w:t>
      </w:r>
      <w:r w:rsidRPr="00CD4613">
        <w:rPr>
          <w:rStyle w:val="StyleUnderline"/>
        </w:rPr>
        <w:t xml:space="preserve">is reconstituted in my feeling that others must feel the same way.":' It is this spectral body of the other that disability brings to the fore, remind- </w:t>
      </w:r>
      <w:proofErr w:type="spellStart"/>
      <w:r w:rsidRPr="00CD4613">
        <w:rPr>
          <w:rStyle w:val="StyleUnderline"/>
        </w:rPr>
        <w:t>ing</w:t>
      </w:r>
      <w:proofErr w:type="spellEnd"/>
      <w:r w:rsidRPr="00CD4613">
        <w:rPr>
          <w:rStyle w:val="StyleUnderline"/>
        </w:rPr>
        <w:t xml:space="preserve"> us of the contingent, interdependent nature of bodies and their situ- </w:t>
      </w:r>
      <w:proofErr w:type="spellStart"/>
      <w:r w:rsidRPr="00CD4613">
        <w:rPr>
          <w:rStyle w:val="StyleUnderline"/>
        </w:rPr>
        <w:t>ated</w:t>
      </w:r>
      <w:proofErr w:type="spellEnd"/>
      <w:r w:rsidRPr="00CD4613">
        <w:rPr>
          <w:rStyle w:val="StyleUnderline"/>
        </w:rPr>
        <w:t xml:space="preserve"> relationship to physical ideals.</w:t>
      </w:r>
      <w:r w:rsidRPr="00CD4613">
        <w:rPr>
          <w:sz w:val="16"/>
        </w:rPr>
        <w:t xml:space="preserve"> </w:t>
      </w:r>
      <w:r w:rsidRPr="00554FDE">
        <w:rPr>
          <w:rStyle w:val="StyleUnderline"/>
          <w:highlight w:val="green"/>
        </w:rPr>
        <w:t>Disability aesthetics foregrounds the extent to which the body becomes thinkable when its totality can no longer be taken for granted, when the social meanings attached to sensory and cognitive values cannot be assumed.</w:t>
      </w:r>
      <w:r w:rsidRPr="00CD4613">
        <w:rPr>
          <w:rStyle w:val="StyleUnderline"/>
        </w:rPr>
        <w:t xml:space="preserve"> </w:t>
      </w:r>
    </w:p>
    <w:p w14:paraId="39B966AF" w14:textId="77777777" w:rsidR="007209D2" w:rsidRPr="00CD4613" w:rsidRDefault="007209D2" w:rsidP="007209D2">
      <w:pPr>
        <w:rPr>
          <w:rStyle w:val="StyleUnderline"/>
        </w:rPr>
      </w:pPr>
    </w:p>
    <w:p w14:paraId="18A50C36" w14:textId="77777777" w:rsidR="007209D2" w:rsidRPr="00CD4613" w:rsidRDefault="007209D2" w:rsidP="007209D2">
      <w:pPr>
        <w:pStyle w:val="Heading4"/>
      </w:pPr>
      <w:r w:rsidRPr="00CD4613">
        <w:t>Ableism necessitates value judgments about normativity that can be both implicit or explicit to establish the dichotomy of the drowned and the saved. Ableism requires silence against any interrogation which results in the same thinking that created death camps and eugenics.</w:t>
      </w:r>
    </w:p>
    <w:p w14:paraId="0ED235C8" w14:textId="77777777" w:rsidR="007209D2" w:rsidRPr="00CD4613" w:rsidRDefault="007209D2" w:rsidP="007209D2">
      <w:r w:rsidRPr="007209D2">
        <w:rPr>
          <w:b/>
          <w:bCs/>
          <w:sz w:val="28"/>
          <w:szCs w:val="28"/>
          <w:lang w:val="es-ES"/>
        </w:rPr>
        <w:t>Scuro et al 18</w:t>
      </w:r>
      <w:r w:rsidRPr="007209D2">
        <w:rPr>
          <w:lang w:val="es-ES"/>
        </w:rPr>
        <w:t xml:space="preserve">. Scuro, Jennifer, et al. </w:t>
      </w:r>
      <w:r w:rsidRPr="00CD4613">
        <w:t xml:space="preserve">Jennifer Scuro has a B.F.A. in Painting and Sculpture from St. John's University, a MA in Philosophy from Boston College and a Ph.D. in Philosophy from The New School for Social Research. She is Associate Professor of Philosophy and former Chair of the Philosophy &amp; Religious Studies Department at The College of New Rochelle in New York </w:t>
      </w:r>
      <w:proofErr w:type="spellStart"/>
      <w:r w:rsidRPr="00CD4613">
        <w:rPr>
          <w:i/>
          <w:iCs/>
        </w:rPr>
        <w:t>Adressing</w:t>
      </w:r>
      <w:proofErr w:type="spellEnd"/>
      <w:r w:rsidRPr="00CD4613">
        <w:rPr>
          <w:i/>
          <w:iCs/>
        </w:rPr>
        <w:t xml:space="preserve"> Ableism Philosophical Questions via Disability Studies Jennifer Scuro </w:t>
      </w:r>
      <w:proofErr w:type="spellStart"/>
      <w:r w:rsidRPr="00CD4613">
        <w:rPr>
          <w:i/>
          <w:iCs/>
        </w:rPr>
        <w:t>Aut</w:t>
      </w:r>
      <w:proofErr w:type="spellEnd"/>
      <w:r w:rsidRPr="00CD4613">
        <w:rPr>
          <w:i/>
          <w:iCs/>
        </w:rPr>
        <w:t xml:space="preserve">; Joel Michael Reynolds </w:t>
      </w:r>
      <w:proofErr w:type="spellStart"/>
      <w:r w:rsidRPr="00CD4613">
        <w:rPr>
          <w:i/>
          <w:iCs/>
        </w:rPr>
        <w:t>Introd</w:t>
      </w:r>
      <w:proofErr w:type="spellEnd"/>
      <w:r w:rsidRPr="00CD4613">
        <w:rPr>
          <w:i/>
          <w:iCs/>
        </w:rPr>
        <w:t xml:space="preserve">.; Devonya N. Havis </w:t>
      </w:r>
      <w:proofErr w:type="spellStart"/>
      <w:r w:rsidRPr="00CD4613">
        <w:rPr>
          <w:i/>
          <w:iCs/>
        </w:rPr>
        <w:t>Aut</w:t>
      </w:r>
      <w:proofErr w:type="spellEnd"/>
      <w:r w:rsidRPr="00CD4613">
        <w:rPr>
          <w:i/>
          <w:iCs/>
        </w:rPr>
        <w:t xml:space="preserve">; Lydia X.Z. Brown </w:t>
      </w:r>
      <w:proofErr w:type="spellStart"/>
      <w:r w:rsidRPr="00CD4613">
        <w:rPr>
          <w:i/>
          <w:iCs/>
        </w:rPr>
        <w:t>Aut</w:t>
      </w:r>
      <w:proofErr w:type="spellEnd"/>
      <w:r w:rsidRPr="00CD4613">
        <w:t>. Lexington Books, 2018. /</w:t>
      </w:r>
      <w:proofErr w:type="spellStart"/>
      <w:r w:rsidRPr="00CD4613">
        <w:t>CSand</w:t>
      </w:r>
      <w:proofErr w:type="spellEnd"/>
    </w:p>
    <w:p w14:paraId="3165FC0B" w14:textId="77777777" w:rsidR="007209D2" w:rsidRPr="00CD4613" w:rsidRDefault="007209D2" w:rsidP="007209D2">
      <w:r w:rsidRPr="00CD4613">
        <w:t xml:space="preserve">Arendt described a twofold alienation in the way the modern world preserves its thoughtlessness: as a flight into the self and away from the earth into the universe.33 Overcoming these particular internalizing and externalizing alienations, by her account, was to restore the significance of political activity, qualitatively distinct from the world-building and world-maintaining activities of labor and work respectively, into the modern world. “Activity” proper is the activity that shapes worlds anew (1958, 9). She describes an expansion of the vita </w:t>
      </w:r>
      <w:proofErr w:type="spellStart"/>
      <w:r w:rsidRPr="00CD4613">
        <w:t>activa</w:t>
      </w:r>
      <w:proofErr w:type="spellEnd"/>
      <w:r w:rsidRPr="00CD4613">
        <w:t xml:space="preserve">, an engagement with the world that preserves human plurality and natality, qualitatively different than just our contributions to the world in terms of labor and work activities. In many of her texts, she sought ways in which we most need to dispose of thinking in stereotype, those sweeping general categories that were to serve as intellectual placeholders in lieu of thinking in pluralities, and in nuanced, novel ways: that we are all part of the category, “mankind,” for instance (1973, 466). What will follow </w:t>
      </w:r>
      <w:r w:rsidRPr="00554FDE">
        <w:rPr>
          <w:rStyle w:val="Emphasis"/>
          <w:highlight w:val="green"/>
        </w:rPr>
        <w:t>here is the interrogation into</w:t>
      </w:r>
      <w:r w:rsidRPr="00310736">
        <w:rPr>
          <w:rStyle w:val="Emphasis"/>
        </w:rPr>
        <w:t xml:space="preserve"> perceived, </w:t>
      </w:r>
      <w:r w:rsidRPr="00554FDE">
        <w:rPr>
          <w:rStyle w:val="Emphasis"/>
          <w:highlight w:val="green"/>
        </w:rPr>
        <w:t>promoted</w:t>
      </w:r>
      <w:r w:rsidRPr="00310736">
        <w:rPr>
          <w:rStyle w:val="Emphasis"/>
        </w:rPr>
        <w:t>, and recognized “</w:t>
      </w:r>
      <w:proofErr w:type="spellStart"/>
      <w:r w:rsidRPr="00554FDE">
        <w:rPr>
          <w:rStyle w:val="Emphasis"/>
          <w:highlight w:val="green"/>
        </w:rPr>
        <w:t>ablebodiedness</w:t>
      </w:r>
      <w:proofErr w:type="spellEnd"/>
      <w:r w:rsidRPr="00554FDE">
        <w:rPr>
          <w:rStyle w:val="Emphasis"/>
          <w:highlight w:val="green"/>
        </w:rPr>
        <w:t>” and what it does to feed the social and cultural imaginary as fundamentally ableist</w:t>
      </w:r>
      <w:r w:rsidRPr="00310736">
        <w:rPr>
          <w:rStyle w:val="Emphasis"/>
        </w:rPr>
        <w:t xml:space="preserve"> in its operations</w:t>
      </w:r>
      <w:r w:rsidRPr="00CD4613">
        <w:t xml:space="preserve">. </w:t>
      </w:r>
      <w:r w:rsidRPr="00310736">
        <w:rPr>
          <w:rStyle w:val="Emphasis"/>
        </w:rPr>
        <w:t>These dismembering operations are twofold</w:t>
      </w:r>
      <w:r w:rsidRPr="00554FDE">
        <w:rPr>
          <w:rStyle w:val="Emphasis"/>
          <w:highlight w:val="green"/>
        </w:rPr>
        <w:t>: as intergenerational</w:t>
      </w:r>
      <w:r w:rsidRPr="00CD4613">
        <w:t xml:space="preserve">, between parents/guardians and children </w:t>
      </w:r>
      <w:r w:rsidRPr="00554FDE">
        <w:rPr>
          <w:rStyle w:val="Emphasis"/>
          <w:highlight w:val="green"/>
        </w:rPr>
        <w:t>and institutional</w:t>
      </w:r>
      <w:r w:rsidRPr="00CD4613">
        <w:t xml:space="preserve">, between professionals and their patients, students, or clients. This is the rationale for why it is also important to be clear that any outlining of the scale and scope of ableism is tentative though </w:t>
      </w:r>
      <w:proofErr w:type="gramStart"/>
      <w:r w:rsidRPr="00CD4613">
        <w:t>urgent, and</w:t>
      </w:r>
      <w:proofErr w:type="gramEnd"/>
      <w:r w:rsidRPr="00CD4613">
        <w:t xml:space="preserve"> undoubtedly should never go untested. This address of ableism—my </w:t>
      </w:r>
      <w:proofErr w:type="gramStart"/>
      <w:r w:rsidRPr="00CD4613">
        <w:t>particular style</w:t>
      </w:r>
      <w:proofErr w:type="gramEnd"/>
      <w:r w:rsidRPr="00CD4613">
        <w:t xml:space="preserve"> of “address”—remains time and site-specific, culturally, and politically localized. Thinking here of the line of inquiry Primo Levi adopts when describing the phenomenon of Auschwitz in his preface to The Drowned and The Saved (1989), I want to note his point, which he raises as: a more urgent question, the question which torments all those who have happened to read our accounts: How much of the concentration camp world is dead and will not return, like slavery and the dueling code? How much is back or is coming back? What can each of us do so that in this world pregnant with threats at least this threat will be nullified? For Levi, the threat of deathcamps and genocides survives in the way the world was now capable of “so lucid a combination of technological ingenuity, fanaticism and cruelty” (20–21</w:t>
      </w:r>
      <w:r w:rsidRPr="00310736">
        <w:rPr>
          <w:rStyle w:val="Emphasis"/>
        </w:rPr>
        <w:t xml:space="preserve">). </w:t>
      </w:r>
      <w:r w:rsidRPr="00554FDE">
        <w:rPr>
          <w:rStyle w:val="Emphasis"/>
          <w:highlight w:val="green"/>
        </w:rPr>
        <w:t>Ableism is the ideological institutionalization for the ways disability is</w:t>
      </w:r>
      <w:r w:rsidRPr="00310736">
        <w:rPr>
          <w:rStyle w:val="Emphasis"/>
        </w:rPr>
        <w:t xml:space="preserve"> tolerated and </w:t>
      </w:r>
      <w:r w:rsidRPr="00554FDE">
        <w:rPr>
          <w:rStyle w:val="Emphasis"/>
          <w:highlight w:val="green"/>
        </w:rPr>
        <w:t>not</w:t>
      </w:r>
      <w:r w:rsidRPr="00310736">
        <w:rPr>
          <w:rStyle w:val="Emphasis"/>
        </w:rPr>
        <w:t xml:space="preserve"> quite </w:t>
      </w:r>
      <w:r w:rsidRPr="00554FDE">
        <w:rPr>
          <w:rStyle w:val="Emphasis"/>
          <w:highlight w:val="green"/>
        </w:rPr>
        <w:t>tolerated</w:t>
      </w:r>
      <w:r w:rsidRPr="00310736">
        <w:rPr>
          <w:rStyle w:val="Emphasis"/>
        </w:rPr>
        <w:t xml:space="preserve">, </w:t>
      </w:r>
      <w:r w:rsidRPr="00554FDE">
        <w:rPr>
          <w:rStyle w:val="Emphasis"/>
          <w:highlight w:val="green"/>
        </w:rPr>
        <w:t>in the systemic marginalization of disabled experience</w:t>
      </w:r>
      <w:r w:rsidRPr="00310736">
        <w:rPr>
          <w:rStyle w:val="Emphasis"/>
        </w:rPr>
        <w:t xml:space="preserve"> and self-directed narratives, </w:t>
      </w:r>
      <w:r w:rsidRPr="00554FDE">
        <w:rPr>
          <w:rStyle w:val="Emphasis"/>
          <w:highlight w:val="green"/>
        </w:rPr>
        <w:t>and in the enforced silence against any interrogation into those value judgments</w:t>
      </w:r>
      <w:r w:rsidRPr="00310736">
        <w:rPr>
          <w:rStyle w:val="Emphasis"/>
        </w:rPr>
        <w:t xml:space="preserve"> that classify and distinguish the disabled from the </w:t>
      </w:r>
      <w:proofErr w:type="spellStart"/>
      <w:r w:rsidRPr="00310736">
        <w:rPr>
          <w:rStyle w:val="Emphasis"/>
        </w:rPr>
        <w:t>ablebodied</w:t>
      </w:r>
      <w:proofErr w:type="spellEnd"/>
      <w:r w:rsidRPr="00310736">
        <w:rPr>
          <w:rStyle w:val="Emphasis"/>
        </w:rPr>
        <w:t>.</w:t>
      </w:r>
      <w:r w:rsidRPr="00CD4613">
        <w:t xml:space="preserve"> I use Levi here to remind us that </w:t>
      </w:r>
      <w:r w:rsidRPr="00554FDE">
        <w:rPr>
          <w:rStyle w:val="Emphasis"/>
          <w:highlight w:val="green"/>
        </w:rPr>
        <w:t>ableism is a thinking that can construct death camps and sustain (</w:t>
      </w:r>
      <w:proofErr w:type="spellStart"/>
      <w:r w:rsidRPr="00554FDE">
        <w:rPr>
          <w:rStyle w:val="Emphasis"/>
          <w:highlight w:val="green"/>
        </w:rPr>
        <w:t>eu</w:t>
      </w:r>
      <w:proofErr w:type="spellEnd"/>
      <w:r w:rsidRPr="00554FDE">
        <w:rPr>
          <w:rStyle w:val="Emphasis"/>
          <w:highlight w:val="green"/>
        </w:rPr>
        <w:t>)genocides, without</w:t>
      </w:r>
      <w:r w:rsidRPr="00310736">
        <w:rPr>
          <w:rStyle w:val="Emphasis"/>
        </w:rPr>
        <w:t xml:space="preserve"> thinking and without </w:t>
      </w:r>
      <w:r w:rsidRPr="00554FDE">
        <w:rPr>
          <w:rStyle w:val="Emphasis"/>
          <w:highlight w:val="green"/>
        </w:rPr>
        <w:t>hesitation</w:t>
      </w:r>
      <w:r w:rsidRPr="00310736">
        <w:rPr>
          <w:rStyle w:val="Emphasis"/>
        </w:rPr>
        <w:t xml:space="preserve">. </w:t>
      </w:r>
      <w:r w:rsidRPr="00CD4613">
        <w:t xml:space="preserve">34 </w:t>
      </w:r>
      <w:r w:rsidRPr="00310736">
        <w:rPr>
          <w:rStyle w:val="Emphasis"/>
        </w:rPr>
        <w:t>The “value judgments about functionality, normality, and health,”</w:t>
      </w:r>
      <w:r w:rsidRPr="00CD4613">
        <w:t xml:space="preserve"> as Pfeiffer states it, </w:t>
      </w:r>
      <w:r w:rsidRPr="00310736">
        <w:rPr>
          <w:rStyle w:val="Emphasis"/>
        </w:rPr>
        <w:t>is the content</w:t>
      </w:r>
      <w:r w:rsidRPr="00CD4613">
        <w:t xml:space="preserve"> of much of this emotional and symbolic fodder </w:t>
      </w:r>
      <w:r w:rsidRPr="00310736">
        <w:rPr>
          <w:rStyle w:val="Emphasis"/>
        </w:rPr>
        <w:t xml:space="preserve">that establishes intergenerational and institutional boundaries for </w:t>
      </w:r>
      <w:proofErr w:type="spellStart"/>
      <w:r w:rsidRPr="00310736">
        <w:rPr>
          <w:rStyle w:val="Emphasis"/>
        </w:rPr>
        <w:t>ablebodiedness</w:t>
      </w:r>
      <w:proofErr w:type="spellEnd"/>
      <w:r w:rsidRPr="00CD4613">
        <w:t xml:space="preserve">. </w:t>
      </w:r>
      <w:r w:rsidRPr="00554FDE">
        <w:rPr>
          <w:rStyle w:val="Emphasis"/>
          <w:highlight w:val="green"/>
        </w:rPr>
        <w:t>Value judgments are communicable and can become both implicit and explicit, further establishing unrecognized dichotomies to which all are subjected: the drowned and the saved</w:t>
      </w:r>
      <w:r w:rsidRPr="00CD4613">
        <w:t xml:space="preserve">.35 In this kind of class division, there are those who submit to the ideological authority of what makes, for instance, normality and health, and those for whom the value judgments “drown” them into oblivion. This boundary between </w:t>
      </w:r>
      <w:proofErr w:type="spellStart"/>
      <w:r w:rsidRPr="00CD4613">
        <w:t>ablebodied</w:t>
      </w:r>
      <w:proofErr w:type="spellEnd"/>
      <w:r w:rsidRPr="00CD4613">
        <w:t xml:space="preserve"> and the disabled, creates a direct benefit in the form of privilege: the privileges of participating in the fabrication of a “convenient reality” and privileges what Levi calls “the construction of convenient truth [as it] grows and is perfected” (1989, 27). Expectations and fears about the body and its connections to individuality and identity—what one should be able to do and what one should but cannot—limits discourse about political, social, and cultural possibilities for the sake of a less ableist or non-ableist future.36 With a philosophical injunction about a non-ableist future, I hope to clarify </w:t>
      </w:r>
      <w:r w:rsidRPr="00310736">
        <w:rPr>
          <w:rStyle w:val="Emphasis"/>
        </w:rPr>
        <w:t xml:space="preserve">the conditions in which </w:t>
      </w:r>
      <w:proofErr w:type="spellStart"/>
      <w:r w:rsidRPr="00310736">
        <w:rPr>
          <w:rStyle w:val="Emphasis"/>
        </w:rPr>
        <w:t>nonableist</w:t>
      </w:r>
      <w:proofErr w:type="spellEnd"/>
      <w:r w:rsidRPr="00310736">
        <w:rPr>
          <w:rStyle w:val="Emphasis"/>
        </w:rPr>
        <w:t xml:space="preserve"> thinking may be possible and most necessary, furthering a way that can lead to world-changing political possibilities to shape the world “anew,”</w:t>
      </w:r>
      <w:r w:rsidRPr="00CD4613">
        <w:t xml:space="preserve"> The Scale and Scope of Ableism xxix not limited to challenging the oppressive ideological thinking about what disability signifies and what makes a person “disabled.”37 In other words, a future that is “less ableist” is not enough to cover and fully address the scale and scope of its current operation. </w:t>
      </w:r>
      <w:r w:rsidRPr="00310736">
        <w:rPr>
          <w:rStyle w:val="Emphasis"/>
        </w:rPr>
        <w:t>These unchecked biases allow clear lines of division between those “able” from those disabled, equivalent to a class division.</w:t>
      </w:r>
      <w:r w:rsidRPr="00CD4613">
        <w:t xml:space="preserve"> </w:t>
      </w:r>
      <w:r w:rsidRPr="00310736">
        <w:rPr>
          <w:rStyle w:val="Emphasis"/>
        </w:rPr>
        <w:t>Add to this ideological and material division, t</w:t>
      </w:r>
      <w:r w:rsidRPr="00554FDE">
        <w:rPr>
          <w:rStyle w:val="Emphasis"/>
          <w:highlight w:val="green"/>
        </w:rPr>
        <w:t>he license to arbitrarily add to the disabled classification, an aesthetics of disgust, aggression, and objectification by those who can pass or who can qualify as able</w:t>
      </w:r>
      <w:r w:rsidRPr="00310736">
        <w:rPr>
          <w:rStyle w:val="Emphasis"/>
        </w:rPr>
        <w:t xml:space="preserve"> (or </w:t>
      </w:r>
      <w:proofErr w:type="spellStart"/>
      <w:r w:rsidRPr="00310736">
        <w:rPr>
          <w:rStyle w:val="Emphasis"/>
        </w:rPr>
        <w:t>ablebodied</w:t>
      </w:r>
      <w:proofErr w:type="spellEnd"/>
      <w:r w:rsidRPr="00310736">
        <w:rPr>
          <w:rStyle w:val="Emphasis"/>
        </w:rPr>
        <w:t>)</w:t>
      </w:r>
      <w:r w:rsidRPr="00CD4613">
        <w:t xml:space="preserve">. Simply stated and as prime example, </w:t>
      </w:r>
      <w:r w:rsidRPr="00310736">
        <w:rPr>
          <w:rStyle w:val="Emphasis"/>
        </w:rPr>
        <w:t>even the seemingly benign mark of being “special needs” can be reread here as just ableist-speak operating as another form of unjustified segregation and vicious discrimination</w:t>
      </w:r>
      <w:r w:rsidRPr="00CD4613">
        <w:t xml:space="preserve"> between those who will and may drown from those valued as worth saving in the context of educational institutions, but only if “we” are inspired or have pity on them enough to do so. As a philosopher, these too are my personal “ghosts”: the catalogued superstitions, inherited and unpacked biases, the unspoken, and unaddressed errors that seep into the operating rationales of social structures and political mechanisms which I have learned and in which I have been raised. </w:t>
      </w:r>
      <w:r w:rsidRPr="00554FDE">
        <w:rPr>
          <w:rStyle w:val="Emphasis"/>
          <w:highlight w:val="green"/>
        </w:rPr>
        <w:t xml:space="preserve">The ideological, biased divisions between the </w:t>
      </w:r>
      <w:proofErr w:type="spellStart"/>
      <w:r w:rsidRPr="00554FDE">
        <w:rPr>
          <w:rStyle w:val="Emphasis"/>
          <w:highlight w:val="green"/>
        </w:rPr>
        <w:t>ablebodied</w:t>
      </w:r>
      <w:proofErr w:type="spellEnd"/>
      <w:r w:rsidRPr="00554FDE">
        <w:rPr>
          <w:rStyle w:val="Emphasis"/>
          <w:highlight w:val="green"/>
        </w:rPr>
        <w:t xml:space="preserve"> and the disabled are not benign distinctions; they emerge from the material and educational conditions of exclusion and segregation</w:t>
      </w:r>
      <w:r w:rsidRPr="00310736">
        <w:rPr>
          <w:rStyle w:val="Emphasis"/>
        </w:rPr>
        <w:t xml:space="preserve"> and are a form of literacy</w:t>
      </w:r>
      <w:r w:rsidRPr="00CD4613">
        <w:t xml:space="preserve">—an aggregation of experiences that inscribe a reward system for “normal (read: natural) ability,” </w:t>
      </w:r>
      <w:r w:rsidRPr="00554FDE">
        <w:rPr>
          <w:rStyle w:val="Emphasis"/>
          <w:highlight w:val="green"/>
        </w:rPr>
        <w:t xml:space="preserve">functioning as semiotic currency for the </w:t>
      </w:r>
      <w:proofErr w:type="spellStart"/>
      <w:r w:rsidRPr="00554FDE">
        <w:rPr>
          <w:rStyle w:val="Emphasis"/>
          <w:highlight w:val="green"/>
        </w:rPr>
        <w:t>ablebodied</w:t>
      </w:r>
      <w:proofErr w:type="spellEnd"/>
      <w:r w:rsidRPr="00CD4613">
        <w:t xml:space="preserve"> among their own class, organizing, and solidifying it into a kind of individual, as if that other class of “special needs” is a kindred group, yet, in this ideological “un-thinking that is a doing,” as such, </w:t>
      </w:r>
      <w:r w:rsidRPr="00554FDE">
        <w:rPr>
          <w:rStyle w:val="Emphasis"/>
          <w:highlight w:val="green"/>
        </w:rPr>
        <w:t>ableist ideology marks off a category that contains nothing one can conscientiously call “kind</w:t>
      </w:r>
      <w:r w:rsidRPr="00310736">
        <w:rPr>
          <w:rStyle w:val="Emphasis"/>
        </w:rPr>
        <w:t>.”</w:t>
      </w:r>
    </w:p>
    <w:p w14:paraId="3083094A" w14:textId="77777777" w:rsidR="007209D2" w:rsidRPr="00CD4613" w:rsidRDefault="007209D2" w:rsidP="007209D2">
      <w:pPr>
        <w:pStyle w:val="Heading4"/>
        <w:rPr>
          <w:bCs/>
        </w:rPr>
      </w:pPr>
      <w:r w:rsidRPr="00CD4613">
        <w:rPr>
          <w:bCs/>
        </w:rPr>
        <w:t xml:space="preserve">Vote negative to challenge the ableist normativity of the 1ac’s rhetorical project – challenging the logic of ableism is key to create new futures beyond the grasp of </w:t>
      </w:r>
      <w:proofErr w:type="spellStart"/>
      <w:r w:rsidRPr="00CD4613">
        <w:rPr>
          <w:bCs/>
        </w:rPr>
        <w:t>ablenormativity</w:t>
      </w:r>
      <w:proofErr w:type="spellEnd"/>
      <w:r w:rsidRPr="00CD4613">
        <w:rPr>
          <w:bCs/>
        </w:rPr>
        <w:t>.</w:t>
      </w:r>
    </w:p>
    <w:p w14:paraId="2E0826D0" w14:textId="77777777" w:rsidR="007209D2" w:rsidRPr="00CD4613" w:rsidRDefault="007209D2" w:rsidP="007209D2">
      <w:r w:rsidRPr="00CD4613">
        <w:rPr>
          <w:rStyle w:val="Style13ptBold"/>
        </w:rPr>
        <w:t>Dolmage 2014</w:t>
      </w:r>
      <w:r w:rsidRPr="00CD4613">
        <w:t xml:space="preserve"> Jay Timothy Dolmage, Prof of English @ U Waterloo, PhD @ U of Miami Ohio, </w:t>
      </w:r>
      <w:r w:rsidRPr="00CD4613">
        <w:rPr>
          <w:i/>
          <w:iCs/>
        </w:rPr>
        <w:t xml:space="preserve">Disability Rhetoric, </w:t>
      </w:r>
      <w:r w:rsidRPr="00CD4613">
        <w:t>Syracuse U Press, 2014, 288-291</w:t>
      </w:r>
    </w:p>
    <w:p w14:paraId="09C5C59E" w14:textId="77777777" w:rsidR="007209D2" w:rsidRDefault="007209D2" w:rsidP="007209D2">
      <w:pPr>
        <w:rPr>
          <w:sz w:val="16"/>
        </w:rPr>
      </w:pPr>
      <w:r w:rsidRPr="00CD4613">
        <w:rPr>
          <w:sz w:val="16"/>
        </w:rPr>
        <w:t xml:space="preserve">I began this book with three moments, three spaces: Periclean Athens, following the Ten Years’ War; in the aftermath of World War II; and here, today. I suggested that now, as in these historical spaces, bodies continue to change, as do attitudes about them, and the </w:t>
      </w:r>
      <w:r w:rsidRPr="00310736">
        <w:rPr>
          <w:rStyle w:val="Emphasis"/>
        </w:rPr>
        <w:t>rhetorical entailments of</w:t>
      </w:r>
      <w:r w:rsidRPr="00CD4613">
        <w:rPr>
          <w:sz w:val="16"/>
        </w:rPr>
        <w:t xml:space="preserve"> </w:t>
      </w:r>
      <w:r w:rsidRPr="00310736">
        <w:rPr>
          <w:rStyle w:val="Emphasis"/>
        </w:rPr>
        <w:t>these bodily transformations continue to be negotiated</w:t>
      </w:r>
      <w:r w:rsidRPr="00CD4613">
        <w:rPr>
          <w:sz w:val="16"/>
        </w:rPr>
        <w:t xml:space="preserve">. I argued, deliberatively, </w:t>
      </w:r>
      <w:r w:rsidRPr="00310736">
        <w:rPr>
          <w:rStyle w:val="Emphasis"/>
        </w:rPr>
        <w:t xml:space="preserve">that a </w:t>
      </w:r>
      <w:proofErr w:type="gramStart"/>
      <w:r w:rsidRPr="00310736">
        <w:rPr>
          <w:rStyle w:val="Emphasis"/>
        </w:rPr>
        <w:t xml:space="preserve">“futuristic” </w:t>
      </w:r>
      <w:r w:rsidRPr="00554FDE">
        <w:rPr>
          <w:rStyle w:val="Emphasis"/>
          <w:highlight w:val="green"/>
        </w:rPr>
        <w:t>disability studies</w:t>
      </w:r>
      <w:proofErr w:type="gramEnd"/>
      <w:r w:rsidRPr="00554FDE">
        <w:rPr>
          <w:rStyle w:val="Emphasis"/>
          <w:highlight w:val="green"/>
        </w:rPr>
        <w:t xml:space="preserve"> will not be about eradication of disability, but about new social structures and relations, made possible by new rhetorics.</w:t>
      </w:r>
      <w:r w:rsidRPr="00CD4613">
        <w:rPr>
          <w:sz w:val="16"/>
        </w:rPr>
        <w:t xml:space="preserve"> Somewhat ironically, these disability futures, I hope I have shown, can be made possible through disability historiography. Hopefully, this book has changed your view on all three of these spaces and the bodies within them. But most vitally, </w:t>
      </w:r>
      <w:proofErr w:type="spellStart"/>
      <w:r w:rsidRPr="00CD4613">
        <w:rPr>
          <w:sz w:val="16"/>
        </w:rPr>
        <w:t>mētis</w:t>
      </w:r>
      <w:proofErr w:type="spellEnd"/>
      <w:r w:rsidRPr="00CD4613">
        <w:rPr>
          <w:sz w:val="16"/>
        </w:rPr>
        <w:t xml:space="preserve"> needs to have transformed where you can go from here and how you will get there. I have argued that tension around the body exists, fi </w:t>
      </w:r>
      <w:proofErr w:type="spellStart"/>
      <w:r w:rsidRPr="00CD4613">
        <w:rPr>
          <w:sz w:val="16"/>
        </w:rPr>
        <w:t>rst</w:t>
      </w:r>
      <w:proofErr w:type="spellEnd"/>
      <w:r w:rsidRPr="00CD4613">
        <w:rPr>
          <w:sz w:val="16"/>
        </w:rPr>
        <w:t xml:space="preserve">, because efforts to define </w:t>
      </w:r>
      <w:r w:rsidRPr="00554FDE">
        <w:rPr>
          <w:rStyle w:val="Emphasis"/>
          <w:highlight w:val="green"/>
        </w:rPr>
        <w:t>rhetoric</w:t>
      </w:r>
      <w:r w:rsidRPr="00CD4613">
        <w:rPr>
          <w:sz w:val="16"/>
        </w:rPr>
        <w:t xml:space="preserve"> have so </w:t>
      </w:r>
      <w:r w:rsidRPr="00AC26F2">
        <w:rPr>
          <w:sz w:val="16"/>
        </w:rPr>
        <w:t xml:space="preserve">often </w:t>
      </w:r>
      <w:r w:rsidRPr="00310736">
        <w:rPr>
          <w:rStyle w:val="Emphasis"/>
        </w:rPr>
        <w:t xml:space="preserve">denied and </w:t>
      </w:r>
      <w:r w:rsidRPr="00554FDE">
        <w:rPr>
          <w:rStyle w:val="Emphasis"/>
          <w:highlight w:val="green"/>
        </w:rPr>
        <w:t>denigrated the body;</w:t>
      </w:r>
      <w:r w:rsidRPr="00CD4613">
        <w:rPr>
          <w:sz w:val="16"/>
        </w:rPr>
        <w:t xml:space="preserve"> second, because this denial has always been laughably impossible; third, because modern body values and anxieties have always been mapped back across history; and fi </w:t>
      </w:r>
      <w:proofErr w:type="spellStart"/>
      <w:r w:rsidRPr="00CD4613">
        <w:rPr>
          <w:sz w:val="16"/>
        </w:rPr>
        <w:t>nally</w:t>
      </w:r>
      <w:proofErr w:type="spellEnd"/>
      <w:r w:rsidRPr="00CD4613">
        <w:rPr>
          <w:sz w:val="16"/>
        </w:rPr>
        <w:t xml:space="preserve"> because studying any culture’s attitudes and arguments about the body always connects us intimately with attitudes </w:t>
      </w:r>
      <w:proofErr w:type="spellStart"/>
      <w:r w:rsidRPr="00CD4613">
        <w:rPr>
          <w:sz w:val="16"/>
        </w:rPr>
        <w:t>andarguments</w:t>
      </w:r>
      <w:proofErr w:type="spellEnd"/>
      <w:r w:rsidRPr="00CD4613">
        <w:rPr>
          <w:sz w:val="16"/>
        </w:rPr>
        <w:t xml:space="preserve"> about rhetorical possibility. That is, </w:t>
      </w:r>
      <w:r w:rsidRPr="00554FDE">
        <w:rPr>
          <w:rStyle w:val="Emphasis"/>
          <w:highlight w:val="green"/>
        </w:rPr>
        <w:t>to care about the body is to care about how we make meaning.</w:t>
      </w:r>
      <w:r w:rsidRPr="00CD4613">
        <w:rPr>
          <w:sz w:val="16"/>
        </w:rPr>
        <w:t xml:space="preserve"> In my second ch2wapter, I worked through an inventory of arguments about rhetoric and the body, I returned to these arguments throughout the book, and I will revisit these again, as a means of mapping where we might go next, and how. One: The body is invested rhetorically. The body has always been a rhetorical product or experiment, even as bodies have always been insistently material. Two: Rhetoric is always embodied. The body has traditionally been rhetorical equipment and a rhetorical instrument, but it has also always been a rhetorical engine. </w:t>
      </w:r>
      <w:r w:rsidRPr="00554FDE">
        <w:rPr>
          <w:rStyle w:val="Emphasis"/>
          <w:highlight w:val="green"/>
        </w:rPr>
        <w:t>The body is rhetorical</w:t>
      </w:r>
      <w:r w:rsidRPr="00310736">
        <w:rPr>
          <w:rStyle w:val="Emphasis"/>
        </w:rPr>
        <w:t>—it communicates and thinks.</w:t>
      </w:r>
      <w:r w:rsidRPr="00AC26F2">
        <w:rPr>
          <w:sz w:val="16"/>
        </w:rPr>
        <w:t xml:space="preserve"> Three</w:t>
      </w:r>
      <w:r w:rsidRPr="00CD4613">
        <w:rPr>
          <w:sz w:val="16"/>
        </w:rPr>
        <w:t xml:space="preserve">: </w:t>
      </w:r>
      <w:r w:rsidRPr="00554FDE">
        <w:rPr>
          <w:rStyle w:val="Emphasis"/>
          <w:highlight w:val="green"/>
        </w:rPr>
        <w:t>Disability shapes our available means of persuasion.</w:t>
      </w:r>
      <w:r w:rsidRPr="00CD4613">
        <w:rPr>
          <w:sz w:val="16"/>
        </w:rPr>
        <w:t xml:space="preserve"> Embodied difference can </w:t>
      </w:r>
      <w:proofErr w:type="gramStart"/>
      <w:r w:rsidRPr="00CD4613">
        <w:rPr>
          <w:sz w:val="16"/>
        </w:rPr>
        <w:t>actually be</w:t>
      </w:r>
      <w:proofErr w:type="gramEnd"/>
      <w:r w:rsidRPr="00CD4613">
        <w:rPr>
          <w:sz w:val="16"/>
        </w:rPr>
        <w:t xml:space="preserve"> read as the very possibility of meaning. These three positions then shape how we learn through the body, but also who can learn. As I conclude this book, I want to return to these points and relate them </w:t>
      </w:r>
      <w:proofErr w:type="spellStart"/>
      <w:r w:rsidRPr="00CD4613">
        <w:rPr>
          <w:sz w:val="16"/>
        </w:rPr>
        <w:t>specifi</w:t>
      </w:r>
      <w:proofErr w:type="spellEnd"/>
      <w:r w:rsidRPr="00CD4613">
        <w:rPr>
          <w:sz w:val="16"/>
        </w:rPr>
        <w:t xml:space="preserve"> </w:t>
      </w:r>
      <w:proofErr w:type="spellStart"/>
      <w:r w:rsidRPr="00CD4613">
        <w:rPr>
          <w:sz w:val="16"/>
        </w:rPr>
        <w:t>cally</w:t>
      </w:r>
      <w:proofErr w:type="spellEnd"/>
      <w:r w:rsidRPr="00CD4613">
        <w:rPr>
          <w:sz w:val="16"/>
        </w:rPr>
        <w:t xml:space="preserve"> to learning, as a gesture toward future applications of </w:t>
      </w:r>
      <w:proofErr w:type="spellStart"/>
      <w:r w:rsidRPr="00CD4613">
        <w:rPr>
          <w:sz w:val="16"/>
        </w:rPr>
        <w:t>mētis</w:t>
      </w:r>
      <w:proofErr w:type="spellEnd"/>
      <w:r w:rsidRPr="00CD4613">
        <w:rPr>
          <w:sz w:val="16"/>
        </w:rPr>
        <w:t xml:space="preserve">. My argument, in </w:t>
      </w:r>
      <w:proofErr w:type="spellStart"/>
      <w:r w:rsidRPr="00CD4613">
        <w:rPr>
          <w:sz w:val="16"/>
        </w:rPr>
        <w:t>parsing</w:t>
      </w:r>
      <w:proofErr w:type="spellEnd"/>
      <w:r w:rsidRPr="00CD4613">
        <w:rPr>
          <w:sz w:val="16"/>
        </w:rPr>
        <w:t xml:space="preserve"> through the classical debate, was that </w:t>
      </w:r>
      <w:r w:rsidRPr="00310736">
        <w:rPr>
          <w:rStyle w:val="Emphasis"/>
        </w:rPr>
        <w:t>we have always worried about bodies, and</w:t>
      </w:r>
      <w:r w:rsidRPr="00AC26F2">
        <w:rPr>
          <w:sz w:val="16"/>
        </w:rPr>
        <w:t xml:space="preserve"> this worry always centers around and never resolves </w:t>
      </w:r>
      <w:r w:rsidRPr="00310736">
        <w:rPr>
          <w:rStyle w:val="Emphasis"/>
        </w:rPr>
        <w:t>the desire to exclude difference and thus to create categories of disability.</w:t>
      </w:r>
      <w:r w:rsidRPr="00AC26F2">
        <w:rPr>
          <w:sz w:val="16"/>
        </w:rPr>
        <w:t xml:space="preserve"> Unfortunately,</w:t>
      </w:r>
      <w:r w:rsidRPr="00CD4613">
        <w:rPr>
          <w:sz w:val="16"/>
        </w:rPr>
        <w:t xml:space="preserve"> debates about education have also always utilized logics of </w:t>
      </w:r>
      <w:proofErr w:type="spellStart"/>
      <w:r w:rsidRPr="00CD4613">
        <w:rPr>
          <w:sz w:val="16"/>
        </w:rPr>
        <w:t>exnomination</w:t>
      </w:r>
      <w:proofErr w:type="spellEnd"/>
      <w:r w:rsidRPr="00CD4613">
        <w:rPr>
          <w:sz w:val="16"/>
        </w:rPr>
        <w:t xml:space="preserve">—an obsession about who cannot learn, a cataloging of deficiencies. Underneath these explorations is always the notion that differences in aptitude are “natural.” I believe that, fi </w:t>
      </w:r>
      <w:proofErr w:type="spellStart"/>
      <w:r w:rsidRPr="00CD4613">
        <w:rPr>
          <w:sz w:val="16"/>
        </w:rPr>
        <w:t>nally</w:t>
      </w:r>
      <w:proofErr w:type="spellEnd"/>
      <w:r w:rsidRPr="00CD4613">
        <w:rPr>
          <w:sz w:val="16"/>
        </w:rPr>
        <w:t xml:space="preserve">, </w:t>
      </w:r>
      <w:r w:rsidRPr="00554FDE">
        <w:rPr>
          <w:rStyle w:val="Emphasis"/>
          <w:highlight w:val="green"/>
        </w:rPr>
        <w:t xml:space="preserve">the </w:t>
      </w:r>
      <w:r w:rsidRPr="00310736">
        <w:rPr>
          <w:rStyle w:val="Emphasis"/>
        </w:rPr>
        <w:t xml:space="preserve">great </w:t>
      </w:r>
      <w:r w:rsidRPr="00554FDE">
        <w:rPr>
          <w:rStyle w:val="Emphasis"/>
          <w:highlight w:val="green"/>
        </w:rPr>
        <w:t>potential</w:t>
      </w:r>
      <w:r w:rsidRPr="00CD4613">
        <w:rPr>
          <w:sz w:val="16"/>
        </w:rPr>
        <w:t xml:space="preserve"> of </w:t>
      </w:r>
      <w:proofErr w:type="spellStart"/>
      <w:r w:rsidRPr="00CD4613">
        <w:rPr>
          <w:sz w:val="16"/>
        </w:rPr>
        <w:t>mētis</w:t>
      </w:r>
      <w:proofErr w:type="spellEnd"/>
      <w:r w:rsidRPr="00CD4613">
        <w:rPr>
          <w:sz w:val="16"/>
        </w:rPr>
        <w:t xml:space="preserve"> rhetoric </w:t>
      </w:r>
      <w:r w:rsidRPr="00554FDE">
        <w:rPr>
          <w:rStyle w:val="Emphasis"/>
          <w:highlight w:val="green"/>
        </w:rPr>
        <w:t xml:space="preserve">is to challenge these beliefs </w:t>
      </w:r>
      <w:r w:rsidRPr="00310736">
        <w:rPr>
          <w:rStyle w:val="Emphasis"/>
        </w:rPr>
        <w:t>about how we learn and about who can learn</w:t>
      </w:r>
      <w:r w:rsidRPr="00AC26F2">
        <w:rPr>
          <w:sz w:val="16"/>
        </w:rPr>
        <w:t xml:space="preserve">. A </w:t>
      </w:r>
      <w:proofErr w:type="spellStart"/>
      <w:r w:rsidRPr="00AC26F2">
        <w:rPr>
          <w:sz w:val="16"/>
        </w:rPr>
        <w:t>mētis</w:t>
      </w:r>
      <w:proofErr w:type="spellEnd"/>
      <w:r w:rsidRPr="00AC26F2">
        <w:rPr>
          <w:sz w:val="16"/>
        </w:rPr>
        <w:t xml:space="preserve"> epistemology holds that </w:t>
      </w:r>
      <w:r w:rsidRPr="00310736">
        <w:rPr>
          <w:rStyle w:val="Emphasis"/>
        </w:rPr>
        <w:t xml:space="preserve">we all, </w:t>
      </w:r>
      <w:proofErr w:type="spellStart"/>
      <w:r w:rsidRPr="00310736">
        <w:rPr>
          <w:rStyle w:val="Emphasis"/>
        </w:rPr>
        <w:t>intercorporeally</w:t>
      </w:r>
      <w:proofErr w:type="spellEnd"/>
      <w:r w:rsidRPr="00310736">
        <w:rPr>
          <w:rStyle w:val="Emphasis"/>
        </w:rPr>
        <w:t>, shape realities.</w:t>
      </w:r>
      <w:r w:rsidRPr="00AC26F2">
        <w:rPr>
          <w:sz w:val="16"/>
        </w:rPr>
        <w:t xml:space="preserve"> This</w:t>
      </w:r>
      <w:r w:rsidRPr="00CD4613">
        <w:rPr>
          <w:sz w:val="16"/>
        </w:rPr>
        <w:t xml:space="preserve"> is </w:t>
      </w:r>
      <w:r w:rsidRPr="00554FDE">
        <w:rPr>
          <w:rStyle w:val="Emphasis"/>
          <w:highlight w:val="green"/>
        </w:rPr>
        <w:t>the inverse of an educational scheme in which bodies are containers for information,</w:t>
      </w:r>
      <w:r w:rsidRPr="00CD4613">
        <w:rPr>
          <w:sz w:val="16"/>
        </w:rPr>
        <w:t xml:space="preserve"> with some bodies better adapted to hold these contents than others. </w:t>
      </w:r>
      <w:proofErr w:type="spellStart"/>
      <w:r w:rsidRPr="00CD4613">
        <w:rPr>
          <w:sz w:val="16"/>
        </w:rPr>
        <w:t>Mētis</w:t>
      </w:r>
      <w:proofErr w:type="spellEnd"/>
      <w:r w:rsidRPr="00CD4613">
        <w:rPr>
          <w:sz w:val="16"/>
        </w:rPr>
        <w:t xml:space="preserve"> is </w:t>
      </w:r>
      <w:r w:rsidRPr="00554FDE">
        <w:rPr>
          <w:rStyle w:val="Emphasis"/>
          <w:highlight w:val="green"/>
        </w:rPr>
        <w:t xml:space="preserve">a model for </w:t>
      </w:r>
      <w:r w:rsidRPr="00310736">
        <w:rPr>
          <w:rStyle w:val="Emphasis"/>
        </w:rPr>
        <w:t>adaptation</w:t>
      </w:r>
      <w:r w:rsidRPr="00554FDE">
        <w:rPr>
          <w:rStyle w:val="Emphasis"/>
          <w:highlight w:val="green"/>
        </w:rPr>
        <w:t xml:space="preserve">, change, critique, </w:t>
      </w:r>
      <w:r w:rsidRPr="00310736">
        <w:rPr>
          <w:rStyle w:val="Emphasis"/>
        </w:rPr>
        <w:t xml:space="preserve">uniqueness, prosthesis, </w:t>
      </w:r>
      <w:proofErr w:type="spellStart"/>
      <w:r w:rsidRPr="00310736">
        <w:rPr>
          <w:rStyle w:val="Emphasis"/>
        </w:rPr>
        <w:t>recursivity</w:t>
      </w:r>
      <w:proofErr w:type="spellEnd"/>
      <w:r w:rsidRPr="00310736">
        <w:rPr>
          <w:rStyle w:val="Emphasis"/>
        </w:rPr>
        <w:t xml:space="preserve">, </w:t>
      </w:r>
      <w:r w:rsidRPr="00554FDE">
        <w:rPr>
          <w:rStyle w:val="Emphasis"/>
          <w:highlight w:val="green"/>
        </w:rPr>
        <w:t>invention</w:t>
      </w:r>
      <w:r w:rsidRPr="00310736">
        <w:rPr>
          <w:rStyle w:val="Emphasis"/>
        </w:rPr>
        <w:t xml:space="preserve">, </w:t>
      </w:r>
      <w:proofErr w:type="spellStart"/>
      <w:r w:rsidRPr="00310736">
        <w:rPr>
          <w:rStyle w:val="Emphasis"/>
        </w:rPr>
        <w:t>intercorporeality</w:t>
      </w:r>
      <w:proofErr w:type="spellEnd"/>
      <w:r w:rsidRPr="00310736">
        <w:rPr>
          <w:rStyle w:val="Emphasis"/>
        </w:rPr>
        <w:t>, ambiguity, and abstraction</w:t>
      </w:r>
      <w:r w:rsidRPr="00CD4613">
        <w:rPr>
          <w:sz w:val="16"/>
        </w:rPr>
        <w:t xml:space="preserve">. </w:t>
      </w:r>
      <w:r w:rsidRPr="00310736">
        <w:rPr>
          <w:rStyle w:val="Emphasis"/>
        </w:rPr>
        <w:t>What</w:t>
      </w:r>
      <w:r w:rsidRPr="00554FDE">
        <w:rPr>
          <w:rStyle w:val="Emphasis"/>
          <w:highlight w:val="green"/>
        </w:rPr>
        <w:t xml:space="preserve"> if these were our central </w:t>
      </w:r>
      <w:r w:rsidRPr="00310736">
        <w:rPr>
          <w:rStyle w:val="Emphasis"/>
        </w:rPr>
        <w:t xml:space="preserve">educational </w:t>
      </w:r>
      <w:r w:rsidRPr="00554FDE">
        <w:rPr>
          <w:rStyle w:val="Emphasis"/>
          <w:highlight w:val="green"/>
        </w:rPr>
        <w:t>values (instead of accumulation,</w:t>
      </w:r>
      <w:r w:rsidRPr="00CD4613">
        <w:rPr>
          <w:sz w:val="16"/>
        </w:rPr>
        <w:t xml:space="preserve"> retention, comprehension</w:t>
      </w:r>
      <w:r w:rsidRPr="00AC26F2">
        <w:rPr>
          <w:sz w:val="16"/>
        </w:rPr>
        <w:t xml:space="preserve">, </w:t>
      </w:r>
      <w:r w:rsidRPr="00310736">
        <w:rPr>
          <w:rStyle w:val="Emphasis"/>
        </w:rPr>
        <w:t>compliance reproduction)</w:t>
      </w:r>
      <w:r w:rsidRPr="00AC26F2">
        <w:rPr>
          <w:sz w:val="16"/>
        </w:rPr>
        <w:t>?</w:t>
      </w:r>
      <w:r w:rsidRPr="00CD4613">
        <w:rPr>
          <w:sz w:val="16"/>
        </w:rPr>
        <w:t xml:space="preserve"> </w:t>
      </w:r>
      <w:proofErr w:type="spellStart"/>
      <w:r w:rsidRPr="00310736">
        <w:rPr>
          <w:rStyle w:val="Emphasis"/>
        </w:rPr>
        <w:t>Mētis</w:t>
      </w:r>
      <w:proofErr w:type="spellEnd"/>
      <w:r w:rsidRPr="00310736">
        <w:rPr>
          <w:rStyle w:val="Emphasis"/>
        </w:rPr>
        <w:t xml:space="preserve"> should also offer </w:t>
      </w:r>
      <w:r w:rsidRPr="00554FDE">
        <w:rPr>
          <w:rStyle w:val="Emphasis"/>
          <w:highlight w:val="green"/>
        </w:rPr>
        <w:t xml:space="preserve">a constant reminder of </w:t>
      </w:r>
      <w:r w:rsidRPr="00310736">
        <w:rPr>
          <w:rStyle w:val="Emphasis"/>
        </w:rPr>
        <w:t xml:space="preserve">the </w:t>
      </w:r>
      <w:r w:rsidRPr="00554FDE">
        <w:rPr>
          <w:rStyle w:val="Emphasis"/>
          <w:highlight w:val="green"/>
        </w:rPr>
        <w:t xml:space="preserve">exclusions </w:t>
      </w:r>
      <w:r w:rsidRPr="00310736">
        <w:rPr>
          <w:rStyle w:val="Emphasis"/>
        </w:rPr>
        <w:t xml:space="preserve">(and consumptions) of the past and present, a machine </w:t>
      </w:r>
      <w:r w:rsidRPr="00554FDE">
        <w:rPr>
          <w:rStyle w:val="Emphasis"/>
          <w:highlight w:val="green"/>
        </w:rPr>
        <w:t xml:space="preserve">for interrogating the </w:t>
      </w:r>
      <w:r w:rsidRPr="00310736">
        <w:rPr>
          <w:rStyle w:val="Emphasis"/>
        </w:rPr>
        <w:t xml:space="preserve">interests and </w:t>
      </w:r>
      <w:r w:rsidRPr="00554FDE">
        <w:rPr>
          <w:rStyle w:val="Emphasis"/>
          <w:highlight w:val="green"/>
        </w:rPr>
        <w:t>investments of the normative</w:t>
      </w:r>
      <w:r w:rsidRPr="00CD4613">
        <w:rPr>
          <w:sz w:val="16"/>
        </w:rPr>
        <w:t>. Taking this rhetoric seriously in the modern classroom</w:t>
      </w:r>
      <w:r w:rsidRPr="00310736">
        <w:rPr>
          <w:rStyle w:val="Emphasis"/>
        </w:rPr>
        <w:t xml:space="preserve">, we would create </w:t>
      </w:r>
      <w:r w:rsidRPr="00554FDE">
        <w:rPr>
          <w:rStyle w:val="Emphasis"/>
          <w:highlight w:val="green"/>
        </w:rPr>
        <w:t>space for embodied knowing</w:t>
      </w:r>
      <w:r w:rsidRPr="00CD4613">
        <w:rPr>
          <w:sz w:val="16"/>
        </w:rPr>
        <w:t>, advocate a heightened respect for all bodies, and perhaps even seek to endorse and enhance bodily difference—</w:t>
      </w:r>
      <w:r w:rsidRPr="00310736">
        <w:rPr>
          <w:rStyle w:val="Emphasis"/>
        </w:rPr>
        <w:t xml:space="preserve">creating educational exchanges </w:t>
      </w:r>
      <w:r w:rsidRPr="00554FDE">
        <w:rPr>
          <w:rStyle w:val="Emphasis"/>
          <w:highlight w:val="green"/>
        </w:rPr>
        <w:t>against the grain of the normative</w:t>
      </w:r>
      <w:r w:rsidRPr="00CD4613">
        <w:rPr>
          <w:sz w:val="16"/>
        </w:rPr>
        <w:t xml:space="preserve">. How exactly </w:t>
      </w:r>
      <w:r w:rsidRPr="00554FDE">
        <w:rPr>
          <w:rStyle w:val="Emphasis"/>
          <w:highlight w:val="green"/>
        </w:rPr>
        <w:t>this</w:t>
      </w:r>
      <w:r w:rsidRPr="00CD4613">
        <w:rPr>
          <w:sz w:val="16"/>
        </w:rPr>
        <w:t xml:space="preserve"> can be </w:t>
      </w:r>
      <w:r w:rsidRPr="00554FDE">
        <w:rPr>
          <w:rStyle w:val="Emphasis"/>
          <w:highlight w:val="green"/>
        </w:rPr>
        <w:t>achieved is a matter for debate</w:t>
      </w:r>
      <w:r w:rsidRPr="00CD4613">
        <w:rPr>
          <w:sz w:val="16"/>
        </w:rPr>
        <w:t xml:space="preserve">. But the possibilities and potentialities are exciting to consider. </w:t>
      </w:r>
      <w:r w:rsidRPr="00310736">
        <w:rPr>
          <w:rStyle w:val="Emphasis"/>
        </w:rPr>
        <w:t xml:space="preserve">There is much work to be done. </w:t>
      </w:r>
      <w:r w:rsidRPr="00AC26F2">
        <w:rPr>
          <w:sz w:val="16"/>
        </w:rPr>
        <w:t>The</w:t>
      </w:r>
      <w:r w:rsidRPr="00CD4613">
        <w:rPr>
          <w:sz w:val="16"/>
        </w:rPr>
        <w:t xml:space="preserve"> future of disability rhetoric (and perhaps also all of disability studies and rhetoric) lies not just in </w:t>
      </w:r>
      <w:r w:rsidRPr="00554FDE">
        <w:rPr>
          <w:rStyle w:val="Emphasis"/>
          <w:highlight w:val="green"/>
        </w:rPr>
        <w:t>developing tools for reinterpretations of culture,</w:t>
      </w:r>
      <w:r w:rsidRPr="00CD4613">
        <w:rPr>
          <w:sz w:val="16"/>
        </w:rPr>
        <w:t xml:space="preserve"> but in developing new </w:t>
      </w:r>
      <w:r w:rsidRPr="00554FDE">
        <w:rPr>
          <w:rStyle w:val="Emphasis"/>
          <w:highlight w:val="green"/>
        </w:rPr>
        <w:t>cultures and new social relations.</w:t>
      </w:r>
      <w:r w:rsidRPr="00CD4613">
        <w:rPr>
          <w:sz w:val="16"/>
        </w:rPr>
        <w:t xml:space="preserve"> This process of creation will work through and toward positive conceptions of disability. I promise to pick up this thread in my own future work, moving more directly into the contemporary classroom. As mentioned repeatedly in this work, the contradiction or doubleness at the heart of </w:t>
      </w:r>
      <w:proofErr w:type="spellStart"/>
      <w:r w:rsidRPr="00CD4613">
        <w:rPr>
          <w:sz w:val="16"/>
        </w:rPr>
        <w:t>mētis</w:t>
      </w:r>
      <w:proofErr w:type="spellEnd"/>
      <w:r w:rsidRPr="00CD4613">
        <w:rPr>
          <w:sz w:val="16"/>
        </w:rPr>
        <w:t xml:space="preserve">, fi </w:t>
      </w:r>
      <w:proofErr w:type="spellStart"/>
      <w:r w:rsidRPr="00CD4613">
        <w:rPr>
          <w:sz w:val="16"/>
        </w:rPr>
        <w:t>ttingly</w:t>
      </w:r>
      <w:proofErr w:type="spellEnd"/>
      <w:r w:rsidRPr="00CD4613">
        <w:rPr>
          <w:sz w:val="16"/>
        </w:rPr>
        <w:t xml:space="preserve">, disallows a clear understanding of </w:t>
      </w:r>
      <w:proofErr w:type="spellStart"/>
      <w:r w:rsidRPr="00CD4613">
        <w:rPr>
          <w:sz w:val="16"/>
        </w:rPr>
        <w:t>mētis</w:t>
      </w:r>
      <w:proofErr w:type="spellEnd"/>
      <w:r w:rsidRPr="00CD4613">
        <w:rPr>
          <w:sz w:val="16"/>
        </w:rPr>
        <w:t xml:space="preserve">. In this way, for many readers, the book may seem to be a failure, fi </w:t>
      </w:r>
      <w:proofErr w:type="spellStart"/>
      <w:r w:rsidRPr="00CD4613">
        <w:rPr>
          <w:sz w:val="16"/>
        </w:rPr>
        <w:t>nally</w:t>
      </w:r>
      <w:proofErr w:type="spellEnd"/>
      <w:r w:rsidRPr="00CD4613">
        <w:rPr>
          <w:sz w:val="16"/>
        </w:rPr>
        <w:t xml:space="preserve">—an attempt to fi </w:t>
      </w:r>
      <w:proofErr w:type="spellStart"/>
      <w:r w:rsidRPr="00CD4613">
        <w:rPr>
          <w:sz w:val="16"/>
        </w:rPr>
        <w:t>t an</w:t>
      </w:r>
      <w:proofErr w:type="spellEnd"/>
      <w:r w:rsidRPr="00CD4613">
        <w:rPr>
          <w:sz w:val="16"/>
        </w:rPr>
        <w:t xml:space="preserve"> evasive concept into a historical and theoretical world that most believe can and should be ordered and schematized. But as </w:t>
      </w:r>
      <w:proofErr w:type="spellStart"/>
      <w:r w:rsidRPr="00CD4613">
        <w:rPr>
          <w:sz w:val="16"/>
        </w:rPr>
        <w:t>Letiche</w:t>
      </w:r>
      <w:proofErr w:type="spellEnd"/>
      <w:r w:rsidRPr="00CD4613">
        <w:rPr>
          <w:sz w:val="16"/>
        </w:rPr>
        <w:t xml:space="preserve"> and Statler suggest, the only way to “learn” </w:t>
      </w:r>
      <w:proofErr w:type="spellStart"/>
      <w:r w:rsidRPr="00CD4613">
        <w:rPr>
          <w:sz w:val="16"/>
        </w:rPr>
        <w:t>mētis</w:t>
      </w:r>
      <w:proofErr w:type="spellEnd"/>
      <w:r w:rsidRPr="00CD4613">
        <w:rPr>
          <w:sz w:val="16"/>
        </w:rPr>
        <w:t xml:space="preserve"> is “through a willingness to be open to unexpected ideas and a sensitivity for unforeseen possibilities . . . a positive attitude towards serendipity</w:t>
      </w:r>
      <w:proofErr w:type="gramStart"/>
      <w:r w:rsidRPr="00CD4613">
        <w:rPr>
          <w:sz w:val="16"/>
        </w:rPr>
        <w:t>. . . .</w:t>
      </w:r>
      <w:proofErr w:type="gramEnd"/>
      <w:r w:rsidRPr="00CD4613">
        <w:rPr>
          <w:sz w:val="16"/>
        </w:rPr>
        <w:t xml:space="preserve"> [M]</w:t>
      </w:r>
      <w:proofErr w:type="spellStart"/>
      <w:r w:rsidRPr="00CD4613">
        <w:rPr>
          <w:sz w:val="16"/>
        </w:rPr>
        <w:t>ētis</w:t>
      </w:r>
      <w:proofErr w:type="spellEnd"/>
      <w:r w:rsidRPr="00CD4613">
        <w:rPr>
          <w:sz w:val="16"/>
        </w:rPr>
        <w:t xml:space="preserve"> thus assumes a partial abandonment of control” (2005, 5). So, fi </w:t>
      </w:r>
      <w:proofErr w:type="spellStart"/>
      <w:r w:rsidRPr="00CD4613">
        <w:rPr>
          <w:sz w:val="16"/>
        </w:rPr>
        <w:t>nally</w:t>
      </w:r>
      <w:proofErr w:type="spellEnd"/>
      <w:r w:rsidRPr="00CD4613">
        <w:rPr>
          <w:sz w:val="16"/>
        </w:rPr>
        <w:t xml:space="preserve">, the true test of a book about </w:t>
      </w:r>
      <w:proofErr w:type="spellStart"/>
      <w:r w:rsidRPr="00CD4613">
        <w:rPr>
          <w:sz w:val="16"/>
        </w:rPr>
        <w:t>mētis</w:t>
      </w:r>
      <w:proofErr w:type="spellEnd"/>
      <w:r w:rsidRPr="00CD4613">
        <w:rPr>
          <w:sz w:val="16"/>
        </w:rPr>
        <w:t xml:space="preserve"> is not how often it is read, but how useful it becomes, and the fi </w:t>
      </w:r>
      <w:proofErr w:type="spellStart"/>
      <w:r w:rsidRPr="00CD4613">
        <w:rPr>
          <w:sz w:val="16"/>
        </w:rPr>
        <w:t>nal</w:t>
      </w:r>
      <w:proofErr w:type="spellEnd"/>
      <w:r w:rsidRPr="00CD4613">
        <w:rPr>
          <w:sz w:val="16"/>
        </w:rPr>
        <w:t xml:space="preserve"> judgment of the author of such a book should not be how clearly and authoritatively she has explored the concept, but how open and apprehensive she has been about her agency and control. This book tells several important stories about the rhetorical body— not all stories, not the most important stories, certainly not well-known stories, and defi </w:t>
      </w:r>
      <w:proofErr w:type="spellStart"/>
      <w:r w:rsidRPr="00CD4613">
        <w:rPr>
          <w:sz w:val="16"/>
        </w:rPr>
        <w:t>nitely</w:t>
      </w:r>
      <w:proofErr w:type="spellEnd"/>
      <w:r w:rsidRPr="00CD4613">
        <w:rPr>
          <w:sz w:val="16"/>
        </w:rPr>
        <w:t xml:space="preserve"> not stories that can be easily </w:t>
      </w:r>
      <w:proofErr w:type="spellStart"/>
      <w:r w:rsidRPr="00CD4613">
        <w:rPr>
          <w:sz w:val="16"/>
        </w:rPr>
        <w:t>confi</w:t>
      </w:r>
      <w:proofErr w:type="spellEnd"/>
      <w:r w:rsidRPr="00CD4613">
        <w:rPr>
          <w:sz w:val="16"/>
        </w:rPr>
        <w:t xml:space="preserve"> </w:t>
      </w:r>
      <w:proofErr w:type="spellStart"/>
      <w:r w:rsidRPr="00CD4613">
        <w:rPr>
          <w:sz w:val="16"/>
        </w:rPr>
        <w:t>ned</w:t>
      </w:r>
      <w:proofErr w:type="spellEnd"/>
      <w:r w:rsidRPr="00CD4613">
        <w:rPr>
          <w:sz w:val="16"/>
        </w:rPr>
        <w:t xml:space="preserve"> to these pages. In fact, these bodies and ideas hopefully have the momentum, power, and multiplicity to exceed the restraint of being written. In locating spaces and moments in which tension around the body is most pronounced, </w:t>
      </w:r>
      <w:proofErr w:type="spellStart"/>
      <w:r w:rsidRPr="00CD4613">
        <w:rPr>
          <w:sz w:val="16"/>
        </w:rPr>
        <w:t>mydesire</w:t>
      </w:r>
      <w:proofErr w:type="spellEnd"/>
      <w:r w:rsidRPr="00CD4613">
        <w:rPr>
          <w:sz w:val="16"/>
        </w:rPr>
        <w:t xml:space="preserve"> has been to amplify and recirculate this tension. My deliberations, hopefully, point us toward a desire for disability. My hope is that </w:t>
      </w:r>
      <w:r w:rsidRPr="00554FDE">
        <w:rPr>
          <w:rStyle w:val="Emphasis"/>
          <w:highlight w:val="green"/>
        </w:rPr>
        <w:t>the method</w:t>
      </w:r>
      <w:r w:rsidRPr="00CD4613">
        <w:rPr>
          <w:sz w:val="16"/>
        </w:rPr>
        <w:t xml:space="preserve"> of writing this book—</w:t>
      </w:r>
      <w:r w:rsidRPr="00310736">
        <w:rPr>
          <w:rStyle w:val="Emphasis"/>
        </w:rPr>
        <w:t xml:space="preserve">layering myths and </w:t>
      </w:r>
      <w:r w:rsidRPr="00554FDE">
        <w:rPr>
          <w:rStyle w:val="Emphasis"/>
          <w:highlight w:val="green"/>
        </w:rPr>
        <w:t xml:space="preserve">proposing interpretations, troubling </w:t>
      </w:r>
      <w:r w:rsidRPr="00310736">
        <w:rPr>
          <w:rStyle w:val="Emphasis"/>
        </w:rPr>
        <w:t xml:space="preserve">accepted </w:t>
      </w:r>
      <w:r w:rsidRPr="00554FDE">
        <w:rPr>
          <w:rStyle w:val="Emphasis"/>
          <w:highlight w:val="green"/>
        </w:rPr>
        <w:t xml:space="preserve">stories, and proposing new ones—allows </w:t>
      </w:r>
      <w:r w:rsidRPr="00310736">
        <w:rPr>
          <w:rStyle w:val="Emphasis"/>
        </w:rPr>
        <w:t xml:space="preserve">and invites further and </w:t>
      </w:r>
      <w:r w:rsidRPr="00554FDE">
        <w:rPr>
          <w:rStyle w:val="Emphasis"/>
          <w:highlight w:val="green"/>
        </w:rPr>
        <w:t>unforeseen uses and beginnings.</w:t>
      </w:r>
      <w:r w:rsidRPr="00CD4613">
        <w:rPr>
          <w:sz w:val="16"/>
        </w:rPr>
        <w:t xml:space="preserve"> This book, like the “even </w:t>
      </w:r>
      <w:proofErr w:type="spellStart"/>
      <w:r w:rsidRPr="00CD4613">
        <w:rPr>
          <w:sz w:val="16"/>
        </w:rPr>
        <w:t>fl</w:t>
      </w:r>
      <w:proofErr w:type="spellEnd"/>
      <w:r w:rsidRPr="00CD4613">
        <w:rPr>
          <w:sz w:val="16"/>
        </w:rPr>
        <w:t xml:space="preserve"> </w:t>
      </w:r>
      <w:proofErr w:type="spellStart"/>
      <w:r w:rsidRPr="00CD4613">
        <w:rPr>
          <w:sz w:val="16"/>
        </w:rPr>
        <w:t>ame</w:t>
      </w:r>
      <w:proofErr w:type="spellEnd"/>
      <w:r w:rsidRPr="00CD4613">
        <w:rPr>
          <w:sz w:val="16"/>
        </w:rPr>
        <w:t>” of Hephaestus’s metallurgy, might offer some illumination and heat. But it is up to you to forge and to adapt your own tools.</w:t>
      </w:r>
    </w:p>
    <w:p w14:paraId="033AFFE4" w14:textId="77777777" w:rsidR="007209D2" w:rsidRPr="005D388F" w:rsidRDefault="007209D2" w:rsidP="007209D2"/>
    <w:p w14:paraId="6FBDBAE8" w14:textId="7E4CC06A" w:rsidR="005D388F" w:rsidRDefault="00465666" w:rsidP="00465666">
      <w:pPr>
        <w:pStyle w:val="Heading2"/>
      </w:pPr>
      <w:r>
        <w:t>Case</w:t>
      </w:r>
    </w:p>
    <w:p w14:paraId="6BB08196" w14:textId="5256FFDE" w:rsidR="00277520" w:rsidRPr="00277520" w:rsidRDefault="00277520" w:rsidP="00277520">
      <w:pPr>
        <w:pStyle w:val="Heading4"/>
      </w:pPr>
      <w:r>
        <w:t xml:space="preserve">Vote </w:t>
      </w:r>
      <w:proofErr w:type="gramStart"/>
      <w:r>
        <w:t>neg</w:t>
      </w:r>
      <w:proofErr w:type="gramEnd"/>
      <w:r>
        <w:t xml:space="preserve"> on presumption – All affirmatives must demonstrate a necessary and sufficient departure from the status quo</w:t>
      </w:r>
      <w:r w:rsidR="00B4037E">
        <w:t xml:space="preserve"> which a ballot can affirm</w:t>
      </w:r>
      <w:r>
        <w:t>.</w:t>
      </w:r>
      <w:r>
        <w:br/>
        <w:t>1. Conflation – Assume a ballot here is a necessary reward for work already done out there</w:t>
      </w:r>
      <w:r>
        <w:br/>
        <w:t xml:space="preserve">2. Doesn’t solve the harms – the Ballot doesn’t create any imaginaries it only signals a win loss in </w:t>
      </w:r>
      <w:proofErr w:type="spellStart"/>
      <w:r>
        <w:t>tabroom</w:t>
      </w:r>
      <w:proofErr w:type="spellEnd"/>
      <w:r>
        <w:br/>
        <w:t>3. No reason for the ballot in this debate – any other debate solves</w:t>
      </w:r>
      <w:r>
        <w:br/>
        <w:t xml:space="preserve">4. Forced Negation - Survival strategies should not be subject to rejoinder – competitive incentives </w:t>
      </w:r>
      <w:proofErr w:type="spellStart"/>
      <w:r>
        <w:t>overcode</w:t>
      </w:r>
      <w:proofErr w:type="spellEnd"/>
      <w:r>
        <w:t xml:space="preserve"> advocacy and put the neg in the position of being necessarily reactionary – judges should not have the power to </w:t>
      </w:r>
      <w:proofErr w:type="spellStart"/>
      <w:r>
        <w:t>dictacte</w:t>
      </w:r>
      <w:proofErr w:type="spellEnd"/>
      <w:r>
        <w:t xml:space="preserve"> </w:t>
      </w:r>
      <w:proofErr w:type="gramStart"/>
      <w:r>
        <w:t>peoples</w:t>
      </w:r>
      <w:proofErr w:type="gramEnd"/>
      <w:r>
        <w:t xml:space="preserve"> surviva</w:t>
      </w:r>
      <w:r w:rsidR="00B4037E">
        <w:t>l and giving the ballot that power is worse for all the impacts cited.</w:t>
      </w:r>
      <w:r w:rsidR="00B4037E">
        <w:br/>
        <w:t>5. 1AC was read and experienced there’s no warrant for a ballot</w:t>
      </w:r>
    </w:p>
    <w:p w14:paraId="517DE57D" w14:textId="2E806CC9" w:rsidR="00465666" w:rsidRDefault="00465666" w:rsidP="00465666">
      <w:pPr>
        <w:pStyle w:val="Heading4"/>
      </w:pPr>
      <w:r>
        <w:t>Stanley pockets black literature to write themselves into narratives.</w:t>
      </w:r>
    </w:p>
    <w:p w14:paraId="65D9CFC3" w14:textId="77777777" w:rsidR="00465666" w:rsidRPr="006A49E6" w:rsidRDefault="00465666" w:rsidP="00465666">
      <w:pPr>
        <w:rPr>
          <w:rStyle w:val="Style13ptBold"/>
        </w:rPr>
      </w:pPr>
      <w:r w:rsidRPr="006A49E6">
        <w:rPr>
          <w:rStyle w:val="Style13ptBold"/>
        </w:rPr>
        <w:t>Nopal 13</w:t>
      </w:r>
    </w:p>
    <w:p w14:paraId="7004667F" w14:textId="77777777" w:rsidR="00465666" w:rsidRDefault="00465666" w:rsidP="00465666">
      <w:r w:rsidRPr="006A49E6">
        <w:t>Nica Nopal</w:t>
      </w:r>
      <w:r>
        <w:t xml:space="preserve">, non-binary trans feminine, “some thoughts on “near life, queer death”, </w:t>
      </w:r>
      <w:r w:rsidRPr="00874ECD">
        <w:t>https://nicanopal.wordpress.com/2013/10/21/some-thoughts-on-near-life-queer-death/</w:t>
      </w:r>
      <w:r>
        <w:t xml:space="preserve"> -- UTD</w:t>
      </w:r>
    </w:p>
    <w:p w14:paraId="73DCFD3C" w14:textId="77777777" w:rsidR="00465666" w:rsidRPr="00AC35B1" w:rsidRDefault="00465666" w:rsidP="00465666">
      <w:pPr>
        <w:rPr>
          <w:sz w:val="12"/>
        </w:rPr>
      </w:pPr>
      <w:proofErr w:type="gramStart"/>
      <w:r w:rsidRPr="002447D1">
        <w:rPr>
          <w:sz w:val="12"/>
        </w:rPr>
        <w:t>So</w:t>
      </w:r>
      <w:proofErr w:type="gramEnd"/>
      <w:r w:rsidRPr="002447D1">
        <w:rPr>
          <w:sz w:val="12"/>
        </w:rPr>
        <w:t xml:space="preserve"> I guess my questions are: Why cite Fanon to make a claim for antiqueer violence? Can/should a theory of antiqueer violence encompass white subjects as primary targets? </w:t>
      </w:r>
      <w:proofErr w:type="gramStart"/>
      <w:r w:rsidRPr="002447D1">
        <w:rPr>
          <w:sz w:val="12"/>
        </w:rPr>
        <w:t>And,</w:t>
      </w:r>
      <w:proofErr w:type="gramEnd"/>
      <w:r w:rsidRPr="002447D1">
        <w:rPr>
          <w:sz w:val="12"/>
        </w:rPr>
        <w:t xml:space="preserve"> </w:t>
      </w:r>
      <w:r w:rsidRPr="00B545D7">
        <w:rPr>
          <w:rStyle w:val="StyleUnderline"/>
        </w:rPr>
        <w:t xml:space="preserve">does </w:t>
      </w:r>
      <w:r w:rsidRPr="000D4BAE">
        <w:rPr>
          <w:rStyle w:val="StyleUnderline"/>
          <w:highlight w:val="green"/>
        </w:rPr>
        <w:t>the move towards</w:t>
      </w:r>
      <w:r w:rsidRPr="002447D1">
        <w:rPr>
          <w:sz w:val="12"/>
        </w:rPr>
        <w:t xml:space="preserve"> an analysis of the </w:t>
      </w:r>
      <w:r w:rsidRPr="000D4BAE">
        <w:rPr>
          <w:rStyle w:val="Emphasis"/>
          <w:highlight w:val="green"/>
        </w:rPr>
        <w:t>everydayness</w:t>
      </w:r>
      <w:r w:rsidRPr="00B545D7">
        <w:rPr>
          <w:rStyle w:val="Emphasis"/>
        </w:rPr>
        <w:t xml:space="preserve"> of antiqueer violence</w:t>
      </w:r>
      <w:r w:rsidRPr="002447D1">
        <w:rPr>
          <w:sz w:val="12"/>
        </w:rPr>
        <w:t xml:space="preserve"> (as a discrete? form of violence) </w:t>
      </w:r>
      <w:r w:rsidRPr="000D4BAE">
        <w:rPr>
          <w:rStyle w:val="Emphasis"/>
          <w:highlight w:val="green"/>
        </w:rPr>
        <w:t>risk losing a focus on other structuring logics</w:t>
      </w:r>
      <w:r w:rsidRPr="002447D1">
        <w:rPr>
          <w:sz w:val="12"/>
        </w:rPr>
        <w:t>?</w:t>
      </w:r>
    </w:p>
    <w:p w14:paraId="7FEBE499" w14:textId="77777777" w:rsidR="00465666" w:rsidRDefault="00465666" w:rsidP="00465666">
      <w:pPr>
        <w:rPr>
          <w:sz w:val="10"/>
        </w:rPr>
      </w:pPr>
      <w:r w:rsidRPr="00584E85">
        <w:rPr>
          <w:sz w:val="10"/>
        </w:rPr>
        <w:t xml:space="preserve">Stanley begins his article by evoking Frantz Fanon’s “‘Look, A Negro!'” from Black Skin White Masks. And I’m kind of wondering why … Fanon uses this example (a white child exclaiming ‘Look!’) to talk about the racial epidermalization </w:t>
      </w:r>
      <w:r w:rsidRPr="00584E85">
        <w:rPr>
          <w:strike/>
          <w:sz w:val="10"/>
        </w:rPr>
        <w:t>he</w:t>
      </w:r>
      <w:r w:rsidRPr="00584E85">
        <w:rPr>
          <w:sz w:val="10"/>
        </w:rPr>
        <w:t xml:space="preserve"> THEY </w:t>
      </w:r>
      <w:proofErr w:type="gramStart"/>
      <w:r w:rsidRPr="00584E85">
        <w:rPr>
          <w:sz w:val="10"/>
        </w:rPr>
        <w:t>experiences</w:t>
      </w:r>
      <w:proofErr w:type="gramEnd"/>
      <w:r w:rsidRPr="00584E85">
        <w:rPr>
          <w:sz w:val="10"/>
        </w:rPr>
        <w:t xml:space="preserve"> (or the process by which </w:t>
      </w:r>
      <w:r w:rsidRPr="00584E85">
        <w:rPr>
          <w:strike/>
          <w:sz w:val="10"/>
        </w:rPr>
        <w:t>he</w:t>
      </w:r>
      <w:r w:rsidRPr="00584E85">
        <w:rPr>
          <w:sz w:val="10"/>
        </w:rPr>
        <w:t xml:space="preserve"> THEY </w:t>
      </w:r>
      <w:proofErr w:type="gramStart"/>
      <w:r w:rsidRPr="00584E85">
        <w:rPr>
          <w:sz w:val="10"/>
        </w:rPr>
        <w:t>is</w:t>
      </w:r>
      <w:proofErr w:type="gramEnd"/>
      <w:r w:rsidRPr="00584E85">
        <w:rPr>
          <w:sz w:val="10"/>
        </w:rPr>
        <w:t xml:space="preserve"> seen as nothing but an extension of his skin). This racial epidermis comments on how blackness/’the black’ fails the project of phenomenology (to ‘sink’ into one’s environment), for the black experiences a bodily dis-articulation from space. I think </w:t>
      </w:r>
      <w:r w:rsidRPr="00B545D7">
        <w:rPr>
          <w:rStyle w:val="StyleUnderline"/>
        </w:rPr>
        <w:t xml:space="preserve">it’s weird that </w:t>
      </w:r>
      <w:r w:rsidRPr="000D4BAE">
        <w:rPr>
          <w:rStyle w:val="StyleUnderline"/>
          <w:highlight w:val="green"/>
        </w:rPr>
        <w:t>Stanley</w:t>
      </w:r>
      <w:r w:rsidRPr="00B545D7">
        <w:rPr>
          <w:rStyle w:val="StyleUnderline"/>
        </w:rPr>
        <w:t xml:space="preserve"> would make a </w:t>
      </w:r>
      <w:r w:rsidRPr="000D4BAE">
        <w:rPr>
          <w:rStyle w:val="StyleUnderline"/>
          <w:highlight w:val="green"/>
        </w:rPr>
        <w:t>comparison to Fanon</w:t>
      </w:r>
      <w:r w:rsidRPr="00584E85">
        <w:rPr>
          <w:sz w:val="10"/>
        </w:rPr>
        <w:t xml:space="preserve"> …  Does “‘Look! A Gay!'” do the same kind of work? </w:t>
      </w:r>
      <w:r w:rsidRPr="000D4BAE">
        <w:rPr>
          <w:rStyle w:val="StyleUnderline"/>
          <w:highlight w:val="green"/>
        </w:rPr>
        <w:t>Does it really perform</w:t>
      </w:r>
      <w:r w:rsidRPr="00B545D7">
        <w:rPr>
          <w:rStyle w:val="StyleUnderline"/>
        </w:rPr>
        <w:t xml:space="preserve"> the same kind of abjection</w:t>
      </w:r>
      <w:r w:rsidRPr="00584E85">
        <w:rPr>
          <w:sz w:val="10"/>
        </w:rPr>
        <w:t xml:space="preserve">, </w:t>
      </w:r>
      <w:r w:rsidRPr="000D4BAE">
        <w:rPr>
          <w:rStyle w:val="Emphasis"/>
          <w:highlight w:val="green"/>
        </w:rPr>
        <w:t xml:space="preserve">does it negate the </w:t>
      </w:r>
      <w:proofErr w:type="gramStart"/>
      <w:r w:rsidRPr="000D4BAE">
        <w:rPr>
          <w:rStyle w:val="Emphasis"/>
          <w:highlight w:val="green"/>
        </w:rPr>
        <w:t>human-ness</w:t>
      </w:r>
      <w:proofErr w:type="gramEnd"/>
      <w:r w:rsidRPr="00584E85">
        <w:rPr>
          <w:sz w:val="10"/>
        </w:rPr>
        <w:t xml:space="preserve"> of Stanley or any other white individual hailed as queer?  </w:t>
      </w:r>
      <w:r w:rsidRPr="00584E85">
        <w:rPr>
          <w:rStyle w:val="StyleUnderline"/>
        </w:rPr>
        <w:t>Stanley</w:t>
      </w:r>
      <w:r w:rsidRPr="00B545D7">
        <w:rPr>
          <w:rStyle w:val="StyleUnderline"/>
        </w:rPr>
        <w:t xml:space="preserve"> is trying to write about queerness not in terms of queer subjects</w:t>
      </w:r>
      <w:r w:rsidRPr="00584E85">
        <w:rPr>
          <w:sz w:val="10"/>
        </w:rPr>
        <w:t xml:space="preserve">, but queer as something that disrupts the coherency of a subject as such. In other words, queerness as something that throws into negation one’s status as subject. While I agree that some bodies do read/signify as queer, </w:t>
      </w:r>
      <w:r w:rsidRPr="000D4BAE">
        <w:rPr>
          <w:rStyle w:val="StyleUnderline"/>
          <w:highlight w:val="green"/>
        </w:rPr>
        <w:t>I’m not sure</w:t>
      </w:r>
      <w:r w:rsidRPr="00B545D7">
        <w:rPr>
          <w:rStyle w:val="StyleUnderline"/>
        </w:rPr>
        <w:t xml:space="preserve"> that </w:t>
      </w:r>
      <w:r w:rsidRPr="000D4BAE">
        <w:rPr>
          <w:rStyle w:val="StyleUnderline"/>
          <w:highlight w:val="green"/>
        </w:rPr>
        <w:t xml:space="preserve">queerness should be analyzed </w:t>
      </w:r>
      <w:r w:rsidRPr="000D4BAE">
        <w:rPr>
          <w:rStyle w:val="Emphasis"/>
          <w:highlight w:val="green"/>
        </w:rPr>
        <w:t>without also discussing the historical conditions</w:t>
      </w:r>
      <w:r w:rsidRPr="000D4BAE">
        <w:rPr>
          <w:rStyle w:val="StyleUnderline"/>
          <w:highlight w:val="green"/>
        </w:rPr>
        <w:t xml:space="preserve"> that led to the emergence</w:t>
      </w:r>
      <w:r w:rsidRPr="00B545D7">
        <w:rPr>
          <w:rStyle w:val="StyleUnderline"/>
        </w:rPr>
        <w:t xml:space="preserve"> of ‘queerness.’</w:t>
      </w:r>
      <w:r w:rsidRPr="00584E85">
        <w:rPr>
          <w:sz w:val="10"/>
        </w:rPr>
        <w:t xml:space="preserve"> When considering that queerness (as a deviation from normative white settler-master sexuality) is built on the eradication, subjugation and torture of the (black and indigenous) body of color, shouldn’t we talk about how reading as queer is as much about proximity to some (racialized) bodies/a deviation from whiteness as it is about ‘gender’ or ‘sexuality’? In talking about humanity, </w:t>
      </w:r>
      <w:r w:rsidRPr="00B545D7">
        <w:rPr>
          <w:rStyle w:val="StyleUnderline"/>
        </w:rPr>
        <w:t xml:space="preserve">I think </w:t>
      </w:r>
      <w:r w:rsidRPr="000D4BAE">
        <w:rPr>
          <w:rStyle w:val="StyleUnderline"/>
          <w:highlight w:val="green"/>
        </w:rPr>
        <w:t>Stanley is marginalizing an important</w:t>
      </w:r>
      <w:r w:rsidRPr="00B545D7">
        <w:rPr>
          <w:rStyle w:val="StyleUnderline"/>
        </w:rPr>
        <w:t xml:space="preserve"> and well-developed </w:t>
      </w:r>
      <w:r w:rsidRPr="000D4BAE">
        <w:rPr>
          <w:rStyle w:val="StyleUnderline"/>
          <w:highlight w:val="green"/>
        </w:rPr>
        <w:t>discourse</w:t>
      </w:r>
      <w:r w:rsidRPr="00B545D7">
        <w:rPr>
          <w:rStyle w:val="StyleUnderline"/>
        </w:rPr>
        <w:t xml:space="preserve"> on humanity as build on a racial</w:t>
      </w:r>
      <w:r w:rsidRPr="00584E85">
        <w:rPr>
          <w:sz w:val="10"/>
        </w:rPr>
        <w:t xml:space="preserve"> (white/black) </w:t>
      </w:r>
      <w:proofErr w:type="spellStart"/>
      <w:r w:rsidRPr="00B545D7">
        <w:rPr>
          <w:rStyle w:val="StyleUnderline"/>
        </w:rPr>
        <w:t>manicheanism</w:t>
      </w:r>
      <w:proofErr w:type="spellEnd"/>
      <w:r w:rsidRPr="00584E85">
        <w:rPr>
          <w:sz w:val="10"/>
        </w:rPr>
        <w:t xml:space="preserve">. What bothers me is that </w:t>
      </w:r>
      <w:r w:rsidRPr="00584E85">
        <w:rPr>
          <w:strike/>
          <w:sz w:val="10"/>
        </w:rPr>
        <w:t>he</w:t>
      </w:r>
      <w:r w:rsidRPr="00584E85">
        <w:rPr>
          <w:sz w:val="10"/>
        </w:rPr>
        <w:t xml:space="preserve"> </w:t>
      </w:r>
      <w:r w:rsidRPr="000D4BAE">
        <w:rPr>
          <w:rStyle w:val="Emphasis"/>
          <w:highlight w:val="green"/>
        </w:rPr>
        <w:t xml:space="preserve">THEY </w:t>
      </w:r>
      <w:proofErr w:type="gramStart"/>
      <w:r w:rsidRPr="000D4BAE">
        <w:rPr>
          <w:rStyle w:val="Emphasis"/>
          <w:highlight w:val="green"/>
        </w:rPr>
        <w:t>writes</w:t>
      </w:r>
      <w:proofErr w:type="gramEnd"/>
      <w:r w:rsidRPr="000D4BAE">
        <w:rPr>
          <w:rStyle w:val="Emphasis"/>
          <w:highlight w:val="green"/>
        </w:rPr>
        <w:t xml:space="preserve"> </w:t>
      </w:r>
      <w:r w:rsidRPr="00584E85">
        <w:rPr>
          <w:sz w:val="10"/>
        </w:rPr>
        <w:t>himself</w:t>
      </w:r>
      <w:r w:rsidRPr="00B545D7">
        <w:rPr>
          <w:rStyle w:val="Emphasis"/>
        </w:rPr>
        <w:t xml:space="preserve"> </w:t>
      </w:r>
      <w:r w:rsidRPr="000D4BAE">
        <w:rPr>
          <w:rStyle w:val="Emphasis"/>
          <w:highlight w:val="green"/>
        </w:rPr>
        <w:t>THEMSELVES into</w:t>
      </w:r>
      <w:r w:rsidRPr="00584E85">
        <w:rPr>
          <w:strike/>
          <w:sz w:val="10"/>
        </w:rPr>
        <w:t xml:space="preserve"> </w:t>
      </w:r>
      <w:proofErr w:type="gramStart"/>
      <w:r w:rsidRPr="00584E85">
        <w:rPr>
          <w:strike/>
          <w:sz w:val="10"/>
        </w:rPr>
        <w:t>his</w:t>
      </w:r>
      <w:r w:rsidRPr="00B545D7">
        <w:rPr>
          <w:rStyle w:val="Emphasis"/>
        </w:rPr>
        <w:t xml:space="preserve"> </w:t>
      </w:r>
      <w:r w:rsidRPr="000D4BAE">
        <w:rPr>
          <w:rStyle w:val="Emphasis"/>
          <w:highlight w:val="green"/>
        </w:rPr>
        <w:t>their</w:t>
      </w:r>
      <w:proofErr w:type="gramEnd"/>
      <w:r w:rsidRPr="000D4BAE">
        <w:rPr>
          <w:rStyle w:val="Emphasis"/>
          <w:highlight w:val="green"/>
        </w:rPr>
        <w:t xml:space="preserve"> </w:t>
      </w:r>
      <w:proofErr w:type="gramStart"/>
      <w:r w:rsidRPr="000D4BAE">
        <w:rPr>
          <w:rStyle w:val="Emphasis"/>
          <w:highlight w:val="green"/>
        </w:rPr>
        <w:t>article</w:t>
      </w:r>
      <w:r w:rsidRPr="00B545D7">
        <w:rPr>
          <w:rStyle w:val="Emphasis"/>
        </w:rPr>
        <w:t xml:space="preserve">, </w:t>
      </w:r>
      <w:r w:rsidRPr="000D4BAE">
        <w:rPr>
          <w:rStyle w:val="Emphasis"/>
          <w:highlight w:val="green"/>
        </w:rPr>
        <w:t>but</w:t>
      </w:r>
      <w:proofErr w:type="gramEnd"/>
      <w:r w:rsidRPr="000D4BAE">
        <w:rPr>
          <w:rStyle w:val="Emphasis"/>
          <w:highlight w:val="green"/>
        </w:rPr>
        <w:t xml:space="preserve"> doesn’t connect</w:t>
      </w:r>
      <w:r w:rsidRPr="00B545D7">
        <w:rPr>
          <w:rStyle w:val="Emphasis"/>
        </w:rPr>
        <w:t xml:space="preserve"> </w:t>
      </w:r>
      <w:r w:rsidRPr="007929C0">
        <w:rPr>
          <w:rStyle w:val="Emphasis"/>
          <w:b w:val="0"/>
          <w:strike/>
          <w:sz w:val="13"/>
          <w:szCs w:val="13"/>
          <w:u w:val="none"/>
        </w:rPr>
        <w:t xml:space="preserve">his </w:t>
      </w:r>
      <w:r w:rsidRPr="00B545D7">
        <w:rPr>
          <w:rStyle w:val="Emphasis"/>
        </w:rPr>
        <w:t xml:space="preserve">own experience </w:t>
      </w:r>
      <w:r w:rsidRPr="000D4BAE">
        <w:rPr>
          <w:rStyle w:val="Emphasis"/>
          <w:highlight w:val="green"/>
        </w:rPr>
        <w:t>to the deaths of the queer/trans</w:t>
      </w:r>
      <w:r w:rsidRPr="00B545D7">
        <w:rPr>
          <w:rStyle w:val="Emphasis"/>
        </w:rPr>
        <w:t xml:space="preserve"> </w:t>
      </w:r>
      <w:r w:rsidRPr="000D4BAE">
        <w:rPr>
          <w:rStyle w:val="Emphasis"/>
          <w:highlight w:val="green"/>
        </w:rPr>
        <w:t>p</w:t>
      </w:r>
      <w:r w:rsidRPr="00B545D7">
        <w:rPr>
          <w:rStyle w:val="Emphasis"/>
        </w:rPr>
        <w:t xml:space="preserve">eople </w:t>
      </w:r>
      <w:r w:rsidRPr="000D4BAE">
        <w:rPr>
          <w:rStyle w:val="Emphasis"/>
          <w:highlight w:val="green"/>
        </w:rPr>
        <w:t>o</w:t>
      </w:r>
      <w:r w:rsidRPr="00B545D7">
        <w:rPr>
          <w:rStyle w:val="Emphasis"/>
        </w:rPr>
        <w:t xml:space="preserve">f </w:t>
      </w:r>
      <w:r w:rsidRPr="000D4BAE">
        <w:rPr>
          <w:rStyle w:val="Emphasis"/>
          <w:highlight w:val="green"/>
        </w:rPr>
        <w:t>c</w:t>
      </w:r>
      <w:r w:rsidRPr="00B545D7">
        <w:rPr>
          <w:rStyle w:val="Emphasis"/>
        </w:rPr>
        <w:t xml:space="preserve">olor </w:t>
      </w:r>
      <w:r w:rsidRPr="00584E85">
        <w:rPr>
          <w:strike/>
          <w:sz w:val="10"/>
        </w:rPr>
        <w:t>he</w:t>
      </w:r>
      <w:r w:rsidRPr="00584E85">
        <w:rPr>
          <w:sz w:val="10"/>
        </w:rPr>
        <w:t xml:space="preserve"> THEY </w:t>
      </w:r>
      <w:proofErr w:type="gramStart"/>
      <w:r w:rsidRPr="00584E85">
        <w:rPr>
          <w:sz w:val="10"/>
        </w:rPr>
        <w:t>discusses</w:t>
      </w:r>
      <w:proofErr w:type="gramEnd"/>
      <w:r w:rsidRPr="00584E85">
        <w:rPr>
          <w:sz w:val="10"/>
        </w:rPr>
        <w:t xml:space="preserve"> throughout the article. </w:t>
      </w:r>
      <w:r w:rsidRPr="00584E85">
        <w:rPr>
          <w:strike/>
          <w:sz w:val="10"/>
        </w:rPr>
        <w:t>he</w:t>
      </w:r>
      <w:r w:rsidRPr="00584E85">
        <w:rPr>
          <w:sz w:val="10"/>
        </w:rPr>
        <w:t xml:space="preserve"> THEY only really </w:t>
      </w:r>
      <w:proofErr w:type="gramStart"/>
      <w:r w:rsidRPr="00584E85">
        <w:rPr>
          <w:sz w:val="10"/>
        </w:rPr>
        <w:t>states</w:t>
      </w:r>
      <w:proofErr w:type="gramEnd"/>
      <w:r w:rsidRPr="00584E85">
        <w:rPr>
          <w:sz w:val="10"/>
        </w:rPr>
        <w:t xml:space="preserve"> that </w:t>
      </w:r>
      <w:r w:rsidRPr="00584E85">
        <w:rPr>
          <w:strike/>
          <w:sz w:val="10"/>
        </w:rPr>
        <w:t>he</w:t>
      </w:r>
      <w:r w:rsidRPr="00584E85">
        <w:rPr>
          <w:sz w:val="10"/>
        </w:rPr>
        <w:t xml:space="preserve"> THEY </w:t>
      </w:r>
      <w:proofErr w:type="gramStart"/>
      <w:r w:rsidRPr="00584E85">
        <w:rPr>
          <w:sz w:val="10"/>
        </w:rPr>
        <w:t>writes</w:t>
      </w:r>
      <w:proofErr w:type="gramEnd"/>
      <w:r w:rsidRPr="00584E85">
        <w:rPr>
          <w:sz w:val="10"/>
        </w:rPr>
        <w:t xml:space="preserve"> his experience to comment on how this violence is ordinary. But </w:t>
      </w:r>
      <w:r w:rsidRPr="00B545D7">
        <w:rPr>
          <w:rStyle w:val="StyleUnderline"/>
        </w:rPr>
        <w:t>why not center the ordinary violence experienced by trans women of color</w:t>
      </w:r>
      <w:r w:rsidRPr="00584E85">
        <w:rPr>
          <w:sz w:val="10"/>
        </w:rPr>
        <w:t xml:space="preserve">, for example … and how this leads to murder? Why talk about murder as an event, why not death as an accumulation of daily violence/of inhabiting a particular position within structures of violence?  I think </w:t>
      </w:r>
      <w:proofErr w:type="gramStart"/>
      <w:r w:rsidRPr="00584E85">
        <w:rPr>
          <w:strike/>
          <w:sz w:val="10"/>
        </w:rPr>
        <w:t>he</w:t>
      </w:r>
      <w:proofErr w:type="gramEnd"/>
      <w:r w:rsidRPr="00584E85">
        <w:rPr>
          <w:sz w:val="10"/>
        </w:rPr>
        <w:t xml:space="preserve"> THEY </w:t>
      </w:r>
      <w:proofErr w:type="gramStart"/>
      <w:r w:rsidRPr="00584E85">
        <w:rPr>
          <w:sz w:val="10"/>
        </w:rPr>
        <w:t>attempts</w:t>
      </w:r>
      <w:proofErr w:type="gramEnd"/>
      <w:r w:rsidRPr="00584E85">
        <w:rPr>
          <w:sz w:val="10"/>
        </w:rPr>
        <w:t xml:space="preserve"> to get at this in writing about “near life” as death-in-waiting (or “the figuration and feeling of nonexistence”), but </w:t>
      </w:r>
      <w:r w:rsidRPr="00584E85">
        <w:rPr>
          <w:strike/>
          <w:sz w:val="10"/>
        </w:rPr>
        <w:t>he</w:t>
      </w:r>
      <w:r w:rsidRPr="00584E85">
        <w:rPr>
          <w:sz w:val="10"/>
        </w:rPr>
        <w:t xml:space="preserve"> </w:t>
      </w:r>
      <w:r w:rsidRPr="00B545D7">
        <w:rPr>
          <w:rStyle w:val="StyleUnderline"/>
        </w:rPr>
        <w:t>THEY</w:t>
      </w:r>
      <w:r w:rsidRPr="00584E85">
        <w:rPr>
          <w:sz w:val="10"/>
        </w:rPr>
        <w:t xml:space="preserve"> </w:t>
      </w:r>
      <w:r w:rsidRPr="00B545D7">
        <w:rPr>
          <w:rStyle w:val="StyleUnderline"/>
        </w:rPr>
        <w:t xml:space="preserve">still </w:t>
      </w:r>
      <w:proofErr w:type="gramStart"/>
      <w:r w:rsidRPr="00B545D7">
        <w:rPr>
          <w:rStyle w:val="StyleUnderline"/>
        </w:rPr>
        <w:t>doesn’t</w:t>
      </w:r>
      <w:proofErr w:type="gramEnd"/>
      <w:r w:rsidRPr="00B545D7">
        <w:rPr>
          <w:rStyle w:val="StyleUnderline"/>
        </w:rPr>
        <w:t xml:space="preserve"> make that connection between the relevancy of his own experiences to others’ </w:t>
      </w:r>
      <w:r w:rsidRPr="00584E85">
        <w:rPr>
          <w:strike/>
          <w:sz w:val="10"/>
        </w:rPr>
        <w:t>he</w:t>
      </w:r>
      <w:r w:rsidRPr="00584E85">
        <w:rPr>
          <w:sz w:val="10"/>
        </w:rPr>
        <w:t xml:space="preserve"> </w:t>
      </w:r>
      <w:r w:rsidRPr="00B545D7">
        <w:rPr>
          <w:rStyle w:val="StyleUnderline"/>
        </w:rPr>
        <w:t xml:space="preserve">THEY </w:t>
      </w:r>
      <w:proofErr w:type="gramStart"/>
      <w:r w:rsidRPr="00B545D7">
        <w:rPr>
          <w:rStyle w:val="StyleUnderline"/>
        </w:rPr>
        <w:t>discusses</w:t>
      </w:r>
      <w:proofErr w:type="gramEnd"/>
      <w:r w:rsidRPr="00584E85">
        <w:rPr>
          <w:sz w:val="10"/>
        </w:rPr>
        <w:t xml:space="preserve">. If antiqueer violence isn’t an aberration (and I don’t at all believe that it is), and </w:t>
      </w:r>
      <w:r w:rsidRPr="00B545D7">
        <w:rPr>
          <w:rStyle w:val="StyleUnderline"/>
        </w:rPr>
        <w:t xml:space="preserve">if </w:t>
      </w:r>
      <w:r w:rsidRPr="000D4BAE">
        <w:rPr>
          <w:rStyle w:val="StyleUnderline"/>
          <w:highlight w:val="green"/>
        </w:rPr>
        <w:t>Stanley</w:t>
      </w:r>
      <w:r w:rsidRPr="00B545D7">
        <w:rPr>
          <w:rStyle w:val="StyleUnderline"/>
        </w:rPr>
        <w:t xml:space="preserve"> wants to argue this and comment on how queerness means “</w:t>
      </w:r>
      <w:r w:rsidRPr="00B545D7">
        <w:rPr>
          <w:rStyle w:val="Emphasis"/>
        </w:rPr>
        <w:t>inescapable violence</w:t>
      </w:r>
      <w:r w:rsidRPr="00B545D7">
        <w:rPr>
          <w:rStyle w:val="StyleUnderline"/>
        </w:rPr>
        <w:t>,”</w:t>
      </w:r>
      <w:r w:rsidRPr="00584E85">
        <w:rPr>
          <w:sz w:val="10"/>
        </w:rPr>
        <w:t xml:space="preserve"> </w:t>
      </w:r>
      <w:r w:rsidRPr="00B545D7">
        <w:rPr>
          <w:rStyle w:val="StyleUnderline"/>
        </w:rPr>
        <w:t xml:space="preserve">why </w:t>
      </w:r>
      <w:r w:rsidRPr="000D4BAE">
        <w:rPr>
          <w:rStyle w:val="StyleUnderline"/>
          <w:highlight w:val="green"/>
        </w:rPr>
        <w:t>do I feel</w:t>
      </w:r>
      <w:r w:rsidRPr="00B545D7">
        <w:rPr>
          <w:rStyle w:val="StyleUnderline"/>
        </w:rPr>
        <w:t xml:space="preserve"> </w:t>
      </w:r>
      <w:r w:rsidRPr="000D4BAE">
        <w:rPr>
          <w:rStyle w:val="StyleUnderline"/>
          <w:highlight w:val="green"/>
        </w:rPr>
        <w:t>like</w:t>
      </w:r>
      <w:r w:rsidRPr="00584E85">
        <w:rPr>
          <w:sz w:val="10"/>
        </w:rPr>
        <w:t xml:space="preserve"> </w:t>
      </w:r>
      <w:r w:rsidRPr="00584E85">
        <w:rPr>
          <w:strike/>
          <w:sz w:val="10"/>
        </w:rPr>
        <w:t>he</w:t>
      </w:r>
      <w:r w:rsidRPr="00584E85">
        <w:rPr>
          <w:sz w:val="10"/>
        </w:rPr>
        <w:t xml:space="preserve"> </w:t>
      </w:r>
      <w:r w:rsidRPr="000D4BAE">
        <w:rPr>
          <w:rStyle w:val="StyleUnderline"/>
          <w:highlight w:val="green"/>
        </w:rPr>
        <w:t>THEIR failing to emphasize</w:t>
      </w:r>
      <w:r w:rsidRPr="00B545D7">
        <w:rPr>
          <w:rStyle w:val="StyleUnderline"/>
        </w:rPr>
        <w:t xml:space="preserve"> </w:t>
      </w:r>
      <w:r w:rsidRPr="000D4BAE">
        <w:rPr>
          <w:rStyle w:val="StyleUnderline"/>
          <w:highlight w:val="green"/>
        </w:rPr>
        <w:t>or</w:t>
      </w:r>
      <w:r w:rsidRPr="00B545D7">
        <w:rPr>
          <w:rStyle w:val="StyleUnderline"/>
        </w:rPr>
        <w:t xml:space="preserve"> adequately </w:t>
      </w:r>
      <w:r w:rsidRPr="000D4BAE">
        <w:rPr>
          <w:rStyle w:val="StyleUnderline"/>
          <w:highlight w:val="green"/>
        </w:rPr>
        <w:t xml:space="preserve">theorize its connection to structures of </w:t>
      </w:r>
      <w:r w:rsidRPr="000D4BAE">
        <w:rPr>
          <w:rStyle w:val="Emphasis"/>
          <w:highlight w:val="green"/>
        </w:rPr>
        <w:t>colonialism</w:t>
      </w:r>
      <w:r w:rsidRPr="00B545D7">
        <w:rPr>
          <w:rStyle w:val="Emphasis"/>
        </w:rPr>
        <w:t>, white supremacy, and antiblackness</w:t>
      </w:r>
      <w:r w:rsidRPr="00584E85">
        <w:rPr>
          <w:sz w:val="10"/>
        </w:rPr>
        <w:t xml:space="preserve"> (see last quote in this post), </w:t>
      </w:r>
      <w:r w:rsidRPr="00B545D7">
        <w:rPr>
          <w:rStyle w:val="Emphasis"/>
        </w:rPr>
        <w:t xml:space="preserve">even while discussing queer and trans </w:t>
      </w:r>
      <w:proofErr w:type="spellStart"/>
      <w:r w:rsidRPr="00B545D7">
        <w:rPr>
          <w:rStyle w:val="Emphasis"/>
        </w:rPr>
        <w:t>poc</w:t>
      </w:r>
      <w:proofErr w:type="spellEnd"/>
      <w:r w:rsidRPr="00584E85">
        <w:rPr>
          <w:sz w:val="10"/>
        </w:rPr>
        <w:t xml:space="preserve">. I’m also weary of the ‘antiqueer’ in ‘antiqueer violence,’ since I feel it will inevitably absorb the violence experienced by, and thus reproduce the invisibility and continued marginalization of, trans women and trans feminine people of color.  (in a footnote </w:t>
      </w:r>
      <w:r w:rsidRPr="00584E85">
        <w:rPr>
          <w:strike/>
          <w:sz w:val="10"/>
        </w:rPr>
        <w:t>he</w:t>
      </w:r>
      <w:r w:rsidRPr="00584E85">
        <w:rPr>
          <w:sz w:val="10"/>
        </w:rPr>
        <w:t xml:space="preserve"> THEY </w:t>
      </w:r>
      <w:proofErr w:type="gramStart"/>
      <w:r w:rsidRPr="00584E85">
        <w:rPr>
          <w:sz w:val="10"/>
        </w:rPr>
        <w:t>states</w:t>
      </w:r>
      <w:proofErr w:type="gramEnd"/>
      <w:r w:rsidRPr="00584E85">
        <w:rPr>
          <w:sz w:val="10"/>
        </w:rPr>
        <w:t xml:space="preserve"> that </w:t>
      </w:r>
      <w:r w:rsidRPr="00584E85">
        <w:rPr>
          <w:strike/>
          <w:sz w:val="10"/>
        </w:rPr>
        <w:t>he</w:t>
      </w:r>
      <w:r w:rsidRPr="00584E85">
        <w:rPr>
          <w:sz w:val="10"/>
        </w:rPr>
        <w:t xml:space="preserve"> THEY can’t make a cut between ‘homophobic’ and ‘transphobic’ violence …)</w:t>
      </w:r>
    </w:p>
    <w:p w14:paraId="7F666422" w14:textId="6D2736F4" w:rsidR="00465666" w:rsidRDefault="00465666" w:rsidP="00465666">
      <w:pPr>
        <w:pStyle w:val="Heading4"/>
      </w:pPr>
      <w:r>
        <w:t xml:space="preserve">Deference politics </w:t>
      </w:r>
      <w:r w:rsidR="00D76D50">
        <w:t xml:space="preserve">center </w:t>
      </w:r>
      <w:r>
        <w:t>who is already in the room to represent the demographic – removing agency for the most marginalized being represented</w:t>
      </w:r>
      <w:r w:rsidR="009730A2">
        <w:t>.</w:t>
      </w:r>
    </w:p>
    <w:p w14:paraId="161C6D4E" w14:textId="77777777" w:rsidR="00465666" w:rsidRDefault="00465666" w:rsidP="00465666">
      <w:proofErr w:type="spellStart"/>
      <w:r w:rsidRPr="008D17A7">
        <w:rPr>
          <w:rStyle w:val="Style13ptBold"/>
        </w:rPr>
        <w:t>Táíwò</w:t>
      </w:r>
      <w:proofErr w:type="spellEnd"/>
      <w:r w:rsidRPr="008D17A7">
        <w:rPr>
          <w:rStyle w:val="Style13ptBold"/>
        </w:rPr>
        <w:t xml:space="preserve"> 22</w:t>
      </w:r>
      <w:r>
        <w:t xml:space="preserve"> [</w:t>
      </w:r>
      <w:proofErr w:type="spellStart"/>
      <w:r w:rsidRPr="008D17A7">
        <w:t>Táíwò</w:t>
      </w:r>
      <w:proofErr w:type="spellEnd"/>
      <w:r w:rsidRPr="008D17A7">
        <w:t xml:space="preserve">, </w:t>
      </w:r>
      <w:proofErr w:type="spellStart"/>
      <w:r w:rsidRPr="008D17A7">
        <w:t>Olúfẹ́mi</w:t>
      </w:r>
      <w:proofErr w:type="spellEnd"/>
      <w:r w:rsidRPr="008D17A7">
        <w:t xml:space="preserve"> O. </w:t>
      </w:r>
      <w:r w:rsidRPr="008D17A7">
        <w:rPr>
          <w:i/>
          <w:iCs/>
        </w:rPr>
        <w:t>Elite Capture: How the Powerful Took Over Identity Politics (And Everything Else)</w:t>
      </w:r>
      <w:r w:rsidRPr="008D17A7">
        <w:t>. Pluto Press</w:t>
      </w:r>
      <w:r>
        <w:t xml:space="preserve">, p. 77-79, </w:t>
      </w:r>
      <w:r w:rsidRPr="008D17A7">
        <w:t xml:space="preserve">2022. </w:t>
      </w:r>
      <w:hyperlink r:id="rId13" w:history="1">
        <w:r w:rsidRPr="008D17A7">
          <w:rPr>
            <w:rStyle w:val="Hyperlink"/>
          </w:rPr>
          <w:t>https://doi.org/10.2307/j.ctv2g591sq. Accessed 3 Aug. 2025</w:t>
        </w:r>
      </w:hyperlink>
      <w:r w:rsidRPr="008D17A7">
        <w:t>.</w:t>
      </w:r>
      <w:r>
        <w:t>] //falcon</w:t>
      </w:r>
    </w:p>
    <w:p w14:paraId="5B9A140A" w14:textId="77777777" w:rsidR="00465666" w:rsidRDefault="00465666" w:rsidP="00465666">
      <w:pPr>
        <w:rPr>
          <w:rStyle w:val="StyleUnderline"/>
        </w:rPr>
      </w:pPr>
      <w:r w:rsidRPr="00FF30E9">
        <w:rPr>
          <w:rStyle w:val="StyleUnderline"/>
          <w:highlight w:val="green"/>
        </w:rPr>
        <w:t>A prime example</w:t>
      </w:r>
      <w:r w:rsidRPr="00BD76C8">
        <w:rPr>
          <w:rStyle w:val="StyleUnderline"/>
        </w:rPr>
        <w:t xml:space="preserve"> of deference politics </w:t>
      </w:r>
      <w:r w:rsidRPr="00FF30E9">
        <w:rPr>
          <w:rStyle w:val="StyleUnderline"/>
          <w:highlight w:val="green"/>
        </w:rPr>
        <w:t>is</w:t>
      </w:r>
      <w:r w:rsidRPr="00BD76C8">
        <w:rPr>
          <w:rStyle w:val="StyleUnderline"/>
        </w:rPr>
        <w:t xml:space="preserve"> the call to “listen to the most affected” or “</w:t>
      </w:r>
      <w:r w:rsidRPr="00FF30E9">
        <w:rPr>
          <w:rStyle w:val="StyleUnderline"/>
          <w:highlight w:val="green"/>
        </w:rPr>
        <w:t>center the most marginalized</w:t>
      </w:r>
      <w:r w:rsidRPr="00BD76C8">
        <w:rPr>
          <w:rStyle w:val="StyleUnderline"/>
        </w:rPr>
        <w:t>,”</w:t>
      </w:r>
      <w:r w:rsidRPr="00BD76C8">
        <w:rPr>
          <w:sz w:val="14"/>
        </w:rPr>
        <w:t xml:space="preserve"> now ubiquitous in many academic and activist circles. These calls have never sat well with me. In my experience as an academic and organizer, </w:t>
      </w:r>
      <w:r w:rsidRPr="00BD76C8">
        <w:rPr>
          <w:rStyle w:val="StyleUnderline"/>
        </w:rPr>
        <w:t xml:space="preserve">when people have said they needed to “listen to the most affected,” </w:t>
      </w:r>
      <w:r w:rsidRPr="00FF30E9">
        <w:rPr>
          <w:rStyle w:val="StyleUnderline"/>
          <w:highlight w:val="green"/>
        </w:rPr>
        <w:t>it wasn’t</w:t>
      </w:r>
      <w:r w:rsidRPr="00BD76C8">
        <w:rPr>
          <w:sz w:val="14"/>
        </w:rPr>
        <w:t xml:space="preserve"> usually because they intended </w:t>
      </w:r>
      <w:r w:rsidRPr="00FF30E9">
        <w:rPr>
          <w:rStyle w:val="StyleUnderline"/>
          <w:highlight w:val="green"/>
        </w:rPr>
        <w:t>to set up Skype calls to refugee camps</w:t>
      </w:r>
      <w:r w:rsidRPr="00BD76C8">
        <w:rPr>
          <w:sz w:val="14"/>
        </w:rPr>
        <w:t xml:space="preserve"> or to collaborate with houseless people. Acting on this conception of “centering the most marginalized” would require a different approach entirely, in a world where 1.6 billion people live in inadequate housing (slum conditions) and 100 million are unhoused, a full third of the human population does not have reliable drinking water, and the intersections of food, energy, and water insecurity with the climate crisis have already displaced 8.5 million people in South Asia alone, while threatening to displace tens of millions more.17 </w:t>
      </w:r>
      <w:r w:rsidRPr="00FF30E9">
        <w:rPr>
          <w:rStyle w:val="StyleUnderline"/>
          <w:highlight w:val="green"/>
        </w:rPr>
        <w:t>Such a stance would require</w:t>
      </w:r>
      <w:r w:rsidRPr="00BD76C8">
        <w:rPr>
          <w:rStyle w:val="StyleUnderline"/>
        </w:rPr>
        <w:t xml:space="preserve">, at a minimum, </w:t>
      </w:r>
      <w:r w:rsidRPr="00FF30E9">
        <w:rPr>
          <w:rStyle w:val="StyleUnderline"/>
          <w:highlight w:val="green"/>
        </w:rPr>
        <w:t>that one leave the room</w:t>
      </w:r>
      <w:r w:rsidRPr="00BD76C8">
        <w:rPr>
          <w:rStyle w:val="StyleUnderline"/>
        </w:rPr>
        <w:t>.</w:t>
      </w:r>
      <w:r>
        <w:rPr>
          <w:rStyle w:val="StyleUnderline"/>
        </w:rPr>
        <w:t xml:space="preserve"> </w:t>
      </w:r>
    </w:p>
    <w:p w14:paraId="40FFA125" w14:textId="77777777" w:rsidR="00465666" w:rsidRPr="00BD76C8" w:rsidRDefault="00465666" w:rsidP="00465666">
      <w:pPr>
        <w:rPr>
          <w:rStyle w:val="StyleUnderline"/>
        </w:rPr>
      </w:pPr>
      <w:r w:rsidRPr="00FF30E9">
        <w:rPr>
          <w:rStyle w:val="StyleUnderline"/>
          <w:highlight w:val="green"/>
        </w:rPr>
        <w:t>Instead</w:t>
      </w:r>
      <w:r w:rsidRPr="00BD76C8">
        <w:rPr>
          <w:rStyle w:val="StyleUnderline"/>
        </w:rPr>
        <w:t>, “</w:t>
      </w:r>
      <w:r w:rsidRPr="00FF30E9">
        <w:rPr>
          <w:rStyle w:val="StyleUnderline"/>
          <w:highlight w:val="green"/>
        </w:rPr>
        <w:t>centering</w:t>
      </w:r>
      <w:r w:rsidRPr="00BD76C8">
        <w:rPr>
          <w:rStyle w:val="StyleUnderline"/>
        </w:rPr>
        <w:t xml:space="preserve"> the most marginalized”</w:t>
      </w:r>
      <w:r w:rsidRPr="00BD76C8">
        <w:rPr>
          <w:sz w:val="14"/>
        </w:rPr>
        <w:t xml:space="preserve"> in my experience </w:t>
      </w:r>
      <w:r w:rsidRPr="00FF30E9">
        <w:rPr>
          <w:rStyle w:val="StyleUnderline"/>
          <w:highlight w:val="green"/>
        </w:rPr>
        <w:t>has usually meant handing conversational authority and attention</w:t>
      </w:r>
      <w:r w:rsidRPr="00BD76C8">
        <w:rPr>
          <w:rStyle w:val="StyleUnderline"/>
        </w:rPr>
        <w:t xml:space="preserve">al goods </w:t>
      </w:r>
      <w:r w:rsidRPr="00FF30E9">
        <w:rPr>
          <w:rStyle w:val="StyleUnderline"/>
          <w:highlight w:val="green"/>
        </w:rPr>
        <w:t>to whoever is already in the room and appears to fit a social category associated with some form of oppression</w:t>
      </w:r>
      <w:r w:rsidRPr="00BD76C8">
        <w:rPr>
          <w:sz w:val="14"/>
        </w:rPr>
        <w:t>—</w:t>
      </w:r>
      <w:r w:rsidRPr="00FF30E9">
        <w:rPr>
          <w:rStyle w:val="Emphasis"/>
          <w:highlight w:val="green"/>
        </w:rPr>
        <w:t>regardless of</w:t>
      </w:r>
      <w:r w:rsidRPr="00BD76C8">
        <w:rPr>
          <w:rStyle w:val="Emphasis"/>
        </w:rPr>
        <w:t xml:space="preserve"> what they have or have not actually </w:t>
      </w:r>
      <w:r w:rsidRPr="003763D6">
        <w:rPr>
          <w:rStyle w:val="Emphasis"/>
        </w:rPr>
        <w:t>experienced, or</w:t>
      </w:r>
      <w:r w:rsidRPr="00BD76C8">
        <w:rPr>
          <w:rStyle w:val="Emphasis"/>
        </w:rPr>
        <w:t xml:space="preserve"> </w:t>
      </w:r>
      <w:r w:rsidRPr="00FF30E9">
        <w:rPr>
          <w:rStyle w:val="Emphasis"/>
          <w:highlight w:val="green"/>
        </w:rPr>
        <w:t>what they do or do not actually know about the matter at hand</w:t>
      </w:r>
      <w:r w:rsidRPr="00BD76C8">
        <w:rPr>
          <w:sz w:val="14"/>
        </w:rPr>
        <w:t>. Even in rooms where stakes have been high—where potential researchers were discussing how to understand a social phenomenon, where activists were deciding what to target—</w:t>
      </w:r>
      <w:r w:rsidRPr="00FF30E9">
        <w:rPr>
          <w:rStyle w:val="StyleUnderline"/>
          <w:highlight w:val="green"/>
        </w:rPr>
        <w:t>the rules of deference have often meant that the conversation stayed in the room, while the people most affected by it stayed outside.</w:t>
      </w:r>
    </w:p>
    <w:p w14:paraId="29D5D64B" w14:textId="77777777" w:rsidR="00465666" w:rsidRPr="00900B2F" w:rsidRDefault="00465666" w:rsidP="00465666">
      <w:pPr>
        <w:rPr>
          <w:sz w:val="16"/>
        </w:rPr>
      </w:pPr>
      <w:r w:rsidRPr="00900B2F">
        <w:rPr>
          <w:sz w:val="16"/>
        </w:rPr>
        <w:t xml:space="preserve">This </w:t>
      </w:r>
      <w:proofErr w:type="gramStart"/>
      <w:r w:rsidRPr="00900B2F">
        <w:rPr>
          <w:sz w:val="16"/>
        </w:rPr>
        <w:t>particular politics</w:t>
      </w:r>
      <w:proofErr w:type="gramEnd"/>
      <w:r w:rsidRPr="00900B2F">
        <w:rPr>
          <w:sz w:val="16"/>
        </w:rPr>
        <w:t xml:space="preserve"> of deference emerged out of a theoretical orientation called standpoint epistemology, which became popular in feminist circles in the 1970s and has continued to contribute to the thinking of many activists and academics since.18 </w:t>
      </w:r>
      <w:r w:rsidRPr="000E7857">
        <w:rPr>
          <w:rStyle w:val="StyleUnderline"/>
        </w:rPr>
        <w:t>Standpoint epistemology comprises three</w:t>
      </w:r>
      <w:r w:rsidRPr="00900B2F">
        <w:rPr>
          <w:sz w:val="16"/>
        </w:rPr>
        <w:t xml:space="preserve"> seemingly innocuous </w:t>
      </w:r>
      <w:r w:rsidRPr="000E7857">
        <w:rPr>
          <w:rStyle w:val="StyleUnderline"/>
        </w:rPr>
        <w:t>ideas</w:t>
      </w:r>
      <w:r w:rsidRPr="00900B2F">
        <w:rPr>
          <w:sz w:val="16"/>
        </w:rPr>
        <w:t xml:space="preserve">: </w:t>
      </w:r>
    </w:p>
    <w:p w14:paraId="0B8ACA86" w14:textId="77777777" w:rsidR="00465666" w:rsidRPr="00900B2F" w:rsidRDefault="00465666" w:rsidP="00465666">
      <w:pPr>
        <w:rPr>
          <w:sz w:val="16"/>
        </w:rPr>
      </w:pPr>
      <w:r w:rsidRPr="00900B2F">
        <w:rPr>
          <w:sz w:val="16"/>
        </w:rPr>
        <w:t xml:space="preserve">1) </w:t>
      </w:r>
      <w:r w:rsidRPr="000E7857">
        <w:rPr>
          <w:rStyle w:val="StyleUnderline"/>
        </w:rPr>
        <w:t>knowledge is socially situated</w:t>
      </w:r>
      <w:r w:rsidRPr="00900B2F">
        <w:rPr>
          <w:sz w:val="16"/>
        </w:rPr>
        <w:t xml:space="preserve">, </w:t>
      </w:r>
    </w:p>
    <w:p w14:paraId="668830E6" w14:textId="77777777" w:rsidR="00465666" w:rsidRPr="000E7857" w:rsidRDefault="00465666" w:rsidP="00465666">
      <w:pPr>
        <w:rPr>
          <w:rStyle w:val="StyleUnderline"/>
        </w:rPr>
      </w:pPr>
      <w:r w:rsidRPr="00900B2F">
        <w:rPr>
          <w:sz w:val="16"/>
        </w:rPr>
        <w:t xml:space="preserve">2) </w:t>
      </w:r>
      <w:r w:rsidRPr="000E7857">
        <w:rPr>
          <w:rStyle w:val="StyleUnderline"/>
        </w:rPr>
        <w:t xml:space="preserve">marginalized people have some advantages in gaining some forms of knowledge, and </w:t>
      </w:r>
    </w:p>
    <w:p w14:paraId="11C8C691" w14:textId="77777777" w:rsidR="00465666" w:rsidRPr="00900B2F" w:rsidRDefault="00465666" w:rsidP="00465666">
      <w:pPr>
        <w:rPr>
          <w:sz w:val="16"/>
        </w:rPr>
      </w:pPr>
      <w:r w:rsidRPr="00900B2F">
        <w:rPr>
          <w:sz w:val="16"/>
        </w:rPr>
        <w:t xml:space="preserve">3) </w:t>
      </w:r>
      <w:r w:rsidRPr="000E7857">
        <w:rPr>
          <w:rStyle w:val="StyleUnderline"/>
        </w:rPr>
        <w:t xml:space="preserve">research programs </w:t>
      </w:r>
      <w:r w:rsidRPr="00900B2F">
        <w:rPr>
          <w:sz w:val="16"/>
        </w:rPr>
        <w:t>(and other areas of human activity)</w:t>
      </w:r>
      <w:r w:rsidRPr="000E7857">
        <w:rPr>
          <w:rStyle w:val="StyleUnderline"/>
        </w:rPr>
        <w:t xml:space="preserve"> ought to reflect these facts</w:t>
      </w:r>
      <w:r w:rsidRPr="00900B2F">
        <w:rPr>
          <w:sz w:val="16"/>
        </w:rPr>
        <w:t xml:space="preserve">. </w:t>
      </w:r>
    </w:p>
    <w:p w14:paraId="5E766870" w14:textId="77777777" w:rsidR="00465666" w:rsidRPr="00900B2F" w:rsidRDefault="00465666" w:rsidP="00465666">
      <w:pPr>
        <w:rPr>
          <w:sz w:val="16"/>
        </w:rPr>
      </w:pPr>
      <w:r w:rsidRPr="00900B2F">
        <w:rPr>
          <w:sz w:val="16"/>
        </w:rPr>
        <w:t xml:space="preserve">These ideas should go down easy. As Liam Kofi Bright argues, any serious empiricist philosophy would entail all three of these points.19 Moreover, they are politically important: </w:t>
      </w:r>
      <w:r w:rsidRPr="000E7857">
        <w:rPr>
          <w:rStyle w:val="StyleUnderline"/>
        </w:rPr>
        <w:t>they point to the value of lived experience and the knowledge that comes from it. At face valu</w:t>
      </w:r>
      <w:r w:rsidRPr="00900B2F">
        <w:rPr>
          <w:sz w:val="16"/>
        </w:rPr>
        <w:t xml:space="preserve">e, a commitment to these ideas should help us resist and contain elite capture. They should provide a basis for respecting knowledge that the institutions of the world otherwise want to discredit. </w:t>
      </w:r>
    </w:p>
    <w:p w14:paraId="7F9180A0" w14:textId="77777777" w:rsidR="00465666" w:rsidRPr="00900B2F" w:rsidRDefault="00465666" w:rsidP="00465666">
      <w:pPr>
        <w:rPr>
          <w:sz w:val="16"/>
        </w:rPr>
      </w:pPr>
      <w:r w:rsidRPr="00900B2F">
        <w:rPr>
          <w:sz w:val="16"/>
        </w:rPr>
        <w:t xml:space="preserve">But </w:t>
      </w:r>
      <w:r w:rsidRPr="000E7857">
        <w:rPr>
          <w:rStyle w:val="Emphasis"/>
        </w:rPr>
        <w:t>the devil is in the details</w:t>
      </w:r>
      <w:r w:rsidRPr="00900B2F">
        <w:rPr>
          <w:sz w:val="16"/>
        </w:rPr>
        <w:t xml:space="preserve">. The common approaches to </w:t>
      </w:r>
      <w:r w:rsidRPr="00441F3B">
        <w:rPr>
          <w:rStyle w:val="StyleUnderline"/>
        </w:rPr>
        <w:t>putting these</w:t>
      </w:r>
      <w:r w:rsidRPr="00900B2F">
        <w:rPr>
          <w:sz w:val="16"/>
        </w:rPr>
        <w:t xml:space="preserve"> abstract ideas </w:t>
      </w:r>
      <w:r w:rsidRPr="00441F3B">
        <w:rPr>
          <w:rStyle w:val="StyleUnderline"/>
        </w:rPr>
        <w:t>into practice emphasize deference</w:t>
      </w:r>
      <w:r w:rsidRPr="00900B2F">
        <w:rPr>
          <w:sz w:val="16"/>
        </w:rPr>
        <w:t xml:space="preserve"> to others in conversational contexts, </w:t>
      </w:r>
      <w:proofErr w:type="gramStart"/>
      <w:r w:rsidRPr="00441F3B">
        <w:rPr>
          <w:rStyle w:val="StyleUnderline"/>
        </w:rPr>
        <w:t>in an effort to</w:t>
      </w:r>
      <w:proofErr w:type="gramEnd"/>
      <w:r w:rsidRPr="00441F3B">
        <w:rPr>
          <w:rStyle w:val="StyleUnderline"/>
        </w:rPr>
        <w:t xml:space="preserve"> fix the distribution of attention</w:t>
      </w:r>
      <w:r w:rsidRPr="00900B2F">
        <w:rPr>
          <w:sz w:val="16"/>
        </w:rPr>
        <w:t xml:space="preserve">: they ask that we pass the mic, believe marginalized people, and give offerings. </w:t>
      </w:r>
    </w:p>
    <w:p w14:paraId="0C008891" w14:textId="77777777" w:rsidR="00465666" w:rsidRPr="00900B2F" w:rsidRDefault="00465666" w:rsidP="00465666">
      <w:pPr>
        <w:rPr>
          <w:rStyle w:val="StyleUnderline"/>
        </w:rPr>
      </w:pPr>
      <w:r w:rsidRPr="00900B2F">
        <w:rPr>
          <w:sz w:val="16"/>
        </w:rPr>
        <w:t xml:space="preserve">The motivation is admirable, and these actions themselves are often good ideas, as far as they go. But aside from involving attitudes and interpersonal dynamics, oppression—racism, ableism, xenophobia, patriarchy, and so forth—also have serious material consequences. </w:t>
      </w:r>
      <w:r w:rsidRPr="00441F3B">
        <w:rPr>
          <w:rStyle w:val="StyleUnderline"/>
        </w:rPr>
        <w:t xml:space="preserve">These </w:t>
      </w:r>
      <w:r w:rsidRPr="00FF30E9">
        <w:rPr>
          <w:rStyle w:val="StyleUnderline"/>
          <w:highlight w:val="green"/>
        </w:rPr>
        <w:t>structures of injustice decide who has reliable access to basic</w:t>
      </w:r>
      <w:r w:rsidRPr="00900B2F">
        <w:rPr>
          <w:sz w:val="16"/>
        </w:rPr>
        <w:t xml:space="preserve"> interpersonal </w:t>
      </w:r>
      <w:r w:rsidRPr="00FF30E9">
        <w:rPr>
          <w:rStyle w:val="StyleUnderline"/>
          <w:highlight w:val="green"/>
        </w:rPr>
        <w:t>security</w:t>
      </w:r>
      <w:r w:rsidRPr="00900B2F">
        <w:rPr>
          <w:sz w:val="16"/>
        </w:rPr>
        <w:t xml:space="preserve">, housing, health care, water, and energy. </w:t>
      </w:r>
      <w:proofErr w:type="gramStart"/>
      <w:r w:rsidRPr="00900B2F">
        <w:rPr>
          <w:rStyle w:val="StyleUnderline"/>
        </w:rPr>
        <w:t>All of</w:t>
      </w:r>
      <w:proofErr w:type="gramEnd"/>
      <w:r w:rsidRPr="00900B2F">
        <w:rPr>
          <w:rStyle w:val="StyleUnderline"/>
        </w:rPr>
        <w:t xml:space="preserve"> these consequences of bigotry, from the attitudinal to the material, </w:t>
      </w:r>
      <w:proofErr w:type="gramStart"/>
      <w:r w:rsidRPr="00900B2F">
        <w:rPr>
          <w:rStyle w:val="StyleUnderline"/>
        </w:rPr>
        <w:t>have to</w:t>
      </w:r>
      <w:proofErr w:type="gramEnd"/>
      <w:r w:rsidRPr="00900B2F">
        <w:rPr>
          <w:rStyle w:val="StyleUnderline"/>
        </w:rPr>
        <w:t xml:space="preserve"> be dealt with if we are to address oppression. </w:t>
      </w:r>
    </w:p>
    <w:p w14:paraId="0B83E1B2" w14:textId="77777777" w:rsidR="00465666" w:rsidRPr="00900B2F" w:rsidRDefault="00465666" w:rsidP="00465666">
      <w:pPr>
        <w:rPr>
          <w:rStyle w:val="Emphasis"/>
        </w:rPr>
      </w:pPr>
      <w:r w:rsidRPr="00900B2F">
        <w:rPr>
          <w:sz w:val="16"/>
        </w:rPr>
        <w:t xml:space="preserve">The politics of </w:t>
      </w:r>
      <w:r w:rsidRPr="00FF30E9">
        <w:rPr>
          <w:rStyle w:val="StyleUnderline"/>
          <w:highlight w:val="green"/>
        </w:rPr>
        <w:t>deference focuses on the consequences that are likeliest to show up in the rooms where elites do most of their interacting</w:t>
      </w:r>
      <w:r w:rsidRPr="00900B2F">
        <w:rPr>
          <w:sz w:val="16"/>
        </w:rPr>
        <w:t xml:space="preserve">: classrooms, boardrooms, political parties. As a result, </w:t>
      </w:r>
      <w:r w:rsidRPr="00FF30E9">
        <w:rPr>
          <w:rStyle w:val="Emphasis"/>
          <w:highlight w:val="green"/>
        </w:rPr>
        <w:t>we</w:t>
      </w:r>
      <w:r w:rsidRPr="00900B2F">
        <w:rPr>
          <w:rStyle w:val="Emphasis"/>
        </w:rPr>
        <w:t xml:space="preserve"> seem to </w:t>
      </w:r>
      <w:r w:rsidRPr="00FF30E9">
        <w:rPr>
          <w:rStyle w:val="Emphasis"/>
          <w:highlight w:val="green"/>
        </w:rPr>
        <w:t>end up with</w:t>
      </w:r>
      <w:r w:rsidRPr="00900B2F">
        <w:rPr>
          <w:rStyle w:val="Emphasis"/>
        </w:rPr>
        <w:t xml:space="preserve"> far </w:t>
      </w:r>
      <w:r w:rsidRPr="00FF30E9">
        <w:rPr>
          <w:rStyle w:val="Emphasis"/>
          <w:highlight w:val="green"/>
        </w:rPr>
        <w:t>more</w:t>
      </w:r>
      <w:r w:rsidRPr="00900B2F">
        <w:rPr>
          <w:sz w:val="16"/>
        </w:rPr>
        <w:t xml:space="preserve">, and more specific, practical </w:t>
      </w:r>
      <w:r w:rsidRPr="00FF30E9">
        <w:rPr>
          <w:rStyle w:val="Emphasis"/>
          <w:highlight w:val="green"/>
        </w:rPr>
        <w:t>advice about how to</w:t>
      </w:r>
      <w:r w:rsidRPr="00FF30E9">
        <w:rPr>
          <w:sz w:val="16"/>
          <w:highlight w:val="green"/>
        </w:rPr>
        <w:t>,</w:t>
      </w:r>
      <w:r w:rsidRPr="00900B2F">
        <w:rPr>
          <w:sz w:val="16"/>
        </w:rPr>
        <w:t xml:space="preserve"> say, </w:t>
      </w:r>
      <w:r w:rsidRPr="00FF30E9">
        <w:rPr>
          <w:rStyle w:val="Emphasis"/>
          <w:highlight w:val="green"/>
        </w:rPr>
        <w:t>allocate tasks at a</w:t>
      </w:r>
      <w:r w:rsidRPr="00900B2F">
        <w:rPr>
          <w:rStyle w:val="Emphasis"/>
        </w:rPr>
        <w:t xml:space="preserve"> committee </w:t>
      </w:r>
      <w:r w:rsidRPr="00FF30E9">
        <w:rPr>
          <w:rStyle w:val="Emphasis"/>
          <w:highlight w:val="green"/>
        </w:rPr>
        <w:t>meeting than how to keep people alive.</w:t>
      </w:r>
    </w:p>
    <w:p w14:paraId="5D7613EC" w14:textId="77777777" w:rsidR="00465666" w:rsidRDefault="00465666" w:rsidP="00465666">
      <w:pPr>
        <w:pStyle w:val="Heading4"/>
      </w:pPr>
      <w:r>
        <w:t>Deference turns the case</w:t>
      </w:r>
    </w:p>
    <w:p w14:paraId="15E72FA9" w14:textId="77777777" w:rsidR="00465666" w:rsidRDefault="00465666" w:rsidP="00465666">
      <w:proofErr w:type="spellStart"/>
      <w:r w:rsidRPr="008D17A7">
        <w:rPr>
          <w:rStyle w:val="Style13ptBold"/>
        </w:rPr>
        <w:t>Táíwò</w:t>
      </w:r>
      <w:proofErr w:type="spellEnd"/>
      <w:r w:rsidRPr="008D17A7">
        <w:rPr>
          <w:rStyle w:val="Style13ptBold"/>
        </w:rPr>
        <w:t xml:space="preserve"> 22</w:t>
      </w:r>
      <w:r>
        <w:t xml:space="preserve"> [</w:t>
      </w:r>
      <w:proofErr w:type="spellStart"/>
      <w:r w:rsidRPr="008D17A7">
        <w:t>Táíwò</w:t>
      </w:r>
      <w:proofErr w:type="spellEnd"/>
      <w:r w:rsidRPr="008D17A7">
        <w:t xml:space="preserve">, </w:t>
      </w:r>
      <w:proofErr w:type="spellStart"/>
      <w:r w:rsidRPr="008D17A7">
        <w:t>Olúfẹ́mi</w:t>
      </w:r>
      <w:proofErr w:type="spellEnd"/>
      <w:r w:rsidRPr="008D17A7">
        <w:t xml:space="preserve"> O. </w:t>
      </w:r>
      <w:r w:rsidRPr="008D17A7">
        <w:rPr>
          <w:i/>
          <w:iCs/>
        </w:rPr>
        <w:t>Elite Capture: How the Powerful Took Over Identity Politics (And Everything Else)</w:t>
      </w:r>
      <w:r w:rsidRPr="008D17A7">
        <w:t>. Pluto Press</w:t>
      </w:r>
      <w:r>
        <w:t xml:space="preserve">, p. 79-81, </w:t>
      </w:r>
      <w:r w:rsidRPr="008D17A7">
        <w:t xml:space="preserve">2022. </w:t>
      </w:r>
      <w:hyperlink r:id="rId14" w:history="1">
        <w:r w:rsidRPr="008D17A7">
          <w:rPr>
            <w:rStyle w:val="Hyperlink"/>
          </w:rPr>
          <w:t>https://doi.org/10.2307/j.ctv2g591sq. Accessed 3 Aug. 2025</w:t>
        </w:r>
      </w:hyperlink>
      <w:r w:rsidRPr="008D17A7">
        <w:t>.</w:t>
      </w:r>
      <w:r>
        <w:t>] //falcon</w:t>
      </w:r>
    </w:p>
    <w:p w14:paraId="611C2196" w14:textId="77777777" w:rsidR="00465666" w:rsidRPr="00765E2A" w:rsidRDefault="00465666" w:rsidP="00465666">
      <w:pPr>
        <w:rPr>
          <w:rStyle w:val="StyleUnderline"/>
        </w:rPr>
      </w:pPr>
      <w:r w:rsidRPr="00FF30E9">
        <w:rPr>
          <w:rStyle w:val="StyleUnderline"/>
          <w:highlight w:val="green"/>
        </w:rPr>
        <w:t>Deference</w:t>
      </w:r>
      <w:r w:rsidRPr="00D360C6">
        <w:rPr>
          <w:sz w:val="16"/>
        </w:rPr>
        <w:t xml:space="preserve"> as a default political orientation </w:t>
      </w:r>
      <w:r w:rsidRPr="00765E2A">
        <w:rPr>
          <w:rStyle w:val="StyleUnderline"/>
        </w:rPr>
        <w:t xml:space="preserve">can </w:t>
      </w:r>
      <w:r w:rsidRPr="00FF30E9">
        <w:rPr>
          <w:rStyle w:val="StyleUnderline"/>
          <w:highlight w:val="green"/>
        </w:rPr>
        <w:t>work counter to marginalized groups’ interests</w:t>
      </w:r>
      <w:r w:rsidRPr="00765E2A">
        <w:rPr>
          <w:rStyle w:val="StyleUnderline"/>
        </w:rPr>
        <w:t xml:space="preserve">. </w:t>
      </w:r>
      <w:r w:rsidRPr="00D360C6">
        <w:rPr>
          <w:sz w:val="16"/>
        </w:rPr>
        <w:t xml:space="preserve">We are surrounded by a </w:t>
      </w:r>
      <w:r w:rsidRPr="00FF30E9">
        <w:rPr>
          <w:rStyle w:val="StyleUnderline"/>
          <w:highlight w:val="green"/>
        </w:rPr>
        <w:t>discourse</w:t>
      </w:r>
      <w:r w:rsidRPr="00D360C6">
        <w:rPr>
          <w:sz w:val="16"/>
        </w:rPr>
        <w:t xml:space="preserve"> that </w:t>
      </w:r>
      <w:r w:rsidRPr="00FF30E9">
        <w:rPr>
          <w:rStyle w:val="StyleUnderline"/>
          <w:highlight w:val="green"/>
        </w:rPr>
        <w:t>locates attentional injustice in the selection of spokespeople</w:t>
      </w:r>
      <w:r w:rsidRPr="00D360C6">
        <w:rPr>
          <w:sz w:val="16"/>
        </w:rPr>
        <w:t xml:space="preserve"> and book lists taken to represent the marginalized, </w:t>
      </w:r>
      <w:r w:rsidRPr="00FF30E9">
        <w:rPr>
          <w:rStyle w:val="Emphasis"/>
          <w:highlight w:val="green"/>
        </w:rPr>
        <w:t>rather than focusing on the actions of the corporations and algorithms that</w:t>
      </w:r>
      <w:r w:rsidRPr="00D360C6">
        <w:rPr>
          <w:sz w:val="16"/>
        </w:rPr>
        <w:t xml:space="preserve"> much more powerfully </w:t>
      </w:r>
      <w:r w:rsidRPr="00FF30E9">
        <w:rPr>
          <w:rStyle w:val="Emphasis"/>
          <w:highlight w:val="green"/>
        </w:rPr>
        <w:t>distribute attention</w:t>
      </w:r>
      <w:r w:rsidRPr="00D360C6">
        <w:rPr>
          <w:sz w:val="16"/>
        </w:rPr>
        <w:t xml:space="preserve">. This discourse ultimately participates in the weaponization of attention in the service of marginalization. </w:t>
      </w:r>
      <w:r w:rsidRPr="00765E2A">
        <w:rPr>
          <w:rStyle w:val="StyleUnderline"/>
        </w:rPr>
        <w:t>It directs what little attentional power we can control at symbolic sites of power rather than at the root political issues that explain why everything is so fucked up</w:t>
      </w:r>
    </w:p>
    <w:p w14:paraId="0F41645E" w14:textId="77777777" w:rsidR="00465666" w:rsidRPr="00D360C6" w:rsidRDefault="00465666" w:rsidP="00465666">
      <w:pPr>
        <w:rPr>
          <w:sz w:val="16"/>
        </w:rPr>
      </w:pPr>
      <w:r w:rsidRPr="00D360C6">
        <w:rPr>
          <w:sz w:val="16"/>
        </w:rPr>
        <w:t xml:space="preserve">A trip down memory lane provides a powerful example of both the opportunities and limitations of the deferential ap </w:t>
      </w:r>
      <w:proofErr w:type="spellStart"/>
      <w:r w:rsidRPr="00D360C6">
        <w:rPr>
          <w:sz w:val="16"/>
        </w:rPr>
        <w:t>proach</w:t>
      </w:r>
      <w:proofErr w:type="spellEnd"/>
      <w:r w:rsidRPr="00D360C6">
        <w:rPr>
          <w:sz w:val="16"/>
        </w:rPr>
        <w:t xml:space="preserve">. </w:t>
      </w:r>
      <w:r w:rsidRPr="00FF30E9">
        <w:rPr>
          <w:rStyle w:val="StyleUnderline"/>
          <w:highlight w:val="green"/>
        </w:rPr>
        <w:t>In 2007</w:t>
      </w:r>
      <w:r w:rsidRPr="00765E2A">
        <w:rPr>
          <w:rStyle w:val="StyleUnderline"/>
        </w:rPr>
        <w:t>,</w:t>
      </w:r>
      <w:r w:rsidRPr="00D360C6">
        <w:rPr>
          <w:sz w:val="16"/>
        </w:rPr>
        <w:t xml:space="preserve"> Barack </w:t>
      </w:r>
      <w:r w:rsidRPr="00765E2A">
        <w:rPr>
          <w:rStyle w:val="StyleUnderline"/>
        </w:rPr>
        <w:t>Obama was on the campaign trail</w:t>
      </w:r>
      <w:r w:rsidRPr="00D360C6">
        <w:rPr>
          <w:sz w:val="16"/>
        </w:rPr>
        <w:t xml:space="preserve"> for the US presidency. </w:t>
      </w:r>
      <w:r w:rsidRPr="00FF30E9">
        <w:rPr>
          <w:rStyle w:val="StyleUnderline"/>
          <w:highlight w:val="green"/>
        </w:rPr>
        <w:t>Obama</w:t>
      </w:r>
      <w:r w:rsidRPr="00765E2A">
        <w:rPr>
          <w:rStyle w:val="StyleUnderline"/>
        </w:rPr>
        <w:t xml:space="preserve"> had</w:t>
      </w:r>
      <w:r w:rsidRPr="00D360C6">
        <w:rPr>
          <w:sz w:val="16"/>
        </w:rPr>
        <w:t xml:space="preserve"> just </w:t>
      </w:r>
      <w:r w:rsidRPr="00FF30E9">
        <w:rPr>
          <w:rStyle w:val="StyleUnderline"/>
          <w:highlight w:val="green"/>
        </w:rPr>
        <w:t>lost two</w:t>
      </w:r>
      <w:r w:rsidRPr="00765E2A">
        <w:rPr>
          <w:rStyle w:val="StyleUnderline"/>
        </w:rPr>
        <w:t xml:space="preserve"> of the first three </w:t>
      </w:r>
      <w:r w:rsidRPr="00FF30E9">
        <w:rPr>
          <w:rStyle w:val="StyleUnderline"/>
          <w:highlight w:val="green"/>
        </w:rPr>
        <w:t>primary contests</w:t>
      </w:r>
      <w:r w:rsidRPr="00765E2A">
        <w:rPr>
          <w:rStyle w:val="StyleUnderline"/>
        </w:rPr>
        <w:t xml:space="preserve"> to Hillary Clinton</w:t>
      </w:r>
      <w:r w:rsidRPr="00D360C6">
        <w:rPr>
          <w:sz w:val="16"/>
        </w:rPr>
        <w:t xml:space="preserve">. He gave a speech to a small crowd in Greenwood, South Carolina, </w:t>
      </w:r>
      <w:r w:rsidRPr="00FF30E9">
        <w:rPr>
          <w:rStyle w:val="StyleUnderline"/>
          <w:highlight w:val="green"/>
        </w:rPr>
        <w:t>looking</w:t>
      </w:r>
      <w:r w:rsidRPr="00765E2A">
        <w:rPr>
          <w:rStyle w:val="StyleUnderline"/>
        </w:rPr>
        <w:t xml:space="preserve"> exhausted and </w:t>
      </w:r>
      <w:r w:rsidRPr="00FF30E9">
        <w:rPr>
          <w:rStyle w:val="StyleUnderline"/>
          <w:highlight w:val="green"/>
        </w:rPr>
        <w:t>disheartened</w:t>
      </w:r>
      <w:r w:rsidRPr="00765E2A">
        <w:rPr>
          <w:rStyle w:val="StyleUnderline"/>
        </w:rPr>
        <w:t>.</w:t>
      </w:r>
      <w:r w:rsidRPr="00D360C6">
        <w:rPr>
          <w:sz w:val="16"/>
        </w:rPr>
        <w:t xml:space="preserve"> Suddenly, </w:t>
      </w:r>
      <w:r w:rsidRPr="00765E2A">
        <w:rPr>
          <w:rStyle w:val="StyleUnderline"/>
        </w:rPr>
        <w:t>an attendee named</w:t>
      </w:r>
      <w:r w:rsidRPr="00D360C6">
        <w:rPr>
          <w:sz w:val="16"/>
        </w:rPr>
        <w:t xml:space="preserve"> Edith S. </w:t>
      </w:r>
      <w:r w:rsidRPr="00FF30E9">
        <w:rPr>
          <w:rStyle w:val="StyleUnderline"/>
          <w:highlight w:val="green"/>
        </w:rPr>
        <w:t>Childs called out</w:t>
      </w:r>
      <w:r w:rsidRPr="00765E2A">
        <w:rPr>
          <w:rStyle w:val="StyleUnderline"/>
        </w:rPr>
        <w:t xml:space="preserve"> words of encouragement: “</w:t>
      </w:r>
      <w:r w:rsidRPr="00FF30E9">
        <w:rPr>
          <w:rStyle w:val="StyleUnderline"/>
          <w:highlight w:val="green"/>
        </w:rPr>
        <w:t>Fired up, ready to go</w:t>
      </w:r>
      <w:r w:rsidRPr="00765E2A">
        <w:rPr>
          <w:rStyle w:val="StyleUnderline"/>
        </w:rPr>
        <w:t>!”</w:t>
      </w:r>
      <w:r w:rsidRPr="00D360C6">
        <w:rPr>
          <w:sz w:val="16"/>
        </w:rPr>
        <w:t xml:space="preserve"> People around her repeated the chant, and </w:t>
      </w:r>
      <w:r w:rsidRPr="00765E2A">
        <w:rPr>
          <w:rStyle w:val="StyleUnderline"/>
        </w:rPr>
        <w:t xml:space="preserve">the energy in </w:t>
      </w:r>
      <w:r w:rsidRPr="00FF30E9">
        <w:rPr>
          <w:rStyle w:val="StyleUnderline"/>
          <w:highlight w:val="green"/>
        </w:rPr>
        <w:t xml:space="preserve">the crowd </w:t>
      </w:r>
      <w:proofErr w:type="spellStart"/>
      <w:r w:rsidRPr="00FF30E9">
        <w:rPr>
          <w:rStyle w:val="StyleUnderline"/>
          <w:highlight w:val="green"/>
        </w:rPr>
        <w:t>crescendoed</w:t>
      </w:r>
      <w:proofErr w:type="spellEnd"/>
      <w:r w:rsidRPr="00765E2A">
        <w:rPr>
          <w:rStyle w:val="StyleUnderline"/>
        </w:rPr>
        <w:t>.</w:t>
      </w:r>
      <w:r w:rsidRPr="00D360C6">
        <w:rPr>
          <w:sz w:val="16"/>
        </w:rPr>
        <w:t xml:space="preserve"> After </w:t>
      </w:r>
      <w:r w:rsidRPr="00FF30E9">
        <w:rPr>
          <w:rStyle w:val="StyleUnderline"/>
          <w:highlight w:val="green"/>
        </w:rPr>
        <w:t>a newly energized</w:t>
      </w:r>
      <w:r w:rsidRPr="00D360C6">
        <w:rPr>
          <w:sz w:val="16"/>
        </w:rPr>
        <w:t xml:space="preserve"> Barack </w:t>
      </w:r>
      <w:r w:rsidRPr="00FF30E9">
        <w:rPr>
          <w:rStyle w:val="StyleUnderline"/>
          <w:highlight w:val="green"/>
        </w:rPr>
        <w:t>Obama crushed Clinton</w:t>
      </w:r>
      <w:r w:rsidRPr="00D360C6">
        <w:rPr>
          <w:sz w:val="16"/>
        </w:rPr>
        <w:t xml:space="preserve"> in the South Carolina primary, </w:t>
      </w:r>
      <w:r w:rsidRPr="00765E2A">
        <w:rPr>
          <w:rStyle w:val="StyleUnderline"/>
        </w:rPr>
        <w:t xml:space="preserve">those five words became a slogan of the campaign </w:t>
      </w:r>
      <w:r w:rsidRPr="00D360C6">
        <w:rPr>
          <w:sz w:val="16"/>
        </w:rPr>
        <w:t>that carried the young upstart into the White House.20</w:t>
      </w:r>
    </w:p>
    <w:p w14:paraId="5AB41AB3" w14:textId="77777777" w:rsidR="00465666" w:rsidRPr="006039FA" w:rsidRDefault="00465666" w:rsidP="00465666">
      <w:pPr>
        <w:rPr>
          <w:rStyle w:val="StyleUnderline"/>
        </w:rPr>
      </w:pPr>
      <w:r w:rsidRPr="00FF30E9">
        <w:rPr>
          <w:rStyle w:val="Emphasis"/>
          <w:highlight w:val="green"/>
        </w:rPr>
        <w:t>Two years later</w:t>
      </w:r>
      <w:r w:rsidRPr="00765E2A">
        <w:rPr>
          <w:rStyle w:val="Emphasis"/>
        </w:rPr>
        <w:t>,</w:t>
      </w:r>
      <w:r w:rsidRPr="00D360C6">
        <w:rPr>
          <w:sz w:val="16"/>
        </w:rPr>
        <w:t xml:space="preserve"> President Barack </w:t>
      </w:r>
      <w:r w:rsidRPr="00FF30E9">
        <w:rPr>
          <w:rStyle w:val="Emphasis"/>
          <w:highlight w:val="green"/>
        </w:rPr>
        <w:t>Obama</w:t>
      </w:r>
      <w:r w:rsidRPr="00765E2A">
        <w:rPr>
          <w:rStyle w:val="Emphasis"/>
        </w:rPr>
        <w:t xml:space="preserve"> went back out on the speaking trail</w:t>
      </w:r>
      <w:r w:rsidRPr="00D360C6">
        <w:rPr>
          <w:sz w:val="16"/>
        </w:rPr>
        <w:t xml:space="preserve">—this time to Minneapolis, Minnesota, </w:t>
      </w:r>
      <w:r w:rsidRPr="00765E2A">
        <w:rPr>
          <w:rStyle w:val="StyleUnderline"/>
        </w:rPr>
        <w:t>in defense of his fight to expand access to health care</w:t>
      </w:r>
      <w:r w:rsidRPr="00D360C6">
        <w:rPr>
          <w:sz w:val="16"/>
        </w:rPr>
        <w:t xml:space="preserve">. President </w:t>
      </w:r>
      <w:r w:rsidRPr="00765E2A">
        <w:rPr>
          <w:rStyle w:val="StyleUnderline"/>
        </w:rPr>
        <w:t xml:space="preserve">Obama </w:t>
      </w:r>
      <w:r w:rsidRPr="00FF30E9">
        <w:rPr>
          <w:rStyle w:val="StyleUnderline"/>
          <w:highlight w:val="green"/>
        </w:rPr>
        <w:t>explained</w:t>
      </w:r>
      <w:r w:rsidRPr="00D360C6">
        <w:rPr>
          <w:sz w:val="16"/>
        </w:rPr>
        <w:t xml:space="preserve"> that </w:t>
      </w:r>
      <w:r w:rsidRPr="00FF30E9">
        <w:rPr>
          <w:rStyle w:val="StyleUnderline"/>
          <w:highlight w:val="green"/>
        </w:rPr>
        <w:t>he “always believed</w:t>
      </w:r>
      <w:r w:rsidRPr="00D360C6">
        <w:rPr>
          <w:sz w:val="16"/>
        </w:rPr>
        <w:t xml:space="preserve"> that </w:t>
      </w:r>
      <w:r w:rsidRPr="00FF30E9">
        <w:rPr>
          <w:rStyle w:val="StyleUnderline"/>
          <w:highlight w:val="green"/>
        </w:rPr>
        <w:t>change</w:t>
      </w:r>
      <w:r w:rsidRPr="00D360C6">
        <w:rPr>
          <w:sz w:val="16"/>
        </w:rPr>
        <w:t xml:space="preserve"> doesn’t come from the top down; it </w:t>
      </w:r>
      <w:r w:rsidRPr="00FF30E9">
        <w:rPr>
          <w:rStyle w:val="StyleUnderline"/>
          <w:highlight w:val="green"/>
        </w:rPr>
        <w:t>comes from the bottom u</w:t>
      </w:r>
      <w:r w:rsidRPr="00765E2A">
        <w:rPr>
          <w:rStyle w:val="StyleUnderline"/>
        </w:rPr>
        <w:t>p</w:t>
      </w:r>
      <w:proofErr w:type="gramStart"/>
      <w:r w:rsidRPr="00D360C6">
        <w:rPr>
          <w:sz w:val="16"/>
        </w:rPr>
        <w:t>. . . .</w:t>
      </w:r>
      <w:proofErr w:type="gramEnd"/>
      <w:r w:rsidRPr="00D360C6">
        <w:rPr>
          <w:sz w:val="16"/>
        </w:rPr>
        <w:t xml:space="preserve"> It begins with you sharing your stories, f </w:t>
      </w:r>
      <w:proofErr w:type="spellStart"/>
      <w:r w:rsidRPr="00D360C6">
        <w:rPr>
          <w:sz w:val="16"/>
        </w:rPr>
        <w:t>ighting</w:t>
      </w:r>
      <w:proofErr w:type="spellEnd"/>
      <w:r w:rsidRPr="00D360C6">
        <w:rPr>
          <w:sz w:val="16"/>
        </w:rPr>
        <w:t xml:space="preserve"> for something better.”21 But what does change coming from the “bottom up” mean, in this context? The president was remarkably explicit: “[I]t goes to show you how one voice can change a room. And if it changes a room, it can change a city. And if it can change a city, it can change a state. And if it can change a state, it can change a nation. If it change[s] the nation, it can change the world.” In other words, </w:t>
      </w:r>
      <w:r w:rsidRPr="00FF30E9">
        <w:rPr>
          <w:rStyle w:val="StyleUnderline"/>
          <w:highlight w:val="green"/>
        </w:rPr>
        <w:t xml:space="preserve">the president held forth a model of </w:t>
      </w:r>
      <w:r w:rsidRPr="00FF30E9">
        <w:rPr>
          <w:rStyle w:val="Emphasis"/>
          <w:highlight w:val="green"/>
        </w:rPr>
        <w:t>change flowing through approved channels</w:t>
      </w:r>
      <w:r w:rsidRPr="00FF30E9">
        <w:rPr>
          <w:rStyle w:val="StyleUnderline"/>
          <w:highlight w:val="green"/>
        </w:rPr>
        <w:t xml:space="preserve"> and hierarchies </w:t>
      </w:r>
      <w:r w:rsidRPr="00FF30E9">
        <w:rPr>
          <w:rStyle w:val="Emphasis"/>
          <w:highlight w:val="green"/>
        </w:rPr>
        <w:t>atop which, ultimately, he stood.</w:t>
      </w:r>
    </w:p>
    <w:p w14:paraId="4A7139D7" w14:textId="77777777" w:rsidR="00465666" w:rsidRPr="006039FA" w:rsidRDefault="00465666" w:rsidP="00465666">
      <w:pPr>
        <w:rPr>
          <w:rStyle w:val="StyleUnderline"/>
        </w:rPr>
      </w:pPr>
      <w:r w:rsidRPr="00D360C6">
        <w:rPr>
          <w:sz w:val="16"/>
        </w:rPr>
        <w:t xml:space="preserve">We tend to be on our guard for this kind of cynical use of “bottom up” thinking by elites when we deal with politicians and formal, electoral politics. But, as political theorist Jo Freeman has argued, </w:t>
      </w:r>
      <w:r w:rsidRPr="00D360C6">
        <w:rPr>
          <w:rStyle w:val="StyleUnderline"/>
        </w:rPr>
        <w:t>our own rooms are not free of this phenomenon</w:t>
      </w:r>
      <w:r w:rsidRPr="00D360C6">
        <w:rPr>
          <w:sz w:val="16"/>
        </w:rPr>
        <w:t xml:space="preserve">.22 According to Freeman, </w:t>
      </w:r>
      <w:r w:rsidRPr="00FF30E9">
        <w:rPr>
          <w:rStyle w:val="StyleUnderline"/>
          <w:highlight w:val="green"/>
        </w:rPr>
        <w:t>any group of people interacting</w:t>
      </w:r>
      <w:r w:rsidRPr="00D360C6">
        <w:rPr>
          <w:sz w:val="16"/>
        </w:rPr>
        <w:t xml:space="preserve"> with each other </w:t>
      </w:r>
      <w:r w:rsidRPr="00FF30E9">
        <w:rPr>
          <w:rStyle w:val="StyleUnderline"/>
          <w:highlight w:val="green"/>
        </w:rPr>
        <w:t>will structure itself</w:t>
      </w:r>
      <w:r w:rsidRPr="006039FA">
        <w:rPr>
          <w:rStyle w:val="StyleUnderline"/>
        </w:rPr>
        <w:t xml:space="preserve"> </w:t>
      </w:r>
      <w:r w:rsidRPr="00D360C6">
        <w:rPr>
          <w:sz w:val="16"/>
        </w:rPr>
        <w:t xml:space="preserve">in some way or other, whether consciously or unconsciously, </w:t>
      </w:r>
      <w:r w:rsidRPr="00FF30E9">
        <w:rPr>
          <w:rStyle w:val="StyleUnderline"/>
          <w:highlight w:val="green"/>
        </w:rPr>
        <w:t>leaving</w:t>
      </w:r>
      <w:r w:rsidRPr="006039FA">
        <w:rPr>
          <w:rStyle w:val="StyleUnderline"/>
        </w:rPr>
        <w:t xml:space="preserve"> only </w:t>
      </w:r>
      <w:r w:rsidRPr="00FF30E9">
        <w:rPr>
          <w:rStyle w:val="StyleUnderline"/>
          <w:highlight w:val="green"/>
        </w:rPr>
        <w:t>the question of how that</w:t>
      </w:r>
      <w:r w:rsidRPr="006039FA">
        <w:rPr>
          <w:rStyle w:val="StyleUnderline"/>
        </w:rPr>
        <w:t xml:space="preserve"> resulting structure </w:t>
      </w:r>
      <w:r w:rsidRPr="00FF30E9">
        <w:rPr>
          <w:rStyle w:val="StyleUnderline"/>
          <w:highlight w:val="green"/>
        </w:rPr>
        <w:t>distributes</w:t>
      </w:r>
      <w:r w:rsidRPr="006039FA">
        <w:rPr>
          <w:rStyle w:val="StyleUnderline"/>
        </w:rPr>
        <w:t xml:space="preserve"> resources, responsibilities, </w:t>
      </w:r>
      <w:r w:rsidRPr="00FF30E9">
        <w:rPr>
          <w:rStyle w:val="StyleUnderline"/>
          <w:highlight w:val="green"/>
        </w:rPr>
        <w:t>attention, and power</w:t>
      </w:r>
      <w:r w:rsidRPr="006039FA">
        <w:rPr>
          <w:rStyle w:val="StyleUnderline"/>
        </w:rPr>
        <w:t>.</w:t>
      </w:r>
    </w:p>
    <w:p w14:paraId="74C4CDC3" w14:textId="77777777" w:rsidR="00465666" w:rsidRPr="00D360C6" w:rsidRDefault="00465666" w:rsidP="00465666">
      <w:pPr>
        <w:rPr>
          <w:sz w:val="16"/>
        </w:rPr>
      </w:pPr>
      <w:r w:rsidRPr="00D360C6">
        <w:rPr>
          <w:sz w:val="16"/>
        </w:rPr>
        <w:t xml:space="preserve">Elites from marginalized groups can benefit from deference in ways that are at least compatible with social progress, especially if we take the right actions afterward. But </w:t>
      </w:r>
      <w:r w:rsidRPr="00FF30E9">
        <w:rPr>
          <w:rStyle w:val="StyleUnderline"/>
          <w:highlight w:val="green"/>
        </w:rPr>
        <w:t>treating</w:t>
      </w:r>
      <w:r w:rsidRPr="00D360C6">
        <w:rPr>
          <w:rStyle w:val="StyleUnderline"/>
        </w:rPr>
        <w:t xml:space="preserve"> such </w:t>
      </w:r>
      <w:r w:rsidRPr="00FF30E9">
        <w:rPr>
          <w:rStyle w:val="StyleUnderline"/>
          <w:highlight w:val="green"/>
        </w:rPr>
        <w:t>elites’ interests as</w:t>
      </w:r>
      <w:r w:rsidRPr="00D360C6">
        <w:rPr>
          <w:rStyle w:val="StyleUnderline"/>
        </w:rPr>
        <w:t xml:space="preserve"> necessarily or even </w:t>
      </w:r>
      <w:r w:rsidRPr="00FF30E9">
        <w:rPr>
          <w:rStyle w:val="StyleUnderline"/>
          <w:highlight w:val="green"/>
        </w:rPr>
        <w:t>presumptively aligned with the broader group’s</w:t>
      </w:r>
      <w:r w:rsidRPr="00D360C6">
        <w:rPr>
          <w:rStyle w:val="StyleUnderline"/>
        </w:rPr>
        <w:t xml:space="preserve"> interests </w:t>
      </w:r>
      <w:r w:rsidRPr="00FF30E9">
        <w:rPr>
          <w:rStyle w:val="StyleUnderline"/>
          <w:highlight w:val="green"/>
        </w:rPr>
        <w:t>involves</w:t>
      </w:r>
      <w:r w:rsidRPr="00D360C6">
        <w:rPr>
          <w:rStyle w:val="StyleUnderline"/>
        </w:rPr>
        <w:t xml:space="preserve"> a political </w:t>
      </w:r>
      <w:r w:rsidRPr="00FF30E9">
        <w:rPr>
          <w:rStyle w:val="StyleUnderline"/>
          <w:highlight w:val="green"/>
        </w:rPr>
        <w:t>naivete we cannot afford</w:t>
      </w:r>
      <w:r w:rsidRPr="00D360C6">
        <w:rPr>
          <w:sz w:val="16"/>
        </w:rPr>
        <w:t xml:space="preserve">. In this context, confusion about elite </w:t>
      </w:r>
      <w:proofErr w:type="gramStart"/>
      <w:r w:rsidRPr="00D360C6">
        <w:rPr>
          <w:sz w:val="16"/>
        </w:rPr>
        <w:t>interests</w:t>
      </w:r>
      <w:proofErr w:type="gramEnd"/>
      <w:r w:rsidRPr="00D360C6">
        <w:rPr>
          <w:sz w:val="16"/>
        </w:rPr>
        <w:t xml:space="preserve"> functions as a form of racial Reaganomics: a strategy reliant on fantasies about the exchange rate between the attention economy and the material economy.</w:t>
      </w:r>
    </w:p>
    <w:p w14:paraId="3D1697D1" w14:textId="77777777" w:rsidR="00465666" w:rsidRDefault="00465666" w:rsidP="00465666">
      <w:pPr>
        <w:rPr>
          <w:rStyle w:val="StyleUnderline"/>
        </w:rPr>
      </w:pPr>
      <w:r w:rsidRPr="00FF30E9">
        <w:rPr>
          <w:rStyle w:val="Emphasis"/>
          <w:highlight w:val="green"/>
        </w:rPr>
        <w:t>We need to fix the social structure itself</w:t>
      </w:r>
      <w:r w:rsidRPr="00D360C6">
        <w:rPr>
          <w:sz w:val="16"/>
        </w:rPr>
        <w:t xml:space="preserve">—the rooms we interact in, and the house they make up. </w:t>
      </w:r>
      <w:r w:rsidRPr="00D360C6">
        <w:rPr>
          <w:rStyle w:val="StyleUnderline"/>
        </w:rPr>
        <w:t>Deference, as a strategy, bears at best a tenuous relationship to this goal.</w:t>
      </w:r>
    </w:p>
    <w:p w14:paraId="26CB0F02" w14:textId="77777777" w:rsidR="00465666" w:rsidRPr="00F82C90" w:rsidRDefault="00465666" w:rsidP="00465666"/>
    <w:p w14:paraId="112A1A85" w14:textId="77777777" w:rsidR="00465666" w:rsidRPr="00584E85" w:rsidRDefault="00465666" w:rsidP="00465666"/>
    <w:p w14:paraId="774CBDF2" w14:textId="77777777" w:rsidR="009B06D3" w:rsidRDefault="009B06D3" w:rsidP="009B06D3">
      <w:pPr>
        <w:pStyle w:val="Heading4"/>
      </w:pPr>
      <w:r>
        <w:t>Unions are good – their key to securing lifesaving care for trans people</w:t>
      </w:r>
    </w:p>
    <w:p w14:paraId="1EE46B96" w14:textId="77777777" w:rsidR="009B06D3" w:rsidRDefault="009B06D3" w:rsidP="009B06D3">
      <w:r w:rsidRPr="00BA40B8">
        <w:rPr>
          <w:rStyle w:val="Style13ptBold"/>
        </w:rPr>
        <w:t>Evans et al</w:t>
      </w:r>
      <w:r>
        <w:t xml:space="preserve"> 1/29/20</w:t>
      </w:r>
      <w:r w:rsidRPr="00BA40B8">
        <w:rPr>
          <w:rStyle w:val="Style13ptBold"/>
        </w:rPr>
        <w:t>25</w:t>
      </w:r>
    </w:p>
    <w:p w14:paraId="3C00162F" w14:textId="77777777" w:rsidR="009B06D3" w:rsidRDefault="009B06D3" w:rsidP="009B06D3">
      <w:r>
        <w:t>Robert Evans Garrison Davis James Stout</w:t>
      </w:r>
      <w:r w:rsidRPr="00BA40B8">
        <w:t xml:space="preserve"> </w:t>
      </w:r>
      <w:r>
        <w:t xml:space="preserve">Hosts and Creators It Could Happen Here, “How Unions Can Protect Trans Rights”, </w:t>
      </w:r>
      <w:hyperlink r:id="rId15" w:history="1">
        <w:r w:rsidRPr="005A0554">
          <w:rPr>
            <w:rStyle w:val="Hyperlink"/>
          </w:rPr>
          <w:t>https://www.iheart.com/podcast/105-it-could-happen-here-30717896/episode/how-unions-can-protect-trans-rights-262687585/</w:t>
        </w:r>
      </w:hyperlink>
      <w:r>
        <w:t xml:space="preserve"> --- ECM UTD</w:t>
      </w:r>
    </w:p>
    <w:p w14:paraId="6A5FE7DB" w14:textId="77777777" w:rsidR="009B06D3" w:rsidRPr="000F4C61" w:rsidRDefault="009B06D3" w:rsidP="009B06D3">
      <w:pPr>
        <w:rPr>
          <w:sz w:val="10"/>
        </w:rPr>
      </w:pPr>
      <w:r w:rsidRPr="000F4C61">
        <w:rPr>
          <w:b/>
          <w:bCs/>
          <w:sz w:val="10"/>
        </w:rPr>
        <w:t>Speaker 1</w:t>
      </w:r>
      <w:r w:rsidRPr="000F4C61">
        <w:rPr>
          <w:sz w:val="10"/>
        </w:rPr>
        <w:t xml:space="preserve"> (00:01):</w:t>
      </w:r>
      <w:r w:rsidRPr="000F4C61">
        <w:rPr>
          <w:sz w:val="10"/>
        </w:rPr>
        <w:br/>
        <w:t>Cool media.</w:t>
      </w:r>
      <w:r w:rsidRPr="000F4C61">
        <w:rPr>
          <w:sz w:val="10"/>
        </w:rPr>
        <w:br/>
      </w:r>
      <w:r w:rsidRPr="000F4C61">
        <w:rPr>
          <w:sz w:val="10"/>
        </w:rPr>
        <w:br/>
      </w:r>
      <w:r w:rsidRPr="000F4C61">
        <w:rPr>
          <w:b/>
          <w:bCs/>
          <w:sz w:val="10"/>
        </w:rPr>
        <w:t>Speaker 2</w:t>
      </w:r>
      <w:r w:rsidRPr="000F4C61">
        <w:rPr>
          <w:sz w:val="10"/>
        </w:rPr>
        <w:t xml:space="preserve"> (00:05):</w:t>
      </w:r>
      <w:r w:rsidRPr="000F4C61">
        <w:rPr>
          <w:sz w:val="10"/>
        </w:rPr>
        <w:br/>
        <w:t>It could happen here. I'm Garrison Davis, and yeah, it's happening.</w:t>
      </w:r>
      <w:r w:rsidRPr="000F4C61">
        <w:rPr>
          <w:sz w:val="10"/>
        </w:rPr>
        <w:br/>
      </w:r>
      <w:r w:rsidRPr="00BA40B8">
        <w:rPr>
          <w:rStyle w:val="StyleUnderline"/>
        </w:rPr>
        <w:t>The past few years</w:t>
      </w:r>
      <w:r w:rsidRPr="000F4C61">
        <w:rPr>
          <w:sz w:val="10"/>
        </w:rPr>
        <w:t xml:space="preserve">, I've been writing about how </w:t>
      </w:r>
      <w:r w:rsidRPr="00A2666D">
        <w:rPr>
          <w:rStyle w:val="StyleUnderline"/>
          <w:highlight w:val="green"/>
        </w:rPr>
        <w:t>the</w:t>
      </w:r>
      <w:r w:rsidRPr="00BA40B8">
        <w:rPr>
          <w:rStyle w:val="StyleUnderline"/>
        </w:rPr>
        <w:br/>
      </w:r>
      <w:r w:rsidRPr="00A2666D">
        <w:rPr>
          <w:rStyle w:val="StyleUnderline"/>
          <w:highlight w:val="green"/>
        </w:rPr>
        <w:t>religious right</w:t>
      </w:r>
      <w:r w:rsidRPr="00BA40B8">
        <w:rPr>
          <w:rStyle w:val="StyleUnderline"/>
        </w:rPr>
        <w:t xml:space="preserve"> has been trying to </w:t>
      </w:r>
      <w:r w:rsidRPr="00A2666D">
        <w:rPr>
          <w:rStyle w:val="StyleUnderline"/>
          <w:highlight w:val="green"/>
        </w:rPr>
        <w:t>roll back</w:t>
      </w:r>
      <w:r w:rsidRPr="00A2666D">
        <w:rPr>
          <w:sz w:val="10"/>
          <w:highlight w:val="green"/>
        </w:rPr>
        <w:t xml:space="preserve"> </w:t>
      </w:r>
      <w:r w:rsidRPr="00A2666D">
        <w:rPr>
          <w:rStyle w:val="Emphasis"/>
          <w:highlight w:val="green"/>
        </w:rPr>
        <w:t>trans rights</w:t>
      </w:r>
      <w:r w:rsidRPr="000F4C61">
        <w:rPr>
          <w:sz w:val="10"/>
        </w:rPr>
        <w:t>,</w:t>
      </w:r>
      <w:r w:rsidRPr="000F4C61">
        <w:rPr>
          <w:sz w:val="10"/>
        </w:rPr>
        <w:br/>
      </w:r>
      <w:r w:rsidRPr="00BA40B8">
        <w:rPr>
          <w:rStyle w:val="Emphasis"/>
        </w:rPr>
        <w:t xml:space="preserve">take away </w:t>
      </w:r>
      <w:r w:rsidRPr="00A2666D">
        <w:rPr>
          <w:rStyle w:val="Emphasis"/>
          <w:highlight w:val="green"/>
        </w:rPr>
        <w:t>gender affirming health care</w:t>
      </w:r>
      <w:r w:rsidRPr="000F4C61">
        <w:rPr>
          <w:sz w:val="10"/>
        </w:rPr>
        <w:t xml:space="preserve">, </w:t>
      </w:r>
      <w:r w:rsidRPr="00BA40B8">
        <w:rPr>
          <w:rStyle w:val="StyleUnderline"/>
        </w:rPr>
        <w:t>and essentially remove trans</w:t>
      </w:r>
      <w:r w:rsidRPr="00BA40B8">
        <w:rPr>
          <w:rStyle w:val="StyleUnderline"/>
        </w:rPr>
        <w:br/>
        <w:t>people from public life</w:t>
      </w:r>
      <w:r w:rsidRPr="000F4C61">
        <w:rPr>
          <w:sz w:val="10"/>
        </w:rPr>
        <w:t>. And the day that I'm writing this,</w:t>
      </w:r>
      <w:r w:rsidRPr="000F4C61">
        <w:rPr>
          <w:sz w:val="10"/>
        </w:rPr>
        <w:br/>
        <w:t>President Trump just issued an executive order aiming to ban</w:t>
      </w:r>
      <w:r w:rsidRPr="000F4C61">
        <w:rPr>
          <w:sz w:val="10"/>
        </w:rPr>
        <w:br/>
      </w:r>
      <w:r w:rsidRPr="000F4C61">
        <w:rPr>
          <w:sz w:val="10"/>
        </w:rPr>
        <w:br/>
        <w:t>(00:26):</w:t>
      </w:r>
      <w:r w:rsidRPr="000F4C61">
        <w:rPr>
          <w:sz w:val="10"/>
        </w:rPr>
        <w:br/>
        <w:t>gender affirming health care for everyone below the age of</w:t>
      </w:r>
      <w:r w:rsidRPr="000F4C61">
        <w:rPr>
          <w:sz w:val="10"/>
        </w:rPr>
        <w:br/>
        <w:t>nineteen in the United States, with promises to weaponize the</w:t>
      </w:r>
      <w:r w:rsidRPr="000F4C61">
        <w:rPr>
          <w:sz w:val="10"/>
        </w:rPr>
        <w:br/>
        <w:t>Justice Department and alter the national Health guidelines for gender</w:t>
      </w:r>
      <w:r w:rsidRPr="000F4C61">
        <w:rPr>
          <w:sz w:val="10"/>
        </w:rPr>
        <w:br/>
        <w:t xml:space="preserve">affirming care. And </w:t>
      </w:r>
      <w:proofErr w:type="gramStart"/>
      <w:r w:rsidRPr="000F4C61">
        <w:rPr>
          <w:sz w:val="10"/>
        </w:rPr>
        <w:t>unfortunately</w:t>
      </w:r>
      <w:proofErr w:type="gramEnd"/>
      <w:r w:rsidRPr="000F4C61">
        <w:rPr>
          <w:sz w:val="10"/>
        </w:rPr>
        <w:t xml:space="preserve"> this is just the start. But</w:t>
      </w:r>
      <w:r w:rsidRPr="000F4C61">
        <w:rPr>
          <w:sz w:val="10"/>
        </w:rPr>
        <w:br/>
        <w:t>this won't be a wallowing in the Doom and Gloom episode,</w:t>
      </w:r>
      <w:r w:rsidRPr="000F4C61">
        <w:rPr>
          <w:sz w:val="10"/>
        </w:rPr>
        <w:br/>
      </w:r>
      <w:r w:rsidRPr="000F4C61">
        <w:rPr>
          <w:sz w:val="10"/>
        </w:rPr>
        <w:br/>
        <w:t>(00:47):</w:t>
      </w:r>
      <w:r w:rsidRPr="000F4C61">
        <w:rPr>
          <w:sz w:val="10"/>
        </w:rPr>
        <w:br/>
        <w:t>nor will I be laying out the fool proof solution</w:t>
      </w:r>
      <w:r w:rsidRPr="000F4C61">
        <w:rPr>
          <w:sz w:val="10"/>
        </w:rPr>
        <w:br/>
        <w:t xml:space="preserve">to get us out of this predicament. Instead, </w:t>
      </w:r>
      <w:r w:rsidRPr="00BA40B8">
        <w:rPr>
          <w:rStyle w:val="StyleUnderline"/>
        </w:rPr>
        <w:t>we'll be</w:t>
      </w:r>
      <w:r w:rsidRPr="00BA40B8">
        <w:rPr>
          <w:rStyle w:val="StyleUnderline"/>
        </w:rPr>
        <w:br/>
        <w:t>hearing from two people who are trying to</w:t>
      </w:r>
      <w:r w:rsidRPr="000F4C61">
        <w:rPr>
          <w:sz w:val="10"/>
        </w:rPr>
        <w:t xml:space="preserve"> do something</w:t>
      </w:r>
      <w:r w:rsidRPr="000F4C61">
        <w:rPr>
          <w:sz w:val="10"/>
        </w:rPr>
        <w:br/>
        <w:t xml:space="preserve">to affect </w:t>
      </w:r>
      <w:r w:rsidRPr="00BA40B8">
        <w:rPr>
          <w:rStyle w:val="StyleUnderline"/>
        </w:rPr>
        <w:t>change in the</w:t>
      </w:r>
      <w:r w:rsidRPr="000F4C61">
        <w:rPr>
          <w:sz w:val="10"/>
        </w:rPr>
        <w:t xml:space="preserve"> physical </w:t>
      </w:r>
      <w:r w:rsidRPr="00BA40B8">
        <w:rPr>
          <w:rStyle w:val="StyleUnderline"/>
        </w:rPr>
        <w:t>world</w:t>
      </w:r>
      <w:r w:rsidRPr="000F4C61">
        <w:rPr>
          <w:sz w:val="10"/>
        </w:rPr>
        <w:t>. Last month, Mia</w:t>
      </w:r>
      <w:r w:rsidRPr="000F4C61">
        <w:rPr>
          <w:sz w:val="10"/>
        </w:rPr>
        <w:br/>
        <w:t xml:space="preserve">and I talked with </w:t>
      </w:r>
      <w:r w:rsidRPr="00BA40B8">
        <w:rPr>
          <w:rStyle w:val="StyleUnderline"/>
        </w:rPr>
        <w:t>Neha and Cassie, who are organizers</w:t>
      </w:r>
      <w:r w:rsidRPr="00BA40B8">
        <w:rPr>
          <w:rStyle w:val="StyleUnderline"/>
        </w:rPr>
        <w:br/>
        <w:t>and baristas with Starbucks workers Unite It</w:t>
      </w:r>
      <w:r w:rsidRPr="000F4C61">
        <w:rPr>
          <w:sz w:val="10"/>
        </w:rPr>
        <w:t xml:space="preserve">, and </w:t>
      </w:r>
      <w:r w:rsidRPr="00BA40B8">
        <w:rPr>
          <w:rStyle w:val="StyleUnderline"/>
        </w:rPr>
        <w:t>they also</w:t>
      </w:r>
      <w:r w:rsidRPr="000F4C61">
        <w:rPr>
          <w:sz w:val="10"/>
        </w:rPr>
        <w:br/>
      </w:r>
      <w:r w:rsidRPr="000F4C61">
        <w:rPr>
          <w:sz w:val="10"/>
        </w:rPr>
        <w:br/>
        <w:t>(01:11):</w:t>
      </w:r>
      <w:r w:rsidRPr="000F4C61">
        <w:rPr>
          <w:sz w:val="10"/>
        </w:rPr>
        <w:br/>
      </w:r>
      <w:r w:rsidRPr="00BA40B8">
        <w:rPr>
          <w:rStyle w:val="StyleUnderline"/>
        </w:rPr>
        <w:t>co facilitate that union's</w:t>
      </w:r>
      <w:r w:rsidRPr="000F4C61">
        <w:rPr>
          <w:sz w:val="10"/>
        </w:rPr>
        <w:t xml:space="preserve"> </w:t>
      </w:r>
      <w:r w:rsidRPr="00BA40B8">
        <w:rPr>
          <w:rStyle w:val="StyleUnderline"/>
        </w:rPr>
        <w:t>trans rights action committee called</w:t>
      </w:r>
      <w:r w:rsidRPr="000F4C61">
        <w:rPr>
          <w:sz w:val="10"/>
        </w:rPr>
        <w:t xml:space="preserve"> </w:t>
      </w:r>
      <w:r w:rsidRPr="00BA40B8">
        <w:rPr>
          <w:rStyle w:val="Emphasis"/>
        </w:rPr>
        <w:t>Track</w:t>
      </w:r>
      <w:r w:rsidRPr="000F4C61">
        <w:rPr>
          <w:sz w:val="10"/>
        </w:rPr>
        <w:br/>
        <w:t xml:space="preserve">And specifically the topic of this episode is how </w:t>
      </w:r>
      <w:r w:rsidRPr="000F4C61">
        <w:rPr>
          <w:rStyle w:val="StyleUnderline"/>
        </w:rPr>
        <w:t>to</w:t>
      </w:r>
      <w:r w:rsidRPr="000F4C61">
        <w:rPr>
          <w:rStyle w:val="StyleUnderline"/>
        </w:rPr>
        <w:br/>
        <w:t xml:space="preserve">use </w:t>
      </w:r>
      <w:r w:rsidRPr="00A2666D">
        <w:rPr>
          <w:rStyle w:val="StyleUnderline"/>
          <w:highlight w:val="green"/>
        </w:rPr>
        <w:t>union organizing</w:t>
      </w:r>
      <w:r w:rsidRPr="000F4C61">
        <w:rPr>
          <w:rStyle w:val="StyleUnderline"/>
        </w:rPr>
        <w:t xml:space="preserve"> as a way </w:t>
      </w:r>
      <w:r w:rsidRPr="00A2666D">
        <w:rPr>
          <w:rStyle w:val="StyleUnderline"/>
          <w:highlight w:val="green"/>
        </w:rPr>
        <w:t>to fight</w:t>
      </w:r>
      <w:r w:rsidRPr="00A2666D">
        <w:rPr>
          <w:sz w:val="10"/>
          <w:highlight w:val="green"/>
        </w:rPr>
        <w:t xml:space="preserve"> </w:t>
      </w:r>
      <w:r w:rsidRPr="00A2666D">
        <w:rPr>
          <w:rStyle w:val="Emphasis"/>
          <w:highlight w:val="green"/>
        </w:rPr>
        <w:t>for trans</w:t>
      </w:r>
      <w:r w:rsidRPr="00A2666D">
        <w:rPr>
          <w:rStyle w:val="Emphasis"/>
          <w:highlight w:val="green"/>
        </w:rPr>
        <w:br/>
        <w:t>rights and secure access to</w:t>
      </w:r>
      <w:r w:rsidRPr="000F4C61">
        <w:rPr>
          <w:rStyle w:val="Emphasis"/>
        </w:rPr>
        <w:t xml:space="preserve"> gender affirming </w:t>
      </w:r>
      <w:r w:rsidRPr="00A2666D">
        <w:rPr>
          <w:rStyle w:val="Emphasis"/>
          <w:highlight w:val="green"/>
        </w:rPr>
        <w:t>healthcare</w:t>
      </w:r>
      <w:r w:rsidRPr="000F4C61">
        <w:rPr>
          <w:sz w:val="10"/>
        </w:rPr>
        <w:t xml:space="preserve">, </w:t>
      </w:r>
      <w:r w:rsidRPr="000F4C61">
        <w:rPr>
          <w:rStyle w:val="StyleUnderline"/>
        </w:rPr>
        <w:t>which is</w:t>
      </w:r>
      <w:r w:rsidRPr="000F4C61">
        <w:rPr>
          <w:sz w:val="10"/>
        </w:rPr>
        <w:br/>
        <w:t xml:space="preserve">unfortunately </w:t>
      </w:r>
      <w:r w:rsidRPr="00A2666D">
        <w:rPr>
          <w:rStyle w:val="StyleUnderline"/>
          <w:highlight w:val="green"/>
        </w:rPr>
        <w:t>a</w:t>
      </w:r>
      <w:r w:rsidRPr="000F4C61">
        <w:rPr>
          <w:sz w:val="10"/>
        </w:rPr>
        <w:t xml:space="preserve">n increasingly </w:t>
      </w:r>
      <w:r w:rsidRPr="00A2666D">
        <w:rPr>
          <w:rStyle w:val="Emphasis"/>
          <w:highlight w:val="green"/>
        </w:rPr>
        <w:t>critical issue</w:t>
      </w:r>
      <w:r w:rsidRPr="000F4C61">
        <w:rPr>
          <w:sz w:val="10"/>
        </w:rPr>
        <w:t>. We've already had conservative states</w:t>
      </w:r>
      <w:r w:rsidRPr="000F4C61">
        <w:rPr>
          <w:sz w:val="10"/>
        </w:rPr>
        <w:br/>
      </w:r>
      <w:r w:rsidRPr="000F4C61">
        <w:rPr>
          <w:sz w:val="10"/>
        </w:rPr>
        <w:br/>
        <w:t>(01:32):</w:t>
      </w:r>
      <w:r w:rsidRPr="000F4C61">
        <w:rPr>
          <w:sz w:val="10"/>
        </w:rPr>
        <w:br/>
        <w:t>like Tennessee pressuring private insurance companies to drop covering gender</w:t>
      </w:r>
      <w:r w:rsidRPr="000F4C61">
        <w:rPr>
          <w:sz w:val="10"/>
        </w:rPr>
        <w:br/>
        <w:t>affirming care by blocking insurers from contracting with the state's</w:t>
      </w:r>
      <w:r w:rsidRPr="000F4C61">
        <w:rPr>
          <w:sz w:val="10"/>
        </w:rPr>
        <w:br/>
      </w:r>
      <w:proofErr w:type="spellStart"/>
      <w:r w:rsidRPr="000F4C61">
        <w:rPr>
          <w:sz w:val="10"/>
        </w:rPr>
        <w:t>medicaid</w:t>
      </w:r>
      <w:proofErr w:type="spellEnd"/>
      <w:r w:rsidRPr="000F4C61">
        <w:rPr>
          <w:sz w:val="10"/>
        </w:rPr>
        <w:t xml:space="preserve"> program, basically holding it hostage, and now with the</w:t>
      </w:r>
      <w:r w:rsidRPr="000F4C61">
        <w:rPr>
          <w:sz w:val="10"/>
        </w:rPr>
        <w:br/>
        <w:t>federal government threatening gender affirming care and seemingly more and</w:t>
      </w:r>
      <w:r w:rsidRPr="000F4C61">
        <w:rPr>
          <w:sz w:val="10"/>
        </w:rPr>
        <w:br/>
        <w:t>more restrictions kind of on the horizon. Working outside the</w:t>
      </w:r>
      <w:r w:rsidRPr="000F4C61">
        <w:rPr>
          <w:sz w:val="10"/>
        </w:rPr>
        <w:br/>
      </w:r>
      <w:r w:rsidRPr="000F4C61">
        <w:rPr>
          <w:sz w:val="10"/>
        </w:rPr>
        <w:br/>
        <w:t>(01:53):</w:t>
      </w:r>
      <w:r w:rsidRPr="000F4C61">
        <w:rPr>
          <w:sz w:val="10"/>
        </w:rPr>
        <w:br/>
        <w:t>state and not relying on government programs like Medicare and</w:t>
      </w:r>
      <w:r w:rsidRPr="000F4C61">
        <w:rPr>
          <w:sz w:val="10"/>
        </w:rPr>
        <w:br/>
        <w:t>Medicaid will only become more necessary, and union organizing is</w:t>
      </w:r>
      <w:r w:rsidRPr="000F4C61">
        <w:rPr>
          <w:sz w:val="10"/>
        </w:rPr>
        <w:br/>
        <w:t xml:space="preserve">one way to do that. </w:t>
      </w:r>
      <w:r w:rsidRPr="00A2666D">
        <w:rPr>
          <w:rStyle w:val="Emphasis"/>
          <w:highlight w:val="green"/>
        </w:rPr>
        <w:t>A union contract</w:t>
      </w:r>
      <w:r w:rsidRPr="000F4C61">
        <w:rPr>
          <w:sz w:val="10"/>
        </w:rPr>
        <w:t>, union infrastructure,</w:t>
      </w:r>
      <w:r w:rsidRPr="000F4C61">
        <w:rPr>
          <w:sz w:val="10"/>
        </w:rPr>
        <w:br/>
        <w:t>and the collective resources of you and your fellow union</w:t>
      </w:r>
      <w:r w:rsidRPr="000F4C61">
        <w:rPr>
          <w:sz w:val="10"/>
        </w:rPr>
        <w:br/>
        <w:t xml:space="preserve">workers </w:t>
      </w:r>
      <w:r w:rsidRPr="00A2666D">
        <w:rPr>
          <w:rStyle w:val="Emphasis"/>
          <w:highlight w:val="green"/>
        </w:rPr>
        <w:t>can</w:t>
      </w:r>
      <w:r w:rsidRPr="000F4C61">
        <w:rPr>
          <w:rStyle w:val="Emphasis"/>
        </w:rPr>
        <w:t xml:space="preserve"> help </w:t>
      </w:r>
      <w:r w:rsidRPr="00A2666D">
        <w:rPr>
          <w:rStyle w:val="Emphasis"/>
          <w:highlight w:val="green"/>
        </w:rPr>
        <w:t>protect trans people</w:t>
      </w:r>
      <w:r w:rsidRPr="000F4C61">
        <w:rPr>
          <w:rStyle w:val="Emphasis"/>
        </w:rPr>
        <w:t xml:space="preserve"> in the workplace</w:t>
      </w:r>
      <w:r w:rsidRPr="000F4C61">
        <w:rPr>
          <w:sz w:val="10"/>
        </w:rPr>
        <w:t xml:space="preserve"> and</w:t>
      </w:r>
      <w:r w:rsidRPr="000F4C61">
        <w:rPr>
          <w:sz w:val="10"/>
        </w:rPr>
        <w:br/>
        <w:t>get us the things we need. If you already have</w:t>
      </w:r>
      <w:r w:rsidRPr="000F4C61">
        <w:rPr>
          <w:sz w:val="10"/>
        </w:rPr>
        <w:br/>
      </w:r>
      <w:r w:rsidRPr="000F4C61">
        <w:rPr>
          <w:sz w:val="10"/>
        </w:rPr>
        <w:br/>
        <w:t>(02:15):</w:t>
      </w:r>
      <w:r w:rsidRPr="000F4C61">
        <w:rPr>
          <w:sz w:val="10"/>
        </w:rPr>
        <w:br/>
        <w:t>a union at your workplace, you can get more involved</w:t>
      </w:r>
      <w:r w:rsidRPr="000F4C61">
        <w:rPr>
          <w:sz w:val="10"/>
        </w:rPr>
        <w:br/>
        <w:t xml:space="preserve">and fight to prioritize trans rights. And </w:t>
      </w:r>
      <w:r w:rsidRPr="000F4C61">
        <w:rPr>
          <w:rStyle w:val="StyleUnderline"/>
        </w:rPr>
        <w:t>if you don't</w:t>
      </w:r>
      <w:r w:rsidRPr="000F4C61">
        <w:rPr>
          <w:rStyle w:val="StyleUnderline"/>
        </w:rPr>
        <w:br/>
        <w:t xml:space="preserve">have a union, </w:t>
      </w:r>
      <w:r w:rsidRPr="00A2666D">
        <w:rPr>
          <w:rStyle w:val="StyleUnderline"/>
          <w:highlight w:val="green"/>
        </w:rPr>
        <w:t>you can work to secure access</w:t>
      </w:r>
      <w:r w:rsidRPr="000F4C61">
        <w:rPr>
          <w:rStyle w:val="StyleUnderline"/>
        </w:rPr>
        <w:t xml:space="preserve"> </w:t>
      </w:r>
      <w:r w:rsidRPr="00A2666D">
        <w:rPr>
          <w:rStyle w:val="StyleUnderline"/>
          <w:highlight w:val="green"/>
        </w:rPr>
        <w:t>to</w:t>
      </w:r>
      <w:r w:rsidRPr="000F4C61">
        <w:rPr>
          <w:rStyle w:val="StyleUnderline"/>
        </w:rPr>
        <w:br/>
        <w:t xml:space="preserve">gender affirm and </w:t>
      </w:r>
      <w:r w:rsidRPr="00A2666D">
        <w:rPr>
          <w:rStyle w:val="StyleUnderline"/>
          <w:highlight w:val="green"/>
        </w:rPr>
        <w:t>care through unionizing</w:t>
      </w:r>
      <w:r w:rsidRPr="000F4C61">
        <w:rPr>
          <w:rStyle w:val="StyleUnderline"/>
        </w:rPr>
        <w:t xml:space="preserve"> your workplace </w:t>
      </w:r>
      <w:r w:rsidRPr="00A2666D">
        <w:rPr>
          <w:rStyle w:val="StyleUnderline"/>
          <w:highlight w:val="green"/>
        </w:rPr>
        <w:t>and having</w:t>
      </w:r>
      <w:r w:rsidRPr="000F4C61">
        <w:rPr>
          <w:rStyle w:val="StyleUnderline"/>
        </w:rPr>
        <w:br/>
      </w:r>
      <w:r w:rsidRPr="00A2666D">
        <w:rPr>
          <w:rStyle w:val="StyleUnderline"/>
          <w:highlight w:val="green"/>
        </w:rPr>
        <w:t>healthcare protections</w:t>
      </w:r>
      <w:r w:rsidRPr="000F4C61">
        <w:rPr>
          <w:rStyle w:val="StyleUnderline"/>
        </w:rPr>
        <w:t xml:space="preserve"> </w:t>
      </w:r>
      <w:r w:rsidRPr="00A2666D">
        <w:rPr>
          <w:rStyle w:val="StyleUnderline"/>
          <w:highlight w:val="green"/>
        </w:rPr>
        <w:t xml:space="preserve">as a </w:t>
      </w:r>
      <w:r w:rsidRPr="00A2666D">
        <w:rPr>
          <w:rStyle w:val="Emphasis"/>
          <w:highlight w:val="green"/>
        </w:rPr>
        <w:t>core part of your contract</w:t>
      </w:r>
      <w:r w:rsidRPr="000F4C61">
        <w:rPr>
          <w:sz w:val="10"/>
        </w:rPr>
        <w:t>. For</w:t>
      </w:r>
      <w:r w:rsidRPr="000F4C61">
        <w:rPr>
          <w:sz w:val="10"/>
        </w:rPr>
        <w:br/>
        <w:t>more on that topic, I'm going to play the conversation</w:t>
      </w:r>
      <w:r w:rsidRPr="000F4C61">
        <w:rPr>
          <w:sz w:val="10"/>
        </w:rPr>
        <w:br/>
        <w:t>between my fellow union member Mia and Neha and Cassie</w:t>
      </w:r>
      <w:r w:rsidRPr="000F4C61">
        <w:rPr>
          <w:sz w:val="10"/>
        </w:rPr>
        <w:br/>
      </w:r>
      <w:r w:rsidRPr="000F4C61">
        <w:rPr>
          <w:sz w:val="10"/>
        </w:rPr>
        <w:br/>
        <w:t>(02:37):</w:t>
      </w:r>
      <w:r w:rsidRPr="000F4C61">
        <w:rPr>
          <w:sz w:val="10"/>
        </w:rPr>
        <w:br/>
        <w:t>from Starbucks Workers United, and I'll occasionally pop back in</w:t>
      </w:r>
      <w:r w:rsidRPr="000F4C61">
        <w:rPr>
          <w:sz w:val="10"/>
        </w:rPr>
        <w:br/>
        <w:t>to provide some context. Here's Cassie.</w:t>
      </w:r>
    </w:p>
    <w:p w14:paraId="3DE5CF83" w14:textId="77777777" w:rsidR="00824B00" w:rsidRPr="00BC4C4C" w:rsidRDefault="00824B00" w:rsidP="00824B00">
      <w:pPr>
        <w:pStyle w:val="Heading4"/>
      </w:pPr>
      <w:r>
        <w:t>Only the political engagement solve – any other alternative risk ceding political imagination to the right</w:t>
      </w:r>
    </w:p>
    <w:p w14:paraId="3456A5BD" w14:textId="77777777" w:rsidR="00824B00" w:rsidRDefault="00824B00" w:rsidP="00824B00">
      <w:r w:rsidRPr="004F6D0E">
        <w:rPr>
          <w:rStyle w:val="Style13ptBold"/>
        </w:rPr>
        <w:t>Huneke 22</w:t>
      </w:r>
      <w:r w:rsidRPr="004F6D0E">
        <w:t xml:space="preserve"> </w:t>
      </w:r>
    </w:p>
    <w:p w14:paraId="7B2112A2" w14:textId="77777777" w:rsidR="00824B00" w:rsidRDefault="00824B00" w:rsidP="00824B00">
      <w:proofErr w:type="spellStart"/>
      <w:r>
        <w:t>Samiuel</w:t>
      </w:r>
      <w:proofErr w:type="spellEnd"/>
      <w:r>
        <w:t xml:space="preserve"> Clowes, </w:t>
      </w:r>
      <w:r w:rsidRPr="004F6D0E">
        <w:t xml:space="preserve">Historian of Modern Europe and Assistant Professor of History at George Mason University. PhD from Stanford University in 2019. Bachelor's Degree summa cum laude in German and Mathematics at Amherst College, a Master of Science in Applicable Mathematics at the London School of Economics and Political </w:t>
      </w:r>
      <w:proofErr w:type="gramStart"/>
      <w:r w:rsidRPr="004F6D0E">
        <w:t>Science, and</w:t>
      </w:r>
      <w:proofErr w:type="gramEnd"/>
      <w:r w:rsidRPr="004F6D0E">
        <w:t xml:space="preserve"> worked as a Legal Assistant at a Boston law firm. My </w:t>
      </w:r>
      <w:proofErr w:type="spellStart"/>
      <w:r w:rsidRPr="004F6D0E">
        <w:t>Erdös</w:t>
      </w:r>
      <w:proofErr w:type="spellEnd"/>
      <w:r w:rsidRPr="004F6D0E">
        <w:t xml:space="preserve"> number is three. "Toward a Queer Theory of the State."</w:t>
      </w:r>
      <w:r>
        <w:t xml:space="preserve"> </w:t>
      </w:r>
      <w:hyperlink r:id="rId16" w:history="1">
        <w:r w:rsidRPr="0003527E">
          <w:rPr>
            <w:rStyle w:val="Hyperlink"/>
          </w:rPr>
          <w:t>https://thepointmag.com/politics/toward-a-queer-theory-of-the-state/</w:t>
        </w:r>
      </w:hyperlink>
      <w:r>
        <w:t xml:space="preserve"> -- ECM</w:t>
      </w:r>
    </w:p>
    <w:p w14:paraId="3ED4BBED" w14:textId="77777777" w:rsidR="00824B00" w:rsidRDefault="00824B00" w:rsidP="00824B00">
      <w:pPr>
        <w:rPr>
          <w:sz w:val="14"/>
        </w:rPr>
      </w:pPr>
      <w:r w:rsidRPr="009449CD">
        <w:rPr>
          <w:sz w:val="14"/>
        </w:rPr>
        <w:t xml:space="preserve">Such a theory of the state would further entail that </w:t>
      </w:r>
      <w:r w:rsidRPr="009449CD">
        <w:rPr>
          <w:rStyle w:val="StyleUnderline"/>
        </w:rPr>
        <w:t xml:space="preserve">we </w:t>
      </w:r>
      <w:proofErr w:type="gramStart"/>
      <w:r w:rsidRPr="009449CD">
        <w:rPr>
          <w:rStyle w:val="StyleUnderline"/>
        </w:rPr>
        <w:t>can’t simply will</w:t>
      </w:r>
      <w:proofErr w:type="gramEnd"/>
      <w:r w:rsidRPr="009449CD">
        <w:rPr>
          <w:rStyle w:val="StyleUnderline"/>
        </w:rPr>
        <w:t xml:space="preserve"> away those who wish us ill</w:t>
      </w:r>
      <w:r w:rsidRPr="009449CD">
        <w:rPr>
          <w:sz w:val="14"/>
        </w:rPr>
        <w:t xml:space="preserve">. And </w:t>
      </w:r>
      <w:proofErr w:type="gramStart"/>
      <w:r w:rsidRPr="009449CD">
        <w:rPr>
          <w:sz w:val="14"/>
        </w:rPr>
        <w:t>so</w:t>
      </w:r>
      <w:proofErr w:type="gramEnd"/>
      <w:r w:rsidRPr="009449CD">
        <w:rPr>
          <w:sz w:val="14"/>
        </w:rPr>
        <w:t xml:space="preserve"> </w:t>
      </w:r>
      <w:r w:rsidRPr="009449CD">
        <w:rPr>
          <w:rStyle w:val="StyleUnderline"/>
        </w:rPr>
        <w:t xml:space="preserve">it must be </w:t>
      </w:r>
      <w:r w:rsidRPr="009449CD">
        <w:rPr>
          <w:rStyle w:val="StyleUnderline"/>
          <w:highlight w:val="cyan"/>
        </w:rPr>
        <w:t>a state that</w:t>
      </w:r>
      <w:r w:rsidRPr="009449CD">
        <w:rPr>
          <w:sz w:val="14"/>
        </w:rPr>
        <w:t xml:space="preserve">, while </w:t>
      </w:r>
      <w:r w:rsidRPr="009449CD">
        <w:rPr>
          <w:rStyle w:val="StyleUnderline"/>
          <w:highlight w:val="cyan"/>
        </w:rPr>
        <w:t xml:space="preserve">founded on </w:t>
      </w:r>
      <w:r w:rsidRPr="009449CD">
        <w:rPr>
          <w:rStyle w:val="StyleUnderline"/>
        </w:rPr>
        <w:t xml:space="preserve">aggressively </w:t>
      </w:r>
      <w:r w:rsidRPr="009449CD">
        <w:rPr>
          <w:rStyle w:val="StyleUnderline"/>
          <w:highlight w:val="cyan"/>
        </w:rPr>
        <w:t>democratic principles</w:t>
      </w:r>
      <w:r w:rsidRPr="009449CD">
        <w:rPr>
          <w:sz w:val="14"/>
        </w:rPr>
        <w:t xml:space="preserve">, </w:t>
      </w:r>
      <w:r w:rsidRPr="009449CD">
        <w:rPr>
          <w:rStyle w:val="Emphasis"/>
          <w:highlight w:val="cyan"/>
        </w:rPr>
        <w:t>must also welcome the possibility for robust criticism</w:t>
      </w:r>
      <w:r w:rsidRPr="009449CD">
        <w:rPr>
          <w:sz w:val="14"/>
        </w:rPr>
        <w:t xml:space="preserve"> </w:t>
      </w:r>
      <w:r w:rsidRPr="009449CD">
        <w:rPr>
          <w:rStyle w:val="StyleUnderline"/>
          <w:highlight w:val="cyan"/>
        </w:rPr>
        <w:t>that</w:t>
      </w:r>
      <w:r w:rsidRPr="009449CD">
        <w:rPr>
          <w:sz w:val="14"/>
        </w:rPr>
        <w:t xml:space="preserve"> both prevents mythologies of the state from arising and </w:t>
      </w:r>
      <w:r w:rsidRPr="009449CD">
        <w:rPr>
          <w:rStyle w:val="StyleUnderline"/>
          <w:highlight w:val="cyan"/>
        </w:rPr>
        <w:t>leaves open the possibility of</w:t>
      </w:r>
      <w:r w:rsidRPr="009449CD">
        <w:rPr>
          <w:sz w:val="14"/>
        </w:rPr>
        <w:t xml:space="preserve"> sudden, </w:t>
      </w:r>
      <w:r w:rsidRPr="009449CD">
        <w:rPr>
          <w:rStyle w:val="Emphasis"/>
          <w:highlight w:val="cyan"/>
        </w:rPr>
        <w:t>emancipatory change</w:t>
      </w:r>
      <w:r w:rsidRPr="009449CD">
        <w:rPr>
          <w:sz w:val="14"/>
        </w:rPr>
        <w:t xml:space="preserve">. It must be a state that leaves open the never-ending possibility of its own demise. In sum, </w:t>
      </w:r>
      <w:r w:rsidRPr="009449CD">
        <w:rPr>
          <w:rStyle w:val="StyleUnderline"/>
        </w:rPr>
        <w:t xml:space="preserve">a </w:t>
      </w:r>
      <w:r w:rsidRPr="009449CD">
        <w:rPr>
          <w:rStyle w:val="StyleUnderline"/>
          <w:highlight w:val="cyan"/>
        </w:rPr>
        <w:t>queer theory</w:t>
      </w:r>
      <w:r w:rsidRPr="009449CD">
        <w:rPr>
          <w:sz w:val="14"/>
        </w:rPr>
        <w:t xml:space="preserve"> of the state </w:t>
      </w:r>
      <w:r w:rsidRPr="009449CD">
        <w:rPr>
          <w:rStyle w:val="StyleUnderline"/>
          <w:highlight w:val="cyan"/>
        </w:rPr>
        <w:t>would</w:t>
      </w:r>
      <w:r w:rsidRPr="009449CD">
        <w:rPr>
          <w:rStyle w:val="StyleUnderline"/>
        </w:rPr>
        <w:t xml:space="preserve"> </w:t>
      </w:r>
      <w:r w:rsidRPr="009449CD">
        <w:rPr>
          <w:sz w:val="14"/>
        </w:rPr>
        <w:t xml:space="preserve">necessitate that queer theory, and progressive politics more broadly, leave behind its anti-majoritarian impulses and </w:t>
      </w:r>
      <w:r w:rsidRPr="009449CD">
        <w:rPr>
          <w:rStyle w:val="StyleUnderline"/>
          <w:highlight w:val="cyan"/>
        </w:rPr>
        <w:t>its fear of state power while retaining its</w:t>
      </w:r>
      <w:r w:rsidRPr="009449CD">
        <w:rPr>
          <w:sz w:val="14"/>
        </w:rPr>
        <w:t xml:space="preserve"> potent faculties of </w:t>
      </w:r>
      <w:r w:rsidRPr="009449CD">
        <w:rPr>
          <w:rStyle w:val="StyleUnderline"/>
          <w:highlight w:val="cyan"/>
        </w:rPr>
        <w:t>critique</w:t>
      </w:r>
      <w:r w:rsidRPr="009449CD">
        <w:rPr>
          <w:sz w:val="14"/>
        </w:rPr>
        <w:t>.</w:t>
      </w:r>
    </w:p>
    <w:p w14:paraId="023A3C4F" w14:textId="77777777" w:rsidR="00824B00" w:rsidRDefault="00824B00" w:rsidP="00824B00">
      <w:pPr>
        <w:rPr>
          <w:sz w:val="14"/>
        </w:rPr>
      </w:pPr>
      <w:r w:rsidRPr="00D92A78">
        <w:rPr>
          <w:sz w:val="14"/>
        </w:rPr>
        <w:t xml:space="preserve">At the same time, </w:t>
      </w:r>
      <w:r w:rsidRPr="009449CD">
        <w:rPr>
          <w:rStyle w:val="Emphasis"/>
        </w:rPr>
        <w:t>it must be critique with purpose</w:t>
      </w:r>
      <w:r w:rsidRPr="00D92A78">
        <w:rPr>
          <w:sz w:val="14"/>
        </w:rPr>
        <w:t xml:space="preserve">, not the kind of points-scoring criticism that today can seem woefully common on the left. Put another way, it must be critique that can distinguish between strategy and theory—that can, as Lisa Duggan pointed out decades ago, mobilize its critical insights </w:t>
      </w:r>
      <w:r w:rsidRPr="00D92A78">
        <w:rPr>
          <w:rStyle w:val="StyleUnderline"/>
        </w:rPr>
        <w:t xml:space="preserve">for the purposes of </w:t>
      </w:r>
      <w:r w:rsidRPr="00D92A78">
        <w:rPr>
          <w:rStyle w:val="Emphasis"/>
        </w:rPr>
        <w:t>winning elections</w:t>
      </w:r>
      <w:r w:rsidRPr="00D92A78">
        <w:rPr>
          <w:rStyle w:val="StyleUnderline"/>
        </w:rPr>
        <w:t xml:space="preserve"> and </w:t>
      </w:r>
      <w:r w:rsidRPr="00D92A78">
        <w:rPr>
          <w:rStyle w:val="Emphasis"/>
        </w:rPr>
        <w:t>advancing policy</w:t>
      </w:r>
      <w:r w:rsidRPr="00D92A78">
        <w:rPr>
          <w:sz w:val="14"/>
        </w:rPr>
        <w:t>.</w:t>
      </w:r>
    </w:p>
    <w:p w14:paraId="0F284193" w14:textId="77777777" w:rsidR="00824B00" w:rsidRPr="00D92A78" w:rsidRDefault="00824B00" w:rsidP="00824B00">
      <w:pPr>
        <w:rPr>
          <w:sz w:val="14"/>
        </w:rPr>
      </w:pPr>
      <w:r w:rsidRPr="00D92A78">
        <w:rPr>
          <w:sz w:val="14"/>
        </w:rPr>
        <w:t xml:space="preserve">Thus, it must offer a way of being in and of the state that is not wholly consumed by critique. Queer scholar Evren </w:t>
      </w:r>
      <w:r w:rsidRPr="00D92A78">
        <w:rPr>
          <w:rStyle w:val="StyleUnderline"/>
        </w:rPr>
        <w:t>Savcı</w:t>
      </w:r>
      <w:r w:rsidRPr="00D92A78">
        <w:rPr>
          <w:sz w:val="14"/>
        </w:rPr>
        <w:t xml:space="preserve"> has recently </w:t>
      </w:r>
      <w:r w:rsidRPr="00D92A78">
        <w:rPr>
          <w:rStyle w:val="StyleUnderline"/>
        </w:rPr>
        <w:t>suggested</w:t>
      </w:r>
      <w:r w:rsidRPr="00D92A78">
        <w:rPr>
          <w:sz w:val="14"/>
        </w:rPr>
        <w:t xml:space="preserve"> that “</w:t>
      </w:r>
      <w:r w:rsidRPr="00D92A78">
        <w:rPr>
          <w:rStyle w:val="StyleUnderline"/>
          <w:highlight w:val="cyan"/>
        </w:rPr>
        <w:t>critique</w:t>
      </w:r>
      <w:r w:rsidRPr="00D92A78">
        <w:rPr>
          <w:sz w:val="14"/>
        </w:rPr>
        <w:t xml:space="preserve">, and often jaded critique </w:t>
      </w:r>
      <w:r w:rsidRPr="00D92A78">
        <w:rPr>
          <w:rStyle w:val="Emphasis"/>
          <w:highlight w:val="cyan"/>
        </w:rPr>
        <w:t>bordering on cynicism</w:t>
      </w:r>
      <w:r w:rsidRPr="00D92A78">
        <w:rPr>
          <w:sz w:val="14"/>
        </w:rPr>
        <w:t xml:space="preserve">” </w:t>
      </w:r>
      <w:r w:rsidRPr="00D92A78">
        <w:rPr>
          <w:rStyle w:val="StyleUnderline"/>
          <w:highlight w:val="cyan"/>
        </w:rPr>
        <w:t>is</w:t>
      </w:r>
      <w:r w:rsidRPr="00D92A78">
        <w:rPr>
          <w:sz w:val="14"/>
        </w:rPr>
        <w:t xml:space="preserve"> in part </w:t>
      </w:r>
      <w:r w:rsidRPr="00D92A78">
        <w:rPr>
          <w:rStyle w:val="StyleUnderline"/>
          <w:highlight w:val="cyan"/>
        </w:rPr>
        <w:t>responsible for the disenchantment of politics</w:t>
      </w:r>
      <w:r w:rsidRPr="00D92A78">
        <w:rPr>
          <w:rStyle w:val="StyleUnderline"/>
        </w:rPr>
        <w:t xml:space="preserve"> </w:t>
      </w:r>
      <w:r w:rsidRPr="00D92A78">
        <w:rPr>
          <w:rStyle w:val="StyleUnderline"/>
          <w:highlight w:val="cyan"/>
        </w:rPr>
        <w:t>that has given</w:t>
      </w:r>
      <w:r w:rsidRPr="00D92A78">
        <w:rPr>
          <w:rStyle w:val="StyleUnderline"/>
        </w:rPr>
        <w:t xml:space="preserve"> </w:t>
      </w:r>
      <w:r w:rsidRPr="00D92A78">
        <w:rPr>
          <w:rStyle w:val="Emphasis"/>
          <w:highlight w:val="cyan"/>
        </w:rPr>
        <w:t>the right free rein of political imagination</w:t>
      </w:r>
      <w:r w:rsidRPr="00D92A78">
        <w:rPr>
          <w:sz w:val="14"/>
        </w:rPr>
        <w:t xml:space="preserve">. Any queer theory of the state must not only be willing to self-reflexively </w:t>
      </w:r>
      <w:proofErr w:type="gramStart"/>
      <w:r w:rsidRPr="00D92A78">
        <w:rPr>
          <w:sz w:val="14"/>
        </w:rPr>
        <w:t>critique, but</w:t>
      </w:r>
      <w:proofErr w:type="gramEnd"/>
      <w:r w:rsidRPr="00D92A78">
        <w:rPr>
          <w:sz w:val="14"/>
        </w:rPr>
        <w:t xml:space="preserve"> must also be able to tap into what </w:t>
      </w:r>
      <w:proofErr w:type="spellStart"/>
      <w:r w:rsidRPr="00D92A78">
        <w:rPr>
          <w:sz w:val="14"/>
        </w:rPr>
        <w:t>Savcı</w:t>
      </w:r>
      <w:proofErr w:type="spellEnd"/>
      <w:r w:rsidRPr="00D92A78">
        <w:rPr>
          <w:sz w:val="14"/>
        </w:rPr>
        <w:t xml:space="preserve"> terms “the re-enchanting promise of the commons.” Whatever we term it—whether Benjamin’s divine violence, Buck-Morss’s moments of clarity or </w:t>
      </w:r>
      <w:proofErr w:type="spellStart"/>
      <w:r w:rsidRPr="00D92A78">
        <w:rPr>
          <w:sz w:val="14"/>
        </w:rPr>
        <w:t>Savcı’s</w:t>
      </w:r>
      <w:proofErr w:type="spellEnd"/>
      <w:r w:rsidRPr="00D92A78">
        <w:rPr>
          <w:sz w:val="14"/>
        </w:rPr>
        <w:t xml:space="preserve"> enchanted commons—</w:t>
      </w:r>
      <w:proofErr w:type="gramStart"/>
      <w:r w:rsidRPr="00D92A78">
        <w:rPr>
          <w:sz w:val="14"/>
        </w:rPr>
        <w:t>it is clear that a</w:t>
      </w:r>
      <w:proofErr w:type="gramEnd"/>
      <w:r w:rsidRPr="00D92A78">
        <w:rPr>
          <w:sz w:val="14"/>
        </w:rPr>
        <w:t xml:space="preserve"> queer theory of the state would have to self-critically embrace the joyful notion that we not only owe each other something but also that it is within our power to deliver it.</w:t>
      </w:r>
    </w:p>
    <w:p w14:paraId="16685197" w14:textId="77777777" w:rsidR="00824B00" w:rsidRPr="00A24C01" w:rsidRDefault="00824B00" w:rsidP="00824B00"/>
    <w:p w14:paraId="27C984A7" w14:textId="10E82F62" w:rsidR="003013B0" w:rsidRDefault="003013B0" w:rsidP="003013B0">
      <w:pPr>
        <w:pStyle w:val="Heading4"/>
      </w:pPr>
      <w:r>
        <w:t>Disavowal of the power of the black working class is worse for engaging in liberatory politics.</w:t>
      </w:r>
    </w:p>
    <w:p w14:paraId="78F2B0D7" w14:textId="77777777" w:rsidR="003013B0" w:rsidRDefault="003013B0" w:rsidP="003013B0">
      <w:r w:rsidRPr="005C6C3E">
        <w:rPr>
          <w:rStyle w:val="Style13ptBold"/>
        </w:rPr>
        <w:t>Ferguson 15</w:t>
      </w:r>
      <w:r w:rsidRPr="005C6C3E">
        <w:t xml:space="preserve"> </w:t>
      </w:r>
      <w:r w:rsidRPr="004C02D6">
        <w:t xml:space="preserve">(Stephen C., Assoc. Prof. in Liberal Studies @ North Carolina A &amp; T State U., </w:t>
      </w:r>
      <w:r w:rsidRPr="004C02D6">
        <w:rPr>
          <w:i/>
          <w:iCs/>
        </w:rPr>
        <w:t>Philosophy of African American Studies: Nothing Left of Blackness</w:t>
      </w:r>
      <w:r w:rsidRPr="004C02D6">
        <w:t>, p. 7-14)</w:t>
      </w:r>
    </w:p>
    <w:p w14:paraId="11770E76" w14:textId="77777777" w:rsidR="003013B0" w:rsidRPr="00FD45C4" w:rsidRDefault="003013B0" w:rsidP="003013B0">
      <w:pPr>
        <w:rPr>
          <w:sz w:val="16"/>
          <w:szCs w:val="16"/>
        </w:rPr>
      </w:pPr>
      <w:r w:rsidRPr="00FD45C4">
        <w:rPr>
          <w:sz w:val="16"/>
        </w:rPr>
        <w:t>In a post-Cold War world, the “</w:t>
      </w:r>
      <w:proofErr w:type="spellStart"/>
      <w:r w:rsidRPr="00FD45C4">
        <w:rPr>
          <w:sz w:val="16"/>
        </w:rPr>
        <w:t>spectre</w:t>
      </w:r>
      <w:proofErr w:type="spellEnd"/>
      <w:r w:rsidRPr="00FD45C4">
        <w:rPr>
          <w:sz w:val="16"/>
        </w:rPr>
        <w:t xml:space="preserve"> of communism” has apparently been exorcised and laid to rest. There is the widespread belief that we have witnessed the death-knell of Marxism. So, </w:t>
      </w:r>
      <w:r w:rsidRPr="006D2D56">
        <w:rPr>
          <w:rStyle w:val="StyleUnderline"/>
        </w:rPr>
        <w:t>why argue for the legitimacy of and necessity for Marxism in Black Studies?</w:t>
      </w:r>
      <w:r w:rsidRPr="00FD45C4">
        <w:rPr>
          <w:sz w:val="16"/>
        </w:rPr>
        <w:t xml:space="preserve"> No doubt this has been a hotly debated question both in the Black Liberation movement and in Black Studies for a considerable time. I tend to agree with Brian Lloyd: “I presume that </w:t>
      </w:r>
      <w:r w:rsidRPr="006D2D56">
        <w:rPr>
          <w:rStyle w:val="StyleUnderline"/>
        </w:rPr>
        <w:t>we are witnessing, not the death of Marxism, but the end of the first period during which Marxists managed to seize and</w:t>
      </w:r>
      <w:r w:rsidRPr="00FD45C4">
        <w:rPr>
          <w:sz w:val="16"/>
        </w:rPr>
        <w:t xml:space="preserve">, for a time, </w:t>
      </w:r>
      <w:r w:rsidRPr="006D2D56">
        <w:rPr>
          <w:rStyle w:val="StyleUnderline"/>
        </w:rPr>
        <w:t>wield state power</w:t>
      </w:r>
      <w:r w:rsidRPr="00FD45C4">
        <w:rPr>
          <w:sz w:val="16"/>
        </w:rPr>
        <w:t>. That it has fewer adherents at the end than during other phases of this period, and that as many of them can be found in universities as in factories or fields, is neither disheartening as is imaged by some of its proponents nor as amusing as is supposed by all of its detractors.”38</w:t>
      </w:r>
      <w:r>
        <w:rPr>
          <w:sz w:val="16"/>
        </w:rPr>
        <w:t xml:space="preserve"> </w:t>
      </w:r>
      <w:r w:rsidRPr="00C4720F">
        <w:rPr>
          <w:rStyle w:val="Emphasis"/>
          <w:highlight w:val="yellow"/>
        </w:rPr>
        <w:t>It has become</w:t>
      </w:r>
      <w:r w:rsidRPr="00C4720F">
        <w:rPr>
          <w:rStyle w:val="Emphasis"/>
        </w:rPr>
        <w:t xml:space="preserve"> the </w:t>
      </w:r>
      <w:r w:rsidRPr="00C4720F">
        <w:rPr>
          <w:rStyle w:val="Emphasis"/>
          <w:highlight w:val="yellow"/>
        </w:rPr>
        <w:t>custom to</w:t>
      </w:r>
      <w:r w:rsidRPr="00C4720F">
        <w:rPr>
          <w:rStyle w:val="Emphasis"/>
        </w:rPr>
        <w:t xml:space="preserve"> summarily </w:t>
      </w:r>
      <w:r w:rsidRPr="00C4720F">
        <w:rPr>
          <w:rStyle w:val="Emphasis"/>
          <w:highlight w:val="yellow"/>
        </w:rPr>
        <w:t>dismiss Marxism as a viable</w:t>
      </w:r>
      <w:r w:rsidRPr="00C4720F">
        <w:rPr>
          <w:rStyle w:val="Emphasis"/>
        </w:rPr>
        <w:t xml:space="preserve"> methodological approach and philosophical perspective </w:t>
      </w:r>
      <w:r w:rsidRPr="00C4720F">
        <w:rPr>
          <w:rStyle w:val="Emphasis"/>
          <w:highlight w:val="yellow"/>
        </w:rPr>
        <w:t>for Black Studies</w:t>
      </w:r>
      <w:r w:rsidRPr="00C4720F">
        <w:rPr>
          <w:rStyle w:val="StyleUnderline"/>
          <w:highlight w:val="yellow"/>
        </w:rPr>
        <w:t>. Most of the adversarial postures</w:t>
      </w:r>
      <w:r w:rsidRPr="00C4720F">
        <w:rPr>
          <w:rStyle w:val="StyleUnderline"/>
        </w:rPr>
        <w:t xml:space="preserve"> toward Marxism–Leninism in Black Studies </w:t>
      </w:r>
      <w:r w:rsidRPr="00C4720F">
        <w:rPr>
          <w:rStyle w:val="StyleUnderline"/>
          <w:highlight w:val="yellow"/>
        </w:rPr>
        <w:t>have discounted the value of a materialist dialectical philosophy</w:t>
      </w:r>
      <w:r w:rsidRPr="00C4720F">
        <w:rPr>
          <w:rStyle w:val="StyleUnderline"/>
        </w:rPr>
        <w:t xml:space="preserve"> of liberation, class analysis, class struggle, proletarian internationalism, and the scientific socialist principle of the dictatorship of the proletariat.</w:t>
      </w:r>
      <w:r w:rsidRPr="00C4720F">
        <w:rPr>
          <w:sz w:val="16"/>
        </w:rPr>
        <w:t xml:space="preserve"> Despite the sharp divergence of their political views, Harold Cruse, Cedric Robinson, Cornel West, Marimba Ani, Patricia Hill Collins, and Charles Mills have condemned Marx and Marxism for everything from economic determinism to class reductionism to historical teleology and any number of other “conceits.” We even find Asante making such puerile statements such as the following: “In fact, we have no history of a communist movement in the United States where communists put their bodies and lives on the line as African Americans did.”39</w:t>
      </w:r>
      <w:r>
        <w:rPr>
          <w:sz w:val="16"/>
        </w:rPr>
        <w:t xml:space="preserve"> </w:t>
      </w:r>
      <w:r w:rsidRPr="00FD45C4">
        <w:rPr>
          <w:sz w:val="16"/>
        </w:rPr>
        <w:t>Contrary to Asante’s claim</w:t>
      </w:r>
      <w:r w:rsidRPr="00FB7F0A">
        <w:rPr>
          <w:sz w:val="16"/>
        </w:rPr>
        <w:t xml:space="preserve">, </w:t>
      </w:r>
      <w:r w:rsidRPr="00FB7F0A">
        <w:rPr>
          <w:rStyle w:val="Emphasis"/>
        </w:rPr>
        <w:t>scholars</w:t>
      </w:r>
      <w:r w:rsidRPr="00FB7F0A">
        <w:rPr>
          <w:sz w:val="16"/>
        </w:rPr>
        <w:t xml:space="preserve"> such as Mark </w:t>
      </w:r>
      <w:r w:rsidRPr="00FB7F0A">
        <w:rPr>
          <w:rStyle w:val="StyleUnderline"/>
        </w:rPr>
        <w:t>Naison</w:t>
      </w:r>
      <w:r w:rsidRPr="00FB7F0A">
        <w:rPr>
          <w:sz w:val="16"/>
        </w:rPr>
        <w:t xml:space="preserve">, Ted </w:t>
      </w:r>
      <w:r w:rsidRPr="00FB7F0A">
        <w:rPr>
          <w:rStyle w:val="StyleUnderline"/>
        </w:rPr>
        <w:t>Vincent</w:t>
      </w:r>
      <w:r w:rsidRPr="00FB7F0A">
        <w:rPr>
          <w:sz w:val="16"/>
        </w:rPr>
        <w:t xml:space="preserve">, Erik S. </w:t>
      </w:r>
      <w:r w:rsidRPr="00FB7F0A">
        <w:rPr>
          <w:rStyle w:val="StyleUnderline"/>
        </w:rPr>
        <w:t>McDuffie</w:t>
      </w:r>
      <w:r w:rsidRPr="00FB7F0A">
        <w:rPr>
          <w:sz w:val="16"/>
        </w:rPr>
        <w:t xml:space="preserve">, Gerald </w:t>
      </w:r>
      <w:r w:rsidRPr="00FB7F0A">
        <w:rPr>
          <w:rStyle w:val="StyleUnderline"/>
        </w:rPr>
        <w:t>Horne</w:t>
      </w:r>
      <w:r w:rsidRPr="00FB7F0A">
        <w:rPr>
          <w:sz w:val="16"/>
        </w:rPr>
        <w:t xml:space="preserve">, Carole Boyce </w:t>
      </w:r>
      <w:r w:rsidRPr="00FB7F0A">
        <w:rPr>
          <w:rStyle w:val="StyleUnderline"/>
        </w:rPr>
        <w:t>Davies</w:t>
      </w:r>
      <w:r w:rsidRPr="00FB7F0A">
        <w:rPr>
          <w:sz w:val="16"/>
        </w:rPr>
        <w:t xml:space="preserve">, Robin </w:t>
      </w:r>
      <w:r w:rsidRPr="00FB7F0A">
        <w:rPr>
          <w:rStyle w:val="StyleUnderline"/>
        </w:rPr>
        <w:t>Kelley</w:t>
      </w:r>
      <w:r w:rsidRPr="00FB7F0A">
        <w:rPr>
          <w:sz w:val="16"/>
        </w:rPr>
        <w:t xml:space="preserve">, Minkah </w:t>
      </w:r>
      <w:r w:rsidRPr="00FB7F0A">
        <w:rPr>
          <w:rStyle w:val="StyleUnderline"/>
        </w:rPr>
        <w:t>Makalani, and</w:t>
      </w:r>
      <w:r w:rsidRPr="00FB7F0A">
        <w:rPr>
          <w:sz w:val="16"/>
        </w:rPr>
        <w:t xml:space="preserve"> Mark </w:t>
      </w:r>
      <w:r w:rsidRPr="00FB7F0A">
        <w:rPr>
          <w:rStyle w:val="StyleUnderline"/>
        </w:rPr>
        <w:t>Solomon in addition to</w:t>
      </w:r>
      <w:r w:rsidRPr="00FB7F0A">
        <w:rPr>
          <w:sz w:val="16"/>
        </w:rPr>
        <w:t xml:space="preserve"> autobiographies by Harry </w:t>
      </w:r>
      <w:r w:rsidRPr="00FB7F0A">
        <w:rPr>
          <w:rStyle w:val="StyleUnderline"/>
        </w:rPr>
        <w:t>Haywood</w:t>
      </w:r>
      <w:r w:rsidRPr="00FB7F0A">
        <w:rPr>
          <w:sz w:val="16"/>
        </w:rPr>
        <w:t xml:space="preserve">, Hosea </w:t>
      </w:r>
      <w:r w:rsidRPr="00FB7F0A">
        <w:rPr>
          <w:rStyle w:val="StyleUnderline"/>
        </w:rPr>
        <w:t>Hudson, and</w:t>
      </w:r>
      <w:r w:rsidRPr="00FB7F0A">
        <w:rPr>
          <w:sz w:val="16"/>
        </w:rPr>
        <w:t xml:space="preserve"> Michael </w:t>
      </w:r>
      <w:r w:rsidRPr="00FB7F0A">
        <w:rPr>
          <w:rStyle w:val="StyleUnderline"/>
        </w:rPr>
        <w:t>Hamlin</w:t>
      </w:r>
      <w:r w:rsidRPr="00FB7F0A">
        <w:rPr>
          <w:sz w:val="16"/>
        </w:rPr>
        <w:t xml:space="preserve"> </w:t>
      </w:r>
      <w:r w:rsidRPr="00FB7F0A">
        <w:rPr>
          <w:rStyle w:val="StyleUnderline"/>
        </w:rPr>
        <w:t xml:space="preserve">offer a much more nuanced picture of communism, socialism, and Marxism–Leninism </w:t>
      </w:r>
      <w:r w:rsidRPr="00FB7F0A">
        <w:rPr>
          <w:sz w:val="16"/>
        </w:rPr>
        <w:t>in Black</w:t>
      </w:r>
      <w:r w:rsidRPr="00FD45C4">
        <w:rPr>
          <w:sz w:val="16"/>
        </w:rPr>
        <w:t xml:space="preserve"> life and culture. Over the years, </w:t>
      </w:r>
      <w:r w:rsidRPr="00FB7F0A">
        <w:rPr>
          <w:rStyle w:val="Emphasis"/>
          <w:highlight w:val="yellow"/>
        </w:rPr>
        <w:t>scholarship in labor studies and Black Studies has revealed the historical legacy of Black worker militancy</w:t>
      </w:r>
      <w:r w:rsidRPr="00FD45C4">
        <w:rPr>
          <w:sz w:val="16"/>
        </w:rPr>
        <w:t xml:space="preserve">. As we travel through the annals of Black history, </w:t>
      </w:r>
      <w:r w:rsidRPr="00FB7F0A">
        <w:rPr>
          <w:rStyle w:val="StyleUnderline"/>
          <w:highlight w:val="yellow"/>
        </w:rPr>
        <w:t>we unearth</w:t>
      </w:r>
      <w:r w:rsidRPr="00907732">
        <w:rPr>
          <w:rStyle w:val="StyleUnderline"/>
        </w:rPr>
        <w:t xml:space="preserve"> Peter </w:t>
      </w:r>
      <w:r w:rsidRPr="00FB7F0A">
        <w:rPr>
          <w:rStyle w:val="StyleUnderline"/>
          <w:highlight w:val="yellow"/>
        </w:rPr>
        <w:t>Clark’s</w:t>
      </w:r>
      <w:r w:rsidRPr="00907732">
        <w:rPr>
          <w:rStyle w:val="StyleUnderline"/>
        </w:rPr>
        <w:t xml:space="preserve"> crucial </w:t>
      </w:r>
      <w:r w:rsidRPr="00FB7F0A">
        <w:rPr>
          <w:rStyle w:val="StyleUnderline"/>
          <w:highlight w:val="yellow"/>
        </w:rPr>
        <w:t>involvement in the Great Railway Strike of 1877</w:t>
      </w:r>
      <w:r w:rsidRPr="00907732">
        <w:rPr>
          <w:rStyle w:val="StyleUnderline"/>
        </w:rPr>
        <w:t xml:space="preserve">, Lucy </w:t>
      </w:r>
      <w:r w:rsidRPr="00FB7F0A">
        <w:rPr>
          <w:rStyle w:val="StyleUnderline"/>
          <w:highlight w:val="yellow"/>
        </w:rPr>
        <w:t>Parsons’s unflinching engagement in the Haymarket Square struggle</w:t>
      </w:r>
      <w:r w:rsidRPr="00907732">
        <w:rPr>
          <w:rStyle w:val="StyleUnderline"/>
        </w:rPr>
        <w:t xml:space="preserve">, </w:t>
      </w:r>
      <w:r w:rsidRPr="00FB7F0A">
        <w:rPr>
          <w:rStyle w:val="StyleUnderline"/>
          <w:highlight w:val="yellow"/>
        </w:rPr>
        <w:t>the heroic efforts of</w:t>
      </w:r>
      <w:r w:rsidRPr="00FD45C4">
        <w:rPr>
          <w:sz w:val="16"/>
        </w:rPr>
        <w:t xml:space="preserve"> Ralph Gray, Tommy Gray, Eula Gray, Al Murphy, and scores of </w:t>
      </w:r>
      <w:r w:rsidRPr="00FB7F0A">
        <w:rPr>
          <w:rStyle w:val="StyleUnderline"/>
          <w:highlight w:val="yellow"/>
        </w:rPr>
        <w:t>Black sharecroppers</w:t>
      </w:r>
      <w:r w:rsidRPr="00907732">
        <w:rPr>
          <w:rStyle w:val="StyleUnderline"/>
        </w:rPr>
        <w:t xml:space="preserve">, </w:t>
      </w:r>
      <w:r w:rsidRPr="00FB7F0A">
        <w:rPr>
          <w:rStyle w:val="StyleUnderline"/>
          <w:highlight w:val="yellow"/>
        </w:rPr>
        <w:t>tenant farmers</w:t>
      </w:r>
      <w:r w:rsidRPr="00907732">
        <w:rPr>
          <w:rStyle w:val="StyleUnderline"/>
        </w:rPr>
        <w:t xml:space="preserve">, </w:t>
      </w:r>
      <w:r w:rsidRPr="00FB7F0A">
        <w:rPr>
          <w:rStyle w:val="StyleUnderline"/>
          <w:highlight w:val="yellow"/>
        </w:rPr>
        <w:t>and agricultural laborers to organize the predominantly Black underground organization the Share Croppers Union</w:t>
      </w:r>
      <w:r w:rsidRPr="00FD45C4">
        <w:rPr>
          <w:sz w:val="16"/>
        </w:rPr>
        <w:t xml:space="preserve">, A. Philip Randolph’s tireless efforts with the Brotherhood of Sleeping Car Porters, Ferdinand Smith’s vanguard role in the National Maritime Union and Paul Robeson’s monumental efforts to use folk music to entertain Spanish Civil War loyalists and striking workers as he gave support to international socialist solidarity. We could mention </w:t>
      </w:r>
      <w:r w:rsidRPr="003051E4">
        <w:rPr>
          <w:rStyle w:val="StyleUnderline"/>
        </w:rPr>
        <w:t>the steadfast leadership of Velma Hopkins and Moranda Smith in the 1947 strike at the Reynolds Tobacco Company</w:t>
      </w:r>
      <w:r w:rsidRPr="00FD45C4">
        <w:rPr>
          <w:sz w:val="16"/>
        </w:rPr>
        <w:t xml:space="preserve"> in Winston Salem, North Carolina. There were </w:t>
      </w:r>
      <w:r w:rsidRPr="00FB7F0A">
        <w:rPr>
          <w:rStyle w:val="StyleUnderline"/>
          <w:highlight w:val="yellow"/>
        </w:rPr>
        <w:t>Black postal workers</w:t>
      </w:r>
      <w:r w:rsidRPr="003051E4">
        <w:rPr>
          <w:rStyle w:val="StyleUnderline"/>
        </w:rPr>
        <w:t xml:space="preserve"> like Cleveland Morgan</w:t>
      </w:r>
      <w:r w:rsidRPr="00FD45C4">
        <w:rPr>
          <w:sz w:val="16"/>
        </w:rPr>
        <w:t xml:space="preserve">, a member of New York Branch 36 of the National Association of Letter Carriers, </w:t>
      </w:r>
      <w:r w:rsidRPr="00FB7F0A">
        <w:rPr>
          <w:rStyle w:val="StyleUnderline"/>
          <w:highlight w:val="yellow"/>
        </w:rPr>
        <w:t>who played a seminal role in the nationwide 1970 postal wildcat strike</w:t>
      </w:r>
      <w:r w:rsidRPr="003051E4">
        <w:rPr>
          <w:rStyle w:val="StyleUnderline"/>
        </w:rPr>
        <w:t>.</w:t>
      </w:r>
      <w:r w:rsidRPr="00FD45C4">
        <w:rPr>
          <w:sz w:val="16"/>
        </w:rPr>
        <w:t xml:space="preserve"> We could also mention </w:t>
      </w:r>
      <w:r w:rsidRPr="003051E4">
        <w:rPr>
          <w:rStyle w:val="StyleUnderline"/>
        </w:rPr>
        <w:t xml:space="preserve">the historic efforts of </w:t>
      </w:r>
      <w:r w:rsidRPr="00FB7F0A">
        <w:rPr>
          <w:rStyle w:val="StyleUnderline"/>
          <w:highlight w:val="yellow"/>
        </w:rPr>
        <w:t>the League of Revolutionary Black Workers to organize wildcat strikes in Detroit</w:t>
      </w:r>
      <w:r w:rsidRPr="00FD45C4">
        <w:rPr>
          <w:sz w:val="16"/>
        </w:rPr>
        <w:t xml:space="preserve">, Michigan. And, in more recent times, </w:t>
      </w:r>
      <w:r w:rsidRPr="003051E4">
        <w:rPr>
          <w:rStyle w:val="StyleUnderline"/>
        </w:rPr>
        <w:t xml:space="preserve">we could mention </w:t>
      </w:r>
      <w:r w:rsidRPr="00FB7F0A">
        <w:rPr>
          <w:rStyle w:val="StyleUnderline"/>
          <w:highlight w:val="yellow"/>
        </w:rPr>
        <w:t>working-class Black women who have fought against the attack on public services</w:t>
      </w:r>
      <w:r w:rsidRPr="003051E4">
        <w:rPr>
          <w:rStyle w:val="StyleUnderline"/>
        </w:rPr>
        <w:t>, such as public housing and welfare.</w:t>
      </w:r>
      <w:r w:rsidRPr="00FD45C4">
        <w:rPr>
          <w:sz w:val="16"/>
        </w:rPr>
        <w:t xml:space="preserve"> We should not ignore the fact that </w:t>
      </w:r>
      <w:r w:rsidRPr="00FB7F0A">
        <w:rPr>
          <w:rStyle w:val="Emphasis"/>
          <w:highlight w:val="yellow"/>
        </w:rPr>
        <w:t>many of these activists were socialists, and quite a few were Marxist–Leninist in their ideological outlook</w:t>
      </w:r>
      <w:r w:rsidRPr="00FD45C4">
        <w:rPr>
          <w:sz w:val="16"/>
        </w:rPr>
        <w:t>.</w:t>
      </w:r>
      <w:r>
        <w:rPr>
          <w:sz w:val="16"/>
        </w:rPr>
        <w:t xml:space="preserve"> </w:t>
      </w:r>
      <w:r w:rsidRPr="00FD45C4">
        <w:rPr>
          <w:sz w:val="16"/>
        </w:rPr>
        <w:t xml:space="preserve">The </w:t>
      </w:r>
      <w:r w:rsidRPr="00FB7F0A">
        <w:rPr>
          <w:rStyle w:val="Emphasis"/>
          <w:highlight w:val="yellow"/>
        </w:rPr>
        <w:t>scholarship</w:t>
      </w:r>
      <w:r w:rsidRPr="00FD45C4">
        <w:rPr>
          <w:sz w:val="16"/>
        </w:rPr>
        <w:t xml:space="preserve"> of Clarence Lang, John Arena, Adolph Reed, Barbara Ransby, Rhonda Y. Williams, and Joe Trotter </w:t>
      </w:r>
      <w:r w:rsidRPr="00FB7F0A">
        <w:rPr>
          <w:rStyle w:val="Emphasis"/>
          <w:highlight w:val="yellow"/>
        </w:rPr>
        <w:t>has demonstrated the</w:t>
      </w:r>
      <w:r w:rsidRPr="003B0711">
        <w:rPr>
          <w:rStyle w:val="Emphasis"/>
        </w:rPr>
        <w:t xml:space="preserve"> historic </w:t>
      </w:r>
      <w:r w:rsidRPr="00FB7F0A">
        <w:rPr>
          <w:rStyle w:val="Emphasis"/>
          <w:highlight w:val="yellow"/>
        </w:rPr>
        <w:t>importance of the Black working-class to African American history and culture</w:t>
      </w:r>
      <w:r w:rsidRPr="003B0711">
        <w:rPr>
          <w:rStyle w:val="StyleUnderline"/>
        </w:rPr>
        <w:t xml:space="preserve">. </w:t>
      </w:r>
      <w:r w:rsidRPr="00FB7F0A">
        <w:rPr>
          <w:rStyle w:val="StyleUnderline"/>
          <w:highlight w:val="yellow"/>
        </w:rPr>
        <w:t>They bring to light the centrality of class struggle and conflict as determinate features of what makes up the Black working-class</w:t>
      </w:r>
      <w:r w:rsidRPr="003B0711">
        <w:rPr>
          <w:rStyle w:val="StyleUnderline"/>
        </w:rPr>
        <w:t xml:space="preserve">. </w:t>
      </w:r>
      <w:r w:rsidRPr="003B0711">
        <w:rPr>
          <w:rStyle w:val="Emphasis"/>
        </w:rPr>
        <w:t xml:space="preserve">World </w:t>
      </w:r>
      <w:r w:rsidRPr="00FB7F0A">
        <w:rPr>
          <w:rStyle w:val="Emphasis"/>
          <w:highlight w:val="yellow"/>
        </w:rPr>
        <w:t>capitalism gave birth to the Black working-class</w:t>
      </w:r>
      <w:r w:rsidRPr="003B0711">
        <w:rPr>
          <w:rStyle w:val="Emphasis"/>
        </w:rPr>
        <w:t xml:space="preserve">. </w:t>
      </w:r>
      <w:r w:rsidRPr="003B0711">
        <w:rPr>
          <w:rStyle w:val="StyleUnderline"/>
        </w:rPr>
        <w:t>The initial accumulation of large sums of capital, which in turn, was invested in the exploitation of European workers, derived from the slave trade and the plantation system in the so-called New World</w:t>
      </w:r>
      <w:r w:rsidRPr="00FD45C4">
        <w:rPr>
          <w:sz w:val="16"/>
        </w:rPr>
        <w:t xml:space="preserve">. In volume one of Capital, Marx so famously wrote “capital comes dripping from head to foot, from every pore, with blood and dirt.”40 </w:t>
      </w:r>
      <w:r w:rsidRPr="00FB7F0A">
        <w:rPr>
          <w:rStyle w:val="Emphasis"/>
          <w:highlight w:val="yellow"/>
        </w:rPr>
        <w:t>The ruthless exploitation of Black bodies</w:t>
      </w:r>
      <w:r w:rsidRPr="00FD45C4">
        <w:rPr>
          <w:sz w:val="16"/>
        </w:rPr>
        <w:t xml:space="preserve">, in a manner of speaking, </w:t>
      </w:r>
      <w:r w:rsidRPr="00FB7F0A">
        <w:rPr>
          <w:rStyle w:val="StyleUnderline"/>
          <w:highlight w:val="yellow"/>
        </w:rPr>
        <w:t>became the</w:t>
      </w:r>
      <w:r w:rsidRPr="00FD45C4">
        <w:rPr>
          <w:sz w:val="16"/>
        </w:rPr>
        <w:t xml:space="preserve"> proverbial goose that lays golden eggs, possessing the </w:t>
      </w:r>
      <w:r w:rsidRPr="00FB7F0A">
        <w:rPr>
          <w:rStyle w:val="StyleUnderline"/>
          <w:highlight w:val="yellow"/>
        </w:rPr>
        <w:t>magical ability to increase the magnitude of capital</w:t>
      </w:r>
      <w:r w:rsidRPr="00FD45C4">
        <w:rPr>
          <w:sz w:val="16"/>
        </w:rPr>
        <w:t xml:space="preserve">. Incidentally, the profitability of the “proverbial goose” prompted slaveholder Thomas Jefferson to remark, “it </w:t>
      </w:r>
      <w:proofErr w:type="spellStart"/>
      <w:r w:rsidRPr="00FD45C4">
        <w:rPr>
          <w:sz w:val="16"/>
        </w:rPr>
        <w:t>wou’d</w:t>
      </w:r>
      <w:proofErr w:type="spellEnd"/>
      <w:r w:rsidRPr="00FD45C4">
        <w:rPr>
          <w:sz w:val="16"/>
        </w:rPr>
        <w:t xml:space="preserve"> never do to destroy the goose.”41 Leaving the decks of the slave ship, “In the Name of Jesus,” large numbers of Wolof, Mande, Fulani, and Mandingo were bound together by chains, from neck to neck and wrist to wrist.42 Out of the diversity of African ethnic groups a new synthesis was formed under the brutal system of capitalist slavery, giving birth to African Americans. </w:t>
      </w:r>
      <w:r w:rsidRPr="00B75645">
        <w:rPr>
          <w:rStyle w:val="StyleUnderline"/>
        </w:rPr>
        <w:t>The incessant “</w:t>
      </w:r>
      <w:r w:rsidRPr="00FB7F0A">
        <w:rPr>
          <w:rStyle w:val="StyleUnderline"/>
          <w:highlight w:val="yellow"/>
        </w:rPr>
        <w:t>demand for Black labor</w:t>
      </w:r>
      <w:r w:rsidRPr="00B75645">
        <w:rPr>
          <w:rStyle w:val="StyleUnderline"/>
        </w:rPr>
        <w:t xml:space="preserve">” by Northern industrial capital and the plantation bourgeoisie </w:t>
      </w:r>
      <w:r w:rsidRPr="00FB7F0A">
        <w:rPr>
          <w:rStyle w:val="StyleUnderline"/>
          <w:highlight w:val="yellow"/>
        </w:rPr>
        <w:t>fueled world capitalist development. Black slaves toiled in textile mills, shipyards, sawmills, and coalmines</w:t>
      </w:r>
      <w:r w:rsidRPr="00FD45C4">
        <w:rPr>
          <w:sz w:val="16"/>
        </w:rPr>
        <w:t xml:space="preserve"> from Virginia to Mississippi. Black women labored on tobacco fields in the Carolina piedmont and picked cotton on plantations along the coast of Georgia. Black men like Tom Molineaux and Black women like Sylvia DuBois were given release time from slave labor in order to engage in athletic labor (as boxers) to bring entertainment and profits to slaveholders and the larger white Southern community.43 </w:t>
      </w:r>
      <w:r w:rsidRPr="00FB7F0A">
        <w:rPr>
          <w:rStyle w:val="StyleUnderline"/>
          <w:highlight w:val="yellow"/>
        </w:rPr>
        <w:t>From the seventeenth century to the twenty-first century, from slave plantations to auto factories</w:t>
      </w:r>
      <w:r w:rsidRPr="00B75645">
        <w:rPr>
          <w:rStyle w:val="StyleUnderline"/>
        </w:rPr>
        <w:t xml:space="preserve">, Black women, men, and children labored </w:t>
      </w:r>
      <w:r w:rsidRPr="00FB7F0A">
        <w:rPr>
          <w:rStyle w:val="StyleUnderline"/>
          <w:highlight w:val="yellow"/>
        </w:rPr>
        <w:t>under the hard times of capitalist exploitation</w:t>
      </w:r>
      <w:r w:rsidRPr="00FD45C4">
        <w:rPr>
          <w:sz w:val="16"/>
        </w:rPr>
        <w:t xml:space="preserve">. </w:t>
      </w:r>
      <w:r w:rsidRPr="00B75645">
        <w:rPr>
          <w:rStyle w:val="StyleUnderline"/>
        </w:rPr>
        <w:t>The brutal forces unleashed by the capitalist drive for surplus value laid the foundation for the development of African American life and culture, from religion to music</w:t>
      </w:r>
      <w:r w:rsidRPr="00FD45C4">
        <w:rPr>
          <w:sz w:val="16"/>
        </w:rPr>
        <w:t>.44</w:t>
      </w:r>
      <w:r>
        <w:rPr>
          <w:sz w:val="16"/>
        </w:rPr>
        <w:t xml:space="preserve"> </w:t>
      </w:r>
      <w:r w:rsidRPr="00FD45C4">
        <w:rPr>
          <w:sz w:val="16"/>
        </w:rPr>
        <w:t xml:space="preserve">Presently, </w:t>
      </w:r>
      <w:r w:rsidRPr="00FB7F0A">
        <w:rPr>
          <w:rStyle w:val="Emphasis"/>
          <w:highlight w:val="yellow"/>
        </w:rPr>
        <w:t>we are witnessing</w:t>
      </w:r>
      <w:r w:rsidRPr="00FD45C4">
        <w:rPr>
          <w:sz w:val="16"/>
        </w:rPr>
        <w:t xml:space="preserve">, from New York to North Carolina to Missouri to Wisconsin to California, </w:t>
      </w:r>
      <w:r w:rsidRPr="00FB7F0A">
        <w:rPr>
          <w:rStyle w:val="Emphasis"/>
          <w:highlight w:val="yellow"/>
        </w:rPr>
        <w:t>concerted attacks on public sector workers</w:t>
      </w:r>
      <w:r w:rsidRPr="00FD45C4">
        <w:rPr>
          <w:rStyle w:val="Emphasis"/>
        </w:rPr>
        <w:t xml:space="preserve"> in order to resolve the economic crisis ravaging US capitalism</w:t>
      </w:r>
      <w:r w:rsidRPr="00FD45C4">
        <w:rPr>
          <w:sz w:val="16"/>
        </w:rPr>
        <w:t xml:space="preserve">. We cannot ignore the fact that </w:t>
      </w:r>
      <w:r w:rsidRPr="00FB7F0A">
        <w:rPr>
          <w:rStyle w:val="StyleUnderline"/>
          <w:highlight w:val="yellow"/>
        </w:rPr>
        <w:t>Black people are prominent in the leadership as well as</w:t>
      </w:r>
      <w:r w:rsidRPr="00FD45C4">
        <w:rPr>
          <w:rStyle w:val="StyleUnderline"/>
        </w:rPr>
        <w:t xml:space="preserve"> in the rank and file in a great number of these </w:t>
      </w:r>
      <w:r w:rsidRPr="00FB7F0A">
        <w:rPr>
          <w:rStyle w:val="StyleUnderline"/>
          <w:highlight w:val="yellow"/>
        </w:rPr>
        <w:t>mass demonstrations</w:t>
      </w:r>
      <w:r w:rsidRPr="00FD45C4">
        <w:rPr>
          <w:sz w:val="16"/>
        </w:rPr>
        <w:t xml:space="preserve">. In cities throughout the country, </w:t>
      </w:r>
      <w:r w:rsidRPr="00FB7F0A">
        <w:rPr>
          <w:rStyle w:val="StyleUnderline"/>
          <w:highlight w:val="yellow"/>
        </w:rPr>
        <w:t>working-class men and women, Black, white, and Latino, are being blown away by police officers</w:t>
      </w:r>
      <w:r w:rsidRPr="00FD45C4">
        <w:rPr>
          <w:rStyle w:val="StyleUnderline"/>
        </w:rPr>
        <w:t xml:space="preserve"> who are ultimately protected by the rule of law</w:t>
      </w:r>
      <w:r w:rsidRPr="00FD45C4">
        <w:rPr>
          <w:sz w:val="16"/>
        </w:rPr>
        <w:t>. In the aftermath of the murders of Trayvon Martin, Michael Brown, Aiyanna Jones, Yvette Smith, Rekia Boyd, and Eric Garner, Black working people are not silently standing by while the “Lords of Capital” via their “special bodies of armed men”—with military weapons and tanks—confront them in the streets. This seminal point is lost on Black critics of Marxism during the past 90 years.</w:t>
      </w:r>
      <w:r>
        <w:rPr>
          <w:sz w:val="16"/>
        </w:rPr>
        <w:t xml:space="preserve"> </w:t>
      </w:r>
      <w:r w:rsidRPr="00FD45C4">
        <w:rPr>
          <w:sz w:val="16"/>
        </w:rPr>
        <w:t xml:space="preserve">As numerous studies in AAS have demonstrated, </w:t>
      </w:r>
      <w:r w:rsidRPr="00FB7F0A">
        <w:rPr>
          <w:rStyle w:val="Emphasis"/>
          <w:highlight w:val="yellow"/>
        </w:rPr>
        <w:t>the working-class is not one-dimensional, exclusively composed of white people</w:t>
      </w:r>
      <w:r w:rsidRPr="00FD45C4">
        <w:rPr>
          <w:sz w:val="16"/>
        </w:rPr>
        <w:t xml:space="preserve">. The working-class is composed of women, men, and children, in addition to being multinational in character. </w:t>
      </w:r>
      <w:r w:rsidRPr="00FB7F0A">
        <w:rPr>
          <w:rStyle w:val="StyleUnderline"/>
          <w:highlight w:val="yellow"/>
        </w:rPr>
        <w:t>Marxist studies of Black working-class life and culture are needed now more than ever because in the souls of the Black working-class the grapes of wrath are filling and growing heavy</w:t>
      </w:r>
      <w:r w:rsidRPr="00FD45C4">
        <w:rPr>
          <w:rStyle w:val="StyleUnderline"/>
        </w:rPr>
        <w:t>. As</w:t>
      </w:r>
      <w:r w:rsidRPr="00FD45C4">
        <w:rPr>
          <w:sz w:val="16"/>
        </w:rPr>
        <w:t xml:space="preserve"> Karl </w:t>
      </w:r>
      <w:r w:rsidRPr="00FD45C4">
        <w:rPr>
          <w:rStyle w:val="StyleUnderline"/>
        </w:rPr>
        <w:t>Marx</w:t>
      </w:r>
      <w:r w:rsidRPr="00FD45C4">
        <w:rPr>
          <w:sz w:val="16"/>
        </w:rPr>
        <w:t xml:space="preserve"> so famously </w:t>
      </w:r>
      <w:r w:rsidRPr="00FD45C4">
        <w:rPr>
          <w:rStyle w:val="StyleUnderline"/>
        </w:rPr>
        <w:t>put it, “</w:t>
      </w:r>
      <w:r w:rsidRPr="00FB7F0A">
        <w:rPr>
          <w:rStyle w:val="Emphasis"/>
          <w:highlight w:val="yellow"/>
        </w:rPr>
        <w:t>The weapon of criticism cannot</w:t>
      </w:r>
      <w:r w:rsidRPr="00FB7F0A">
        <w:rPr>
          <w:rStyle w:val="StyleUnderline"/>
          <w:highlight w:val="yellow"/>
        </w:rPr>
        <w:t>,</w:t>
      </w:r>
      <w:r w:rsidRPr="00FD45C4">
        <w:rPr>
          <w:rStyle w:val="StyleUnderline"/>
        </w:rPr>
        <w:t xml:space="preserve"> of course, </w:t>
      </w:r>
      <w:r w:rsidRPr="00FB7F0A">
        <w:rPr>
          <w:rStyle w:val="Emphasis"/>
          <w:highlight w:val="yellow"/>
        </w:rPr>
        <w:t>replace criticism of the weapon</w:t>
      </w:r>
      <w:r w:rsidRPr="00FB7F0A">
        <w:rPr>
          <w:rStyle w:val="StyleUnderline"/>
          <w:highlight w:val="yellow"/>
        </w:rPr>
        <w:t xml:space="preserve">, </w:t>
      </w:r>
      <w:r w:rsidRPr="00FB7F0A">
        <w:rPr>
          <w:rStyle w:val="Emphasis"/>
          <w:highlight w:val="yellow"/>
        </w:rPr>
        <w:t>material force must be overthrown by material force</w:t>
      </w:r>
      <w:r w:rsidRPr="00FB7F0A">
        <w:rPr>
          <w:rStyle w:val="StyleUnderline"/>
        </w:rPr>
        <w:t>; but theory also becomes a material force as soon as it has gripped the masses.</w:t>
      </w:r>
      <w:r w:rsidRPr="00FB7F0A">
        <w:rPr>
          <w:sz w:val="16"/>
        </w:rPr>
        <w:t>”</w:t>
      </w:r>
      <w:r w:rsidRPr="00FD45C4">
        <w:rPr>
          <w:sz w:val="16"/>
        </w:rPr>
        <w:t>45</w:t>
      </w:r>
      <w:r>
        <w:rPr>
          <w:sz w:val="16"/>
        </w:rPr>
        <w:t xml:space="preserve"> </w:t>
      </w:r>
      <w:r w:rsidRPr="00FD45C4">
        <w:rPr>
          <w:sz w:val="16"/>
          <w:szCs w:val="16"/>
        </w:rPr>
        <w:t>Philosophy of African American Studies, I hope, will serve a prolegomena to the Herculean task of developing a philosophy of AAS from the standpoint of materialism. How well I have backed up this reaffirmation of philosophical materialism and revolutionary socialism with good arguments I leave it to my readers to judge. But the attempt to do so provides an answer—satisfactory to me at least—to justify writing this book.</w:t>
      </w:r>
    </w:p>
    <w:p w14:paraId="0AA1618A" w14:textId="77777777" w:rsidR="003013B0" w:rsidRDefault="003013B0">
      <w:pPr>
        <w:rPr>
          <w:rFonts w:asciiTheme="minorHAnsi" w:hAnsiTheme="minorHAnsi" w:cstheme="minorBidi"/>
        </w:rPr>
      </w:pPr>
    </w:p>
    <w:sectPr w:rsidR="003013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CFBA7" w14:textId="77777777" w:rsidR="00882CDC" w:rsidRDefault="00882CDC" w:rsidP="00066D2C">
      <w:pPr>
        <w:spacing w:after="0" w:line="240" w:lineRule="auto"/>
      </w:pPr>
      <w:r>
        <w:separator/>
      </w:r>
    </w:p>
  </w:endnote>
  <w:endnote w:type="continuationSeparator" w:id="0">
    <w:p w14:paraId="376BD17D" w14:textId="77777777" w:rsidR="00882CDC" w:rsidRDefault="00882CD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69E51" w14:textId="77777777" w:rsidR="00882CDC" w:rsidRDefault="00882CDC" w:rsidP="00066D2C">
      <w:pPr>
        <w:spacing w:after="0" w:line="240" w:lineRule="auto"/>
      </w:pPr>
      <w:r>
        <w:separator/>
      </w:r>
    </w:p>
  </w:footnote>
  <w:footnote w:type="continuationSeparator" w:id="0">
    <w:p w14:paraId="2F51C25F" w14:textId="77777777" w:rsidR="00882CDC" w:rsidRDefault="00882CD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96A5539"/>
    <w:multiLevelType w:val="multilevel"/>
    <w:tmpl w:val="5606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CC04F00"/>
    <w:multiLevelType w:val="hybridMultilevel"/>
    <w:tmpl w:val="0952E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3427040">
    <w:abstractNumId w:val="14"/>
  </w:num>
  <w:num w:numId="46" w16cid:durableId="102000860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0723861248"/>
    <w:docVar w:name="Team" w:val="Kansas State"/>
    <w:docVar w:name="VerbatimVersion" w:val="6.0.0"/>
    <w:docVar w:name="WordVersion" w:val="16.0"/>
  </w:docVars>
  <w:rsids>
    <w:rsidRoot w:val="00C54089"/>
    <w:rsid w:val="00001C7E"/>
    <w:rsid w:val="000031DE"/>
    <w:rsid w:val="0000487C"/>
    <w:rsid w:val="00011FEF"/>
    <w:rsid w:val="00013C8B"/>
    <w:rsid w:val="00017557"/>
    <w:rsid w:val="00023AEF"/>
    <w:rsid w:val="000250CA"/>
    <w:rsid w:val="00032119"/>
    <w:rsid w:val="0003518C"/>
    <w:rsid w:val="0004066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1B1"/>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059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E96"/>
    <w:rsid w:val="00144AD4"/>
    <w:rsid w:val="00146731"/>
    <w:rsid w:val="00146F2E"/>
    <w:rsid w:val="00150A2E"/>
    <w:rsid w:val="00152BF7"/>
    <w:rsid w:val="00163574"/>
    <w:rsid w:val="001645D4"/>
    <w:rsid w:val="0016567B"/>
    <w:rsid w:val="0016568A"/>
    <w:rsid w:val="00170A72"/>
    <w:rsid w:val="001715AD"/>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00B0"/>
    <w:rsid w:val="001B1595"/>
    <w:rsid w:val="001B1762"/>
    <w:rsid w:val="001B18CF"/>
    <w:rsid w:val="001B2C27"/>
    <w:rsid w:val="001C0A69"/>
    <w:rsid w:val="001C48D7"/>
    <w:rsid w:val="001D1994"/>
    <w:rsid w:val="001D45B5"/>
    <w:rsid w:val="001D6D5C"/>
    <w:rsid w:val="001D7A6D"/>
    <w:rsid w:val="001E4A64"/>
    <w:rsid w:val="001E61F5"/>
    <w:rsid w:val="001E7F89"/>
    <w:rsid w:val="001F0C01"/>
    <w:rsid w:val="001F1F4D"/>
    <w:rsid w:val="002005AF"/>
    <w:rsid w:val="00200C1A"/>
    <w:rsid w:val="002052E3"/>
    <w:rsid w:val="00210DC2"/>
    <w:rsid w:val="002110D6"/>
    <w:rsid w:val="002117B4"/>
    <w:rsid w:val="002152F9"/>
    <w:rsid w:val="0021530A"/>
    <w:rsid w:val="002212A9"/>
    <w:rsid w:val="002234FB"/>
    <w:rsid w:val="00225437"/>
    <w:rsid w:val="002263A1"/>
    <w:rsid w:val="00232746"/>
    <w:rsid w:val="00236707"/>
    <w:rsid w:val="00241116"/>
    <w:rsid w:val="0024328E"/>
    <w:rsid w:val="002508CB"/>
    <w:rsid w:val="002514A7"/>
    <w:rsid w:val="00252D62"/>
    <w:rsid w:val="00253733"/>
    <w:rsid w:val="00256AC0"/>
    <w:rsid w:val="002573AF"/>
    <w:rsid w:val="00263CC5"/>
    <w:rsid w:val="00271866"/>
    <w:rsid w:val="00276E12"/>
    <w:rsid w:val="00277520"/>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3A80"/>
    <w:rsid w:val="002C6C7D"/>
    <w:rsid w:val="002C7640"/>
    <w:rsid w:val="002C769C"/>
    <w:rsid w:val="002D2594"/>
    <w:rsid w:val="002D3647"/>
    <w:rsid w:val="002D418C"/>
    <w:rsid w:val="002E57D9"/>
    <w:rsid w:val="002E663F"/>
    <w:rsid w:val="002F0384"/>
    <w:rsid w:val="002F276B"/>
    <w:rsid w:val="002F28CE"/>
    <w:rsid w:val="002F2CFC"/>
    <w:rsid w:val="002F37D1"/>
    <w:rsid w:val="002F5A47"/>
    <w:rsid w:val="002F636E"/>
    <w:rsid w:val="00300F2F"/>
    <w:rsid w:val="003013B0"/>
    <w:rsid w:val="00304257"/>
    <w:rsid w:val="00304A78"/>
    <w:rsid w:val="00306FDE"/>
    <w:rsid w:val="00307FBA"/>
    <w:rsid w:val="003106D9"/>
    <w:rsid w:val="00311112"/>
    <w:rsid w:val="00311C1F"/>
    <w:rsid w:val="0031266A"/>
    <w:rsid w:val="0031761F"/>
    <w:rsid w:val="00323E50"/>
    <w:rsid w:val="003264E7"/>
    <w:rsid w:val="00327832"/>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58E"/>
    <w:rsid w:val="004242A7"/>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5666"/>
    <w:rsid w:val="00474720"/>
    <w:rsid w:val="00480A40"/>
    <w:rsid w:val="004827C9"/>
    <w:rsid w:val="00486F5E"/>
    <w:rsid w:val="004875B9"/>
    <w:rsid w:val="00491C5F"/>
    <w:rsid w:val="0049341D"/>
    <w:rsid w:val="00493AA8"/>
    <w:rsid w:val="004A2B4E"/>
    <w:rsid w:val="004A40AB"/>
    <w:rsid w:val="004A539A"/>
    <w:rsid w:val="004A74B8"/>
    <w:rsid w:val="004B3C97"/>
    <w:rsid w:val="004B4B36"/>
    <w:rsid w:val="004B4D3B"/>
    <w:rsid w:val="004B5436"/>
    <w:rsid w:val="004C2990"/>
    <w:rsid w:val="004C5E96"/>
    <w:rsid w:val="004C7B42"/>
    <w:rsid w:val="004D05AA"/>
    <w:rsid w:val="004D14C3"/>
    <w:rsid w:val="004D2C8F"/>
    <w:rsid w:val="004D43AE"/>
    <w:rsid w:val="004D5EAC"/>
    <w:rsid w:val="004D6EEE"/>
    <w:rsid w:val="004D73E6"/>
    <w:rsid w:val="004D7907"/>
    <w:rsid w:val="004E1CEB"/>
    <w:rsid w:val="004E6CD8"/>
    <w:rsid w:val="004E6F12"/>
    <w:rsid w:val="004E746C"/>
    <w:rsid w:val="004E7533"/>
    <w:rsid w:val="004F16CA"/>
    <w:rsid w:val="004F4139"/>
    <w:rsid w:val="004F682B"/>
    <w:rsid w:val="00500F93"/>
    <w:rsid w:val="005015BF"/>
    <w:rsid w:val="00503593"/>
    <w:rsid w:val="005036B1"/>
    <w:rsid w:val="00511177"/>
    <w:rsid w:val="005125C9"/>
    <w:rsid w:val="0051381F"/>
    <w:rsid w:val="00515BDD"/>
    <w:rsid w:val="00521B9F"/>
    <w:rsid w:val="005268F8"/>
    <w:rsid w:val="00526A79"/>
    <w:rsid w:val="00534942"/>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966"/>
    <w:rsid w:val="005906F9"/>
    <w:rsid w:val="005932B4"/>
    <w:rsid w:val="005A3550"/>
    <w:rsid w:val="005A3D3E"/>
    <w:rsid w:val="005A4DE4"/>
    <w:rsid w:val="005A6204"/>
    <w:rsid w:val="005A6D5A"/>
    <w:rsid w:val="005B41CE"/>
    <w:rsid w:val="005B566C"/>
    <w:rsid w:val="005B5DC5"/>
    <w:rsid w:val="005B6286"/>
    <w:rsid w:val="005C0738"/>
    <w:rsid w:val="005C1630"/>
    <w:rsid w:val="005C2AEB"/>
    <w:rsid w:val="005C5B70"/>
    <w:rsid w:val="005D027B"/>
    <w:rsid w:val="005D3400"/>
    <w:rsid w:val="005D3778"/>
    <w:rsid w:val="005D388F"/>
    <w:rsid w:val="005D45F4"/>
    <w:rsid w:val="005D700C"/>
    <w:rsid w:val="005E0F22"/>
    <w:rsid w:val="005E43F7"/>
    <w:rsid w:val="005E5941"/>
    <w:rsid w:val="005E78A2"/>
    <w:rsid w:val="005F5825"/>
    <w:rsid w:val="005F5E14"/>
    <w:rsid w:val="00612D50"/>
    <w:rsid w:val="00622773"/>
    <w:rsid w:val="00622C58"/>
    <w:rsid w:val="0062614B"/>
    <w:rsid w:val="006266E2"/>
    <w:rsid w:val="0063037B"/>
    <w:rsid w:val="00632C54"/>
    <w:rsid w:val="00635616"/>
    <w:rsid w:val="0064195E"/>
    <w:rsid w:val="00641E99"/>
    <w:rsid w:val="006463F8"/>
    <w:rsid w:val="00650C88"/>
    <w:rsid w:val="0065258E"/>
    <w:rsid w:val="00655035"/>
    <w:rsid w:val="00656814"/>
    <w:rsid w:val="00657A00"/>
    <w:rsid w:val="006633F4"/>
    <w:rsid w:val="00663623"/>
    <w:rsid w:val="00664EE4"/>
    <w:rsid w:val="0066638E"/>
    <w:rsid w:val="00666CC0"/>
    <w:rsid w:val="006722AD"/>
    <w:rsid w:val="00673C22"/>
    <w:rsid w:val="0067482D"/>
    <w:rsid w:val="0067732F"/>
    <w:rsid w:val="00681007"/>
    <w:rsid w:val="0068122B"/>
    <w:rsid w:val="00681DD9"/>
    <w:rsid w:val="00682252"/>
    <w:rsid w:val="00682F5C"/>
    <w:rsid w:val="00683696"/>
    <w:rsid w:val="00685106"/>
    <w:rsid w:val="00687555"/>
    <w:rsid w:val="006878DE"/>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6B36"/>
    <w:rsid w:val="006F3768"/>
    <w:rsid w:val="006F71DE"/>
    <w:rsid w:val="00704573"/>
    <w:rsid w:val="007072CC"/>
    <w:rsid w:val="0071254A"/>
    <w:rsid w:val="007131D2"/>
    <w:rsid w:val="00713917"/>
    <w:rsid w:val="00717AF8"/>
    <w:rsid w:val="007209D2"/>
    <w:rsid w:val="00720F86"/>
    <w:rsid w:val="00722E77"/>
    <w:rsid w:val="0072323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556"/>
    <w:rsid w:val="0079136A"/>
    <w:rsid w:val="007929C0"/>
    <w:rsid w:val="00792AD8"/>
    <w:rsid w:val="00792D84"/>
    <w:rsid w:val="00795030"/>
    <w:rsid w:val="00795A26"/>
    <w:rsid w:val="007A00CB"/>
    <w:rsid w:val="007A312F"/>
    <w:rsid w:val="007A32D1"/>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A17"/>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4B00"/>
    <w:rsid w:val="00825D47"/>
    <w:rsid w:val="008272A6"/>
    <w:rsid w:val="0083258C"/>
    <w:rsid w:val="00833D6C"/>
    <w:rsid w:val="00841328"/>
    <w:rsid w:val="00841CCC"/>
    <w:rsid w:val="00844377"/>
    <w:rsid w:val="008443EF"/>
    <w:rsid w:val="00844493"/>
    <w:rsid w:val="00846F90"/>
    <w:rsid w:val="00852FB9"/>
    <w:rsid w:val="008536B7"/>
    <w:rsid w:val="00860F34"/>
    <w:rsid w:val="00862AC4"/>
    <w:rsid w:val="0086319B"/>
    <w:rsid w:val="0086414E"/>
    <w:rsid w:val="008674A6"/>
    <w:rsid w:val="0087210F"/>
    <w:rsid w:val="0087564D"/>
    <w:rsid w:val="00876000"/>
    <w:rsid w:val="00882CDC"/>
    <w:rsid w:val="0089108B"/>
    <w:rsid w:val="0089135C"/>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3DAB"/>
    <w:rsid w:val="008D6762"/>
    <w:rsid w:val="008E30D8"/>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0A2"/>
    <w:rsid w:val="00973D8A"/>
    <w:rsid w:val="009804B4"/>
    <w:rsid w:val="00980709"/>
    <w:rsid w:val="0098278C"/>
    <w:rsid w:val="00982EF8"/>
    <w:rsid w:val="00991819"/>
    <w:rsid w:val="00992BBB"/>
    <w:rsid w:val="00996B34"/>
    <w:rsid w:val="009A0FC8"/>
    <w:rsid w:val="009A2372"/>
    <w:rsid w:val="009A42F1"/>
    <w:rsid w:val="009A5571"/>
    <w:rsid w:val="009A6825"/>
    <w:rsid w:val="009A7878"/>
    <w:rsid w:val="009B06D3"/>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79D0"/>
    <w:rsid w:val="00A1128F"/>
    <w:rsid w:val="00A16440"/>
    <w:rsid w:val="00A169AC"/>
    <w:rsid w:val="00A2231D"/>
    <w:rsid w:val="00A232F0"/>
    <w:rsid w:val="00A2334F"/>
    <w:rsid w:val="00A250AA"/>
    <w:rsid w:val="00A277E6"/>
    <w:rsid w:val="00A30A8F"/>
    <w:rsid w:val="00A3174A"/>
    <w:rsid w:val="00A35A28"/>
    <w:rsid w:val="00A368EF"/>
    <w:rsid w:val="00A41505"/>
    <w:rsid w:val="00A4414C"/>
    <w:rsid w:val="00A47EF1"/>
    <w:rsid w:val="00A51D29"/>
    <w:rsid w:val="00A54D46"/>
    <w:rsid w:val="00A55732"/>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AA6"/>
    <w:rsid w:val="00AB2843"/>
    <w:rsid w:val="00AB3118"/>
    <w:rsid w:val="00AB45B0"/>
    <w:rsid w:val="00AB45FB"/>
    <w:rsid w:val="00AB6F32"/>
    <w:rsid w:val="00AC46C7"/>
    <w:rsid w:val="00AC5B71"/>
    <w:rsid w:val="00AC5F18"/>
    <w:rsid w:val="00AC6ED5"/>
    <w:rsid w:val="00AD13BA"/>
    <w:rsid w:val="00AE00AE"/>
    <w:rsid w:val="00AE56E1"/>
    <w:rsid w:val="00AE6C9A"/>
    <w:rsid w:val="00AF165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3A4"/>
    <w:rsid w:val="00B4037E"/>
    <w:rsid w:val="00B41D37"/>
    <w:rsid w:val="00B42E38"/>
    <w:rsid w:val="00B45128"/>
    <w:rsid w:val="00B50545"/>
    <w:rsid w:val="00B53DB3"/>
    <w:rsid w:val="00B62D30"/>
    <w:rsid w:val="00B66AF2"/>
    <w:rsid w:val="00B72848"/>
    <w:rsid w:val="00B74544"/>
    <w:rsid w:val="00B77754"/>
    <w:rsid w:val="00B77E65"/>
    <w:rsid w:val="00B81054"/>
    <w:rsid w:val="00B820DB"/>
    <w:rsid w:val="00B837F0"/>
    <w:rsid w:val="00B83896"/>
    <w:rsid w:val="00B855CA"/>
    <w:rsid w:val="00B860A9"/>
    <w:rsid w:val="00B86875"/>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5EB4"/>
    <w:rsid w:val="00BE61B2"/>
    <w:rsid w:val="00BE7CC3"/>
    <w:rsid w:val="00BF1A26"/>
    <w:rsid w:val="00BF2B0D"/>
    <w:rsid w:val="00BF4E3B"/>
    <w:rsid w:val="00BF5454"/>
    <w:rsid w:val="00BF7EC9"/>
    <w:rsid w:val="00C00D8A"/>
    <w:rsid w:val="00C01C49"/>
    <w:rsid w:val="00C066E6"/>
    <w:rsid w:val="00C110C0"/>
    <w:rsid w:val="00C12370"/>
    <w:rsid w:val="00C13043"/>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4089"/>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46A2"/>
    <w:rsid w:val="00CA5FFF"/>
    <w:rsid w:val="00CA7F86"/>
    <w:rsid w:val="00CB32EF"/>
    <w:rsid w:val="00CB57B9"/>
    <w:rsid w:val="00CB6A9D"/>
    <w:rsid w:val="00CC1BDF"/>
    <w:rsid w:val="00CC21EC"/>
    <w:rsid w:val="00CC25CE"/>
    <w:rsid w:val="00CC482B"/>
    <w:rsid w:val="00CD105E"/>
    <w:rsid w:val="00CD4AE6"/>
    <w:rsid w:val="00CD5211"/>
    <w:rsid w:val="00CD57F9"/>
    <w:rsid w:val="00CD5CD1"/>
    <w:rsid w:val="00CE0BB8"/>
    <w:rsid w:val="00CE54E0"/>
    <w:rsid w:val="00CE5835"/>
    <w:rsid w:val="00CE6FA1"/>
    <w:rsid w:val="00CF120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47ED6"/>
    <w:rsid w:val="00D51103"/>
    <w:rsid w:val="00D53B1C"/>
    <w:rsid w:val="00D55A7A"/>
    <w:rsid w:val="00D568D5"/>
    <w:rsid w:val="00D56B6F"/>
    <w:rsid w:val="00D57878"/>
    <w:rsid w:val="00D60AB7"/>
    <w:rsid w:val="00D6226F"/>
    <w:rsid w:val="00D70E15"/>
    <w:rsid w:val="00D714E5"/>
    <w:rsid w:val="00D7546D"/>
    <w:rsid w:val="00D75C54"/>
    <w:rsid w:val="00D76D50"/>
    <w:rsid w:val="00D839C5"/>
    <w:rsid w:val="00D84043"/>
    <w:rsid w:val="00D85408"/>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9C6"/>
    <w:rsid w:val="00DE419E"/>
    <w:rsid w:val="00DE44C3"/>
    <w:rsid w:val="00DE4D5E"/>
    <w:rsid w:val="00DE6383"/>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37C2B"/>
    <w:rsid w:val="00E40B45"/>
    <w:rsid w:val="00E41637"/>
    <w:rsid w:val="00E503CA"/>
    <w:rsid w:val="00E50C30"/>
    <w:rsid w:val="00E51410"/>
    <w:rsid w:val="00E515E7"/>
    <w:rsid w:val="00E52ED0"/>
    <w:rsid w:val="00E5580D"/>
    <w:rsid w:val="00E56402"/>
    <w:rsid w:val="00E56CB5"/>
    <w:rsid w:val="00E61107"/>
    <w:rsid w:val="00E61828"/>
    <w:rsid w:val="00E65E56"/>
    <w:rsid w:val="00E664D0"/>
    <w:rsid w:val="00E66F94"/>
    <w:rsid w:val="00E670E5"/>
    <w:rsid w:val="00E6767D"/>
    <w:rsid w:val="00E717C1"/>
    <w:rsid w:val="00E71E63"/>
    <w:rsid w:val="00E76D4C"/>
    <w:rsid w:val="00E81786"/>
    <w:rsid w:val="00E85BA8"/>
    <w:rsid w:val="00E85DE5"/>
    <w:rsid w:val="00E90EC0"/>
    <w:rsid w:val="00E944C1"/>
    <w:rsid w:val="00E94F11"/>
    <w:rsid w:val="00E97D8B"/>
    <w:rsid w:val="00EA0EF8"/>
    <w:rsid w:val="00EA5878"/>
    <w:rsid w:val="00EA7F55"/>
    <w:rsid w:val="00EB1CE6"/>
    <w:rsid w:val="00EB1F19"/>
    <w:rsid w:val="00EB7375"/>
    <w:rsid w:val="00EC0531"/>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DFC"/>
    <w:rsid w:val="00F00A14"/>
    <w:rsid w:val="00F0685D"/>
    <w:rsid w:val="00F06A5D"/>
    <w:rsid w:val="00F0700E"/>
    <w:rsid w:val="00F14A61"/>
    <w:rsid w:val="00F17B58"/>
    <w:rsid w:val="00F24B23"/>
    <w:rsid w:val="00F25A3F"/>
    <w:rsid w:val="00F27353"/>
    <w:rsid w:val="00F30BE5"/>
    <w:rsid w:val="00F31B7D"/>
    <w:rsid w:val="00F32A17"/>
    <w:rsid w:val="00F333D3"/>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66D64"/>
    <w:rsid w:val="00F70E1C"/>
    <w:rsid w:val="00F72FCE"/>
    <w:rsid w:val="00F734F9"/>
    <w:rsid w:val="00F73F90"/>
    <w:rsid w:val="00F74D13"/>
    <w:rsid w:val="00F80FBD"/>
    <w:rsid w:val="00F819CD"/>
    <w:rsid w:val="00F849FF"/>
    <w:rsid w:val="00F86B3E"/>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BCD3EC"/>
  <w15:chartTrackingRefBased/>
  <w15:docId w15:val="{0CDD5523-724F-5A44-9758-37F2DAECA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327832"/>
    <w:rPr>
      <w:rFonts w:ascii="Calibri" w:hAnsi="Calibri" w:cs="Calibri"/>
      <w:kern w:val="2"/>
      <w:szCs w:val="24"/>
      <w14:ligatures w14:val="standardContextual"/>
    </w:rPr>
  </w:style>
  <w:style w:type="paragraph" w:styleId="Heading1">
    <w:name w:val="heading 1"/>
    <w:aliases w:val="Pocket"/>
    <w:basedOn w:val="Normal"/>
    <w:next w:val="Normal"/>
    <w:link w:val="Heading1Char"/>
    <w:qFormat/>
    <w:rsid w:val="0032783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cite_tag,Super Script"/>
    <w:basedOn w:val="Normal"/>
    <w:next w:val="Normal"/>
    <w:link w:val="Heading2Char"/>
    <w:uiPriority w:val="1"/>
    <w:qFormat/>
    <w:rsid w:val="0032783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327832"/>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32783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2783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2783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27832"/>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32783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27832"/>
    <w:rPr>
      <w:color w:val="auto"/>
      <w:u w:val="none"/>
    </w:rPr>
  </w:style>
  <w:style w:type="character" w:customStyle="1" w:styleId="Heading1Char">
    <w:name w:val="Heading 1 Char"/>
    <w:aliases w:val="Pocket Char"/>
    <w:basedOn w:val="DefaultParagraphFont"/>
    <w:link w:val="Heading1"/>
    <w:rsid w:val="00327832"/>
    <w:rPr>
      <w:rFonts w:ascii="Calibri" w:eastAsiaTheme="majorEastAsia" w:hAnsi="Calibri" w:cstheme="majorBidi"/>
      <w:b/>
      <w:kern w:val="2"/>
      <w:sz w:val="52"/>
      <w:szCs w:val="32"/>
      <w14:ligatures w14:val="standardContextual"/>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327832"/>
    <w:rPr>
      <w:rFonts w:ascii="Calibri" w:eastAsiaTheme="majorEastAsia" w:hAnsi="Calibri" w:cstheme="majorBidi"/>
      <w:b/>
      <w:kern w:val="2"/>
      <w:sz w:val="44"/>
      <w:szCs w:val="26"/>
      <w:u w:val="double"/>
      <w14:ligatures w14:val="standardContextual"/>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327832"/>
    <w:rPr>
      <w:rFonts w:ascii="Calibri" w:eastAsiaTheme="majorEastAsia" w:hAnsi="Calibri" w:cstheme="majorBidi"/>
      <w:b/>
      <w:kern w:val="2"/>
      <w:sz w:val="32"/>
      <w:szCs w:val="24"/>
      <w:u w:val="single"/>
      <w14:ligatures w14:val="standardContextual"/>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327832"/>
    <w:rPr>
      <w:rFonts w:ascii="Calibri" w:eastAsiaTheme="majorEastAsia" w:hAnsi="Calibri" w:cstheme="majorBidi"/>
      <w:b/>
      <w:iCs/>
      <w:kern w:val="2"/>
      <w:sz w:val="26"/>
      <w:szCs w:val="24"/>
      <w14:ligatures w14:val="standardContextual"/>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327832"/>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327832"/>
    <w:rPr>
      <w:b w:val="0"/>
      <w:sz w:val="22"/>
      <w:u w:val="single"/>
    </w:rPr>
  </w:style>
  <w:style w:type="character" w:styleId="Strong">
    <w:name w:val="Strong"/>
    <w:basedOn w:val="DefaultParagraphFont"/>
    <w:uiPriority w:val="22"/>
    <w:semiHidden/>
    <w:qFormat/>
    <w:rsid w:val="00327832"/>
    <w:rPr>
      <w:b/>
      <w:bCs/>
    </w:rPr>
  </w:style>
  <w:style w:type="character" w:styleId="BookTitle">
    <w:name w:val="Book Title"/>
    <w:basedOn w:val="DefaultParagraphFont"/>
    <w:uiPriority w:val="33"/>
    <w:semiHidden/>
    <w:qFormat/>
    <w:rsid w:val="00327832"/>
    <w:rPr>
      <w:b/>
      <w:bCs/>
      <w:i/>
      <w:iCs/>
      <w:spacing w:val="5"/>
    </w:rPr>
  </w:style>
  <w:style w:type="character" w:customStyle="1" w:styleId="Heading5Char">
    <w:name w:val="Heading 5 Char"/>
    <w:basedOn w:val="DefaultParagraphFont"/>
    <w:link w:val="Heading5"/>
    <w:uiPriority w:val="9"/>
    <w:semiHidden/>
    <w:rsid w:val="00327832"/>
    <w:rPr>
      <w:rFonts w:asciiTheme="majorHAnsi" w:eastAsiaTheme="majorEastAsia" w:hAnsiTheme="majorHAnsi" w:cstheme="majorBidi"/>
      <w:color w:val="2F5496" w:themeColor="accent1" w:themeShade="BF"/>
      <w:kern w:val="2"/>
      <w:szCs w:val="24"/>
      <w14:ligatures w14:val="standardContextual"/>
    </w:rPr>
  </w:style>
  <w:style w:type="numbering" w:styleId="111111">
    <w:name w:val="Outline List 2"/>
    <w:basedOn w:val="NoList"/>
    <w:uiPriority w:val="99"/>
    <w:semiHidden/>
    <w:unhideWhenUsed/>
    <w:rsid w:val="00327832"/>
  </w:style>
  <w:style w:type="paragraph" w:styleId="Header">
    <w:name w:val="header"/>
    <w:basedOn w:val="Normal"/>
    <w:link w:val="HeaderChar"/>
    <w:uiPriority w:val="99"/>
    <w:semiHidden/>
    <w:rsid w:val="0032783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27832"/>
    <w:rPr>
      <w:rFonts w:ascii="Calibri" w:hAnsi="Calibri" w:cs="Calibri"/>
      <w:kern w:val="2"/>
      <w:szCs w:val="24"/>
      <w14:ligatures w14:val="standardContextual"/>
    </w:rPr>
  </w:style>
  <w:style w:type="paragraph" w:styleId="Footer">
    <w:name w:val="footer"/>
    <w:basedOn w:val="Normal"/>
    <w:link w:val="FooterChar"/>
    <w:uiPriority w:val="99"/>
    <w:semiHidden/>
    <w:rsid w:val="0032783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27832"/>
    <w:rPr>
      <w:rFonts w:ascii="Calibri" w:hAnsi="Calibri" w:cs="Calibri"/>
      <w:kern w:val="2"/>
      <w:szCs w:val="24"/>
      <w14:ligatures w14:val="standardContextual"/>
    </w:rPr>
  </w:style>
  <w:style w:type="paragraph" w:styleId="BodyText">
    <w:name w:val="Body Text"/>
    <w:basedOn w:val="Normal"/>
    <w:link w:val="BodyTextChar"/>
    <w:uiPriority w:val="99"/>
    <w:semiHidden/>
    <w:unhideWhenUsed/>
    <w:rsid w:val="00327832"/>
    <w:pPr>
      <w:spacing w:after="120"/>
    </w:pPr>
  </w:style>
  <w:style w:type="character" w:customStyle="1" w:styleId="BodyTextChar">
    <w:name w:val="Body Text Char"/>
    <w:basedOn w:val="DefaultParagraphFont"/>
    <w:link w:val="BodyText"/>
    <w:uiPriority w:val="99"/>
    <w:semiHidden/>
    <w:rsid w:val="00327832"/>
    <w:rPr>
      <w:rFonts w:ascii="Calibri" w:hAnsi="Calibri" w:cs="Calibri"/>
      <w:kern w:val="2"/>
      <w:szCs w:val="24"/>
      <w14:ligatures w14:val="standardContextual"/>
    </w:rPr>
  </w:style>
  <w:style w:type="paragraph" w:styleId="NoSpacing">
    <w:name w:val="No Spacing"/>
    <w:link w:val="NoSpacingChar"/>
    <w:uiPriority w:val="99"/>
    <w:semiHidden/>
    <w:unhideWhenUsed/>
    <w:qFormat/>
    <w:rsid w:val="0032783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27832"/>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uiPriority w:val="99"/>
    <w:unhideWhenUsed/>
    <w:rsid w:val="00327832"/>
    <w:rPr>
      <w:color w:val="0563C1" w:themeColor="hyperlink"/>
      <w:u w:val="single"/>
    </w:rPr>
  </w:style>
  <w:style w:type="character" w:styleId="UnresolvedMention">
    <w:name w:val="Unresolved Mention"/>
    <w:basedOn w:val="DefaultParagraphFont"/>
    <w:uiPriority w:val="99"/>
    <w:semiHidden/>
    <w:unhideWhenUsed/>
    <w:rsid w:val="00327832"/>
    <w:rPr>
      <w:color w:val="605E5C"/>
      <w:shd w:val="clear" w:color="auto" w:fill="E1DFDD"/>
    </w:rPr>
  </w:style>
  <w:style w:type="paragraph" w:customStyle="1" w:styleId="Analytic">
    <w:name w:val="Analytic"/>
    <w:basedOn w:val="Normal"/>
    <w:link w:val="AnalyticChar"/>
    <w:uiPriority w:val="5"/>
    <w:qFormat/>
    <w:rsid w:val="00327832"/>
    <w:rPr>
      <w:b/>
      <w:color w:val="0070C0"/>
      <w:sz w:val="26"/>
    </w:rPr>
  </w:style>
  <w:style w:type="character" w:customStyle="1" w:styleId="AnalyticChar">
    <w:name w:val="Analytic Char"/>
    <w:basedOn w:val="DefaultParagraphFont"/>
    <w:link w:val="Analytic"/>
    <w:uiPriority w:val="5"/>
    <w:rsid w:val="00327832"/>
    <w:rPr>
      <w:rFonts w:ascii="Calibri" w:hAnsi="Calibri" w:cs="Calibri"/>
      <w:b/>
      <w:color w:val="0070C0"/>
      <w:kern w:val="2"/>
      <w:sz w:val="26"/>
      <w:szCs w:val="24"/>
      <w14:ligatures w14:val="standardContextual"/>
    </w:rPr>
  </w:style>
  <w:style w:type="paragraph" w:customStyle="1" w:styleId="textbold">
    <w:name w:val="text bold"/>
    <w:basedOn w:val="Normal"/>
    <w:link w:val="Emphasis"/>
    <w:uiPriority w:val="8"/>
    <w:qFormat/>
    <w:rsid w:val="00465666"/>
    <w:pPr>
      <w:widowControl w:val="0"/>
      <w:ind w:left="720"/>
      <w:jc w:val="both"/>
    </w:pPr>
    <w:rPr>
      <w:b/>
      <w:iCs/>
      <w:kern w:val="0"/>
      <w:szCs w:val="22"/>
      <w:u w:val="single"/>
      <w14:ligatures w14:val="none"/>
    </w:rPr>
  </w:style>
  <w:style w:type="paragraph" w:customStyle="1" w:styleId="UnderlinePara">
    <w:name w:val="Underline Para"/>
    <w:basedOn w:val="Normal"/>
    <w:uiPriority w:val="7"/>
    <w:qFormat/>
    <w:rsid w:val="00465666"/>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uiPriority w:val="8"/>
    <w:qFormat/>
    <w:rsid w:val="00465666"/>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styleId="ListParagraph">
    <w:name w:val="List Paragraph"/>
    <w:aliases w:val="6 font"/>
    <w:basedOn w:val="Normal"/>
    <w:uiPriority w:val="99"/>
    <w:unhideWhenUsed/>
    <w:qFormat/>
    <w:rsid w:val="009B06D3"/>
    <w:pPr>
      <w:ind w:left="720"/>
      <w:contextualSpacing/>
    </w:pPr>
    <w:rPr>
      <w:rFonts w:ascii="Georgia" w:hAnsi="Georg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2307/j.ctv2g591sq.%20Accessed%203%20Aug.%202025"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findlaw.com/employment/wages-and-benefits/collective-bargaining-process-overview.htm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thepointmag.com/politics/toward-a-queer-theory-of-the-stat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awyers.findlaw.com/labor-law/" TargetMode="External"/><Relationship Id="rId5" Type="http://schemas.openxmlformats.org/officeDocument/2006/relationships/numbering" Target="numbering.xml"/><Relationship Id="rId15" Type="http://schemas.openxmlformats.org/officeDocument/2006/relationships/hyperlink" Target="https://www.iheart.com/podcast/105-it-could-happen-here-30717896/episode/how-unions-can-protect-trans-rights-262687585/"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2307/j.ctv2g591sq.%20Accessed%203%20Aug.%20202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20J.%20Rober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acbccaf25d0298175e0e971b12894ed4">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f1da11dc64bf55d8d319ed2b9101dbbd"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A82DB3-2CC3-41A9-9CF2-B2F0FCA92EE6}">
  <ds:schemaRefs>
    <ds:schemaRef ds:uri="http://schemas.microsoft.com/sharepoint/v3/contenttype/forms"/>
  </ds:schemaRefs>
</ds:datastoreItem>
</file>

<file path=customXml/itemProps2.xml><?xml version="1.0" encoding="utf-8"?>
<ds:datastoreItem xmlns:ds="http://schemas.openxmlformats.org/officeDocument/2006/customXml" ds:itemID="{957A5889-0EFA-4983-8FAC-0CC80746FC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eeacd-46ae-4450-9ba7-4383123b66f3"/>
    <ds:schemaRef ds:uri="10fdc4a4-4e11-4015-88a0-fb8d3ec09b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5895730-894A-46C2-9442-E10D177C88DC}">
  <ds:schemaRefs>
    <ds:schemaRef ds:uri="http://schemas.microsoft.com/office/2006/metadata/properties"/>
    <ds:schemaRef ds:uri="http://schemas.microsoft.com/office/infopath/2007/PartnerControls"/>
    <ds:schemaRef ds:uri="6e7eeacd-46ae-4450-9ba7-4383123b66f3"/>
  </ds:schemaRefs>
</ds:datastoreItem>
</file>

<file path=customXml/itemProps4.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8118</Words>
  <Characters>43518</Characters>
  <Application>Microsoft Office Word</Application>
  <DocSecurity>0</DocSecurity>
  <Lines>540</Lines>
  <Paragraphs>77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51569</CharactersWithSpaces>
  <SharedDoc>false</SharedDoc>
  <HLinks>
    <vt:vector size="36" baseType="variant">
      <vt:variant>
        <vt:i4>1900627</vt:i4>
      </vt:variant>
      <vt:variant>
        <vt:i4>15</vt:i4>
      </vt:variant>
      <vt:variant>
        <vt:i4>0</vt:i4>
      </vt:variant>
      <vt:variant>
        <vt:i4>5</vt:i4>
      </vt:variant>
      <vt:variant>
        <vt:lpwstr>https://thepointmag.com/politics/toward-a-queer-theory-of-the-state/</vt:lpwstr>
      </vt:variant>
      <vt:variant>
        <vt:lpwstr/>
      </vt:variant>
      <vt:variant>
        <vt:i4>2752560</vt:i4>
      </vt:variant>
      <vt:variant>
        <vt:i4>12</vt:i4>
      </vt:variant>
      <vt:variant>
        <vt:i4>0</vt:i4>
      </vt:variant>
      <vt:variant>
        <vt:i4>5</vt:i4>
      </vt:variant>
      <vt:variant>
        <vt:lpwstr>https://www.iheart.com/podcast/105-it-could-happen-here-30717896/episode/how-unions-can-protect-trans-rights-262687585/</vt:lpwstr>
      </vt:variant>
      <vt:variant>
        <vt:lpwstr/>
      </vt:variant>
      <vt:variant>
        <vt:i4>2883693</vt:i4>
      </vt:variant>
      <vt:variant>
        <vt:i4>9</vt:i4>
      </vt:variant>
      <vt:variant>
        <vt:i4>0</vt:i4>
      </vt:variant>
      <vt:variant>
        <vt:i4>5</vt:i4>
      </vt:variant>
      <vt:variant>
        <vt:lpwstr>https://doi.org/10.2307/j.ctv2g591sq. Accessed 3 Aug. 2025</vt:lpwstr>
      </vt:variant>
      <vt:variant>
        <vt:lpwstr/>
      </vt:variant>
      <vt:variant>
        <vt:i4>2883693</vt:i4>
      </vt:variant>
      <vt:variant>
        <vt:i4>6</vt:i4>
      </vt:variant>
      <vt:variant>
        <vt:i4>0</vt:i4>
      </vt:variant>
      <vt:variant>
        <vt:i4>5</vt:i4>
      </vt:variant>
      <vt:variant>
        <vt:lpwstr>https://doi.org/10.2307/j.ctv2g591sq. Accessed 3 Aug. 2025</vt:lpwstr>
      </vt:variant>
      <vt:variant>
        <vt:lpwstr/>
      </vt:variant>
      <vt:variant>
        <vt:i4>1310741</vt:i4>
      </vt:variant>
      <vt:variant>
        <vt:i4>3</vt:i4>
      </vt:variant>
      <vt:variant>
        <vt:i4>0</vt:i4>
      </vt:variant>
      <vt:variant>
        <vt:i4>5</vt:i4>
      </vt:variant>
      <vt:variant>
        <vt:lpwstr>https://www.findlaw.com/employment/wages-and-benefits/collective-bargaining-process-overview.html</vt:lpwstr>
      </vt:variant>
      <vt:variant>
        <vt:lpwstr/>
      </vt:variant>
      <vt:variant>
        <vt:i4>3801143</vt:i4>
      </vt:variant>
      <vt:variant>
        <vt:i4>0</vt:i4>
      </vt:variant>
      <vt:variant>
        <vt:i4>0</vt:i4>
      </vt:variant>
      <vt:variant>
        <vt:i4>5</vt:i4>
      </vt:variant>
      <vt:variant>
        <vt:lpwstr>https://lawyers.findlaw.com/labor-law/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J. Robertson</dc:creator>
  <cp:keywords>6.0.0</cp:keywords>
  <dc:description/>
  <cp:lastModifiedBy>Daniel Robertson</cp:lastModifiedBy>
  <cp:revision>13</cp:revision>
  <dcterms:created xsi:type="dcterms:W3CDTF">2026-02-21T19:30:00Z</dcterms:created>
  <dcterms:modified xsi:type="dcterms:W3CDTF">2026-03-10T21:59:00Z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y fmtid="{D5CDD505-2E9C-101B-9397-08002B2CF9AE}" pid="3" name="MediaServiceImageTags">
    <vt:lpwstr/>
  </property>
</Properties>
</file>