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60468" w14:textId="77777777" w:rsidR="00DB434F" w:rsidRDefault="00DB434F" w:rsidP="00DB434F">
      <w:pPr>
        <w:pStyle w:val="Heading3"/>
      </w:pPr>
      <w:r>
        <w:t>1AC</w:t>
      </w:r>
    </w:p>
    <w:p w14:paraId="655402DD" w14:textId="77777777" w:rsidR="00DB434F" w:rsidRPr="00C5281B" w:rsidRDefault="00DB434F" w:rsidP="00DB434F">
      <w:pPr>
        <w:pStyle w:val="Heading4"/>
      </w:pPr>
      <w:r>
        <w:t>The United States Federal Government should substantially strengthen collective bargaining rights for secondary actions.</w:t>
      </w:r>
    </w:p>
    <w:p w14:paraId="62FEC681" w14:textId="77777777" w:rsidR="00DB434F" w:rsidRPr="005D388F" w:rsidRDefault="00DB434F" w:rsidP="00DB434F"/>
    <w:p w14:paraId="6312241E" w14:textId="77777777" w:rsidR="00DB434F" w:rsidRDefault="00DB434F" w:rsidP="00DB434F">
      <w:pPr>
        <w:pStyle w:val="Analytics"/>
      </w:pPr>
      <w:r>
        <w:t>The advantage is labor leverage</w:t>
      </w:r>
    </w:p>
    <w:p w14:paraId="4A008A42" w14:textId="77777777" w:rsidR="00DB434F" w:rsidRPr="00D021BD" w:rsidRDefault="00DB434F" w:rsidP="00DB434F">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11C4ED61" w14:textId="77777777" w:rsidR="00DB434F" w:rsidRPr="00D021BD" w:rsidRDefault="00DB434F" w:rsidP="00DB434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AD36F30" w14:textId="77777777" w:rsidR="00DB434F" w:rsidRPr="00E34AB3" w:rsidRDefault="00DB434F" w:rsidP="00DB434F">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2C5D732F" w14:textId="77777777" w:rsidR="00DB434F" w:rsidRPr="00E34AB3" w:rsidRDefault="00DB434F" w:rsidP="00DB434F">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18189763" w14:textId="77777777" w:rsidR="00DB434F" w:rsidRPr="00E34AB3" w:rsidRDefault="00DB434F" w:rsidP="00DB434F">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274651E" w14:textId="77777777" w:rsidR="00DB434F" w:rsidRDefault="00DB434F" w:rsidP="00DB434F">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4657F38F" w14:textId="77777777" w:rsidR="00DB434F" w:rsidRPr="00E34AB3" w:rsidRDefault="00DB434F" w:rsidP="00DB434F">
      <w:pPr>
        <w:rPr>
          <w:sz w:val="16"/>
        </w:rPr>
      </w:pPr>
      <w:r>
        <w:rPr>
          <w:sz w:val="16"/>
        </w:rPr>
        <w:t>&lt;&lt;TEXT CONDENSED, NONE OMITTED&gt;&gt;</w:t>
      </w:r>
    </w:p>
    <w:p w14:paraId="37278F9E" w14:textId="77777777" w:rsidR="00DB434F" w:rsidRPr="00D021BD" w:rsidRDefault="00DB434F" w:rsidP="00DB434F">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3BD62A4" w14:textId="77777777" w:rsidR="00DB434F" w:rsidRDefault="00DB434F" w:rsidP="00DB434F">
      <w:pPr>
        <w:rPr>
          <w:sz w:val="16"/>
        </w:rPr>
      </w:pPr>
      <w:r>
        <w:rPr>
          <w:sz w:val="16"/>
        </w:rPr>
        <w:t>&lt;&lt;PARAGRAPH BREAKS RESUME&gt;&gt;</w:t>
      </w:r>
    </w:p>
    <w:p w14:paraId="137DD093" w14:textId="77777777" w:rsidR="00DB434F" w:rsidRPr="0007763C" w:rsidRDefault="00DB434F" w:rsidP="00DB434F">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CB74435" w14:textId="77777777" w:rsidR="00DB434F" w:rsidRPr="0007763C" w:rsidRDefault="00DB434F" w:rsidP="00DB434F">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DC096EB" w14:textId="77777777" w:rsidR="00DB434F" w:rsidRPr="0007763C" w:rsidRDefault="00DB434F" w:rsidP="00DB434F">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06AA443" w14:textId="77777777" w:rsidR="00DB434F" w:rsidRPr="0007763C" w:rsidRDefault="00DB434F" w:rsidP="00DB434F">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62C97F2" w14:textId="77777777" w:rsidR="00DB434F" w:rsidRPr="0007763C" w:rsidRDefault="00DB434F" w:rsidP="00DB434F">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7CE178D" w14:textId="77777777" w:rsidR="00DB434F" w:rsidRPr="0007763C" w:rsidRDefault="00DB434F" w:rsidP="00DB434F">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86A40A2" w14:textId="77777777" w:rsidR="00DB434F" w:rsidRPr="0007763C" w:rsidRDefault="00DB434F" w:rsidP="00DB434F">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F3E5A7A" w14:textId="77777777" w:rsidR="00DB434F" w:rsidRDefault="00DB434F" w:rsidP="00DB434F">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6621A2B4" w14:textId="77777777" w:rsidR="00DB434F" w:rsidRDefault="00DB434F" w:rsidP="00DB434F">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336BCFEC" w14:textId="77777777" w:rsidR="00DB434F" w:rsidRPr="00391EF2" w:rsidRDefault="00DB434F" w:rsidP="00DB434F">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A14663A" w14:textId="77777777" w:rsidR="00DB434F" w:rsidRPr="00836618" w:rsidRDefault="00DB434F" w:rsidP="00DB434F">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0BA2A294" w14:textId="77777777" w:rsidR="00DB434F" w:rsidRPr="00836618" w:rsidRDefault="00DB434F" w:rsidP="00DB434F">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7943C3A1" w14:textId="77777777" w:rsidR="00DB434F" w:rsidRPr="00836618" w:rsidRDefault="00DB434F" w:rsidP="00DB434F">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37B4FCB6" w14:textId="77777777" w:rsidR="00DB434F" w:rsidRPr="00E203D3" w:rsidRDefault="00DB434F" w:rsidP="00DB434F">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354FAA4F" w14:textId="77777777" w:rsidR="00DB434F" w:rsidRPr="0041439C" w:rsidRDefault="00DB434F" w:rsidP="00DB434F">
      <w:pPr>
        <w:rPr>
          <w:sz w:val="16"/>
        </w:rPr>
      </w:pPr>
      <w:r w:rsidRPr="0041439C">
        <w:rPr>
          <w:sz w:val="16"/>
        </w:rPr>
        <w:t>Yet simply trying to resurrect the labor system the United States had in the 1950s will not do. The world has changed since then, exposing the labor system’s long-standing flaws.</w:t>
      </w:r>
    </w:p>
    <w:p w14:paraId="4C456A85" w14:textId="77777777" w:rsidR="00DB434F" w:rsidRPr="0041439C" w:rsidRDefault="00DB434F" w:rsidP="00DB434F">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E1457A5" w14:textId="77777777" w:rsidR="00DB434F" w:rsidRDefault="00DB434F" w:rsidP="00DB434F">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D731AEE" w14:textId="77777777" w:rsidR="00DB434F" w:rsidRDefault="00DB434F" w:rsidP="00DB434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3DCC29A" w14:textId="77777777" w:rsidR="00DB434F" w:rsidRPr="00442F81" w:rsidRDefault="00DB434F" w:rsidP="00DB434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72252E2" w14:textId="77777777" w:rsidR="00DB434F" w:rsidRPr="00AD6FCB" w:rsidRDefault="00DB434F" w:rsidP="00DB434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AD25FC7" w14:textId="77777777" w:rsidR="00DB434F" w:rsidRPr="00AD6FCB" w:rsidRDefault="00DB434F" w:rsidP="00DB434F">
      <w:pPr>
        <w:rPr>
          <w:sz w:val="16"/>
        </w:rPr>
      </w:pPr>
      <w:r w:rsidRPr="00AD6FCB">
        <w:rPr>
          <w:sz w:val="16"/>
        </w:rPr>
        <w:lastRenderedPageBreak/>
        <w:t>&lt;&lt;TEXT CONDENSED, NONE OMITTED&gt;&gt;</w:t>
      </w:r>
    </w:p>
    <w:p w14:paraId="13B10733" w14:textId="77777777" w:rsidR="00DB434F" w:rsidRPr="00AD6FCB" w:rsidRDefault="00DB434F" w:rsidP="00DB434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96DE1F5" w14:textId="77777777" w:rsidR="00DB434F" w:rsidRPr="00AD6FCB" w:rsidRDefault="00DB434F" w:rsidP="00DB434F">
      <w:pPr>
        <w:rPr>
          <w:sz w:val="16"/>
        </w:rPr>
      </w:pPr>
      <w:r w:rsidRPr="00AD6FCB">
        <w:rPr>
          <w:sz w:val="16"/>
        </w:rPr>
        <w:t>&lt;&lt;PARAGRAPH BREAKS RESUME&gt;&gt;</w:t>
      </w:r>
    </w:p>
    <w:p w14:paraId="578230D8" w14:textId="77777777" w:rsidR="00DB434F" w:rsidRPr="00AD6FCB" w:rsidRDefault="00DB434F" w:rsidP="00DB434F">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898BB31" w14:textId="77777777" w:rsidR="00DB434F" w:rsidRPr="00AD6FCB" w:rsidRDefault="00DB434F" w:rsidP="00DB434F">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6520FC8" w14:textId="77777777" w:rsidR="00DB434F" w:rsidRPr="00AD6FCB" w:rsidRDefault="00DB434F" w:rsidP="00DB434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2534425A" w14:textId="77777777" w:rsidR="00DB434F" w:rsidRPr="00AD6FCB" w:rsidRDefault="00DB434F" w:rsidP="00DB434F">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0E2303D" w14:textId="77777777" w:rsidR="00DB434F" w:rsidRPr="00AD6FCB" w:rsidRDefault="00DB434F" w:rsidP="00DB434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061812E" w14:textId="77777777" w:rsidR="00DB434F" w:rsidRPr="00AD6FCB" w:rsidRDefault="00DB434F" w:rsidP="00DB434F">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7A5A691" w14:textId="77777777" w:rsidR="00DB434F" w:rsidRPr="00AD6FCB" w:rsidRDefault="00DB434F" w:rsidP="00DB434F">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8F3CEE2" w14:textId="77777777" w:rsidR="00DB434F" w:rsidRPr="00AD6FCB" w:rsidRDefault="00DB434F" w:rsidP="00DB434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C549582" w14:textId="77777777" w:rsidR="00DB434F" w:rsidRPr="00AD6FCB" w:rsidRDefault="00DB434F" w:rsidP="00DB434F">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3F87B29" w14:textId="77777777" w:rsidR="00DB434F" w:rsidRPr="00AD6FCB" w:rsidRDefault="00DB434F" w:rsidP="00DB434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E99B30E" w14:textId="77777777" w:rsidR="00DB434F" w:rsidRPr="00AD6FCB" w:rsidRDefault="00DB434F" w:rsidP="00DB434F">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976EDC9" w14:textId="77777777" w:rsidR="00DB434F" w:rsidRPr="00AD6FCB" w:rsidRDefault="00DB434F" w:rsidP="00DB434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28D1FB8" w14:textId="77777777" w:rsidR="00DB434F" w:rsidRPr="00AD6FCB" w:rsidRDefault="00DB434F" w:rsidP="00DB434F">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B06BEAB" w14:textId="77777777" w:rsidR="00DB434F" w:rsidRPr="00AD6FCB" w:rsidRDefault="00DB434F" w:rsidP="00DB434F">
      <w:pPr>
        <w:rPr>
          <w:sz w:val="16"/>
        </w:rPr>
      </w:pPr>
      <w:r w:rsidRPr="00AD6FCB">
        <w:rPr>
          <w:sz w:val="16"/>
        </w:rPr>
        <w:t>Differential progress</w:t>
      </w:r>
    </w:p>
    <w:p w14:paraId="2CCD8462" w14:textId="77777777" w:rsidR="00DB434F" w:rsidRPr="00AD6FCB" w:rsidRDefault="00DB434F" w:rsidP="00DB434F">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35C6A68" w14:textId="77777777" w:rsidR="00DB434F" w:rsidRPr="00AD6FCB" w:rsidRDefault="00DB434F" w:rsidP="00DB434F">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B6B0A92" w14:textId="77777777" w:rsidR="00DB434F" w:rsidRPr="00AD6FCB" w:rsidRDefault="00DB434F" w:rsidP="00DB434F">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481675F" w14:textId="77777777" w:rsidR="00DB434F" w:rsidRPr="00AD6FCB" w:rsidRDefault="00DB434F" w:rsidP="00DB434F">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3676360" w14:textId="77777777" w:rsidR="00DB434F" w:rsidRPr="00AD6FCB" w:rsidRDefault="00DB434F" w:rsidP="00DB434F">
      <w:pPr>
        <w:rPr>
          <w:sz w:val="16"/>
        </w:rPr>
      </w:pPr>
      <w:r w:rsidRPr="00AD6FCB">
        <w:rPr>
          <w:sz w:val="16"/>
        </w:rPr>
        <w:t>Growth</w:t>
      </w:r>
    </w:p>
    <w:p w14:paraId="605C5F19" w14:textId="77777777" w:rsidR="00DB434F" w:rsidRPr="00AD6FCB" w:rsidRDefault="00DB434F" w:rsidP="00DB434F">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2B91A46" w14:textId="77777777" w:rsidR="00DB434F" w:rsidRPr="00AD6FCB" w:rsidRDefault="00DB434F" w:rsidP="00DB434F">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231C141" w14:textId="77777777" w:rsidR="00DB434F" w:rsidRDefault="00DB434F" w:rsidP="00DB434F">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69CF9B93" w14:textId="77777777" w:rsidR="00DB434F" w:rsidRPr="00D021BD" w:rsidRDefault="00DB434F" w:rsidP="00DB434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C9042BF" w14:textId="77777777" w:rsidR="00DB434F" w:rsidRPr="0007763C" w:rsidRDefault="00DB434F" w:rsidP="00DB434F">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255D8C41" w14:textId="77777777" w:rsidR="00DB434F" w:rsidRPr="00C21F46" w:rsidRDefault="00DB434F" w:rsidP="00DB434F">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10DA5E8D" w14:textId="77777777" w:rsidR="00DB434F" w:rsidRPr="00C21F46" w:rsidRDefault="00DB434F" w:rsidP="00DB434F">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469FEE5" w14:textId="77777777" w:rsidR="00DB434F" w:rsidRPr="00C21F46" w:rsidRDefault="00DB434F" w:rsidP="00DB434F">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1646F76" w14:textId="77777777" w:rsidR="00DB434F" w:rsidRPr="00C21F46" w:rsidRDefault="00DB434F" w:rsidP="00DB434F">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5514B44B" w14:textId="77777777" w:rsidR="00DB434F" w:rsidRPr="00353B1D" w:rsidRDefault="00DB434F" w:rsidP="00DB434F">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16558474" w14:textId="77777777" w:rsidR="00DB434F" w:rsidRPr="00AD6FCB" w:rsidRDefault="00DB434F" w:rsidP="00DB434F">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69C71C7F" w14:textId="77777777" w:rsidR="00DB434F" w:rsidRPr="006D29A0" w:rsidRDefault="00DB434F" w:rsidP="00DB434F">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69D237C" w14:textId="77777777" w:rsidR="00DB434F" w:rsidRPr="006D29A0" w:rsidRDefault="00DB434F" w:rsidP="00DB434F">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2566FC61" w14:textId="77777777" w:rsidR="00DB434F" w:rsidRPr="000433BC" w:rsidRDefault="00DB434F" w:rsidP="00DB434F">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AECCEC8" w14:textId="77777777" w:rsidR="00DB434F" w:rsidRPr="000433BC" w:rsidRDefault="00DB434F" w:rsidP="00DB434F">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69C5BBAD" w14:textId="77777777" w:rsidR="00DB434F" w:rsidRDefault="00DB434F" w:rsidP="00DB434F">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61BDC0C6" w14:textId="77777777" w:rsidR="00DB434F" w:rsidRPr="000375C0" w:rsidRDefault="00DB434F" w:rsidP="00DB434F">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7995F78" w14:textId="77777777" w:rsidR="00DB434F" w:rsidRPr="00885264" w:rsidRDefault="00DB434F" w:rsidP="00DB434F">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61F05BE1" w14:textId="77777777" w:rsidR="00DB434F" w:rsidRPr="00885264" w:rsidRDefault="00DB434F" w:rsidP="00DB434F">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D01A60C" w14:textId="77777777" w:rsidR="00DB434F" w:rsidRPr="00885264" w:rsidRDefault="00DB434F" w:rsidP="00DB434F">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234BF600" w14:textId="77777777" w:rsidR="00DB434F" w:rsidRPr="00885264" w:rsidRDefault="00DB434F" w:rsidP="00DB434F">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4291719" w14:textId="77777777" w:rsidR="00DB434F" w:rsidRPr="00885264" w:rsidRDefault="00DB434F" w:rsidP="00DB434F">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767DD4B" w14:textId="77777777" w:rsidR="00DB434F" w:rsidRPr="00885264" w:rsidRDefault="00DB434F" w:rsidP="00DB434F">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6A15D76" w14:textId="77777777" w:rsidR="00DB434F" w:rsidRPr="00885264" w:rsidRDefault="00DB434F" w:rsidP="00DB434F">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078B6232" w14:textId="77777777" w:rsidR="00DB434F" w:rsidRPr="00885264" w:rsidRDefault="00DB434F" w:rsidP="00DB434F">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942C1FA" w14:textId="77777777" w:rsidR="00DB434F" w:rsidRPr="00885264" w:rsidRDefault="00DB434F" w:rsidP="00DB434F">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11854EE" w14:textId="77777777" w:rsidR="00DB434F" w:rsidRDefault="00DB434F" w:rsidP="00DB434F">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7D7F28BE" w14:textId="77777777" w:rsidR="00DB434F" w:rsidRPr="0011126D" w:rsidRDefault="00DB434F" w:rsidP="00DB434F">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124AEBA6" w14:textId="77777777" w:rsidR="00DB434F" w:rsidRPr="0011126D" w:rsidRDefault="00DB434F" w:rsidP="00DB434F">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5F3F0510" w14:textId="77777777" w:rsidR="00DB434F" w:rsidRPr="0011126D" w:rsidRDefault="00DB434F" w:rsidP="00DB434F">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0FB214C7" w14:textId="77777777" w:rsidR="00DB434F" w:rsidRPr="0011126D" w:rsidRDefault="00DB434F" w:rsidP="00DB434F">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3DD3C13A" w14:textId="77777777" w:rsidR="00DB434F" w:rsidRPr="0011126D" w:rsidRDefault="00DB434F" w:rsidP="00DB434F">
      <w:pPr>
        <w:rPr>
          <w:sz w:val="16"/>
        </w:rPr>
      </w:pPr>
      <w:r w:rsidRPr="0011126D">
        <w:rPr>
          <w:sz w:val="16"/>
        </w:rPr>
        <w:t>The impact of wars on authoritarianism</w:t>
      </w:r>
    </w:p>
    <w:p w14:paraId="7FA8AAFA" w14:textId="77777777" w:rsidR="00DB434F" w:rsidRPr="0011126D" w:rsidRDefault="00DB434F" w:rsidP="00DB434F">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04B44205" w14:textId="77777777" w:rsidR="00DB434F" w:rsidRPr="0011126D" w:rsidRDefault="00DB434F" w:rsidP="00DB434F">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12555D69" w14:textId="77777777" w:rsidR="00DB434F" w:rsidRPr="0011126D" w:rsidRDefault="00DB434F" w:rsidP="00DB434F">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6FED4355" w14:textId="77777777" w:rsidR="00DB434F" w:rsidRPr="0011126D" w:rsidRDefault="00DB434F" w:rsidP="00DB434F">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C3D0AF0" w14:textId="77777777" w:rsidR="00DB434F" w:rsidRPr="0011126D" w:rsidRDefault="00DB434F" w:rsidP="00DB434F">
      <w:pPr>
        <w:rPr>
          <w:sz w:val="16"/>
        </w:rPr>
      </w:pPr>
      <w:r w:rsidRPr="0011126D">
        <w:rPr>
          <w:sz w:val="16"/>
        </w:rPr>
        <w:t>Bearing in mind the aforementioned literature, my argument entails that the instrumentalization of warfare to enhance Putin’s legitimation is based on three assumptions:</w:t>
      </w:r>
    </w:p>
    <w:p w14:paraId="4CD98B27" w14:textId="77777777" w:rsidR="00DB434F" w:rsidRPr="0011126D" w:rsidRDefault="00DB434F" w:rsidP="00DB434F">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50BC3BA5" w14:textId="77777777" w:rsidR="00DB434F" w:rsidRPr="0011126D" w:rsidRDefault="00DB434F" w:rsidP="00DB434F">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0491908" w14:textId="77777777" w:rsidR="00DB434F" w:rsidRDefault="00DB434F" w:rsidP="00DB434F">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6F523DEA" w14:textId="77777777" w:rsidR="00DB434F" w:rsidRDefault="00DB434F" w:rsidP="00DB434F">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11E3D6F" w14:textId="77777777" w:rsidR="00DB434F" w:rsidRPr="00362AB7" w:rsidRDefault="00DB434F" w:rsidP="00DB434F">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02795BA" w14:textId="77777777" w:rsidR="00DB434F" w:rsidRPr="0090378E" w:rsidRDefault="00DB434F" w:rsidP="00DB434F">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49A7E892" w14:textId="77777777" w:rsidR="00DB434F" w:rsidRPr="0090378E" w:rsidRDefault="00DB434F" w:rsidP="00DB434F">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9920760" w14:textId="77777777" w:rsidR="00DB434F" w:rsidRPr="0090378E" w:rsidRDefault="00DB434F" w:rsidP="00DB434F">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231BBA8" w14:textId="77777777" w:rsidR="00DB434F" w:rsidRPr="0090378E" w:rsidRDefault="00DB434F" w:rsidP="00DB434F">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8F8BDF9" w14:textId="77777777" w:rsidR="00DB434F" w:rsidRPr="0090378E" w:rsidRDefault="00DB434F" w:rsidP="00DB434F">
      <w:pPr>
        <w:rPr>
          <w:sz w:val="16"/>
        </w:rPr>
      </w:pPr>
      <w:r w:rsidRPr="0090378E">
        <w:rPr>
          <w:sz w:val="16"/>
        </w:rPr>
        <w:lastRenderedPageBreak/>
        <w:t>How the spirit of the right to strike is being ‘killed’ in Europe</w:t>
      </w:r>
    </w:p>
    <w:p w14:paraId="099CDE2B" w14:textId="77777777" w:rsidR="00DB434F" w:rsidRPr="0090378E" w:rsidRDefault="00DB434F" w:rsidP="00DB434F">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203C088" w14:textId="77777777" w:rsidR="00DB434F" w:rsidRPr="0090378E" w:rsidRDefault="00DB434F" w:rsidP="00DB434F">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44FE01FD" w14:textId="77777777" w:rsidR="00DB434F" w:rsidRPr="0090378E" w:rsidRDefault="00DB434F" w:rsidP="00DB434F">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5F9F25EB" w14:textId="77777777" w:rsidR="00DB434F" w:rsidRPr="0090378E" w:rsidRDefault="00DB434F" w:rsidP="00DB434F">
      <w:pPr>
        <w:rPr>
          <w:sz w:val="16"/>
        </w:rPr>
      </w:pPr>
      <w:r w:rsidRPr="0090378E">
        <w:rPr>
          <w:sz w:val="16"/>
        </w:rPr>
        <w:t>Stéphane Sirot, French historian, specialist in the sociology of strikes, trade unionism and social relations.</w:t>
      </w:r>
    </w:p>
    <w:p w14:paraId="777E8E7F" w14:textId="77777777" w:rsidR="00DB434F" w:rsidRPr="0090378E" w:rsidRDefault="00DB434F" w:rsidP="00DB434F">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D2D8E14" w14:textId="77777777" w:rsidR="00DB434F" w:rsidRPr="0090378E" w:rsidRDefault="00DB434F" w:rsidP="00DB434F">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7B07D57" w14:textId="77777777" w:rsidR="00DB434F" w:rsidRPr="0090378E" w:rsidRDefault="00DB434F" w:rsidP="00DB434F">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8C557E8" w14:textId="77777777" w:rsidR="00DB434F" w:rsidRPr="0090378E" w:rsidRDefault="00DB434F" w:rsidP="00DB434F">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45CA4F4D" w14:textId="77777777" w:rsidR="00DB434F" w:rsidRDefault="00DB434F" w:rsidP="00DB434F">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D5105BA" w14:textId="77777777" w:rsidR="00DB434F" w:rsidRDefault="00DB434F" w:rsidP="00DB434F">
      <w:pPr>
        <w:pStyle w:val="Heading4"/>
      </w:pPr>
      <w:r>
        <w:t xml:space="preserve">Only the plan makes the right to strike substantive and overcomes legal ambiguity that impedes bargaining. </w:t>
      </w:r>
    </w:p>
    <w:p w14:paraId="285598B9" w14:textId="77777777" w:rsidR="00DB434F" w:rsidRPr="00803EE4" w:rsidRDefault="00DB434F" w:rsidP="00DB434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6D0B71D" w14:textId="77777777" w:rsidR="00DB434F" w:rsidRPr="008821CB" w:rsidRDefault="00DB434F" w:rsidP="00DB434F">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00DBF6F" w14:textId="77777777" w:rsidR="00DB434F" w:rsidRPr="008821CB" w:rsidRDefault="00DB434F" w:rsidP="00DB434F">
      <w:pPr>
        <w:rPr>
          <w:sz w:val="16"/>
          <w:szCs w:val="16"/>
        </w:rPr>
      </w:pPr>
      <w:r w:rsidRPr="008821CB">
        <w:rPr>
          <w:sz w:val="16"/>
          <w:szCs w:val="16"/>
        </w:rPr>
        <w:t>A. The “Right” to Strike</w:t>
      </w:r>
    </w:p>
    <w:p w14:paraId="6A75CE61" w14:textId="77777777" w:rsidR="00DB434F" w:rsidRPr="008821CB" w:rsidRDefault="00DB434F" w:rsidP="00DB434F">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47B3CE6" w14:textId="77777777" w:rsidR="00DB434F" w:rsidRPr="008821CB" w:rsidRDefault="00DB434F" w:rsidP="00DB434F">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6DC1F57" w14:textId="77777777" w:rsidR="00DB434F" w:rsidRPr="008821CB" w:rsidRDefault="00DB434F" w:rsidP="00DB434F">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5AB3A01" w14:textId="77777777" w:rsidR="00DB434F" w:rsidRPr="008821CB" w:rsidRDefault="00DB434F" w:rsidP="00DB434F">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4DCF356" w14:textId="77777777" w:rsidR="00DB434F" w:rsidRPr="008821CB" w:rsidRDefault="00DB434F" w:rsidP="00DB434F">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7B6FDBD7" w14:textId="77777777" w:rsidR="00DB434F" w:rsidRPr="008821CB" w:rsidRDefault="00DB434F" w:rsidP="00DB434F">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D51D0C1" w14:textId="77777777" w:rsidR="00DB434F" w:rsidRPr="00803EE4" w:rsidRDefault="00DB434F" w:rsidP="00DB434F">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6C22327" w14:textId="77777777" w:rsidR="00DB434F" w:rsidRPr="008821CB" w:rsidRDefault="00DB434F" w:rsidP="00DB434F">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0CB5AFF" w14:textId="77777777" w:rsidR="00DB434F" w:rsidRPr="008821CB" w:rsidRDefault="00DB434F" w:rsidP="00DB434F">
      <w:pPr>
        <w:rPr>
          <w:sz w:val="16"/>
          <w:szCs w:val="16"/>
        </w:rPr>
      </w:pPr>
      <w:r w:rsidRPr="008821CB">
        <w:rPr>
          <w:sz w:val="16"/>
          <w:szCs w:val="16"/>
        </w:rPr>
        <w:t>B. The Limits of Legal Categories</w:t>
      </w:r>
    </w:p>
    <w:p w14:paraId="046EBB96" w14:textId="77777777" w:rsidR="00DB434F" w:rsidRPr="008821CB" w:rsidRDefault="00DB434F" w:rsidP="00DB434F">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71F1FE4" w14:textId="77777777" w:rsidR="00DB434F" w:rsidRPr="008821CB" w:rsidRDefault="00DB434F" w:rsidP="00DB434F">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01742B8" w14:textId="77777777" w:rsidR="00DB434F" w:rsidRPr="008821CB" w:rsidRDefault="00DB434F" w:rsidP="00DB434F">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7678554" w14:textId="77777777" w:rsidR="00DB434F" w:rsidRPr="008821CB" w:rsidRDefault="00DB434F" w:rsidP="00DB434F">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972C459" w14:textId="77777777" w:rsidR="00DB434F" w:rsidRPr="008821CB" w:rsidRDefault="00DB434F" w:rsidP="00DB434F">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72E38C8E" w14:textId="77777777" w:rsidR="00DB434F" w:rsidRPr="008821CB" w:rsidRDefault="00DB434F" w:rsidP="00DB434F">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E9417F4" w14:textId="77777777" w:rsidR="00DB434F" w:rsidRPr="00803EE4" w:rsidRDefault="00DB434F" w:rsidP="00DB434F">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267A290" w14:textId="77777777" w:rsidR="00DB434F" w:rsidRPr="00AA791A" w:rsidRDefault="00DB434F" w:rsidP="00DB434F">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4CD44D9F" w14:textId="77777777" w:rsidR="00DB434F" w:rsidRPr="00652A80" w:rsidRDefault="00DB434F" w:rsidP="00DB434F">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7B2A867" w14:textId="77777777" w:rsidR="00DB434F" w:rsidRPr="00AD3BE5" w:rsidRDefault="00DB434F" w:rsidP="00DB434F">
      <w:pPr>
        <w:rPr>
          <w:sz w:val="16"/>
        </w:rPr>
      </w:pPr>
      <w:r w:rsidRPr="00AD3BE5">
        <w:rPr>
          <w:sz w:val="16"/>
        </w:rPr>
        <w:t>C. Alternate Visions</w:t>
      </w:r>
    </w:p>
    <w:p w14:paraId="6BF33083" w14:textId="77777777" w:rsidR="00DB434F" w:rsidRPr="00652A80" w:rsidRDefault="00DB434F" w:rsidP="00DB434F">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B98FB29" w14:textId="77777777" w:rsidR="00DB434F" w:rsidRPr="00652A80" w:rsidRDefault="00DB434F" w:rsidP="00DB434F">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66E8518C" w14:textId="77777777" w:rsidR="00DB434F" w:rsidRPr="00652A80" w:rsidRDefault="00DB434F" w:rsidP="00DB434F">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98D5939" w14:textId="77777777" w:rsidR="00DB434F" w:rsidRPr="003F6EEB" w:rsidRDefault="00DB434F" w:rsidP="00DB434F">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3EA4D917" w14:textId="77777777" w:rsidR="00DB434F" w:rsidRPr="003F6EEB" w:rsidRDefault="00DB434F" w:rsidP="00DB434F">
      <w:pPr>
        <w:rPr>
          <w:sz w:val="16"/>
        </w:rPr>
      </w:pPr>
      <w:r w:rsidRPr="003F6EEB">
        <w:rPr>
          <w:sz w:val="16"/>
        </w:rPr>
        <w:t>III. labor’s twenty-first century challenge to neoliberalism: striking in a new gilded age</w:t>
      </w:r>
    </w:p>
    <w:p w14:paraId="55292B16" w14:textId="77777777" w:rsidR="00DB434F" w:rsidRPr="003F6EEB" w:rsidRDefault="00DB434F" w:rsidP="00DB434F">
      <w:pPr>
        <w:rPr>
          <w:sz w:val="16"/>
        </w:rPr>
      </w:pPr>
      <w:r w:rsidRPr="003F6EEB">
        <w:rPr>
          <w:sz w:val="16"/>
        </w:rPr>
        <w:t>A. Work Law in Political Economic Context</w:t>
      </w:r>
    </w:p>
    <w:p w14:paraId="2766BBC4" w14:textId="77777777" w:rsidR="00DB434F" w:rsidRPr="003F6EEB" w:rsidRDefault="00DB434F" w:rsidP="00DB434F">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B3E20B3" w14:textId="77777777" w:rsidR="00DB434F" w:rsidRPr="00207B8E" w:rsidRDefault="00DB434F" w:rsidP="00DB434F">
      <w:pPr>
        <w:pStyle w:val="Heading4"/>
      </w:pPr>
      <w:r>
        <w:lastRenderedPageBreak/>
        <w:t xml:space="preserve">Far-right populism </w:t>
      </w:r>
      <w:r w:rsidRPr="00362AB7">
        <w:rPr>
          <w:u w:val="single"/>
        </w:rPr>
        <w:t>guarantees</w:t>
      </w:r>
      <w:r>
        <w:t xml:space="preserve"> nuclear use.</w:t>
      </w:r>
    </w:p>
    <w:p w14:paraId="09794C58" w14:textId="77777777" w:rsidR="00DB434F" w:rsidRPr="0011126D" w:rsidRDefault="00DB434F" w:rsidP="00DB434F">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D72933B" w14:textId="77777777" w:rsidR="00DB434F" w:rsidRPr="0011126D" w:rsidRDefault="00DB434F" w:rsidP="00DB434F">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F86E7F1" w14:textId="77777777" w:rsidR="00DB434F" w:rsidRPr="0011126D" w:rsidRDefault="00DB434F" w:rsidP="00DB434F">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57CFA84" w14:textId="77777777" w:rsidR="00DB434F" w:rsidRPr="0011126D" w:rsidRDefault="00DB434F" w:rsidP="00DB434F">
      <w:pPr>
        <w:rPr>
          <w:sz w:val="16"/>
          <w:szCs w:val="16"/>
        </w:rPr>
      </w:pPr>
      <w:r w:rsidRPr="0011126D">
        <w:rPr>
          <w:sz w:val="16"/>
          <w:szCs w:val="16"/>
        </w:rPr>
        <w:t>Questioning Meier and Vieluf’s faith in the establishment</w:t>
      </w:r>
    </w:p>
    <w:p w14:paraId="56A37E6E" w14:textId="77777777" w:rsidR="00DB434F" w:rsidRPr="0011126D" w:rsidRDefault="00DB434F" w:rsidP="00DB434F">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59363221" w14:textId="77777777" w:rsidR="00DB434F" w:rsidRPr="0011126D" w:rsidRDefault="00DB434F" w:rsidP="00DB434F">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0F2DF29C" w14:textId="77777777" w:rsidR="00DB434F" w:rsidRPr="0011126D" w:rsidRDefault="00DB434F" w:rsidP="00DB434F">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0C0FD3F" w14:textId="77777777" w:rsidR="00DB434F" w:rsidRPr="0011126D" w:rsidRDefault="00DB434F" w:rsidP="00DB434F">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6C04B08" w14:textId="77777777" w:rsidR="00DB434F" w:rsidRPr="0011126D" w:rsidRDefault="00DB434F" w:rsidP="00DB434F">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0A0B3007" w14:textId="77777777" w:rsidR="00DB434F" w:rsidRPr="0011126D" w:rsidRDefault="00DB434F" w:rsidP="00DB434F">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A3E1FE8" w14:textId="77777777" w:rsidR="00DB434F" w:rsidRPr="0011126D" w:rsidRDefault="00DB434F" w:rsidP="00DB434F">
      <w:pPr>
        <w:rPr>
          <w:sz w:val="16"/>
          <w:szCs w:val="16"/>
        </w:rPr>
      </w:pPr>
      <w:r w:rsidRPr="0011126D">
        <w:rPr>
          <w:sz w:val="16"/>
          <w:szCs w:val="16"/>
        </w:rPr>
        <w:t>Building on Meier and Vieluf’s accounting of the dangers of populism</w:t>
      </w:r>
    </w:p>
    <w:p w14:paraId="6C5AFD4A" w14:textId="77777777" w:rsidR="00DB434F" w:rsidRPr="0011126D" w:rsidRDefault="00DB434F" w:rsidP="00DB434F">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79B4034E" w14:textId="77777777" w:rsidR="00DB434F" w:rsidRPr="0011126D" w:rsidRDefault="00DB434F" w:rsidP="00DB434F">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09EFB81B" w14:textId="77777777" w:rsidR="00DB434F" w:rsidRPr="0011126D" w:rsidRDefault="00DB434F" w:rsidP="00DB434F">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C76A585" w14:textId="77777777" w:rsidR="00DB434F" w:rsidRPr="0011126D" w:rsidRDefault="00DB434F" w:rsidP="00DB434F">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EB8C49E" w14:textId="77777777" w:rsidR="00DB434F" w:rsidRPr="0011126D" w:rsidRDefault="00DB434F" w:rsidP="00DB434F">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15BD16B" w14:textId="77777777" w:rsidR="00DB434F" w:rsidRPr="0011126D" w:rsidRDefault="00DB434F" w:rsidP="00DB434F">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A7DBEA1" w14:textId="77777777" w:rsidR="00DB434F" w:rsidRPr="0011126D" w:rsidRDefault="00DB434F" w:rsidP="00DB434F">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506E847" w14:textId="77777777" w:rsidR="00DB434F" w:rsidRPr="0011126D" w:rsidRDefault="00DB434F" w:rsidP="00DB434F">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509B1B3" w14:textId="77777777" w:rsidR="00DB434F" w:rsidRPr="0011126D" w:rsidRDefault="00DB434F" w:rsidP="00DB434F">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FF30BED" w14:textId="77777777" w:rsidR="00DB434F" w:rsidRPr="0011126D" w:rsidRDefault="00DB434F" w:rsidP="00DB434F">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A1D4C27" w14:textId="77777777" w:rsidR="00DB434F" w:rsidRPr="0011126D" w:rsidRDefault="00DB434F" w:rsidP="00DB434F">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0FF51D4" w14:textId="77777777" w:rsidR="00DB434F" w:rsidRPr="0011126D" w:rsidRDefault="00DB434F" w:rsidP="00DB434F">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DF30DCE" w14:textId="77777777" w:rsidR="00DB434F" w:rsidRPr="0011126D" w:rsidRDefault="00DB434F" w:rsidP="00DB434F">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0655EDF" w14:textId="77777777" w:rsidR="00DB434F" w:rsidRDefault="00DB434F" w:rsidP="00DB434F">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BF54BFB" w14:textId="77777777" w:rsidR="00DB434F" w:rsidRDefault="00DB434F" w:rsidP="00DB434F">
      <w:pPr>
        <w:pStyle w:val="Heading4"/>
      </w:pPr>
      <w:r>
        <w:t xml:space="preserve">Secondary strikes are </w:t>
      </w:r>
      <w:r w:rsidRPr="00112AC9">
        <w:rPr>
          <w:u w:val="single"/>
        </w:rPr>
        <w:t>key</w:t>
      </w:r>
      <w:r>
        <w:t>:</w:t>
      </w:r>
    </w:p>
    <w:p w14:paraId="4C70B426" w14:textId="77777777" w:rsidR="00DB434F" w:rsidRDefault="00DB434F" w:rsidP="00DB434F">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1ABBF916" w14:textId="77777777" w:rsidR="00DB434F" w:rsidRPr="00AC690B" w:rsidRDefault="00DB434F" w:rsidP="00DB434F">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84F8E52" w14:textId="77777777" w:rsidR="00DB434F" w:rsidRPr="00D95BC2" w:rsidRDefault="00DB434F" w:rsidP="00DB434F">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F13A4A6" w14:textId="77777777" w:rsidR="00DB434F" w:rsidRPr="00D04554" w:rsidRDefault="00DB434F" w:rsidP="00DB434F">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0FA04B60" w14:textId="77777777" w:rsidR="00DB434F" w:rsidRDefault="00DB434F" w:rsidP="00DB434F">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137857E7" w14:textId="77777777" w:rsidR="00DB434F" w:rsidRPr="00814540" w:rsidRDefault="00DB434F" w:rsidP="00DB434F">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AD0EAF9" w14:textId="77777777" w:rsidR="00DB434F" w:rsidRPr="006A29F5" w:rsidRDefault="00DB434F" w:rsidP="00DB434F">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D312D3" w14:textId="77777777" w:rsidR="00DB434F" w:rsidRPr="006A29F5" w:rsidRDefault="00DB434F" w:rsidP="00DB434F">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3B85DD41" w14:textId="77777777" w:rsidR="00DB434F" w:rsidRPr="00814540" w:rsidRDefault="00DB434F" w:rsidP="00DB434F">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1985CDB9" w14:textId="77777777" w:rsidR="00DB434F" w:rsidRPr="00BE4605" w:rsidRDefault="00DB434F" w:rsidP="00DB434F">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3D31F425" w14:textId="77777777" w:rsidR="00DB434F" w:rsidRPr="00BE4605" w:rsidRDefault="00DB434F" w:rsidP="00DB434F">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0700349" w14:textId="77777777" w:rsidR="00DB434F" w:rsidRPr="00FE4701" w:rsidRDefault="00DB434F" w:rsidP="00DB434F">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243AEB2D" w14:textId="77777777" w:rsidR="00DB434F" w:rsidRPr="009E33F3" w:rsidRDefault="00DB434F" w:rsidP="00DB434F">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035CE728" w14:textId="77777777" w:rsidR="00DB434F" w:rsidRPr="000E0E13" w:rsidRDefault="00DB434F" w:rsidP="00DB434F"/>
    <w:p w14:paraId="1E1C99CA" w14:textId="77777777" w:rsidR="00DB434F" w:rsidRDefault="00DB434F" w:rsidP="00DB434F">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4A448CF6" w14:textId="77777777" w:rsidR="00DB434F" w:rsidRPr="00450294" w:rsidRDefault="00DB434F" w:rsidP="00DB434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2E08425" w14:textId="77777777" w:rsidR="00DB434F" w:rsidRPr="00450294" w:rsidRDefault="00DB434F" w:rsidP="00DB434F">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3A3A63EC" w14:textId="77777777" w:rsidR="00DB434F" w:rsidRPr="00A26C3F" w:rsidRDefault="00DB434F" w:rsidP="00DB434F">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6D181E76" w14:textId="77777777" w:rsidR="00DB434F" w:rsidRPr="00450294" w:rsidRDefault="00DB434F" w:rsidP="00DB434F">
      <w:pPr>
        <w:rPr>
          <w:sz w:val="16"/>
        </w:rPr>
      </w:pPr>
      <w:r w:rsidRPr="00450294">
        <w:rPr>
          <w:sz w:val="16"/>
        </w:rPr>
        <w:t>B. Striking as Political</w:t>
      </w:r>
    </w:p>
    <w:p w14:paraId="51558AE1" w14:textId="77777777" w:rsidR="00DB434F" w:rsidRPr="00450294" w:rsidRDefault="00DB434F" w:rsidP="00DB434F">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9BDB6DF" w14:textId="77777777" w:rsidR="00DB434F" w:rsidRPr="00450294" w:rsidRDefault="00DB434F" w:rsidP="00DB434F">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5E1D80BF" w14:textId="77777777" w:rsidR="00DB434F" w:rsidRPr="005C5EF9" w:rsidRDefault="00DB434F" w:rsidP="00DB434F">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2CE10345" w14:textId="77777777" w:rsidR="00DB434F" w:rsidRPr="005C5EF9" w:rsidRDefault="00DB434F" w:rsidP="00DB434F">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4F472669" w14:textId="77777777" w:rsidR="00DB434F" w:rsidRPr="00A26C3F" w:rsidRDefault="00DB434F" w:rsidP="00DB434F">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77997AC2" w14:textId="77777777" w:rsidR="00DB434F" w:rsidRPr="006822EA" w:rsidRDefault="00DB434F" w:rsidP="00DB434F">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560764E7" w14:textId="77777777" w:rsidR="00DB434F" w:rsidRPr="006822EA" w:rsidRDefault="00DB434F" w:rsidP="00DB434F">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74B6D87E" w14:textId="77777777" w:rsidR="00DB434F" w:rsidRPr="00E47A17" w:rsidRDefault="00DB434F" w:rsidP="00DB434F">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6D3EE6BF" w14:textId="4682F377" w:rsidR="00DB434F" w:rsidRDefault="00DB434F" w:rsidP="00764ECB">
      <w:pPr>
        <w:pStyle w:val="Heading1"/>
      </w:pPr>
      <w:r>
        <w:lastRenderedPageBreak/>
        <w:t>2AC</w:t>
      </w:r>
    </w:p>
    <w:p w14:paraId="7572634B" w14:textId="1006BAF4" w:rsidR="00E53E66" w:rsidRDefault="00764ECB" w:rsidP="00764ECB">
      <w:pPr>
        <w:pStyle w:val="Heading1"/>
      </w:pPr>
      <w:r>
        <w:lastRenderedPageBreak/>
        <w:t>Case</w:t>
      </w:r>
    </w:p>
    <w:p w14:paraId="2483F1F3" w14:textId="77777777" w:rsidR="00764ECB" w:rsidRPr="00EC5B41" w:rsidRDefault="00764ECB" w:rsidP="00764ECB">
      <w:pPr>
        <w:pStyle w:val="Heading2"/>
      </w:pPr>
      <w:r w:rsidRPr="00EC5B41">
        <w:lastRenderedPageBreak/>
        <w:t xml:space="preserve">ON: Inequality </w:t>
      </w:r>
    </w:p>
    <w:p w14:paraId="0957DB79" w14:textId="77777777" w:rsidR="00764ECB" w:rsidRPr="00EC5B41" w:rsidRDefault="00764ECB" w:rsidP="00764ECB">
      <w:pPr>
        <w:pStyle w:val="Heading3"/>
      </w:pPr>
      <w:r>
        <w:lastRenderedPageBreak/>
        <w:t>Extension</w:t>
      </w:r>
    </w:p>
    <w:p w14:paraId="0A8B7465" w14:textId="77777777" w:rsidR="00764ECB" w:rsidRPr="00EC5B41" w:rsidRDefault="00764ECB" w:rsidP="00764ECB">
      <w:pPr>
        <w:pStyle w:val="Heading4"/>
        <w:rPr>
          <w:rStyle w:val="Style13ptBold"/>
          <w:b w:val="0"/>
          <w:bCs w:val="0"/>
        </w:rPr>
      </w:pPr>
      <w:r w:rsidRPr="00EC5B41">
        <w:rPr>
          <w:rStyle w:val="Style13ptBold"/>
          <w:bCs w:val="0"/>
        </w:rPr>
        <w:t xml:space="preserve">Inequality is objectively rising in the US. Prefer our evidence </w:t>
      </w:r>
      <w:r>
        <w:rPr>
          <w:rStyle w:val="Style13ptBold"/>
          <w:bCs w:val="0"/>
        </w:rPr>
        <w:t>bc it’s</w:t>
      </w:r>
      <w:r w:rsidRPr="00EC5B41">
        <w:rPr>
          <w:rStyle w:val="Style13ptBold"/>
          <w:bCs w:val="0"/>
        </w:rPr>
        <w:t xml:space="preserve"> from the US gov. </w:t>
      </w:r>
    </w:p>
    <w:p w14:paraId="22FD0C74" w14:textId="77777777" w:rsidR="00764ECB" w:rsidRPr="00DB5E48" w:rsidRDefault="00764ECB" w:rsidP="00764ECB">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60D375BC" w14:textId="77777777" w:rsidR="00764ECB" w:rsidRPr="004050EB" w:rsidRDefault="00764ECB" w:rsidP="00764ECB">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2B58A4F5" w14:textId="77777777" w:rsidR="00764ECB" w:rsidRPr="004050EB" w:rsidRDefault="00764ECB" w:rsidP="00764ECB">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02BD27EB" w14:textId="77777777" w:rsidR="00764ECB" w:rsidRPr="004050EB" w:rsidRDefault="00764ECB" w:rsidP="00764ECB">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2DB11ED7" w14:textId="77777777" w:rsidR="00764ECB" w:rsidRPr="004050EB" w:rsidRDefault="00764ECB" w:rsidP="00764ECB">
      <w:pPr>
        <w:rPr>
          <w:sz w:val="14"/>
          <w:szCs w:val="14"/>
        </w:rPr>
      </w:pPr>
      <w:r w:rsidRPr="004050EB">
        <w:rPr>
          <w:sz w:val="14"/>
          <w:szCs w:val="14"/>
        </w:rPr>
        <w:t>The main findings from CBO’s analysis of the distribution of household income in 2021 are these:</w:t>
      </w:r>
    </w:p>
    <w:p w14:paraId="7EF8E7FC" w14:textId="77777777" w:rsidR="00764ECB" w:rsidRPr="004050EB" w:rsidRDefault="00764ECB" w:rsidP="00764ECB">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2DE8A323" w14:textId="77777777" w:rsidR="00764ECB" w:rsidRPr="004050EB" w:rsidRDefault="00764ECB" w:rsidP="00764ECB">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50C74177" w14:textId="77777777" w:rsidR="00764ECB" w:rsidRDefault="00764ECB" w:rsidP="00764ECB">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07276493" w14:textId="77777777" w:rsidR="00764ECB" w:rsidRPr="00613FA2" w:rsidRDefault="00764ECB" w:rsidP="00764ECB">
      <w:pPr>
        <w:pStyle w:val="Heading4"/>
      </w:pPr>
      <w:r>
        <w:t xml:space="preserve">Continued inequality tanks military readiness. </w:t>
      </w:r>
    </w:p>
    <w:p w14:paraId="0D4A15ED" w14:textId="77777777" w:rsidR="00764ECB" w:rsidRPr="00FA212C" w:rsidRDefault="00764ECB" w:rsidP="00764ECB">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6E37D340" w14:textId="77777777" w:rsidR="00764ECB" w:rsidRPr="00520B74" w:rsidRDefault="00764ECB" w:rsidP="00764ECB">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6EB03A41" w14:textId="77777777" w:rsidR="00764ECB" w:rsidRPr="00520B74" w:rsidRDefault="00764ECB" w:rsidP="00764ECB">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79B7C120" w14:textId="77777777" w:rsidR="00764ECB" w:rsidRPr="00520B74" w:rsidRDefault="00764ECB" w:rsidP="00764ECB">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1978F006" w14:textId="77777777" w:rsidR="00764ECB" w:rsidRPr="00396591" w:rsidRDefault="00764ECB" w:rsidP="00764ECB">
      <w:pPr>
        <w:rPr>
          <w:rStyle w:val="StyleUnderline"/>
        </w:rPr>
      </w:pPr>
      <w:r w:rsidRPr="00520B74">
        <w:rPr>
          <w:sz w:val="16"/>
        </w:rPr>
        <w:lastRenderedPageBreak/>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4F9CD259" w14:textId="77777777" w:rsidR="00764ECB" w:rsidRPr="00520B74" w:rsidRDefault="00764ECB" w:rsidP="00764ECB">
      <w:pPr>
        <w:rPr>
          <w:sz w:val="16"/>
        </w:rPr>
      </w:pPr>
      <w:r w:rsidRPr="00520B74">
        <w:rPr>
          <w:sz w:val="16"/>
        </w:rPr>
        <w:t>Foreign Policy obtained the survey, part of the 81-page “Army COVID-19 Campaign Plan” commissioned by the service last year, as part of a Freedom of Information Act request.</w:t>
      </w:r>
    </w:p>
    <w:p w14:paraId="4E3E74B3" w14:textId="77777777" w:rsidR="00764ECB" w:rsidRPr="00520B74" w:rsidRDefault="00764ECB" w:rsidP="00764ECB">
      <w:pPr>
        <w:rPr>
          <w:sz w:val="16"/>
        </w:rPr>
      </w:pPr>
      <w:r w:rsidRPr="00520B74">
        <w:rPr>
          <w:sz w:val="16"/>
        </w:rPr>
        <w:t>In a statement, Army spokesman Lt. Col. Terence Kelley said that Army senior leaders remain confident that the service is “ready to fight and win, both today and last summer.”</w:t>
      </w:r>
    </w:p>
    <w:p w14:paraId="4D0FE519" w14:textId="77777777" w:rsidR="00764ECB" w:rsidRPr="00520B74" w:rsidRDefault="00764ECB" w:rsidP="00764ECB">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75D4C366" w14:textId="77777777" w:rsidR="00764ECB" w:rsidRPr="00520B74" w:rsidRDefault="00764ECB" w:rsidP="00764ECB">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7E591FA7" w14:textId="77777777" w:rsidR="00764ECB" w:rsidRPr="00520B74" w:rsidRDefault="00764ECB" w:rsidP="00764ECB">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3C2056C2" w14:textId="77777777" w:rsidR="00764ECB" w:rsidRPr="00520B74" w:rsidRDefault="00764ECB" w:rsidP="00764ECB">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3FAD2B84" w14:textId="77777777" w:rsidR="00764ECB" w:rsidRPr="008958D9" w:rsidRDefault="00764ECB" w:rsidP="00764ECB">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69045909" w14:textId="77777777" w:rsidR="00764ECB" w:rsidRPr="00EC5B41" w:rsidRDefault="00764ECB" w:rsidP="00764ECB">
      <w:pPr>
        <w:pStyle w:val="Heading2"/>
      </w:pPr>
      <w:r w:rsidRPr="00EC5B41">
        <w:lastRenderedPageBreak/>
        <w:t xml:space="preserve">ON: Populism. </w:t>
      </w:r>
    </w:p>
    <w:p w14:paraId="6AD0EBC4" w14:textId="6EF54720" w:rsidR="00764ECB" w:rsidRDefault="00764ECB" w:rsidP="00764ECB">
      <w:pPr>
        <w:pStyle w:val="Heading1"/>
      </w:pPr>
      <w:r>
        <w:lastRenderedPageBreak/>
        <w:t>OFF</w:t>
      </w:r>
    </w:p>
    <w:p w14:paraId="1CC104E0" w14:textId="77777777" w:rsidR="002772F8" w:rsidRDefault="002772F8" w:rsidP="00764ECB">
      <w:pPr>
        <w:pStyle w:val="Heading2"/>
      </w:pPr>
      <w:r>
        <w:lastRenderedPageBreak/>
        <w:t>T</w:t>
      </w:r>
    </w:p>
    <w:p w14:paraId="6E90A511" w14:textId="367136E7" w:rsidR="002772F8" w:rsidRPr="002772F8" w:rsidRDefault="002772F8" w:rsidP="002772F8">
      <w:pPr>
        <w:rPr>
          <w:rStyle w:val="Emphasis"/>
        </w:rPr>
      </w:pPr>
      <w:r>
        <w:rPr>
          <w:rStyle w:val="Emphasis"/>
        </w:rPr>
        <w:t>(Michigan reads blue)</w:t>
      </w:r>
    </w:p>
    <w:p w14:paraId="3E197CEE" w14:textId="77777777" w:rsidR="002772F8" w:rsidRPr="00705C76" w:rsidRDefault="002772F8" w:rsidP="002772F8">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72DA84C2" w14:textId="77777777" w:rsidR="002772F8" w:rsidRPr="00705C76" w:rsidRDefault="002772F8" w:rsidP="002772F8">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4423FF90" w14:textId="77777777" w:rsidR="002772F8" w:rsidRPr="00705C76" w:rsidRDefault="002772F8" w:rsidP="002772F8"/>
    <w:p w14:paraId="340FFF2B" w14:textId="77777777" w:rsidR="002772F8" w:rsidRPr="00705C76" w:rsidRDefault="002772F8" w:rsidP="002772F8">
      <w:pPr>
        <w:rPr>
          <w:rStyle w:val="Emphasis"/>
        </w:rPr>
      </w:pPr>
      <w:r w:rsidRPr="00705C76">
        <w:rPr>
          <w:rStyle w:val="Emphasis"/>
          <w:highlight w:val="yellow"/>
        </w:rPr>
        <w:t>Collective bargaining rights</w:t>
      </w:r>
    </w:p>
    <w:p w14:paraId="64BCF5E0" w14:textId="77777777" w:rsidR="002772F8" w:rsidRPr="00705C76" w:rsidRDefault="002772F8" w:rsidP="002772F8">
      <w:pPr>
        <w:rPr>
          <w:sz w:val="16"/>
        </w:rPr>
      </w:pPr>
      <w:r w:rsidRPr="002772F8">
        <w:rPr>
          <w:rStyle w:val="StyleUnderline"/>
          <w:highlight w:val="cyan"/>
        </w:rPr>
        <w:t>T</w:t>
      </w:r>
      <w:r w:rsidRPr="00705C76">
        <w:rPr>
          <w:rStyle w:val="StyleUnderline"/>
        </w:rPr>
        <w:t>he National Labor Relations Act give</w:t>
      </w:r>
      <w:r w:rsidRPr="00705C76">
        <w:rPr>
          <w:sz w:val="16"/>
        </w:rPr>
        <w:t xml:space="preserve">s you </w:t>
      </w:r>
      <w:r w:rsidRPr="00A55333">
        <w:rPr>
          <w:rStyle w:val="StyleUnderline"/>
          <w:highlight w:val="yellow"/>
        </w:rPr>
        <w:t>the right to bargain collectively</w:t>
      </w:r>
      <w:r w:rsidRPr="00705C76">
        <w:rPr>
          <w:rStyle w:val="StyleUnderline"/>
        </w:rPr>
        <w:t xml:space="preserve"> with your employer </w:t>
      </w:r>
      <w:r w:rsidRPr="00705C76">
        <w:rPr>
          <w:rStyle w:val="StyleUnderline"/>
          <w:highlight w:val="yellow"/>
        </w:rPr>
        <w:t xml:space="preserve">through a representative that you and your </w:t>
      </w:r>
      <w:r w:rsidRPr="00F0379E">
        <w:rPr>
          <w:rStyle w:val="StyleUnderline"/>
          <w:highlight w:val="yellow"/>
        </w:rPr>
        <w:t>coworkers choose</w:t>
      </w:r>
      <w:r w:rsidRPr="00705C76">
        <w:rPr>
          <w:sz w:val="16"/>
        </w:rPr>
        <w:t>. What does that mean?</w:t>
      </w:r>
    </w:p>
    <w:p w14:paraId="403189BC" w14:textId="77777777" w:rsidR="002772F8" w:rsidRPr="006F3147" w:rsidRDefault="002772F8" w:rsidP="002772F8">
      <w:pPr>
        <w:rPr>
          <w:sz w:val="16"/>
        </w:rPr>
      </w:pPr>
      <w:r w:rsidRPr="00705C76">
        <w:rPr>
          <w:sz w:val="16"/>
        </w:rPr>
        <w:t xml:space="preserve">Your </w:t>
      </w:r>
      <w:r w:rsidRPr="00915B16">
        <w:rPr>
          <w:rStyle w:val="Emphasis"/>
          <w:highlight w:val="yellow"/>
        </w:rPr>
        <w:t xml:space="preserve">union and employer </w:t>
      </w:r>
      <w:r w:rsidRPr="002772F8">
        <w:rPr>
          <w:rStyle w:val="Emphasis"/>
          <w:highlight w:val="cyan"/>
        </w:rPr>
        <w:t>must bargain</w:t>
      </w:r>
      <w:r w:rsidRPr="00705C76">
        <w:rPr>
          <w:rStyle w:val="StyleUnderline"/>
        </w:rPr>
        <w:t xml:space="preserve"> in good faith </w:t>
      </w:r>
      <w:r w:rsidRPr="002772F8">
        <w:rPr>
          <w:rStyle w:val="StyleUnderline"/>
          <w:highlight w:val="cyan"/>
        </w:rPr>
        <w:t xml:space="preserve">about </w:t>
      </w:r>
      <w:r w:rsidRPr="002772F8">
        <w:rPr>
          <w:rStyle w:val="StyleUnderline"/>
          <w:b/>
          <w:iCs/>
          <w:highlight w:val="cyan"/>
        </w:rPr>
        <w:t xml:space="preserve">wages, hours, and other terms and </w:t>
      </w:r>
      <w:r w:rsidRPr="002772F8">
        <w:rPr>
          <w:rStyle w:val="Emphasis"/>
          <w:highlight w:val="cyan"/>
        </w:rPr>
        <w:t xml:space="preserve">conditions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F30E6">
        <w:rPr>
          <w:sz w:val="16"/>
        </w:rPr>
        <w:t>neither party may deviate from its terms without the other party’s consent,</w:t>
      </w:r>
      <w:r w:rsidRPr="00705C76">
        <w:rPr>
          <w:sz w:val="16"/>
        </w:rPr>
        <w:t xml:space="preserve"> </w:t>
      </w:r>
      <w:r w:rsidRPr="007F30E6">
        <w:rPr>
          <w:sz w:val="16"/>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4CEF9528" w14:textId="77777777" w:rsidR="007869D0" w:rsidRPr="00705C76" w:rsidRDefault="007869D0" w:rsidP="007869D0">
      <w:r w:rsidRPr="00705C76">
        <w:rPr>
          <w:rStyle w:val="Style13ptBold"/>
        </w:rPr>
        <w:t>Rodenbaugh 23</w:t>
      </w:r>
      <w:r w:rsidRPr="00705C76">
        <w:t xml:space="preserve"> – JD Northwestern Pritzker School of Law</w:t>
      </w:r>
    </w:p>
    <w:p w14:paraId="1E3A0BCE" w14:textId="77777777" w:rsidR="007869D0" w:rsidRPr="00705C76" w:rsidRDefault="007869D0" w:rsidP="007869D0">
      <w:r w:rsidRPr="00705C76">
        <w:t xml:space="preserve">(Christopher R. Rodenbaugh, The Effect of the PRO Act on Secondary Activity and International Trade, 43 NW. J. INT'L L. &amp; BUS. 371 (2023). </w:t>
      </w:r>
      <w:hyperlink r:id="rId6" w:history="1">
        <w:r w:rsidRPr="00705C76">
          <w:rPr>
            <w:rStyle w:val="Hyperlink"/>
          </w:rPr>
          <w:t>https://scholarlycommons.law.northwestern.edu/njilb/vol43/iss3/4</w:t>
        </w:r>
      </w:hyperlink>
      <w:r w:rsidRPr="00705C76">
        <w:t>, accessed 07/26/2025)</w:t>
      </w:r>
    </w:p>
    <w:p w14:paraId="33E3A35F" w14:textId="77777777" w:rsidR="007869D0" w:rsidRPr="00705C76" w:rsidRDefault="007869D0" w:rsidP="007869D0"/>
    <w:p w14:paraId="3EFF3C91" w14:textId="77777777" w:rsidR="007869D0" w:rsidRPr="00705C76" w:rsidRDefault="007869D0" w:rsidP="007869D0">
      <w:pPr>
        <w:rPr>
          <w:sz w:val="16"/>
        </w:rPr>
      </w:pPr>
      <w:r w:rsidRPr="007869D0">
        <w:rPr>
          <w:rStyle w:val="StyleUnderline"/>
          <w:highlight w:val="cyan"/>
        </w:rPr>
        <w:t xml:space="preserve">Secondary activity is </w:t>
      </w:r>
      <w:r w:rsidRPr="007869D0">
        <w:rPr>
          <w:rStyle w:val="Emphasis"/>
          <w:highlight w:val="cyan"/>
        </w:rPr>
        <w:t>different in scope</w:t>
      </w:r>
      <w:r w:rsidRPr="007869D0">
        <w:rPr>
          <w:rStyle w:val="StyleUnderline"/>
          <w:highlight w:val="cyan"/>
        </w:rPr>
        <w:t xml:space="preserve"> </w:t>
      </w:r>
      <w:r w:rsidRPr="00705C76">
        <w:rPr>
          <w:rStyle w:val="StyleUnderline"/>
          <w:highlight w:val="yellow"/>
        </w:rPr>
        <w:t>from primary activity</w:t>
      </w:r>
      <w:r w:rsidRPr="00705C76">
        <w:rPr>
          <w:sz w:val="16"/>
        </w:rPr>
        <w:t xml:space="preserve">. </w:t>
      </w:r>
      <w:r w:rsidRPr="00705C76">
        <w:rPr>
          <w:rStyle w:val="StyleUnderline"/>
          <w:highlight w:val="yellow"/>
        </w:rPr>
        <w:t>For</w:t>
      </w:r>
      <w:r w:rsidRPr="00705C76">
        <w:rPr>
          <w:sz w:val="16"/>
        </w:rPr>
        <w:t xml:space="preserve"> the purposes of </w:t>
      </w:r>
      <w:r w:rsidRPr="00705C76">
        <w:rPr>
          <w:rStyle w:val="Emphasis"/>
          <w:highlight w:val="yellow"/>
        </w:rPr>
        <w:t xml:space="preserve">collective </w:t>
      </w:r>
      <w:r w:rsidRPr="00F7029E">
        <w:rPr>
          <w:rStyle w:val="Emphasis"/>
          <w:highlight w:val="yellow"/>
        </w:rPr>
        <w:t>bargaining,</w:t>
      </w:r>
      <w:r w:rsidRPr="00705C76">
        <w:rPr>
          <w:sz w:val="16"/>
        </w:rPr>
        <w:t xml:space="preserve"> </w:t>
      </w:r>
      <w:r w:rsidRPr="00705C76">
        <w:rPr>
          <w:rStyle w:val="StyleUnderline"/>
          <w:highlight w:val="yellow"/>
        </w:rPr>
        <w:t xml:space="preserve">union members are formed into </w:t>
      </w:r>
      <w:r w:rsidRPr="00705C76">
        <w:rPr>
          <w:rStyle w:val="Emphasis"/>
          <w:highlight w:val="yellow"/>
        </w:rPr>
        <w:t>discrete bargaining units</w:t>
      </w:r>
      <w:r w:rsidRPr="00705C76">
        <w:rPr>
          <w:sz w:val="16"/>
        </w:rPr>
        <w:t xml:space="preserve"> based on whether a particular group of workers holds a community of interest (similarity of earnings, supervision, and kind of work performed).23 </w:t>
      </w:r>
      <w:r w:rsidRPr="00705C76">
        <w:rPr>
          <w:rStyle w:val="StyleUnderline"/>
          <w:highlight w:val="yellow"/>
        </w:rPr>
        <w:t>The NLRA protects</w:t>
      </w:r>
      <w:r w:rsidRPr="00705C76">
        <w:rPr>
          <w:rStyle w:val="StyleUnderline"/>
        </w:rPr>
        <w:t xml:space="preserve"> </w:t>
      </w:r>
      <w:r w:rsidRPr="00705C76">
        <w:rPr>
          <w:rStyle w:val="Emphasis"/>
          <w:highlight w:val="yellow"/>
        </w:rPr>
        <w:t>the rights of bargaining units</w:t>
      </w:r>
      <w:r w:rsidRPr="00705C76">
        <w:rPr>
          <w:rStyle w:val="StyleUnderline"/>
        </w:rPr>
        <w:t xml:space="preserve"> </w:t>
      </w:r>
      <w:r w:rsidRPr="009940A7">
        <w:rPr>
          <w:rStyle w:val="StyleUnderline"/>
          <w:highlight w:val="yellow"/>
        </w:rPr>
        <w:t xml:space="preserve">to engage in </w:t>
      </w:r>
      <w:r w:rsidRPr="009940A7">
        <w:rPr>
          <w:rStyle w:val="Emphasis"/>
          <w:highlight w:val="yellow"/>
        </w:rPr>
        <w:t>concerted activity</w:t>
      </w:r>
      <w:r w:rsidRPr="00705C76">
        <w:rPr>
          <w:sz w:val="16"/>
        </w:rPr>
        <w:t xml:space="preserve"> to affect the labor policies of their primary employer.24 Thus, </w:t>
      </w:r>
      <w:r w:rsidRPr="00705C76">
        <w:rPr>
          <w:rStyle w:val="StyleUnderline"/>
          <w:highlight w:val="yellow"/>
        </w:rPr>
        <w:t xml:space="preserve">primary activity is aimed at </w:t>
      </w:r>
      <w:r w:rsidRPr="00705C76">
        <w:rPr>
          <w:rStyle w:val="Emphasis"/>
          <w:highlight w:val="yellow"/>
        </w:rPr>
        <w:t>the employer with whom a union has a direct dispute</w:t>
      </w:r>
      <w:r w:rsidRPr="00705C76">
        <w:rPr>
          <w:sz w:val="16"/>
        </w:rPr>
        <w:t xml:space="preserve"> concerning the terms of its members’ employment.25 Activities such as primary picketing typically take place at the situs, or workplace, of that employer in order to apply direct economic pressure.26 </w:t>
      </w:r>
    </w:p>
    <w:p w14:paraId="60C36456" w14:textId="77777777" w:rsidR="007869D0" w:rsidRPr="00705C76" w:rsidRDefault="007869D0" w:rsidP="007869D0">
      <w:pPr>
        <w:rPr>
          <w:sz w:val="16"/>
        </w:rPr>
      </w:pPr>
      <w:r w:rsidRPr="00705C76">
        <w:rPr>
          <w:rStyle w:val="Emphasis"/>
          <w:highlight w:val="yellow"/>
        </w:rPr>
        <w:t>By contrast</w:t>
      </w:r>
      <w:r w:rsidRPr="00705C76">
        <w:rPr>
          <w:sz w:val="16"/>
          <w:highlight w:val="yellow"/>
        </w:rPr>
        <w:t xml:space="preserve">, </w:t>
      </w:r>
      <w:r w:rsidRPr="00705C76">
        <w:rPr>
          <w:rStyle w:val="StyleUnderline"/>
          <w:highlight w:val="yellow"/>
        </w:rPr>
        <w:t xml:space="preserve">secondary activities are employee actions that seek to coerce or pressure an entity that is </w:t>
      </w:r>
      <w:r w:rsidRPr="00705C76">
        <w:rPr>
          <w:rStyle w:val="Emphasis"/>
          <w:highlight w:val="yellow"/>
        </w:rPr>
        <w:t>outside of a specific union dispute</w:t>
      </w:r>
      <w:r w:rsidRPr="00705C76">
        <w:rPr>
          <w:sz w:val="16"/>
        </w:rPr>
        <w:t xml:space="preserve">.27 For example, in NLRB v. Denver Building &amp; Construction Trades Council, </w:t>
      </w:r>
      <w:r w:rsidRPr="0043664E">
        <w:rPr>
          <w:rStyle w:val="StyleUnderline"/>
          <w:highlight w:val="yellow"/>
        </w:rPr>
        <w:t xml:space="preserve">unionized workers struck the jobsite of a general contractor who hired them because a subcontractor who used non-union labor was hired </w:t>
      </w:r>
      <w:r w:rsidRPr="00A26955">
        <w:rPr>
          <w:rStyle w:val="StyleUnderline"/>
        </w:rPr>
        <w:t>for the same project</w:t>
      </w:r>
      <w:r w:rsidRPr="00705C76">
        <w:rPr>
          <w:sz w:val="16"/>
        </w:rPr>
        <w:t xml:space="preserve">.28 Under this pressure, the general contractor agreed to the union’s demands and fired the subcontractor.29 The subcontractor subsequently filed charges with the NLRB.30 </w:t>
      </w:r>
      <w:r w:rsidRPr="00705C76">
        <w:rPr>
          <w:rStyle w:val="StyleUnderline"/>
        </w:rPr>
        <w:t xml:space="preserve">Because </w:t>
      </w:r>
      <w:r w:rsidRPr="00705C76">
        <w:rPr>
          <w:rStyle w:val="Emphasis"/>
          <w:highlight w:val="yellow"/>
        </w:rPr>
        <w:t>the object of the strike was to target an employer who was not their immediate employer</w:t>
      </w:r>
      <w:r w:rsidRPr="00705C76">
        <w:rPr>
          <w:rStyle w:val="StyleUnderline"/>
        </w:rPr>
        <w:t>, the union was found by both the NLRB and the Supreme Court to have engaged in unlawful secondary activity.</w:t>
      </w:r>
      <w:r w:rsidRPr="00705C76">
        <w:rPr>
          <w:sz w:val="16"/>
        </w:rPr>
        <w:t>31</w:t>
      </w:r>
    </w:p>
    <w:p w14:paraId="220C4CEB" w14:textId="7595E44D" w:rsidR="007869D0" w:rsidRPr="002772F8" w:rsidRDefault="007869D0" w:rsidP="002772F8">
      <w:pPr>
        <w:rPr>
          <w:rStyle w:val="Emphasis"/>
        </w:rPr>
      </w:pPr>
      <w:r>
        <w:rPr>
          <w:rStyle w:val="Emphasis"/>
        </w:rPr>
        <w:t>That’s all he says. There’s no violation.</w:t>
      </w:r>
    </w:p>
    <w:p w14:paraId="2AED61D1" w14:textId="770724A6" w:rsidR="002772F8" w:rsidRDefault="002772F8" w:rsidP="002772F8">
      <w:pPr>
        <w:pStyle w:val="Heading3"/>
        <w:numPr>
          <w:ilvl w:val="0"/>
          <w:numId w:val="24"/>
        </w:numPr>
        <w:tabs>
          <w:tab w:val="num" w:pos="360"/>
        </w:tabs>
        <w:ind w:left="0" w:firstLine="0"/>
      </w:pPr>
      <w:r>
        <w:lastRenderedPageBreak/>
        <w:t>Counter interp</w:t>
      </w:r>
      <w:r w:rsidR="007869D0">
        <w:t>retation</w:t>
      </w:r>
      <w:r>
        <w:t xml:space="preserve"> </w:t>
      </w:r>
    </w:p>
    <w:p w14:paraId="4977D5DB" w14:textId="77777777" w:rsidR="007869D0" w:rsidRPr="002F3916" w:rsidRDefault="007869D0" w:rsidP="007869D0">
      <w:pPr>
        <w:pStyle w:val="Heading4"/>
      </w:pPr>
      <w:r>
        <w:t xml:space="preserve">‘Expanding the scope’ of bargaining through providing </w:t>
      </w:r>
      <w:r>
        <w:rPr>
          <w:u w:val="single"/>
        </w:rPr>
        <w:t>new rights</w:t>
      </w:r>
      <w:r>
        <w:t xml:space="preserve"> necessarily strengthens. </w:t>
      </w:r>
    </w:p>
    <w:p w14:paraId="267A1B1F" w14:textId="29ED2C62" w:rsidR="007869D0" w:rsidRPr="007869D0" w:rsidRDefault="007869D0" w:rsidP="007869D0">
      <w:pPr>
        <w:rPr>
          <w:sz w:val="12"/>
          <w:szCs w:val="12"/>
        </w:rPr>
      </w:pPr>
      <w:r w:rsidRPr="00237DD2">
        <w:rPr>
          <w:rStyle w:val="Style13ptBold"/>
        </w:rPr>
        <w:t>Rippey ’88</w:t>
      </w:r>
      <w:r>
        <w:t xml:space="preserve"> [Linda; April; J.D. and Executive Order of Vanderbilt Law Review; Vanderbilt Law Review, “SPECIAL PROJECT: Alternatives to the United States System of Labor Relations: A Comparative Analysis of the Labor Relations Systems in the Federal Republic of Germany, Japan, and Sweden,” 41 Vand. L. Rev. 627]</w:t>
      </w:r>
      <w:r>
        <w:rPr>
          <w:sz w:val="12"/>
          <w:szCs w:val="12"/>
        </w:rPr>
        <w:t xml:space="preserve"> </w:t>
      </w:r>
      <w:r w:rsidRPr="007869D0">
        <w:rPr>
          <w:sz w:val="12"/>
          <w:szCs w:val="12"/>
        </w:rPr>
        <w:t>D. United States</w:t>
      </w:r>
      <w:r>
        <w:rPr>
          <w:sz w:val="12"/>
          <w:szCs w:val="12"/>
        </w:rPr>
        <w:t xml:space="preserve"> </w:t>
      </w:r>
      <w:r w:rsidRPr="007869D0">
        <w:rPr>
          <w:rStyle w:val="StyleUnderline"/>
          <w:sz w:val="12"/>
          <w:szCs w:val="12"/>
        </w:rPr>
        <w:t>Under United States labor laws, the extent of worker participation in the decision to merge depends on whether the merger issue is a "</w:t>
      </w:r>
      <w:r w:rsidRPr="007869D0">
        <w:rPr>
          <w:rStyle w:val="Emphasis"/>
          <w:sz w:val="12"/>
          <w:szCs w:val="12"/>
        </w:rPr>
        <w:t>mandatory</w:t>
      </w:r>
      <w:r w:rsidRPr="007869D0">
        <w:rPr>
          <w:rStyle w:val="StyleUnderline"/>
          <w:sz w:val="12"/>
          <w:szCs w:val="12"/>
        </w:rPr>
        <w:t>" or "</w:t>
      </w:r>
      <w:r w:rsidRPr="007869D0">
        <w:rPr>
          <w:rStyle w:val="Emphasis"/>
          <w:sz w:val="12"/>
          <w:szCs w:val="12"/>
        </w:rPr>
        <w:t>permissive</w:t>
      </w:r>
      <w:r w:rsidRPr="007869D0">
        <w:rPr>
          <w:rStyle w:val="StyleUnderline"/>
          <w:sz w:val="12"/>
          <w:szCs w:val="12"/>
        </w:rPr>
        <w:t>" subject of collective bargaining</w:t>
      </w:r>
      <w:r w:rsidRPr="007869D0">
        <w:rPr>
          <w:sz w:val="12"/>
          <w:szCs w:val="12"/>
        </w:rPr>
        <w:t>. 265 If the merger issue is a mandatory subject of bargaining, upon the insistence of either labor or management, the other party must bargain until an impasse is reached. 266 If the issue of merger is a permissive subject of bargaining, however, neither party can force the other party into negotiations. 267 Consequently, the characterization of a collective bargaining subject as either mandatory or permissive is virtually determinative of union success or failure at forcing bargaining on the issue. 268</w:t>
      </w:r>
      <w:r>
        <w:rPr>
          <w:sz w:val="12"/>
          <w:szCs w:val="12"/>
        </w:rPr>
        <w:t xml:space="preserve"> </w:t>
      </w:r>
      <w:r w:rsidRPr="007869D0">
        <w:rPr>
          <w:rStyle w:val="StyleUnderline"/>
          <w:sz w:val="12"/>
          <w:szCs w:val="12"/>
        </w:rPr>
        <w:t xml:space="preserve">With an emphasis on </w:t>
      </w:r>
      <w:r w:rsidRPr="007869D0">
        <w:rPr>
          <w:rStyle w:val="Emphasis"/>
          <w:sz w:val="12"/>
          <w:szCs w:val="12"/>
        </w:rPr>
        <w:t>limiting</w:t>
      </w:r>
      <w:r w:rsidRPr="007869D0">
        <w:rPr>
          <w:rStyle w:val="StyleUnderline"/>
          <w:sz w:val="12"/>
          <w:szCs w:val="12"/>
        </w:rPr>
        <w:t xml:space="preserve"> the </w:t>
      </w:r>
      <w:r w:rsidRPr="007869D0">
        <w:rPr>
          <w:rStyle w:val="Emphasis"/>
          <w:sz w:val="12"/>
          <w:szCs w:val="12"/>
        </w:rPr>
        <w:t>scope</w:t>
      </w:r>
      <w:r w:rsidRPr="007869D0">
        <w:rPr>
          <w:rStyle w:val="StyleUnderline"/>
          <w:sz w:val="12"/>
          <w:szCs w:val="12"/>
        </w:rPr>
        <w:t xml:space="preserve"> of </w:t>
      </w:r>
      <w:r w:rsidRPr="007869D0">
        <w:rPr>
          <w:rStyle w:val="Emphasis"/>
          <w:sz w:val="12"/>
          <w:szCs w:val="12"/>
        </w:rPr>
        <w:t>mandatory bargaining</w:t>
      </w:r>
      <w:r w:rsidRPr="007869D0">
        <w:rPr>
          <w:sz w:val="12"/>
          <w:szCs w:val="12"/>
        </w:rPr>
        <w:t xml:space="preserve">, and preserving the "management prerogative," 269 </w:t>
      </w:r>
      <w:r w:rsidRPr="007869D0">
        <w:rPr>
          <w:rStyle w:val="StyleUnderline"/>
          <w:sz w:val="12"/>
          <w:szCs w:val="12"/>
        </w:rPr>
        <w:t xml:space="preserve">the United States Supreme Court in </w:t>
      </w:r>
      <w:r w:rsidRPr="007869D0">
        <w:rPr>
          <w:sz w:val="12"/>
          <w:szCs w:val="12"/>
        </w:rPr>
        <w:t xml:space="preserve">First National Maintenance Corp. v. </w:t>
      </w:r>
      <w:r w:rsidRPr="007869D0">
        <w:rPr>
          <w:rStyle w:val="Emphasis"/>
          <w:sz w:val="12"/>
          <w:szCs w:val="12"/>
        </w:rPr>
        <w:t>NLRB</w:t>
      </w:r>
      <w:r w:rsidRPr="007869D0">
        <w:rPr>
          <w:sz w:val="12"/>
          <w:szCs w:val="12"/>
        </w:rPr>
        <w:t xml:space="preserve"> 270 </w:t>
      </w:r>
      <w:r w:rsidRPr="007869D0">
        <w:rPr>
          <w:rStyle w:val="StyleUnderline"/>
          <w:sz w:val="12"/>
          <w:szCs w:val="12"/>
        </w:rPr>
        <w:t xml:space="preserve">adopted a balancing test for determining the </w:t>
      </w:r>
      <w:r w:rsidRPr="007869D0">
        <w:rPr>
          <w:rStyle w:val="Emphasis"/>
          <w:sz w:val="12"/>
          <w:szCs w:val="12"/>
        </w:rPr>
        <w:t>scope</w:t>
      </w:r>
      <w:r w:rsidRPr="007869D0">
        <w:rPr>
          <w:rStyle w:val="StyleUnderline"/>
          <w:sz w:val="12"/>
          <w:szCs w:val="12"/>
        </w:rPr>
        <w:t xml:space="preserve"> of mandatory bargaining</w:t>
      </w:r>
      <w:r w:rsidRPr="007869D0">
        <w:rPr>
          <w:sz w:val="12"/>
          <w:szCs w:val="12"/>
        </w:rPr>
        <w:t xml:space="preserve">. The Court held </w:t>
      </w:r>
      <w:r w:rsidRPr="007869D0">
        <w:rPr>
          <w:rStyle w:val="StyleUnderline"/>
          <w:sz w:val="12"/>
          <w:szCs w:val="12"/>
        </w:rPr>
        <w:t>that management and workers must negotiate over decisions having a substantial impact on the continued availability of employment only when the benefit to labor-management relations and the collective bargaining process outweighs the additional burden placed on the business</w:t>
      </w:r>
      <w:r w:rsidRPr="007869D0">
        <w:rPr>
          <w:sz w:val="12"/>
          <w:szCs w:val="12"/>
        </w:rPr>
        <w:t xml:space="preserve">. 271 Thus, the First National Maintenance balancing </w:t>
      </w:r>
      <w:r w:rsidRPr="007869D0">
        <w:rPr>
          <w:rStyle w:val="StyleUnderline"/>
          <w:sz w:val="12"/>
          <w:szCs w:val="12"/>
        </w:rPr>
        <w:t>test</w:t>
      </w:r>
      <w:r w:rsidRPr="007869D0">
        <w:rPr>
          <w:sz w:val="12"/>
          <w:szCs w:val="12"/>
        </w:rPr>
        <w:t xml:space="preserve"> potentially </w:t>
      </w:r>
      <w:r w:rsidRPr="007869D0">
        <w:rPr>
          <w:rStyle w:val="StyleUnderline"/>
          <w:sz w:val="12"/>
          <w:szCs w:val="12"/>
        </w:rPr>
        <w:t xml:space="preserve">places beyond the scope of mandatory bargaining many of the </w:t>
      </w:r>
      <w:r w:rsidRPr="007869D0">
        <w:rPr>
          <w:rStyle w:val="Emphasis"/>
          <w:sz w:val="12"/>
          <w:szCs w:val="12"/>
        </w:rPr>
        <w:t>key concerns</w:t>
      </w:r>
      <w:r w:rsidRPr="007869D0">
        <w:rPr>
          <w:rStyle w:val="StyleUnderline"/>
          <w:sz w:val="12"/>
          <w:szCs w:val="12"/>
        </w:rPr>
        <w:t xml:space="preserve"> of unions, including plant closings, </w:t>
      </w:r>
      <w:r w:rsidRPr="007869D0">
        <w:rPr>
          <w:rStyle w:val="Emphasis"/>
          <w:sz w:val="12"/>
          <w:szCs w:val="12"/>
        </w:rPr>
        <w:t>relocations</w:t>
      </w:r>
      <w:r w:rsidRPr="007869D0">
        <w:rPr>
          <w:rStyle w:val="StyleUnderline"/>
          <w:sz w:val="12"/>
          <w:szCs w:val="12"/>
        </w:rPr>
        <w:t>, and</w:t>
      </w:r>
      <w:r w:rsidRPr="007869D0">
        <w:rPr>
          <w:sz w:val="12"/>
          <w:szCs w:val="12"/>
        </w:rPr>
        <w:t xml:space="preserve"> [*657] the like. 272 Given the similarities, from the employees' point of view, between a decision to merge and a decision to relocate, Company A probably would not have to engage in mandatory collective bargaining negotiations with the union before implementing the merger proposal. On balance, the incremental benefits from union participation in the decision to merge would appear not to outweigh Company A's interests in issues unrelated to employment, especially managing capital investments and increasing economic profitability. 273</w:t>
      </w:r>
      <w:r>
        <w:rPr>
          <w:sz w:val="12"/>
          <w:szCs w:val="12"/>
        </w:rPr>
        <w:t xml:space="preserve"> </w:t>
      </w:r>
      <w:r w:rsidRPr="007869D0">
        <w:rPr>
          <w:sz w:val="12"/>
          <w:szCs w:val="12"/>
        </w:rPr>
        <w:t>VI. CONCLUSION</w:t>
      </w:r>
      <w:r>
        <w:rPr>
          <w:sz w:val="12"/>
          <w:szCs w:val="12"/>
        </w:rPr>
        <w:t xml:space="preserve"> </w:t>
      </w:r>
      <w:r w:rsidRPr="007869D0">
        <w:rPr>
          <w:sz w:val="12"/>
          <w:szCs w:val="12"/>
        </w:rPr>
        <w:t>The labor-management relations systems in Germany, Japan, and Sweden are largely a product of each nation's individual social, economic, ideological, and political heritage. 274 Each nation has successfully achieved relatively stable labor-management relations, which have contributed to the development of strong national economies. In view of the United States' declining share in world markets, changes in our system of labor relations may be necessary to improve productivity and profitability in American businesses. A country's collective bargaining structure strongly influences labor costs, the degree of industrial harmony, and the general nature of labor-management relations, all of which in turn affect employee efficiency and productivity. 275 The question remains: to what extent could the United States incorporate aspects of foreign industrial relations systems into its own system? This is a question worthy of consideration.</w:t>
      </w:r>
      <w:r>
        <w:rPr>
          <w:sz w:val="12"/>
          <w:szCs w:val="12"/>
        </w:rPr>
        <w:t xml:space="preserve"> </w:t>
      </w:r>
      <w:r w:rsidRPr="007869D0">
        <w:rPr>
          <w:sz w:val="12"/>
          <w:szCs w:val="12"/>
        </w:rPr>
        <w:t>Any contemplated changes in the United States labor-management relations must conform to a certain extent to our social, economic, ideological, and political traditions. 276 The history of labor relations in the United States also must be taken into account. Assuming that changes are desirable, several factors counsel against adopting the German, Japanese, or Swedish model of labor relations in toto. The most obvious factors include the general antagonism of American employers toward [*658] unions, 277 the relatively low percentage of unionization in the United States, the willingness of unions to strike and to resort to other economic pressures, and the constant demands by unions for an expanded scope of collective bargaining. 278</w:t>
      </w:r>
    </w:p>
    <w:p w14:paraId="0490B81F" w14:textId="0ACC70D7" w:rsidR="007869D0" w:rsidRPr="007869D0" w:rsidRDefault="007869D0" w:rsidP="007869D0">
      <w:pPr>
        <w:rPr>
          <w:sz w:val="16"/>
        </w:rPr>
      </w:pPr>
      <w:r w:rsidRPr="002F3916">
        <w:rPr>
          <w:sz w:val="16"/>
        </w:rPr>
        <w:t xml:space="preserve">Despite these mitigating factors and general skepticism, 279 </w:t>
      </w:r>
      <w:r w:rsidRPr="00237DD2">
        <w:rPr>
          <w:rStyle w:val="StyleUnderline"/>
        </w:rPr>
        <w:t>United States management recently has attempted to implement voluntary systems of cooperative decisionmaking</w:t>
      </w:r>
      <w:r w:rsidRPr="002F3916">
        <w:rPr>
          <w:sz w:val="16"/>
        </w:rPr>
        <w:t xml:space="preserve">. 280 These arrangements, however, arguably violate the adversarial system of labor relations established under the NLRA. 281 </w:t>
      </w:r>
      <w:r w:rsidRPr="002F3916">
        <w:rPr>
          <w:rStyle w:val="StyleUnderline"/>
          <w:highlight w:val="cyan"/>
        </w:rPr>
        <w:t>If changes in the United States labor</w:t>
      </w:r>
      <w:r w:rsidRPr="00237DD2">
        <w:rPr>
          <w:rStyle w:val="StyleUnderline"/>
        </w:rPr>
        <w:t xml:space="preserve"> relations system ultimately </w:t>
      </w:r>
      <w:r w:rsidRPr="002F3916">
        <w:rPr>
          <w:rStyle w:val="StyleUnderline"/>
          <w:highlight w:val="cyan"/>
        </w:rPr>
        <w:t>are deemed</w:t>
      </w:r>
      <w:r w:rsidRPr="002F3916">
        <w:rPr>
          <w:sz w:val="16"/>
          <w:highlight w:val="cyan"/>
        </w:rPr>
        <w:t xml:space="preserve"> </w:t>
      </w:r>
      <w:r w:rsidRPr="002F3916">
        <w:rPr>
          <w:rStyle w:val="StyleUnderline"/>
          <w:highlight w:val="cyan"/>
        </w:rPr>
        <w:t>desirable</w:t>
      </w:r>
      <w:r w:rsidRPr="002F3916">
        <w:rPr>
          <w:sz w:val="16"/>
        </w:rPr>
        <w:t xml:space="preserve">, one proposed solution within the existing system would be to </w:t>
      </w:r>
      <w:r w:rsidRPr="002F3916">
        <w:rPr>
          <w:rStyle w:val="StyleUnderline"/>
          <w:highlight w:val="cyan"/>
        </w:rPr>
        <w:t>interpret</w:t>
      </w:r>
      <w:r w:rsidRPr="00237DD2">
        <w:rPr>
          <w:rStyle w:val="StyleUnderline"/>
        </w:rPr>
        <w:t xml:space="preserve"> section 8(d)'s</w:t>
      </w:r>
      <w:r w:rsidRPr="002F3916">
        <w:rPr>
          <w:sz w:val="16"/>
        </w:rPr>
        <w:t xml:space="preserve"> </w:t>
      </w:r>
      <w:r w:rsidRPr="00237DD2">
        <w:rPr>
          <w:rStyle w:val="Emphasis"/>
        </w:rPr>
        <w:t>wages</w:t>
      </w:r>
      <w:r w:rsidRPr="002F3916">
        <w:rPr>
          <w:sz w:val="16"/>
        </w:rPr>
        <w:t xml:space="preserve">, </w:t>
      </w:r>
      <w:r w:rsidRPr="00237DD2">
        <w:rPr>
          <w:rStyle w:val="Emphasis"/>
        </w:rPr>
        <w:t>hours</w:t>
      </w:r>
      <w:r w:rsidRPr="002F3916">
        <w:rPr>
          <w:sz w:val="16"/>
        </w:rPr>
        <w:t xml:space="preserve">, </w:t>
      </w:r>
      <w:r w:rsidRPr="00237DD2">
        <w:rPr>
          <w:rStyle w:val="StyleUnderline"/>
        </w:rPr>
        <w:t>and</w:t>
      </w:r>
      <w:r w:rsidRPr="002F3916">
        <w:rPr>
          <w:sz w:val="16"/>
        </w:rPr>
        <w:t xml:space="preserve"> </w:t>
      </w:r>
      <w:r w:rsidRPr="002F3916">
        <w:rPr>
          <w:rStyle w:val="Emphasis"/>
          <w:highlight w:val="cyan"/>
        </w:rPr>
        <w:t>terms</w:t>
      </w:r>
      <w:r w:rsidRPr="00237DD2">
        <w:rPr>
          <w:rStyle w:val="StyleUnderline"/>
        </w:rPr>
        <w:t xml:space="preserve"> and </w:t>
      </w:r>
      <w:r w:rsidRPr="00237DD2">
        <w:rPr>
          <w:rStyle w:val="Emphasis"/>
        </w:rPr>
        <w:t>conditions</w:t>
      </w:r>
      <w:r w:rsidRPr="00237DD2">
        <w:rPr>
          <w:rStyle w:val="StyleUnderline"/>
        </w:rPr>
        <w:t xml:space="preserve"> of </w:t>
      </w:r>
      <w:r w:rsidRPr="00237DD2">
        <w:rPr>
          <w:rStyle w:val="Emphasis"/>
        </w:rPr>
        <w:t>employment</w:t>
      </w:r>
      <w:r w:rsidRPr="002F3916">
        <w:rPr>
          <w:sz w:val="16"/>
        </w:rPr>
        <w:t xml:space="preserve"> </w:t>
      </w:r>
      <w:r w:rsidRPr="00237DD2">
        <w:rPr>
          <w:rStyle w:val="StyleUnderline"/>
        </w:rPr>
        <w:t xml:space="preserve">provision </w:t>
      </w:r>
      <w:r w:rsidRPr="002F3916">
        <w:rPr>
          <w:rStyle w:val="Emphasis"/>
          <w:highlight w:val="cyan"/>
        </w:rPr>
        <w:t>broadly</w:t>
      </w:r>
      <w:r w:rsidRPr="002F3916">
        <w:rPr>
          <w:rStyle w:val="StyleUnderline"/>
          <w:highlight w:val="cyan"/>
        </w:rPr>
        <w:t xml:space="preserve"> in order to </w:t>
      </w:r>
      <w:r w:rsidRPr="002F3916">
        <w:rPr>
          <w:rStyle w:val="Emphasis"/>
          <w:highlight w:val="cyan"/>
        </w:rPr>
        <w:t>expand</w:t>
      </w:r>
      <w:r w:rsidRPr="002F3916">
        <w:rPr>
          <w:rStyle w:val="StyleUnderline"/>
          <w:highlight w:val="cyan"/>
        </w:rPr>
        <w:t xml:space="preserve"> the</w:t>
      </w:r>
      <w:r w:rsidRPr="002F3916">
        <w:rPr>
          <w:sz w:val="16"/>
          <w:highlight w:val="cyan"/>
        </w:rPr>
        <w:t xml:space="preserve"> </w:t>
      </w:r>
      <w:r w:rsidRPr="002F3916">
        <w:rPr>
          <w:rStyle w:val="Emphasis"/>
          <w:highlight w:val="cyan"/>
        </w:rPr>
        <w:t>scope</w:t>
      </w:r>
      <w:r w:rsidRPr="002F3916">
        <w:rPr>
          <w:sz w:val="16"/>
          <w:highlight w:val="cyan"/>
        </w:rPr>
        <w:t xml:space="preserve"> </w:t>
      </w:r>
      <w:r w:rsidRPr="002F3916">
        <w:rPr>
          <w:rStyle w:val="StyleUnderline"/>
          <w:highlight w:val="cyan"/>
        </w:rPr>
        <w:t xml:space="preserve">of mandatory </w:t>
      </w:r>
      <w:r w:rsidRPr="002F3916">
        <w:rPr>
          <w:rStyle w:val="Emphasis"/>
          <w:highlight w:val="cyan"/>
        </w:rPr>
        <w:t>collective bargaining</w:t>
      </w:r>
      <w:r w:rsidRPr="002F3916">
        <w:rPr>
          <w:sz w:val="16"/>
        </w:rPr>
        <w:t xml:space="preserve">. 282 </w:t>
      </w:r>
      <w:r w:rsidRPr="00237DD2">
        <w:rPr>
          <w:rStyle w:val="StyleUnderline"/>
        </w:rPr>
        <w:t xml:space="preserve">By balancing labor and management interests, </w:t>
      </w:r>
      <w:r w:rsidRPr="002F3916">
        <w:rPr>
          <w:rStyle w:val="StyleUnderline"/>
          <w:highlight w:val="cyan"/>
        </w:rPr>
        <w:t xml:space="preserve">the courts could </w:t>
      </w:r>
      <w:r w:rsidRPr="002F3916">
        <w:rPr>
          <w:rStyle w:val="Emphasis"/>
          <w:highlight w:val="cyan"/>
        </w:rPr>
        <w:t>expand</w:t>
      </w:r>
      <w:r w:rsidRPr="002F3916">
        <w:rPr>
          <w:rStyle w:val="StyleUnderline"/>
          <w:highlight w:val="cyan"/>
        </w:rPr>
        <w:t xml:space="preserve"> the topics within the </w:t>
      </w:r>
      <w:r w:rsidRPr="002F3916">
        <w:rPr>
          <w:rStyle w:val="Emphasis"/>
          <w:highlight w:val="cyan"/>
        </w:rPr>
        <w:t>purview</w:t>
      </w:r>
      <w:r w:rsidRPr="002F3916">
        <w:rPr>
          <w:rStyle w:val="StyleUnderline"/>
          <w:highlight w:val="cyan"/>
        </w:rPr>
        <w:t xml:space="preserve"> of </w:t>
      </w:r>
      <w:r w:rsidRPr="002F3916">
        <w:rPr>
          <w:rStyle w:val="Emphasis"/>
          <w:highlight w:val="cyan"/>
        </w:rPr>
        <w:t>mandatory bargaining</w:t>
      </w:r>
      <w:r w:rsidRPr="002F3916">
        <w:rPr>
          <w:sz w:val="16"/>
        </w:rPr>
        <w:t xml:space="preserve">. 283 </w:t>
      </w:r>
      <w:r w:rsidRPr="00237DD2">
        <w:rPr>
          <w:rStyle w:val="StyleUnderline"/>
        </w:rPr>
        <w:t>This</w:t>
      </w:r>
      <w:r w:rsidRPr="002F3916">
        <w:rPr>
          <w:sz w:val="16"/>
        </w:rPr>
        <w:t xml:space="preserve"> approach </w:t>
      </w:r>
      <w:r w:rsidRPr="00237DD2">
        <w:rPr>
          <w:rStyle w:val="StyleUnderline"/>
        </w:rPr>
        <w:t xml:space="preserve">would avoid the difficulties of </w:t>
      </w:r>
      <w:r w:rsidRPr="00237DD2">
        <w:rPr>
          <w:rStyle w:val="Emphasis"/>
        </w:rPr>
        <w:t>transplanting</w:t>
      </w:r>
      <w:r w:rsidRPr="002F3916">
        <w:rPr>
          <w:sz w:val="16"/>
        </w:rPr>
        <w:t xml:space="preserve"> </w:t>
      </w:r>
      <w:r w:rsidRPr="00237DD2">
        <w:rPr>
          <w:rStyle w:val="StyleUnderline"/>
        </w:rPr>
        <w:t xml:space="preserve">a </w:t>
      </w:r>
      <w:r w:rsidRPr="00237DD2">
        <w:rPr>
          <w:rStyle w:val="Emphasis"/>
        </w:rPr>
        <w:t>foreign system</w:t>
      </w:r>
      <w:r w:rsidRPr="002F3916">
        <w:rPr>
          <w:sz w:val="16"/>
        </w:rPr>
        <w:t xml:space="preserve"> </w:t>
      </w:r>
      <w:r w:rsidRPr="00237DD2">
        <w:rPr>
          <w:rStyle w:val="StyleUnderline"/>
        </w:rPr>
        <w:t>of labor relations that is premised on a different cultural and historical foundation, but at the</w:t>
      </w:r>
      <w:r w:rsidRPr="002F3916">
        <w:rPr>
          <w:sz w:val="16"/>
        </w:rPr>
        <w:t xml:space="preserve"> </w:t>
      </w:r>
      <w:r w:rsidRPr="00237DD2">
        <w:rPr>
          <w:rStyle w:val="StyleUnderline"/>
        </w:rPr>
        <w:t xml:space="preserve">same time would provide an </w:t>
      </w:r>
      <w:r w:rsidRPr="00237DD2">
        <w:rPr>
          <w:rStyle w:val="Emphasis"/>
        </w:rPr>
        <w:t>expansive</w:t>
      </w:r>
      <w:r w:rsidRPr="00237DD2">
        <w:rPr>
          <w:rStyle w:val="StyleUnderline"/>
        </w:rPr>
        <w:t xml:space="preserve"> role for </w:t>
      </w:r>
      <w:r w:rsidRPr="00237DD2">
        <w:rPr>
          <w:rStyle w:val="Emphasis"/>
        </w:rPr>
        <w:t>worker participation</w:t>
      </w:r>
      <w:r w:rsidRPr="002F3916">
        <w:rPr>
          <w:sz w:val="16"/>
        </w:rPr>
        <w:t>.</w:t>
      </w:r>
    </w:p>
    <w:p w14:paraId="39A82CB4" w14:textId="77777777" w:rsidR="007869D0" w:rsidRPr="00E52CF0" w:rsidRDefault="007869D0" w:rsidP="007869D0">
      <w:pPr>
        <w:pStyle w:val="Heading4"/>
        <w:rPr>
          <w:u w:val="single"/>
        </w:rPr>
      </w:pPr>
      <w:r>
        <w:t>Counter-interp: CBRs are ‘</w:t>
      </w:r>
      <w:r w:rsidRPr="00B54CBA">
        <w:rPr>
          <w:u w:val="single"/>
        </w:rPr>
        <w:t>obligation</w:t>
      </w:r>
      <w:r>
        <w:t xml:space="preserve"> to bargain,’ expanding their ‘</w:t>
      </w:r>
      <w:r w:rsidRPr="00B54CBA">
        <w:rPr>
          <w:u w:val="single"/>
        </w:rPr>
        <w:t>scope</w:t>
      </w:r>
      <w:r w:rsidRPr="00B54CBA">
        <w:t>’</w:t>
      </w:r>
      <w:r>
        <w:t xml:space="preserve">, </w:t>
      </w:r>
      <w:r w:rsidRPr="00B54CBA">
        <w:rPr>
          <w:u w:val="single"/>
        </w:rPr>
        <w:t>strikes</w:t>
      </w:r>
      <w:r>
        <w:t xml:space="preserve">, and </w:t>
      </w:r>
      <w:r>
        <w:rPr>
          <w:u w:val="single"/>
        </w:rPr>
        <w:t xml:space="preserve">sectoral bargaining. </w:t>
      </w:r>
    </w:p>
    <w:p w14:paraId="03C7C1D2" w14:textId="77777777" w:rsidR="007869D0" w:rsidRPr="00E52CF0" w:rsidRDefault="007869D0" w:rsidP="007869D0">
      <w:r w:rsidRPr="00EB1299">
        <w:rPr>
          <w:rStyle w:val="Style13ptBold"/>
        </w:rPr>
        <w:t>Kuruvilla ‘9</w:t>
      </w:r>
      <w:r>
        <w:t xml:space="preserve"> [Sarosh; Jakir Hossain, and Stephen Burger; July 1; Professor of Industrial Relations, Asian Studies and Public Affairs at Cornell University; Professor of Sociology at the Institute of Bangladesh Studies, University of Rajshahi, Bangladesh, Ph. D in International Studies from the University of Trento, Italy; DigitalCollections@IRL, “Assessment of the Progress of Nations on Core Labor Standards: Measures of Freedom of Association and Collective Bargaining,” ecommons.cornell.edu/items/45f7e312-a8c7-4029-9598-dbdab320ce01]</w:t>
      </w:r>
    </w:p>
    <w:p w14:paraId="21635342" w14:textId="77777777" w:rsidR="007869D0" w:rsidRPr="00B54CBA" w:rsidRDefault="007869D0" w:rsidP="007869D0">
      <w:pPr>
        <w:rPr>
          <w:sz w:val="14"/>
        </w:rPr>
      </w:pPr>
      <w:r w:rsidRPr="00B54CBA">
        <w:rPr>
          <w:sz w:val="14"/>
        </w:rPr>
        <w:t xml:space="preserve">C. </w:t>
      </w:r>
      <w:r w:rsidRPr="00740505">
        <w:rPr>
          <w:rStyle w:val="StyleUnderline"/>
          <w:highlight w:val="cyan"/>
        </w:rPr>
        <w:t xml:space="preserve">Indicators of </w:t>
      </w:r>
      <w:r w:rsidRPr="00740505">
        <w:rPr>
          <w:rStyle w:val="Emphasis"/>
          <w:highlight w:val="cyan"/>
        </w:rPr>
        <w:t>Rights</w:t>
      </w:r>
      <w:r w:rsidRPr="007278B5">
        <w:rPr>
          <w:rStyle w:val="StyleUnderline"/>
        </w:rPr>
        <w:t xml:space="preserve"> and </w:t>
      </w:r>
      <w:r w:rsidRPr="00740505">
        <w:rPr>
          <w:rStyle w:val="StyleUnderline"/>
        </w:rPr>
        <w:t xml:space="preserve">Practice of </w:t>
      </w:r>
      <w:r w:rsidRPr="00740505">
        <w:rPr>
          <w:rStyle w:val="Emphasis"/>
        </w:rPr>
        <w:t>Collective Bargaining</w:t>
      </w:r>
      <w:r w:rsidRPr="007278B5">
        <w:rPr>
          <w:rStyle w:val="StyleUnderline"/>
        </w:rPr>
        <w:t xml:space="preserve"> (</w:t>
      </w:r>
      <w:r w:rsidRPr="00740505">
        <w:rPr>
          <w:rStyle w:val="Emphasis"/>
          <w:highlight w:val="cyan"/>
        </w:rPr>
        <w:t>CB</w:t>
      </w:r>
      <w:r w:rsidRPr="007278B5">
        <w:rPr>
          <w:rStyle w:val="StyleUnderline"/>
        </w:rPr>
        <w:t>)</w:t>
      </w:r>
    </w:p>
    <w:p w14:paraId="7A7DC6C4" w14:textId="77777777" w:rsidR="007869D0" w:rsidRDefault="007869D0" w:rsidP="007869D0">
      <w:pPr>
        <w:rPr>
          <w:rStyle w:val="StyleUnderline"/>
        </w:rPr>
      </w:pPr>
      <w:r w:rsidRPr="00B54CBA">
        <w:rPr>
          <w:sz w:val="14"/>
        </w:rPr>
        <w:t xml:space="preserve">CB I: </w:t>
      </w:r>
      <w:r w:rsidRPr="007278B5">
        <w:rPr>
          <w:rStyle w:val="StyleUnderline"/>
        </w:rPr>
        <w:t>Union Recognition and Obligation to Bargain</w:t>
      </w:r>
    </w:p>
    <w:p w14:paraId="463F4B75" w14:textId="77777777" w:rsidR="007869D0" w:rsidRPr="00B54CBA" w:rsidRDefault="007869D0" w:rsidP="007869D0">
      <w:pPr>
        <w:rPr>
          <w:sz w:val="14"/>
        </w:rPr>
      </w:pPr>
      <w:r w:rsidRPr="00B54CBA">
        <w:rPr>
          <w:sz w:val="14"/>
        </w:rPr>
        <w:t xml:space="preserve">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740505">
        <w:rPr>
          <w:rStyle w:val="StyleUnderline"/>
        </w:rPr>
        <w:t xml:space="preserve">Some countries </w:t>
      </w:r>
      <w:r w:rsidRPr="00740505">
        <w:rPr>
          <w:rStyle w:val="StyleUnderline"/>
        </w:rPr>
        <w:lastRenderedPageBreak/>
        <w:t>impose an</w:t>
      </w:r>
      <w:r w:rsidRPr="00B54CBA">
        <w:rPr>
          <w:sz w:val="14"/>
        </w:rPr>
        <w:t xml:space="preserve"> </w:t>
      </w:r>
      <w:r w:rsidRPr="00740505">
        <w:rPr>
          <w:rStyle w:val="StyleUnderline"/>
        </w:rPr>
        <w:t xml:space="preserve">obligation to bargain. Others impose the obligation, but the process is </w:t>
      </w:r>
      <w:r w:rsidRPr="00740505">
        <w:rPr>
          <w:rStyle w:val="Emphasis"/>
          <w:highlight w:val="cyan"/>
        </w:rPr>
        <w:t>riddled</w:t>
      </w:r>
      <w:r w:rsidRPr="00B54CBA">
        <w:rPr>
          <w:sz w:val="14"/>
        </w:rPr>
        <w:t xml:space="preserve"> </w:t>
      </w:r>
      <w:r w:rsidRPr="00740505">
        <w:rPr>
          <w:rStyle w:val="StyleUnderline"/>
          <w:highlight w:val="cyan"/>
        </w:rPr>
        <w:t xml:space="preserve">with </w:t>
      </w:r>
      <w:r w:rsidRPr="00740505">
        <w:rPr>
          <w:rStyle w:val="Emphasis"/>
          <w:highlight w:val="cyan"/>
        </w:rPr>
        <w:t>loopholes</w:t>
      </w:r>
      <w:r w:rsidRPr="00B54CBA">
        <w:rPr>
          <w:sz w:val="14"/>
        </w:rPr>
        <w:t xml:space="preserve"> </w:t>
      </w:r>
      <w:r w:rsidRPr="00740505">
        <w:rPr>
          <w:rStyle w:val="StyleUnderline"/>
        </w:rPr>
        <w:t xml:space="preserve">such that the start of bargaining can be </w:t>
      </w:r>
      <w:r w:rsidRPr="00740505">
        <w:rPr>
          <w:rStyle w:val="Emphasis"/>
        </w:rPr>
        <w:t>delayed</w:t>
      </w:r>
      <w:r w:rsidRPr="00740505">
        <w:rPr>
          <w:rStyle w:val="StyleUnderline"/>
        </w:rPr>
        <w:t>.</w:t>
      </w:r>
      <w:r w:rsidRPr="00B54CBA">
        <w:rPr>
          <w:sz w:val="14"/>
        </w:rPr>
        <w:t xml:space="preserve"> For instance, </w:t>
      </w:r>
      <w:r w:rsidRPr="00740505">
        <w:rPr>
          <w:rStyle w:val="StyleUnderline"/>
          <w:highlight w:val="cyan"/>
        </w:rPr>
        <w:t xml:space="preserve">in 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research shows that </w:t>
      </w:r>
      <w:r w:rsidRPr="00740505">
        <w:rPr>
          <w:rStyle w:val="StyleUnderline"/>
          <w:highlight w:val="cyan"/>
        </w:rPr>
        <w:t>in</w:t>
      </w:r>
      <w:r w:rsidRPr="00B54CBA">
        <w:rPr>
          <w:sz w:val="14"/>
        </w:rPr>
        <w:t xml:space="preserve"> roughly </w:t>
      </w:r>
      <w:r w:rsidRPr="00740505">
        <w:rPr>
          <w:rStyle w:val="Emphasis"/>
          <w:highlight w:val="cyan"/>
        </w:rPr>
        <w:t>25%</w:t>
      </w:r>
      <w:r w:rsidRPr="00B54CBA">
        <w:rPr>
          <w:sz w:val="14"/>
        </w:rPr>
        <w:t xml:space="preserve"> </w:t>
      </w:r>
      <w:r w:rsidRPr="00740505">
        <w:rPr>
          <w:rStyle w:val="StyleUnderline"/>
          <w:highlight w:val="cyan"/>
        </w:rPr>
        <w:t>of the cases where unions win</w:t>
      </w:r>
      <w:r w:rsidRPr="00B54CBA">
        <w:rPr>
          <w:sz w:val="14"/>
        </w:rPr>
        <w:t xml:space="preserve"> representation elections, </w:t>
      </w:r>
      <w:r w:rsidRPr="00740505">
        <w:rPr>
          <w:rStyle w:val="StyleUnderline"/>
          <w:highlight w:val="cyan"/>
        </w:rPr>
        <w:t xml:space="preserve">there are delays in </w:t>
      </w:r>
      <w:r w:rsidRPr="00740505">
        <w:rPr>
          <w:rStyle w:val="Emphasis"/>
          <w:highlight w:val="cyan"/>
        </w:rPr>
        <w:t>bargaining</w:t>
      </w:r>
      <w:r w:rsidRPr="00740505">
        <w:rPr>
          <w:rStyle w:val="StyleUnderline"/>
          <w:highlight w:val="cyan"/>
        </w:rPr>
        <w:t>. T</w:t>
      </w:r>
      <w:r w:rsidRPr="00B54CBA">
        <w:rPr>
          <w:sz w:val="14"/>
        </w:rPr>
        <w:t xml:space="preserve">here are countries which do not impose an obligation to bargain on the employer. </w:t>
      </w:r>
      <w:r w:rsidRPr="007278B5">
        <w:rPr>
          <w:rStyle w:val="StyleUnderline"/>
        </w:rPr>
        <w:t>To take into account the variation</w:t>
      </w:r>
      <w:r w:rsidRPr="00B54CBA">
        <w:rPr>
          <w:sz w:val="14"/>
        </w:rPr>
        <w:t xml:space="preserve">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053EA3E5" w14:textId="77777777" w:rsidR="007869D0" w:rsidRDefault="007869D0" w:rsidP="007869D0">
      <w:pPr>
        <w:rPr>
          <w:u w:val="single"/>
        </w:rPr>
      </w:pPr>
      <w:r w:rsidRPr="00B54CBA">
        <w:rPr>
          <w:sz w:val="14"/>
        </w:rPr>
        <w:t xml:space="preserve">CB 2: </w:t>
      </w:r>
      <w:r w:rsidRPr="007278B5">
        <w:rPr>
          <w:rStyle w:val="Emphasis"/>
        </w:rPr>
        <w:t>Scope</w:t>
      </w:r>
      <w:r w:rsidRPr="00B54CBA">
        <w:rPr>
          <w:sz w:val="14"/>
        </w:rPr>
        <w:t xml:space="preserve"> </w:t>
      </w:r>
      <w:r w:rsidRPr="007278B5">
        <w:rPr>
          <w:u w:val="single"/>
        </w:rPr>
        <w:t xml:space="preserve">and </w:t>
      </w:r>
      <w:r w:rsidRPr="007278B5">
        <w:rPr>
          <w:rStyle w:val="Emphasis"/>
        </w:rPr>
        <w:t>Subject Matter</w:t>
      </w:r>
      <w:r w:rsidRPr="007278B5">
        <w:rPr>
          <w:u w:val="single"/>
        </w:rPr>
        <w:t xml:space="preserve"> of </w:t>
      </w:r>
      <w:r w:rsidRPr="007278B5">
        <w:rPr>
          <w:rStyle w:val="Emphasis"/>
        </w:rPr>
        <w:t>Bargaining</w:t>
      </w:r>
    </w:p>
    <w:p w14:paraId="4F223A3E" w14:textId="77777777" w:rsidR="007869D0" w:rsidRPr="00B54CBA" w:rsidRDefault="007869D0" w:rsidP="007869D0">
      <w:pPr>
        <w:rPr>
          <w:sz w:val="14"/>
        </w:rPr>
      </w:pPr>
      <w:r w:rsidRPr="00B54CBA">
        <w:rPr>
          <w:sz w:val="14"/>
        </w:rPr>
        <w:t xml:space="preserve">The obligation to bargain by itself does not guarantee that CB will take place. </w:t>
      </w:r>
      <w:r w:rsidRPr="00740505">
        <w:rPr>
          <w:rStyle w:val="StyleUnderline"/>
          <w:highlight w:val="cyan"/>
        </w:rPr>
        <w:t>Countries differ on what they</w:t>
      </w:r>
      <w:r w:rsidRPr="00B54CBA">
        <w:rPr>
          <w:sz w:val="14"/>
        </w:rPr>
        <w:t xml:space="preserve"> will </w:t>
      </w:r>
      <w:r w:rsidRPr="00740505">
        <w:rPr>
          <w:rStyle w:val="StyleUnderline"/>
          <w:highlight w:val="cyan"/>
        </w:rPr>
        <w:t>allow the parties to bargain about</w:t>
      </w:r>
      <w:r w:rsidRPr="00B54CBA">
        <w:rPr>
          <w:sz w:val="14"/>
        </w:rPr>
        <w:t xml:space="preserve">. </w:t>
      </w:r>
      <w:r w:rsidRPr="00740505">
        <w:rPr>
          <w:rStyle w:val="StyleUnderline"/>
          <w:highlight w:val="cyan"/>
        </w:rPr>
        <w:t>At one end of the continuum are countries</w:t>
      </w:r>
      <w:r w:rsidRPr="00B54CBA">
        <w:rPr>
          <w:sz w:val="14"/>
        </w:rPr>
        <w:t xml:space="preserve"> (e.g., Sweden) </w:t>
      </w:r>
      <w:r w:rsidRPr="00740505">
        <w:rPr>
          <w:rStyle w:val="StyleUnderline"/>
          <w:highlight w:val="cyan"/>
        </w:rPr>
        <w:t xml:space="preserve">in which </w:t>
      </w:r>
      <w:r w:rsidRPr="00740505">
        <w:rPr>
          <w:rStyle w:val="Emphasis"/>
          <w:highlight w:val="cyan"/>
        </w:rPr>
        <w:t>co-determination</w:t>
      </w:r>
      <w:r w:rsidRPr="00B54CBA">
        <w:rPr>
          <w:sz w:val="14"/>
        </w:rPr>
        <w:t xml:space="preserve"> legislation </w:t>
      </w:r>
      <w:r w:rsidRPr="00740505">
        <w:rPr>
          <w:rStyle w:val="StyleUnderline"/>
          <w:highlight w:val="cyan"/>
        </w:rPr>
        <w:t>mandates that any subject</w:t>
      </w:r>
      <w:r w:rsidRPr="00B54CBA">
        <w:rPr>
          <w:sz w:val="14"/>
        </w:rPr>
        <w:t xml:space="preserve"> </w:t>
      </w:r>
      <w:r w:rsidRPr="00740505">
        <w:rPr>
          <w:rStyle w:val="StyleUnderline"/>
        </w:rPr>
        <w:t xml:space="preserve">that is of interest to either union or management </w:t>
      </w:r>
      <w:r w:rsidRPr="00740505">
        <w:rPr>
          <w:rStyle w:val="StyleUnderline"/>
          <w:highlight w:val="cyan"/>
        </w:rPr>
        <w:t>is</w:t>
      </w:r>
      <w:r w:rsidRPr="00740505">
        <w:rPr>
          <w:rStyle w:val="StyleUnderline"/>
        </w:rPr>
        <w:t xml:space="preserve"> </w:t>
      </w:r>
      <w:r w:rsidRPr="00740505">
        <w:rPr>
          <w:rStyle w:val="StyleUnderline"/>
          <w:highlight w:val="cyan"/>
        </w:rPr>
        <w:t>subject to bargaining</w:t>
      </w:r>
      <w:r w:rsidRPr="00B54CBA">
        <w:rPr>
          <w:sz w:val="14"/>
        </w:rPr>
        <w:t xml:space="preserve">. </w:t>
      </w:r>
      <w:r w:rsidRPr="00740505">
        <w:rPr>
          <w:rStyle w:val="StyleUnderline"/>
        </w:rPr>
        <w:t xml:space="preserve">In the middle of the continuum are countries that make a </w:t>
      </w:r>
      <w:r w:rsidRPr="00740505">
        <w:rPr>
          <w:rStyle w:val="Emphasis"/>
        </w:rPr>
        <w:t>distinction</w:t>
      </w:r>
      <w:r w:rsidRPr="00740505">
        <w:rPr>
          <w:rStyle w:val="StyleUnderline"/>
        </w:rPr>
        <w:t xml:space="preserve"> with </w:t>
      </w:r>
      <w:r w:rsidRPr="00740505">
        <w:rPr>
          <w:rStyle w:val="Emphasis"/>
        </w:rPr>
        <w:t>regard</w:t>
      </w:r>
      <w:r w:rsidRPr="00740505">
        <w:rPr>
          <w:rStyle w:val="StyleUnderline"/>
        </w:rPr>
        <w:t xml:space="preserve"> to </w:t>
      </w:r>
      <w:r w:rsidRPr="00740505">
        <w:rPr>
          <w:rStyle w:val="Emphasis"/>
        </w:rPr>
        <w:t>bargaining subjects</w:t>
      </w:r>
      <w:r w:rsidRPr="00740505">
        <w:rPr>
          <w:rStyle w:val="StyleUnderline"/>
        </w:rPr>
        <w:t>.</w:t>
      </w:r>
      <w:r w:rsidRPr="00B54CBA">
        <w:rPr>
          <w:sz w:val="14"/>
        </w:rPr>
        <w:t xml:space="preserve"> </w:t>
      </w:r>
      <w:r w:rsidRPr="00740505">
        <w:rPr>
          <w:rStyle w:val="StyleUnderline"/>
          <w:highlight w:val="cyan"/>
        </w:rPr>
        <w:t xml:space="preserve">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for example </w:t>
      </w:r>
      <w:r w:rsidRPr="00B54CBA">
        <w:rPr>
          <w:sz w:val="14"/>
          <w:highlight w:val="cyan"/>
        </w:rPr>
        <w:t>uses</w:t>
      </w:r>
      <w:r w:rsidRPr="00B54CBA">
        <w:rPr>
          <w:sz w:val="14"/>
        </w:rPr>
        <w:t xml:space="preserve"> the "</w:t>
      </w:r>
      <w:r w:rsidRPr="00740505">
        <w:rPr>
          <w:rStyle w:val="Emphasis"/>
          <w:highlight w:val="cyan"/>
        </w:rPr>
        <w:t>Mandatory</w:t>
      </w:r>
      <w:r w:rsidRPr="00B54CBA">
        <w:rPr>
          <w:sz w:val="14"/>
        </w:rPr>
        <w:t xml:space="preserve">" </w:t>
      </w:r>
      <w:r w:rsidRPr="00740505">
        <w:rPr>
          <w:rStyle w:val="StyleUnderline"/>
          <w:highlight w:val="cyan"/>
        </w:rPr>
        <w:t>versus</w:t>
      </w:r>
      <w:r w:rsidRPr="00B54CBA">
        <w:rPr>
          <w:sz w:val="14"/>
        </w:rPr>
        <w:t xml:space="preserve"> "</w:t>
      </w:r>
      <w:r w:rsidRPr="00740505">
        <w:rPr>
          <w:rStyle w:val="Emphasis"/>
          <w:highlight w:val="cyan"/>
        </w:rPr>
        <w:t>Permissive</w:t>
      </w:r>
      <w:r w:rsidRPr="00B54CBA">
        <w:rPr>
          <w:sz w:val="14"/>
        </w:rPr>
        <w:t xml:space="preser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w:t>
      </w:r>
      <w:r w:rsidRPr="007278B5">
        <w:rPr>
          <w:rStyle w:val="Emphasis"/>
        </w:rPr>
        <w:t>scope</w:t>
      </w:r>
      <w:r w:rsidRPr="007278B5">
        <w:rPr>
          <w:rStyle w:val="StyleUnderline"/>
        </w:rPr>
        <w:t xml:space="preserve"> of </w:t>
      </w:r>
      <w:r w:rsidRPr="007278B5">
        <w:rPr>
          <w:rStyle w:val="Emphasis"/>
        </w:rPr>
        <w:t>bargaining</w:t>
      </w:r>
      <w:r w:rsidRPr="00B54CBA">
        <w:rPr>
          <w:sz w:val="14"/>
        </w:rPr>
        <w:t xml:space="preserve"> </w:t>
      </w:r>
      <w:r w:rsidRPr="007278B5">
        <w:rPr>
          <w:rStyle w:val="StyleUnderline"/>
        </w:rPr>
        <w:t xml:space="preserve">directly affects the extent of FOA and </w:t>
      </w:r>
      <w:r w:rsidRPr="007278B5">
        <w:rPr>
          <w:rStyle w:val="Emphasis"/>
        </w:rPr>
        <w:t>CB</w:t>
      </w:r>
      <w:r w:rsidRPr="00B54CBA">
        <w:rPr>
          <w:sz w:val="14"/>
        </w:rPr>
        <w:t xml:space="preserve">. </w:t>
      </w:r>
      <w:r w:rsidRPr="007278B5">
        <w:rPr>
          <w:rStyle w:val="StyleUnderline"/>
        </w:rPr>
        <w:t xml:space="preserve">There are </w:t>
      </w:r>
      <w:r w:rsidRPr="007278B5">
        <w:rPr>
          <w:rStyle w:val="Emphasis"/>
        </w:rPr>
        <w:t>some systems</w:t>
      </w:r>
      <w:r w:rsidRPr="007278B5">
        <w:rPr>
          <w:rStyle w:val="StyleUnderline"/>
        </w:rPr>
        <w:t xml:space="preserve"> within</w:t>
      </w:r>
      <w:r w:rsidRPr="00B54CBA">
        <w:rPr>
          <w:sz w:val="14"/>
        </w:rPr>
        <w:t xml:space="preserve"> </w:t>
      </w:r>
      <w:r w:rsidRPr="007278B5">
        <w:rPr>
          <w:rStyle w:val="StyleUnderline"/>
        </w:rPr>
        <w:t xml:space="preserve">countries that restrict bargaining subjects for some jurisdictions, like in the public sector in some states in the </w:t>
      </w:r>
      <w:r w:rsidRPr="007278B5">
        <w:rPr>
          <w:rStyle w:val="Emphasis"/>
        </w:rPr>
        <w:t>US</w:t>
      </w:r>
      <w:r w:rsidRPr="007278B5">
        <w:rPr>
          <w:rStyle w:val="StyleUnderline"/>
        </w:rPr>
        <w:t xml:space="preserve">26. </w:t>
      </w:r>
      <w:r w:rsidRPr="00B54CBA">
        <w:rPr>
          <w:sz w:val="14"/>
        </w:rPr>
        <w:t>The categorization of this indicator into broad, intermediate and narrow/restricted scope (See Table 2) is based on the variations on the scope of subject matter of bargaining to serve as a guide to national experts.</w:t>
      </w:r>
    </w:p>
    <w:p w14:paraId="6F21433F" w14:textId="77777777" w:rsidR="007869D0" w:rsidRPr="00B54CBA" w:rsidRDefault="007869D0" w:rsidP="007869D0">
      <w:pPr>
        <w:rPr>
          <w:sz w:val="14"/>
        </w:rPr>
      </w:pPr>
      <w:r w:rsidRPr="00B54CBA">
        <w:rPr>
          <w:sz w:val="14"/>
        </w:rPr>
        <w:t>andatory subjects such as hours, wages, and working conditions are normal subjects of bargaining, while permissive subjects such as management rights or union security issues will be bargained only if both parties agree that they are bargainable. This approach gives rise to continual debates on what is a mandatory subject and what is permissive. If a decision to subcontract is deemed by management to be part of management rights (accordingly permissive subject), the union could argue that the effect of such a decision would be related to wages, hours and working conditions of the employees (thus making it a mandatory subject).</w:t>
      </w:r>
    </w:p>
    <w:p w14:paraId="6A1DC936" w14:textId="77777777" w:rsidR="007869D0" w:rsidRPr="00B54CBA" w:rsidRDefault="007869D0" w:rsidP="007869D0">
      <w:pPr>
        <w:rPr>
          <w:sz w:val="14"/>
        </w:rPr>
      </w:pPr>
      <w:r w:rsidRPr="00B54CBA">
        <w:rPr>
          <w:sz w:val="14"/>
        </w:rPr>
        <w:t>26 We do not include that here since we think the public sector should be treated differently in a separate category.</w:t>
      </w:r>
    </w:p>
    <w:p w14:paraId="13BD0A3E" w14:textId="77777777" w:rsidR="007869D0" w:rsidRPr="00B54CBA" w:rsidRDefault="007869D0" w:rsidP="007869D0">
      <w:pPr>
        <w:rPr>
          <w:sz w:val="14"/>
        </w:rPr>
      </w:pPr>
      <w:r w:rsidRPr="007278B5">
        <w:rPr>
          <w:rStyle w:val="Emphasis"/>
        </w:rPr>
        <w:t>CB 3:</w:t>
      </w:r>
      <w:r>
        <w:rPr>
          <w:rStyle w:val="Emphasis"/>
        </w:rPr>
        <w:t xml:space="preserve"> </w:t>
      </w:r>
      <w:r w:rsidRPr="007278B5">
        <w:rPr>
          <w:rStyle w:val="Emphasis"/>
        </w:rPr>
        <w:t>Rights to Strike</w:t>
      </w:r>
      <w:r w:rsidRPr="00B54CBA">
        <w:rPr>
          <w:sz w:val="14"/>
        </w:rPr>
        <w:t>, Restrictions on the Right to Strike, and Weakening of the right to Strike</w:t>
      </w:r>
    </w:p>
    <w:p w14:paraId="563E9608" w14:textId="77777777" w:rsidR="007869D0" w:rsidRPr="00B54CBA" w:rsidRDefault="007869D0" w:rsidP="007869D0">
      <w:pPr>
        <w:rPr>
          <w:sz w:val="14"/>
        </w:rPr>
      </w:pPr>
      <w:r w:rsidRPr="007278B5">
        <w:rPr>
          <w:rStyle w:val="StyleUnderline"/>
          <w:highlight w:val="cyan"/>
        </w:rPr>
        <w:t xml:space="preserve">Free </w:t>
      </w:r>
      <w:r w:rsidRPr="007278B5">
        <w:rPr>
          <w:rStyle w:val="Emphasis"/>
          <w:highlight w:val="cyan"/>
        </w:rPr>
        <w:t>collective bargaining</w:t>
      </w:r>
      <w:r w:rsidRPr="00B54CBA">
        <w:rPr>
          <w:sz w:val="14"/>
          <w:highlight w:val="cyan"/>
        </w:rPr>
        <w:t xml:space="preserve"> </w:t>
      </w:r>
      <w:r w:rsidRPr="007278B5">
        <w:rPr>
          <w:rStyle w:val="StyleUnderline"/>
          <w:highlight w:val="cyan"/>
        </w:rPr>
        <w:t>requires</w:t>
      </w:r>
      <w:r w:rsidRPr="007278B5">
        <w:rPr>
          <w:rStyle w:val="StyleUnderline"/>
        </w:rPr>
        <w:t xml:space="preserve"> the </w:t>
      </w:r>
      <w:r w:rsidRPr="007278B5">
        <w:rPr>
          <w:rStyle w:val="Emphasis"/>
        </w:rPr>
        <w:t>free right</w:t>
      </w:r>
      <w:r w:rsidRPr="007278B5">
        <w:rPr>
          <w:rStyle w:val="StyleUnderline"/>
        </w:rPr>
        <w:t xml:space="preserve"> to </w:t>
      </w:r>
      <w:r w:rsidRPr="00740505">
        <w:rPr>
          <w:rStyle w:val="Emphasis"/>
          <w:highlight w:val="cyan"/>
        </w:rPr>
        <w:t>lockout</w:t>
      </w:r>
      <w:r w:rsidRPr="00B54CBA">
        <w:rPr>
          <w:sz w:val="14"/>
        </w:rPr>
        <w:t xml:space="preserve"> (for employers) </w:t>
      </w:r>
      <w:r w:rsidRPr="007278B5">
        <w:rPr>
          <w:rStyle w:val="StyleUnderline"/>
        </w:rPr>
        <w:t xml:space="preserve">or </w:t>
      </w:r>
      <w:r w:rsidRPr="00740505">
        <w:rPr>
          <w:rStyle w:val="Emphasis"/>
          <w:highlight w:val="cyan"/>
        </w:rPr>
        <w:t>strike</w:t>
      </w:r>
      <w:r w:rsidRPr="00B54CBA">
        <w:rPr>
          <w:sz w:val="14"/>
        </w:rPr>
        <w:t xml:space="preserve"> (by unions). Many countries have national emergency procedures that restrict the right to strike in national emergencies, but we will not take that into consideration here. Similarly, </w:t>
      </w:r>
      <w:r w:rsidRPr="007278B5">
        <w:rPr>
          <w:rStyle w:val="StyleUnderline"/>
        </w:rPr>
        <w:t>the strike is often banned in essential services</w:t>
      </w:r>
      <w:r w:rsidRPr="00B54CBA">
        <w:rPr>
          <w:sz w:val="14"/>
        </w:rPr>
        <w:t xml:space="preserve"> in most nations, and that too we shall not take into consideration here (although some countries may choose to take a broad view of "essential" that could be a significant threat to the operation of the right to strike).</w:t>
      </w:r>
    </w:p>
    <w:p w14:paraId="3A0EA2DF" w14:textId="77777777" w:rsidR="007869D0" w:rsidRPr="00B54CBA" w:rsidRDefault="007869D0" w:rsidP="007869D0">
      <w:pPr>
        <w:rPr>
          <w:sz w:val="14"/>
        </w:rPr>
      </w:pPr>
      <w:r w:rsidRPr="00B54CBA">
        <w:rPr>
          <w:sz w:val="14"/>
        </w:rPr>
        <w:t xml:space="preserve">This is a case where the judgment of national experts is key, </w:t>
      </w:r>
      <w:r w:rsidRPr="007278B5">
        <w:rPr>
          <w:rStyle w:val="StyleUnderline"/>
        </w:rPr>
        <w:t>given the vast variation there are in systems, rules and procedures with regard to the right to strike.</w:t>
      </w:r>
      <w:r w:rsidRPr="00B54CBA">
        <w:rPr>
          <w:sz w:val="14"/>
        </w:rPr>
        <w:t xml:space="preserve"> At one end of the continuum are countries that freely permit the right to strike for non essential service workers, or at least the private sector. The Western European countries are good examples of this category. </w:t>
      </w:r>
      <w:r w:rsidRPr="007278B5">
        <w:rPr>
          <w:rStyle w:val="StyleUnderline"/>
        </w:rPr>
        <w:t xml:space="preserve">Then </w:t>
      </w:r>
      <w:r w:rsidRPr="00740505">
        <w:rPr>
          <w:rStyle w:val="StyleUnderline"/>
          <w:highlight w:val="cyan"/>
        </w:rPr>
        <w:t>there are countries that</w:t>
      </w:r>
      <w:r w:rsidRPr="007278B5">
        <w:rPr>
          <w:rStyle w:val="StyleUnderline"/>
        </w:rPr>
        <w:t xml:space="preserve"> freely permit the right to strike to workers directly involved in an industrial dispute, but </w:t>
      </w:r>
      <w:r w:rsidRPr="00740505">
        <w:rPr>
          <w:rStyle w:val="StyleUnderline"/>
          <w:highlight w:val="cyan"/>
        </w:rPr>
        <w:t>do not permit</w:t>
      </w:r>
      <w:r w:rsidRPr="007278B5">
        <w:rPr>
          <w:rStyle w:val="StyleUnderline"/>
        </w:rPr>
        <w:t xml:space="preserve"> the workers to go on </w:t>
      </w:r>
      <w:r w:rsidRPr="00740505">
        <w:rPr>
          <w:rStyle w:val="Emphasis"/>
          <w:highlight w:val="cyan"/>
        </w:rPr>
        <w:t>sympathy strikes</w:t>
      </w:r>
      <w:r w:rsidRPr="007278B5">
        <w:rPr>
          <w:rStyle w:val="StyleUnderline"/>
        </w:rPr>
        <w:t xml:space="preserve">. </w:t>
      </w:r>
      <w:r w:rsidRPr="00740505">
        <w:rPr>
          <w:rStyle w:val="StyleUnderline"/>
        </w:rPr>
        <w:t xml:space="preserve">The </w:t>
      </w:r>
      <w:r w:rsidRPr="00740505">
        <w:rPr>
          <w:rStyle w:val="Emphasis"/>
        </w:rPr>
        <w:t>US</w:t>
      </w:r>
      <w:r w:rsidRPr="00740505">
        <w:rPr>
          <w:rStyle w:val="StyleUnderline"/>
        </w:rPr>
        <w:t xml:space="preserve"> and</w:t>
      </w:r>
      <w:r w:rsidRPr="00B54CBA">
        <w:rPr>
          <w:sz w:val="14"/>
        </w:rPr>
        <w:t xml:space="preserve"> </w:t>
      </w:r>
      <w:r w:rsidRPr="007278B5">
        <w:rPr>
          <w:rStyle w:val="Emphasis"/>
        </w:rPr>
        <w:t>UK</w:t>
      </w:r>
      <w:r w:rsidRPr="00B54CBA">
        <w:rPr>
          <w:sz w:val="14"/>
        </w:rPr>
        <w:t xml:space="preserve"> </w:t>
      </w:r>
      <w:r w:rsidRPr="00740505">
        <w:rPr>
          <w:rStyle w:val="StyleUnderline"/>
        </w:rPr>
        <w:t>are good examples that fit into this category. Then there are countries that freely permit the right to strike, but significantly weaken the right in certain ways</w:t>
      </w:r>
      <w:r w:rsidRPr="00B54CBA">
        <w:rPr>
          <w:sz w:val="14"/>
        </w:rPr>
        <w:t xml:space="preserve">. </w:t>
      </w:r>
      <w:r w:rsidRPr="00740505">
        <w:rPr>
          <w:rStyle w:val="StyleUnderline"/>
          <w:highlight w:val="cyan"/>
        </w:rPr>
        <w:t xml:space="preserve">The </w:t>
      </w:r>
      <w:r w:rsidRPr="00740505">
        <w:rPr>
          <w:rStyle w:val="Emphasis"/>
          <w:highlight w:val="cyan"/>
        </w:rPr>
        <w:t>US</w:t>
      </w:r>
      <w:r w:rsidRPr="007278B5">
        <w:rPr>
          <w:rStyle w:val="StyleUnderline"/>
        </w:rPr>
        <w:t xml:space="preserve"> is a good example here since it </w:t>
      </w:r>
      <w:r w:rsidRPr="00740505">
        <w:rPr>
          <w:rStyle w:val="StyleUnderline"/>
          <w:highlight w:val="cyan"/>
        </w:rPr>
        <w:t xml:space="preserve">permits the employer to </w:t>
      </w:r>
      <w:r w:rsidRPr="00740505">
        <w:rPr>
          <w:rStyle w:val="Emphasis"/>
          <w:highlight w:val="cyan"/>
        </w:rPr>
        <w:t>permanently</w:t>
      </w:r>
      <w:r w:rsidRPr="00740505">
        <w:rPr>
          <w:rStyle w:val="StyleUnderline"/>
          <w:highlight w:val="cyan"/>
        </w:rPr>
        <w:t xml:space="preserve"> replace striking</w:t>
      </w:r>
      <w:r w:rsidRPr="00B54CBA">
        <w:rPr>
          <w:sz w:val="14"/>
        </w:rPr>
        <w:t xml:space="preserve"> </w:t>
      </w:r>
      <w:r w:rsidRPr="00740505">
        <w:rPr>
          <w:rStyle w:val="StyleUnderline"/>
          <w:highlight w:val="cyan"/>
        </w:rPr>
        <w:t>workers</w:t>
      </w:r>
      <w:r w:rsidRPr="00B54CBA">
        <w:rPr>
          <w:sz w:val="14"/>
        </w:rPr>
        <w:t xml:space="preserve">, (thus </w:t>
      </w:r>
      <w:r w:rsidRPr="007278B5">
        <w:rPr>
          <w:rStyle w:val="StyleUnderline"/>
        </w:rPr>
        <w:t>taking away the power of the strike as a bargaining tool</w:t>
      </w:r>
      <w:r w:rsidRPr="00B54CBA">
        <w:rPr>
          <w:sz w:val="14"/>
        </w:rPr>
        <w:t xml:space="preserve">) in cases of disputes where there is no unfair labor practice involved, such as disputes connected with interests such as wages. Other </w:t>
      </w:r>
      <w:r w:rsidRPr="007278B5">
        <w:rPr>
          <w:rStyle w:val="StyleUnderline"/>
        </w:rPr>
        <w:t>countries freely permit the right to strike</w:t>
      </w:r>
      <w:r w:rsidRPr="00B54CBA">
        <w:rPr>
          <w:sz w:val="14"/>
        </w:rPr>
        <w:t>, but then de facto take away that right through a plethora of administrative</w:t>
      </w:r>
    </w:p>
    <w:p w14:paraId="5E8B296A" w14:textId="77777777" w:rsidR="007869D0" w:rsidRPr="00B54CBA" w:rsidRDefault="007869D0" w:rsidP="007869D0">
      <w:pPr>
        <w:rPr>
          <w:sz w:val="14"/>
        </w:rPr>
      </w:pPr>
      <w:r w:rsidRPr="007278B5">
        <w:rPr>
          <w:rStyle w:val="StyleUnderline"/>
        </w:rPr>
        <w:t>rules and restrictions</w:t>
      </w:r>
      <w:r w:rsidRPr="00B54CBA">
        <w:rPr>
          <w:sz w:val="14"/>
        </w:rPr>
        <w:t>.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1BC0B0A2" w14:textId="77777777" w:rsidR="007869D0" w:rsidRPr="00B54CBA" w:rsidRDefault="007869D0" w:rsidP="007869D0">
      <w:pPr>
        <w:rPr>
          <w:sz w:val="14"/>
        </w:rPr>
      </w:pPr>
      <w:r w:rsidRPr="00B54CBA">
        <w:rPr>
          <w:sz w:val="14"/>
        </w:rPr>
        <w:lastRenderedPageBreak/>
        <w:t>The guideline for experts (See Table 2) takes into account the broad categories noted above and is divided into five categories - from unfettered right to strike to no such right at all.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4A450A9F" w14:textId="77777777" w:rsidR="007869D0" w:rsidRPr="00B54CBA" w:rsidRDefault="007869D0" w:rsidP="007869D0">
      <w:pPr>
        <w:rPr>
          <w:sz w:val="14"/>
        </w:rPr>
      </w:pPr>
      <w:r w:rsidRPr="007278B5">
        <w:rPr>
          <w:rStyle w:val="Emphasis"/>
        </w:rPr>
        <w:t>CB 4</w:t>
      </w:r>
      <w:r w:rsidRPr="00B54CBA">
        <w:rPr>
          <w:sz w:val="14"/>
        </w:rPr>
        <w:t xml:space="preserve">: </w:t>
      </w:r>
      <w:r w:rsidRPr="00740505">
        <w:rPr>
          <w:rStyle w:val="Emphasis"/>
          <w:highlight w:val="cyan"/>
        </w:rPr>
        <w:t>Parallel Workplace Representation</w:t>
      </w:r>
    </w:p>
    <w:p w14:paraId="55B55272" w14:textId="77777777" w:rsidR="007869D0" w:rsidRPr="00B54CBA" w:rsidRDefault="007869D0" w:rsidP="007869D0">
      <w:pPr>
        <w:rPr>
          <w:sz w:val="14"/>
        </w:rPr>
      </w:pPr>
      <w:r w:rsidRPr="00B54CBA">
        <w:rPr>
          <w:sz w:val="14"/>
        </w:rPr>
        <w:t xml:space="preserve">FOA and </w:t>
      </w:r>
      <w:r w:rsidRPr="00740505">
        <w:rPr>
          <w:rStyle w:val="Emphasis"/>
          <w:highlight w:val="cyan"/>
        </w:rPr>
        <w:t>CB</w:t>
      </w:r>
      <w:r w:rsidRPr="00B54CBA">
        <w:rPr>
          <w:sz w:val="14"/>
          <w:highlight w:val="cyan"/>
        </w:rPr>
        <w:t xml:space="preserve"> i</w:t>
      </w:r>
      <w:r w:rsidRPr="00740505">
        <w:rPr>
          <w:rStyle w:val="StyleUnderline"/>
          <w:highlight w:val="cyan"/>
        </w:rPr>
        <w:t>s improved if employees have avenues</w:t>
      </w:r>
      <w:r w:rsidRPr="007278B5">
        <w:rPr>
          <w:rStyle w:val="StyleUnderline"/>
        </w:rPr>
        <w:t xml:space="preserve"> (</w:t>
      </w:r>
      <w:r w:rsidRPr="00740505">
        <w:rPr>
          <w:rStyle w:val="StyleUnderline"/>
          <w:highlight w:val="cyan"/>
        </w:rPr>
        <w:t>besides unions</w:t>
      </w:r>
      <w:r w:rsidRPr="007278B5">
        <w:rPr>
          <w:rStyle w:val="StyleUnderline"/>
        </w:rPr>
        <w:t xml:space="preserve">) </w:t>
      </w:r>
      <w:r w:rsidRPr="00740505">
        <w:rPr>
          <w:rStyle w:val="StyleUnderline"/>
          <w:highlight w:val="cyan"/>
        </w:rPr>
        <w:t>of participation</w:t>
      </w:r>
      <w:r w:rsidRPr="007278B5">
        <w:rPr>
          <w:rStyle w:val="StyleUnderline"/>
        </w:rPr>
        <w:t xml:space="preserve"> at work</w:t>
      </w:r>
      <w:r w:rsidRPr="00B54CBA">
        <w:rPr>
          <w:sz w:val="14"/>
        </w:rPr>
        <w:t>. In the absence of unions as well, these avenues are important. The most well known example of parallel representation is the works council, which is common in most Western</w:t>
      </w:r>
    </w:p>
    <w:p w14:paraId="2828D3B4" w14:textId="77777777" w:rsidR="007869D0" w:rsidRPr="00B54CBA" w:rsidRDefault="007869D0" w:rsidP="007869D0">
      <w:pPr>
        <w:rPr>
          <w:sz w:val="14"/>
        </w:rPr>
      </w:pPr>
      <w:r w:rsidRPr="00B54CBA">
        <w:rPr>
          <w:sz w:val="14"/>
        </w:rPr>
        <w:t xml:space="preserve">European countries. There is great variation m terms of the scope and functions of works councils or similar institutions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22C9E">
        <w:rPr>
          <w:rStyle w:val="StyleUnderline"/>
          <w:highlight w:val="cyan"/>
        </w:rPr>
        <w:t>unions have been able to work well with works councils</w:t>
      </w:r>
      <w:r w:rsidRPr="00B54CBA">
        <w:rPr>
          <w:sz w:val="14"/>
        </w:rPr>
        <w:t xml:space="preserve">, in many instances exercising significant control over them. And, works councils evolved long after unions were formed in most European nations. It is possible that </w:t>
      </w:r>
      <w:r w:rsidRPr="00B54CBA">
        <w:rPr>
          <w:rStyle w:val="StyleUnderline"/>
          <w:highlight w:val="cyan"/>
        </w:rPr>
        <w:t>works councils or</w:t>
      </w:r>
      <w:r w:rsidRPr="00B54CBA">
        <w:rPr>
          <w:sz w:val="14"/>
        </w:rPr>
        <w:t xml:space="preserve"> other </w:t>
      </w:r>
      <w:r w:rsidRPr="00022C9E">
        <w:rPr>
          <w:rStyle w:val="StyleUnderline"/>
          <w:highlight w:val="cyan"/>
        </w:rPr>
        <w:t>parallel</w:t>
      </w:r>
      <w:r w:rsidRPr="00B54CBA">
        <w:rPr>
          <w:sz w:val="14"/>
        </w:rPr>
        <w:t xml:space="preserve"> representative </w:t>
      </w:r>
      <w:r w:rsidRPr="00022C9E">
        <w:rPr>
          <w:rStyle w:val="StyleUnderline"/>
          <w:highlight w:val="cyan"/>
        </w:rPr>
        <w:t>structures</w:t>
      </w:r>
      <w:r w:rsidRPr="00B54CBA">
        <w:rPr>
          <w:sz w:val="14"/>
        </w:rPr>
        <w:t xml:space="preserve"> </w:t>
      </w:r>
      <w:r w:rsidRPr="00022C9E">
        <w:rPr>
          <w:rStyle w:val="StyleUnderline"/>
          <w:highlight w:val="cyan"/>
        </w:rPr>
        <w:t>represent</w:t>
      </w:r>
      <w:r w:rsidRPr="00B54CBA">
        <w:rPr>
          <w:sz w:val="14"/>
        </w:rPr>
        <w:t xml:space="preserve"> an evolution in traditional industrial relations concomitant with "</w:t>
      </w:r>
      <w:r w:rsidRPr="00022C9E">
        <w:rPr>
          <w:rStyle w:val="StyleUnderline"/>
          <w:highlight w:val="cyan"/>
        </w:rPr>
        <w:t>new forms of work organization</w:t>
      </w:r>
      <w:r w:rsidRPr="00B54CBA">
        <w:rPr>
          <w:sz w:val="14"/>
        </w:rPr>
        <w:t xml:space="preserve">" </w:t>
      </w:r>
      <w:r w:rsidRPr="00022C9E">
        <w:rPr>
          <w:rStyle w:val="StyleUnderline"/>
          <w:highlight w:val="cyan"/>
        </w:rPr>
        <w:t>accompanied by high flexible wages</w:t>
      </w:r>
      <w:r w:rsidRPr="00B54CBA">
        <w:rPr>
          <w:sz w:val="14"/>
        </w:rPr>
        <w:t>, wages tied to skill acquisition, high participation, flexible deployment or in other words "functional flexibility".</w:t>
      </w:r>
    </w:p>
    <w:p w14:paraId="414E76A2" w14:textId="77777777" w:rsidR="007869D0" w:rsidRPr="00B54CBA" w:rsidRDefault="007869D0" w:rsidP="007869D0">
      <w:pPr>
        <w:rPr>
          <w:sz w:val="14"/>
        </w:rPr>
      </w:pPr>
      <w:r w:rsidRPr="00B54CBA">
        <w:rPr>
          <w:sz w:val="14"/>
        </w:rPr>
        <w:t>Accordingly, national experts can categorize countries as Category A, where the law prescribes the works council or committee with a wide scope and mandates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69B0E810" w14:textId="77777777" w:rsidR="002772F8" w:rsidRDefault="002772F8" w:rsidP="002772F8"/>
    <w:p w14:paraId="4F55A5FB" w14:textId="33E4C045" w:rsidR="00764ECB" w:rsidRDefault="00764ECB" w:rsidP="00764ECB">
      <w:pPr>
        <w:pStyle w:val="Heading2"/>
      </w:pPr>
      <w:r>
        <w:lastRenderedPageBreak/>
        <w:t>Empire K</w:t>
      </w:r>
    </w:p>
    <w:p w14:paraId="2A198DC7" w14:textId="77777777" w:rsidR="000D3256" w:rsidRDefault="000D3256" w:rsidP="000D3256">
      <w:pPr>
        <w:pStyle w:val="Heading4"/>
      </w:pPr>
      <w:r>
        <w:t>Framework</w:t>
      </w:r>
    </w:p>
    <w:p w14:paraId="3160E1CD" w14:textId="77777777" w:rsidR="000D3256" w:rsidRPr="00E95B20" w:rsidRDefault="000D3256" w:rsidP="000D3256">
      <w:pPr>
        <w:pStyle w:val="Analytic"/>
        <w:rPr>
          <w:rStyle w:val="StyleUnderline"/>
          <w:u w:val="none"/>
        </w:rPr>
      </w:pPr>
      <w:r w:rsidRPr="00E95B20">
        <w:rPr>
          <w:rStyle w:val="StyleUnderline"/>
          <w:u w:val="none"/>
        </w:rPr>
        <w:t xml:space="preserve">The NEG must prove that the consequences of Plan are uniquely worse. Only evaluate Ks with causal links to the plan and competitive alternatives. Any lower burden for the negative creates a strategic incentive to avoid fair debating using nuanced, well-researched Negatives in favor of “you-link-you-lose” frameworks or an unpredictable utopian alt that AFFs can never prep. </w:t>
      </w:r>
    </w:p>
    <w:p w14:paraId="6CC330C7" w14:textId="77777777" w:rsidR="000D3256" w:rsidRPr="00E95B20" w:rsidRDefault="000D3256" w:rsidP="000D3256">
      <w:pPr>
        <w:pStyle w:val="Heading4"/>
        <w:rPr>
          <w:rStyle w:val="StyleUnderline"/>
          <w:u w:val="none"/>
        </w:rPr>
      </w:pPr>
      <w:r w:rsidRPr="00E95B20">
        <w:rPr>
          <w:rStyle w:val="StyleUnderline"/>
          <w:u w:val="none"/>
        </w:rPr>
        <w:t xml:space="preserve">The impact is twofold. </w:t>
      </w:r>
    </w:p>
    <w:p w14:paraId="17332670" w14:textId="77777777" w:rsidR="000D3256" w:rsidRPr="00E95B20" w:rsidRDefault="000D3256" w:rsidP="000D3256">
      <w:pPr>
        <w:pStyle w:val="Heading4"/>
        <w:numPr>
          <w:ilvl w:val="0"/>
          <w:numId w:val="22"/>
        </w:numPr>
        <w:tabs>
          <w:tab w:val="num" w:pos="360"/>
        </w:tabs>
        <w:ind w:left="0" w:firstLine="0"/>
        <w:rPr>
          <w:rStyle w:val="StyleUnderline"/>
          <w:u w:val="none"/>
        </w:rPr>
      </w:pPr>
      <w:r w:rsidRPr="00E95B20">
        <w:rPr>
          <w:rStyle w:val="StyleUnderline"/>
          <w:u w:val="none"/>
        </w:rPr>
        <w:t xml:space="preserve">Destroying competitive clash. Clash is the intrinsic good of debate—it’s the distinguishing feature of the activity and an essential part of its educational, advocational, or other broader purpose it might serve. </w:t>
      </w:r>
    </w:p>
    <w:p w14:paraId="2056545B" w14:textId="77777777" w:rsidR="000D3256" w:rsidRPr="00E95B20" w:rsidRDefault="000D3256" w:rsidP="000D3256">
      <w:pPr>
        <w:pStyle w:val="Analytic"/>
        <w:rPr>
          <w:rStyle w:val="StyleUnderline"/>
          <w:u w:val="none"/>
        </w:rPr>
      </w:pPr>
      <w:r w:rsidRPr="00E95B20">
        <w:rPr>
          <w:rStyle w:val="StyleUnderline"/>
          <w:u w:val="none"/>
        </w:rPr>
        <w:t xml:space="preserve">2. FAIRNESS---infinite links to reps or word PIKs destroy all preparation about the resolution. Fairness outweighs everything---it’s the only thing the ballot can solve, and it shapes every argument. </w:t>
      </w:r>
    </w:p>
    <w:p w14:paraId="1120A5DA" w14:textId="11D6D330" w:rsidR="000D3256" w:rsidRPr="000D3256" w:rsidRDefault="000D3256" w:rsidP="000D3256">
      <w:pPr>
        <w:rPr>
          <w:b/>
          <w:bCs/>
        </w:rPr>
      </w:pPr>
      <w:r w:rsidRPr="000D3256">
        <w:rPr>
          <w:rStyle w:val="StyleUnderline"/>
          <w:b/>
          <w:bCs/>
          <w:u w:val="none"/>
        </w:rPr>
        <w:t>Worst case, judge, still weigh the AFF---our epistemology and consequences are tied and we should be able to leverage those. If the push for productivity at the center of labor is bad, expanding to secondary strikes gives workers the tools to fight against it.</w:t>
      </w:r>
    </w:p>
    <w:p w14:paraId="0BBFCD19" w14:textId="6C262FDA" w:rsidR="00CA734D" w:rsidRDefault="000D3256" w:rsidP="000D3256">
      <w:pPr>
        <w:pStyle w:val="Heading4"/>
        <w:rPr>
          <w:rFonts w:cs="Calibri"/>
        </w:rPr>
      </w:pPr>
      <w:r>
        <w:t xml:space="preserve">Perm: </w:t>
      </w:r>
      <w:r w:rsidRPr="005574B7">
        <w:rPr>
          <w:u w:val="single"/>
        </w:rPr>
        <w:t>do both</w:t>
      </w:r>
      <w:r>
        <w:t>.</w:t>
      </w:r>
      <w:r w:rsidR="00CA734D">
        <w:t xml:space="preserve"> </w:t>
      </w:r>
      <w:r w:rsidR="00CA734D">
        <w:rPr>
          <w:rFonts w:cs="Calibri"/>
        </w:rPr>
        <w:t>They’re double binded</w:t>
      </w:r>
    </w:p>
    <w:p w14:paraId="65B08748" w14:textId="2B1AB189" w:rsidR="000D3256" w:rsidRDefault="000D3256" w:rsidP="000D3256">
      <w:pPr>
        <w:pStyle w:val="Heading4"/>
      </w:pPr>
      <w:r>
        <w:t xml:space="preserve">State interventions that empower </w:t>
      </w:r>
      <w:r w:rsidRPr="005574B7">
        <w:rPr>
          <w:u w:val="single"/>
        </w:rPr>
        <w:t>labor</w:t>
      </w:r>
      <w:r>
        <w:t xml:space="preserve"> strengthen anti-capitalist resistance.</w:t>
      </w:r>
    </w:p>
    <w:p w14:paraId="4042BA4F" w14:textId="77777777" w:rsidR="000D3256" w:rsidRPr="009A289F" w:rsidRDefault="000D3256" w:rsidP="000D3256">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AF24AC7" w14:textId="77777777" w:rsidR="000D3256" w:rsidRPr="00DA55D4" w:rsidRDefault="000D3256" w:rsidP="000D3256">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C2BAB95" w14:textId="77777777" w:rsidR="000D3256" w:rsidRPr="00DA55D4" w:rsidRDefault="000D3256" w:rsidP="000D3256">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52622D33" w14:textId="77777777" w:rsidR="000D3256" w:rsidRPr="00DA55D4" w:rsidRDefault="000D3256" w:rsidP="000D3256">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1B6CCE9A" w14:textId="77777777" w:rsidR="000D3256" w:rsidRPr="00DA55D4" w:rsidRDefault="000D3256" w:rsidP="000D3256">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383EB1F4" w14:textId="77777777" w:rsidR="000D3256" w:rsidRDefault="000D3256" w:rsidP="000D3256">
      <w:pPr>
        <w:pStyle w:val="Heading4"/>
      </w:pPr>
      <w:r>
        <w:t>Resisting capitalism requires secondary strikes.</w:t>
      </w:r>
    </w:p>
    <w:p w14:paraId="583DA678" w14:textId="77777777" w:rsidR="000D3256" w:rsidRPr="006050D7" w:rsidRDefault="000D3256" w:rsidP="000D3256">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02838B6" w14:textId="77777777" w:rsidR="000D3256" w:rsidRPr="006050D7" w:rsidRDefault="000D3256" w:rsidP="000D3256">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2148645" w14:textId="77777777" w:rsidR="000D3256" w:rsidRPr="006050D7" w:rsidRDefault="000D3256" w:rsidP="000D3256">
      <w:pPr>
        <w:rPr>
          <w:sz w:val="16"/>
        </w:rPr>
      </w:pPr>
      <w:r w:rsidRPr="006050D7">
        <w:rPr>
          <w:sz w:val="16"/>
        </w:rPr>
        <w:t>Striking for Life: Protect the Front-line, Not the Bottom Line.</w:t>
      </w:r>
    </w:p>
    <w:p w14:paraId="586FCAF9" w14:textId="77777777" w:rsidR="000D3256" w:rsidRPr="006050D7" w:rsidRDefault="000D3256" w:rsidP="000D3256">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3CA9E5A" w14:textId="77777777" w:rsidR="000D3256" w:rsidRPr="006050D7" w:rsidRDefault="000D3256" w:rsidP="000D3256">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1F29D21E" w14:textId="77777777" w:rsidR="000D3256" w:rsidRPr="006050D7" w:rsidRDefault="000D3256" w:rsidP="000D3256">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226E8033" w14:textId="77777777" w:rsidR="000D3256" w:rsidRDefault="000D3256" w:rsidP="000D3256">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7DCFD35" w14:textId="45AE14B5" w:rsidR="007869D0" w:rsidRPr="00C464FA" w:rsidRDefault="007869D0" w:rsidP="007869D0">
      <w:pPr>
        <w:pStyle w:val="ListBullet"/>
        <w:tabs>
          <w:tab w:val="clear" w:pos="360"/>
        </w:tabs>
        <w:rPr>
          <w:rStyle w:val="Style13ptBold"/>
        </w:rPr>
      </w:pPr>
      <w:r w:rsidRPr="00C464FA">
        <w:rPr>
          <w:rStyle w:val="Style13ptBold"/>
        </w:rPr>
        <w:t xml:space="preserve">Unions have </w:t>
      </w:r>
      <w:r>
        <w:rPr>
          <w:rStyle w:val="Style13ptBold"/>
        </w:rPr>
        <w:t>helped and empowered</w:t>
      </w:r>
      <w:r w:rsidRPr="00C464FA">
        <w:rPr>
          <w:rStyle w:val="Style13ptBold"/>
        </w:rPr>
        <w:t xml:space="preserve"> Black </w:t>
      </w:r>
      <w:r>
        <w:rPr>
          <w:rStyle w:val="Style13ptBold"/>
        </w:rPr>
        <w:t>people and racially marginalized groups</w:t>
      </w:r>
      <w:r w:rsidRPr="00C464FA">
        <w:rPr>
          <w:rStyle w:val="Style13ptBold"/>
        </w:rPr>
        <w:t>.</w:t>
      </w:r>
      <w:r>
        <w:rPr>
          <w:rStyle w:val="Style13ptBold"/>
          <w:bCs w:val="0"/>
        </w:rPr>
        <w:t xml:space="preserve"> </w:t>
      </w:r>
      <w:r>
        <w:rPr>
          <w:rStyle w:val="Style13ptBold"/>
        </w:rPr>
        <w:t>U</w:t>
      </w:r>
      <w:r w:rsidRPr="00C464FA">
        <w:rPr>
          <w:rStyle w:val="Style13ptBold"/>
        </w:rPr>
        <w:t xml:space="preserve">nions </w:t>
      </w:r>
      <w:r>
        <w:rPr>
          <w:rStyle w:val="Style13ptBold"/>
        </w:rPr>
        <w:t>have helped</w:t>
      </w:r>
      <w:r w:rsidRPr="00C464FA">
        <w:rPr>
          <w:rStyle w:val="Style13ptBold"/>
        </w:rPr>
        <w:t xml:space="preserve"> Black and Latinx workers MORE than their white counterparts</w:t>
      </w:r>
      <w:r>
        <w:rPr>
          <w:rStyle w:val="Style13ptBold"/>
        </w:rPr>
        <w:t xml:space="preserve"> since the </w:t>
      </w:r>
      <w:r w:rsidRPr="0006593D">
        <w:rPr>
          <w:rStyle w:val="Style13ptBold"/>
          <w:i/>
          <w:iCs/>
          <w:u w:val="single"/>
        </w:rPr>
        <w:t>1930s.</w:t>
      </w:r>
      <w:r w:rsidRPr="00C464FA">
        <w:rPr>
          <w:rStyle w:val="Style13ptBold"/>
        </w:rPr>
        <w:t xml:space="preserve"> </w:t>
      </w:r>
    </w:p>
    <w:p w14:paraId="33EA9F1D" w14:textId="77777777" w:rsidR="007869D0" w:rsidRPr="00C775C8" w:rsidRDefault="007869D0" w:rsidP="007869D0">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AE6F29A" w14:textId="77777777" w:rsidR="007869D0" w:rsidRPr="00845FCF" w:rsidRDefault="007869D0" w:rsidP="007869D0">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18F5DA56" w14:textId="77777777" w:rsidR="007869D0" w:rsidRPr="00A57E07" w:rsidRDefault="007869D0" w:rsidP="007869D0">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AC5C74C" w14:textId="62402BC0" w:rsidR="007869D0" w:rsidRPr="0006593D" w:rsidRDefault="007869D0" w:rsidP="007869D0">
      <w:pPr>
        <w:rPr>
          <w:b/>
          <w:bCs/>
          <w:sz w:val="26"/>
        </w:rPr>
      </w:pPr>
      <w:r w:rsidRPr="0006593D">
        <w:rPr>
          <w:b/>
          <w:bCs/>
          <w:sz w:val="26"/>
        </w:rPr>
        <w:t xml:space="preserve">There are countless examples of </w:t>
      </w:r>
      <w:r>
        <w:rPr>
          <w:b/>
          <w:bCs/>
          <w:sz w:val="26"/>
        </w:rPr>
        <w:t>POC</w:t>
      </w:r>
      <w:r w:rsidRPr="0006593D">
        <w:rPr>
          <w:b/>
          <w:bCs/>
          <w:sz w:val="26"/>
        </w:rPr>
        <w:t xml:space="preserve"> efforts in the labor movement successfully materializing change.</w:t>
      </w:r>
      <w:r>
        <w:rPr>
          <w:b/>
          <w:bCs/>
          <w:sz w:val="26"/>
        </w:rPr>
        <w:t xml:space="preserve"> </w:t>
      </w:r>
    </w:p>
    <w:p w14:paraId="007B6EFA" w14:textId="77777777" w:rsidR="007869D0" w:rsidRPr="0006593D" w:rsidRDefault="007869D0" w:rsidP="007869D0">
      <w:pPr>
        <w:rPr>
          <w:sz w:val="16"/>
          <w:szCs w:val="16"/>
        </w:rPr>
      </w:pPr>
      <w:r w:rsidRPr="0006593D">
        <w:rPr>
          <w:b/>
          <w:bCs/>
          <w:sz w:val="26"/>
        </w:rPr>
        <w:t>Kelly 19</w:t>
      </w:r>
      <w:r w:rsidRPr="0006593D">
        <w:rPr>
          <w:sz w:val="26"/>
        </w:rPr>
        <w:t xml:space="preserve">, </w:t>
      </w:r>
      <w:r w:rsidRPr="0006593D">
        <w:rPr>
          <w:sz w:val="16"/>
          <w:szCs w:val="16"/>
        </w:rPr>
        <w:t>*Kim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(February 23rd, 2019, “Black Women in the Labor Movement Have Long Defended American Workers”, https://www.teenvogue.com/story/black-women-in-the-labor-movement)</w:t>
      </w:r>
    </w:p>
    <w:p w14:paraId="1A5D216C" w14:textId="77777777" w:rsidR="007869D0" w:rsidRPr="0006593D" w:rsidRDefault="007869D0" w:rsidP="007869D0">
      <w:pPr>
        <w:rPr>
          <w:sz w:val="16"/>
          <w:szCs w:val="16"/>
        </w:rPr>
      </w:pPr>
      <w:r w:rsidRPr="0006593D">
        <w:rPr>
          <w:rStyle w:val="Emphasis"/>
          <w:highlight w:val="yellow"/>
        </w:rPr>
        <w:t>Black leaders,</w:t>
      </w:r>
      <w:r w:rsidRPr="0006593D">
        <w:rPr>
          <w:sz w:val="16"/>
          <w:szCs w:val="16"/>
        </w:rPr>
        <w:t xml:space="preserve"> activists, and organizers </w:t>
      </w:r>
      <w:r w:rsidRPr="0006593D">
        <w:rPr>
          <w:sz w:val="16"/>
          <w:szCs w:val="16"/>
          <w:u w:val="single"/>
        </w:rPr>
        <w:t>formed the</w:t>
      </w:r>
      <w:r w:rsidRPr="0006593D">
        <w:rPr>
          <w:sz w:val="16"/>
          <w:szCs w:val="16"/>
        </w:rPr>
        <w:t> </w:t>
      </w:r>
      <w:r w:rsidRPr="0006593D">
        <w:rPr>
          <w:rStyle w:val="Emphasis"/>
          <w:highlight w:val="yellow"/>
        </w:rPr>
        <w:t>backbone of the U.S. labor movement</w:t>
      </w:r>
      <w:r w:rsidRPr="0006593D">
        <w:rPr>
          <w:sz w:val="16"/>
          <w:szCs w:val="16"/>
        </w:rPr>
        <w:t>. Even when the forces of structural racism and segregation sought to stifle their contributions, </w:t>
      </w:r>
      <w:r w:rsidRPr="0006593D">
        <w:rPr>
          <w:sz w:val="16"/>
          <w:szCs w:val="16"/>
          <w:u w:val="single"/>
        </w:rPr>
        <w:t>their</w:t>
      </w:r>
      <w:r w:rsidRPr="0006593D">
        <w:rPr>
          <w:sz w:val="16"/>
          <w:szCs w:val="16"/>
        </w:rPr>
        <w:t> </w:t>
      </w:r>
      <w:r w:rsidRPr="0006593D">
        <w:rPr>
          <w:b/>
          <w:bCs/>
          <w:sz w:val="16"/>
          <w:szCs w:val="16"/>
          <w:u w:val="single"/>
        </w:rPr>
        <w:t>resolve to fight</w:t>
      </w:r>
      <w:r w:rsidRPr="0006593D">
        <w:rPr>
          <w:sz w:val="16"/>
          <w:szCs w:val="16"/>
        </w:rPr>
        <w:t> </w:t>
      </w:r>
      <w:r w:rsidRPr="0006593D">
        <w:rPr>
          <w:sz w:val="16"/>
          <w:szCs w:val="16"/>
          <w:u w:val="single"/>
        </w:rPr>
        <w:t>for workers’ rights</w:t>
      </w:r>
      <w:r w:rsidRPr="0006593D">
        <w:rPr>
          <w:sz w:val="16"/>
          <w:szCs w:val="16"/>
        </w:rPr>
        <w:t> alongside the cause of civil rights </w:t>
      </w:r>
      <w:r w:rsidRPr="0006593D">
        <w:rPr>
          <w:sz w:val="16"/>
          <w:szCs w:val="16"/>
          <w:u w:val="single"/>
        </w:rPr>
        <w:t>remained</w:t>
      </w:r>
      <w:r w:rsidRPr="0006593D">
        <w:rPr>
          <w:sz w:val="16"/>
          <w:szCs w:val="16"/>
        </w:rPr>
        <w:t> </w:t>
      </w:r>
      <w:r w:rsidRPr="0006593D">
        <w:rPr>
          <w:b/>
          <w:bCs/>
          <w:sz w:val="16"/>
          <w:szCs w:val="16"/>
          <w:u w:val="single"/>
        </w:rPr>
        <w:t>unshakable</w:t>
      </w:r>
      <w:r w:rsidRPr="0006593D">
        <w:rPr>
          <w:sz w:val="16"/>
          <w:szCs w:val="16"/>
        </w:rPr>
        <w:t>. </w:t>
      </w:r>
      <w:r w:rsidRPr="0006593D">
        <w:rPr>
          <w:rStyle w:val="Emphasis"/>
          <w:highlight w:val="yellow"/>
        </w:rPr>
        <w:t>Black women</w:t>
      </w:r>
      <w:r w:rsidRPr="0006593D">
        <w:rPr>
          <w:sz w:val="16"/>
          <w:szCs w:val="16"/>
        </w:rPr>
        <w:t>, in particular, </w:t>
      </w:r>
      <w:r w:rsidRPr="0006593D">
        <w:rPr>
          <w:sz w:val="16"/>
          <w:szCs w:val="16"/>
          <w:u w:val="single"/>
        </w:rPr>
        <w:t>have played an</w:t>
      </w:r>
      <w:r w:rsidRPr="0006593D">
        <w:rPr>
          <w:sz w:val="16"/>
          <w:szCs w:val="16"/>
        </w:rPr>
        <w:t> </w:t>
      </w:r>
      <w:r w:rsidRPr="0006593D">
        <w:rPr>
          <w:rStyle w:val="Emphasis"/>
          <w:highlight w:val="yellow"/>
        </w:rPr>
        <w:t>enormous role</w:t>
      </w:r>
      <w:r w:rsidRPr="0006593D">
        <w:rPr>
          <w:sz w:val="16"/>
          <w:szCs w:val="16"/>
          <w:u w:val="single"/>
        </w:rPr>
        <w:t xml:space="preserve"> in the movement’s</w:t>
      </w:r>
      <w:r w:rsidRPr="0006593D">
        <w:rPr>
          <w:sz w:val="16"/>
          <w:szCs w:val="16"/>
        </w:rPr>
        <w:t> </w:t>
      </w:r>
      <w:r w:rsidRPr="0006593D">
        <w:rPr>
          <w:rStyle w:val="Emphasis"/>
          <w:highlight w:val="yellow"/>
        </w:rPr>
        <w:t>legacy and development</w:t>
      </w:r>
      <w:r w:rsidRPr="0006593D">
        <w:rPr>
          <w:sz w:val="16"/>
          <w:szCs w:val="16"/>
        </w:rPr>
        <w:t>.</w:t>
      </w:r>
    </w:p>
    <w:p w14:paraId="01D7F359" w14:textId="77777777" w:rsidR="007869D0" w:rsidRPr="0006593D" w:rsidRDefault="007869D0" w:rsidP="007869D0">
      <w:pPr>
        <w:rPr>
          <w:sz w:val="16"/>
          <w:szCs w:val="16"/>
        </w:rPr>
      </w:pPr>
      <w:r w:rsidRPr="0006593D">
        <w:rPr>
          <w:rStyle w:val="Emphasis"/>
          <w:highlight w:val="yellow"/>
        </w:rPr>
        <w:t>The Washerwomen of Jackson</w:t>
      </w:r>
      <w:r w:rsidRPr="0006593D">
        <w:rPr>
          <w:sz w:val="16"/>
          <w:szCs w:val="16"/>
          <w:u w:val="single"/>
        </w:rPr>
        <w:t xml:space="preserve"> formed Mississippi’s first</w:t>
      </w:r>
      <w:r w:rsidRPr="0006593D">
        <w:rPr>
          <w:sz w:val="16"/>
          <w:szCs w:val="16"/>
        </w:rPr>
        <w:t> </w:t>
      </w:r>
      <w:r w:rsidRPr="0006593D">
        <w:rPr>
          <w:sz w:val="16"/>
          <w:szCs w:val="16"/>
          <w:u w:val="single"/>
        </w:rPr>
        <w:t>labor</w:t>
      </w:r>
      <w:r w:rsidRPr="0006593D">
        <w:rPr>
          <w:sz w:val="16"/>
          <w:szCs w:val="16"/>
        </w:rPr>
        <w:t> </w:t>
      </w:r>
      <w:r w:rsidRPr="0006593D">
        <w:rPr>
          <w:sz w:val="16"/>
          <w:szCs w:val="16"/>
          <w:u w:val="single"/>
        </w:rPr>
        <w:t>union</w:t>
      </w:r>
      <w:r w:rsidRPr="0006593D">
        <w:rPr>
          <w:sz w:val="16"/>
          <w:szCs w:val="16"/>
        </w:rPr>
        <w:t> </w:t>
      </w:r>
      <w:r w:rsidRPr="0006593D">
        <w:rPr>
          <w:sz w:val="16"/>
          <w:szCs w:val="16"/>
          <w:u w:val="single"/>
        </w:rPr>
        <w:t>in 1866</w:t>
      </w:r>
      <w:r w:rsidRPr="0006593D">
        <w:rPr>
          <w:sz w:val="16"/>
          <w:szCs w:val="16"/>
        </w:rPr>
        <w:t>. </w:t>
      </w:r>
      <w:r w:rsidRPr="0006593D">
        <w:rPr>
          <w:b/>
          <w:bCs/>
          <w:sz w:val="16"/>
          <w:szCs w:val="16"/>
          <w:u w:val="single"/>
        </w:rPr>
        <w:t>Lucy Parsons</w:t>
      </w:r>
      <w:r w:rsidRPr="0006593D">
        <w:rPr>
          <w:sz w:val="16"/>
          <w:szCs w:val="16"/>
        </w:rPr>
        <w:t>, the anarchist firebrand, </w:t>
      </w:r>
      <w:r w:rsidRPr="0006593D">
        <w:rPr>
          <w:sz w:val="16"/>
          <w:szCs w:val="16"/>
          <w:u w:val="single"/>
        </w:rPr>
        <w:t>cofounded three</w:t>
      </w:r>
      <w:r w:rsidRPr="0006593D">
        <w:rPr>
          <w:sz w:val="16"/>
          <w:szCs w:val="16"/>
        </w:rPr>
        <w:t> influential radical </w:t>
      </w:r>
      <w:r w:rsidRPr="0006593D">
        <w:rPr>
          <w:sz w:val="16"/>
          <w:szCs w:val="16"/>
          <w:u w:val="single"/>
        </w:rPr>
        <w:t>unions in</w:t>
      </w:r>
      <w:r w:rsidRPr="0006593D">
        <w:rPr>
          <w:sz w:val="16"/>
          <w:szCs w:val="16"/>
        </w:rPr>
        <w:t> </w:t>
      </w:r>
      <w:r w:rsidRPr="0006593D">
        <w:rPr>
          <w:sz w:val="16"/>
          <w:szCs w:val="16"/>
          <w:u w:val="single"/>
        </w:rPr>
        <w:t>20th-century</w:t>
      </w:r>
      <w:r w:rsidRPr="0006593D">
        <w:rPr>
          <w:sz w:val="16"/>
          <w:szCs w:val="16"/>
        </w:rPr>
        <w:t> </w:t>
      </w:r>
      <w:r w:rsidRPr="0006593D">
        <w:rPr>
          <w:sz w:val="16"/>
          <w:szCs w:val="16"/>
          <w:u w:val="single"/>
        </w:rPr>
        <w:t>Chicago</w:t>
      </w:r>
      <w:r w:rsidRPr="0006593D">
        <w:rPr>
          <w:sz w:val="16"/>
          <w:szCs w:val="16"/>
        </w:rPr>
        <w:t xml:space="preserve">. More recently, </w:t>
      </w:r>
      <w:r w:rsidRPr="0006593D">
        <w:rPr>
          <w:rStyle w:val="Emphasis"/>
          <w:highlight w:val="yellow"/>
        </w:rPr>
        <w:t>United Auto Workers (UAW) organizer Sanchioni Butler</w:t>
      </w:r>
      <w:r w:rsidRPr="0006593D">
        <w:rPr>
          <w:sz w:val="16"/>
          <w:szCs w:val="16"/>
        </w:rPr>
        <w:t> battled </w:t>
      </w:r>
      <w:r w:rsidRPr="0006593D">
        <w:rPr>
          <w:sz w:val="16"/>
          <w:szCs w:val="16"/>
          <w:u w:val="single"/>
        </w:rPr>
        <w:t>Nissan</w:t>
      </w:r>
      <w:r w:rsidRPr="0006593D">
        <w:rPr>
          <w:sz w:val="16"/>
          <w:szCs w:val="16"/>
        </w:rPr>
        <w:t> in a years-long campaign </w:t>
      </w:r>
      <w:r w:rsidRPr="0006593D">
        <w:rPr>
          <w:sz w:val="16"/>
          <w:szCs w:val="16"/>
          <w:u w:val="single"/>
        </w:rPr>
        <w:t>to organize Southern auto-plant workers</w:t>
      </w:r>
      <w:r w:rsidRPr="0006593D">
        <w:rPr>
          <w:sz w:val="16"/>
          <w:szCs w:val="16"/>
        </w:rPr>
        <w:t>. Along with so many others, these Black women have long been the bedrock of a workers’ rights movement that has often tried to shut them out.</w:t>
      </w:r>
    </w:p>
    <w:p w14:paraId="549F4468" w14:textId="77777777" w:rsidR="007869D0" w:rsidRPr="0006593D" w:rsidRDefault="007869D0" w:rsidP="007869D0">
      <w:pPr>
        <w:rPr>
          <w:rStyle w:val="Emphasis"/>
        </w:rPr>
      </w:pPr>
      <w:r w:rsidRPr="0006593D">
        <w:rPr>
          <w:sz w:val="16"/>
          <w:szCs w:val="16"/>
        </w:rPr>
        <w:t>Prior to desegregation, many white-led unions refused to admit Black members of any gender, and Black women faced the intersectional double bind of gender bias and racial discrimination. When faced with a locked union hall door, however, many </w:t>
      </w:r>
      <w:r w:rsidRPr="0006593D">
        <w:rPr>
          <w:rStyle w:val="Emphasis"/>
          <w:highlight w:val="yellow"/>
        </w:rPr>
        <w:t>Black women</w:t>
      </w:r>
      <w:r w:rsidRPr="0006593D">
        <w:rPr>
          <w:sz w:val="16"/>
          <w:szCs w:val="16"/>
          <w:u w:val="single"/>
        </w:rPr>
        <w:t xml:space="preserve"> labor leaders decided to take matters into their</w:t>
      </w:r>
      <w:r w:rsidRPr="0006593D">
        <w:rPr>
          <w:sz w:val="16"/>
          <w:szCs w:val="16"/>
        </w:rPr>
        <w:t> </w:t>
      </w:r>
      <w:r w:rsidRPr="0006593D">
        <w:rPr>
          <w:b/>
          <w:bCs/>
          <w:sz w:val="16"/>
          <w:szCs w:val="16"/>
          <w:u w:val="single"/>
        </w:rPr>
        <w:t>own hands</w:t>
      </w:r>
      <w:r w:rsidRPr="0006593D">
        <w:rPr>
          <w:sz w:val="16"/>
          <w:szCs w:val="16"/>
        </w:rPr>
        <w:t> </w:t>
      </w:r>
      <w:r w:rsidRPr="0006593D">
        <w:rPr>
          <w:sz w:val="16"/>
          <w:szCs w:val="16"/>
          <w:u w:val="single"/>
        </w:rPr>
        <w:t xml:space="preserve">and </w:t>
      </w:r>
      <w:r w:rsidRPr="0006593D">
        <w:rPr>
          <w:rStyle w:val="Emphasis"/>
          <w:highlight w:val="yellow"/>
        </w:rPr>
        <w:t>formed their own organizations within the industries in which they had the highest numbers and therefore held the most power.</w:t>
      </w:r>
    </w:p>
    <w:p w14:paraId="7D102C46" w14:textId="77777777" w:rsidR="007869D0" w:rsidRPr="0006593D" w:rsidRDefault="007869D0" w:rsidP="007869D0">
      <w:pPr>
        <w:rPr>
          <w:sz w:val="16"/>
          <w:szCs w:val="16"/>
        </w:rPr>
      </w:pPr>
      <w:r w:rsidRPr="0006593D">
        <w:rPr>
          <w:sz w:val="16"/>
          <w:szCs w:val="16"/>
          <w:u w:val="single"/>
        </w:rPr>
        <w:t xml:space="preserve">In </w:t>
      </w:r>
      <w:r w:rsidRPr="0006593D">
        <w:rPr>
          <w:rStyle w:val="Emphasis"/>
          <w:highlight w:val="yellow"/>
        </w:rPr>
        <w:t>1866,</w:t>
      </w:r>
      <w:r w:rsidRPr="0006593D">
        <w:rPr>
          <w:sz w:val="16"/>
          <w:szCs w:val="16"/>
        </w:rPr>
        <w:t> </w:t>
      </w:r>
      <w:r w:rsidRPr="0006593D">
        <w:rPr>
          <w:sz w:val="16"/>
          <w:szCs w:val="16"/>
          <w:u w:val="single"/>
        </w:rPr>
        <w:t>a group of</w:t>
      </w:r>
      <w:r w:rsidRPr="0006593D">
        <w:rPr>
          <w:sz w:val="16"/>
          <w:szCs w:val="16"/>
        </w:rPr>
        <w:t> newly emancipated </w:t>
      </w:r>
      <w:r w:rsidRPr="0006593D">
        <w:rPr>
          <w:rStyle w:val="Emphasis"/>
          <w:highlight w:val="yellow"/>
        </w:rPr>
        <w:t>Black women working as laundresses in Jackson, Mississippi, formed the state’s first labor union</w:t>
      </w:r>
      <w:r w:rsidRPr="0006593D">
        <w:rPr>
          <w:sz w:val="16"/>
          <w:szCs w:val="16"/>
        </w:rPr>
        <w:t> by sending a resolution to the mayor, informing him that they would henceforth be charging a “uniform rate” for their labor. </w:t>
      </w:r>
      <w:r w:rsidRPr="0006593D">
        <w:rPr>
          <w:sz w:val="16"/>
          <w:szCs w:val="16"/>
          <w:u w:val="single"/>
        </w:rPr>
        <w:t>Two</w:t>
      </w:r>
      <w:r w:rsidRPr="0006593D">
        <w:rPr>
          <w:sz w:val="16"/>
          <w:szCs w:val="16"/>
        </w:rPr>
        <w:t> </w:t>
      </w:r>
      <w:r w:rsidRPr="0006593D">
        <w:rPr>
          <w:sz w:val="16"/>
          <w:szCs w:val="16"/>
          <w:u w:val="single"/>
        </w:rPr>
        <w:t>decades later</w:t>
      </w:r>
      <w:r w:rsidRPr="0006593D">
        <w:rPr>
          <w:sz w:val="16"/>
          <w:szCs w:val="16"/>
        </w:rPr>
        <w:t>, in Atlanta, 98% of Black working women </w:t>
      </w:r>
      <w:r w:rsidRPr="0006593D">
        <w:rPr>
          <w:sz w:val="16"/>
          <w:szCs w:val="16"/>
          <w:u w:val="single"/>
        </w:rPr>
        <w:t>in the city were</w:t>
      </w:r>
      <w:r w:rsidRPr="0006593D">
        <w:rPr>
          <w:sz w:val="16"/>
          <w:szCs w:val="16"/>
        </w:rPr>
        <w:t> </w:t>
      </w:r>
      <w:r w:rsidRPr="0006593D">
        <w:rPr>
          <w:b/>
          <w:bCs/>
          <w:sz w:val="16"/>
          <w:szCs w:val="16"/>
          <w:u w:val="single"/>
        </w:rPr>
        <w:t>employed</w:t>
      </w:r>
      <w:r w:rsidRPr="0006593D">
        <w:rPr>
          <w:sz w:val="16"/>
          <w:szCs w:val="16"/>
        </w:rPr>
        <w:t> </w:t>
      </w:r>
      <w:r w:rsidRPr="0006593D">
        <w:rPr>
          <w:sz w:val="16"/>
          <w:szCs w:val="16"/>
          <w:u w:val="single"/>
        </w:rPr>
        <w:t>as</w:t>
      </w:r>
      <w:r w:rsidRPr="0006593D">
        <w:rPr>
          <w:sz w:val="16"/>
          <w:szCs w:val="16"/>
        </w:rPr>
        <w:t> </w:t>
      </w:r>
      <w:r w:rsidRPr="0006593D">
        <w:rPr>
          <w:b/>
          <w:bCs/>
          <w:sz w:val="16"/>
          <w:szCs w:val="16"/>
          <w:u w:val="single"/>
        </w:rPr>
        <w:t>domestic workers</w:t>
      </w:r>
      <w:r w:rsidRPr="0006593D">
        <w:rPr>
          <w:sz w:val="16"/>
          <w:szCs w:val="16"/>
        </w:rPr>
        <w:t>, and those who worked long, back-breaking hours as laundresses organized the Atlanta Washerwomen's Strike, demanding fixed wages. Their numbers grew from 20 to 3,000 people, and they also invited white laundresses to join them in a show of interracial solidarity that was nearly unheard of at the time.</w:t>
      </w:r>
    </w:p>
    <w:p w14:paraId="707F7476" w14:textId="77777777" w:rsidR="007869D0" w:rsidRPr="0006593D" w:rsidRDefault="007869D0" w:rsidP="007869D0">
      <w:pPr>
        <w:rPr>
          <w:sz w:val="16"/>
          <w:szCs w:val="16"/>
        </w:rPr>
      </w:pPr>
      <w:r w:rsidRPr="0006593D">
        <w:rPr>
          <w:sz w:val="16"/>
          <w:szCs w:val="16"/>
        </w:rPr>
        <w:t>The examples of Southern Black women organizers continue with leaders including </w:t>
      </w:r>
      <w:r w:rsidRPr="0006593D">
        <w:rPr>
          <w:rStyle w:val="Emphasis"/>
          <w:highlight w:val="yellow"/>
        </w:rPr>
        <w:t>Sylvia Woods</w:t>
      </w:r>
      <w:r w:rsidRPr="0006593D">
        <w:rPr>
          <w:sz w:val="16"/>
          <w:szCs w:val="16"/>
        </w:rPr>
        <w:t>, a New Orleans–born laundry worker–turned–union activist who in Chicago </w:t>
      </w:r>
      <w:r w:rsidRPr="0006593D">
        <w:rPr>
          <w:sz w:val="16"/>
          <w:szCs w:val="16"/>
          <w:u w:val="single"/>
        </w:rPr>
        <w:t>participated in one of the first</w:t>
      </w:r>
      <w:r w:rsidRPr="0006593D">
        <w:rPr>
          <w:sz w:val="16"/>
          <w:szCs w:val="16"/>
        </w:rPr>
        <w:t> </w:t>
      </w:r>
      <w:r w:rsidRPr="0006593D">
        <w:rPr>
          <w:b/>
          <w:bCs/>
          <w:sz w:val="16"/>
          <w:szCs w:val="16"/>
          <w:u w:val="single"/>
        </w:rPr>
        <w:t>sit-down strikes</w:t>
      </w:r>
      <w:r w:rsidRPr="0006593D">
        <w:rPr>
          <w:sz w:val="16"/>
          <w:szCs w:val="16"/>
        </w:rPr>
        <w:t> </w:t>
      </w:r>
      <w:r w:rsidRPr="0006593D">
        <w:rPr>
          <w:sz w:val="16"/>
          <w:szCs w:val="16"/>
          <w:u w:val="single"/>
        </w:rPr>
        <w:t>of the</w:t>
      </w:r>
      <w:r w:rsidRPr="0006593D">
        <w:rPr>
          <w:sz w:val="16"/>
          <w:szCs w:val="16"/>
        </w:rPr>
        <w:t> </w:t>
      </w:r>
      <w:r w:rsidRPr="0006593D">
        <w:rPr>
          <w:sz w:val="16"/>
          <w:szCs w:val="16"/>
          <w:u w:val="single"/>
        </w:rPr>
        <w:t>Depression era</w:t>
      </w:r>
      <w:r w:rsidRPr="0006593D">
        <w:rPr>
          <w:sz w:val="16"/>
          <w:szCs w:val="16"/>
        </w:rPr>
        <w:t>; </w:t>
      </w:r>
      <w:r w:rsidRPr="0006593D">
        <w:rPr>
          <w:rStyle w:val="Emphasis"/>
          <w:highlight w:val="yellow"/>
        </w:rPr>
        <w:t>Rosina Tucker</w:t>
      </w:r>
      <w:r w:rsidRPr="0006593D">
        <w:rPr>
          <w:sz w:val="16"/>
          <w:szCs w:val="16"/>
        </w:rPr>
        <w:t>, </w:t>
      </w:r>
      <w:r w:rsidRPr="0006593D">
        <w:rPr>
          <w:sz w:val="16"/>
          <w:szCs w:val="16"/>
          <w:u w:val="single"/>
        </w:rPr>
        <w:t>who</w:t>
      </w:r>
      <w:r w:rsidRPr="0006593D">
        <w:rPr>
          <w:sz w:val="16"/>
          <w:szCs w:val="16"/>
        </w:rPr>
        <w:t> </w:t>
      </w:r>
      <w:r w:rsidRPr="0006593D">
        <w:rPr>
          <w:sz w:val="16"/>
          <w:szCs w:val="16"/>
          <w:u w:val="single"/>
        </w:rPr>
        <w:t>helped organize the first AFL-CIO</w:t>
      </w:r>
      <w:r w:rsidRPr="0006593D">
        <w:rPr>
          <w:sz w:val="16"/>
          <w:szCs w:val="16"/>
        </w:rPr>
        <w:t>–recognized </w:t>
      </w:r>
      <w:r w:rsidRPr="0006593D">
        <w:rPr>
          <w:sz w:val="16"/>
          <w:szCs w:val="16"/>
          <w:u w:val="single"/>
        </w:rPr>
        <w:t>Black labor union</w:t>
      </w:r>
      <w:r w:rsidRPr="0006593D">
        <w:rPr>
          <w:sz w:val="16"/>
          <w:szCs w:val="16"/>
        </w:rPr>
        <w:t> </w:t>
      </w:r>
      <w:r w:rsidRPr="0006593D">
        <w:rPr>
          <w:sz w:val="16"/>
          <w:szCs w:val="16"/>
          <w:u w:val="single"/>
        </w:rPr>
        <w:t>and helped</w:t>
      </w:r>
      <w:r w:rsidRPr="0006593D">
        <w:rPr>
          <w:sz w:val="16"/>
          <w:szCs w:val="16"/>
        </w:rPr>
        <w:t> organize laundry workers, domestic workers, and hotel and restaurant workers, jobs that at the time were primarily held by Black women; and Dorothy Lee Bolden</w:t>
      </w:r>
      <w:r w:rsidRPr="0006593D">
        <w:rPr>
          <w:b/>
          <w:bCs/>
          <w:sz w:val="16"/>
          <w:szCs w:val="16"/>
          <w:u w:val="single"/>
        </w:rPr>
        <w:t>.</w:t>
      </w:r>
    </w:p>
    <w:p w14:paraId="64A3B698" w14:textId="77777777" w:rsidR="007869D0" w:rsidRPr="0006593D" w:rsidRDefault="007869D0" w:rsidP="007869D0">
      <w:pPr>
        <w:rPr>
          <w:sz w:val="16"/>
          <w:szCs w:val="16"/>
        </w:rPr>
      </w:pPr>
      <w:r w:rsidRPr="0006593D">
        <w:rPr>
          <w:sz w:val="16"/>
          <w:szCs w:val="16"/>
        </w:rPr>
        <w:t>Bolden, who started working in domestic service at the age of 9 and founded </w:t>
      </w:r>
      <w:r w:rsidRPr="0006593D">
        <w:rPr>
          <w:sz w:val="16"/>
          <w:szCs w:val="16"/>
          <w:u w:val="single"/>
        </w:rPr>
        <w:t>the National Domestic Workers Union of America</w:t>
      </w:r>
      <w:r w:rsidRPr="0006593D">
        <w:rPr>
          <w:sz w:val="16"/>
          <w:szCs w:val="16"/>
        </w:rPr>
        <w:t> in 1968, was involved in the fight for labor and civil rights, and her organizing work within an often exploited industry made a huge impact on the lives of domestic workers, both in Atlanta and far beyond the city limits. </w:t>
      </w:r>
      <w:r w:rsidRPr="0006593D">
        <w:rPr>
          <w:sz w:val="16"/>
          <w:szCs w:val="16"/>
          <w:u w:val="single"/>
        </w:rPr>
        <w:t>Bolden is</w:t>
      </w:r>
      <w:r w:rsidRPr="0006593D">
        <w:rPr>
          <w:sz w:val="16"/>
          <w:szCs w:val="16"/>
        </w:rPr>
        <w:t> now </w:t>
      </w:r>
      <w:r w:rsidRPr="0006593D">
        <w:rPr>
          <w:b/>
          <w:bCs/>
          <w:sz w:val="16"/>
          <w:szCs w:val="16"/>
          <w:u w:val="single"/>
        </w:rPr>
        <w:t>hailed</w:t>
      </w:r>
      <w:r w:rsidRPr="0006593D">
        <w:rPr>
          <w:sz w:val="16"/>
          <w:szCs w:val="16"/>
        </w:rPr>
        <w:t> </w:t>
      </w:r>
      <w:r w:rsidRPr="0006593D">
        <w:rPr>
          <w:sz w:val="16"/>
          <w:szCs w:val="16"/>
          <w:u w:val="single"/>
        </w:rPr>
        <w:t>as an Atlanta labor</w:t>
      </w:r>
      <w:r w:rsidRPr="0006593D">
        <w:rPr>
          <w:sz w:val="16"/>
          <w:szCs w:val="16"/>
        </w:rPr>
        <w:t> </w:t>
      </w:r>
      <w:r w:rsidRPr="0006593D">
        <w:rPr>
          <w:b/>
          <w:bCs/>
          <w:sz w:val="16"/>
          <w:szCs w:val="16"/>
          <w:u w:val="single"/>
        </w:rPr>
        <w:t>icon</w:t>
      </w:r>
      <w:r w:rsidRPr="0006593D">
        <w:rPr>
          <w:sz w:val="16"/>
          <w:szCs w:val="16"/>
        </w:rPr>
        <w:t>, and, according to the Georgia State University library website, at its height, </w:t>
      </w:r>
      <w:r w:rsidRPr="0006593D">
        <w:rPr>
          <w:sz w:val="16"/>
          <w:szCs w:val="16"/>
          <w:u w:val="single"/>
        </w:rPr>
        <w:t>the union she founded</w:t>
      </w:r>
      <w:r w:rsidRPr="0006593D">
        <w:rPr>
          <w:sz w:val="16"/>
          <w:szCs w:val="16"/>
        </w:rPr>
        <w:t> </w:t>
      </w:r>
      <w:r w:rsidRPr="0006593D">
        <w:rPr>
          <w:sz w:val="16"/>
          <w:szCs w:val="16"/>
          <w:u w:val="single"/>
        </w:rPr>
        <w:t>“claimed to</w:t>
      </w:r>
      <w:r w:rsidRPr="0006593D">
        <w:rPr>
          <w:sz w:val="16"/>
          <w:szCs w:val="16"/>
        </w:rPr>
        <w:t> </w:t>
      </w:r>
      <w:r w:rsidRPr="0006593D">
        <w:rPr>
          <w:sz w:val="16"/>
          <w:szCs w:val="16"/>
          <w:u w:val="single"/>
        </w:rPr>
        <w:t>represent</w:t>
      </w:r>
      <w:r w:rsidRPr="0006593D">
        <w:rPr>
          <w:sz w:val="16"/>
          <w:szCs w:val="16"/>
        </w:rPr>
        <w:t> </w:t>
      </w:r>
      <w:r w:rsidRPr="0006593D">
        <w:rPr>
          <w:b/>
          <w:bCs/>
          <w:sz w:val="16"/>
          <w:szCs w:val="16"/>
          <w:u w:val="single"/>
        </w:rPr>
        <w:t>30,000 people</w:t>
      </w:r>
      <w:r w:rsidRPr="0006593D">
        <w:rPr>
          <w:sz w:val="16"/>
          <w:szCs w:val="16"/>
        </w:rPr>
        <w:t> </w:t>
      </w:r>
      <w:r w:rsidRPr="0006593D">
        <w:rPr>
          <w:sz w:val="16"/>
          <w:szCs w:val="16"/>
          <w:u w:val="single"/>
        </w:rPr>
        <w:t>and played a part in</w:t>
      </w:r>
      <w:r w:rsidRPr="0006593D">
        <w:rPr>
          <w:sz w:val="16"/>
          <w:szCs w:val="16"/>
        </w:rPr>
        <w:t> </w:t>
      </w:r>
      <w:r w:rsidRPr="0006593D">
        <w:rPr>
          <w:b/>
          <w:bCs/>
          <w:sz w:val="16"/>
          <w:szCs w:val="16"/>
          <w:u w:val="single"/>
        </w:rPr>
        <w:t>fundamentally</w:t>
      </w:r>
      <w:r w:rsidRPr="0006593D">
        <w:rPr>
          <w:sz w:val="16"/>
          <w:szCs w:val="16"/>
        </w:rPr>
        <w:t> </w:t>
      </w:r>
      <w:r w:rsidRPr="0006593D">
        <w:rPr>
          <w:sz w:val="16"/>
          <w:szCs w:val="16"/>
          <w:u w:val="single"/>
        </w:rPr>
        <w:t>changing the treatment of domestic workers</w:t>
      </w:r>
      <w:r w:rsidRPr="0006593D">
        <w:rPr>
          <w:sz w:val="16"/>
          <w:szCs w:val="16"/>
        </w:rPr>
        <w:t> under U.S. labor law.”</w:t>
      </w:r>
    </w:p>
    <w:p w14:paraId="77A0DC6D" w14:textId="77777777" w:rsidR="007869D0" w:rsidRPr="0006593D" w:rsidRDefault="007869D0" w:rsidP="007869D0">
      <w:pPr>
        <w:rPr>
          <w:sz w:val="16"/>
          <w:szCs w:val="16"/>
        </w:rPr>
      </w:pPr>
      <w:r w:rsidRPr="0006593D">
        <w:rPr>
          <w:sz w:val="16"/>
          <w:szCs w:val="16"/>
          <w:u w:val="single"/>
        </w:rPr>
        <w:t>Their legacies continue through</w:t>
      </w:r>
      <w:r w:rsidRPr="0006593D">
        <w:rPr>
          <w:sz w:val="16"/>
          <w:szCs w:val="16"/>
        </w:rPr>
        <w:t> modern </w:t>
      </w:r>
      <w:r w:rsidRPr="0006593D">
        <w:rPr>
          <w:sz w:val="16"/>
          <w:szCs w:val="16"/>
          <w:u w:val="single"/>
        </w:rPr>
        <w:t>union organizers</w:t>
      </w:r>
      <w:r w:rsidRPr="0006593D">
        <w:rPr>
          <w:sz w:val="16"/>
          <w:szCs w:val="16"/>
        </w:rPr>
        <w:t>, </w:t>
      </w:r>
      <w:r w:rsidRPr="0006593D">
        <w:rPr>
          <w:sz w:val="16"/>
          <w:szCs w:val="16"/>
          <w:u w:val="single"/>
        </w:rPr>
        <w:t>including</w:t>
      </w:r>
      <w:r w:rsidRPr="0006593D">
        <w:rPr>
          <w:sz w:val="16"/>
          <w:szCs w:val="16"/>
        </w:rPr>
        <w:t> </w:t>
      </w:r>
      <w:r w:rsidRPr="0006593D">
        <w:rPr>
          <w:sz w:val="16"/>
          <w:szCs w:val="16"/>
          <w:u w:val="single"/>
        </w:rPr>
        <w:t>the UAW’s</w:t>
      </w:r>
      <w:r w:rsidRPr="0006593D">
        <w:rPr>
          <w:sz w:val="16"/>
          <w:szCs w:val="16"/>
        </w:rPr>
        <w:t> Sanchioni Butler, </w:t>
      </w:r>
      <w:r w:rsidRPr="0006593D">
        <w:rPr>
          <w:sz w:val="16"/>
          <w:szCs w:val="16"/>
          <w:u w:val="single"/>
        </w:rPr>
        <w:t>Communications Workers of America’s</w:t>
      </w:r>
      <w:r w:rsidRPr="0006593D">
        <w:rPr>
          <w:sz w:val="16"/>
          <w:szCs w:val="16"/>
        </w:rPr>
        <w:t> (CWA) Sandra Joyce Bellamy, </w:t>
      </w:r>
      <w:r w:rsidRPr="0006593D">
        <w:rPr>
          <w:sz w:val="16"/>
          <w:szCs w:val="16"/>
          <w:u w:val="single"/>
        </w:rPr>
        <w:t>and</w:t>
      </w:r>
      <w:r w:rsidRPr="0006593D">
        <w:rPr>
          <w:sz w:val="16"/>
          <w:szCs w:val="16"/>
        </w:rPr>
        <w:t> </w:t>
      </w:r>
      <w:r w:rsidRPr="0006593D">
        <w:rPr>
          <w:sz w:val="16"/>
          <w:szCs w:val="16"/>
          <w:u w:val="single"/>
        </w:rPr>
        <w:t>UNITE HERE’s</w:t>
      </w:r>
      <w:r w:rsidRPr="0006593D">
        <w:rPr>
          <w:sz w:val="16"/>
          <w:szCs w:val="16"/>
        </w:rPr>
        <w:t> Wilna Destin</w:t>
      </w:r>
      <w:r w:rsidRPr="0006593D">
        <w:rPr>
          <w:b/>
          <w:bCs/>
          <w:sz w:val="16"/>
          <w:szCs w:val="16"/>
          <w:u w:val="single"/>
        </w:rPr>
        <w:t>.</w:t>
      </w:r>
    </w:p>
    <w:p w14:paraId="7135416C" w14:textId="77777777" w:rsidR="007869D0" w:rsidRPr="0006593D" w:rsidRDefault="007869D0" w:rsidP="007869D0">
      <w:pPr>
        <w:rPr>
          <w:sz w:val="16"/>
          <w:szCs w:val="16"/>
        </w:rPr>
      </w:pPr>
      <w:r w:rsidRPr="0006593D">
        <w:rPr>
          <w:sz w:val="16"/>
          <w:szCs w:val="16"/>
        </w:rPr>
        <w:t>Butler, Bellamy, and Destin are all profiled alongside 24 other Black women labor leaders in the 2015 project And Still I Rise: Black Women Labor Leaders’ Voices, Power and Promise, which was part of the Black Worker Initiative, from the Institute for Policy Studies. “We know that they are, and have always been, ‘the miner’s canary’ for workers in America. Black women have experienced for decades many of the economic and social ills now faced by others. Therefore, it stands to logic that </w:t>
      </w:r>
      <w:r w:rsidRPr="0006593D">
        <w:rPr>
          <w:sz w:val="16"/>
          <w:szCs w:val="16"/>
          <w:u w:val="single"/>
        </w:rPr>
        <w:t>making black women whole</w:t>
      </w:r>
      <w:r w:rsidRPr="0006593D">
        <w:rPr>
          <w:sz w:val="16"/>
          <w:szCs w:val="16"/>
        </w:rPr>
        <w:t> </w:t>
      </w:r>
      <w:r w:rsidRPr="0006593D">
        <w:rPr>
          <w:b/>
          <w:bCs/>
          <w:sz w:val="16"/>
          <w:szCs w:val="16"/>
          <w:u w:val="single"/>
        </w:rPr>
        <w:t>raises</w:t>
      </w:r>
      <w:r w:rsidRPr="0006593D">
        <w:rPr>
          <w:sz w:val="16"/>
          <w:szCs w:val="16"/>
        </w:rPr>
        <w:t> </w:t>
      </w:r>
      <w:r w:rsidRPr="0006593D">
        <w:rPr>
          <w:sz w:val="16"/>
          <w:szCs w:val="16"/>
          <w:u w:val="single"/>
        </w:rPr>
        <w:t>the</w:t>
      </w:r>
      <w:r w:rsidRPr="0006593D">
        <w:rPr>
          <w:sz w:val="16"/>
          <w:szCs w:val="16"/>
        </w:rPr>
        <w:t> </w:t>
      </w:r>
      <w:r w:rsidRPr="0006593D">
        <w:rPr>
          <w:b/>
          <w:bCs/>
          <w:sz w:val="16"/>
          <w:szCs w:val="16"/>
          <w:u w:val="single"/>
        </w:rPr>
        <w:t>floor</w:t>
      </w:r>
      <w:r w:rsidRPr="0006593D">
        <w:rPr>
          <w:sz w:val="16"/>
          <w:szCs w:val="16"/>
        </w:rPr>
        <w:t> for all women—likely, </w:t>
      </w:r>
      <w:r w:rsidRPr="0006593D">
        <w:rPr>
          <w:sz w:val="16"/>
          <w:szCs w:val="16"/>
          <w:u w:val="single"/>
        </w:rPr>
        <w:t>for</w:t>
      </w:r>
      <w:r w:rsidRPr="0006593D">
        <w:rPr>
          <w:sz w:val="16"/>
          <w:szCs w:val="16"/>
        </w:rPr>
        <w:t> </w:t>
      </w:r>
      <w:r w:rsidRPr="0006593D">
        <w:rPr>
          <w:b/>
          <w:bCs/>
          <w:sz w:val="16"/>
          <w:szCs w:val="16"/>
          <w:u w:val="single"/>
        </w:rPr>
        <w:t>all workers</w:t>
      </w:r>
      <w:r w:rsidRPr="0006593D">
        <w:rPr>
          <w:sz w:val="16"/>
          <w:szCs w:val="16"/>
        </w:rPr>
        <w:t>,” consultant Kimberly Freeman Brown and Marc Bayard, director of the Institute for Policy Studies' Black Worker Initiative, write in the project’s introduction.</w:t>
      </w:r>
    </w:p>
    <w:p w14:paraId="231BC7F1" w14:textId="77777777" w:rsidR="007869D0" w:rsidRPr="0006593D" w:rsidRDefault="007869D0" w:rsidP="007869D0">
      <w:pPr>
        <w:rPr>
          <w:sz w:val="12"/>
          <w:szCs w:val="12"/>
        </w:rPr>
      </w:pPr>
      <w:r w:rsidRPr="0006593D">
        <w:rPr>
          <w:sz w:val="16"/>
          <w:szCs w:val="16"/>
        </w:rPr>
        <w:t>Chicago and New York City — specifically Harlem — have long been hotbeds of Black labor activity, too. Harlem’s </w:t>
      </w:r>
      <w:r w:rsidRPr="0006593D">
        <w:rPr>
          <w:rStyle w:val="Emphasis"/>
          <w:highlight w:val="yellow"/>
        </w:rPr>
        <w:t>Dora Lee Jones</w:t>
      </w:r>
      <w:r w:rsidRPr="0006593D">
        <w:rPr>
          <w:sz w:val="16"/>
          <w:szCs w:val="16"/>
        </w:rPr>
        <w:t> </w:t>
      </w:r>
      <w:r w:rsidRPr="0006593D">
        <w:rPr>
          <w:sz w:val="12"/>
          <w:szCs w:val="12"/>
          <w:u w:val="single"/>
        </w:rPr>
        <w:t>helped establish the Domestic</w:t>
      </w:r>
      <w:r w:rsidRPr="0006593D">
        <w:rPr>
          <w:sz w:val="12"/>
          <w:szCs w:val="12"/>
        </w:rPr>
        <w:t> </w:t>
      </w:r>
      <w:r w:rsidRPr="0006593D">
        <w:rPr>
          <w:sz w:val="12"/>
          <w:szCs w:val="12"/>
          <w:u w:val="single"/>
        </w:rPr>
        <w:t>Workers'</w:t>
      </w:r>
      <w:r w:rsidRPr="0006593D">
        <w:rPr>
          <w:sz w:val="12"/>
          <w:szCs w:val="12"/>
        </w:rPr>
        <w:t> </w:t>
      </w:r>
      <w:r w:rsidRPr="0006593D">
        <w:rPr>
          <w:sz w:val="12"/>
          <w:szCs w:val="12"/>
          <w:u w:val="single"/>
        </w:rPr>
        <w:t>Union.</w:t>
      </w:r>
      <w:r w:rsidRPr="0006593D">
        <w:rPr>
          <w:sz w:val="12"/>
          <w:szCs w:val="12"/>
        </w:rPr>
        <w:t> </w:t>
      </w:r>
      <w:r w:rsidRPr="0006593D">
        <w:rPr>
          <w:b/>
          <w:bCs/>
          <w:sz w:val="12"/>
          <w:szCs w:val="12"/>
          <w:u w:val="single"/>
        </w:rPr>
        <w:t>Maida Springer Kemp</w:t>
      </w:r>
      <w:r w:rsidRPr="0006593D">
        <w:rPr>
          <w:sz w:val="12"/>
          <w:szCs w:val="12"/>
        </w:rPr>
        <w:t>, who was born in Panama and moved to Harlem as a child, </w:t>
      </w:r>
      <w:r w:rsidRPr="0006593D">
        <w:rPr>
          <w:sz w:val="12"/>
          <w:szCs w:val="12"/>
          <w:u w:val="single"/>
        </w:rPr>
        <w:t>was heavily involved in</w:t>
      </w:r>
      <w:r w:rsidRPr="0006593D">
        <w:rPr>
          <w:sz w:val="12"/>
          <w:szCs w:val="12"/>
        </w:rPr>
        <w:t> </w:t>
      </w:r>
      <w:r w:rsidRPr="0006593D">
        <w:rPr>
          <w:sz w:val="12"/>
          <w:szCs w:val="12"/>
          <w:u w:val="single"/>
        </w:rPr>
        <w:t>labor</w:t>
      </w:r>
      <w:r w:rsidRPr="0006593D">
        <w:rPr>
          <w:sz w:val="12"/>
          <w:szCs w:val="12"/>
        </w:rPr>
        <w:t> </w:t>
      </w:r>
      <w:r w:rsidRPr="0006593D">
        <w:rPr>
          <w:sz w:val="12"/>
          <w:szCs w:val="12"/>
          <w:u w:val="single"/>
        </w:rPr>
        <w:t>struggles</w:t>
      </w:r>
      <w:r w:rsidRPr="0006593D">
        <w:rPr>
          <w:sz w:val="12"/>
          <w:szCs w:val="12"/>
        </w:rPr>
        <w:t>. During the Depression, </w:t>
      </w:r>
      <w:r w:rsidRPr="0006593D">
        <w:rPr>
          <w:sz w:val="12"/>
          <w:szCs w:val="12"/>
          <w:u w:val="single"/>
        </w:rPr>
        <w:t>she</w:t>
      </w:r>
      <w:r w:rsidRPr="0006593D">
        <w:rPr>
          <w:sz w:val="12"/>
          <w:szCs w:val="12"/>
        </w:rPr>
        <w:t> worked in a garment factory and </w:t>
      </w:r>
      <w:r w:rsidRPr="0006593D">
        <w:rPr>
          <w:sz w:val="12"/>
          <w:szCs w:val="12"/>
          <w:u w:val="single"/>
        </w:rPr>
        <w:t>became</w:t>
      </w:r>
      <w:r w:rsidRPr="0006593D">
        <w:rPr>
          <w:sz w:val="12"/>
          <w:szCs w:val="12"/>
        </w:rPr>
        <w:t> involved </w:t>
      </w:r>
      <w:r w:rsidRPr="0006593D">
        <w:rPr>
          <w:sz w:val="12"/>
          <w:szCs w:val="12"/>
          <w:u w:val="single"/>
        </w:rPr>
        <w:t>in its union</w:t>
      </w:r>
      <w:r w:rsidRPr="0006593D">
        <w:rPr>
          <w:sz w:val="12"/>
          <w:szCs w:val="12"/>
        </w:rPr>
        <w:t>, </w:t>
      </w:r>
      <w:r w:rsidRPr="0006593D">
        <w:rPr>
          <w:sz w:val="12"/>
          <w:szCs w:val="12"/>
          <w:u w:val="single"/>
        </w:rPr>
        <w:t>the</w:t>
      </w:r>
      <w:r w:rsidRPr="0006593D">
        <w:rPr>
          <w:sz w:val="12"/>
          <w:szCs w:val="12"/>
        </w:rPr>
        <w:t> International Ladies' Garment Workers' Union (</w:t>
      </w:r>
      <w:r w:rsidRPr="0006593D">
        <w:rPr>
          <w:sz w:val="12"/>
          <w:szCs w:val="12"/>
          <w:u w:val="single"/>
        </w:rPr>
        <w:t>ILGWU</w:t>
      </w:r>
      <w:r w:rsidRPr="0006593D">
        <w:rPr>
          <w:sz w:val="12"/>
          <w:szCs w:val="12"/>
        </w:rPr>
        <w:t>), working her way up through various positions. She was also involved with labor organizing in Kenya, Ghana, and Tanzania, and was named the AFL–CIO's representative to Africa in 1959, making her the first Black woman to represent U.S. labor abroad.</w:t>
      </w:r>
    </w:p>
    <w:p w14:paraId="7BD23E31" w14:textId="77777777" w:rsidR="007869D0" w:rsidRPr="0006593D" w:rsidRDefault="007869D0" w:rsidP="007869D0">
      <w:pPr>
        <w:rPr>
          <w:sz w:val="12"/>
          <w:szCs w:val="12"/>
        </w:rPr>
      </w:pPr>
      <w:r w:rsidRPr="0006593D">
        <w:rPr>
          <w:sz w:val="12"/>
          <w:szCs w:val="12"/>
          <w:u w:val="single"/>
        </w:rPr>
        <w:t>Lucy Parsons</w:t>
      </w:r>
      <w:r w:rsidRPr="0006593D">
        <w:rPr>
          <w:sz w:val="12"/>
          <w:szCs w:val="12"/>
        </w:rPr>
        <w:t> was born into slavery in Virginia in 1853. After the Civil War ended and emancipation was declared, she moved to Texas, as a teenager, where she met her husband, Albert Parsons, a former Confederate soldier turned anarchist. They were forced to flee the state because of the danger posed by those who opposed their interracial marriage, and they landed in Chicago in 1873. They joined the Knights of Labor, and in 1883, they founded </w:t>
      </w:r>
      <w:r w:rsidRPr="0006593D">
        <w:rPr>
          <w:sz w:val="12"/>
          <w:szCs w:val="12"/>
          <w:u w:val="single"/>
        </w:rPr>
        <w:t>the International Working People’s Association</w:t>
      </w:r>
      <w:r w:rsidRPr="0006593D">
        <w:rPr>
          <w:sz w:val="12"/>
          <w:szCs w:val="12"/>
        </w:rPr>
        <w:t> (IWPA); they both contributed articles to various anarchist and labor publications, and Lucy ran a dressmaking shop, where she held secret meetings with other Chicago garment workers. In 1886, they led the city’s first May Day parade, which came with a call for an eight-hour workday.</w:t>
      </w:r>
    </w:p>
    <w:p w14:paraId="4BA8CF3E" w14:textId="77777777" w:rsidR="007869D0" w:rsidRPr="0006593D" w:rsidRDefault="007869D0" w:rsidP="007869D0">
      <w:pPr>
        <w:rPr>
          <w:sz w:val="12"/>
          <w:szCs w:val="12"/>
        </w:rPr>
      </w:pPr>
      <w:r w:rsidRPr="0006593D">
        <w:rPr>
          <w:sz w:val="12"/>
          <w:szCs w:val="12"/>
        </w:rPr>
        <w:t>After Albert and three other anarchists were unjustly executed by the state following the notorious Haymarket Affair, Lucy dedicated the rest of her life to fighting for the working class and for revolution.</w:t>
      </w:r>
    </w:p>
    <w:p w14:paraId="262357AA" w14:textId="77777777" w:rsidR="007869D0" w:rsidRPr="0006593D" w:rsidRDefault="007869D0" w:rsidP="007869D0">
      <w:pPr>
        <w:rPr>
          <w:sz w:val="12"/>
          <w:szCs w:val="12"/>
        </w:rPr>
      </w:pPr>
      <w:r w:rsidRPr="0006593D">
        <w:rPr>
          <w:sz w:val="12"/>
          <w:szCs w:val="12"/>
          <w:u w:val="single"/>
        </w:rPr>
        <w:t>In 1900</w:t>
      </w:r>
      <w:r w:rsidRPr="0006593D">
        <w:rPr>
          <w:sz w:val="12"/>
          <w:szCs w:val="12"/>
        </w:rPr>
        <w:t>, </w:t>
      </w:r>
      <w:r w:rsidRPr="0006593D">
        <w:rPr>
          <w:sz w:val="12"/>
          <w:szCs w:val="12"/>
          <w:u w:val="single"/>
        </w:rPr>
        <w:t>she was a key organizer for the</w:t>
      </w:r>
      <w:r w:rsidRPr="0006593D">
        <w:rPr>
          <w:sz w:val="12"/>
          <w:szCs w:val="12"/>
        </w:rPr>
        <w:t> newly founded ILGWU, </w:t>
      </w:r>
      <w:r w:rsidRPr="0006593D">
        <w:rPr>
          <w:sz w:val="12"/>
          <w:szCs w:val="12"/>
          <w:u w:val="single"/>
        </w:rPr>
        <w:t>and</w:t>
      </w:r>
      <w:r w:rsidRPr="0006593D">
        <w:rPr>
          <w:sz w:val="12"/>
          <w:szCs w:val="12"/>
        </w:rPr>
        <w:t> five years later, </w:t>
      </w:r>
      <w:r w:rsidRPr="0006593D">
        <w:rPr>
          <w:sz w:val="12"/>
          <w:szCs w:val="12"/>
          <w:u w:val="single"/>
        </w:rPr>
        <w:t>she was a founding member of the</w:t>
      </w:r>
      <w:r w:rsidRPr="0006593D">
        <w:rPr>
          <w:sz w:val="12"/>
          <w:szCs w:val="12"/>
        </w:rPr>
        <w:t> more </w:t>
      </w:r>
      <w:r w:rsidRPr="0006593D">
        <w:rPr>
          <w:sz w:val="12"/>
          <w:szCs w:val="12"/>
          <w:u w:val="single"/>
        </w:rPr>
        <w:t>radical</w:t>
      </w:r>
      <w:r w:rsidRPr="0006593D">
        <w:rPr>
          <w:sz w:val="12"/>
          <w:szCs w:val="12"/>
        </w:rPr>
        <w:t> Industrial Workers of the World (</w:t>
      </w:r>
      <w:r w:rsidRPr="0006593D">
        <w:rPr>
          <w:sz w:val="12"/>
          <w:szCs w:val="12"/>
          <w:u w:val="single"/>
        </w:rPr>
        <w:t>IWW</w:t>
      </w:r>
      <w:r w:rsidRPr="0006593D">
        <w:rPr>
          <w:sz w:val="12"/>
          <w:szCs w:val="12"/>
        </w:rPr>
        <w:t>), which welcomed women and Black workers. </w:t>
      </w:r>
      <w:r w:rsidRPr="0006593D">
        <w:rPr>
          <w:sz w:val="12"/>
          <w:szCs w:val="12"/>
          <w:u w:val="single"/>
        </w:rPr>
        <w:t>She also helped</w:t>
      </w:r>
      <w:r w:rsidRPr="0006593D">
        <w:rPr>
          <w:sz w:val="12"/>
          <w:szCs w:val="12"/>
        </w:rPr>
        <w:t> organize </w:t>
      </w:r>
      <w:r w:rsidRPr="0006593D">
        <w:rPr>
          <w:sz w:val="12"/>
          <w:szCs w:val="12"/>
          <w:u w:val="single"/>
        </w:rPr>
        <w:t>Chicago’s Working Women’s Union</w:t>
      </w:r>
      <w:r w:rsidRPr="0006593D">
        <w:rPr>
          <w:sz w:val="12"/>
          <w:szCs w:val="12"/>
        </w:rPr>
        <w:t> No. 1 (WWU), and in later years, she threw herself into the Communist Party’s International Labor Defense group. </w:t>
      </w:r>
      <w:r w:rsidRPr="0006593D">
        <w:rPr>
          <w:sz w:val="12"/>
          <w:szCs w:val="12"/>
          <w:u w:val="single"/>
        </w:rPr>
        <w:t>Due to Lucy's militancy</w:t>
      </w:r>
      <w:r w:rsidRPr="0006593D">
        <w:rPr>
          <w:sz w:val="12"/>
          <w:szCs w:val="12"/>
        </w:rPr>
        <w:t>, her powerful oratory skills, </w:t>
      </w:r>
      <w:r w:rsidRPr="0006593D">
        <w:rPr>
          <w:sz w:val="12"/>
          <w:szCs w:val="12"/>
          <w:u w:val="single"/>
        </w:rPr>
        <w:t>and her</w:t>
      </w:r>
      <w:r w:rsidRPr="0006593D">
        <w:rPr>
          <w:sz w:val="12"/>
          <w:szCs w:val="12"/>
        </w:rPr>
        <w:t> </w:t>
      </w:r>
      <w:r w:rsidRPr="0006593D">
        <w:rPr>
          <w:b/>
          <w:bCs/>
          <w:sz w:val="12"/>
          <w:szCs w:val="12"/>
          <w:u w:val="single"/>
        </w:rPr>
        <w:t>unwavering</w:t>
      </w:r>
      <w:r w:rsidRPr="0006593D">
        <w:rPr>
          <w:sz w:val="12"/>
          <w:szCs w:val="12"/>
        </w:rPr>
        <w:t> </w:t>
      </w:r>
      <w:r w:rsidRPr="0006593D">
        <w:rPr>
          <w:sz w:val="12"/>
          <w:szCs w:val="12"/>
          <w:u w:val="single"/>
        </w:rPr>
        <w:t>dedication</w:t>
      </w:r>
      <w:r w:rsidRPr="0006593D">
        <w:rPr>
          <w:sz w:val="12"/>
          <w:szCs w:val="12"/>
        </w:rPr>
        <w:t> to the cause, </w:t>
      </w:r>
      <w:r w:rsidRPr="0006593D">
        <w:rPr>
          <w:sz w:val="12"/>
          <w:szCs w:val="12"/>
          <w:u w:val="single"/>
        </w:rPr>
        <w:t>the</w:t>
      </w:r>
      <w:r w:rsidRPr="0006593D">
        <w:rPr>
          <w:sz w:val="12"/>
          <w:szCs w:val="12"/>
        </w:rPr>
        <w:t> Chicago Police Department famously </w:t>
      </w:r>
      <w:r w:rsidRPr="0006593D">
        <w:rPr>
          <w:sz w:val="12"/>
          <w:szCs w:val="12"/>
          <w:u w:val="single"/>
        </w:rPr>
        <w:t>considered her to be</w:t>
      </w:r>
      <w:r w:rsidRPr="0006593D">
        <w:rPr>
          <w:sz w:val="12"/>
          <w:szCs w:val="12"/>
        </w:rPr>
        <w:t> “</w:t>
      </w:r>
      <w:r w:rsidRPr="0006593D">
        <w:rPr>
          <w:sz w:val="12"/>
          <w:szCs w:val="12"/>
          <w:u w:val="single"/>
        </w:rPr>
        <w:t>more</w:t>
      </w:r>
      <w:r w:rsidRPr="0006593D">
        <w:rPr>
          <w:sz w:val="12"/>
          <w:szCs w:val="12"/>
        </w:rPr>
        <w:t> </w:t>
      </w:r>
      <w:r w:rsidRPr="0006593D">
        <w:rPr>
          <w:b/>
          <w:bCs/>
          <w:sz w:val="12"/>
          <w:szCs w:val="12"/>
          <w:u w:val="single"/>
        </w:rPr>
        <w:t>dangerous</w:t>
      </w:r>
      <w:r w:rsidRPr="0006593D">
        <w:rPr>
          <w:sz w:val="12"/>
          <w:szCs w:val="12"/>
        </w:rPr>
        <w:t> </w:t>
      </w:r>
      <w:r w:rsidRPr="0006593D">
        <w:rPr>
          <w:sz w:val="12"/>
          <w:szCs w:val="12"/>
          <w:u w:val="single"/>
        </w:rPr>
        <w:t>than a</w:t>
      </w:r>
      <w:r w:rsidRPr="0006593D">
        <w:rPr>
          <w:sz w:val="12"/>
          <w:szCs w:val="12"/>
        </w:rPr>
        <w:t> </w:t>
      </w:r>
      <w:r w:rsidRPr="0006593D">
        <w:rPr>
          <w:b/>
          <w:bCs/>
          <w:sz w:val="12"/>
          <w:szCs w:val="12"/>
          <w:u w:val="single"/>
        </w:rPr>
        <w:t>thousand rioters</w:t>
      </w:r>
      <w:r w:rsidRPr="0006593D">
        <w:rPr>
          <w:sz w:val="12"/>
          <w:szCs w:val="12"/>
        </w:rPr>
        <w:t>.”</w:t>
      </w:r>
    </w:p>
    <w:p w14:paraId="34E6DBF1" w14:textId="77777777" w:rsidR="007869D0" w:rsidRPr="0006593D" w:rsidRDefault="007869D0" w:rsidP="007869D0">
      <w:pPr>
        <w:rPr>
          <w:sz w:val="12"/>
          <w:szCs w:val="12"/>
        </w:rPr>
      </w:pPr>
      <w:r w:rsidRPr="0006593D">
        <w:rPr>
          <w:sz w:val="12"/>
          <w:szCs w:val="12"/>
        </w:rPr>
        <w:t>These are only a few examples of the amazing Black women labor leaders whose work has shaped the course of history. New leaders are being minted and elected every day. Take, for example, Minnesota Representative Ilhan Omar, who comes from a labor background and who told Teen Vogue, “A better future can only be secured when there is a collective fight working toward a greater vision.”</w:t>
      </w:r>
    </w:p>
    <w:p w14:paraId="17907575" w14:textId="77777777" w:rsidR="007869D0" w:rsidRPr="0006593D" w:rsidRDefault="007869D0" w:rsidP="007869D0">
      <w:pPr>
        <w:rPr>
          <w:sz w:val="12"/>
          <w:szCs w:val="12"/>
        </w:rPr>
      </w:pPr>
      <w:r w:rsidRPr="0006593D">
        <w:rPr>
          <w:sz w:val="12"/>
          <w:szCs w:val="12"/>
        </w:rPr>
        <w:t>Black women’s voices have been suppressed and left unrecognized for far too long, even within a workers’ rights movement that they helped build from the ground up. </w:t>
      </w:r>
      <w:r w:rsidRPr="0006593D">
        <w:rPr>
          <w:sz w:val="12"/>
          <w:szCs w:val="12"/>
          <w:u w:val="single"/>
        </w:rPr>
        <w:t>It’s vitally</w:t>
      </w:r>
      <w:r w:rsidRPr="0006593D">
        <w:rPr>
          <w:sz w:val="12"/>
          <w:szCs w:val="12"/>
        </w:rPr>
        <w:t> </w:t>
      </w:r>
      <w:r w:rsidRPr="0006593D">
        <w:rPr>
          <w:b/>
          <w:bCs/>
          <w:sz w:val="12"/>
          <w:szCs w:val="12"/>
          <w:u w:val="single"/>
        </w:rPr>
        <w:t>important</w:t>
      </w:r>
      <w:r w:rsidRPr="0006593D">
        <w:rPr>
          <w:sz w:val="12"/>
          <w:szCs w:val="12"/>
        </w:rPr>
        <w:t> </w:t>
      </w:r>
      <w:r w:rsidRPr="0006593D">
        <w:rPr>
          <w:sz w:val="12"/>
          <w:szCs w:val="12"/>
          <w:u w:val="single"/>
        </w:rPr>
        <w:t>to</w:t>
      </w:r>
      <w:r w:rsidRPr="0006593D">
        <w:rPr>
          <w:sz w:val="12"/>
          <w:szCs w:val="12"/>
        </w:rPr>
        <w:t> learn their history and </w:t>
      </w:r>
      <w:r w:rsidRPr="0006593D">
        <w:rPr>
          <w:sz w:val="12"/>
          <w:szCs w:val="12"/>
          <w:u w:val="single"/>
        </w:rPr>
        <w:t>support their</w:t>
      </w:r>
      <w:r w:rsidRPr="0006593D">
        <w:rPr>
          <w:sz w:val="12"/>
          <w:szCs w:val="12"/>
        </w:rPr>
        <w:t> modern-day </w:t>
      </w:r>
      <w:r w:rsidRPr="0006593D">
        <w:rPr>
          <w:sz w:val="12"/>
          <w:szCs w:val="12"/>
          <w:u w:val="single"/>
        </w:rPr>
        <w:t>counterparts’ work</w:t>
      </w:r>
      <w:r w:rsidRPr="0006593D">
        <w:rPr>
          <w:sz w:val="12"/>
          <w:szCs w:val="12"/>
        </w:rPr>
        <w:t>, </w:t>
      </w:r>
      <w:r w:rsidRPr="0006593D">
        <w:rPr>
          <w:sz w:val="12"/>
          <w:szCs w:val="12"/>
          <w:u w:val="single"/>
        </w:rPr>
        <w:t>because</w:t>
      </w:r>
      <w:r w:rsidRPr="0006593D">
        <w:rPr>
          <w:sz w:val="12"/>
          <w:szCs w:val="12"/>
        </w:rPr>
        <w:t> </w:t>
      </w:r>
      <w:r w:rsidRPr="0006593D">
        <w:rPr>
          <w:sz w:val="12"/>
          <w:szCs w:val="12"/>
          <w:u w:val="single"/>
        </w:rPr>
        <w:t>without Black women</w:t>
      </w:r>
      <w:r w:rsidRPr="0006593D">
        <w:rPr>
          <w:sz w:val="12"/>
          <w:szCs w:val="12"/>
        </w:rPr>
        <w:t>, </w:t>
      </w:r>
      <w:r w:rsidRPr="0006593D">
        <w:rPr>
          <w:sz w:val="12"/>
          <w:szCs w:val="12"/>
          <w:u w:val="single"/>
        </w:rPr>
        <w:t>the</w:t>
      </w:r>
      <w:r w:rsidRPr="0006593D">
        <w:rPr>
          <w:sz w:val="12"/>
          <w:szCs w:val="12"/>
        </w:rPr>
        <w:t> U.S. </w:t>
      </w:r>
      <w:r w:rsidRPr="0006593D">
        <w:rPr>
          <w:sz w:val="12"/>
          <w:szCs w:val="12"/>
          <w:u w:val="single"/>
        </w:rPr>
        <w:t>labor movement</w:t>
      </w:r>
      <w:r w:rsidRPr="0006593D">
        <w:rPr>
          <w:sz w:val="12"/>
          <w:szCs w:val="12"/>
        </w:rPr>
        <w:t> undoubtedly </w:t>
      </w:r>
      <w:r w:rsidRPr="0006593D">
        <w:rPr>
          <w:sz w:val="12"/>
          <w:szCs w:val="12"/>
          <w:u w:val="single"/>
        </w:rPr>
        <w:t>would have been</w:t>
      </w:r>
      <w:r w:rsidRPr="0006593D">
        <w:rPr>
          <w:sz w:val="12"/>
          <w:szCs w:val="12"/>
        </w:rPr>
        <w:t> </w:t>
      </w:r>
      <w:r w:rsidRPr="0006593D">
        <w:rPr>
          <w:b/>
          <w:bCs/>
          <w:sz w:val="12"/>
          <w:szCs w:val="12"/>
          <w:u w:val="single"/>
        </w:rPr>
        <w:t>doomed</w:t>
      </w:r>
      <w:r w:rsidRPr="0006593D">
        <w:rPr>
          <w:sz w:val="12"/>
          <w:szCs w:val="12"/>
        </w:rPr>
        <w:t> from the start.</w:t>
      </w:r>
    </w:p>
    <w:p w14:paraId="54540F54" w14:textId="77777777" w:rsidR="007869D0" w:rsidRDefault="007869D0" w:rsidP="000D3256">
      <w:pPr>
        <w:pStyle w:val="Heading4"/>
      </w:pPr>
    </w:p>
    <w:p w14:paraId="0438D9F5" w14:textId="30916172" w:rsidR="000D3256" w:rsidRDefault="000D3256" w:rsidP="000D3256">
      <w:pPr>
        <w:pStyle w:val="Heading4"/>
      </w:pPr>
      <w:r>
        <w:t xml:space="preserve">Research shows that Capitalism </w:t>
      </w:r>
      <w:r>
        <w:rPr>
          <w:u w:val="single"/>
        </w:rPr>
        <w:t>will not cause extinction</w:t>
      </w:r>
      <w:r>
        <w:t>.</w:t>
      </w:r>
    </w:p>
    <w:p w14:paraId="140E2CAD" w14:textId="77777777" w:rsidR="000D3256" w:rsidRPr="00474A9D" w:rsidRDefault="000D3256" w:rsidP="000D3256">
      <w:r w:rsidRPr="008C64A4">
        <w:t>IEF=Index of Economic Freedom, EPI=Environmental Performance Index, EFW=Economic Freedom of the World Index</w:t>
      </w:r>
    </w:p>
    <w:p w14:paraId="7ED4A3D0" w14:textId="77777777" w:rsidR="000D3256" w:rsidRPr="008C64A4" w:rsidRDefault="000D3256" w:rsidP="000D3256">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3E9D60E4" w14:textId="77777777" w:rsidR="000D3256" w:rsidRPr="003A27B9" w:rsidRDefault="000D3256" w:rsidP="000D3256">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369AEE42" w14:textId="77777777" w:rsidR="000D3256" w:rsidRPr="00477209" w:rsidRDefault="000D3256" w:rsidP="000D3256">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70B3353D" w14:textId="77777777" w:rsidR="000D3256" w:rsidRPr="003A27B9" w:rsidRDefault="000D3256" w:rsidP="000D3256">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260E4824" w14:textId="77777777" w:rsidR="000D3256" w:rsidRPr="003A27B9" w:rsidRDefault="000D3256" w:rsidP="000D3256">
      <w:pPr>
        <w:rPr>
          <w:sz w:val="14"/>
        </w:rPr>
      </w:pPr>
      <w:r w:rsidRPr="003A27B9">
        <w:rPr>
          <w:sz w:val="14"/>
        </w:rPr>
        <w:t>COUNTRIES’ ECONOMIC FREEDOM AND ENVIRONMENTAL PERFORMANCE</w:t>
      </w:r>
    </w:p>
    <w:p w14:paraId="0CF264F9" w14:textId="77777777" w:rsidR="000D3256" w:rsidRPr="003A27B9" w:rsidRDefault="000D3256" w:rsidP="000D3256">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A185A68" w14:textId="77777777" w:rsidR="000D3256" w:rsidRPr="003A27B9" w:rsidRDefault="000D3256" w:rsidP="000D3256">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582B9FAB" w14:textId="77777777" w:rsidR="000D3256" w:rsidRPr="000D3256" w:rsidRDefault="000D3256" w:rsidP="000D3256"/>
    <w:sectPr w:rsidR="000D3256" w:rsidRPr="000D3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9870EF"/>
    <w:multiLevelType w:val="hybridMultilevel"/>
    <w:tmpl w:val="FA38F0E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14B54"/>
    <w:multiLevelType w:val="hybridMultilevel"/>
    <w:tmpl w:val="32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351C64"/>
    <w:multiLevelType w:val="hybridMultilevel"/>
    <w:tmpl w:val="E3607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B3225E"/>
    <w:multiLevelType w:val="hybridMultilevel"/>
    <w:tmpl w:val="08FC0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703CC2"/>
    <w:multiLevelType w:val="hybridMultilevel"/>
    <w:tmpl w:val="6906921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5"/>
  </w:num>
  <w:num w:numId="15" w16cid:durableId="281039169">
    <w:abstractNumId w:val="24"/>
  </w:num>
  <w:num w:numId="16" w16cid:durableId="45377104">
    <w:abstractNumId w:val="10"/>
  </w:num>
  <w:num w:numId="17" w16cid:durableId="947542537">
    <w:abstractNumId w:val="25"/>
  </w:num>
  <w:num w:numId="18" w16cid:durableId="917056868">
    <w:abstractNumId w:val="23"/>
  </w:num>
  <w:num w:numId="19" w16cid:durableId="972296112">
    <w:abstractNumId w:val="19"/>
  </w:num>
  <w:num w:numId="20" w16cid:durableId="1269923059">
    <w:abstractNumId w:val="21"/>
  </w:num>
  <w:num w:numId="21" w16cid:durableId="1214585433">
    <w:abstractNumId w:val="11"/>
  </w:num>
  <w:num w:numId="22" w16cid:durableId="1043557817">
    <w:abstractNumId w:val="12"/>
  </w:num>
  <w:num w:numId="23" w16cid:durableId="1782725585">
    <w:abstractNumId w:val="22"/>
  </w:num>
  <w:num w:numId="24" w16cid:durableId="1628468654">
    <w:abstractNumId w:val="13"/>
  </w:num>
  <w:num w:numId="25" w16cid:durableId="929003492">
    <w:abstractNumId w:val="28"/>
  </w:num>
  <w:num w:numId="26" w16cid:durableId="837157362">
    <w:abstractNumId w:val="16"/>
  </w:num>
  <w:num w:numId="27" w16cid:durableId="969700227">
    <w:abstractNumId w:val="27"/>
  </w:num>
  <w:num w:numId="28" w16cid:durableId="1227297939">
    <w:abstractNumId w:val="29"/>
  </w:num>
  <w:num w:numId="29" w16cid:durableId="1337345354">
    <w:abstractNumId w:val="14"/>
  </w:num>
  <w:num w:numId="30" w16cid:durableId="10230886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2309068368"/>
  </w:docVars>
  <w:rsids>
    <w:rsidRoot w:val="00570F1D"/>
    <w:rsid w:val="00082C02"/>
    <w:rsid w:val="000D3256"/>
    <w:rsid w:val="002772F8"/>
    <w:rsid w:val="004A792C"/>
    <w:rsid w:val="00541F01"/>
    <w:rsid w:val="00570F1D"/>
    <w:rsid w:val="005C6AD6"/>
    <w:rsid w:val="005E20A2"/>
    <w:rsid w:val="00764ECB"/>
    <w:rsid w:val="007869D0"/>
    <w:rsid w:val="00C02859"/>
    <w:rsid w:val="00CA734D"/>
    <w:rsid w:val="00CA7BB4"/>
    <w:rsid w:val="00DB434F"/>
    <w:rsid w:val="00E5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36AC"/>
  <w15:chartTrackingRefBased/>
  <w15:docId w15:val="{A6895711-937B-4E1B-957C-069E05FB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434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DB43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B43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B43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B43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434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0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43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34F"/>
  </w:style>
  <w:style w:type="character" w:customStyle="1" w:styleId="Heading1Char">
    <w:name w:val="Heading 1 Char"/>
    <w:aliases w:val="Pocket Char"/>
    <w:basedOn w:val="DefaultParagraphFont"/>
    <w:link w:val="Heading1"/>
    <w:rsid w:val="00DB434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B434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B434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B434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DB434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70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1D"/>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570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70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F1D"/>
    <w:pPr>
      <w:spacing w:before="160"/>
      <w:jc w:val="center"/>
    </w:pPr>
    <w:rPr>
      <w:i/>
      <w:iCs/>
      <w:color w:val="404040" w:themeColor="text1" w:themeTint="BF"/>
    </w:rPr>
  </w:style>
  <w:style w:type="character" w:customStyle="1" w:styleId="QuoteChar">
    <w:name w:val="Quote Char"/>
    <w:basedOn w:val="DefaultParagraphFont"/>
    <w:link w:val="Quote"/>
    <w:uiPriority w:val="29"/>
    <w:rsid w:val="00570F1D"/>
    <w:rPr>
      <w:i/>
      <w:iCs/>
      <w:color w:val="404040" w:themeColor="text1" w:themeTint="BF"/>
    </w:rPr>
  </w:style>
  <w:style w:type="paragraph" w:styleId="ListParagraph">
    <w:name w:val="List Paragraph"/>
    <w:aliases w:val="6 font,List Paragraph1,List Paragraph2,Colorful List - Accent 11"/>
    <w:basedOn w:val="Normal"/>
    <w:uiPriority w:val="34"/>
    <w:qFormat/>
    <w:rsid w:val="00570F1D"/>
    <w:pPr>
      <w:ind w:left="720"/>
      <w:contextualSpacing/>
    </w:pPr>
  </w:style>
  <w:style w:type="character" w:styleId="IntenseEmphasis">
    <w:name w:val="Intense Emphasis"/>
    <w:basedOn w:val="DefaultParagraphFont"/>
    <w:uiPriority w:val="21"/>
    <w:qFormat/>
    <w:rsid w:val="00570F1D"/>
    <w:rPr>
      <w:i/>
      <w:iCs/>
      <w:color w:val="0F4761" w:themeColor="accent1" w:themeShade="BF"/>
    </w:rPr>
  </w:style>
  <w:style w:type="paragraph" w:styleId="IntenseQuote">
    <w:name w:val="Intense Quote"/>
    <w:basedOn w:val="Normal"/>
    <w:next w:val="Normal"/>
    <w:link w:val="IntenseQuoteChar"/>
    <w:uiPriority w:val="30"/>
    <w:qFormat/>
    <w:rsid w:val="00570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F1D"/>
    <w:rPr>
      <w:i/>
      <w:iCs/>
      <w:color w:val="0F4761" w:themeColor="accent1" w:themeShade="BF"/>
    </w:rPr>
  </w:style>
  <w:style w:type="character" w:styleId="IntenseReference">
    <w:name w:val="Intense Reference"/>
    <w:basedOn w:val="DefaultParagraphFont"/>
    <w:uiPriority w:val="32"/>
    <w:qFormat/>
    <w:rsid w:val="00570F1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DB43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434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B434F"/>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DB434F"/>
    <w:rPr>
      <w:b w:val="0"/>
      <w:sz w:val="22"/>
      <w:u w:val="single"/>
    </w:rPr>
  </w:style>
  <w:style w:type="character" w:styleId="Strong">
    <w:name w:val="Strong"/>
    <w:basedOn w:val="DefaultParagraphFont"/>
    <w:uiPriority w:val="22"/>
    <w:qFormat/>
    <w:rsid w:val="00DB434F"/>
    <w:rPr>
      <w:b/>
      <w:bCs/>
    </w:rPr>
  </w:style>
  <w:style w:type="character" w:styleId="BookTitle">
    <w:name w:val="Book Title"/>
    <w:basedOn w:val="DefaultParagraphFont"/>
    <w:uiPriority w:val="33"/>
    <w:qFormat/>
    <w:rsid w:val="00DB434F"/>
    <w:rPr>
      <w:b/>
      <w:bCs/>
      <w:i/>
      <w:iCs/>
      <w:spacing w:val="5"/>
    </w:rPr>
  </w:style>
  <w:style w:type="numbering" w:styleId="111111">
    <w:name w:val="Outline List 2"/>
    <w:basedOn w:val="NoList"/>
    <w:uiPriority w:val="99"/>
    <w:semiHidden/>
    <w:unhideWhenUsed/>
    <w:rsid w:val="00DB434F"/>
  </w:style>
  <w:style w:type="paragraph" w:styleId="Header">
    <w:name w:val="header"/>
    <w:basedOn w:val="Normal"/>
    <w:link w:val="HeaderChar"/>
    <w:uiPriority w:val="99"/>
    <w:semiHidden/>
    <w:rsid w:val="00DB43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434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DB43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434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DB434F"/>
    <w:pPr>
      <w:spacing w:after="120"/>
    </w:pPr>
  </w:style>
  <w:style w:type="character" w:customStyle="1" w:styleId="BodyTextChar">
    <w:name w:val="Body Text Char"/>
    <w:basedOn w:val="DefaultParagraphFont"/>
    <w:link w:val="BodyText"/>
    <w:uiPriority w:val="99"/>
    <w:semiHidden/>
    <w:rsid w:val="00DB434F"/>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DB434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B434F"/>
    <w:rPr>
      <w:rFonts w:ascii="Calibri" w:eastAsiaTheme="minorHAnsi" w:hAnsi="Calibri" w:cs="Calibri"/>
      <w:kern w:val="0"/>
      <w:sz w:val="22"/>
      <w:szCs w:val="22"/>
      <w:lang w:eastAsia="en-US"/>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nhideWhenUsed/>
    <w:rsid w:val="00DB434F"/>
    <w:rPr>
      <w:color w:val="467886" w:themeColor="hyperlink"/>
      <w:u w:val="single"/>
    </w:rPr>
  </w:style>
  <w:style w:type="character" w:styleId="UnresolvedMention">
    <w:name w:val="Unresolved Mention"/>
    <w:basedOn w:val="DefaultParagraphFont"/>
    <w:uiPriority w:val="99"/>
    <w:semiHidden/>
    <w:unhideWhenUsed/>
    <w:rsid w:val="00DB434F"/>
    <w:rPr>
      <w:color w:val="605E5C"/>
      <w:shd w:val="clear" w:color="auto" w:fill="E1DFDD"/>
    </w:rPr>
  </w:style>
  <w:style w:type="paragraph" w:customStyle="1" w:styleId="UnderlinePara">
    <w:name w:val="Underline Para"/>
    <w:basedOn w:val="Normal"/>
    <w:link w:val="StyleUnderline"/>
    <w:autoRedefine/>
    <w:uiPriority w:val="7"/>
    <w:qFormat/>
    <w:rsid w:val="00764ECB"/>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764ECB"/>
    <w:pPr>
      <w:widowControl w:val="0"/>
      <w:ind w:left="720"/>
      <w:jc w:val="both"/>
    </w:pPr>
    <w:rPr>
      <w:rFonts w:eastAsiaTheme="minorEastAsia"/>
      <w:b/>
      <w:iCs/>
      <w:kern w:val="2"/>
      <w:szCs w:val="24"/>
      <w:u w:val="single"/>
      <w:lang w:eastAsia="zh-CN"/>
      <w14:ligatures w14:val="standardContextual"/>
    </w:rPr>
  </w:style>
  <w:style w:type="paragraph" w:customStyle="1" w:styleId="Analytic">
    <w:name w:val="Analytic"/>
    <w:basedOn w:val="Heading4"/>
    <w:link w:val="AnalyticChar"/>
    <w:autoRedefine/>
    <w:uiPriority w:val="5"/>
    <w:qFormat/>
    <w:rsid w:val="000D3256"/>
    <w:rPr>
      <w:color w:val="000000" w:themeColor="text1"/>
    </w:rPr>
  </w:style>
  <w:style w:type="character" w:customStyle="1" w:styleId="AnalyticChar">
    <w:name w:val="Analytic Char"/>
    <w:basedOn w:val="DefaultParagraphFont"/>
    <w:link w:val="Analytic"/>
    <w:uiPriority w:val="5"/>
    <w:rsid w:val="000D3256"/>
    <w:rPr>
      <w:rFonts w:ascii="Calibri" w:eastAsiaTheme="majorEastAsia" w:hAnsi="Calibri" w:cstheme="majorBidi"/>
      <w:b/>
      <w:iCs/>
      <w:color w:val="000000" w:themeColor="text1"/>
      <w:kern w:val="0"/>
      <w:sz w:val="26"/>
      <w:szCs w:val="22"/>
      <w:lang w:eastAsia="en-US"/>
      <w14:ligatures w14:val="none"/>
    </w:rPr>
  </w:style>
  <w:style w:type="paragraph" w:customStyle="1" w:styleId="Heading411">
    <w:name w:val="Heading 411"/>
    <w:basedOn w:val="Heading1"/>
    <w:next w:val="NoSpacing"/>
    <w:link w:val="Hyperlink"/>
    <w:autoRedefine/>
    <w:uiPriority w:val="99"/>
    <w:qFormat/>
    <w:rsid w:val="002772F8"/>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ListBullet">
    <w:name w:val="List Bullet"/>
    <w:basedOn w:val="Normal"/>
    <w:uiPriority w:val="99"/>
    <w:unhideWhenUsed/>
    <w:rsid w:val="007869D0"/>
    <w:pPr>
      <w:tabs>
        <w:tab w:val="num" w:pos="360"/>
      </w:tabs>
      <w:ind w:left="360" w:hanging="360"/>
      <w:contextualSpacing/>
    </w:pPr>
  </w:style>
  <w:style w:type="paragraph" w:customStyle="1" w:styleId="Analytics">
    <w:name w:val="Analytics"/>
    <w:link w:val="AnalyticsChar"/>
    <w:uiPriority w:val="4"/>
    <w:qFormat/>
    <w:rsid w:val="00DB434F"/>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DB434F"/>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DB434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B434F"/>
    <w:pPr>
      <w:spacing w:after="0" w:line="240" w:lineRule="auto"/>
    </w:pPr>
    <w:rPr>
      <w:rFonts w:ascii="Calibri" w:eastAsiaTheme="minorHAnsi" w:hAnsi="Calibri" w:cs="Calibri"/>
      <w:kern w:val="0"/>
      <w:sz w:val="22"/>
      <w:u w:val="single"/>
      <w:lang w:eastAsia="en-US"/>
      <w14:ligatures w14:val="none"/>
    </w:rPr>
  </w:style>
  <w:style w:type="character" w:customStyle="1" w:styleId="Boxes">
    <w:name w:val="Boxes"/>
    <w:basedOn w:val="Emphasis"/>
    <w:qFormat/>
    <w:rsid w:val="00DB434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B434F"/>
    <w:rPr>
      <w:b w:val="0"/>
      <w:sz w:val="22"/>
      <w:u w:val="single"/>
    </w:rPr>
  </w:style>
  <w:style w:type="paragraph" w:customStyle="1" w:styleId="Emphasize">
    <w:name w:val="Emphasize"/>
    <w:basedOn w:val="Normal"/>
    <w:uiPriority w:val="8"/>
    <w:qFormat/>
    <w:rsid w:val="00DB43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B434F"/>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B434F"/>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2Char1">
    <w:name w:val="Heading 2 Char1"/>
    <w:aliases w:val="Hat Char1"/>
    <w:basedOn w:val="DefaultParagraphFont"/>
    <w:uiPriority w:val="1"/>
    <w:semiHidden/>
    <w:rsid w:val="00DB434F"/>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B434F"/>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DB434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B434F"/>
    <w:pPr>
      <w:spacing w:before="60" w:after="60"/>
    </w:pPr>
  </w:style>
  <w:style w:type="paragraph" w:customStyle="1" w:styleId="analytic0">
    <w:name w:val="analytic"/>
    <w:basedOn w:val="Normal"/>
    <w:link w:val="analyticChar0"/>
    <w:uiPriority w:val="5"/>
    <w:qFormat/>
    <w:rsid w:val="00DB434F"/>
    <w:pPr>
      <w:spacing w:after="40"/>
      <w:outlineLvl w:val="3"/>
    </w:pPr>
    <w:rPr>
      <w:b/>
      <w:color w:val="00B050"/>
      <w:sz w:val="26"/>
    </w:rPr>
  </w:style>
  <w:style w:type="character" w:customStyle="1" w:styleId="analyticChar0">
    <w:name w:val="analytic Char"/>
    <w:basedOn w:val="DefaultParagraphFont"/>
    <w:link w:val="analytic0"/>
    <w:uiPriority w:val="5"/>
    <w:rsid w:val="00DB434F"/>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DB434F"/>
    <w:rPr>
      <w:rFonts w:ascii="Calibri" w:hAnsi="Calibri"/>
      <w:b/>
      <w:sz w:val="22"/>
      <w:u w:val="single"/>
      <w:bdr w:val="single" w:sz="4" w:space="0" w:color="auto"/>
    </w:rPr>
  </w:style>
  <w:style w:type="character" w:customStyle="1" w:styleId="8-PointSmall">
    <w:name w:val="8-Point Small"/>
    <w:basedOn w:val="DefaultParagraphFont"/>
    <w:uiPriority w:val="1"/>
    <w:qFormat/>
    <w:rsid w:val="00DB434F"/>
    <w:rPr>
      <w:rFonts w:ascii="Calibri" w:hAnsi="Calibri"/>
      <w:b/>
      <w:sz w:val="16"/>
      <w:u w:val="none"/>
    </w:rPr>
  </w:style>
  <w:style w:type="paragraph" w:customStyle="1" w:styleId="Analytics1">
    <w:name w:val="Analytics1"/>
    <w:link w:val="Analytics1Char"/>
    <w:autoRedefine/>
    <w:uiPriority w:val="5"/>
    <w:rsid w:val="00DB434F"/>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DB434F"/>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DB434F"/>
  </w:style>
  <w:style w:type="paragraph" w:customStyle="1" w:styleId="text-xl">
    <w:name w:val="text-xl"/>
    <w:basedOn w:val="Normal"/>
    <w:rsid w:val="00DB434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B434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B434F"/>
  </w:style>
  <w:style w:type="paragraph" w:styleId="BodyText2">
    <w:name w:val="Body Text 2"/>
    <w:basedOn w:val="Normal"/>
    <w:link w:val="BodyText2Char"/>
    <w:uiPriority w:val="99"/>
    <w:semiHidden/>
    <w:unhideWhenUsed/>
    <w:rsid w:val="00DB434F"/>
    <w:pPr>
      <w:spacing w:after="120" w:line="480" w:lineRule="auto"/>
    </w:pPr>
  </w:style>
  <w:style w:type="character" w:customStyle="1" w:styleId="BodyText2Char">
    <w:name w:val="Body Text 2 Char"/>
    <w:basedOn w:val="DefaultParagraphFont"/>
    <w:link w:val="BodyText2"/>
    <w:uiPriority w:val="99"/>
    <w:semiHidden/>
    <w:rsid w:val="00DB434F"/>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DB434F"/>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DB434F"/>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DB434F"/>
  </w:style>
  <w:style w:type="character" w:customStyle="1" w:styleId="mi">
    <w:name w:val="mi"/>
    <w:basedOn w:val="DefaultParagraphFont"/>
    <w:rsid w:val="00DB434F"/>
  </w:style>
  <w:style w:type="character" w:customStyle="1" w:styleId="mo">
    <w:name w:val="mo"/>
    <w:basedOn w:val="DefaultParagraphFont"/>
    <w:rsid w:val="00DB434F"/>
  </w:style>
  <w:style w:type="character" w:customStyle="1" w:styleId="mjxassistivemathml">
    <w:name w:val="mjx_assistive_mathml"/>
    <w:basedOn w:val="DefaultParagraphFont"/>
    <w:rsid w:val="00DB434F"/>
  </w:style>
  <w:style w:type="character" w:customStyle="1" w:styleId="html-italic">
    <w:name w:val="html-italic"/>
    <w:basedOn w:val="DefaultParagraphFont"/>
    <w:rsid w:val="00DB434F"/>
  </w:style>
  <w:style w:type="character" w:styleId="PlaceholderText">
    <w:name w:val="Placeholder Text"/>
    <w:basedOn w:val="DefaultParagraphFont"/>
    <w:uiPriority w:val="99"/>
    <w:unhideWhenUsed/>
    <w:rsid w:val="00DB434F"/>
    <w:rPr>
      <w:color w:val="666666"/>
    </w:rPr>
  </w:style>
  <w:style w:type="character" w:customStyle="1" w:styleId="annotation-link">
    <w:name w:val="annotation-link"/>
    <w:basedOn w:val="DefaultParagraphFont"/>
    <w:rsid w:val="00DB434F"/>
  </w:style>
  <w:style w:type="character" w:customStyle="1" w:styleId="citetitle">
    <w:name w:val="cite_title"/>
    <w:basedOn w:val="DefaultParagraphFont"/>
    <w:rsid w:val="00DB434F"/>
  </w:style>
  <w:style w:type="character" w:customStyle="1" w:styleId="anchor-text">
    <w:name w:val="anchor-text"/>
    <w:basedOn w:val="DefaultParagraphFont"/>
    <w:rsid w:val="00DB434F"/>
  </w:style>
  <w:style w:type="character" w:customStyle="1" w:styleId="label">
    <w:name w:val="label"/>
    <w:basedOn w:val="DefaultParagraphFont"/>
    <w:rsid w:val="00DB434F"/>
  </w:style>
  <w:style w:type="character" w:customStyle="1" w:styleId="screen-reader-only">
    <w:name w:val="screen-reader-only"/>
    <w:basedOn w:val="DefaultParagraphFont"/>
    <w:rsid w:val="00DB434F"/>
  </w:style>
  <w:style w:type="character" w:customStyle="1" w:styleId="ref-lnk">
    <w:name w:val="ref-lnk"/>
    <w:basedOn w:val="DefaultParagraphFont"/>
    <w:rsid w:val="00DB434F"/>
  </w:style>
  <w:style w:type="character" w:customStyle="1" w:styleId="off-screen">
    <w:name w:val="off-screen"/>
    <w:basedOn w:val="DefaultParagraphFont"/>
    <w:rsid w:val="00DB434F"/>
  </w:style>
  <w:style w:type="paragraph" w:customStyle="1" w:styleId="last">
    <w:name w:val="last"/>
    <w:basedOn w:val="Normal"/>
    <w:rsid w:val="00DB434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B434F"/>
  </w:style>
  <w:style w:type="character" w:customStyle="1" w:styleId="mtext">
    <w:name w:val="mtext"/>
    <w:basedOn w:val="DefaultParagraphFont"/>
    <w:rsid w:val="00DB434F"/>
  </w:style>
  <w:style w:type="character" w:customStyle="1" w:styleId="mn">
    <w:name w:val="mn"/>
    <w:basedOn w:val="DefaultParagraphFont"/>
    <w:rsid w:val="00DB434F"/>
  </w:style>
  <w:style w:type="character" w:customStyle="1" w:styleId="dispformulalabeldiv">
    <w:name w:val="disp_formula_label_div"/>
    <w:basedOn w:val="DefaultParagraphFont"/>
    <w:rsid w:val="00DB434F"/>
  </w:style>
  <w:style w:type="paragraph" w:customStyle="1" w:styleId="captiontext">
    <w:name w:val="captiontext"/>
    <w:basedOn w:val="Normal"/>
    <w:rsid w:val="00DB434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B434F"/>
  </w:style>
  <w:style w:type="paragraph" w:customStyle="1" w:styleId="Analyticss">
    <w:name w:val="Analyticss"/>
    <w:basedOn w:val="Normal"/>
    <w:link w:val="AnalyticssChar"/>
    <w:autoRedefine/>
    <w:uiPriority w:val="5"/>
    <w:qFormat/>
    <w:rsid w:val="00DB434F"/>
    <w:pPr>
      <w:spacing w:after="0"/>
    </w:pPr>
    <w:rPr>
      <w:b/>
      <w:color w:val="000000" w:themeColor="text1"/>
      <w:sz w:val="26"/>
    </w:rPr>
  </w:style>
  <w:style w:type="character" w:customStyle="1" w:styleId="AnalyticssChar">
    <w:name w:val="Analyticss Char"/>
    <w:basedOn w:val="DefaultParagraphFont"/>
    <w:link w:val="Analyticss"/>
    <w:uiPriority w:val="5"/>
    <w:rsid w:val="00DB434F"/>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DB434F"/>
    <w:pPr>
      <w:numPr>
        <w:numId w:val="2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B434F"/>
  </w:style>
  <w:style w:type="character" w:customStyle="1" w:styleId="StyleStyle49ptChar">
    <w:name w:val="Style Style4 + 9 pt Char"/>
    <w:basedOn w:val="DefaultParagraphFont"/>
    <w:link w:val="StyleStyle49pt"/>
    <w:locked/>
    <w:rsid w:val="00DB434F"/>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DB434F"/>
    <w:rPr>
      <w:sz w:val="20"/>
    </w:rPr>
  </w:style>
  <w:style w:type="character" w:customStyle="1" w:styleId="Style9ptItalicUnderline">
    <w:name w:val="Style 9 pt Italic Underline"/>
    <w:rsid w:val="00DB434F"/>
    <w:rPr>
      <w:i/>
      <w:sz w:val="20"/>
      <w:u w:val="single"/>
    </w:rPr>
  </w:style>
  <w:style w:type="paragraph" w:styleId="DocumentMap">
    <w:name w:val="Document Map"/>
    <w:basedOn w:val="Normal"/>
    <w:link w:val="DocumentMapChar"/>
    <w:uiPriority w:val="99"/>
    <w:semiHidden/>
    <w:unhideWhenUsed/>
    <w:rsid w:val="00DB434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34F"/>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DB434F"/>
  </w:style>
  <w:style w:type="character" w:customStyle="1" w:styleId="m-2465724180919302213gmail-styleunderline">
    <w:name w:val="m_-2465724180919302213gmail-styleunderline"/>
    <w:basedOn w:val="DefaultParagraphFont"/>
    <w:rsid w:val="00DB434F"/>
  </w:style>
  <w:style w:type="character" w:customStyle="1" w:styleId="underline">
    <w:name w:val="underline"/>
    <w:basedOn w:val="DefaultParagraphFont"/>
    <w:qFormat/>
    <w:rsid w:val="00DB434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B434F"/>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DB434F"/>
    <w:rPr>
      <w:rFonts w:asciiTheme="majorHAnsi" w:eastAsiaTheme="majorEastAsia" w:hAnsiTheme="majorHAnsi" w:cstheme="majorBidi"/>
      <w:spacing w:val="-10"/>
      <w:kern w:val="28"/>
      <w:sz w:val="56"/>
      <w:szCs w:val="56"/>
    </w:rPr>
  </w:style>
  <w:style w:type="character" w:customStyle="1" w:styleId="Author-Date">
    <w:name w:val="Author-Date"/>
    <w:qFormat/>
    <w:rsid w:val="00DB434F"/>
    <w:rPr>
      <w:b/>
      <w:sz w:val="24"/>
    </w:rPr>
  </w:style>
  <w:style w:type="paragraph" w:customStyle="1" w:styleId="underlined">
    <w:name w:val="underlined"/>
    <w:next w:val="Normal"/>
    <w:link w:val="underlinedChar"/>
    <w:autoRedefine/>
    <w:rsid w:val="00DB434F"/>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DB434F"/>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DB434F"/>
  </w:style>
  <w:style w:type="paragraph" w:styleId="HTMLPreformatted">
    <w:name w:val="HTML Preformatted"/>
    <w:basedOn w:val="Normal"/>
    <w:link w:val="HTMLPreformattedChar"/>
    <w:uiPriority w:val="99"/>
    <w:semiHidden/>
    <w:unhideWhenUsed/>
    <w:rsid w:val="00DB4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434F"/>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B434F"/>
  </w:style>
  <w:style w:type="paragraph" w:customStyle="1" w:styleId="messagelistitem-zz7v6g">
    <w:name w:val="messagelistitem-zz7v6g"/>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B434F"/>
  </w:style>
  <w:style w:type="character" w:customStyle="1" w:styleId="easy-footnote">
    <w:name w:val="easy-footnote"/>
    <w:basedOn w:val="DefaultParagraphFont"/>
    <w:rsid w:val="00DB434F"/>
  </w:style>
  <w:style w:type="paragraph" w:customStyle="1" w:styleId="Subtitle1">
    <w:name w:val="Subtitle1"/>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B434F"/>
  </w:style>
  <w:style w:type="character" w:customStyle="1" w:styleId="Quote1">
    <w:name w:val="Quote1"/>
    <w:basedOn w:val="DefaultParagraphFont"/>
    <w:rsid w:val="00DB434F"/>
  </w:style>
  <w:style w:type="paragraph" w:customStyle="1" w:styleId="css-axufdj">
    <w:name w:val="css-axufdj"/>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DB434F"/>
  </w:style>
  <w:style w:type="character" w:customStyle="1" w:styleId="endnotereference">
    <w:name w:val="endnotereference"/>
    <w:basedOn w:val="DefaultParagraphFont"/>
    <w:rsid w:val="00DB434F"/>
  </w:style>
  <w:style w:type="character" w:customStyle="1" w:styleId="heading3char0">
    <w:name w:val="heading3char"/>
    <w:basedOn w:val="DefaultParagraphFont"/>
    <w:rsid w:val="00DB434F"/>
  </w:style>
  <w:style w:type="paragraph" w:customStyle="1" w:styleId="callout">
    <w:name w:val="callout"/>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DB434F"/>
  </w:style>
  <w:style w:type="character" w:customStyle="1" w:styleId="heading">
    <w:name w:val="heading"/>
    <w:basedOn w:val="DefaultParagraphFont"/>
    <w:rsid w:val="00DB434F"/>
  </w:style>
  <w:style w:type="paragraph" w:customStyle="1" w:styleId="paywall">
    <w:name w:val="paywall"/>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B434F"/>
  </w:style>
  <w:style w:type="paragraph" w:customStyle="1" w:styleId="comp">
    <w:name w:val="comp"/>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DB434F"/>
  </w:style>
  <w:style w:type="paragraph" w:customStyle="1" w:styleId="a">
    <w:name w:val="a"/>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DB434F"/>
  </w:style>
  <w:style w:type="character" w:customStyle="1" w:styleId="sd">
    <w:name w:val="sd"/>
    <w:basedOn w:val="DefaultParagraphFont"/>
    <w:rsid w:val="00DB434F"/>
  </w:style>
  <w:style w:type="character" w:customStyle="1" w:styleId="dttext">
    <w:name w:val="dttext"/>
    <w:basedOn w:val="DefaultParagraphFont"/>
    <w:rsid w:val="00DB434F"/>
  </w:style>
  <w:style w:type="character" w:customStyle="1" w:styleId="hvr">
    <w:name w:val="hvr"/>
    <w:basedOn w:val="DefaultParagraphFont"/>
    <w:rsid w:val="00DB434F"/>
  </w:style>
  <w:style w:type="character" w:customStyle="1" w:styleId="illustration">
    <w:name w:val="illustration"/>
    <w:basedOn w:val="DefaultParagraphFont"/>
    <w:rsid w:val="00DB434F"/>
  </w:style>
  <w:style w:type="paragraph" w:customStyle="1" w:styleId="has-drop-cap">
    <w:name w:val="has-drop-cap"/>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DB434F"/>
  </w:style>
  <w:style w:type="character" w:styleId="HTMLCite">
    <w:name w:val="HTML Cite"/>
    <w:basedOn w:val="DefaultParagraphFont"/>
    <w:uiPriority w:val="99"/>
    <w:semiHidden/>
    <w:unhideWhenUsed/>
    <w:rsid w:val="00DB434F"/>
    <w:rPr>
      <w:i/>
      <w:iCs/>
    </w:rPr>
  </w:style>
  <w:style w:type="paragraph" w:customStyle="1" w:styleId="sics-componenthtml-injector">
    <w:name w:val="sics-component__html-injector"/>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DB434F"/>
  </w:style>
  <w:style w:type="paragraph" w:customStyle="1" w:styleId="expanded">
    <w:name w:val="expanded"/>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DB434F"/>
  </w:style>
  <w:style w:type="character" w:customStyle="1" w:styleId="result-heading">
    <w:name w:val="result-heading"/>
    <w:basedOn w:val="DefaultParagraphFont"/>
    <w:rsid w:val="00DB434F"/>
  </w:style>
  <w:style w:type="character" w:customStyle="1" w:styleId="result-title">
    <w:name w:val="result-title"/>
    <w:basedOn w:val="DefaultParagraphFont"/>
    <w:rsid w:val="00DB434F"/>
  </w:style>
  <w:style w:type="character" w:customStyle="1" w:styleId="result-item">
    <w:name w:val="result-item"/>
    <w:basedOn w:val="DefaultParagraphFont"/>
    <w:rsid w:val="00DB434F"/>
  </w:style>
  <w:style w:type="paragraph" w:customStyle="1" w:styleId="hidefromsighted">
    <w:name w:val="hide_fromsighted"/>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DB434F"/>
  </w:style>
  <w:style w:type="paragraph" w:customStyle="1" w:styleId="texttext3evx1j">
    <w:name w:val="text__text___3evx1j"/>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B434F"/>
  </w:style>
  <w:style w:type="paragraph" w:customStyle="1" w:styleId="c-text-paragraph">
    <w:name w:val="c-text-paragraph"/>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DB434F"/>
  </w:style>
  <w:style w:type="character" w:customStyle="1" w:styleId="leadin">
    <w:name w:val="leadin"/>
    <w:basedOn w:val="DefaultParagraphFont"/>
    <w:rsid w:val="00DB434F"/>
  </w:style>
  <w:style w:type="paragraph" w:customStyle="1" w:styleId="articleparagraphrootwy3ui">
    <w:name w:val="articleparagraph_root__wy3ui"/>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DB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B434F"/>
  </w:style>
  <w:style w:type="character" w:customStyle="1" w:styleId="company-name">
    <w:name w:val="company-name"/>
    <w:basedOn w:val="DefaultParagraphFont"/>
    <w:rsid w:val="00DB434F"/>
  </w:style>
  <w:style w:type="character" w:customStyle="1" w:styleId="company-name-type">
    <w:name w:val="company-name-type"/>
    <w:basedOn w:val="DefaultParagraphFont"/>
    <w:rsid w:val="00DB434F"/>
  </w:style>
  <w:style w:type="paragraph" w:customStyle="1" w:styleId="Emphasis0">
    <w:name w:val="!!_Emphasis"/>
    <w:basedOn w:val="Normal"/>
    <w:autoRedefine/>
    <w:uiPriority w:val="8"/>
    <w:qFormat/>
    <w:rsid w:val="00DB434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B434F"/>
    <w:pPr>
      <w:ind w:left="144"/>
    </w:pPr>
    <w:rPr>
      <w:rFonts w:eastAsia="Times New Roman"/>
      <w:szCs w:val="24"/>
    </w:rPr>
  </w:style>
  <w:style w:type="character" w:customStyle="1" w:styleId="HotRouteChar">
    <w:name w:val="Hot Route Char"/>
    <w:link w:val="HotRoute"/>
    <w:rsid w:val="00DB434F"/>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lycommons.law.northwestern.edu/njilb/vol43/iss3/4" TargetMode="External"/><Relationship Id="rId5" Type="http://schemas.openxmlformats.org/officeDocument/2006/relationships/hyperlink" Target="https://www.nlrb.gov/about-nlrb/rights-we-protect/the-law/employees/collective-bargaining-righ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57</TotalTime>
  <Pages>37</Pages>
  <Words>29146</Words>
  <Characters>166135</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7</cp:revision>
  <dcterms:created xsi:type="dcterms:W3CDTF">2025-10-18T16:06:00Z</dcterms:created>
  <dcterms:modified xsi:type="dcterms:W3CDTF">2025-10-18T18:15:00Z</dcterms:modified>
</cp:coreProperties>
</file>