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5904" w14:textId="0415C2A8" w:rsidR="006A0E30" w:rsidRDefault="00032A75" w:rsidP="00E82A14">
      <w:pPr>
        <w:pStyle w:val="Heading1"/>
      </w:pPr>
      <w:r>
        <w:t>1AC---R2</w:t>
      </w:r>
    </w:p>
    <w:p w14:paraId="77A6C0FB" w14:textId="5EB17018" w:rsidR="009542B5" w:rsidRDefault="009542B5" w:rsidP="009542B5">
      <w:pPr>
        <w:pStyle w:val="Heading2"/>
      </w:pPr>
      <w:r>
        <w:t>1AC</w:t>
      </w:r>
    </w:p>
    <w:p w14:paraId="0FF19A56" w14:textId="77777777" w:rsidR="009542B5" w:rsidRPr="00BB187C" w:rsidRDefault="009542B5" w:rsidP="009542B5">
      <w:pPr>
        <w:pStyle w:val="Heading3"/>
        <w:rPr>
          <w:rFonts w:asciiTheme="minorHAnsi" w:hAnsiTheme="minorHAnsi" w:cstheme="minorHAnsi"/>
        </w:rPr>
      </w:pPr>
      <w:r w:rsidRPr="00BB187C">
        <w:rPr>
          <w:rFonts w:asciiTheme="minorHAnsi" w:hAnsiTheme="minorHAnsi" w:cstheme="minorHAnsi"/>
        </w:rPr>
        <w:t>Labor Leverage ADV---1AC</w:t>
      </w:r>
    </w:p>
    <w:p w14:paraId="42BA9B60" w14:textId="77777777" w:rsidR="009542B5" w:rsidRDefault="009542B5" w:rsidP="009542B5">
      <w:pPr>
        <w:pStyle w:val="Heading4"/>
      </w:pPr>
      <w:r>
        <w:t xml:space="preserve">Advantage 1 is </w:t>
      </w:r>
      <w:r w:rsidRPr="00BB187C">
        <w:rPr>
          <w:u w:val="single"/>
        </w:rPr>
        <w:t>LABOR LEVERAGE</w:t>
      </w:r>
      <w:r w:rsidRPr="00BB187C">
        <w:t>:</w:t>
      </w:r>
    </w:p>
    <w:p w14:paraId="0BE78C5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CFEBC1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383A9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4D116FC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30FABB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DE6C8A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9AD5E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&lt;&lt;TEXT CONDENSED, NONE OMITTED&gt;&gt;</w:t>
      </w:r>
    </w:p>
    <w:p w14:paraId="4B0983CD" w14:textId="77777777" w:rsidR="009542B5" w:rsidRPr="00BB187C" w:rsidRDefault="009542B5" w:rsidP="009542B5">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71238E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&lt;&lt;PARAGRAPH BREAKS RESUME&gt;&gt;</w:t>
      </w:r>
    </w:p>
    <w:p w14:paraId="211D98D6" w14:textId="77777777" w:rsidR="009542B5" w:rsidRPr="00524FAD" w:rsidRDefault="009542B5" w:rsidP="009542B5">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077D15F3" w14:textId="77777777" w:rsidR="009542B5" w:rsidRPr="00BB187C" w:rsidRDefault="009542B5" w:rsidP="009542B5">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4BFB45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97635C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6F950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59631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DE9C0F9"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B9CF5AF"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5F8A239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51857DE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093CCDE9"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CB40AD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2210672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A51C14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5D7145B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5D8B834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4C37E47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7440FA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91A6260" w14:textId="77777777" w:rsidR="009542B5" w:rsidRPr="00DB4DCD" w:rsidRDefault="009542B5" w:rsidP="009542B5">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743CC062"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59AD62B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BAFFA2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91C08C0" w14:textId="77777777" w:rsidR="009542B5" w:rsidRPr="00BB187C" w:rsidRDefault="009542B5" w:rsidP="009542B5">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388874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7BAFE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6BB0D5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7A0998B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D3564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45D543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B75D53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2829BF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7A72B7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33BB6B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4DE858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37B5FC4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B9B7D3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771F8FE1"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10DF8FF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6BA2DF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272A85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63B07B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0479079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223C6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194357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DD4D4C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78F2A98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05DBF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78126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0BD0571"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5E867E0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689D419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73EAD58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30FD1A1"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60E9B89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World on Fire </w:t>
      </w:r>
    </w:p>
    <w:p w14:paraId="015AA3E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0D4E16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7B0E1B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27D00B8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7356F44C"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69E6FD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5D8FAA8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B8D71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C427D0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0DC2A48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F2F5B2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56C8241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71E0A4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67D4A4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F96F1E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CCC58D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679AD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4F9C0A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1C60BF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46A0775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150FCBA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A05A21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6527F19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86C38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7AC514E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5BF1C3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FAB06A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1F2A50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56A2A5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4E797C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3B6D2B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7BF52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1CE1C4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B1E8BD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DE82A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2EBDBC1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15 Pluralism, a Beginner’s Guide</w:t>
      </w:r>
    </w:p>
    <w:p w14:paraId="3FE5366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765509B"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64D22AD0"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6DC16BF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3057CC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35F828A"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21FBB4D"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6616AA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244DE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70C8B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7486408"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F32720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0D4E533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10DA1296"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1907B62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57E479D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324293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D4E0E94"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4692175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D951FD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CF37BC3"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73DF96A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63A40C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2771A741" w14:textId="77777777" w:rsidR="009542B5" w:rsidRPr="00BB187C" w:rsidRDefault="009542B5" w:rsidP="009542B5">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4E2A1F9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10B89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2B806C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18E9799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FEA08E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606402C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77CB27A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47BCA3E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AE7DEC2" w14:textId="77777777" w:rsidR="009542B5" w:rsidRPr="00BB187C" w:rsidRDefault="009542B5" w:rsidP="009542B5">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598129" w14:textId="77777777" w:rsidR="009542B5" w:rsidRPr="00BB187C" w:rsidRDefault="009542B5" w:rsidP="009542B5">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30BCBCB7"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3A0828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FBBA0BF" w14:textId="77777777" w:rsidR="009542B5" w:rsidRPr="00BB187C" w:rsidRDefault="009542B5" w:rsidP="009542B5">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C12B25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4500C6C"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DF93EDD" w14:textId="77777777" w:rsidR="009542B5" w:rsidRPr="00BB187C" w:rsidRDefault="009542B5" w:rsidP="009542B5">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4DED5D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2629FB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3A44590"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400D6A06"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5DA9314F"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3ED58854"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20DBD62F"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CB4907B"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26179C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2DB777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884284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310A81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B08146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0033EE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79036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27465F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167751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A7EDBF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FC8FB2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C58627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35C6FC0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DBE5462"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79B7F8E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1D4DD29"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E35318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9BAEF3F"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73793BF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CFF85FF"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1C451E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38671E5"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7CC1E67"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CB748CE"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E70FC8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F956E7C"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02BC6CE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11AABC4D"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E069C6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EAB28BC" w14:textId="77777777" w:rsidR="009542B5" w:rsidRPr="00BB187C" w:rsidRDefault="009542B5" w:rsidP="009542B5">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7467DCD" w14:textId="77777777" w:rsidR="009542B5" w:rsidRPr="00BB187C" w:rsidRDefault="009542B5" w:rsidP="009542B5">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655029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3650D1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5760E28"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D09E7B4"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00AAFB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5030831" w14:textId="77777777" w:rsidR="009542B5" w:rsidRPr="00BB187C"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05E3969" w14:textId="77777777" w:rsidR="009542B5" w:rsidRPr="00791BCE" w:rsidRDefault="009542B5" w:rsidP="009542B5">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CD436A"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52A0244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649CB1D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A5FCDE9"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86B5C0D"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49B75AF4"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A2922C7"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727E17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10027744"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9A633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800B71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E7D9B0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3B0CD3B"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0BE3609"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C2BDCC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9C25CA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069EECD"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AFB10C8"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CBF881E"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AD5E15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A324C1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69D58B5"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D60EF7F"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AD0A984" w14:textId="77777777" w:rsidR="009542B5" w:rsidRPr="00BB187C" w:rsidRDefault="009542B5" w:rsidP="009542B5">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5203E047"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9BFEDE3"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3162575"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3A7ED6C"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C4BFBA3" w14:textId="77777777" w:rsidR="009542B5" w:rsidRPr="00BB187C" w:rsidRDefault="009542B5" w:rsidP="009542B5">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0166EA" w14:textId="77777777" w:rsidR="009542B5" w:rsidRPr="00BB187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22D622E2" w14:textId="77777777" w:rsidR="009542B5" w:rsidRPr="00292672" w:rsidRDefault="009542B5" w:rsidP="009542B5">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C0505F5"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37C230E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FDB6197"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0E3BBCDE" w14:textId="77777777" w:rsidR="009542B5" w:rsidRPr="00292672" w:rsidRDefault="009542B5" w:rsidP="009542B5">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24C9506A"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A1EBC1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8228011"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0E97F17B"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617C556" w14:textId="77777777" w:rsidR="009542B5" w:rsidRPr="00292672" w:rsidRDefault="009542B5" w:rsidP="009542B5">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08FA634A" w14:textId="77777777" w:rsidR="009542B5" w:rsidRPr="00FB03FC" w:rsidRDefault="009542B5" w:rsidP="009542B5">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08BFC8DB" w14:textId="77777777" w:rsidR="009542B5" w:rsidRDefault="009542B5" w:rsidP="009542B5">
      <w:pPr>
        <w:pStyle w:val="Heading4"/>
      </w:pPr>
      <w:r w:rsidRPr="00946C16">
        <w:t xml:space="preserve">Thus the plan: The United States federal government should substantially strengthen collective bargaining rights for non-intermittent secondary actions. </w:t>
      </w:r>
    </w:p>
    <w:p w14:paraId="40892B29"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949A72C"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499F36AC" w14:textId="77777777" w:rsidR="009542B5" w:rsidRPr="00BB187C" w:rsidRDefault="009542B5" w:rsidP="009542B5">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7C014FB4"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595BA9D2"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2C8EB9D4"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7A7BBA00"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779B96D8"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6F6DE9F"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67C740DE"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2106CF2" w14:textId="77777777" w:rsidR="009542B5" w:rsidRPr="00BB187C" w:rsidRDefault="009542B5" w:rsidP="009542B5">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B307A20"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DC9DA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3E0332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0B181C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6F88B8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80E1A26"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00E2F05"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4B2EBF8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5B76DA1D"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99A6139"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3290CDF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83ADCD6"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053708F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2B5F8BBA" w14:textId="77777777" w:rsidR="009542B5" w:rsidRPr="00B578C8" w:rsidRDefault="009542B5" w:rsidP="009542B5">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0B80278E"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E7A22EA"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3E9A4AEB" w14:textId="77777777" w:rsidR="009542B5" w:rsidRPr="00BB187C" w:rsidRDefault="009542B5" w:rsidP="009542B5">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038E007" w14:textId="77777777" w:rsidR="009542B5" w:rsidRPr="00BB187C"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60F75165" w14:textId="77777777" w:rsidR="009542B5" w:rsidRDefault="009542B5" w:rsidP="009542B5">
      <w:pPr>
        <w:pStyle w:val="Heading3"/>
      </w:pPr>
      <w:r>
        <w:t>International Law ADV---1AC</w:t>
      </w:r>
    </w:p>
    <w:p w14:paraId="0AFA7C44" w14:textId="77777777" w:rsidR="009542B5" w:rsidRPr="00D563EE" w:rsidRDefault="009542B5" w:rsidP="009542B5">
      <w:pPr>
        <w:pStyle w:val="Heading4"/>
      </w:pPr>
      <w:r>
        <w:t xml:space="preserve">Advantage 2 is </w:t>
      </w:r>
      <w:r>
        <w:rPr>
          <w:u w:val="single"/>
        </w:rPr>
        <w:t>INTERNATIONAL LAW</w:t>
      </w:r>
      <w:r>
        <w:t>:</w:t>
      </w:r>
    </w:p>
    <w:p w14:paraId="467DF7BF" w14:textId="77777777" w:rsidR="009542B5" w:rsidRDefault="009542B5" w:rsidP="009542B5">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69963952" w14:textId="77777777" w:rsidR="009542B5" w:rsidRPr="004F42BA" w:rsidRDefault="009542B5" w:rsidP="009542B5">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4321DDF3" w14:textId="77777777" w:rsidR="009542B5" w:rsidRPr="00892D98" w:rsidRDefault="009542B5" w:rsidP="009542B5">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054C80FB" w14:textId="77777777" w:rsidR="009542B5" w:rsidRPr="00892D98" w:rsidRDefault="009542B5" w:rsidP="009542B5">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62FCDE85" w14:textId="77777777" w:rsidR="009542B5" w:rsidRPr="00892D98" w:rsidRDefault="009542B5" w:rsidP="009542B5">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19F17D25" w14:textId="77777777" w:rsidR="009542B5" w:rsidRPr="00892D98" w:rsidRDefault="009542B5" w:rsidP="009542B5">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605AAC56" w14:textId="77777777" w:rsidR="009542B5" w:rsidRPr="00892D98" w:rsidRDefault="009542B5" w:rsidP="009542B5">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11924C6A" w14:textId="77777777" w:rsidR="009542B5" w:rsidRPr="00892D98" w:rsidRDefault="009542B5" w:rsidP="009542B5">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348A4AF0" w14:textId="77777777" w:rsidR="009542B5" w:rsidRPr="00105B94" w:rsidRDefault="009542B5" w:rsidP="009542B5">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38699727" w14:textId="77777777" w:rsidR="009542B5" w:rsidRDefault="009542B5" w:rsidP="009542B5">
      <w:pPr>
        <w:pStyle w:val="Heading4"/>
      </w:pPr>
      <w:r>
        <w:t xml:space="preserve">The right to secondary strikes aligns with EU international labor law. </w:t>
      </w:r>
    </w:p>
    <w:p w14:paraId="45D89553" w14:textId="77777777" w:rsidR="009542B5" w:rsidRPr="00EF7A43" w:rsidRDefault="009542B5" w:rsidP="009542B5">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20E5690C" w14:textId="77777777" w:rsidR="009542B5" w:rsidRPr="00EF7A43" w:rsidRDefault="009542B5" w:rsidP="009542B5">
      <w:pPr>
        <w:rPr>
          <w:sz w:val="16"/>
          <w:szCs w:val="16"/>
        </w:rPr>
      </w:pPr>
      <w:r w:rsidRPr="00EF7A43">
        <w:rPr>
          <w:sz w:val="16"/>
          <w:szCs w:val="16"/>
        </w:rPr>
        <w:t>2. Freedom of association and the right to take collective action according to ILO Conventions, the European Social Charter, ECHR and EU law</w:t>
      </w:r>
    </w:p>
    <w:p w14:paraId="1BFBA74F" w14:textId="77777777" w:rsidR="009542B5" w:rsidRPr="00EF7A43" w:rsidRDefault="009542B5" w:rsidP="009542B5">
      <w:pPr>
        <w:rPr>
          <w:sz w:val="16"/>
          <w:szCs w:val="16"/>
        </w:rPr>
      </w:pPr>
      <w:r w:rsidRPr="00EF7A43">
        <w:rPr>
          <w:sz w:val="16"/>
          <w:szCs w:val="16"/>
        </w:rPr>
        <w:t>2.1. The ILO Conventions, the Committee on Freedom of Association and the Committee of Experts on the Application of Conventions and Recommendations</w:t>
      </w:r>
    </w:p>
    <w:p w14:paraId="204E5326" w14:textId="77777777" w:rsidR="009542B5" w:rsidRPr="00EF7A43" w:rsidRDefault="009542B5" w:rsidP="009542B5">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77D89D49" w14:textId="77777777" w:rsidR="009542B5" w:rsidRPr="00EF7A43" w:rsidRDefault="009542B5" w:rsidP="009542B5">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4C16FA79" w14:textId="77777777" w:rsidR="009542B5" w:rsidRPr="00EF7A43" w:rsidRDefault="009542B5" w:rsidP="009542B5">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893BEAA" w14:textId="77777777" w:rsidR="009542B5" w:rsidRPr="00EF7A43" w:rsidRDefault="009542B5" w:rsidP="009542B5">
      <w:pPr>
        <w:rPr>
          <w:sz w:val="16"/>
        </w:rPr>
      </w:pPr>
      <w:r w:rsidRPr="00EF7A43">
        <w:rPr>
          <w:sz w:val="16"/>
        </w:rPr>
        <w:t>2.2. The European Social Charter and the European Committee of Social Rights</w:t>
      </w:r>
    </w:p>
    <w:p w14:paraId="470636E8" w14:textId="77777777" w:rsidR="009542B5" w:rsidRPr="00EF7A43" w:rsidRDefault="009542B5" w:rsidP="009542B5">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54753021" w14:textId="77777777" w:rsidR="009542B5" w:rsidRPr="00EF7A43" w:rsidRDefault="009542B5" w:rsidP="009542B5">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2EC457A1" w14:textId="77777777" w:rsidR="009542B5" w:rsidRPr="00EF7A43" w:rsidRDefault="009542B5" w:rsidP="009542B5">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3D6275B5" w14:textId="77777777" w:rsidR="009542B5" w:rsidRPr="00EF7A43" w:rsidRDefault="009542B5" w:rsidP="009542B5">
      <w:pPr>
        <w:rPr>
          <w:sz w:val="16"/>
        </w:rPr>
      </w:pPr>
      <w:r w:rsidRPr="00EF7A43">
        <w:rPr>
          <w:sz w:val="16"/>
        </w:rPr>
        <w:t>2.3. The European Convention on Human Rights and the European Court of Human Rights judgments</w:t>
      </w:r>
    </w:p>
    <w:p w14:paraId="054A7FC4" w14:textId="77777777" w:rsidR="009542B5" w:rsidRPr="00EF7A43" w:rsidRDefault="009542B5" w:rsidP="009542B5">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161441F8" w14:textId="77777777" w:rsidR="009542B5" w:rsidRPr="00EF7A43" w:rsidRDefault="009542B5" w:rsidP="009542B5">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223390AD" w14:textId="77777777" w:rsidR="009542B5" w:rsidRPr="00EF7A43" w:rsidRDefault="009542B5" w:rsidP="009542B5">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2F41FE90" w14:textId="77777777" w:rsidR="009542B5" w:rsidRPr="00EF7A43" w:rsidRDefault="009542B5" w:rsidP="009542B5">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11CF9941" w14:textId="77777777" w:rsidR="009542B5" w:rsidRPr="002B3C57" w:rsidRDefault="009542B5" w:rsidP="009542B5">
      <w:pPr>
        <w:rPr>
          <w:sz w:val="16"/>
        </w:rPr>
      </w:pPr>
      <w:r w:rsidRPr="002B3C57">
        <w:rPr>
          <w:sz w:val="16"/>
        </w:rPr>
        <w:t>The ECHR does not include economic rights, which allows the ECtHR to take a more progressive stance on labour rights compared to ECJ.</w:t>
      </w:r>
    </w:p>
    <w:p w14:paraId="64371C44" w14:textId="77777777" w:rsidR="009542B5" w:rsidRPr="002B3C57" w:rsidRDefault="009542B5" w:rsidP="009542B5">
      <w:pPr>
        <w:rPr>
          <w:sz w:val="16"/>
        </w:rPr>
      </w:pPr>
      <w:r w:rsidRPr="002B3C57">
        <w:rPr>
          <w:sz w:val="16"/>
        </w:rPr>
        <w:t>2.4. European Union law and the European Court of Justice</w:t>
      </w:r>
    </w:p>
    <w:p w14:paraId="31444BC0" w14:textId="77777777" w:rsidR="009542B5" w:rsidRPr="001625AD" w:rsidRDefault="009542B5" w:rsidP="009542B5">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241ABF92" w14:textId="77777777" w:rsidR="009542B5" w:rsidRDefault="009542B5" w:rsidP="009542B5">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31340E12" w14:textId="77777777" w:rsidR="009542B5" w:rsidRPr="004A39E0" w:rsidRDefault="009542B5" w:rsidP="009542B5">
      <w:pPr>
        <w:pStyle w:val="Heading4"/>
      </w:pPr>
      <w:r>
        <w:t xml:space="preserve">US-EU economic convergence over labor rights backstops broader cooperation, preventing economic fragmentation. </w:t>
      </w:r>
    </w:p>
    <w:p w14:paraId="350C8DB3" w14:textId="77777777" w:rsidR="009542B5" w:rsidRPr="004A39E0" w:rsidRDefault="009542B5" w:rsidP="009542B5">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DA4D89B" w14:textId="77777777" w:rsidR="009542B5" w:rsidRPr="00633C96" w:rsidRDefault="009542B5" w:rsidP="009542B5">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78167E35" w14:textId="77777777" w:rsidR="009542B5" w:rsidRPr="00633C96" w:rsidRDefault="009542B5" w:rsidP="009542B5">
      <w:pPr>
        <w:rPr>
          <w:sz w:val="16"/>
        </w:rPr>
      </w:pPr>
      <w:r w:rsidRPr="00633C96">
        <w:rPr>
          <w:sz w:val="16"/>
        </w:rPr>
        <w:t>Strategic context</w:t>
      </w:r>
    </w:p>
    <w:p w14:paraId="11F4B789" w14:textId="77777777" w:rsidR="009542B5" w:rsidRPr="00633C96" w:rsidRDefault="009542B5" w:rsidP="009542B5">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7431B50B" w14:textId="77777777" w:rsidR="009542B5" w:rsidRPr="00633C96" w:rsidRDefault="009542B5" w:rsidP="009542B5">
      <w:pPr>
        <w:rPr>
          <w:sz w:val="16"/>
        </w:rPr>
      </w:pPr>
      <w:r w:rsidRPr="00633C96">
        <w:rPr>
          <w:sz w:val="16"/>
        </w:rPr>
        <w:t>Policy continuity and change</w:t>
      </w:r>
    </w:p>
    <w:p w14:paraId="31FB62A1" w14:textId="77777777" w:rsidR="009542B5" w:rsidRPr="00633C96" w:rsidRDefault="009542B5" w:rsidP="009542B5">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1403893E" w14:textId="77777777" w:rsidR="009542B5" w:rsidRPr="00633C96" w:rsidRDefault="009542B5" w:rsidP="009542B5">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66B4BF53" w14:textId="77777777" w:rsidR="009542B5" w:rsidRPr="00633C96" w:rsidRDefault="009542B5" w:rsidP="009542B5">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3F1CCF02" w14:textId="77777777" w:rsidR="009542B5" w:rsidRPr="00633C96" w:rsidRDefault="009542B5" w:rsidP="009542B5">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4F3E633B" w14:textId="77777777" w:rsidR="009542B5" w:rsidRPr="00633C96" w:rsidRDefault="009542B5" w:rsidP="009542B5">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2771B0AB" w14:textId="77777777" w:rsidR="009542B5" w:rsidRPr="00633C96" w:rsidRDefault="009542B5" w:rsidP="009542B5">
      <w:pPr>
        <w:rPr>
          <w:sz w:val="16"/>
        </w:rPr>
      </w:pPr>
      <w:r w:rsidRPr="00633C96">
        <w:rPr>
          <w:sz w:val="16"/>
        </w:rPr>
        <w:t>Diverging interests and approaches between the European Union and the United States</w:t>
      </w:r>
    </w:p>
    <w:p w14:paraId="4F93489E" w14:textId="77777777" w:rsidR="009542B5" w:rsidRPr="00633C96" w:rsidRDefault="009542B5" w:rsidP="009542B5">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6055AD96" w14:textId="77777777" w:rsidR="009542B5" w:rsidRPr="004A39E0" w:rsidRDefault="009542B5" w:rsidP="009542B5">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51F14BAD" w14:textId="77777777" w:rsidR="009542B5" w:rsidRPr="004A39E0" w:rsidRDefault="009542B5" w:rsidP="009542B5">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30F1132D" w14:textId="77777777" w:rsidR="009542B5" w:rsidRPr="004A39E0" w:rsidRDefault="009542B5" w:rsidP="009542B5">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2B796B55" w14:textId="77777777" w:rsidR="009542B5" w:rsidRPr="004A39E0" w:rsidRDefault="009542B5" w:rsidP="009542B5">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6C176861" w14:textId="77777777" w:rsidR="009542B5" w:rsidRPr="004A39E0" w:rsidRDefault="009542B5" w:rsidP="009542B5">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590C3C89" w14:textId="77777777" w:rsidR="009542B5" w:rsidRPr="004A39E0" w:rsidRDefault="009542B5" w:rsidP="009542B5">
      <w:pPr>
        <w:rPr>
          <w:sz w:val="16"/>
        </w:rPr>
      </w:pPr>
      <w:r w:rsidRPr="004A39E0">
        <w:rPr>
          <w:sz w:val="16"/>
        </w:rPr>
        <w:t>Advancing shared agendas</w:t>
      </w:r>
    </w:p>
    <w:p w14:paraId="457B31CE" w14:textId="77777777" w:rsidR="009542B5" w:rsidRPr="004A39E0" w:rsidRDefault="009542B5" w:rsidP="009542B5">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2232841B" w14:textId="77777777" w:rsidR="009542B5" w:rsidRPr="004A39E0" w:rsidRDefault="009542B5" w:rsidP="009542B5">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0702B23D" w14:textId="77777777" w:rsidR="009542B5" w:rsidRPr="004A39E0" w:rsidRDefault="009542B5" w:rsidP="009542B5">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D7C8B01" w14:textId="77777777" w:rsidR="009542B5" w:rsidRPr="00103A9D" w:rsidRDefault="009542B5" w:rsidP="009542B5">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DED6BB8" w14:textId="77777777" w:rsidR="009542B5" w:rsidRPr="004A39E0" w:rsidRDefault="009542B5" w:rsidP="009542B5">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184A6131" w14:textId="77777777" w:rsidR="009542B5" w:rsidRPr="004A39E0" w:rsidRDefault="009542B5" w:rsidP="009542B5">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787F4547" w14:textId="77777777" w:rsidR="009542B5" w:rsidRPr="00D43B88" w:rsidRDefault="009542B5" w:rsidP="009542B5">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4591A2A3" w14:textId="77777777" w:rsidR="009542B5" w:rsidRDefault="009542B5" w:rsidP="009542B5">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7F192C24" w14:textId="77777777" w:rsidR="009542B5" w:rsidRPr="00787B69" w:rsidRDefault="009542B5" w:rsidP="009542B5">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03BF549F" w14:textId="77777777" w:rsidR="009542B5" w:rsidRPr="005F4796" w:rsidRDefault="009542B5" w:rsidP="009542B5">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5E1E0ED5" w14:textId="77777777" w:rsidR="009542B5" w:rsidRPr="005F4796" w:rsidRDefault="009542B5" w:rsidP="009542B5">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422BEEA0" w14:textId="77777777" w:rsidR="009542B5" w:rsidRPr="005F4796" w:rsidRDefault="009542B5" w:rsidP="009542B5">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2A6E4386" w14:textId="77777777" w:rsidR="009542B5" w:rsidRPr="005F4796" w:rsidRDefault="009542B5" w:rsidP="009542B5">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63212586" w14:textId="77777777" w:rsidR="009542B5" w:rsidRPr="005F4796" w:rsidRDefault="009542B5" w:rsidP="009542B5">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09A96837" w14:textId="77777777" w:rsidR="009542B5" w:rsidRDefault="009542B5" w:rsidP="009542B5">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430FB3FD" w14:textId="77777777" w:rsidR="009542B5" w:rsidRDefault="009542B5" w:rsidP="009542B5">
      <w:pPr>
        <w:pStyle w:val="Heading4"/>
      </w:pPr>
      <w:r>
        <w:t>Failure is existential and prevents global cooperation over every existential threat.</w:t>
      </w:r>
    </w:p>
    <w:p w14:paraId="4C78B89E" w14:textId="77777777" w:rsidR="009542B5" w:rsidRPr="008823BD" w:rsidRDefault="009542B5" w:rsidP="009542B5">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4E4F58B8" w14:textId="77777777" w:rsidR="009542B5" w:rsidRPr="00E77CC0" w:rsidRDefault="009542B5" w:rsidP="009542B5">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550B6415" w14:textId="77777777" w:rsidR="009542B5" w:rsidRPr="00E77CC0" w:rsidRDefault="009542B5" w:rsidP="009542B5">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10B6048" w14:textId="77777777" w:rsidR="009542B5" w:rsidRPr="00E77CC0" w:rsidRDefault="009542B5" w:rsidP="009542B5">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r w:rsidRPr="00C84125">
        <w:rPr>
          <w:rStyle w:val="Emphasis"/>
          <w:highlight w:val="cyan"/>
        </w:rPr>
        <w:t>antiliberalism</w:t>
      </w:r>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C797E27" w14:textId="77777777" w:rsidR="009542B5" w:rsidRPr="00E77CC0" w:rsidRDefault="009542B5" w:rsidP="009542B5">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7BE96965" w14:textId="77777777" w:rsidR="009542B5" w:rsidRPr="00E77CC0" w:rsidRDefault="009542B5" w:rsidP="009542B5">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447D2F9E" w14:textId="77777777" w:rsidR="009542B5" w:rsidRDefault="009542B5" w:rsidP="009542B5">
      <w:pPr>
        <w:pStyle w:val="Heading3"/>
      </w:pPr>
      <w:r>
        <w:t>Economy ADV---1AC</w:t>
      </w:r>
    </w:p>
    <w:p w14:paraId="119897D8" w14:textId="77777777" w:rsidR="009542B5" w:rsidRPr="00D563EE" w:rsidRDefault="009542B5" w:rsidP="009542B5">
      <w:pPr>
        <w:pStyle w:val="Heading4"/>
      </w:pPr>
      <w:r>
        <w:t xml:space="preserve">Advantage 3 is the </w:t>
      </w:r>
      <w:r>
        <w:rPr>
          <w:u w:val="single"/>
        </w:rPr>
        <w:t>ECONOMY</w:t>
      </w:r>
      <w:r>
        <w:t>:</w:t>
      </w:r>
    </w:p>
    <w:p w14:paraId="2605EBF9" w14:textId="77777777" w:rsidR="009542B5" w:rsidRDefault="009542B5" w:rsidP="009542B5">
      <w:pPr>
        <w:pStyle w:val="Heading4"/>
      </w:pPr>
      <w:r>
        <w:t xml:space="preserve">Wage suppression causes inequality and myriad economic inefficiencies. </w:t>
      </w:r>
    </w:p>
    <w:p w14:paraId="4C3A7344" w14:textId="77777777" w:rsidR="009542B5" w:rsidRPr="005806FB" w:rsidRDefault="009542B5" w:rsidP="009542B5">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964E04D" w14:textId="77777777" w:rsidR="009542B5" w:rsidRPr="00B52B8C" w:rsidRDefault="009542B5" w:rsidP="009542B5">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DFDD9B1" w14:textId="77777777" w:rsidR="009542B5" w:rsidRPr="00B52B8C" w:rsidRDefault="009542B5" w:rsidP="009542B5">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E952E8B" w14:textId="77777777" w:rsidR="009542B5" w:rsidRPr="00B52B8C" w:rsidRDefault="009542B5" w:rsidP="009542B5">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C278322" w14:textId="77777777" w:rsidR="009542B5" w:rsidRPr="00B52B8C" w:rsidRDefault="009542B5" w:rsidP="009542B5">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2DE73E9" w14:textId="77777777" w:rsidR="009542B5" w:rsidRPr="00B52B8C" w:rsidRDefault="009542B5" w:rsidP="009542B5">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B119334" w14:textId="77777777" w:rsidR="009542B5" w:rsidRPr="00087CFC" w:rsidRDefault="009542B5" w:rsidP="009542B5">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C48F866" w14:textId="77777777" w:rsidR="009542B5" w:rsidRDefault="009542B5" w:rsidP="009542B5">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66E37FA" w14:textId="77777777" w:rsidR="009542B5" w:rsidRDefault="009542B5" w:rsidP="009542B5">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D6619E8" w14:textId="77777777" w:rsidR="009542B5" w:rsidRPr="004F0758" w:rsidRDefault="009542B5" w:rsidP="009542B5">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0FCB9F0" w14:textId="77777777" w:rsidR="009542B5" w:rsidRPr="00291CF5" w:rsidRDefault="009542B5" w:rsidP="009542B5">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A76122A" w14:textId="77777777" w:rsidR="009542B5" w:rsidRPr="00291CF5" w:rsidRDefault="009542B5" w:rsidP="009542B5">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EA3B743" w14:textId="77777777" w:rsidR="009542B5" w:rsidRPr="00291CF5" w:rsidRDefault="009542B5" w:rsidP="009542B5">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9BA75A8" w14:textId="77777777" w:rsidR="009542B5" w:rsidRPr="00291CF5" w:rsidRDefault="009542B5" w:rsidP="009542B5">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14092A9" w14:textId="77777777" w:rsidR="009542B5" w:rsidRPr="004F0758" w:rsidRDefault="009542B5" w:rsidP="009542B5">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5473510" w14:textId="77777777" w:rsidR="009542B5" w:rsidRPr="004F0758" w:rsidRDefault="009542B5" w:rsidP="009542B5">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7CB6E38" w14:textId="77777777" w:rsidR="009542B5" w:rsidRPr="004F0758" w:rsidRDefault="009542B5" w:rsidP="009542B5">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2503828" w14:textId="77777777" w:rsidR="009542B5" w:rsidRPr="006322A2" w:rsidRDefault="009542B5" w:rsidP="009542B5">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A8719E4" w14:textId="77777777" w:rsidR="009542B5" w:rsidRPr="00845482" w:rsidRDefault="009542B5" w:rsidP="009542B5">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0BF924FD" w14:textId="77777777" w:rsidR="009542B5" w:rsidRPr="00803EE4" w:rsidRDefault="009542B5" w:rsidP="009542B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0CAA44" w14:textId="77777777" w:rsidR="009542B5" w:rsidRPr="003A59BE" w:rsidRDefault="009542B5" w:rsidP="009542B5">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0ECE0ED" w14:textId="77777777" w:rsidR="009542B5" w:rsidRPr="00871FCA" w:rsidRDefault="009542B5" w:rsidP="009542B5">
      <w:pPr>
        <w:rPr>
          <w:sz w:val="16"/>
        </w:rPr>
      </w:pPr>
      <w:r w:rsidRPr="00871FCA">
        <w:rPr>
          <w:sz w:val="16"/>
        </w:rPr>
        <w:t>A. The “Right” to Strike</w:t>
      </w:r>
    </w:p>
    <w:p w14:paraId="0A7D9F12" w14:textId="77777777" w:rsidR="009542B5" w:rsidRPr="00871FCA" w:rsidRDefault="009542B5" w:rsidP="009542B5">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04C2725" w14:textId="77777777" w:rsidR="009542B5" w:rsidRPr="00871FCA" w:rsidRDefault="009542B5" w:rsidP="009542B5">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486735B" w14:textId="77777777" w:rsidR="009542B5" w:rsidRPr="00BB2D53" w:rsidRDefault="009542B5" w:rsidP="009542B5">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5045DBF" w14:textId="77777777" w:rsidR="009542B5" w:rsidRPr="000D10C2" w:rsidRDefault="009542B5" w:rsidP="009542B5">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538D539C" w14:textId="77777777" w:rsidR="009542B5" w:rsidRPr="000D10C2" w:rsidRDefault="009542B5" w:rsidP="009542B5">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6FCD5EBC" w14:textId="77777777" w:rsidR="009542B5" w:rsidRPr="000D10C2" w:rsidRDefault="009542B5" w:rsidP="009542B5">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4B8550C" w14:textId="77777777" w:rsidR="009542B5" w:rsidRPr="00B63201" w:rsidRDefault="009542B5" w:rsidP="009542B5">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EA385DA" w14:textId="77777777" w:rsidR="009542B5" w:rsidRPr="00B63201" w:rsidRDefault="009542B5" w:rsidP="009542B5">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0252C388" w14:textId="77777777" w:rsidR="009542B5" w:rsidRPr="00B63201" w:rsidRDefault="009542B5" w:rsidP="009542B5">
      <w:pPr>
        <w:rPr>
          <w:sz w:val="16"/>
        </w:rPr>
      </w:pPr>
      <w:r w:rsidRPr="00B63201">
        <w:rPr>
          <w:sz w:val="16"/>
        </w:rPr>
        <w:t>B. The Limits of Legal Categories</w:t>
      </w:r>
    </w:p>
    <w:p w14:paraId="3C23E8E3" w14:textId="77777777" w:rsidR="009542B5" w:rsidRPr="00D145DD" w:rsidRDefault="009542B5" w:rsidP="009542B5">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8AA13F3" w14:textId="77777777" w:rsidR="009542B5" w:rsidRPr="00312986" w:rsidRDefault="009542B5" w:rsidP="009542B5">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FCC26B2" w14:textId="77777777" w:rsidR="009542B5" w:rsidRPr="00312986" w:rsidRDefault="009542B5" w:rsidP="009542B5">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5F55734" w14:textId="77777777" w:rsidR="009542B5" w:rsidRPr="00312986" w:rsidRDefault="009542B5" w:rsidP="009542B5">
      <w:pPr>
        <w:rPr>
          <w:sz w:val="16"/>
        </w:rPr>
      </w:pPr>
      <w:r w:rsidRPr="00312986">
        <w:rPr>
          <w:sz w:val="16"/>
        </w:rPr>
        <w:t>[Electoral politics] is the fatal lure in other countries, the deadly trap, the rock on which labor goes smash, soon or late.</w:t>
      </w:r>
    </w:p>
    <w:p w14:paraId="001F25E2" w14:textId="77777777" w:rsidR="009542B5" w:rsidRPr="00312986" w:rsidRDefault="009542B5" w:rsidP="009542B5">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5FD0739" w14:textId="77777777" w:rsidR="009542B5" w:rsidRPr="00312986" w:rsidRDefault="009542B5" w:rsidP="009542B5">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70AF16C" w14:textId="77777777" w:rsidR="009542B5" w:rsidRPr="006502CD" w:rsidRDefault="009542B5" w:rsidP="009542B5">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9DC8AB0" w14:textId="77777777" w:rsidR="009542B5" w:rsidRPr="00D647AB" w:rsidRDefault="009542B5" w:rsidP="009542B5">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3CC13C3B" w14:textId="77777777" w:rsidR="009542B5" w:rsidRPr="00D647AB" w:rsidRDefault="009542B5" w:rsidP="009542B5">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C308969" w14:textId="77777777" w:rsidR="009542B5" w:rsidRPr="00D647AB" w:rsidRDefault="009542B5" w:rsidP="009542B5">
      <w:pPr>
        <w:rPr>
          <w:sz w:val="16"/>
        </w:rPr>
      </w:pPr>
      <w:r w:rsidRPr="00D647AB">
        <w:rPr>
          <w:sz w:val="16"/>
        </w:rPr>
        <w:t>C. Alternate Visions</w:t>
      </w:r>
    </w:p>
    <w:p w14:paraId="4D146326" w14:textId="77777777" w:rsidR="009542B5" w:rsidRPr="00D647AB" w:rsidRDefault="009542B5" w:rsidP="009542B5">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222C9920" w14:textId="77777777" w:rsidR="009542B5" w:rsidRPr="00D647AB" w:rsidRDefault="009542B5" w:rsidP="009542B5">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3FB1ED1" w14:textId="77777777" w:rsidR="009542B5" w:rsidRPr="00D647AB" w:rsidRDefault="009542B5" w:rsidP="009542B5">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3DA089F" w14:textId="77777777" w:rsidR="009542B5" w:rsidRPr="006E7F66" w:rsidRDefault="009542B5" w:rsidP="009542B5">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E89ADA8" w14:textId="77777777" w:rsidR="009542B5" w:rsidRPr="00905AB9" w:rsidRDefault="009542B5" w:rsidP="009542B5">
      <w:pPr>
        <w:rPr>
          <w:sz w:val="16"/>
        </w:rPr>
      </w:pPr>
      <w:r w:rsidRPr="00905AB9">
        <w:rPr>
          <w:sz w:val="16"/>
        </w:rPr>
        <w:t>III. labor’s twenty-first century challenge to neoliberalism: striking in a new gilded age</w:t>
      </w:r>
    </w:p>
    <w:p w14:paraId="52D7BD1A" w14:textId="77777777" w:rsidR="009542B5" w:rsidRPr="00905AB9" w:rsidRDefault="009542B5" w:rsidP="009542B5">
      <w:pPr>
        <w:rPr>
          <w:sz w:val="16"/>
        </w:rPr>
      </w:pPr>
      <w:r w:rsidRPr="00905AB9">
        <w:rPr>
          <w:sz w:val="16"/>
        </w:rPr>
        <w:t>A. Work Law in Political Economic Context</w:t>
      </w:r>
    </w:p>
    <w:p w14:paraId="397E7BB1" w14:textId="77777777" w:rsidR="009542B5" w:rsidRPr="004E5472" w:rsidRDefault="009542B5" w:rsidP="009542B5">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45C08B2" w14:textId="77777777" w:rsidR="009542B5" w:rsidRDefault="009542B5" w:rsidP="009542B5">
      <w:pPr>
        <w:pStyle w:val="Heading4"/>
      </w:pPr>
      <w:r>
        <w:t xml:space="preserve">Relative economic decline causes revisionism and triggers war in every hotspot---China, Russia, North Korea, and Iran. </w:t>
      </w:r>
    </w:p>
    <w:p w14:paraId="19C674E0" w14:textId="77777777" w:rsidR="009542B5" w:rsidRPr="00B67EFF" w:rsidRDefault="009542B5" w:rsidP="009542B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D7E718A" w14:textId="77777777" w:rsidR="009542B5" w:rsidRPr="00B171B3" w:rsidRDefault="009542B5" w:rsidP="009542B5">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6D6B5DE" w14:textId="77777777" w:rsidR="009542B5" w:rsidRPr="00B171B3" w:rsidRDefault="009542B5" w:rsidP="009542B5">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60BCD82" w14:textId="77777777" w:rsidR="009542B5" w:rsidRPr="00B171B3" w:rsidRDefault="009542B5" w:rsidP="009542B5">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DD7AF1E" w14:textId="77777777" w:rsidR="009542B5" w:rsidRPr="00B171B3" w:rsidRDefault="009542B5" w:rsidP="009542B5">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6660943" w14:textId="77777777" w:rsidR="009542B5" w:rsidRPr="00B171B3" w:rsidRDefault="009542B5" w:rsidP="009542B5">
      <w:pPr>
        <w:rPr>
          <w:sz w:val="16"/>
        </w:rPr>
      </w:pPr>
      <w:r w:rsidRPr="00B171B3">
        <w:rPr>
          <w:sz w:val="16"/>
        </w:rPr>
        <w:t>Orders can die of murder, exhaustion or suicide. Today, it’s difficult to rule any of those grim finales out.</w:t>
      </w:r>
    </w:p>
    <w:p w14:paraId="037E1062" w14:textId="77777777" w:rsidR="009542B5" w:rsidRPr="00B171B3" w:rsidRDefault="009542B5" w:rsidP="009542B5">
      <w:pPr>
        <w:rPr>
          <w:sz w:val="16"/>
        </w:rPr>
      </w:pPr>
      <w:r w:rsidRPr="00B171B3">
        <w:rPr>
          <w:sz w:val="16"/>
        </w:rPr>
        <w:t>How America Took the Lead</w:t>
      </w:r>
    </w:p>
    <w:p w14:paraId="16472631" w14:textId="77777777" w:rsidR="009542B5" w:rsidRPr="00B171B3" w:rsidRDefault="009542B5" w:rsidP="009542B5">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290EE2F" w14:textId="77777777" w:rsidR="009542B5" w:rsidRPr="00B171B3" w:rsidRDefault="009542B5" w:rsidP="009542B5">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D0E4662" w14:textId="77777777" w:rsidR="009542B5" w:rsidRPr="00B171B3" w:rsidRDefault="009542B5" w:rsidP="009542B5">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7AEF81E" w14:textId="77777777" w:rsidR="009542B5" w:rsidRPr="00B171B3" w:rsidRDefault="009542B5" w:rsidP="009542B5">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E715A8F" w14:textId="77777777" w:rsidR="009542B5" w:rsidRPr="00B171B3" w:rsidRDefault="009542B5" w:rsidP="009542B5">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DABFA9C" w14:textId="77777777" w:rsidR="009542B5" w:rsidRPr="00B171B3" w:rsidRDefault="009542B5" w:rsidP="009542B5">
      <w:pPr>
        <w:rPr>
          <w:sz w:val="16"/>
        </w:rPr>
      </w:pPr>
      <w:r w:rsidRPr="00B171B3">
        <w:rPr>
          <w:sz w:val="16"/>
        </w:rPr>
        <w:t>The US presided over a global golden age. Yet the stresses on America’s order have become impossible to ignore.</w:t>
      </w:r>
    </w:p>
    <w:p w14:paraId="79BA2AA1" w14:textId="77777777" w:rsidR="009542B5" w:rsidRPr="00B171B3" w:rsidRDefault="009542B5" w:rsidP="009542B5">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76025B58" w14:textId="77777777" w:rsidR="009542B5" w:rsidRPr="00B171B3" w:rsidRDefault="009542B5" w:rsidP="009542B5">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3773EB8" w14:textId="77777777" w:rsidR="009542B5" w:rsidRPr="00B171B3" w:rsidRDefault="009542B5" w:rsidP="009542B5">
      <w:pPr>
        <w:rPr>
          <w:sz w:val="16"/>
        </w:rPr>
      </w:pPr>
      <w:r w:rsidRPr="00B171B3">
        <w:rPr>
          <w:sz w:val="16"/>
        </w:rPr>
        <w:t>Losing a War</w:t>
      </w:r>
    </w:p>
    <w:p w14:paraId="20AE0D82" w14:textId="77777777" w:rsidR="009542B5" w:rsidRPr="00B171B3" w:rsidRDefault="009542B5" w:rsidP="009542B5">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04906F2" w14:textId="77777777" w:rsidR="009542B5" w:rsidRPr="00B171B3" w:rsidRDefault="009542B5" w:rsidP="009542B5">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C9C6023" w14:textId="77777777" w:rsidR="009542B5" w:rsidRPr="00B171B3" w:rsidRDefault="009542B5" w:rsidP="009542B5">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620D99C" w14:textId="77777777" w:rsidR="009542B5" w:rsidRPr="00B171B3" w:rsidRDefault="009542B5" w:rsidP="009542B5">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54906AC" w14:textId="77777777" w:rsidR="009542B5" w:rsidRPr="00B171B3" w:rsidRDefault="009542B5" w:rsidP="009542B5">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D91B585" w14:textId="77777777" w:rsidR="009542B5" w:rsidRPr="00B171B3" w:rsidRDefault="009542B5" w:rsidP="009542B5">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59EDA2A1" w14:textId="77777777" w:rsidR="009542B5" w:rsidRPr="00B171B3" w:rsidRDefault="009542B5" w:rsidP="009542B5">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C84E950" w14:textId="77777777" w:rsidR="009542B5" w:rsidRPr="00B171B3" w:rsidRDefault="009542B5" w:rsidP="009542B5">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1F747F9" w14:textId="77777777" w:rsidR="009542B5" w:rsidRPr="00B171B3" w:rsidRDefault="009542B5" w:rsidP="009542B5">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911836" w14:textId="77777777" w:rsidR="009542B5" w:rsidRPr="00B171B3" w:rsidRDefault="009542B5" w:rsidP="009542B5">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75ABA03" w14:textId="77777777" w:rsidR="009542B5" w:rsidRPr="00B171B3" w:rsidRDefault="009542B5" w:rsidP="009542B5">
      <w:pPr>
        <w:rPr>
          <w:sz w:val="16"/>
        </w:rPr>
      </w:pPr>
      <w:r w:rsidRPr="00B171B3">
        <w:rPr>
          <w:sz w:val="16"/>
        </w:rPr>
        <w:t>No one, not even Xi Jinping, knows exactly how capable China’s untested military is. But as the Pacific military balance changes, the dangers of an order-breaking catastrophe mount.</w:t>
      </w:r>
    </w:p>
    <w:p w14:paraId="1E9F0299" w14:textId="77777777" w:rsidR="009542B5" w:rsidRPr="00B171B3" w:rsidRDefault="009542B5" w:rsidP="009542B5">
      <w:pPr>
        <w:rPr>
          <w:sz w:val="16"/>
        </w:rPr>
      </w:pPr>
      <w:r w:rsidRPr="00B171B3">
        <w:rPr>
          <w:sz w:val="16"/>
        </w:rPr>
        <w:t>An Economic Collapse</w:t>
      </w:r>
    </w:p>
    <w:p w14:paraId="55336493" w14:textId="77777777" w:rsidR="009542B5" w:rsidRPr="00B171B3" w:rsidRDefault="009542B5" w:rsidP="009542B5">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FA62FB3" w14:textId="77777777" w:rsidR="009542B5" w:rsidRPr="00B171B3" w:rsidRDefault="009542B5" w:rsidP="009542B5">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580A6C5" w14:textId="77777777" w:rsidR="009542B5" w:rsidRDefault="009542B5" w:rsidP="009542B5">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38A84A6" w14:textId="77777777" w:rsidR="009542B5" w:rsidRPr="007C5FD9" w:rsidRDefault="009542B5" w:rsidP="009542B5">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740F86CE" w14:textId="77777777" w:rsidR="009542B5" w:rsidRPr="005C0F35" w:rsidRDefault="009542B5" w:rsidP="009542B5">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2B37703" w14:textId="77777777" w:rsidR="009542B5" w:rsidRPr="00E52B7B" w:rsidRDefault="009542B5" w:rsidP="009542B5">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09E97068" w14:textId="77777777" w:rsidR="009542B5" w:rsidRPr="00E52B7B" w:rsidRDefault="009542B5" w:rsidP="009542B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B89EFBD" w14:textId="77777777" w:rsidR="009542B5" w:rsidRPr="00E52B7B" w:rsidRDefault="009542B5" w:rsidP="009542B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5BF1B12" w14:textId="77777777" w:rsidR="009542B5" w:rsidRPr="00E00ACE" w:rsidRDefault="009542B5" w:rsidP="009542B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F7E7395" w14:textId="77777777" w:rsidR="009542B5" w:rsidRPr="00BF0B04" w:rsidRDefault="009542B5" w:rsidP="009542B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124E023" w14:textId="77777777" w:rsidR="009542B5" w:rsidRPr="00E52B7B" w:rsidRDefault="009542B5" w:rsidP="009542B5">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EB783B9" w14:textId="77777777" w:rsidR="009542B5" w:rsidRPr="00E52B7B" w:rsidRDefault="009542B5" w:rsidP="009542B5">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144FDFD" w14:textId="77777777" w:rsidR="009542B5" w:rsidRPr="00E52B7B" w:rsidRDefault="009542B5" w:rsidP="009542B5">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ED0AC13" w14:textId="77777777" w:rsidR="009542B5" w:rsidRPr="00E52B7B" w:rsidRDefault="009542B5" w:rsidP="009542B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6663495" w14:textId="77777777" w:rsidR="009542B5" w:rsidRPr="00E52B7B" w:rsidRDefault="009542B5" w:rsidP="009542B5">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9FC369B" w14:textId="77777777" w:rsidR="009542B5" w:rsidRPr="00E52B7B" w:rsidRDefault="009542B5" w:rsidP="009542B5">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BC7C986" w14:textId="77777777" w:rsidR="009542B5" w:rsidRPr="00E52B7B" w:rsidRDefault="009542B5" w:rsidP="009542B5">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A8B0534" w14:textId="77777777" w:rsidR="009542B5" w:rsidRPr="00E52B7B" w:rsidRDefault="009542B5" w:rsidP="009542B5">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2536877" w14:textId="77777777" w:rsidR="009542B5" w:rsidRPr="00E52B7B" w:rsidRDefault="009542B5" w:rsidP="009542B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4DB8F7F" w14:textId="77777777" w:rsidR="009542B5" w:rsidRPr="00E52B7B" w:rsidRDefault="009542B5" w:rsidP="009542B5">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61CD50C" w14:textId="77777777" w:rsidR="009542B5" w:rsidRPr="00E52B7B" w:rsidRDefault="009542B5" w:rsidP="009542B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B262C5C" w14:textId="77777777" w:rsidR="009542B5" w:rsidRPr="0090773F" w:rsidRDefault="009542B5" w:rsidP="009542B5">
      <w:pPr>
        <w:rPr>
          <w:sz w:val="16"/>
        </w:rPr>
      </w:pPr>
      <w:r w:rsidRPr="0090773F">
        <w:rPr>
          <w:sz w:val="16"/>
        </w:rPr>
        <w:t>&lt;&lt;TEXT CONDENSED, NONE OMITTED&gt;&gt;</w:t>
      </w:r>
    </w:p>
    <w:p w14:paraId="0280C10F" w14:textId="77777777" w:rsidR="009542B5" w:rsidRPr="00BA39B2" w:rsidRDefault="009542B5" w:rsidP="009542B5">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07B04D6" w14:textId="77777777" w:rsidR="009542B5" w:rsidRPr="00A73993" w:rsidRDefault="009542B5" w:rsidP="009542B5">
      <w:pPr>
        <w:rPr>
          <w:sz w:val="16"/>
        </w:rPr>
      </w:pPr>
      <w:r w:rsidRPr="0090773F">
        <w:rPr>
          <w:sz w:val="16"/>
        </w:rPr>
        <w:t>&lt;&lt;</w:t>
      </w:r>
      <w:r>
        <w:rPr>
          <w:sz w:val="16"/>
        </w:rPr>
        <w:t>PARAGRAPH BREAKS RESUME</w:t>
      </w:r>
      <w:r w:rsidRPr="0090773F">
        <w:rPr>
          <w:sz w:val="16"/>
        </w:rPr>
        <w:t>&gt;&gt;</w:t>
      </w:r>
    </w:p>
    <w:p w14:paraId="2A755BEA" w14:textId="77777777" w:rsidR="009542B5" w:rsidRPr="002028FA" w:rsidRDefault="009542B5" w:rsidP="009542B5">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7353E623" w14:textId="77777777" w:rsidR="009542B5" w:rsidRPr="002028FA" w:rsidRDefault="009542B5" w:rsidP="009542B5">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4B0CD84" w14:textId="77777777" w:rsidR="009542B5" w:rsidRPr="002028FA" w:rsidRDefault="009542B5" w:rsidP="009542B5">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DC92415" w14:textId="77777777" w:rsidR="009542B5" w:rsidRPr="0090773F" w:rsidRDefault="009542B5" w:rsidP="009542B5">
      <w:pPr>
        <w:rPr>
          <w:sz w:val="16"/>
        </w:rPr>
      </w:pPr>
      <w:r w:rsidRPr="0090773F">
        <w:rPr>
          <w:sz w:val="16"/>
        </w:rPr>
        <w:t>&lt;&lt;TEXT CONDENSED, NONE OMITTED&gt;&gt;</w:t>
      </w:r>
    </w:p>
    <w:p w14:paraId="687A1F74" w14:textId="77777777" w:rsidR="009542B5" w:rsidRPr="00BA39B2" w:rsidRDefault="009542B5" w:rsidP="009542B5">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0159F93" w14:textId="77777777" w:rsidR="009542B5" w:rsidRPr="0090773F" w:rsidRDefault="009542B5" w:rsidP="009542B5">
      <w:pPr>
        <w:rPr>
          <w:sz w:val="16"/>
        </w:rPr>
      </w:pPr>
      <w:r w:rsidRPr="0090773F">
        <w:rPr>
          <w:sz w:val="16"/>
        </w:rPr>
        <w:t>&lt;&lt;PARAGRAPH BREAKS RESUME&gt;&gt;</w:t>
      </w:r>
    </w:p>
    <w:p w14:paraId="48979C99" w14:textId="77777777" w:rsidR="009542B5" w:rsidRPr="00A57851" w:rsidRDefault="009542B5" w:rsidP="009542B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B5F7D62" w14:textId="77777777" w:rsidR="009542B5" w:rsidRPr="00BA39B2" w:rsidRDefault="009542B5" w:rsidP="009542B5">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95A16B5" w14:textId="77777777" w:rsidR="009542B5" w:rsidRPr="00CF6D33" w:rsidRDefault="009542B5" w:rsidP="009542B5">
      <w:pPr>
        <w:pStyle w:val="Heading4"/>
      </w:pPr>
      <w:r>
        <w:t xml:space="preserve">Fiat </w:t>
      </w:r>
      <w:r w:rsidRPr="00CF6D33">
        <w:rPr>
          <w:u w:val="single"/>
        </w:rPr>
        <w:t>solves</w:t>
      </w:r>
      <w:r>
        <w:t xml:space="preserve"> circumvention.</w:t>
      </w:r>
    </w:p>
    <w:p w14:paraId="3025EC35" w14:textId="77777777" w:rsidR="009542B5" w:rsidRPr="00CF6D33" w:rsidRDefault="009542B5" w:rsidP="009542B5">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39E3678C" w14:textId="77777777" w:rsidR="009542B5" w:rsidRPr="00CF6D33" w:rsidRDefault="009542B5" w:rsidP="009542B5">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64084BD6" w14:textId="77777777" w:rsidR="009542B5" w:rsidRPr="00CF6D33" w:rsidRDefault="009542B5" w:rsidP="009542B5">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2D5232C0" w14:textId="77777777" w:rsidR="009542B5" w:rsidRPr="00CF6D33" w:rsidRDefault="009542B5" w:rsidP="009542B5">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571B9B4" w14:textId="77777777" w:rsidR="009542B5" w:rsidRPr="00CF6D33" w:rsidRDefault="009542B5" w:rsidP="009542B5">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6EE12F2" w14:textId="77777777" w:rsidR="009542B5" w:rsidRPr="00CF6D33" w:rsidRDefault="009542B5" w:rsidP="009542B5">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66599E9C" w14:textId="77777777" w:rsidR="009542B5" w:rsidRPr="00CF6D33" w:rsidRDefault="009542B5" w:rsidP="009542B5">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1726B891" w14:textId="77777777" w:rsidR="009542B5" w:rsidRPr="00CF6D33" w:rsidRDefault="009542B5" w:rsidP="009542B5">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438349C0" w14:textId="77777777" w:rsidR="009542B5" w:rsidRPr="00CF6D33" w:rsidRDefault="009542B5" w:rsidP="009542B5">
      <w:pPr>
        <w:rPr>
          <w:sz w:val="16"/>
        </w:rPr>
      </w:pPr>
      <w:r w:rsidRPr="00CF6D33">
        <w:rPr>
          <w:sz w:val="16"/>
        </w:rPr>
        <w:t>The NLRB's mission to protect organizing</w:t>
      </w:r>
    </w:p>
    <w:p w14:paraId="1EB111A2" w14:textId="77777777" w:rsidR="009542B5" w:rsidRPr="00CF6D33" w:rsidRDefault="009542B5" w:rsidP="009542B5">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09FE4740" w14:textId="77777777" w:rsidR="009542B5" w:rsidRPr="00CF6D33" w:rsidRDefault="009542B5" w:rsidP="009542B5">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7B001C17" w14:textId="77777777" w:rsidR="009542B5" w:rsidRPr="00CF6D33" w:rsidRDefault="009542B5" w:rsidP="009542B5">
      <w:pPr>
        <w:rPr>
          <w:sz w:val="16"/>
        </w:rPr>
      </w:pPr>
      <w:r w:rsidRPr="00CF6D33">
        <w:rPr>
          <w:sz w:val="16"/>
        </w:rPr>
        <w:t>What is the Protecting the Right to Organize Act?</w:t>
      </w:r>
    </w:p>
    <w:p w14:paraId="4E42A740" w14:textId="77777777" w:rsidR="009542B5" w:rsidRPr="00CF6D33" w:rsidRDefault="009542B5" w:rsidP="009542B5">
      <w:pPr>
        <w:rPr>
          <w:sz w:val="16"/>
        </w:rPr>
      </w:pPr>
      <w:r w:rsidRPr="00CF6D33">
        <w:rPr>
          <w:sz w:val="16"/>
        </w:rPr>
        <w:t>The PRO Act, which the House of Representatives passed in 2021,17would implement a range of crucial reforms that safeguard workers’ right to join a union, including:18</w:t>
      </w:r>
    </w:p>
    <w:p w14:paraId="6E1716B1" w14:textId="77777777" w:rsidR="009542B5" w:rsidRPr="00CF6D33" w:rsidRDefault="009542B5" w:rsidP="009542B5">
      <w:pPr>
        <w:rPr>
          <w:sz w:val="16"/>
        </w:rPr>
      </w:pPr>
      <w:r w:rsidRPr="00CF6D33">
        <w:rPr>
          <w:sz w:val="16"/>
        </w:rPr>
        <w:t>Authorizing the NLRB to assess monetary penalties when workers are illegally fired</w:t>
      </w:r>
    </w:p>
    <w:p w14:paraId="06CE7958" w14:textId="77777777" w:rsidR="009542B5" w:rsidRPr="00CF6D33" w:rsidRDefault="009542B5" w:rsidP="009542B5">
      <w:pPr>
        <w:rPr>
          <w:sz w:val="16"/>
        </w:rPr>
      </w:pPr>
      <w:r w:rsidRPr="00CF6D33">
        <w:rPr>
          <w:sz w:val="16"/>
        </w:rPr>
        <w:t>Closing loopholes that corporations abuse to prevent their workers from organizing unions</w:t>
      </w:r>
    </w:p>
    <w:p w14:paraId="3A11CDF5" w14:textId="77777777" w:rsidR="009542B5" w:rsidRPr="00CF6D33" w:rsidRDefault="009542B5" w:rsidP="009542B5">
      <w:pPr>
        <w:rPr>
          <w:sz w:val="16"/>
        </w:rPr>
      </w:pPr>
      <w:r w:rsidRPr="00CF6D33">
        <w:rPr>
          <w:sz w:val="16"/>
        </w:rPr>
        <w:t>Streamlining the process for achieving a first contract after workers vote for a union</w:t>
      </w:r>
    </w:p>
    <w:p w14:paraId="5816F131" w14:textId="77777777" w:rsidR="009542B5" w:rsidRPr="00CF6D33" w:rsidRDefault="009542B5" w:rsidP="009542B5">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32FBFB1" w14:textId="77777777" w:rsidR="009542B5" w:rsidRPr="00CF6D33" w:rsidRDefault="009542B5" w:rsidP="009542B5">
      <w:pPr>
        <w:rPr>
          <w:sz w:val="16"/>
        </w:rPr>
      </w:pPr>
      <w:r w:rsidRPr="00CF6D33">
        <w:rPr>
          <w:sz w:val="16"/>
        </w:rPr>
        <w:t>The NLRB's enforcement agenda is good for workers</w:t>
      </w:r>
    </w:p>
    <w:p w14:paraId="59D9A970" w14:textId="77777777" w:rsidR="009542B5" w:rsidRPr="00CF6D33" w:rsidRDefault="009542B5" w:rsidP="009542B5">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E461A1D" w14:textId="77777777" w:rsidR="009542B5" w:rsidRPr="00CF6D33" w:rsidRDefault="009542B5" w:rsidP="009542B5">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32648EA5" w14:textId="77777777" w:rsidR="009542B5" w:rsidRPr="00CF6D33" w:rsidRDefault="009542B5" w:rsidP="009542B5">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56C12E0D" w14:textId="77777777" w:rsidR="009542B5" w:rsidRPr="00CF6D33" w:rsidRDefault="009542B5" w:rsidP="009542B5">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C1087F5" w14:textId="77777777" w:rsidR="009542B5" w:rsidRPr="00CF6D33" w:rsidRDefault="009542B5" w:rsidP="009542B5">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313C96AD" w14:textId="77777777" w:rsidR="009542B5" w:rsidRPr="00CF6D33" w:rsidRDefault="009542B5" w:rsidP="009542B5">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C6D2810" w14:textId="77777777" w:rsidR="009542B5" w:rsidRPr="00CF6D33" w:rsidRDefault="009542B5" w:rsidP="009542B5">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02A6D704" w14:textId="77777777" w:rsidR="009542B5" w:rsidRPr="00CF6D33" w:rsidRDefault="009542B5" w:rsidP="009542B5">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559368D4" w14:textId="77777777" w:rsidR="009542B5" w:rsidRPr="00CF6D33" w:rsidRDefault="009542B5" w:rsidP="009542B5">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13296596" w14:textId="77777777" w:rsidR="009542B5" w:rsidRPr="00CF6D33" w:rsidRDefault="009542B5" w:rsidP="009542B5">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362AEA6F" w14:textId="77777777" w:rsidR="009542B5" w:rsidRPr="00CF6D33" w:rsidRDefault="009542B5" w:rsidP="009542B5">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27706DFB" w14:textId="77777777" w:rsidR="009542B5" w:rsidRPr="00CF6D33" w:rsidRDefault="009542B5" w:rsidP="009542B5">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1F37FEDE" w14:textId="77777777" w:rsidR="009542B5" w:rsidRPr="00CF6D33" w:rsidRDefault="009542B5" w:rsidP="009542B5">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2394578" w14:textId="77777777" w:rsidR="009542B5" w:rsidRPr="00CF6D33" w:rsidRDefault="009542B5" w:rsidP="009542B5">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A2AD6A0" w14:textId="77777777" w:rsidR="009542B5" w:rsidRPr="00CF6D33" w:rsidRDefault="009542B5" w:rsidP="009542B5">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48787D49" w14:textId="77777777" w:rsidR="009542B5" w:rsidRPr="00CF6D33" w:rsidRDefault="009542B5" w:rsidP="009542B5">
      <w:pPr>
        <w:rPr>
          <w:sz w:val="16"/>
        </w:rPr>
      </w:pPr>
      <w:r w:rsidRPr="00CF6D33">
        <w:rPr>
          <w:sz w:val="16"/>
        </w:rPr>
        <w:t>Conclusion</w:t>
      </w:r>
    </w:p>
    <w:p w14:paraId="516B2618" w14:textId="77777777" w:rsidR="009542B5" w:rsidRPr="00CF6D33" w:rsidRDefault="009542B5" w:rsidP="009542B5">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16A158FD"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46DF9576"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0A75A883"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5ECE587E"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2D25CEBD"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E78F0E5"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20BE3891"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C8CCF12" w14:textId="77777777" w:rsidR="009542B5" w:rsidRPr="00BB187C" w:rsidRDefault="009542B5" w:rsidP="009542B5">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00F0A874" w14:textId="77777777" w:rsidR="009542B5" w:rsidRPr="00524FAD" w:rsidRDefault="009542B5" w:rsidP="009542B5">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2B7B257C" w14:textId="77777777" w:rsidR="009542B5" w:rsidRPr="00BB187C" w:rsidRDefault="009542B5" w:rsidP="009542B5">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E59DA7E" w14:textId="77777777" w:rsidR="009542B5" w:rsidRPr="00BB187C" w:rsidRDefault="009542B5" w:rsidP="009542B5">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481FEDF3" w14:textId="77777777" w:rsidR="009542B5" w:rsidRPr="00FB0A1F" w:rsidRDefault="009542B5" w:rsidP="009542B5">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0BF86121"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52B2E2B0" w14:textId="77777777" w:rsidR="009542B5" w:rsidRPr="00FB0A1F" w:rsidRDefault="009542B5" w:rsidP="009542B5">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33AF6084" w14:textId="77777777" w:rsidR="009542B5" w:rsidRPr="00BB187C" w:rsidRDefault="009542B5" w:rsidP="009542B5">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6A1674FA" w14:textId="77777777" w:rsidR="009542B5" w:rsidRPr="00FB0A1F" w:rsidRDefault="009542B5" w:rsidP="009542B5">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A929088"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3BF98F5" w14:textId="77777777" w:rsidR="009542B5" w:rsidRPr="00BB187C" w:rsidRDefault="009542B5" w:rsidP="009542B5">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485BCA0B" w14:textId="77777777" w:rsidR="009542B5" w:rsidRPr="00BB187C" w:rsidRDefault="009542B5" w:rsidP="009542B5">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837D916" w14:textId="0BE064E9" w:rsidR="00E82A14" w:rsidRDefault="009542B5" w:rsidP="00E82A14">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5247738F" w14:textId="77777777" w:rsidR="00076351" w:rsidRPr="00D13151" w:rsidRDefault="00076351" w:rsidP="00076351">
      <w:pPr>
        <w:keepNext/>
        <w:keepLines/>
        <w:spacing w:before="40" w:after="0"/>
        <w:outlineLvl w:val="3"/>
        <w:rPr>
          <w:rFonts w:eastAsia="SimSun" w:cs="Times New Roman"/>
          <w:b/>
          <w:iCs/>
          <w:sz w:val="26"/>
        </w:rPr>
      </w:pPr>
      <w:r w:rsidRPr="00D13151">
        <w:rPr>
          <w:rFonts w:eastAsia="SimSun" w:cs="Times New Roman"/>
          <w:b/>
          <w:iCs/>
          <w:sz w:val="26"/>
        </w:rPr>
        <w:t xml:space="preserve">Now has unique potential for strikes because of a tight labor market. </w:t>
      </w:r>
    </w:p>
    <w:p w14:paraId="1A290CFE" w14:textId="77777777" w:rsidR="00076351" w:rsidRPr="00D13151" w:rsidRDefault="00076351" w:rsidP="00076351">
      <w:pPr>
        <w:rPr>
          <w:rFonts w:eastAsia="Calibri"/>
        </w:rPr>
      </w:pPr>
      <w:r w:rsidRPr="00D13151">
        <w:rPr>
          <w:rFonts w:eastAsia="Calibri"/>
          <w:b/>
          <w:bCs/>
          <w:sz w:val="26"/>
        </w:rPr>
        <w:t>Block ’23</w:t>
      </w:r>
      <w:r w:rsidRPr="00D13151">
        <w:rPr>
          <w:rFonts w:eastAsia="Calibri"/>
        </w:rP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33E43029" w14:textId="77777777" w:rsidR="00076351" w:rsidRPr="00D13151" w:rsidRDefault="00076351" w:rsidP="00076351">
      <w:pPr>
        <w:rPr>
          <w:rFonts w:eastAsia="Calibri"/>
          <w:u w:val="single"/>
        </w:rPr>
      </w:pPr>
      <w:r w:rsidRPr="00D13151">
        <w:rPr>
          <w:rFonts w:eastAsia="Calibri"/>
          <w:sz w:val="16"/>
        </w:rPr>
        <w:t xml:space="preserve">BLOCK: I think Michael mentioned the most important factor, which is </w:t>
      </w:r>
      <w:r w:rsidRPr="00D13151">
        <w:rPr>
          <w:rFonts w:eastAsia="Calibri"/>
          <w:u w:val="single"/>
        </w:rPr>
        <w:t xml:space="preserve">a </w:t>
      </w:r>
      <w:r w:rsidRPr="00D13151">
        <w:rPr>
          <w:rFonts w:eastAsia="Calibri"/>
          <w:b/>
          <w:iCs/>
          <w:sz w:val="24"/>
          <w:highlight w:val="cyan"/>
          <w:u w:val="single"/>
          <w:bdr w:val="single" w:sz="8" w:space="0" w:color="auto"/>
        </w:rPr>
        <w:t>tight labor market</w:t>
      </w:r>
      <w:r w:rsidRPr="00D13151">
        <w:rPr>
          <w:rFonts w:eastAsia="Calibri"/>
          <w:sz w:val="16"/>
        </w:rPr>
        <w:t xml:space="preserve">. I mean, that </w:t>
      </w:r>
      <w:r w:rsidRPr="00D13151">
        <w:rPr>
          <w:rFonts w:eastAsia="Calibri"/>
          <w:highlight w:val="cyan"/>
          <w:u w:val="single"/>
        </w:rPr>
        <w:t>is</w:t>
      </w:r>
      <w:r w:rsidRPr="00D13151">
        <w:rPr>
          <w:rFonts w:eastAsia="Calibri"/>
          <w:u w:val="single"/>
        </w:rPr>
        <w:t xml:space="preserve"> clearly </w:t>
      </w:r>
      <w:r w:rsidRPr="00D13151">
        <w:rPr>
          <w:rFonts w:eastAsia="Calibri"/>
          <w:highlight w:val="cyan"/>
          <w:u w:val="single"/>
        </w:rPr>
        <w:t xml:space="preserve">connected to this </w:t>
      </w:r>
      <w:r w:rsidRPr="00D13151">
        <w:rPr>
          <w:rFonts w:eastAsia="Calibri"/>
          <w:b/>
          <w:iCs/>
          <w:sz w:val="24"/>
          <w:highlight w:val="cyan"/>
          <w:u w:val="single"/>
          <w:bdr w:val="single" w:sz="8" w:space="0" w:color="auto"/>
        </w:rPr>
        <w:t>upsurge</w:t>
      </w:r>
      <w:r w:rsidRPr="00D13151">
        <w:rPr>
          <w:rFonts w:eastAsia="Calibri"/>
          <w:highlight w:val="cyan"/>
          <w:u w:val="single"/>
        </w:rPr>
        <w:t xml:space="preserve"> in</w:t>
      </w:r>
      <w:r w:rsidRPr="00D13151">
        <w:rPr>
          <w:rFonts w:eastAsia="Calibri"/>
          <w:sz w:val="16"/>
        </w:rPr>
        <w:t xml:space="preserve"> labor activity, both in the </w:t>
      </w:r>
      <w:r w:rsidRPr="00D13151">
        <w:rPr>
          <w:rFonts w:eastAsia="Calibri"/>
          <w:b/>
          <w:iCs/>
          <w:sz w:val="24"/>
          <w:highlight w:val="cyan"/>
          <w:u w:val="single"/>
          <w:bdr w:val="single" w:sz="8" w:space="0" w:color="auto"/>
        </w:rPr>
        <w:t>strike activity</w:t>
      </w:r>
      <w:r w:rsidRPr="00D13151">
        <w:rPr>
          <w:rFonts w:eastAsia="Calibri"/>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D13151">
        <w:rPr>
          <w:rFonts w:eastAsia="Calibri"/>
          <w:u w:val="single"/>
        </w:rPr>
        <w:t xml:space="preserve">a </w:t>
      </w:r>
      <w:r w:rsidRPr="00D13151">
        <w:rPr>
          <w:rFonts w:eastAsia="Calibri"/>
          <w:highlight w:val="cyan"/>
          <w:u w:val="single"/>
        </w:rPr>
        <w:t>tight labor market gives workers</w:t>
      </w:r>
      <w:r w:rsidRPr="00D13151">
        <w:rPr>
          <w:rFonts w:eastAsia="Calibri"/>
          <w:u w:val="single"/>
        </w:rPr>
        <w:t xml:space="preserve"> the </w:t>
      </w:r>
      <w:r w:rsidRPr="00D13151">
        <w:rPr>
          <w:rFonts w:eastAsia="Calibri"/>
          <w:b/>
          <w:iCs/>
          <w:sz w:val="24"/>
          <w:highlight w:val="cyan"/>
          <w:u w:val="single"/>
          <w:bdr w:val="single" w:sz="8" w:space="0" w:color="auto"/>
        </w:rPr>
        <w:t>confidence</w:t>
      </w:r>
      <w:r w:rsidRPr="00D13151">
        <w:rPr>
          <w:rFonts w:eastAsia="Calibri"/>
          <w:highlight w:val="cyan"/>
          <w:u w:val="single"/>
        </w:rPr>
        <w:t xml:space="preserve"> that if they are</w:t>
      </w:r>
      <w:r w:rsidRPr="00D13151">
        <w:rPr>
          <w:rFonts w:eastAsia="Calibri"/>
          <w:u w:val="single"/>
        </w:rPr>
        <w:t xml:space="preserve"> </w:t>
      </w:r>
      <w:r w:rsidRPr="00D13151">
        <w:rPr>
          <w:rFonts w:eastAsia="Calibri"/>
          <w:b/>
          <w:iCs/>
          <w:sz w:val="24"/>
          <w:highlight w:val="cyan"/>
          <w:u w:val="single"/>
          <w:bdr w:val="single" w:sz="8" w:space="0" w:color="auto"/>
        </w:rPr>
        <w:t>retaliated</w:t>
      </w:r>
      <w:r w:rsidRPr="00D13151">
        <w:rPr>
          <w:rFonts w:eastAsia="Calibri"/>
          <w:highlight w:val="cyan"/>
          <w:u w:val="single"/>
        </w:rPr>
        <w:t xml:space="preserve"> against</w:t>
      </w:r>
      <w:r w:rsidRPr="00D13151">
        <w:rPr>
          <w:rFonts w:eastAsia="Calibri"/>
          <w:sz w:val="16"/>
        </w:rPr>
        <w:t xml:space="preserve"> for taking this kind of activity, that </w:t>
      </w:r>
      <w:r w:rsidRPr="00D13151">
        <w:rPr>
          <w:rFonts w:eastAsia="Calibri"/>
          <w:highlight w:val="cyan"/>
          <w:u w:val="single"/>
        </w:rPr>
        <w:t xml:space="preserve">they can </w:t>
      </w:r>
      <w:r w:rsidRPr="00D13151">
        <w:rPr>
          <w:rFonts w:eastAsia="Calibri"/>
          <w:b/>
          <w:iCs/>
          <w:sz w:val="24"/>
          <w:highlight w:val="cyan"/>
          <w:u w:val="single"/>
          <w:bdr w:val="single" w:sz="8" w:space="0" w:color="auto"/>
        </w:rPr>
        <w:t>find</w:t>
      </w:r>
      <w:r w:rsidRPr="00D13151">
        <w:rPr>
          <w:rFonts w:eastAsia="Calibri"/>
          <w:highlight w:val="cyan"/>
          <w:u w:val="single"/>
        </w:rPr>
        <w:t xml:space="preserve"> other </w:t>
      </w:r>
      <w:r w:rsidRPr="00D13151">
        <w:rPr>
          <w:rFonts w:eastAsia="Calibri"/>
          <w:b/>
          <w:iCs/>
          <w:sz w:val="24"/>
          <w:highlight w:val="cyan"/>
          <w:u w:val="single"/>
          <w:bdr w:val="single" w:sz="8" w:space="0" w:color="auto"/>
        </w:rPr>
        <w:t>jobs</w:t>
      </w:r>
      <w:r w:rsidRPr="00D13151">
        <w:rPr>
          <w:rFonts w:eastAsia="Calibri"/>
          <w:sz w:val="16"/>
        </w:rPr>
        <w:t xml:space="preserve">. And </w:t>
      </w:r>
      <w:r w:rsidRPr="00D13151">
        <w:rPr>
          <w:rFonts w:eastAsia="Calibri"/>
          <w:highlight w:val="cyan"/>
          <w:u w:val="single"/>
        </w:rPr>
        <w:t>it’s</w:t>
      </w:r>
      <w:r w:rsidRPr="00D13151">
        <w:rPr>
          <w:rFonts w:eastAsia="Calibri"/>
          <w:u w:val="single"/>
        </w:rPr>
        <w:t xml:space="preserve"> really as </w:t>
      </w:r>
      <w:r w:rsidRPr="00D13151">
        <w:rPr>
          <w:rFonts w:eastAsia="Calibri"/>
          <w:b/>
          <w:iCs/>
          <w:sz w:val="24"/>
          <w:highlight w:val="cyan"/>
          <w:u w:val="single"/>
          <w:bdr w:val="single" w:sz="8" w:space="0" w:color="auto"/>
        </w:rPr>
        <w:t>simple</w:t>
      </w:r>
      <w:r w:rsidRPr="00D13151">
        <w:rPr>
          <w:rFonts w:eastAsia="Calibri"/>
          <w:highlight w:val="cyan"/>
          <w:u w:val="single"/>
        </w:rPr>
        <w:t xml:space="preserve"> as</w:t>
      </w:r>
      <w:r w:rsidRPr="00D13151">
        <w:rPr>
          <w:rFonts w:eastAsia="Calibri"/>
          <w:u w:val="single"/>
        </w:rPr>
        <w:t xml:space="preserve"> that as </w:t>
      </w:r>
      <w:r w:rsidRPr="00D13151">
        <w:rPr>
          <w:rFonts w:eastAsia="Calibri"/>
          <w:highlight w:val="cyan"/>
          <w:u w:val="single"/>
        </w:rPr>
        <w:t>to</w:t>
      </w:r>
      <w:r w:rsidRPr="00D13151">
        <w:rPr>
          <w:rFonts w:eastAsia="Calibri"/>
          <w:u w:val="single"/>
        </w:rPr>
        <w:t xml:space="preserve"> </w:t>
      </w:r>
      <w:r w:rsidRPr="00D13151">
        <w:rPr>
          <w:rFonts w:eastAsia="Calibri"/>
          <w:highlight w:val="cyan"/>
          <w:u w:val="single"/>
        </w:rPr>
        <w:t>why you</w:t>
      </w:r>
      <w:r w:rsidRPr="00D13151">
        <w:rPr>
          <w:rFonts w:eastAsia="Calibri"/>
          <w:u w:val="single"/>
        </w:rPr>
        <w:t xml:space="preserve"> see that </w:t>
      </w:r>
      <w:r w:rsidRPr="00D13151">
        <w:rPr>
          <w:rFonts w:eastAsia="Calibri"/>
          <w:b/>
          <w:iCs/>
          <w:sz w:val="24"/>
          <w:highlight w:val="cyan"/>
          <w:u w:val="single"/>
          <w:bdr w:val="single" w:sz="8" w:space="0" w:color="auto"/>
        </w:rPr>
        <w:t>correlation</w:t>
      </w:r>
      <w:r w:rsidRPr="00D13151">
        <w:rPr>
          <w:rFonts w:eastAsia="Calibri"/>
          <w:highlight w:val="cyan"/>
          <w:u w:val="single"/>
        </w:rPr>
        <w:t xml:space="preserve"> between</w:t>
      </w:r>
      <w:r w:rsidRPr="00D13151">
        <w:rPr>
          <w:rFonts w:eastAsia="Calibri"/>
          <w:u w:val="single"/>
        </w:rPr>
        <w:t xml:space="preserve"> a </w:t>
      </w:r>
      <w:r w:rsidRPr="00D13151">
        <w:rPr>
          <w:rFonts w:eastAsia="Calibri"/>
          <w:highlight w:val="cyan"/>
          <w:u w:val="single"/>
        </w:rPr>
        <w:t xml:space="preserve">tight labor market and increased </w:t>
      </w:r>
      <w:r w:rsidRPr="00D13151">
        <w:rPr>
          <w:rFonts w:eastAsia="Calibri"/>
          <w:b/>
          <w:iCs/>
          <w:sz w:val="24"/>
          <w:highlight w:val="cyan"/>
          <w:u w:val="single"/>
          <w:bdr w:val="single" w:sz="8" w:space="0" w:color="auto"/>
        </w:rPr>
        <w:t>union activity</w:t>
      </w:r>
      <w:r w:rsidRPr="00D13151">
        <w:rPr>
          <w:rFonts w:eastAsia="Calibri"/>
          <w:u w:val="single"/>
        </w:rPr>
        <w:t>.</w:t>
      </w:r>
    </w:p>
    <w:p w14:paraId="54185E19" w14:textId="77777777" w:rsidR="00076351" w:rsidRPr="00D13151" w:rsidRDefault="00076351" w:rsidP="00076351">
      <w:pPr>
        <w:rPr>
          <w:rFonts w:eastAsia="Calibri"/>
          <w:sz w:val="16"/>
        </w:rPr>
      </w:pPr>
      <w:r w:rsidRPr="00D13151">
        <w:rPr>
          <w:rFonts w:eastAsia="Calibri"/>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45DED0AE" w14:textId="77777777" w:rsidR="00076351" w:rsidRPr="00D13151" w:rsidRDefault="00076351" w:rsidP="00076351">
      <w:pPr>
        <w:rPr>
          <w:rFonts w:eastAsia="Calibri"/>
          <w:sz w:val="16"/>
        </w:rPr>
      </w:pPr>
      <w:r w:rsidRPr="00D13151">
        <w:rPr>
          <w:rFonts w:eastAsia="Calibri"/>
          <w:sz w:val="16"/>
        </w:rPr>
        <w:t>FASKIANOS: Michael.</w:t>
      </w:r>
    </w:p>
    <w:p w14:paraId="0FF876C2" w14:textId="77777777" w:rsidR="00076351" w:rsidRDefault="00076351" w:rsidP="00076351">
      <w:pPr>
        <w:rPr>
          <w:rFonts w:eastAsia="Calibri"/>
          <w:sz w:val="16"/>
        </w:rPr>
      </w:pPr>
      <w:r w:rsidRPr="00D13151">
        <w:rPr>
          <w:rFonts w:eastAsia="Calibri"/>
          <w:sz w:val="16"/>
        </w:rPr>
        <w:t xml:space="preserve">SPENCE: Yeah, I mean, essentially the same. I mean, so we—you know, </w:t>
      </w:r>
      <w:r w:rsidRPr="00D13151">
        <w:rPr>
          <w:rFonts w:eastAsia="Calibri"/>
          <w:u w:val="single"/>
        </w:rPr>
        <w:t xml:space="preserve">the </w:t>
      </w:r>
      <w:r w:rsidRPr="00D13151">
        <w:rPr>
          <w:rFonts w:eastAsia="Calibri"/>
          <w:b/>
          <w:iCs/>
          <w:sz w:val="24"/>
          <w:highlight w:val="cyan"/>
          <w:u w:val="single"/>
          <w:bdr w:val="single" w:sz="8" w:space="0" w:color="auto"/>
        </w:rPr>
        <w:t>supply side</w:t>
      </w:r>
      <w:r w:rsidRPr="00D13151">
        <w:rPr>
          <w:rFonts w:eastAsia="Calibri"/>
          <w:u w:val="single"/>
        </w:rPr>
        <w:t xml:space="preserve"> of our economy</w:t>
      </w:r>
      <w:r w:rsidRPr="00D13151">
        <w:rPr>
          <w:rFonts w:eastAsia="Calibri"/>
          <w:sz w:val="16"/>
        </w:rPr>
        <w:t xml:space="preserve">, and the global economy has just changed dramatically, right? So it </w:t>
      </w:r>
      <w:r w:rsidRPr="00D13151">
        <w:rPr>
          <w:rFonts w:eastAsia="Calibri"/>
          <w:highlight w:val="cyan"/>
          <w:u w:val="single"/>
        </w:rPr>
        <w:t>used to be</w:t>
      </w:r>
      <w:r w:rsidRPr="00D13151">
        <w:rPr>
          <w:rFonts w:eastAsia="Calibri"/>
          <w:u w:val="single"/>
        </w:rPr>
        <w:t xml:space="preserve"> almost </w:t>
      </w:r>
      <w:r w:rsidRPr="00D13151">
        <w:rPr>
          <w:rFonts w:eastAsia="Calibri"/>
          <w:b/>
          <w:iCs/>
          <w:sz w:val="24"/>
          <w:u w:val="single"/>
          <w:bdr w:val="single" w:sz="8" w:space="0" w:color="auto"/>
        </w:rPr>
        <w:t xml:space="preserve">infinitely </w:t>
      </w:r>
      <w:r w:rsidRPr="00D13151">
        <w:rPr>
          <w:rFonts w:eastAsia="Calibri"/>
          <w:b/>
          <w:iCs/>
          <w:sz w:val="24"/>
          <w:highlight w:val="cyan"/>
          <w:u w:val="single"/>
          <w:bdr w:val="single" w:sz="8" w:space="0" w:color="auto"/>
        </w:rPr>
        <w:t>elastic</w:t>
      </w:r>
      <w:r w:rsidRPr="00D13151">
        <w:rPr>
          <w:rFonts w:eastAsia="Calibri"/>
          <w:sz w:val="16"/>
        </w:rPr>
        <w:t xml:space="preserve">. You could have a surge in demand and, you know, somewhere somebody produced enough to meet it. </w:t>
      </w:r>
      <w:r w:rsidRPr="00D13151">
        <w:rPr>
          <w:rFonts w:eastAsia="Calibri"/>
          <w:highlight w:val="cyan"/>
          <w:u w:val="single"/>
        </w:rPr>
        <w:t>That’s</w:t>
      </w:r>
      <w:r w:rsidRPr="00D13151">
        <w:rPr>
          <w:rFonts w:eastAsia="Calibri"/>
          <w:u w:val="single"/>
        </w:rPr>
        <w:t xml:space="preserve"> just </w:t>
      </w:r>
      <w:r w:rsidRPr="00D13151">
        <w:rPr>
          <w:rFonts w:eastAsia="Calibri"/>
          <w:b/>
          <w:iCs/>
          <w:sz w:val="24"/>
          <w:highlight w:val="cyan"/>
          <w:u w:val="single"/>
          <w:bdr w:val="single" w:sz="8" w:space="0" w:color="auto"/>
        </w:rPr>
        <w:t>not true</w:t>
      </w:r>
      <w:r w:rsidRPr="00D13151">
        <w:rPr>
          <w:rFonts w:eastAsia="Calibri"/>
          <w:highlight w:val="cyan"/>
          <w:u w:val="single"/>
        </w:rPr>
        <w:t xml:space="preserve"> anymore</w:t>
      </w:r>
      <w:r w:rsidRPr="00D13151">
        <w:rPr>
          <w:rFonts w:eastAsia="Calibri"/>
          <w:sz w:val="16"/>
        </w:rPr>
        <w:t xml:space="preserve">. That’s why we have labor shortages, as Sharon says. </w:t>
      </w:r>
      <w:r w:rsidRPr="00D13151">
        <w:rPr>
          <w:rFonts w:eastAsia="Calibri"/>
          <w:highlight w:val="cyan"/>
          <w:u w:val="single"/>
        </w:rPr>
        <w:t xml:space="preserve">That’s why </w:t>
      </w:r>
      <w:r w:rsidRPr="00D13151">
        <w:rPr>
          <w:rFonts w:eastAsia="Calibri"/>
          <w:b/>
          <w:iCs/>
          <w:sz w:val="24"/>
          <w:highlight w:val="cyan"/>
          <w:u w:val="single"/>
          <w:bdr w:val="single" w:sz="8" w:space="0" w:color="auto"/>
        </w:rPr>
        <w:t>labor power</w:t>
      </w:r>
      <w:r w:rsidRPr="00D13151">
        <w:rPr>
          <w:rFonts w:eastAsia="Calibri"/>
          <w:highlight w:val="cyan"/>
          <w:u w:val="single"/>
        </w:rPr>
        <w:t xml:space="preserve"> is</w:t>
      </w:r>
      <w:r w:rsidRPr="00D13151">
        <w:rPr>
          <w:rFonts w:eastAsia="Calibri"/>
          <w:u w:val="single"/>
        </w:rPr>
        <w:t xml:space="preserve"> </w:t>
      </w:r>
      <w:r w:rsidRPr="00D13151">
        <w:rPr>
          <w:rFonts w:eastAsia="Calibri"/>
          <w:b/>
          <w:iCs/>
          <w:sz w:val="24"/>
          <w:highlight w:val="cyan"/>
          <w:u w:val="single"/>
          <w:bdr w:val="single" w:sz="8" w:space="0" w:color="auto"/>
        </w:rPr>
        <w:t>increasing</w:t>
      </w:r>
      <w:r w:rsidRPr="00D13151">
        <w:rPr>
          <w:rFonts w:eastAsia="Calibri"/>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49F0B842" w14:textId="77777777" w:rsidR="00076351" w:rsidRPr="005437DF" w:rsidRDefault="00076351" w:rsidP="00076351">
      <w:pPr>
        <w:keepNext/>
        <w:keepLines/>
        <w:spacing w:before="40" w:after="0"/>
        <w:outlineLvl w:val="3"/>
        <w:rPr>
          <w:rFonts w:eastAsiaTheme="majorEastAsia" w:cstheme="majorBidi"/>
          <w:b/>
          <w:iCs/>
          <w:sz w:val="26"/>
        </w:rPr>
      </w:pPr>
      <w:r w:rsidRPr="005437DF">
        <w:rPr>
          <w:rFonts w:eastAsiaTheme="majorEastAsia" w:cstheme="majorBidi"/>
          <w:b/>
          <w:iCs/>
          <w:sz w:val="26"/>
          <w:u w:val="single"/>
        </w:rPr>
        <w:t>PRE-EMPTION</w:t>
      </w:r>
      <w:r w:rsidRPr="005437DF">
        <w:rPr>
          <w:rFonts w:eastAsiaTheme="majorEastAsia" w:cstheme="majorBidi"/>
          <w:b/>
          <w:iCs/>
          <w:sz w:val="26"/>
        </w:rPr>
        <w:t>---It’s outside the states’ jurisdiction</w:t>
      </w:r>
    </w:p>
    <w:p w14:paraId="32D99644" w14:textId="77777777" w:rsidR="00076351" w:rsidRPr="005437DF" w:rsidRDefault="00076351" w:rsidP="00076351">
      <w:r w:rsidRPr="005437DF">
        <w:rPr>
          <w:b/>
          <w:bCs/>
          <w:sz w:val="26"/>
        </w:rPr>
        <w:t>Befort ’04</w:t>
      </w:r>
      <w:r w:rsidRPr="005437DF">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606683D2" w14:textId="77777777" w:rsidR="00076351" w:rsidRPr="005437DF" w:rsidRDefault="00076351" w:rsidP="00076351">
      <w:r w:rsidRPr="005437DF">
        <w:t xml:space="preserve">B. </w:t>
      </w:r>
      <w:r w:rsidRPr="005437DF">
        <w:rPr>
          <w:u w:val="single"/>
        </w:rPr>
        <w:t>The</w:t>
      </w:r>
      <w:r w:rsidRPr="005437DF">
        <w:t xml:space="preserve"> </w:t>
      </w:r>
      <w:r w:rsidRPr="005437DF">
        <w:rPr>
          <w:b/>
          <w:iCs/>
          <w:sz w:val="24"/>
          <w:u w:val="single"/>
        </w:rPr>
        <w:t>Garmon Preemption</w:t>
      </w:r>
    </w:p>
    <w:p w14:paraId="57DBF650" w14:textId="77777777" w:rsidR="00076351" w:rsidRPr="005437DF" w:rsidRDefault="00076351" w:rsidP="00076351">
      <w:pPr>
        <w:rPr>
          <w:sz w:val="16"/>
        </w:rPr>
      </w:pPr>
      <w:r w:rsidRPr="005437DF">
        <w:rPr>
          <w:sz w:val="16"/>
        </w:rPr>
        <w:t xml:space="preserve">In its landmark decision in San Diego Building Trades Council Local 2620 v. Garmon, the </w:t>
      </w:r>
      <w:r w:rsidRPr="005437DF">
        <w:rPr>
          <w:b/>
          <w:iCs/>
          <w:sz w:val="24"/>
          <w:highlight w:val="cyan"/>
          <w:u w:val="single"/>
        </w:rPr>
        <w:t>Court</w:t>
      </w:r>
      <w:r w:rsidRPr="005437DF">
        <w:rPr>
          <w:sz w:val="16"/>
          <w:highlight w:val="cyan"/>
        </w:rPr>
        <w:t xml:space="preserve"> </w:t>
      </w:r>
      <w:r w:rsidRPr="005437DF">
        <w:rPr>
          <w:highlight w:val="cyan"/>
          <w:u w:val="single"/>
        </w:rPr>
        <w:t>stated</w:t>
      </w:r>
      <w:r w:rsidRPr="005437DF">
        <w:rPr>
          <w:sz w:val="16"/>
        </w:rPr>
        <w:t xml:space="preserve"> that the </w:t>
      </w:r>
      <w:r w:rsidRPr="005437DF">
        <w:rPr>
          <w:highlight w:val="cyan"/>
          <w:u w:val="single"/>
        </w:rPr>
        <w:t xml:space="preserve">NLRA's </w:t>
      </w:r>
      <w:r w:rsidRPr="005437DF">
        <w:rPr>
          <w:b/>
          <w:iCs/>
          <w:sz w:val="24"/>
          <w:highlight w:val="cyan"/>
          <w:u w:val="single"/>
        </w:rPr>
        <w:t>preemptive orbit</w:t>
      </w:r>
      <w:r w:rsidRPr="005437DF">
        <w:rPr>
          <w:u w:val="single"/>
        </w:rPr>
        <w:t xml:space="preserve"> proscribes not just</w:t>
      </w:r>
      <w:r w:rsidRPr="005437DF">
        <w:rPr>
          <w:sz w:val="16"/>
        </w:rPr>
        <w:t xml:space="preserve"> actual </w:t>
      </w:r>
      <w:r w:rsidRPr="005437DF">
        <w:rPr>
          <w:highlight w:val="cyan"/>
          <w:u w:val="single"/>
        </w:rPr>
        <w:t>conflict</w:t>
      </w:r>
      <w:r w:rsidRPr="005437DF">
        <w:rPr>
          <w:u w:val="single"/>
        </w:rPr>
        <w:t xml:space="preserve"> with state law, but also </w:t>
      </w:r>
      <w:r w:rsidRPr="005437DF">
        <w:rPr>
          <w:highlight w:val="cyan"/>
          <w:u w:val="single"/>
        </w:rPr>
        <w:t>state action</w:t>
      </w:r>
      <w:r w:rsidRPr="005437DF">
        <w:rPr>
          <w:sz w:val="16"/>
        </w:rPr>
        <w:t xml:space="preserve"> </w:t>
      </w:r>
      <w:r w:rsidRPr="005437DF">
        <w:rPr>
          <w:u w:val="single"/>
        </w:rPr>
        <w:t xml:space="preserve">that attempts </w:t>
      </w:r>
      <w:r w:rsidRPr="005437DF">
        <w:rPr>
          <w:highlight w:val="cyan"/>
          <w:u w:val="single"/>
        </w:rPr>
        <w:t xml:space="preserve">to </w:t>
      </w:r>
      <w:r w:rsidRPr="005437DF">
        <w:rPr>
          <w:b/>
          <w:iCs/>
          <w:sz w:val="24"/>
          <w:highlight w:val="cyan"/>
          <w:u w:val="single"/>
        </w:rPr>
        <w:t>regulate</w:t>
      </w:r>
      <w:r w:rsidRPr="005437DF">
        <w:rPr>
          <w:highlight w:val="cyan"/>
          <w:u w:val="single"/>
        </w:rPr>
        <w:t xml:space="preserve"> conduct</w:t>
      </w:r>
      <w:r w:rsidRPr="005437DF">
        <w:rPr>
          <w:u w:val="single"/>
        </w:rPr>
        <w:t xml:space="preserve"> that is arguably either protected or </w:t>
      </w:r>
      <w:r w:rsidRPr="005437DF">
        <w:rPr>
          <w:b/>
          <w:iCs/>
          <w:sz w:val="24"/>
          <w:highlight w:val="cyan"/>
          <w:u w:val="single"/>
        </w:rPr>
        <w:t>prohibited</w:t>
      </w:r>
      <w:r w:rsidRPr="005437DF">
        <w:rPr>
          <w:highlight w:val="cyan"/>
          <w:u w:val="single"/>
        </w:rPr>
        <w:t xml:space="preserve"> by</w:t>
      </w:r>
      <w:r w:rsidRPr="005437DF">
        <w:rPr>
          <w:u w:val="single"/>
        </w:rPr>
        <w:t xml:space="preserve"> the </w:t>
      </w:r>
      <w:r w:rsidRPr="005437DF">
        <w:rPr>
          <w:highlight w:val="cyan"/>
          <w:u w:val="single"/>
        </w:rPr>
        <w:t>NLRA</w:t>
      </w:r>
      <w:r w:rsidRPr="005437DF">
        <w:rPr>
          <w:sz w:val="16"/>
        </w:rPr>
        <w:t xml:space="preserve">.2 3 The Court noted that when Congress enacted the NLRA, it created a "complex and interrelated federal scheme of law, remedy and administration."2 4 Given the complex and interrelated nature of the Act, "the ultimate </w:t>
      </w:r>
      <w:r w:rsidRPr="005437DF">
        <w:rPr>
          <w:u w:val="single"/>
        </w:rPr>
        <w:t>aim of</w:t>
      </w:r>
      <w:r w:rsidRPr="005437DF">
        <w:rPr>
          <w:sz w:val="16"/>
        </w:rPr>
        <w:t xml:space="preserve"> the </w:t>
      </w:r>
      <w:r w:rsidRPr="005437DF">
        <w:rPr>
          <w:highlight w:val="cyan"/>
          <w:u w:val="single"/>
        </w:rPr>
        <w:t>Garmon</w:t>
      </w:r>
      <w:r w:rsidRPr="005437DF">
        <w:rPr>
          <w:sz w:val="16"/>
        </w:rPr>
        <w:t xml:space="preserve"> strand of </w:t>
      </w:r>
      <w:r w:rsidRPr="005437DF">
        <w:rPr>
          <w:b/>
          <w:iCs/>
          <w:sz w:val="24"/>
          <w:highlight w:val="cyan"/>
          <w:u w:val="single"/>
        </w:rPr>
        <w:t>preemption</w:t>
      </w:r>
      <w:r w:rsidRPr="005437DF">
        <w:rPr>
          <w:sz w:val="16"/>
        </w:rPr>
        <w:t xml:space="preserve"> </w:t>
      </w:r>
      <w:r w:rsidRPr="005437DF">
        <w:rPr>
          <w:u w:val="single"/>
        </w:rPr>
        <w:t xml:space="preserve">is to </w:t>
      </w:r>
      <w:r w:rsidRPr="005437DF">
        <w:rPr>
          <w:highlight w:val="cyan"/>
          <w:u w:val="single"/>
        </w:rPr>
        <w:t>produce</w:t>
      </w:r>
      <w:r w:rsidRPr="005437DF">
        <w:rPr>
          <w:u w:val="single"/>
        </w:rPr>
        <w:t xml:space="preserve"> a </w:t>
      </w:r>
      <w:r w:rsidRPr="005437DF">
        <w:rPr>
          <w:highlight w:val="cyan"/>
          <w:u w:val="single"/>
        </w:rPr>
        <w:t>uniform</w:t>
      </w:r>
      <w:r w:rsidRPr="005437DF">
        <w:rPr>
          <w:sz w:val="16"/>
          <w:highlight w:val="cyan"/>
        </w:rPr>
        <w:t xml:space="preserve"> </w:t>
      </w:r>
      <w:r w:rsidRPr="005437DF">
        <w:rPr>
          <w:b/>
          <w:iCs/>
          <w:sz w:val="24"/>
          <w:highlight w:val="cyan"/>
          <w:u w:val="single"/>
        </w:rPr>
        <w:t>federal law</w:t>
      </w:r>
      <w:r w:rsidRPr="005437DF">
        <w:rPr>
          <w:sz w:val="16"/>
        </w:rPr>
        <w:t xml:space="preserve"> </w:t>
      </w:r>
      <w:r w:rsidRPr="005437DF">
        <w:rPr>
          <w:u w:val="single"/>
        </w:rPr>
        <w:t>governing labor</w:t>
      </w:r>
      <w:r w:rsidRPr="005437DF">
        <w:rPr>
          <w:sz w:val="16"/>
        </w:rPr>
        <w:t xml:space="preserve"> relations </w:t>
      </w:r>
      <w:r w:rsidRPr="005437DF">
        <w:rPr>
          <w:u w:val="single"/>
        </w:rPr>
        <w:t>under</w:t>
      </w:r>
      <w:r w:rsidRPr="005437DF">
        <w:rPr>
          <w:sz w:val="16"/>
        </w:rPr>
        <w:t xml:space="preserve"> the auspices of </w:t>
      </w:r>
      <w:r w:rsidRPr="005437DF">
        <w:rPr>
          <w:u w:val="single"/>
        </w:rPr>
        <w:t>a single regulatory body</w:t>
      </w:r>
      <w:r w:rsidRPr="005437DF">
        <w:rPr>
          <w:sz w:val="16"/>
        </w:rPr>
        <w:t>."25</w:t>
      </w:r>
    </w:p>
    <w:p w14:paraId="2C8551E6" w14:textId="77777777" w:rsidR="00076351" w:rsidRPr="005437DF" w:rsidRDefault="00076351" w:rsidP="00076351">
      <w:pPr>
        <w:rPr>
          <w:sz w:val="16"/>
        </w:rPr>
      </w:pPr>
      <w:r w:rsidRPr="005437DF">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1A3C18B" w14:textId="77777777" w:rsidR="00076351" w:rsidRPr="005437DF" w:rsidRDefault="00076351" w:rsidP="00076351">
      <w:pPr>
        <w:rPr>
          <w:sz w:val="16"/>
        </w:rPr>
      </w:pPr>
      <w:r w:rsidRPr="005437DF">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244B4EE" w14:textId="77777777" w:rsidR="00076351" w:rsidRPr="005437DF" w:rsidRDefault="00076351" w:rsidP="00076351">
      <w:pPr>
        <w:rPr>
          <w:sz w:val="16"/>
        </w:rPr>
      </w:pPr>
      <w:r w:rsidRPr="005437DF">
        <w:rPr>
          <w:sz w:val="16"/>
        </w:rPr>
        <w:t xml:space="preserve">The core of the Garmon preemption, accordingly, lies in the goal of preserving the Board's primary jurisdiction to interpret and administer the NLRA.27 Indeed, the </w:t>
      </w:r>
      <w:r w:rsidRPr="005437DF">
        <w:rPr>
          <w:b/>
          <w:iCs/>
          <w:sz w:val="24"/>
          <w:highlight w:val="cyan"/>
          <w:u w:val="single"/>
        </w:rPr>
        <w:t>Supreme Court</w:t>
      </w:r>
      <w:r w:rsidRPr="005437DF">
        <w:rPr>
          <w:sz w:val="16"/>
          <w:highlight w:val="cyan"/>
        </w:rPr>
        <w:t xml:space="preserve"> </w:t>
      </w:r>
      <w:r w:rsidRPr="005437DF">
        <w:rPr>
          <w:highlight w:val="cyan"/>
          <w:u w:val="single"/>
        </w:rPr>
        <w:t>has gone</w:t>
      </w:r>
      <w:r w:rsidRPr="005437DF">
        <w:rPr>
          <w:u w:val="single"/>
        </w:rPr>
        <w:t xml:space="preserve"> </w:t>
      </w:r>
      <w:r w:rsidRPr="005437DF">
        <w:rPr>
          <w:b/>
          <w:iCs/>
          <w:sz w:val="24"/>
          <w:u w:val="single"/>
        </w:rPr>
        <w:t xml:space="preserve">so </w:t>
      </w:r>
      <w:r w:rsidRPr="005437DF">
        <w:rPr>
          <w:b/>
          <w:iCs/>
          <w:sz w:val="24"/>
          <w:highlight w:val="cyan"/>
          <w:u w:val="single"/>
        </w:rPr>
        <w:t>far</w:t>
      </w:r>
      <w:r w:rsidRPr="005437DF">
        <w:rPr>
          <w:u w:val="single"/>
        </w:rPr>
        <w:t xml:space="preserve"> as to rule that</w:t>
      </w:r>
      <w:r w:rsidRPr="005437DF">
        <w:rPr>
          <w:sz w:val="16"/>
        </w:rPr>
        <w:t xml:space="preserve"> the </w:t>
      </w:r>
      <w:r w:rsidRPr="005437DF">
        <w:rPr>
          <w:u w:val="single"/>
        </w:rPr>
        <w:t>Garmon</w:t>
      </w:r>
      <w:r w:rsidRPr="005437DF">
        <w:rPr>
          <w:sz w:val="16"/>
        </w:rPr>
        <w:t xml:space="preserve"> theory </w:t>
      </w:r>
      <w:r w:rsidRPr="005437DF">
        <w:rPr>
          <w:b/>
          <w:iCs/>
          <w:sz w:val="24"/>
          <w:u w:val="single"/>
        </w:rPr>
        <w:t>invalidates</w:t>
      </w:r>
      <w:r w:rsidRPr="005437DF">
        <w:rPr>
          <w:u w:val="single"/>
        </w:rPr>
        <w:t xml:space="preserve"> state laws that provide a remedy not available to the Board</w:t>
      </w:r>
      <w:r w:rsidRPr="005437DF">
        <w:rPr>
          <w:sz w:val="16"/>
        </w:rPr>
        <w:t>, even when that remedy is assessed against a wrongdoer in a way that enforces, rather than contradicts, the substance of the NLRA.28</w:t>
      </w:r>
    </w:p>
    <w:p w14:paraId="30DDFA95" w14:textId="77777777" w:rsidR="00076351" w:rsidRPr="005437DF" w:rsidRDefault="00076351" w:rsidP="00076351">
      <w:pPr>
        <w:rPr>
          <w:sz w:val="16"/>
        </w:rPr>
      </w:pPr>
      <w:r w:rsidRPr="005437DF">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5437DF">
        <w:rPr>
          <w:u w:val="single"/>
        </w:rPr>
        <w:t xml:space="preserve">a </w:t>
      </w:r>
      <w:r w:rsidRPr="005437DF">
        <w:rPr>
          <w:highlight w:val="cyan"/>
          <w:u w:val="single"/>
        </w:rPr>
        <w:t xml:space="preserve">state </w:t>
      </w:r>
      <w:r w:rsidRPr="005437DF">
        <w:rPr>
          <w:b/>
          <w:iCs/>
          <w:sz w:val="24"/>
          <w:highlight w:val="cyan"/>
          <w:u w:val="single"/>
        </w:rPr>
        <w:t>cannot</w:t>
      </w:r>
      <w:r w:rsidRPr="005437DF">
        <w:rPr>
          <w:sz w:val="16"/>
        </w:rPr>
        <w:t xml:space="preserve"> validly </w:t>
      </w:r>
      <w:r w:rsidRPr="005437DF">
        <w:rPr>
          <w:highlight w:val="cyan"/>
          <w:u w:val="single"/>
        </w:rPr>
        <w:t>adopt</w:t>
      </w:r>
      <w:r w:rsidRPr="005437DF">
        <w:rPr>
          <w:sz w:val="16"/>
          <w:highlight w:val="cyan"/>
        </w:rPr>
        <w:t xml:space="preserve"> </w:t>
      </w:r>
      <w:r w:rsidRPr="005437DF">
        <w:rPr>
          <w:b/>
          <w:iCs/>
          <w:sz w:val="24"/>
          <w:highlight w:val="cyan"/>
          <w:u w:val="single"/>
        </w:rPr>
        <w:t>regulations</w:t>
      </w:r>
      <w:r w:rsidRPr="005437DF">
        <w:rPr>
          <w:sz w:val="16"/>
        </w:rPr>
        <w:t xml:space="preserve"> </w:t>
      </w:r>
      <w:r w:rsidRPr="005437DF">
        <w:rPr>
          <w:highlight w:val="cyan"/>
          <w:u w:val="single"/>
        </w:rPr>
        <w:t>or</w:t>
      </w:r>
      <w:r w:rsidRPr="005437DF">
        <w:rPr>
          <w:sz w:val="16"/>
        </w:rPr>
        <w:t xml:space="preserve"> assert </w:t>
      </w:r>
      <w:r w:rsidRPr="005437DF">
        <w:rPr>
          <w:u w:val="single"/>
        </w:rPr>
        <w:t xml:space="preserve">state </w:t>
      </w:r>
      <w:r w:rsidRPr="005437DF">
        <w:rPr>
          <w:b/>
          <w:iCs/>
          <w:sz w:val="24"/>
          <w:u w:val="single"/>
        </w:rPr>
        <w:t xml:space="preserve">court </w:t>
      </w:r>
      <w:r w:rsidRPr="005437DF">
        <w:rPr>
          <w:b/>
          <w:iCs/>
          <w:sz w:val="24"/>
          <w:highlight w:val="cyan"/>
          <w:u w:val="single"/>
        </w:rPr>
        <w:t>jurisdiction</w:t>
      </w:r>
      <w:r w:rsidRPr="005437DF">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EE30417" w14:textId="77777777" w:rsidR="00076351" w:rsidRPr="005437DF" w:rsidRDefault="00076351" w:rsidP="00076351">
      <w:pPr>
        <w:rPr>
          <w:sz w:val="16"/>
        </w:rPr>
      </w:pPr>
      <w:r w:rsidRPr="005437DF">
        <w:rPr>
          <w:u w:val="single"/>
        </w:rPr>
        <w:t>The NLRA</w:t>
      </w:r>
      <w:r w:rsidRPr="005437DF">
        <w:rPr>
          <w:sz w:val="16"/>
        </w:rPr>
        <w:t xml:space="preserve"> also </w:t>
      </w:r>
      <w:r w:rsidRPr="005437DF">
        <w:rPr>
          <w:b/>
          <w:iCs/>
          <w:sz w:val="24"/>
          <w:u w:val="single"/>
        </w:rPr>
        <w:t>prohibits</w:t>
      </w:r>
      <w:r w:rsidRPr="005437DF">
        <w:rPr>
          <w:sz w:val="16"/>
        </w:rPr>
        <w:t xml:space="preserve"> </w:t>
      </w:r>
      <w:r w:rsidRPr="005437DF">
        <w:rPr>
          <w:u w:val="single"/>
        </w:rPr>
        <w:t>various "</w:t>
      </w:r>
      <w:r w:rsidRPr="005437DF">
        <w:rPr>
          <w:b/>
          <w:iCs/>
          <w:sz w:val="24"/>
          <w:u w:val="single"/>
        </w:rPr>
        <w:t>unfair</w:t>
      </w:r>
      <w:r w:rsidRPr="005437DF">
        <w:rPr>
          <w:u w:val="single"/>
        </w:rPr>
        <w:t xml:space="preserve"> labor </w:t>
      </w:r>
      <w:r w:rsidRPr="005437DF">
        <w:rPr>
          <w:b/>
          <w:iCs/>
          <w:sz w:val="24"/>
          <w:u w:val="single"/>
        </w:rPr>
        <w:t>practices</w:t>
      </w:r>
      <w:r w:rsidRPr="005437DF">
        <w:rPr>
          <w:u w:val="single"/>
        </w:rPr>
        <w:t>" committed</w:t>
      </w:r>
      <w:r w:rsidRPr="005437DF">
        <w:rPr>
          <w:sz w:val="16"/>
        </w:rPr>
        <w:t xml:space="preserve"> </w:t>
      </w:r>
      <w:r w:rsidRPr="005437DF">
        <w:rPr>
          <w:u w:val="single"/>
        </w:rPr>
        <w:t>by</w:t>
      </w:r>
      <w:r w:rsidRPr="005437DF">
        <w:rPr>
          <w:sz w:val="16"/>
        </w:rPr>
        <w:t xml:space="preserve"> either employers or labor </w:t>
      </w:r>
      <w:r w:rsidRPr="005437DF">
        <w:rPr>
          <w:b/>
          <w:iCs/>
          <w:sz w:val="24"/>
          <w:u w:val="single"/>
        </w:rPr>
        <w:t>unions</w:t>
      </w:r>
      <w:r w:rsidRPr="005437DF">
        <w:rPr>
          <w:sz w:val="16"/>
        </w:rPr>
        <w:t xml:space="preserve">. With respect to employers, section 8(a) of the NLRA generally bans conduct that interferes with employees' rights to organize, bargain collectively, or engage in protected concerted activities.33 Section 8(b) of the </w:t>
      </w:r>
      <w:r w:rsidRPr="005437DF">
        <w:rPr>
          <w:highlight w:val="cyan"/>
          <w:u w:val="single"/>
        </w:rPr>
        <w:t>NLRA</w:t>
      </w:r>
      <w:r w:rsidRPr="005437DF">
        <w:rPr>
          <w:sz w:val="16"/>
        </w:rPr>
        <w:t xml:space="preserve"> also </w:t>
      </w:r>
      <w:r w:rsidRPr="005437DF">
        <w:rPr>
          <w:b/>
          <w:iCs/>
          <w:sz w:val="24"/>
          <w:highlight w:val="cyan"/>
          <w:u w:val="single"/>
        </w:rPr>
        <w:t>bans</w:t>
      </w:r>
      <w:r w:rsidRPr="005437DF">
        <w:rPr>
          <w:sz w:val="16"/>
        </w:rPr>
        <w:t xml:space="preserve"> certain </w:t>
      </w:r>
      <w:r w:rsidRPr="005437DF">
        <w:rPr>
          <w:u w:val="single"/>
        </w:rPr>
        <w:t>union activities</w:t>
      </w:r>
      <w:r w:rsidRPr="005437DF">
        <w:rPr>
          <w:sz w:val="16"/>
        </w:rPr>
        <w:t xml:space="preserve"> such as interfering with an employee's section 7 rights or </w:t>
      </w:r>
      <w:r w:rsidRPr="005437DF">
        <w:rPr>
          <w:u w:val="single"/>
        </w:rPr>
        <w:t xml:space="preserve">engaging in </w:t>
      </w:r>
      <w:r w:rsidRPr="005437DF">
        <w:rPr>
          <w:b/>
          <w:iCs/>
          <w:sz w:val="24"/>
          <w:highlight w:val="cyan"/>
          <w:u w:val="single"/>
        </w:rPr>
        <w:t>unlawful</w:t>
      </w:r>
      <w:r w:rsidRPr="005437DF">
        <w:rPr>
          <w:sz w:val="16"/>
        </w:rPr>
        <w:t xml:space="preserve"> </w:t>
      </w:r>
      <w:r w:rsidRPr="005437DF">
        <w:rPr>
          <w:u w:val="single"/>
        </w:rPr>
        <w:t xml:space="preserve">concerted </w:t>
      </w:r>
      <w:r w:rsidRPr="005437DF">
        <w:rPr>
          <w:b/>
          <w:iCs/>
          <w:sz w:val="24"/>
          <w:highlight w:val="cyan"/>
          <w:u w:val="single"/>
        </w:rPr>
        <w:t>acts</w:t>
      </w:r>
      <w:r w:rsidRPr="005437DF">
        <w:rPr>
          <w:highlight w:val="cyan"/>
          <w:u w:val="single"/>
        </w:rPr>
        <w:t xml:space="preserve"> such as a </w:t>
      </w:r>
      <w:r w:rsidRPr="005437DF">
        <w:rPr>
          <w:b/>
          <w:iCs/>
          <w:sz w:val="24"/>
          <w:highlight w:val="cyan"/>
          <w:u w:val="single"/>
        </w:rPr>
        <w:t>secondary boycott</w:t>
      </w:r>
      <w:r w:rsidRPr="005437DF">
        <w:rPr>
          <w:sz w:val="16"/>
          <w:highlight w:val="cyan"/>
        </w:rPr>
        <w:t>.3</w:t>
      </w:r>
      <w:r w:rsidRPr="005437DF">
        <w:rPr>
          <w:sz w:val="16"/>
        </w:rPr>
        <w:t xml:space="preserve"> 4 </w:t>
      </w:r>
      <w:r w:rsidRPr="005437DF">
        <w:rPr>
          <w:highlight w:val="cyan"/>
          <w:u w:val="single"/>
        </w:rPr>
        <w:t>Under</w:t>
      </w:r>
      <w:r w:rsidRPr="005437DF">
        <w:rPr>
          <w:sz w:val="16"/>
          <w:highlight w:val="cyan"/>
        </w:rPr>
        <w:t xml:space="preserve"> </w:t>
      </w:r>
      <w:r w:rsidRPr="005437DF">
        <w:rPr>
          <w:b/>
          <w:iCs/>
          <w:sz w:val="24"/>
          <w:highlight w:val="cyan"/>
          <w:u w:val="single"/>
        </w:rPr>
        <w:t>Garmon</w:t>
      </w:r>
      <w:r w:rsidRPr="005437DF">
        <w:rPr>
          <w:sz w:val="16"/>
        </w:rPr>
        <w:t xml:space="preserve">, therefore, </w:t>
      </w:r>
      <w:r w:rsidRPr="005437DF">
        <w:rPr>
          <w:highlight w:val="cyan"/>
          <w:u w:val="single"/>
        </w:rPr>
        <w:t>a state</w:t>
      </w:r>
      <w:r w:rsidRPr="005437DF">
        <w:rPr>
          <w:u w:val="single"/>
        </w:rPr>
        <w:t xml:space="preserve"> also </w:t>
      </w:r>
      <w:r w:rsidRPr="005437DF">
        <w:rPr>
          <w:highlight w:val="cyan"/>
          <w:u w:val="single"/>
        </w:rPr>
        <w:t xml:space="preserve">is </w:t>
      </w:r>
      <w:r w:rsidRPr="005437DF">
        <w:rPr>
          <w:b/>
          <w:iCs/>
          <w:sz w:val="24"/>
          <w:highlight w:val="cyan"/>
          <w:u w:val="single"/>
        </w:rPr>
        <w:t>preempted</w:t>
      </w:r>
      <w:r w:rsidRPr="005437DF">
        <w:rPr>
          <w:highlight w:val="cyan"/>
          <w:u w:val="single"/>
        </w:rPr>
        <w:t xml:space="preserve"> from adopting </w:t>
      </w:r>
      <w:r w:rsidRPr="005437DF">
        <w:rPr>
          <w:b/>
          <w:iCs/>
          <w:sz w:val="24"/>
          <w:highlight w:val="cyan"/>
          <w:u w:val="single"/>
        </w:rPr>
        <w:t>regulations</w:t>
      </w:r>
      <w:r w:rsidRPr="005437DF">
        <w:rPr>
          <w:highlight w:val="cyan"/>
          <w:u w:val="single"/>
        </w:rPr>
        <w:t xml:space="preserve"> or</w:t>
      </w:r>
      <w:r w:rsidRPr="005437DF">
        <w:rPr>
          <w:u w:val="single"/>
        </w:rPr>
        <w:t xml:space="preserve"> asserting </w:t>
      </w:r>
      <w:r w:rsidRPr="005437DF">
        <w:rPr>
          <w:b/>
          <w:iCs/>
          <w:sz w:val="24"/>
          <w:highlight w:val="cyan"/>
          <w:u w:val="single"/>
        </w:rPr>
        <w:t>state</w:t>
      </w:r>
      <w:r w:rsidRPr="005437DF">
        <w:rPr>
          <w:highlight w:val="cyan"/>
          <w:u w:val="single"/>
        </w:rPr>
        <w:t xml:space="preserve"> court </w:t>
      </w:r>
      <w:r w:rsidRPr="005437DF">
        <w:rPr>
          <w:b/>
          <w:iCs/>
          <w:sz w:val="24"/>
          <w:highlight w:val="cyan"/>
          <w:u w:val="single"/>
        </w:rPr>
        <w:t>jurisdiction</w:t>
      </w:r>
      <w:r w:rsidRPr="005437DF">
        <w:rPr>
          <w:u w:val="single"/>
        </w:rPr>
        <w:t xml:space="preserve"> as </w:t>
      </w:r>
      <w:r w:rsidRPr="005437DF">
        <w:rPr>
          <w:highlight w:val="cyan"/>
          <w:u w:val="single"/>
        </w:rPr>
        <w:t>to conduct that</w:t>
      </w:r>
      <w:r w:rsidRPr="005437DF">
        <w:rPr>
          <w:u w:val="single"/>
        </w:rPr>
        <w:t xml:space="preserve"> arguably </w:t>
      </w:r>
      <w:r w:rsidRPr="005437DF">
        <w:rPr>
          <w:highlight w:val="cyan"/>
          <w:u w:val="single"/>
        </w:rPr>
        <w:t xml:space="preserve">constitutes an </w:t>
      </w:r>
      <w:r w:rsidRPr="005437DF">
        <w:rPr>
          <w:b/>
          <w:iCs/>
          <w:sz w:val="24"/>
          <w:highlight w:val="cyan"/>
          <w:u w:val="single"/>
        </w:rPr>
        <w:t>unfair</w:t>
      </w:r>
      <w:r w:rsidRPr="005437DF">
        <w:rPr>
          <w:u w:val="single"/>
        </w:rPr>
        <w:t xml:space="preserve"> labor </w:t>
      </w:r>
      <w:r w:rsidRPr="005437DF">
        <w:rPr>
          <w:b/>
          <w:iCs/>
          <w:sz w:val="24"/>
          <w:highlight w:val="cyan"/>
          <w:u w:val="single"/>
        </w:rPr>
        <w:t>practice</w:t>
      </w:r>
      <w:r w:rsidRPr="005437DF">
        <w:rPr>
          <w:sz w:val="16"/>
        </w:rPr>
        <w:t xml:space="preserve"> under section 8. Thus, for example, </w:t>
      </w:r>
      <w:r w:rsidRPr="005437DF">
        <w:rPr>
          <w:u w:val="single"/>
        </w:rPr>
        <w:t xml:space="preserve">a </w:t>
      </w:r>
      <w:r w:rsidRPr="005437DF">
        <w:rPr>
          <w:b/>
          <w:iCs/>
          <w:sz w:val="24"/>
          <w:highlight w:val="cyan"/>
          <w:u w:val="single"/>
        </w:rPr>
        <w:t>state court</w:t>
      </w:r>
      <w:r w:rsidRPr="005437DF">
        <w:rPr>
          <w:highlight w:val="cyan"/>
          <w:u w:val="single"/>
        </w:rPr>
        <w:t xml:space="preserve"> cannot assert </w:t>
      </w:r>
      <w:r w:rsidRPr="005437DF">
        <w:rPr>
          <w:b/>
          <w:iCs/>
          <w:sz w:val="24"/>
          <w:highlight w:val="cyan"/>
          <w:u w:val="single"/>
        </w:rPr>
        <w:t>jurisdiction</w:t>
      </w:r>
      <w:r w:rsidRPr="005437DF">
        <w:rPr>
          <w:u w:val="single"/>
        </w:rPr>
        <w:t xml:space="preserve"> over a suit </w:t>
      </w:r>
      <w:r w:rsidRPr="005437DF">
        <w:rPr>
          <w:highlight w:val="cyan"/>
          <w:u w:val="single"/>
        </w:rPr>
        <w:t>to determine</w:t>
      </w:r>
      <w:r w:rsidRPr="005437DF">
        <w:rPr>
          <w:u w:val="single"/>
        </w:rPr>
        <w:t xml:space="preserve"> the </w:t>
      </w:r>
      <w:r w:rsidRPr="005437DF">
        <w:rPr>
          <w:b/>
          <w:iCs/>
          <w:sz w:val="24"/>
          <w:highlight w:val="cyan"/>
          <w:u w:val="single"/>
        </w:rPr>
        <w:t>legality</w:t>
      </w:r>
      <w:r w:rsidRPr="005437DF">
        <w:rPr>
          <w:highlight w:val="cyan"/>
          <w:u w:val="single"/>
        </w:rPr>
        <w:t xml:space="preserve"> of</w:t>
      </w:r>
      <w:r w:rsidRPr="005437DF">
        <w:rPr>
          <w:u w:val="single"/>
        </w:rPr>
        <w:t xml:space="preserve"> union </w:t>
      </w:r>
      <w:r w:rsidRPr="005437DF">
        <w:rPr>
          <w:b/>
          <w:iCs/>
          <w:sz w:val="24"/>
          <w:highlight w:val="cyan"/>
          <w:u w:val="single"/>
        </w:rPr>
        <w:t>picketing</w:t>
      </w:r>
      <w:r w:rsidRPr="005437DF">
        <w:rPr>
          <w:u w:val="single"/>
        </w:rPr>
        <w:t xml:space="preserve"> aimed at pressuring an employer into entering a union </w:t>
      </w:r>
      <w:r w:rsidRPr="005437DF">
        <w:rPr>
          <w:b/>
          <w:iCs/>
          <w:sz w:val="24"/>
          <w:u w:val="single"/>
        </w:rPr>
        <w:t>shop agreement</w:t>
      </w:r>
      <w:r w:rsidRPr="005437DF">
        <w:rPr>
          <w:u w:val="single"/>
        </w:rPr>
        <w:t xml:space="preserve"> </w:t>
      </w:r>
      <w:r w:rsidRPr="005437DF">
        <w:rPr>
          <w:highlight w:val="cyan"/>
          <w:u w:val="single"/>
        </w:rPr>
        <w:t>since</w:t>
      </w:r>
      <w:r w:rsidRPr="005437DF">
        <w:rPr>
          <w:u w:val="single"/>
        </w:rPr>
        <w:t xml:space="preserve"> the union's </w:t>
      </w:r>
      <w:r w:rsidRPr="005437DF">
        <w:rPr>
          <w:highlight w:val="cyan"/>
          <w:u w:val="single"/>
        </w:rPr>
        <w:t>conduct is</w:t>
      </w:r>
      <w:r w:rsidRPr="005437DF">
        <w:rPr>
          <w:u w:val="single"/>
        </w:rPr>
        <w:t xml:space="preserve"> arguably </w:t>
      </w:r>
      <w:r w:rsidRPr="005437DF">
        <w:rPr>
          <w:b/>
          <w:iCs/>
          <w:sz w:val="24"/>
          <w:highlight w:val="cyan"/>
          <w:u w:val="single"/>
        </w:rPr>
        <w:t>prohibited</w:t>
      </w:r>
      <w:r w:rsidRPr="005437DF">
        <w:rPr>
          <w:highlight w:val="cyan"/>
          <w:u w:val="single"/>
        </w:rPr>
        <w:t xml:space="preserve"> under </w:t>
      </w:r>
      <w:r w:rsidRPr="005437DF">
        <w:rPr>
          <w:b/>
          <w:iCs/>
          <w:sz w:val="24"/>
          <w:highlight w:val="cyan"/>
          <w:u w:val="single"/>
        </w:rPr>
        <w:t>section 8(</w:t>
      </w:r>
      <w:r w:rsidRPr="005437DF">
        <w:rPr>
          <w:b/>
          <w:iCs/>
          <w:sz w:val="24"/>
          <w:u w:val="single"/>
        </w:rPr>
        <w:t>b)</w:t>
      </w:r>
      <w:r w:rsidRPr="005437DF">
        <w:rPr>
          <w:u w:val="single"/>
        </w:rPr>
        <w:t>.</w:t>
      </w:r>
      <w:r w:rsidRPr="005437DF">
        <w:rPr>
          <w:sz w:val="16"/>
        </w:rPr>
        <w:t>35</w:t>
      </w:r>
    </w:p>
    <w:p w14:paraId="616DF471" w14:textId="7E47B227" w:rsidR="00076351" w:rsidRDefault="00076351" w:rsidP="00E82A14">
      <w:pPr>
        <w:rPr>
          <w:sz w:val="16"/>
        </w:rPr>
      </w:pPr>
      <w:r w:rsidRPr="005437DF">
        <w:rPr>
          <w:sz w:val="16"/>
        </w:rPr>
        <w:t xml:space="preserve">While </w:t>
      </w:r>
      <w:r w:rsidRPr="005437DF">
        <w:rPr>
          <w:u w:val="single"/>
        </w:rPr>
        <w:t xml:space="preserve">the "arguably protected or </w:t>
      </w:r>
      <w:r w:rsidRPr="005437DF">
        <w:rPr>
          <w:b/>
          <w:iCs/>
          <w:sz w:val="24"/>
          <w:u w:val="single"/>
        </w:rPr>
        <w:t>prohibited</w:t>
      </w:r>
      <w:r w:rsidRPr="005437DF">
        <w:rPr>
          <w:u w:val="single"/>
        </w:rPr>
        <w:t xml:space="preserve">" </w:t>
      </w:r>
      <w:r w:rsidRPr="005437DF">
        <w:rPr>
          <w:highlight w:val="cyan"/>
          <w:u w:val="single"/>
        </w:rPr>
        <w:t xml:space="preserve">standard establishes a </w:t>
      </w:r>
      <w:r w:rsidRPr="005437DF">
        <w:rPr>
          <w:b/>
          <w:iCs/>
          <w:sz w:val="24"/>
          <w:highlight w:val="cyan"/>
          <w:u w:val="single"/>
        </w:rPr>
        <w:t>broad preemptive sweep</w:t>
      </w:r>
      <w:r w:rsidRPr="005437DF">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175869C" w14:textId="1354033B" w:rsidR="00032A75" w:rsidRDefault="00032A75" w:rsidP="00032A75">
      <w:pPr>
        <w:pStyle w:val="Heading1"/>
      </w:pPr>
      <w:r>
        <w:t>2AC</w:t>
      </w:r>
    </w:p>
    <w:p w14:paraId="1CBDBA32" w14:textId="77777777" w:rsidR="00032A75" w:rsidRPr="00032A75" w:rsidRDefault="00032A75" w:rsidP="00032A75">
      <w:pPr>
        <w:keepNext/>
        <w:keepLines/>
        <w:pageBreakBefore/>
        <w:spacing w:before="40" w:after="0"/>
        <w:jc w:val="center"/>
        <w:outlineLvl w:val="1"/>
        <w:rPr>
          <w:rFonts w:eastAsia="Times New Roman"/>
          <w:b/>
          <w:sz w:val="44"/>
          <w:szCs w:val="26"/>
          <w:u w:val="double"/>
        </w:rPr>
      </w:pPr>
      <w:r w:rsidRPr="00032A75">
        <w:rPr>
          <w:rFonts w:eastAsia="Times New Roman"/>
          <w:b/>
          <w:sz w:val="44"/>
          <w:szCs w:val="26"/>
          <w:u w:val="double"/>
        </w:rPr>
        <w:t>Extra</w:t>
      </w:r>
    </w:p>
    <w:p w14:paraId="359CE249" w14:textId="77777777" w:rsidR="00032A75" w:rsidRPr="00032A75" w:rsidRDefault="00032A75" w:rsidP="00032A75">
      <w:pPr>
        <w:keepNext/>
        <w:keepLines/>
        <w:pageBreakBefore/>
        <w:spacing w:before="40" w:after="0"/>
        <w:jc w:val="center"/>
        <w:outlineLvl w:val="2"/>
        <w:rPr>
          <w:rFonts w:eastAsia="SimSun" w:cs="Times New Roman"/>
          <w:b/>
          <w:sz w:val="32"/>
          <w:szCs w:val="24"/>
          <w:u w:val="single"/>
        </w:rPr>
      </w:pPr>
      <w:r w:rsidRPr="00032A75">
        <w:rPr>
          <w:rFonts w:eastAsia="SimSun" w:cs="Times New Roman"/>
          <w:b/>
          <w:sz w:val="32"/>
          <w:szCs w:val="24"/>
          <w:u w:val="single"/>
        </w:rPr>
        <w:t>Econ DA---UQ---1AR</w:t>
      </w:r>
    </w:p>
    <w:p w14:paraId="5EA1E75B" w14:textId="77777777" w:rsidR="00032A75" w:rsidRPr="00032A75" w:rsidRDefault="00032A75" w:rsidP="00032A75">
      <w:pPr>
        <w:keepNext/>
        <w:keepLines/>
        <w:spacing w:before="40" w:after="0"/>
        <w:outlineLvl w:val="3"/>
        <w:rPr>
          <w:rFonts w:eastAsia="SimSun" w:cs="Times New Roman"/>
          <w:b/>
          <w:iCs/>
          <w:sz w:val="26"/>
        </w:rPr>
      </w:pPr>
      <w:r w:rsidRPr="00032A75">
        <w:rPr>
          <w:rFonts w:eastAsia="SimSun" w:cs="Times New Roman"/>
          <w:b/>
          <w:iCs/>
          <w:sz w:val="26"/>
        </w:rPr>
        <w:t xml:space="preserve">Prefer </w:t>
      </w:r>
      <w:r w:rsidRPr="00032A75">
        <w:rPr>
          <w:rFonts w:eastAsia="SimSun" w:cs="Times New Roman"/>
          <w:b/>
          <w:iCs/>
          <w:sz w:val="26"/>
          <w:u w:val="single"/>
        </w:rPr>
        <w:t>predictive evidence</w:t>
      </w:r>
      <w:r w:rsidRPr="00032A75">
        <w:rPr>
          <w:rFonts w:eastAsia="SimSun" w:cs="Times New Roman"/>
          <w:b/>
          <w:iCs/>
          <w:sz w:val="26"/>
        </w:rPr>
        <w:t xml:space="preserve"> over </w:t>
      </w:r>
      <w:r w:rsidRPr="00032A75">
        <w:rPr>
          <w:rFonts w:eastAsia="SimSun" w:cs="Times New Roman"/>
          <w:b/>
          <w:iCs/>
          <w:sz w:val="26"/>
          <w:u w:val="single"/>
        </w:rPr>
        <w:t>snapshots</w:t>
      </w:r>
      <w:r w:rsidRPr="00032A75">
        <w:rPr>
          <w:rFonts w:eastAsia="SimSun" w:cs="Times New Roman"/>
          <w:b/>
          <w:iCs/>
          <w:sz w:val="26"/>
        </w:rPr>
        <w:t xml:space="preserve">---recessions are </w:t>
      </w:r>
      <w:r w:rsidRPr="00032A75">
        <w:rPr>
          <w:rFonts w:eastAsia="SimSun" w:cs="Times New Roman"/>
          <w:b/>
          <w:iCs/>
          <w:sz w:val="26"/>
          <w:u w:val="single"/>
        </w:rPr>
        <w:t>structurally inevitable</w:t>
      </w:r>
      <w:r w:rsidRPr="00032A75">
        <w:rPr>
          <w:rFonts w:eastAsia="SimSun" w:cs="Times New Roman"/>
          <w:b/>
          <w:iCs/>
          <w:sz w:val="26"/>
        </w:rPr>
        <w:t xml:space="preserve"> and we’re </w:t>
      </w:r>
      <w:r w:rsidRPr="00032A75">
        <w:rPr>
          <w:rFonts w:eastAsia="SimSun" w:cs="Times New Roman"/>
          <w:b/>
          <w:iCs/>
          <w:sz w:val="26"/>
          <w:u w:val="single"/>
        </w:rPr>
        <w:t>primed</w:t>
      </w:r>
      <w:r w:rsidRPr="00032A75">
        <w:rPr>
          <w:rFonts w:eastAsia="SimSun" w:cs="Times New Roman"/>
          <w:b/>
          <w:iCs/>
          <w:sz w:val="26"/>
        </w:rPr>
        <w:t xml:space="preserve"> for one </w:t>
      </w:r>
      <w:r w:rsidRPr="00032A75">
        <w:rPr>
          <w:rFonts w:eastAsia="SimSun" w:cs="Times New Roman"/>
          <w:b/>
          <w:iCs/>
          <w:sz w:val="26"/>
          <w:u w:val="single"/>
        </w:rPr>
        <w:t>this year</w:t>
      </w:r>
      <w:r w:rsidRPr="00032A75">
        <w:rPr>
          <w:rFonts w:eastAsia="SimSun" w:cs="Times New Roman"/>
          <w:b/>
          <w:iCs/>
          <w:sz w:val="26"/>
        </w:rPr>
        <w:t>.</w:t>
      </w:r>
    </w:p>
    <w:p w14:paraId="043569ED" w14:textId="77777777" w:rsidR="00032A75" w:rsidRPr="00032A75" w:rsidRDefault="00032A75" w:rsidP="00032A75">
      <w:pPr>
        <w:rPr>
          <w:rFonts w:eastAsia="Calibri"/>
        </w:rPr>
      </w:pPr>
      <w:r w:rsidRPr="00032A75">
        <w:rPr>
          <w:rFonts w:eastAsia="Calibri"/>
          <w:b/>
          <w:bCs/>
          <w:sz w:val="26"/>
        </w:rPr>
        <w:t>Davis ’25</w:t>
      </w:r>
      <w:r w:rsidRPr="00032A75">
        <w:rPr>
          <w:rFonts w:eastAsia="Calibri"/>
        </w:rP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102D50BD" w14:textId="77777777" w:rsidR="00032A75" w:rsidRPr="00032A75" w:rsidRDefault="00032A75" w:rsidP="00032A75">
      <w:pPr>
        <w:rPr>
          <w:rFonts w:eastAsia="Calibri"/>
          <w:sz w:val="16"/>
        </w:rPr>
      </w:pPr>
      <w:r w:rsidRPr="00032A75">
        <w:rPr>
          <w:rFonts w:eastAsia="Calibri"/>
          <w:sz w:val="16"/>
        </w:rPr>
        <w:t xml:space="preserve">Economists aren’t known for their whimsey, but we do like to make up names for the </w:t>
      </w:r>
      <w:r w:rsidRPr="00032A75">
        <w:rPr>
          <w:rFonts w:eastAsia="Calibri"/>
          <w:highlight w:val="cyan"/>
          <w:u w:val="single"/>
        </w:rPr>
        <w:t>big</w:t>
      </w:r>
      <w:r w:rsidRPr="00032A75">
        <w:rPr>
          <w:rFonts w:eastAsia="Calibri"/>
          <w:u w:val="single"/>
        </w:rPr>
        <w:t xml:space="preserve"> economic </w:t>
      </w:r>
      <w:r w:rsidRPr="00032A75">
        <w:rPr>
          <w:rFonts w:eastAsia="Calibri"/>
          <w:highlight w:val="cyan"/>
          <w:u w:val="single"/>
        </w:rPr>
        <w:t>recessions</w:t>
      </w:r>
      <w:r w:rsidRPr="00032A75">
        <w:rPr>
          <w:rFonts w:eastAsia="Calibri"/>
          <w:sz w:val="16"/>
        </w:rPr>
        <w:t xml:space="preserve">. There </w:t>
      </w:r>
      <w:r w:rsidRPr="00032A75">
        <w:rPr>
          <w:rFonts w:eastAsia="Calibri"/>
          <w:highlight w:val="cyan"/>
          <w:u w:val="single"/>
        </w:rPr>
        <w:t xml:space="preserve">are </w:t>
      </w:r>
      <w:r w:rsidRPr="00032A75">
        <w:rPr>
          <w:rFonts w:eastAsia="Calibri"/>
          <w:u w:val="single"/>
        </w:rPr>
        <w:t xml:space="preserve">the </w:t>
      </w:r>
      <w:r w:rsidRPr="00032A75">
        <w:rPr>
          <w:rFonts w:eastAsia="Calibri"/>
          <w:b/>
          <w:iCs/>
          <w:sz w:val="24"/>
          <w:highlight w:val="cyan"/>
          <w:u w:val="single"/>
          <w:bdr w:val="single" w:sz="8" w:space="0" w:color="auto"/>
        </w:rPr>
        <w:t>Reagan</w:t>
      </w:r>
      <w:r w:rsidRPr="00032A75">
        <w:rPr>
          <w:rFonts w:eastAsia="Calibri"/>
          <w:b/>
          <w:iCs/>
          <w:sz w:val="24"/>
          <w:u w:val="single"/>
          <w:bdr w:val="single" w:sz="8" w:space="0" w:color="auto"/>
        </w:rPr>
        <w:t xml:space="preserve"> </w:t>
      </w:r>
      <w:r w:rsidRPr="00032A75">
        <w:rPr>
          <w:rFonts w:eastAsia="Calibri"/>
          <w:b/>
          <w:iCs/>
          <w:sz w:val="24"/>
          <w:highlight w:val="cyan"/>
          <w:u w:val="single"/>
          <w:bdr w:val="single" w:sz="8" w:space="0" w:color="auto"/>
        </w:rPr>
        <w:t>Recessions</w:t>
      </w:r>
      <w:r w:rsidRPr="00032A75">
        <w:rPr>
          <w:rFonts w:eastAsia="Calibri"/>
          <w:sz w:val="16"/>
        </w:rPr>
        <w:t xml:space="preserve"> (19</w:t>
      </w:r>
      <w:r w:rsidRPr="00032A75">
        <w:rPr>
          <w:rFonts w:eastAsia="Calibri"/>
          <w:b/>
          <w:iCs/>
          <w:sz w:val="24"/>
          <w:u w:val="single"/>
          <w:bdr w:val="single" w:sz="8" w:space="0" w:color="auto"/>
        </w:rPr>
        <w:t>80</w:t>
      </w:r>
      <w:r w:rsidRPr="00032A75">
        <w:rPr>
          <w:rFonts w:eastAsia="Calibri"/>
          <w:sz w:val="16"/>
        </w:rPr>
        <w:t xml:space="preserve"> </w:t>
      </w:r>
      <w:r w:rsidRPr="00032A75">
        <w:rPr>
          <w:rFonts w:eastAsia="Calibri"/>
          <w:u w:val="single"/>
        </w:rPr>
        <w:t>and</w:t>
      </w:r>
      <w:r w:rsidRPr="00032A75">
        <w:rPr>
          <w:rFonts w:eastAsia="Calibri"/>
          <w:sz w:val="16"/>
        </w:rPr>
        <w:t xml:space="preserve"> again in 19</w:t>
      </w:r>
      <w:r w:rsidRPr="00032A75">
        <w:rPr>
          <w:rFonts w:eastAsia="Calibri"/>
          <w:b/>
          <w:iCs/>
          <w:sz w:val="24"/>
          <w:u w:val="single"/>
          <w:bdr w:val="single" w:sz="8" w:space="0" w:color="auto"/>
        </w:rPr>
        <w:t>82</w:t>
      </w:r>
      <w:r w:rsidRPr="00032A75">
        <w:rPr>
          <w:rFonts w:eastAsia="Calibri"/>
          <w:sz w:val="16"/>
        </w:rPr>
        <w:t xml:space="preserve">), the </w:t>
      </w:r>
      <w:r w:rsidRPr="00032A75">
        <w:rPr>
          <w:rFonts w:eastAsia="Calibri"/>
          <w:b/>
          <w:iCs/>
          <w:sz w:val="24"/>
          <w:highlight w:val="cyan"/>
          <w:u w:val="single"/>
          <w:bdr w:val="single" w:sz="8" w:space="0" w:color="auto"/>
        </w:rPr>
        <w:t>Dot-Com</w:t>
      </w:r>
      <w:r w:rsidRPr="00032A75">
        <w:rPr>
          <w:rFonts w:eastAsia="Calibri"/>
          <w:sz w:val="16"/>
        </w:rPr>
        <w:t xml:space="preserve"> Downturn (20</w:t>
      </w:r>
      <w:r w:rsidRPr="00032A75">
        <w:rPr>
          <w:rFonts w:eastAsia="Calibri"/>
          <w:b/>
          <w:iCs/>
          <w:sz w:val="24"/>
          <w:u w:val="single"/>
          <w:bdr w:val="single" w:sz="8" w:space="0" w:color="auto"/>
        </w:rPr>
        <w:t>01</w:t>
      </w:r>
      <w:r w:rsidRPr="00032A75">
        <w:rPr>
          <w:rFonts w:eastAsia="Calibri"/>
          <w:sz w:val="16"/>
        </w:rPr>
        <w:t xml:space="preserve">), and the </w:t>
      </w:r>
      <w:r w:rsidRPr="00032A75">
        <w:rPr>
          <w:rFonts w:eastAsia="Calibri"/>
          <w:b/>
          <w:iCs/>
          <w:sz w:val="24"/>
          <w:highlight w:val="cyan"/>
          <w:u w:val="single"/>
          <w:bdr w:val="single" w:sz="8" w:space="0" w:color="auto"/>
        </w:rPr>
        <w:t xml:space="preserve">COVID </w:t>
      </w:r>
      <w:r w:rsidRPr="00032A75">
        <w:rPr>
          <w:rFonts w:eastAsia="Calibri"/>
          <w:b/>
          <w:iCs/>
          <w:sz w:val="24"/>
          <w:u w:val="single"/>
          <w:bdr w:val="single" w:sz="8" w:space="0" w:color="auto"/>
        </w:rPr>
        <w:t>Collapse</w:t>
      </w:r>
      <w:r w:rsidRPr="00032A75">
        <w:rPr>
          <w:rFonts w:eastAsia="Calibri"/>
          <w:sz w:val="16"/>
        </w:rPr>
        <w:t xml:space="preserve"> (2020). </w:t>
      </w:r>
      <w:r w:rsidRPr="00032A75">
        <w:rPr>
          <w:rFonts w:eastAsia="Calibri"/>
          <w:highlight w:val="cyan"/>
          <w:u w:val="single"/>
        </w:rPr>
        <w:t>And</w:t>
      </w:r>
      <w:r w:rsidRPr="00032A75">
        <w:rPr>
          <w:rFonts w:eastAsia="Calibri"/>
          <w:sz w:val="16"/>
        </w:rPr>
        <w:t xml:space="preserve"> of course we have the 20</w:t>
      </w:r>
      <w:r w:rsidRPr="00032A75">
        <w:rPr>
          <w:rFonts w:eastAsia="Calibri"/>
          <w:b/>
          <w:iCs/>
          <w:sz w:val="24"/>
          <w:u w:val="single"/>
          <w:bdr w:val="single" w:sz="8" w:space="0" w:color="auto"/>
        </w:rPr>
        <w:t>07</w:t>
      </w:r>
      <w:r w:rsidRPr="00032A75">
        <w:rPr>
          <w:rFonts w:eastAsia="Calibri"/>
          <w:sz w:val="16"/>
        </w:rPr>
        <w:t xml:space="preserve"> recession, referred to in whispered, frightened tones as </w:t>
      </w:r>
      <w:r w:rsidRPr="00032A75">
        <w:rPr>
          <w:rFonts w:eastAsia="Calibri"/>
          <w:highlight w:val="cyan"/>
          <w:u w:val="single"/>
        </w:rPr>
        <w:t xml:space="preserve">The </w:t>
      </w:r>
      <w:r w:rsidRPr="00032A75">
        <w:rPr>
          <w:rFonts w:eastAsia="Calibri"/>
          <w:b/>
          <w:iCs/>
          <w:sz w:val="24"/>
          <w:highlight w:val="cyan"/>
          <w:u w:val="single"/>
          <w:bdr w:val="single" w:sz="8" w:space="0" w:color="auto"/>
        </w:rPr>
        <w:t>Great Recession</w:t>
      </w:r>
      <w:r w:rsidRPr="00032A75">
        <w:rPr>
          <w:rFonts w:eastAsia="Calibri"/>
          <w:sz w:val="16"/>
        </w:rPr>
        <w:t>.</w:t>
      </w:r>
    </w:p>
    <w:p w14:paraId="357F1982" w14:textId="77777777" w:rsidR="00032A75" w:rsidRPr="00032A75" w:rsidRDefault="00032A75" w:rsidP="00032A75">
      <w:pPr>
        <w:rPr>
          <w:rFonts w:eastAsia="Calibri"/>
          <w:sz w:val="16"/>
        </w:rPr>
      </w:pPr>
      <w:r w:rsidRPr="00032A75">
        <w:rPr>
          <w:rFonts w:eastAsia="Calibri"/>
          <w:sz w:val="16"/>
        </w:rPr>
        <w:t xml:space="preserve">Since </w:t>
      </w:r>
      <w:r w:rsidRPr="00032A75">
        <w:rPr>
          <w:rFonts w:eastAsia="Calibri"/>
          <w:highlight w:val="cyan"/>
          <w:u w:val="single"/>
        </w:rPr>
        <w:t xml:space="preserve">the </w:t>
      </w:r>
      <w:r w:rsidRPr="00032A75">
        <w:rPr>
          <w:rFonts w:eastAsia="Calibri"/>
          <w:b/>
          <w:iCs/>
          <w:sz w:val="24"/>
          <w:highlight w:val="cyan"/>
          <w:u w:val="single"/>
          <w:bdr w:val="single" w:sz="8" w:space="0" w:color="auto"/>
        </w:rPr>
        <w:t>odds</w:t>
      </w:r>
      <w:r w:rsidRPr="00032A75">
        <w:rPr>
          <w:rFonts w:eastAsia="Calibri"/>
          <w:highlight w:val="cyan"/>
          <w:u w:val="single"/>
        </w:rPr>
        <w:t xml:space="preserve"> of the </w:t>
      </w:r>
      <w:r w:rsidRPr="00032A75">
        <w:rPr>
          <w:rFonts w:eastAsia="Calibri"/>
          <w:b/>
          <w:iCs/>
          <w:sz w:val="24"/>
          <w:highlight w:val="cyan"/>
          <w:u w:val="single"/>
          <w:bdr w:val="single" w:sz="8" w:space="0" w:color="auto"/>
        </w:rPr>
        <w:t>next recession</w:t>
      </w:r>
      <w:r w:rsidRPr="00032A75">
        <w:rPr>
          <w:rFonts w:eastAsia="Calibri"/>
          <w:highlight w:val="cyan"/>
          <w:u w:val="single"/>
        </w:rPr>
        <w:t xml:space="preserve"> are</w:t>
      </w:r>
      <w:r w:rsidRPr="00032A75">
        <w:rPr>
          <w:rFonts w:eastAsia="Calibri"/>
          <w:u w:val="single"/>
        </w:rPr>
        <w:t xml:space="preserve"> now </w:t>
      </w:r>
      <w:r w:rsidRPr="00032A75">
        <w:rPr>
          <w:rFonts w:eastAsia="Calibri"/>
          <w:b/>
          <w:iCs/>
          <w:sz w:val="24"/>
          <w:highlight w:val="cyan"/>
          <w:u w:val="single"/>
          <w:bdr w:val="single" w:sz="8" w:space="0" w:color="auto"/>
        </w:rPr>
        <w:t>large</w:t>
      </w:r>
      <w:r w:rsidRPr="00032A75">
        <w:rPr>
          <w:rFonts w:eastAsia="Calibri"/>
          <w:highlight w:val="cyan"/>
          <w:u w:val="single"/>
        </w:rPr>
        <w:t xml:space="preserve"> and </w:t>
      </w:r>
      <w:r w:rsidRPr="00032A75">
        <w:rPr>
          <w:rFonts w:eastAsia="Calibri"/>
          <w:b/>
          <w:iCs/>
          <w:sz w:val="24"/>
          <w:highlight w:val="cyan"/>
          <w:u w:val="single"/>
          <w:bdr w:val="single" w:sz="8" w:space="0" w:color="auto"/>
        </w:rPr>
        <w:t>growing</w:t>
      </w:r>
      <w:r w:rsidRPr="00032A75">
        <w:rPr>
          <w:rFonts w:eastAsia="Calibri"/>
          <w:sz w:val="16"/>
        </w:rPr>
        <w:t>, shouldn’t we have a name ready to go? How about we call it The Black Friday Freefall?</w:t>
      </w:r>
    </w:p>
    <w:p w14:paraId="68026891" w14:textId="77777777" w:rsidR="00032A75" w:rsidRPr="00032A75" w:rsidRDefault="00032A75" w:rsidP="00032A75">
      <w:pPr>
        <w:rPr>
          <w:rFonts w:eastAsia="Calibri"/>
          <w:u w:val="single"/>
        </w:rPr>
      </w:pPr>
      <w:r w:rsidRPr="00032A75">
        <w:rPr>
          <w:rFonts w:eastAsia="Calibri"/>
          <w:sz w:val="16"/>
        </w:rPr>
        <w:t xml:space="preserve">It’s not just that BFF is a cool acronym, the name works if — as seems likely — the </w:t>
      </w:r>
      <w:r w:rsidRPr="00032A75">
        <w:rPr>
          <w:rFonts w:eastAsia="Calibri"/>
          <w:b/>
          <w:iCs/>
          <w:sz w:val="24"/>
          <w:highlight w:val="cyan"/>
          <w:u w:val="single"/>
          <w:bdr w:val="single" w:sz="8" w:space="0" w:color="auto"/>
        </w:rPr>
        <w:t>chaos</w:t>
      </w:r>
      <w:r w:rsidRPr="00032A75">
        <w:rPr>
          <w:rFonts w:eastAsia="Calibri"/>
          <w:sz w:val="16"/>
        </w:rPr>
        <w:t xml:space="preserve"> </w:t>
      </w:r>
      <w:r w:rsidRPr="00032A75">
        <w:rPr>
          <w:rFonts w:eastAsia="Calibri"/>
          <w:u w:val="single"/>
        </w:rPr>
        <w:t xml:space="preserve">induced by the tariff talk </w:t>
      </w:r>
      <w:r w:rsidRPr="00032A75">
        <w:rPr>
          <w:rFonts w:eastAsia="Calibri"/>
          <w:highlight w:val="cyan"/>
          <w:u w:val="single"/>
        </w:rPr>
        <w:t xml:space="preserve">begins to </w:t>
      </w:r>
      <w:r w:rsidRPr="00032A75">
        <w:rPr>
          <w:rFonts w:eastAsia="Calibri"/>
          <w:b/>
          <w:iCs/>
          <w:sz w:val="24"/>
          <w:highlight w:val="cyan"/>
          <w:u w:val="single"/>
          <w:bdr w:val="single" w:sz="8" w:space="0" w:color="auto"/>
        </w:rPr>
        <w:t>bite</w:t>
      </w:r>
      <w:r w:rsidRPr="00032A75">
        <w:rPr>
          <w:rFonts w:eastAsia="Calibri"/>
          <w:highlight w:val="cyan"/>
          <w:u w:val="single"/>
        </w:rPr>
        <w:t xml:space="preserve"> during</w:t>
      </w:r>
      <w:r w:rsidRPr="00032A75">
        <w:rPr>
          <w:rFonts w:eastAsia="Calibri"/>
          <w:u w:val="single"/>
        </w:rPr>
        <w:t xml:space="preserve"> prime </w:t>
      </w:r>
      <w:r w:rsidRPr="00032A75">
        <w:rPr>
          <w:rFonts w:eastAsia="Calibri"/>
          <w:b/>
          <w:iCs/>
          <w:sz w:val="24"/>
          <w:highlight w:val="cyan"/>
          <w:u w:val="single"/>
          <w:bdr w:val="single" w:sz="8" w:space="0" w:color="auto"/>
        </w:rPr>
        <w:t>shopping season</w:t>
      </w:r>
      <w:r w:rsidRPr="00032A75">
        <w:rPr>
          <w:rFonts w:eastAsia="Calibri"/>
          <w:u w:val="single"/>
        </w:rPr>
        <w:t>.</w:t>
      </w:r>
    </w:p>
    <w:p w14:paraId="3F72626F" w14:textId="77777777" w:rsidR="00032A75" w:rsidRPr="00032A75" w:rsidRDefault="00032A75" w:rsidP="00032A75">
      <w:pPr>
        <w:rPr>
          <w:rFonts w:eastAsia="Calibri"/>
          <w:sz w:val="16"/>
        </w:rPr>
      </w:pPr>
      <w:r w:rsidRPr="00032A75">
        <w:rPr>
          <w:rFonts w:eastAsia="Calibri"/>
          <w:sz w:val="16"/>
        </w:rPr>
        <w:t xml:space="preserve">Remember, </w:t>
      </w:r>
      <w:r w:rsidRPr="00032A75">
        <w:rPr>
          <w:rFonts w:eastAsia="Calibri"/>
          <w:highlight w:val="cyan"/>
          <w:u w:val="single"/>
        </w:rPr>
        <w:t>the</w:t>
      </w:r>
      <w:r w:rsidRPr="00032A75">
        <w:rPr>
          <w:rFonts w:eastAsia="Calibri"/>
          <w:sz w:val="16"/>
        </w:rPr>
        <w:t xml:space="preserve"> U.S. </w:t>
      </w:r>
      <w:r w:rsidRPr="00032A75">
        <w:rPr>
          <w:rFonts w:eastAsia="Calibri"/>
          <w:highlight w:val="cyan"/>
          <w:u w:val="single"/>
        </w:rPr>
        <w:t>economy</w:t>
      </w:r>
      <w:r w:rsidRPr="00032A75">
        <w:rPr>
          <w:rFonts w:eastAsia="Calibri"/>
          <w:sz w:val="16"/>
        </w:rPr>
        <w:t xml:space="preserve"> — at least the consumer part — </w:t>
      </w:r>
      <w:r w:rsidRPr="00032A75">
        <w:rPr>
          <w:rFonts w:eastAsia="Calibri"/>
          <w:highlight w:val="cyan"/>
          <w:u w:val="single"/>
        </w:rPr>
        <w:t>is</w:t>
      </w:r>
      <w:r w:rsidRPr="00032A75">
        <w:rPr>
          <w:rFonts w:eastAsia="Calibri"/>
          <w:sz w:val="16"/>
        </w:rPr>
        <w:t xml:space="preserve"> just now </w:t>
      </w:r>
      <w:r w:rsidRPr="00032A75">
        <w:rPr>
          <w:rFonts w:eastAsia="Calibri"/>
          <w:highlight w:val="cyan"/>
          <w:u w:val="single"/>
        </w:rPr>
        <w:t>entering a</w:t>
      </w:r>
      <w:r w:rsidRPr="00032A75">
        <w:rPr>
          <w:rFonts w:eastAsia="Calibri"/>
          <w:sz w:val="16"/>
        </w:rPr>
        <w:t xml:space="preserve"> very </w:t>
      </w:r>
      <w:r w:rsidRPr="00032A75">
        <w:rPr>
          <w:rFonts w:eastAsia="Calibri"/>
          <w:b/>
          <w:iCs/>
          <w:sz w:val="24"/>
          <w:highlight w:val="cyan"/>
          <w:u w:val="single"/>
          <w:bdr w:val="single" w:sz="8" w:space="0" w:color="auto"/>
        </w:rPr>
        <w:t>special time</w:t>
      </w:r>
      <w:r w:rsidRPr="00032A75">
        <w:rPr>
          <w:rFonts w:eastAsia="Calibri"/>
          <w:sz w:val="16"/>
        </w:rPr>
        <w:t xml:space="preserve"> of the year. This season is very much like when the “long rains” come to the Serengeti refilling the watering holes for the parched herds of African wildlife that will come later. Right now is when the warehouses and shelves get replenished with the precious life-giving bounty — you know, big-screen TVs, Barbie dolls and all — that will give the herds of consumers, exhausted by the summer, the strength to keep going.</w:t>
      </w:r>
    </w:p>
    <w:p w14:paraId="22371B69" w14:textId="77777777" w:rsidR="00032A75" w:rsidRPr="00032A75" w:rsidRDefault="00032A75" w:rsidP="00032A75">
      <w:pPr>
        <w:rPr>
          <w:rFonts w:eastAsia="Calibri"/>
          <w:sz w:val="16"/>
        </w:rPr>
      </w:pPr>
      <w:r w:rsidRPr="00032A75">
        <w:rPr>
          <w:rFonts w:eastAsia="Calibri"/>
          <w:sz w:val="16"/>
        </w:rPr>
        <w:t>It’s a beautiful thing. Really, it is. Some smug college professors may disparage American consumerism — often while driving their Teslas to Target. But look at the activity during the Spending Season: Christmas gifts for the kids, Thanksgiving food for extended family members we may not even like, Halloween candy for strangers (except for the Reese’s, of course. Those are for me.) It’s very American. It’s how we connect. When Americans get together, we want nachos and beer.</w:t>
      </w:r>
    </w:p>
    <w:p w14:paraId="372351E1" w14:textId="77777777" w:rsidR="00032A75" w:rsidRPr="00032A75" w:rsidRDefault="00032A75" w:rsidP="00032A75">
      <w:pPr>
        <w:rPr>
          <w:rFonts w:eastAsia="Calibri"/>
          <w:sz w:val="16"/>
        </w:rPr>
      </w:pPr>
      <w:r w:rsidRPr="00032A75">
        <w:rPr>
          <w:rFonts w:eastAsia="Calibri"/>
          <w:sz w:val="16"/>
        </w:rPr>
        <w:t xml:space="preserve">But what if the rains don’t come? Like it or not, </w:t>
      </w:r>
      <w:r w:rsidRPr="00032A75">
        <w:rPr>
          <w:rFonts w:eastAsia="Calibri"/>
          <w:highlight w:val="cyan"/>
          <w:u w:val="single"/>
        </w:rPr>
        <w:t xml:space="preserve">a </w:t>
      </w:r>
      <w:r w:rsidRPr="00032A75">
        <w:rPr>
          <w:rFonts w:eastAsia="Calibri"/>
          <w:b/>
          <w:iCs/>
          <w:sz w:val="24"/>
          <w:highlight w:val="cyan"/>
          <w:u w:val="single"/>
          <w:bdr w:val="single" w:sz="8" w:space="0" w:color="auto"/>
        </w:rPr>
        <w:t>huge percent</w:t>
      </w:r>
      <w:r w:rsidRPr="00032A75">
        <w:rPr>
          <w:rFonts w:eastAsia="Calibri"/>
          <w:sz w:val="16"/>
        </w:rPr>
        <w:t xml:space="preserve">age </w:t>
      </w:r>
      <w:r w:rsidRPr="00032A75">
        <w:rPr>
          <w:rFonts w:eastAsia="Calibri"/>
          <w:highlight w:val="cyan"/>
          <w:u w:val="single"/>
        </w:rPr>
        <w:t>of what we</w:t>
      </w:r>
      <w:r w:rsidRPr="00032A75">
        <w:rPr>
          <w:rFonts w:eastAsia="Calibri"/>
          <w:sz w:val="16"/>
        </w:rPr>
        <w:t xml:space="preserve"> so happily</w:t>
      </w:r>
      <w:r w:rsidRPr="00032A75">
        <w:rPr>
          <w:rFonts w:eastAsia="Calibri"/>
          <w:b/>
          <w:iCs/>
          <w:sz w:val="24"/>
          <w:highlight w:val="cyan"/>
          <w:u w:val="single"/>
          <w:bdr w:val="single" w:sz="8" w:space="0" w:color="auto"/>
        </w:rPr>
        <w:t xml:space="preserve"> buy</w:t>
      </w:r>
      <w:r w:rsidRPr="00032A75">
        <w:rPr>
          <w:rFonts w:eastAsia="Calibri"/>
          <w:highlight w:val="cyan"/>
          <w:u w:val="single"/>
        </w:rPr>
        <w:t xml:space="preserve"> during the </w:t>
      </w:r>
      <w:r w:rsidRPr="00032A75">
        <w:rPr>
          <w:rFonts w:eastAsia="Calibri"/>
          <w:b/>
          <w:iCs/>
          <w:sz w:val="24"/>
          <w:highlight w:val="cyan"/>
          <w:u w:val="single"/>
          <w:bdr w:val="single" w:sz="8" w:space="0" w:color="auto"/>
        </w:rPr>
        <w:t>holiday</w:t>
      </w:r>
      <w:r w:rsidRPr="00032A75">
        <w:rPr>
          <w:rFonts w:eastAsia="Calibri"/>
          <w:b/>
          <w:iCs/>
          <w:sz w:val="24"/>
          <w:u w:val="single"/>
          <w:bdr w:val="single" w:sz="8" w:space="0" w:color="auto"/>
        </w:rPr>
        <w:t xml:space="preserve"> season</w:t>
      </w:r>
      <w:r w:rsidRPr="00032A75">
        <w:rPr>
          <w:rFonts w:eastAsia="Calibri"/>
          <w:u w:val="single"/>
        </w:rPr>
        <w:t xml:space="preserve"> </w:t>
      </w:r>
      <w:r w:rsidRPr="00032A75">
        <w:rPr>
          <w:rFonts w:eastAsia="Calibri"/>
          <w:sz w:val="16"/>
        </w:rPr>
        <w:t xml:space="preserve">at places like Costco, Walmart and Target </w:t>
      </w:r>
      <w:r w:rsidRPr="00032A75">
        <w:rPr>
          <w:rFonts w:eastAsia="Calibri"/>
          <w:highlight w:val="cyan"/>
          <w:u w:val="single"/>
        </w:rPr>
        <w:t>come from the</w:t>
      </w:r>
      <w:r w:rsidRPr="00032A75">
        <w:rPr>
          <w:rFonts w:eastAsia="Calibri"/>
          <w:u w:val="single"/>
        </w:rPr>
        <w:t xml:space="preserve"> </w:t>
      </w:r>
      <w:r w:rsidRPr="00032A75">
        <w:rPr>
          <w:rFonts w:eastAsia="Calibri"/>
          <w:sz w:val="16"/>
        </w:rPr>
        <w:t>countries that have at least been</w:t>
      </w:r>
      <w:r w:rsidRPr="00032A75">
        <w:rPr>
          <w:rFonts w:eastAsia="Calibri"/>
          <w:u w:val="single"/>
        </w:rPr>
        <w:t xml:space="preserve"> </w:t>
      </w:r>
      <w:r w:rsidRPr="00032A75">
        <w:rPr>
          <w:rFonts w:eastAsia="Calibri"/>
          <w:highlight w:val="cyan"/>
          <w:u w:val="single"/>
        </w:rPr>
        <w:t>threatened with</w:t>
      </w:r>
      <w:r w:rsidRPr="00032A75">
        <w:rPr>
          <w:rFonts w:eastAsia="Calibri"/>
          <w:u w:val="single"/>
        </w:rPr>
        <w:t xml:space="preserve"> </w:t>
      </w:r>
      <w:r w:rsidRPr="00032A75">
        <w:rPr>
          <w:rFonts w:eastAsia="Calibri"/>
          <w:b/>
          <w:iCs/>
          <w:sz w:val="24"/>
          <w:u w:val="single"/>
          <w:bdr w:val="single" w:sz="8" w:space="0" w:color="auto"/>
        </w:rPr>
        <w:t xml:space="preserve">enormous </w:t>
      </w:r>
      <w:r w:rsidRPr="00032A75">
        <w:rPr>
          <w:rFonts w:eastAsia="Calibri"/>
          <w:b/>
          <w:iCs/>
          <w:sz w:val="24"/>
          <w:highlight w:val="cyan"/>
          <w:u w:val="single"/>
          <w:bdr w:val="single" w:sz="8" w:space="0" w:color="auto"/>
        </w:rPr>
        <w:t>tariffs</w:t>
      </w:r>
      <w:r w:rsidRPr="00032A75">
        <w:rPr>
          <w:rFonts w:eastAsia="Calibri"/>
          <w:u w:val="single"/>
        </w:rPr>
        <w:t>.</w:t>
      </w:r>
    </w:p>
    <w:p w14:paraId="6108EA32" w14:textId="77777777" w:rsidR="00032A75" w:rsidRPr="00032A75" w:rsidRDefault="00032A75" w:rsidP="00032A75">
      <w:pPr>
        <w:rPr>
          <w:rFonts w:eastAsia="Calibri"/>
          <w:sz w:val="16"/>
        </w:rPr>
      </w:pPr>
      <w:r w:rsidRPr="00032A75">
        <w:rPr>
          <w:rFonts w:eastAsia="Calibri"/>
          <w:sz w:val="16"/>
        </w:rPr>
        <w:t xml:space="preserve">Even as I write, those </w:t>
      </w:r>
      <w:r w:rsidRPr="00032A75">
        <w:rPr>
          <w:rFonts w:eastAsia="Calibri"/>
          <w:highlight w:val="cyan"/>
          <w:u w:val="single"/>
        </w:rPr>
        <w:t xml:space="preserve">retailers are making </w:t>
      </w:r>
      <w:r w:rsidRPr="00032A75">
        <w:rPr>
          <w:rFonts w:eastAsia="Calibri"/>
          <w:b/>
          <w:iCs/>
          <w:sz w:val="24"/>
          <w:highlight w:val="cyan"/>
          <w:u w:val="single"/>
          <w:bdr w:val="single" w:sz="8" w:space="0" w:color="auto"/>
        </w:rPr>
        <w:t>impossible choices</w:t>
      </w:r>
      <w:r w:rsidRPr="00032A75">
        <w:rPr>
          <w:rFonts w:eastAsia="Calibri"/>
          <w:sz w:val="16"/>
        </w:rPr>
        <w:t xml:space="preserve"> about how to deal with the tariffs. Costco will continue to sell rotisserie chickens for $4.99, but what about inflatable zombies, turkey-sized roasting pans and Christmas toys? The tariffs proposed at various times by President Donald Trump — 145% on Chinese goods, for example — could double the retail price. So, do the stores go ahead and order, hoping the tariffs won’t happen? Do they order hoping their customers will swallow the price increases? Or do they just resign themselves to empty shelves and lost sales?</w:t>
      </w:r>
    </w:p>
    <w:p w14:paraId="2E0D689E" w14:textId="77777777" w:rsidR="00032A75" w:rsidRPr="00032A75" w:rsidRDefault="00032A75" w:rsidP="00032A75">
      <w:pPr>
        <w:rPr>
          <w:rFonts w:eastAsia="Calibri"/>
          <w:sz w:val="16"/>
        </w:rPr>
      </w:pPr>
      <w:r w:rsidRPr="00032A75">
        <w:rPr>
          <w:rFonts w:eastAsia="Calibri"/>
          <w:b/>
          <w:iCs/>
          <w:sz w:val="24"/>
          <w:highlight w:val="cyan"/>
          <w:u w:val="single"/>
          <w:bdr w:val="single" w:sz="8" w:space="0" w:color="auto"/>
        </w:rPr>
        <w:t>Nobody knows</w:t>
      </w:r>
      <w:r w:rsidRPr="00032A75">
        <w:rPr>
          <w:rFonts w:eastAsia="Calibri"/>
          <w:highlight w:val="cyan"/>
          <w:u w:val="single"/>
        </w:rPr>
        <w:t xml:space="preserve"> what</w:t>
      </w:r>
      <w:r w:rsidRPr="00032A75">
        <w:rPr>
          <w:rFonts w:eastAsia="Calibri"/>
          <w:u w:val="single"/>
        </w:rPr>
        <w:t xml:space="preserve"> the </w:t>
      </w:r>
      <w:r w:rsidRPr="00032A75">
        <w:rPr>
          <w:rFonts w:eastAsia="Calibri"/>
          <w:highlight w:val="cyan"/>
          <w:u w:val="single"/>
        </w:rPr>
        <w:t>tariffs will be</w:t>
      </w:r>
      <w:r w:rsidRPr="00032A75">
        <w:rPr>
          <w:rFonts w:eastAsia="Calibri"/>
          <w:u w:val="single"/>
        </w:rPr>
        <w:t>, let alone what this means for</w:t>
      </w:r>
      <w:r w:rsidRPr="00032A75">
        <w:rPr>
          <w:rFonts w:eastAsia="Calibri"/>
          <w:sz w:val="16"/>
        </w:rPr>
        <w:t xml:space="preserve"> the last Friday in</w:t>
      </w:r>
      <w:r w:rsidRPr="00032A75">
        <w:rPr>
          <w:rFonts w:eastAsia="Calibri"/>
          <w:u w:val="single"/>
        </w:rPr>
        <w:t xml:space="preserve"> </w:t>
      </w:r>
      <w:r w:rsidRPr="00032A75">
        <w:rPr>
          <w:rFonts w:eastAsia="Calibri"/>
          <w:b/>
          <w:iCs/>
          <w:sz w:val="24"/>
          <w:highlight w:val="cyan"/>
          <w:u w:val="single"/>
          <w:bdr w:val="single" w:sz="8" w:space="0" w:color="auto"/>
        </w:rPr>
        <w:t>November</w:t>
      </w:r>
      <w:r w:rsidRPr="00032A75">
        <w:rPr>
          <w:rFonts w:eastAsia="Calibri"/>
          <w:u w:val="single"/>
        </w:rPr>
        <w:t xml:space="preserve">. Maybe there will be enough inventory in the pipeline to stock the shelves for the rest of the year. Or </w:t>
      </w:r>
      <w:r w:rsidRPr="00032A75">
        <w:rPr>
          <w:rFonts w:eastAsia="Calibri"/>
          <w:highlight w:val="cyan"/>
          <w:u w:val="single"/>
        </w:rPr>
        <w:t xml:space="preserve">maybe </w:t>
      </w:r>
      <w:r w:rsidRPr="00032A75">
        <w:rPr>
          <w:rFonts w:eastAsia="Calibri"/>
          <w:b/>
          <w:iCs/>
          <w:sz w:val="24"/>
          <w:highlight w:val="cyan"/>
          <w:u w:val="single"/>
          <w:bdr w:val="single" w:sz="8" w:space="0" w:color="auto"/>
        </w:rPr>
        <w:t>Black Friday</w:t>
      </w:r>
      <w:r w:rsidRPr="00032A75">
        <w:rPr>
          <w:rFonts w:eastAsia="Calibri"/>
          <w:highlight w:val="cyan"/>
          <w:u w:val="single"/>
        </w:rPr>
        <w:t xml:space="preserve"> will look like a </w:t>
      </w:r>
      <w:r w:rsidRPr="00032A75">
        <w:rPr>
          <w:rFonts w:eastAsia="Calibri"/>
          <w:b/>
          <w:iCs/>
          <w:sz w:val="24"/>
          <w:highlight w:val="cyan"/>
          <w:u w:val="single"/>
          <w:bdr w:val="single" w:sz="8" w:space="0" w:color="auto"/>
        </w:rPr>
        <w:t>scene</w:t>
      </w:r>
      <w:r w:rsidRPr="00032A75">
        <w:rPr>
          <w:rFonts w:eastAsia="Calibri"/>
          <w:highlight w:val="cyan"/>
          <w:u w:val="single"/>
        </w:rPr>
        <w:t xml:space="preserve"> from </w:t>
      </w:r>
      <w:r w:rsidRPr="00032A75">
        <w:rPr>
          <w:rFonts w:eastAsia="Calibri"/>
          <w:b/>
          <w:iCs/>
          <w:sz w:val="24"/>
          <w:highlight w:val="cyan"/>
          <w:u w:val="single"/>
          <w:bdr w:val="single" w:sz="8" w:space="0" w:color="auto"/>
        </w:rPr>
        <w:t>The Last of Us</w:t>
      </w:r>
      <w:r w:rsidRPr="00032A75">
        <w:rPr>
          <w:rFonts w:eastAsia="Calibri"/>
          <w:sz w:val="16"/>
        </w:rPr>
        <w:t xml:space="preserve"> with zombie-like shoppers tearing the last remaining Barbie doll from the hands of some sad, frightened child.</w:t>
      </w:r>
    </w:p>
    <w:p w14:paraId="537330D1" w14:textId="77777777" w:rsidR="00032A75" w:rsidRPr="00032A75" w:rsidRDefault="00032A75" w:rsidP="00032A75">
      <w:pPr>
        <w:keepNext/>
        <w:keepLines/>
        <w:pageBreakBefore/>
        <w:spacing w:before="40" w:after="0"/>
        <w:jc w:val="center"/>
        <w:outlineLvl w:val="2"/>
        <w:rPr>
          <w:rFonts w:eastAsia="SimSun" w:cs="Times New Roman"/>
          <w:b/>
          <w:sz w:val="32"/>
          <w:szCs w:val="24"/>
          <w:u w:val="single"/>
        </w:rPr>
      </w:pPr>
      <w:r w:rsidRPr="00032A75">
        <w:rPr>
          <w:rFonts w:eastAsia="SimSun" w:cs="Times New Roman"/>
          <w:b/>
          <w:sz w:val="32"/>
          <w:szCs w:val="24"/>
          <w:u w:val="single"/>
        </w:rPr>
        <w:t>Econ DA---UQ---1AR</w:t>
      </w:r>
    </w:p>
    <w:p w14:paraId="05249D58" w14:textId="77777777" w:rsidR="00032A75" w:rsidRPr="00032A75" w:rsidRDefault="00032A75" w:rsidP="00032A75">
      <w:pPr>
        <w:keepNext/>
        <w:keepLines/>
        <w:spacing w:before="40" w:after="0"/>
        <w:outlineLvl w:val="3"/>
        <w:rPr>
          <w:rFonts w:eastAsia="SimSun" w:cs="Times New Roman"/>
          <w:b/>
          <w:iCs/>
          <w:sz w:val="26"/>
        </w:rPr>
      </w:pPr>
      <w:r w:rsidRPr="00032A75">
        <w:rPr>
          <w:rFonts w:eastAsia="SimSun" w:cs="Times New Roman"/>
          <w:b/>
          <w:iCs/>
          <w:sz w:val="26"/>
        </w:rPr>
        <w:t xml:space="preserve">Prefer </w:t>
      </w:r>
      <w:r w:rsidRPr="00032A75">
        <w:rPr>
          <w:rFonts w:eastAsia="SimSun" w:cs="Times New Roman"/>
          <w:b/>
          <w:iCs/>
          <w:sz w:val="26"/>
          <w:u w:val="single"/>
        </w:rPr>
        <w:t>predictive evidence</w:t>
      </w:r>
      <w:r w:rsidRPr="00032A75">
        <w:rPr>
          <w:rFonts w:eastAsia="SimSun" w:cs="Times New Roman"/>
          <w:b/>
          <w:iCs/>
          <w:sz w:val="26"/>
        </w:rPr>
        <w:t xml:space="preserve"> over </w:t>
      </w:r>
      <w:r w:rsidRPr="00032A75">
        <w:rPr>
          <w:rFonts w:eastAsia="SimSun" w:cs="Times New Roman"/>
          <w:b/>
          <w:iCs/>
          <w:sz w:val="26"/>
          <w:u w:val="single"/>
        </w:rPr>
        <w:t>snapshots</w:t>
      </w:r>
      <w:r w:rsidRPr="00032A75">
        <w:rPr>
          <w:rFonts w:eastAsia="SimSun" w:cs="Times New Roman"/>
          <w:b/>
          <w:iCs/>
          <w:sz w:val="26"/>
        </w:rPr>
        <w:t xml:space="preserve">---recessions are </w:t>
      </w:r>
      <w:r w:rsidRPr="00032A75">
        <w:rPr>
          <w:rFonts w:eastAsia="SimSun" w:cs="Times New Roman"/>
          <w:b/>
          <w:iCs/>
          <w:sz w:val="26"/>
          <w:u w:val="single"/>
        </w:rPr>
        <w:t>structurally inevitable</w:t>
      </w:r>
      <w:r w:rsidRPr="00032A75">
        <w:rPr>
          <w:rFonts w:eastAsia="SimSun" w:cs="Times New Roman"/>
          <w:b/>
          <w:iCs/>
          <w:sz w:val="26"/>
        </w:rPr>
        <w:t xml:space="preserve"> and we’re </w:t>
      </w:r>
      <w:r w:rsidRPr="00032A75">
        <w:rPr>
          <w:rFonts w:eastAsia="SimSun" w:cs="Times New Roman"/>
          <w:b/>
          <w:iCs/>
          <w:sz w:val="26"/>
          <w:u w:val="single"/>
        </w:rPr>
        <w:t>primed</w:t>
      </w:r>
      <w:r w:rsidRPr="00032A75">
        <w:rPr>
          <w:rFonts w:eastAsia="SimSun" w:cs="Times New Roman"/>
          <w:b/>
          <w:iCs/>
          <w:sz w:val="26"/>
        </w:rPr>
        <w:t xml:space="preserve"> for one </w:t>
      </w:r>
      <w:r w:rsidRPr="00032A75">
        <w:rPr>
          <w:rFonts w:eastAsia="SimSun" w:cs="Times New Roman"/>
          <w:b/>
          <w:iCs/>
          <w:sz w:val="26"/>
          <w:u w:val="single"/>
        </w:rPr>
        <w:t>this year</w:t>
      </w:r>
      <w:r w:rsidRPr="00032A75">
        <w:rPr>
          <w:rFonts w:eastAsia="SimSun" w:cs="Times New Roman"/>
          <w:b/>
          <w:iCs/>
          <w:sz w:val="26"/>
        </w:rPr>
        <w:t>.</w:t>
      </w:r>
    </w:p>
    <w:p w14:paraId="68B4DD28" w14:textId="77777777" w:rsidR="00032A75" w:rsidRPr="00032A75" w:rsidRDefault="00032A75" w:rsidP="00032A75">
      <w:pPr>
        <w:rPr>
          <w:rFonts w:eastAsia="Calibri"/>
        </w:rPr>
      </w:pPr>
      <w:r w:rsidRPr="00032A75">
        <w:rPr>
          <w:rFonts w:eastAsia="Calibri"/>
          <w:b/>
          <w:bCs/>
          <w:sz w:val="26"/>
        </w:rPr>
        <w:t>Davis ’25</w:t>
      </w:r>
      <w:r w:rsidRPr="00032A75">
        <w:rPr>
          <w:rFonts w:eastAsia="Calibri"/>
        </w:rP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7D953D77" w14:textId="77777777" w:rsidR="00032A75" w:rsidRPr="00032A75" w:rsidRDefault="00032A75" w:rsidP="00032A75">
      <w:pPr>
        <w:rPr>
          <w:rFonts w:eastAsia="Calibri"/>
          <w:sz w:val="16"/>
        </w:rPr>
      </w:pPr>
      <w:r w:rsidRPr="00032A75">
        <w:rPr>
          <w:rFonts w:eastAsia="Calibri"/>
          <w:sz w:val="16"/>
        </w:rPr>
        <w:t xml:space="preserve">Economists aren’t known for their whimsey, but we do like to make up names for the </w:t>
      </w:r>
      <w:r w:rsidRPr="00032A75">
        <w:rPr>
          <w:rFonts w:eastAsia="Calibri"/>
          <w:highlight w:val="cyan"/>
          <w:u w:val="single"/>
        </w:rPr>
        <w:t>big</w:t>
      </w:r>
      <w:r w:rsidRPr="00032A75">
        <w:rPr>
          <w:rFonts w:eastAsia="Calibri"/>
          <w:u w:val="single"/>
        </w:rPr>
        <w:t xml:space="preserve"> economic </w:t>
      </w:r>
      <w:r w:rsidRPr="00032A75">
        <w:rPr>
          <w:rFonts w:eastAsia="Calibri"/>
          <w:highlight w:val="cyan"/>
          <w:u w:val="single"/>
        </w:rPr>
        <w:t>recessions</w:t>
      </w:r>
      <w:r w:rsidRPr="00032A75">
        <w:rPr>
          <w:rFonts w:eastAsia="Calibri"/>
          <w:sz w:val="16"/>
        </w:rPr>
        <w:t xml:space="preserve">. There </w:t>
      </w:r>
      <w:r w:rsidRPr="00032A75">
        <w:rPr>
          <w:rFonts w:eastAsia="Calibri"/>
          <w:highlight w:val="cyan"/>
          <w:u w:val="single"/>
        </w:rPr>
        <w:t xml:space="preserve">are </w:t>
      </w:r>
      <w:r w:rsidRPr="00032A75">
        <w:rPr>
          <w:rFonts w:eastAsia="Calibri"/>
          <w:u w:val="single"/>
        </w:rPr>
        <w:t xml:space="preserve">the </w:t>
      </w:r>
      <w:r w:rsidRPr="00032A75">
        <w:rPr>
          <w:rFonts w:eastAsia="Calibri"/>
          <w:b/>
          <w:iCs/>
          <w:sz w:val="24"/>
          <w:highlight w:val="cyan"/>
          <w:u w:val="single"/>
          <w:bdr w:val="single" w:sz="8" w:space="0" w:color="auto"/>
        </w:rPr>
        <w:t>Reagan</w:t>
      </w:r>
      <w:r w:rsidRPr="00032A75">
        <w:rPr>
          <w:rFonts w:eastAsia="Calibri"/>
          <w:b/>
          <w:iCs/>
          <w:sz w:val="24"/>
          <w:u w:val="single"/>
          <w:bdr w:val="single" w:sz="8" w:space="0" w:color="auto"/>
        </w:rPr>
        <w:t xml:space="preserve"> </w:t>
      </w:r>
      <w:r w:rsidRPr="00032A75">
        <w:rPr>
          <w:rFonts w:eastAsia="Calibri"/>
          <w:b/>
          <w:iCs/>
          <w:sz w:val="24"/>
          <w:highlight w:val="cyan"/>
          <w:u w:val="single"/>
          <w:bdr w:val="single" w:sz="8" w:space="0" w:color="auto"/>
        </w:rPr>
        <w:t>Recessions</w:t>
      </w:r>
      <w:r w:rsidRPr="00032A75">
        <w:rPr>
          <w:rFonts w:eastAsia="Calibri"/>
          <w:sz w:val="16"/>
        </w:rPr>
        <w:t xml:space="preserve"> (19</w:t>
      </w:r>
      <w:r w:rsidRPr="00032A75">
        <w:rPr>
          <w:rFonts w:eastAsia="Calibri"/>
          <w:b/>
          <w:iCs/>
          <w:sz w:val="24"/>
          <w:u w:val="single"/>
          <w:bdr w:val="single" w:sz="8" w:space="0" w:color="auto"/>
        </w:rPr>
        <w:t>80</w:t>
      </w:r>
      <w:r w:rsidRPr="00032A75">
        <w:rPr>
          <w:rFonts w:eastAsia="Calibri"/>
          <w:sz w:val="16"/>
        </w:rPr>
        <w:t xml:space="preserve"> </w:t>
      </w:r>
      <w:r w:rsidRPr="00032A75">
        <w:rPr>
          <w:rFonts w:eastAsia="Calibri"/>
          <w:u w:val="single"/>
        </w:rPr>
        <w:t>and</w:t>
      </w:r>
      <w:r w:rsidRPr="00032A75">
        <w:rPr>
          <w:rFonts w:eastAsia="Calibri"/>
          <w:sz w:val="16"/>
        </w:rPr>
        <w:t xml:space="preserve"> again in 19</w:t>
      </w:r>
      <w:r w:rsidRPr="00032A75">
        <w:rPr>
          <w:rFonts w:eastAsia="Calibri"/>
          <w:b/>
          <w:iCs/>
          <w:sz w:val="24"/>
          <w:u w:val="single"/>
          <w:bdr w:val="single" w:sz="8" w:space="0" w:color="auto"/>
        </w:rPr>
        <w:t>82</w:t>
      </w:r>
      <w:r w:rsidRPr="00032A75">
        <w:rPr>
          <w:rFonts w:eastAsia="Calibri"/>
          <w:sz w:val="16"/>
        </w:rPr>
        <w:t xml:space="preserve">), the </w:t>
      </w:r>
      <w:r w:rsidRPr="00032A75">
        <w:rPr>
          <w:rFonts w:eastAsia="Calibri"/>
          <w:b/>
          <w:iCs/>
          <w:sz w:val="24"/>
          <w:highlight w:val="cyan"/>
          <w:u w:val="single"/>
          <w:bdr w:val="single" w:sz="8" w:space="0" w:color="auto"/>
        </w:rPr>
        <w:t>Dot-Com</w:t>
      </w:r>
      <w:r w:rsidRPr="00032A75">
        <w:rPr>
          <w:rFonts w:eastAsia="Calibri"/>
          <w:sz w:val="16"/>
        </w:rPr>
        <w:t xml:space="preserve"> Downturn (20</w:t>
      </w:r>
      <w:r w:rsidRPr="00032A75">
        <w:rPr>
          <w:rFonts w:eastAsia="Calibri"/>
          <w:b/>
          <w:iCs/>
          <w:sz w:val="24"/>
          <w:u w:val="single"/>
          <w:bdr w:val="single" w:sz="8" w:space="0" w:color="auto"/>
        </w:rPr>
        <w:t>01</w:t>
      </w:r>
      <w:r w:rsidRPr="00032A75">
        <w:rPr>
          <w:rFonts w:eastAsia="Calibri"/>
          <w:sz w:val="16"/>
        </w:rPr>
        <w:t xml:space="preserve">), and the </w:t>
      </w:r>
      <w:r w:rsidRPr="00032A75">
        <w:rPr>
          <w:rFonts w:eastAsia="Calibri"/>
          <w:b/>
          <w:iCs/>
          <w:sz w:val="24"/>
          <w:highlight w:val="cyan"/>
          <w:u w:val="single"/>
          <w:bdr w:val="single" w:sz="8" w:space="0" w:color="auto"/>
        </w:rPr>
        <w:t xml:space="preserve">COVID </w:t>
      </w:r>
      <w:r w:rsidRPr="00032A75">
        <w:rPr>
          <w:rFonts w:eastAsia="Calibri"/>
          <w:b/>
          <w:iCs/>
          <w:sz w:val="24"/>
          <w:u w:val="single"/>
          <w:bdr w:val="single" w:sz="8" w:space="0" w:color="auto"/>
        </w:rPr>
        <w:t>Collapse</w:t>
      </w:r>
      <w:r w:rsidRPr="00032A75">
        <w:rPr>
          <w:rFonts w:eastAsia="Calibri"/>
          <w:sz w:val="16"/>
        </w:rPr>
        <w:t xml:space="preserve"> (2020). </w:t>
      </w:r>
      <w:r w:rsidRPr="00032A75">
        <w:rPr>
          <w:rFonts w:eastAsia="Calibri"/>
          <w:highlight w:val="cyan"/>
          <w:u w:val="single"/>
        </w:rPr>
        <w:t>And</w:t>
      </w:r>
      <w:r w:rsidRPr="00032A75">
        <w:rPr>
          <w:rFonts w:eastAsia="Calibri"/>
          <w:sz w:val="16"/>
        </w:rPr>
        <w:t xml:space="preserve"> of course we have the 20</w:t>
      </w:r>
      <w:r w:rsidRPr="00032A75">
        <w:rPr>
          <w:rFonts w:eastAsia="Calibri"/>
          <w:b/>
          <w:iCs/>
          <w:sz w:val="24"/>
          <w:u w:val="single"/>
          <w:bdr w:val="single" w:sz="8" w:space="0" w:color="auto"/>
        </w:rPr>
        <w:t>07</w:t>
      </w:r>
      <w:r w:rsidRPr="00032A75">
        <w:rPr>
          <w:rFonts w:eastAsia="Calibri"/>
          <w:sz w:val="16"/>
        </w:rPr>
        <w:t xml:space="preserve"> recession, referred to in whispered, frightened tones as </w:t>
      </w:r>
      <w:r w:rsidRPr="00032A75">
        <w:rPr>
          <w:rFonts w:eastAsia="Calibri"/>
          <w:highlight w:val="cyan"/>
          <w:u w:val="single"/>
        </w:rPr>
        <w:t xml:space="preserve">The </w:t>
      </w:r>
      <w:r w:rsidRPr="00032A75">
        <w:rPr>
          <w:rFonts w:eastAsia="Calibri"/>
          <w:b/>
          <w:iCs/>
          <w:sz w:val="24"/>
          <w:highlight w:val="cyan"/>
          <w:u w:val="single"/>
          <w:bdr w:val="single" w:sz="8" w:space="0" w:color="auto"/>
        </w:rPr>
        <w:t>Great Recession</w:t>
      </w:r>
      <w:r w:rsidRPr="00032A75">
        <w:rPr>
          <w:rFonts w:eastAsia="Calibri"/>
          <w:sz w:val="16"/>
        </w:rPr>
        <w:t>.</w:t>
      </w:r>
    </w:p>
    <w:p w14:paraId="6163FAAF" w14:textId="77777777" w:rsidR="00032A75" w:rsidRPr="00032A75" w:rsidRDefault="00032A75" w:rsidP="00032A75">
      <w:pPr>
        <w:rPr>
          <w:rFonts w:eastAsia="Calibri"/>
          <w:sz w:val="16"/>
        </w:rPr>
      </w:pPr>
      <w:r w:rsidRPr="00032A75">
        <w:rPr>
          <w:rFonts w:eastAsia="Calibri"/>
          <w:sz w:val="16"/>
        </w:rPr>
        <w:t xml:space="preserve">Since </w:t>
      </w:r>
      <w:r w:rsidRPr="00032A75">
        <w:rPr>
          <w:rFonts w:eastAsia="Calibri"/>
          <w:highlight w:val="cyan"/>
          <w:u w:val="single"/>
        </w:rPr>
        <w:t xml:space="preserve">the </w:t>
      </w:r>
      <w:r w:rsidRPr="00032A75">
        <w:rPr>
          <w:rFonts w:eastAsia="Calibri"/>
          <w:b/>
          <w:iCs/>
          <w:sz w:val="24"/>
          <w:highlight w:val="cyan"/>
          <w:u w:val="single"/>
          <w:bdr w:val="single" w:sz="8" w:space="0" w:color="auto"/>
        </w:rPr>
        <w:t>odds</w:t>
      </w:r>
      <w:r w:rsidRPr="00032A75">
        <w:rPr>
          <w:rFonts w:eastAsia="Calibri"/>
          <w:highlight w:val="cyan"/>
          <w:u w:val="single"/>
        </w:rPr>
        <w:t xml:space="preserve"> of the </w:t>
      </w:r>
      <w:r w:rsidRPr="00032A75">
        <w:rPr>
          <w:rFonts w:eastAsia="Calibri"/>
          <w:b/>
          <w:iCs/>
          <w:sz w:val="24"/>
          <w:highlight w:val="cyan"/>
          <w:u w:val="single"/>
          <w:bdr w:val="single" w:sz="8" w:space="0" w:color="auto"/>
        </w:rPr>
        <w:t>next recession</w:t>
      </w:r>
      <w:r w:rsidRPr="00032A75">
        <w:rPr>
          <w:rFonts w:eastAsia="Calibri"/>
          <w:highlight w:val="cyan"/>
          <w:u w:val="single"/>
        </w:rPr>
        <w:t xml:space="preserve"> are</w:t>
      </w:r>
      <w:r w:rsidRPr="00032A75">
        <w:rPr>
          <w:rFonts w:eastAsia="Calibri"/>
          <w:u w:val="single"/>
        </w:rPr>
        <w:t xml:space="preserve"> now </w:t>
      </w:r>
      <w:r w:rsidRPr="00032A75">
        <w:rPr>
          <w:rFonts w:eastAsia="Calibri"/>
          <w:b/>
          <w:iCs/>
          <w:sz w:val="24"/>
          <w:highlight w:val="cyan"/>
          <w:u w:val="single"/>
          <w:bdr w:val="single" w:sz="8" w:space="0" w:color="auto"/>
        </w:rPr>
        <w:t>large</w:t>
      </w:r>
      <w:r w:rsidRPr="00032A75">
        <w:rPr>
          <w:rFonts w:eastAsia="Calibri"/>
          <w:highlight w:val="cyan"/>
          <w:u w:val="single"/>
        </w:rPr>
        <w:t xml:space="preserve"> and </w:t>
      </w:r>
      <w:r w:rsidRPr="00032A75">
        <w:rPr>
          <w:rFonts w:eastAsia="Calibri"/>
          <w:b/>
          <w:iCs/>
          <w:sz w:val="24"/>
          <w:highlight w:val="cyan"/>
          <w:u w:val="single"/>
          <w:bdr w:val="single" w:sz="8" w:space="0" w:color="auto"/>
        </w:rPr>
        <w:t>growing</w:t>
      </w:r>
      <w:r w:rsidRPr="00032A75">
        <w:rPr>
          <w:rFonts w:eastAsia="Calibri"/>
          <w:sz w:val="16"/>
        </w:rPr>
        <w:t>, shouldn’t we have a name ready to go? How about we call it The Black Friday Freefall?</w:t>
      </w:r>
    </w:p>
    <w:p w14:paraId="53950089" w14:textId="77777777" w:rsidR="00032A75" w:rsidRPr="00032A75" w:rsidRDefault="00032A75" w:rsidP="00032A75">
      <w:pPr>
        <w:rPr>
          <w:rFonts w:eastAsia="Calibri"/>
          <w:u w:val="single"/>
        </w:rPr>
      </w:pPr>
      <w:r w:rsidRPr="00032A75">
        <w:rPr>
          <w:rFonts w:eastAsia="Calibri"/>
          <w:sz w:val="16"/>
        </w:rPr>
        <w:t xml:space="preserve">It’s not just that BFF is a cool acronym, the name works if — as seems likely — the </w:t>
      </w:r>
      <w:r w:rsidRPr="00032A75">
        <w:rPr>
          <w:rFonts w:eastAsia="Calibri"/>
          <w:b/>
          <w:iCs/>
          <w:sz w:val="24"/>
          <w:highlight w:val="cyan"/>
          <w:u w:val="single"/>
          <w:bdr w:val="single" w:sz="8" w:space="0" w:color="auto"/>
        </w:rPr>
        <w:t>chaos</w:t>
      </w:r>
      <w:r w:rsidRPr="00032A75">
        <w:rPr>
          <w:rFonts w:eastAsia="Calibri"/>
          <w:sz w:val="16"/>
        </w:rPr>
        <w:t xml:space="preserve"> </w:t>
      </w:r>
      <w:r w:rsidRPr="00032A75">
        <w:rPr>
          <w:rFonts w:eastAsia="Calibri"/>
          <w:u w:val="single"/>
        </w:rPr>
        <w:t xml:space="preserve">induced by the tariff talk </w:t>
      </w:r>
      <w:r w:rsidRPr="00032A75">
        <w:rPr>
          <w:rFonts w:eastAsia="Calibri"/>
          <w:highlight w:val="cyan"/>
          <w:u w:val="single"/>
        </w:rPr>
        <w:t xml:space="preserve">begins to </w:t>
      </w:r>
      <w:r w:rsidRPr="00032A75">
        <w:rPr>
          <w:rFonts w:eastAsia="Calibri"/>
          <w:b/>
          <w:iCs/>
          <w:sz w:val="24"/>
          <w:highlight w:val="cyan"/>
          <w:u w:val="single"/>
          <w:bdr w:val="single" w:sz="8" w:space="0" w:color="auto"/>
        </w:rPr>
        <w:t>bite</w:t>
      </w:r>
      <w:r w:rsidRPr="00032A75">
        <w:rPr>
          <w:rFonts w:eastAsia="Calibri"/>
          <w:highlight w:val="cyan"/>
          <w:u w:val="single"/>
        </w:rPr>
        <w:t xml:space="preserve"> during</w:t>
      </w:r>
      <w:r w:rsidRPr="00032A75">
        <w:rPr>
          <w:rFonts w:eastAsia="Calibri"/>
          <w:u w:val="single"/>
        </w:rPr>
        <w:t xml:space="preserve"> prime </w:t>
      </w:r>
      <w:r w:rsidRPr="00032A75">
        <w:rPr>
          <w:rFonts w:eastAsia="Calibri"/>
          <w:b/>
          <w:iCs/>
          <w:sz w:val="24"/>
          <w:highlight w:val="cyan"/>
          <w:u w:val="single"/>
          <w:bdr w:val="single" w:sz="8" w:space="0" w:color="auto"/>
        </w:rPr>
        <w:t>shopping season</w:t>
      </w:r>
      <w:r w:rsidRPr="00032A75">
        <w:rPr>
          <w:rFonts w:eastAsia="Calibri"/>
          <w:u w:val="single"/>
        </w:rPr>
        <w:t>.</w:t>
      </w:r>
    </w:p>
    <w:p w14:paraId="1642765E" w14:textId="77777777" w:rsidR="00032A75" w:rsidRPr="00032A75" w:rsidRDefault="00032A75" w:rsidP="00032A75">
      <w:pPr>
        <w:rPr>
          <w:rFonts w:eastAsia="Calibri"/>
          <w:sz w:val="16"/>
        </w:rPr>
      </w:pPr>
      <w:r w:rsidRPr="00032A75">
        <w:rPr>
          <w:rFonts w:eastAsia="Calibri"/>
          <w:sz w:val="16"/>
        </w:rPr>
        <w:t xml:space="preserve">Remember, </w:t>
      </w:r>
      <w:r w:rsidRPr="00032A75">
        <w:rPr>
          <w:rFonts w:eastAsia="Calibri"/>
          <w:highlight w:val="cyan"/>
          <w:u w:val="single"/>
        </w:rPr>
        <w:t>the</w:t>
      </w:r>
      <w:r w:rsidRPr="00032A75">
        <w:rPr>
          <w:rFonts w:eastAsia="Calibri"/>
          <w:sz w:val="16"/>
        </w:rPr>
        <w:t xml:space="preserve"> U.S. </w:t>
      </w:r>
      <w:r w:rsidRPr="00032A75">
        <w:rPr>
          <w:rFonts w:eastAsia="Calibri"/>
          <w:highlight w:val="cyan"/>
          <w:u w:val="single"/>
        </w:rPr>
        <w:t>economy</w:t>
      </w:r>
      <w:r w:rsidRPr="00032A75">
        <w:rPr>
          <w:rFonts w:eastAsia="Calibri"/>
          <w:sz w:val="16"/>
        </w:rPr>
        <w:t xml:space="preserve"> — at least the consumer part — </w:t>
      </w:r>
      <w:r w:rsidRPr="00032A75">
        <w:rPr>
          <w:rFonts w:eastAsia="Calibri"/>
          <w:highlight w:val="cyan"/>
          <w:u w:val="single"/>
        </w:rPr>
        <w:t>is</w:t>
      </w:r>
      <w:r w:rsidRPr="00032A75">
        <w:rPr>
          <w:rFonts w:eastAsia="Calibri"/>
          <w:sz w:val="16"/>
        </w:rPr>
        <w:t xml:space="preserve"> just now </w:t>
      </w:r>
      <w:r w:rsidRPr="00032A75">
        <w:rPr>
          <w:rFonts w:eastAsia="Calibri"/>
          <w:highlight w:val="cyan"/>
          <w:u w:val="single"/>
        </w:rPr>
        <w:t>entering a</w:t>
      </w:r>
      <w:r w:rsidRPr="00032A75">
        <w:rPr>
          <w:rFonts w:eastAsia="Calibri"/>
          <w:sz w:val="16"/>
        </w:rPr>
        <w:t xml:space="preserve"> very </w:t>
      </w:r>
      <w:r w:rsidRPr="00032A75">
        <w:rPr>
          <w:rFonts w:eastAsia="Calibri"/>
          <w:b/>
          <w:iCs/>
          <w:sz w:val="24"/>
          <w:highlight w:val="cyan"/>
          <w:u w:val="single"/>
          <w:bdr w:val="single" w:sz="8" w:space="0" w:color="auto"/>
        </w:rPr>
        <w:t>special time</w:t>
      </w:r>
      <w:r w:rsidRPr="00032A75">
        <w:rPr>
          <w:rFonts w:eastAsia="Calibri"/>
          <w:sz w:val="16"/>
        </w:rPr>
        <w:t xml:space="preserve"> of the year. This season is very much like when the “long rains” come to the Serengeti refilling the watering holes for the parched herds of African wildlife that will come later. Right now is when the warehouses and shelves get replenished with the precious life-giving bounty — you know, big-screen TVs, Barbie dolls and all — that will give the herds of consumers, exhausted by the summer, the strength to keep going.</w:t>
      </w:r>
    </w:p>
    <w:p w14:paraId="0EC3AB86" w14:textId="77777777" w:rsidR="00032A75" w:rsidRPr="00032A75" w:rsidRDefault="00032A75" w:rsidP="00032A75">
      <w:pPr>
        <w:rPr>
          <w:rFonts w:eastAsia="Calibri"/>
          <w:sz w:val="16"/>
        </w:rPr>
      </w:pPr>
      <w:r w:rsidRPr="00032A75">
        <w:rPr>
          <w:rFonts w:eastAsia="Calibri"/>
          <w:sz w:val="16"/>
        </w:rPr>
        <w:t>It’s a beautiful thing. Really, it is. Some smug college professors may disparage American consumerism — often while driving their Teslas to Target. But look at the activity during the Spending Season: Christmas gifts for the kids, Thanksgiving food for extended family members we may not even like, Halloween candy for strangers (except for the Reese’s, of course. Those are for me.) It’s very American. It’s how we connect. When Americans get together, we want nachos and beer.</w:t>
      </w:r>
    </w:p>
    <w:p w14:paraId="0397F013" w14:textId="77777777" w:rsidR="00032A75" w:rsidRPr="00032A75" w:rsidRDefault="00032A75" w:rsidP="00032A75">
      <w:pPr>
        <w:rPr>
          <w:rFonts w:eastAsia="Calibri"/>
          <w:sz w:val="16"/>
        </w:rPr>
      </w:pPr>
      <w:r w:rsidRPr="00032A75">
        <w:rPr>
          <w:rFonts w:eastAsia="Calibri"/>
          <w:sz w:val="16"/>
        </w:rPr>
        <w:t xml:space="preserve">But what if the rains don’t come? Like it or not, </w:t>
      </w:r>
      <w:r w:rsidRPr="00032A75">
        <w:rPr>
          <w:rFonts w:eastAsia="Calibri"/>
          <w:highlight w:val="cyan"/>
          <w:u w:val="single"/>
        </w:rPr>
        <w:t xml:space="preserve">a </w:t>
      </w:r>
      <w:r w:rsidRPr="00032A75">
        <w:rPr>
          <w:rFonts w:eastAsia="Calibri"/>
          <w:b/>
          <w:iCs/>
          <w:sz w:val="24"/>
          <w:highlight w:val="cyan"/>
          <w:u w:val="single"/>
          <w:bdr w:val="single" w:sz="8" w:space="0" w:color="auto"/>
        </w:rPr>
        <w:t>huge percent</w:t>
      </w:r>
      <w:r w:rsidRPr="00032A75">
        <w:rPr>
          <w:rFonts w:eastAsia="Calibri"/>
          <w:sz w:val="16"/>
        </w:rPr>
        <w:t xml:space="preserve">age </w:t>
      </w:r>
      <w:r w:rsidRPr="00032A75">
        <w:rPr>
          <w:rFonts w:eastAsia="Calibri"/>
          <w:highlight w:val="cyan"/>
          <w:u w:val="single"/>
        </w:rPr>
        <w:t>of what we</w:t>
      </w:r>
      <w:r w:rsidRPr="00032A75">
        <w:rPr>
          <w:rFonts w:eastAsia="Calibri"/>
          <w:sz w:val="16"/>
        </w:rPr>
        <w:t xml:space="preserve"> so happily</w:t>
      </w:r>
      <w:r w:rsidRPr="00032A75">
        <w:rPr>
          <w:rFonts w:eastAsia="Calibri"/>
          <w:b/>
          <w:iCs/>
          <w:sz w:val="24"/>
          <w:highlight w:val="cyan"/>
          <w:u w:val="single"/>
          <w:bdr w:val="single" w:sz="8" w:space="0" w:color="auto"/>
        </w:rPr>
        <w:t xml:space="preserve"> buy</w:t>
      </w:r>
      <w:r w:rsidRPr="00032A75">
        <w:rPr>
          <w:rFonts w:eastAsia="Calibri"/>
          <w:highlight w:val="cyan"/>
          <w:u w:val="single"/>
        </w:rPr>
        <w:t xml:space="preserve"> during the </w:t>
      </w:r>
      <w:r w:rsidRPr="00032A75">
        <w:rPr>
          <w:rFonts w:eastAsia="Calibri"/>
          <w:b/>
          <w:iCs/>
          <w:sz w:val="24"/>
          <w:highlight w:val="cyan"/>
          <w:u w:val="single"/>
          <w:bdr w:val="single" w:sz="8" w:space="0" w:color="auto"/>
        </w:rPr>
        <w:t>holiday</w:t>
      </w:r>
      <w:r w:rsidRPr="00032A75">
        <w:rPr>
          <w:rFonts w:eastAsia="Calibri"/>
          <w:b/>
          <w:iCs/>
          <w:sz w:val="24"/>
          <w:u w:val="single"/>
          <w:bdr w:val="single" w:sz="8" w:space="0" w:color="auto"/>
        </w:rPr>
        <w:t xml:space="preserve"> season</w:t>
      </w:r>
      <w:r w:rsidRPr="00032A75">
        <w:rPr>
          <w:rFonts w:eastAsia="Calibri"/>
          <w:u w:val="single"/>
        </w:rPr>
        <w:t xml:space="preserve"> </w:t>
      </w:r>
      <w:r w:rsidRPr="00032A75">
        <w:rPr>
          <w:rFonts w:eastAsia="Calibri"/>
          <w:sz w:val="16"/>
        </w:rPr>
        <w:t xml:space="preserve">at places like Costco, Walmart and Target </w:t>
      </w:r>
      <w:r w:rsidRPr="00032A75">
        <w:rPr>
          <w:rFonts w:eastAsia="Calibri"/>
          <w:highlight w:val="cyan"/>
          <w:u w:val="single"/>
        </w:rPr>
        <w:t>come from the</w:t>
      </w:r>
      <w:r w:rsidRPr="00032A75">
        <w:rPr>
          <w:rFonts w:eastAsia="Calibri"/>
          <w:u w:val="single"/>
        </w:rPr>
        <w:t xml:space="preserve"> </w:t>
      </w:r>
      <w:r w:rsidRPr="00032A75">
        <w:rPr>
          <w:rFonts w:eastAsia="Calibri"/>
          <w:sz w:val="16"/>
        </w:rPr>
        <w:t>countries that have at least been</w:t>
      </w:r>
      <w:r w:rsidRPr="00032A75">
        <w:rPr>
          <w:rFonts w:eastAsia="Calibri"/>
          <w:u w:val="single"/>
        </w:rPr>
        <w:t xml:space="preserve"> </w:t>
      </w:r>
      <w:r w:rsidRPr="00032A75">
        <w:rPr>
          <w:rFonts w:eastAsia="Calibri"/>
          <w:highlight w:val="cyan"/>
          <w:u w:val="single"/>
        </w:rPr>
        <w:t>threatened with</w:t>
      </w:r>
      <w:r w:rsidRPr="00032A75">
        <w:rPr>
          <w:rFonts w:eastAsia="Calibri"/>
          <w:u w:val="single"/>
        </w:rPr>
        <w:t xml:space="preserve"> </w:t>
      </w:r>
      <w:r w:rsidRPr="00032A75">
        <w:rPr>
          <w:rFonts w:eastAsia="Calibri"/>
          <w:b/>
          <w:iCs/>
          <w:sz w:val="24"/>
          <w:u w:val="single"/>
          <w:bdr w:val="single" w:sz="8" w:space="0" w:color="auto"/>
        </w:rPr>
        <w:t xml:space="preserve">enormous </w:t>
      </w:r>
      <w:r w:rsidRPr="00032A75">
        <w:rPr>
          <w:rFonts w:eastAsia="Calibri"/>
          <w:b/>
          <w:iCs/>
          <w:sz w:val="24"/>
          <w:highlight w:val="cyan"/>
          <w:u w:val="single"/>
          <w:bdr w:val="single" w:sz="8" w:space="0" w:color="auto"/>
        </w:rPr>
        <w:t>tariffs</w:t>
      </w:r>
      <w:r w:rsidRPr="00032A75">
        <w:rPr>
          <w:rFonts w:eastAsia="Calibri"/>
          <w:u w:val="single"/>
        </w:rPr>
        <w:t>.</w:t>
      </w:r>
    </w:p>
    <w:p w14:paraId="76E1CBCF" w14:textId="77777777" w:rsidR="00032A75" w:rsidRPr="00032A75" w:rsidRDefault="00032A75" w:rsidP="00032A75">
      <w:pPr>
        <w:rPr>
          <w:rFonts w:eastAsia="Calibri"/>
          <w:sz w:val="16"/>
        </w:rPr>
      </w:pPr>
      <w:r w:rsidRPr="00032A75">
        <w:rPr>
          <w:rFonts w:eastAsia="Calibri"/>
          <w:sz w:val="16"/>
        </w:rPr>
        <w:t xml:space="preserve">Even as I write, those </w:t>
      </w:r>
      <w:r w:rsidRPr="00032A75">
        <w:rPr>
          <w:rFonts w:eastAsia="Calibri"/>
          <w:highlight w:val="cyan"/>
          <w:u w:val="single"/>
        </w:rPr>
        <w:t xml:space="preserve">retailers are making </w:t>
      </w:r>
      <w:r w:rsidRPr="00032A75">
        <w:rPr>
          <w:rFonts w:eastAsia="Calibri"/>
          <w:b/>
          <w:iCs/>
          <w:sz w:val="24"/>
          <w:highlight w:val="cyan"/>
          <w:u w:val="single"/>
          <w:bdr w:val="single" w:sz="8" w:space="0" w:color="auto"/>
        </w:rPr>
        <w:t>impossible choices</w:t>
      </w:r>
      <w:r w:rsidRPr="00032A75">
        <w:rPr>
          <w:rFonts w:eastAsia="Calibri"/>
          <w:sz w:val="16"/>
        </w:rPr>
        <w:t xml:space="preserve"> about how to deal with the tariffs. Costco will continue to sell rotisserie chickens for $4.99, but what about inflatable zombies, turkey-sized roasting pans and Christmas toys? The tariffs proposed at various times by President Donald Trump — 145% on Chinese goods, for example — could double the retail price. So, do the stores go ahead and order, hoping the tariffs won’t happen? Do they order hoping their customers will swallow the price increases? Or do they just resign themselves to empty shelves and lost sales?</w:t>
      </w:r>
    </w:p>
    <w:p w14:paraId="4F54CC45" w14:textId="77777777" w:rsidR="00032A75" w:rsidRPr="00032A75" w:rsidRDefault="00032A75" w:rsidP="00032A75">
      <w:pPr>
        <w:rPr>
          <w:rFonts w:eastAsia="Calibri"/>
          <w:sz w:val="16"/>
        </w:rPr>
      </w:pPr>
      <w:r w:rsidRPr="00032A75">
        <w:rPr>
          <w:rFonts w:eastAsia="Calibri"/>
          <w:b/>
          <w:iCs/>
          <w:sz w:val="24"/>
          <w:highlight w:val="cyan"/>
          <w:u w:val="single"/>
          <w:bdr w:val="single" w:sz="8" w:space="0" w:color="auto"/>
        </w:rPr>
        <w:t>Nobody knows</w:t>
      </w:r>
      <w:r w:rsidRPr="00032A75">
        <w:rPr>
          <w:rFonts w:eastAsia="Calibri"/>
          <w:highlight w:val="cyan"/>
          <w:u w:val="single"/>
        </w:rPr>
        <w:t xml:space="preserve"> what</w:t>
      </w:r>
      <w:r w:rsidRPr="00032A75">
        <w:rPr>
          <w:rFonts w:eastAsia="Calibri"/>
          <w:u w:val="single"/>
        </w:rPr>
        <w:t xml:space="preserve"> the </w:t>
      </w:r>
      <w:r w:rsidRPr="00032A75">
        <w:rPr>
          <w:rFonts w:eastAsia="Calibri"/>
          <w:highlight w:val="cyan"/>
          <w:u w:val="single"/>
        </w:rPr>
        <w:t>tariffs will be</w:t>
      </w:r>
      <w:r w:rsidRPr="00032A75">
        <w:rPr>
          <w:rFonts w:eastAsia="Calibri"/>
          <w:u w:val="single"/>
        </w:rPr>
        <w:t>, let alone what this means for</w:t>
      </w:r>
      <w:r w:rsidRPr="00032A75">
        <w:rPr>
          <w:rFonts w:eastAsia="Calibri"/>
          <w:sz w:val="16"/>
        </w:rPr>
        <w:t xml:space="preserve"> the last Friday in</w:t>
      </w:r>
      <w:r w:rsidRPr="00032A75">
        <w:rPr>
          <w:rFonts w:eastAsia="Calibri"/>
          <w:u w:val="single"/>
        </w:rPr>
        <w:t xml:space="preserve"> </w:t>
      </w:r>
      <w:r w:rsidRPr="00032A75">
        <w:rPr>
          <w:rFonts w:eastAsia="Calibri"/>
          <w:b/>
          <w:iCs/>
          <w:sz w:val="24"/>
          <w:highlight w:val="cyan"/>
          <w:u w:val="single"/>
          <w:bdr w:val="single" w:sz="8" w:space="0" w:color="auto"/>
        </w:rPr>
        <w:t>November</w:t>
      </w:r>
      <w:r w:rsidRPr="00032A75">
        <w:rPr>
          <w:rFonts w:eastAsia="Calibri"/>
          <w:u w:val="single"/>
        </w:rPr>
        <w:t xml:space="preserve">. Maybe there will be enough inventory in the pipeline to stock the shelves for the rest of the year. Or </w:t>
      </w:r>
      <w:r w:rsidRPr="00032A75">
        <w:rPr>
          <w:rFonts w:eastAsia="Calibri"/>
          <w:highlight w:val="cyan"/>
          <w:u w:val="single"/>
        </w:rPr>
        <w:t xml:space="preserve">maybe </w:t>
      </w:r>
      <w:r w:rsidRPr="00032A75">
        <w:rPr>
          <w:rFonts w:eastAsia="Calibri"/>
          <w:b/>
          <w:iCs/>
          <w:sz w:val="24"/>
          <w:highlight w:val="cyan"/>
          <w:u w:val="single"/>
          <w:bdr w:val="single" w:sz="8" w:space="0" w:color="auto"/>
        </w:rPr>
        <w:t>Black Friday</w:t>
      </w:r>
      <w:r w:rsidRPr="00032A75">
        <w:rPr>
          <w:rFonts w:eastAsia="Calibri"/>
          <w:highlight w:val="cyan"/>
          <w:u w:val="single"/>
        </w:rPr>
        <w:t xml:space="preserve"> will look like a </w:t>
      </w:r>
      <w:r w:rsidRPr="00032A75">
        <w:rPr>
          <w:rFonts w:eastAsia="Calibri"/>
          <w:b/>
          <w:iCs/>
          <w:sz w:val="24"/>
          <w:highlight w:val="cyan"/>
          <w:u w:val="single"/>
          <w:bdr w:val="single" w:sz="8" w:space="0" w:color="auto"/>
        </w:rPr>
        <w:t>scene</w:t>
      </w:r>
      <w:r w:rsidRPr="00032A75">
        <w:rPr>
          <w:rFonts w:eastAsia="Calibri"/>
          <w:highlight w:val="cyan"/>
          <w:u w:val="single"/>
        </w:rPr>
        <w:t xml:space="preserve"> from </w:t>
      </w:r>
      <w:r w:rsidRPr="00032A75">
        <w:rPr>
          <w:rFonts w:eastAsia="Calibri"/>
          <w:b/>
          <w:iCs/>
          <w:sz w:val="24"/>
          <w:highlight w:val="cyan"/>
          <w:u w:val="single"/>
          <w:bdr w:val="single" w:sz="8" w:space="0" w:color="auto"/>
        </w:rPr>
        <w:t>The Last of Us</w:t>
      </w:r>
      <w:r w:rsidRPr="00032A75">
        <w:rPr>
          <w:rFonts w:eastAsia="Calibri"/>
          <w:sz w:val="16"/>
        </w:rPr>
        <w:t xml:space="preserve"> with zombie-like shoppers tearing the last remaining Barbie doll from the hands of some sad, frightened child.</w:t>
      </w:r>
    </w:p>
    <w:p w14:paraId="052DB685" w14:textId="6ABCBA09"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T-</w:t>
      </w:r>
      <w:r>
        <w:rPr>
          <w:rFonts w:eastAsia="Times New Roman" w:cs="Times New Roman"/>
          <w:b/>
          <w:sz w:val="44"/>
          <w:szCs w:val="26"/>
          <w:u w:val="double"/>
        </w:rPr>
        <w:t>CBR</w:t>
      </w:r>
      <w:r w:rsidRPr="00032A75">
        <w:rPr>
          <w:rFonts w:eastAsia="Times New Roman" w:cs="Times New Roman"/>
          <w:b/>
          <w:sz w:val="44"/>
          <w:szCs w:val="26"/>
          <w:u w:val="double"/>
        </w:rPr>
        <w:t>---2AC</w:t>
      </w:r>
    </w:p>
    <w:p w14:paraId="66DA6FAD" w14:textId="24DFDAAA"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bookmarkStart w:id="3" w:name="_Hlk209875858"/>
      <w:r w:rsidRPr="00032A75">
        <w:rPr>
          <w:rFonts w:eastAsia="Times New Roman" w:cs="Times New Roman"/>
          <w:b/>
          <w:sz w:val="32"/>
          <w:szCs w:val="24"/>
          <w:u w:val="single"/>
        </w:rPr>
        <w:t>T---</w:t>
      </w:r>
      <w:r>
        <w:rPr>
          <w:rFonts w:eastAsia="Times New Roman" w:cs="Times New Roman"/>
          <w:b/>
          <w:sz w:val="32"/>
          <w:szCs w:val="24"/>
          <w:u w:val="single"/>
        </w:rPr>
        <w:t>CBR</w:t>
      </w:r>
      <w:r w:rsidRPr="00032A75">
        <w:rPr>
          <w:rFonts w:eastAsia="Times New Roman" w:cs="Times New Roman"/>
          <w:b/>
          <w:sz w:val="32"/>
          <w:szCs w:val="24"/>
          <w:u w:val="single"/>
        </w:rPr>
        <w:t>---2AC</w:t>
      </w:r>
      <w:bookmarkStart w:id="4" w:name="_Hlk211443942"/>
    </w:p>
    <w:p w14:paraId="64FB3329"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u w:val="single"/>
        </w:rPr>
        <w:t>Concerted</w:t>
      </w:r>
      <w:r w:rsidRPr="00032A75">
        <w:rPr>
          <w:rFonts w:eastAsia="Times New Roman" w:cs="Times New Roman"/>
          <w:b/>
          <w:iCs/>
          <w:sz w:val="26"/>
        </w:rPr>
        <w:t xml:space="preserve"> activity is </w:t>
      </w:r>
      <w:r w:rsidRPr="00032A75">
        <w:rPr>
          <w:rFonts w:eastAsia="Times New Roman" w:cs="Times New Roman"/>
          <w:b/>
          <w:iCs/>
          <w:sz w:val="26"/>
          <w:u w:val="single"/>
        </w:rPr>
        <w:t>collective</w:t>
      </w:r>
      <w:r w:rsidRPr="00032A75">
        <w:rPr>
          <w:rFonts w:eastAsia="Times New Roman" w:cs="Times New Roman"/>
          <w:b/>
          <w:iCs/>
          <w:sz w:val="26"/>
        </w:rPr>
        <w:t xml:space="preserve"> bargaining.</w:t>
      </w:r>
    </w:p>
    <w:p w14:paraId="13E69AA4" w14:textId="77777777" w:rsidR="00032A75" w:rsidRPr="00032A75" w:rsidRDefault="00032A75" w:rsidP="00032A75">
      <w:pPr>
        <w:rPr>
          <w:rFonts w:eastAsia="Calibri"/>
        </w:rPr>
      </w:pPr>
      <w:r w:rsidRPr="00032A75">
        <w:rPr>
          <w:rFonts w:eastAsia="Calibri"/>
          <w:b/>
          <w:bCs/>
          <w:sz w:val="26"/>
        </w:rPr>
        <w:t>Kaylin ’25</w:t>
      </w:r>
      <w:r w:rsidRPr="00032A75">
        <w:rPr>
          <w:rFonts w:eastAsia="Calibri"/>
        </w:rPr>
        <w:t xml:space="preserve"> [Anthony; "For NLRB Purposes, What is Concerted Activity?," https://www.aseonline.org/News-Events/Articles/for-nlrb-purposes-what-is-concerted-activity]</w:t>
      </w:r>
    </w:p>
    <w:p w14:paraId="10C74AE4" w14:textId="77777777" w:rsidR="00032A75" w:rsidRPr="00032A75" w:rsidRDefault="00032A75" w:rsidP="00032A75">
      <w:pPr>
        <w:rPr>
          <w:rFonts w:eastAsia="Calibri"/>
          <w:sz w:val="16"/>
        </w:rPr>
      </w:pPr>
      <w:r w:rsidRPr="00032A75">
        <w:rPr>
          <w:rFonts w:eastAsia="Calibri"/>
          <w:sz w:val="16"/>
        </w:rPr>
        <w:t>Section 7 of the National Labor Relations Act (</w:t>
      </w:r>
      <w:r w:rsidRPr="00032A75">
        <w:rPr>
          <w:rFonts w:eastAsia="Calibri"/>
          <w:b/>
          <w:iCs/>
          <w:sz w:val="24"/>
          <w:highlight w:val="yellow"/>
          <w:u w:val="single"/>
        </w:rPr>
        <w:t>NLRA</w:t>
      </w:r>
      <w:r w:rsidRPr="00032A75">
        <w:rPr>
          <w:rFonts w:eastAsia="Calibri"/>
          <w:sz w:val="16"/>
        </w:rPr>
        <w:t xml:space="preserve">) </w:t>
      </w:r>
      <w:r w:rsidRPr="00032A75">
        <w:rPr>
          <w:rFonts w:eastAsia="Calibri"/>
          <w:highlight w:val="yellow"/>
          <w:u w:val="single"/>
        </w:rPr>
        <w:t>guarantees</w:t>
      </w:r>
      <w:r w:rsidRPr="00032A75">
        <w:rPr>
          <w:rFonts w:eastAsia="Calibri"/>
          <w:sz w:val="16"/>
        </w:rPr>
        <w:t xml:space="preserve"> employees "the </w:t>
      </w:r>
      <w:r w:rsidRPr="00032A75">
        <w:rPr>
          <w:rFonts w:eastAsia="Calibri"/>
          <w:b/>
          <w:iCs/>
          <w:sz w:val="24"/>
          <w:highlight w:val="yellow"/>
          <w:u w:val="single"/>
        </w:rPr>
        <w:t>right</w:t>
      </w:r>
      <w:r w:rsidRPr="00032A75">
        <w:rPr>
          <w:rFonts w:eastAsia="Calibri"/>
          <w:sz w:val="16"/>
        </w:rPr>
        <w:t xml:space="preserve"> </w:t>
      </w:r>
      <w:r w:rsidRPr="00032A75">
        <w:rPr>
          <w:rFonts w:eastAsia="Calibri"/>
          <w:highlight w:val="yellow"/>
          <w:u w:val="single"/>
        </w:rPr>
        <w:t xml:space="preserve">to </w:t>
      </w:r>
      <w:r w:rsidRPr="00032A75">
        <w:rPr>
          <w:rFonts w:eastAsia="Calibri"/>
          <w:u w:val="single"/>
        </w:rPr>
        <w:t>self-organization</w:t>
      </w:r>
      <w:r w:rsidRPr="00032A75">
        <w:rPr>
          <w:rFonts w:eastAsia="Calibri"/>
          <w:sz w:val="16"/>
        </w:rPr>
        <w:t xml:space="preserve">, to form, join, or assist labor organizations, </w:t>
      </w:r>
      <w:r w:rsidRPr="00032A75">
        <w:rPr>
          <w:rFonts w:eastAsia="Calibri"/>
          <w:u w:val="single"/>
        </w:rPr>
        <w:t xml:space="preserve">to bargain </w:t>
      </w:r>
      <w:r w:rsidRPr="00032A75">
        <w:rPr>
          <w:rFonts w:eastAsia="Calibri"/>
          <w:b/>
          <w:iCs/>
          <w:sz w:val="24"/>
          <w:u w:val="single"/>
        </w:rPr>
        <w:t>collectively</w:t>
      </w:r>
      <w:r w:rsidRPr="00032A75">
        <w:rPr>
          <w:rFonts w:eastAsia="Calibri"/>
          <w:sz w:val="16"/>
        </w:rPr>
        <w:t xml:space="preserve"> through representatives of their own choosing, </w:t>
      </w:r>
      <w:r w:rsidRPr="00032A75">
        <w:rPr>
          <w:rFonts w:eastAsia="Calibri"/>
          <w:u w:val="single"/>
        </w:rPr>
        <w:t>and</w:t>
      </w:r>
      <w:r w:rsidRPr="00032A75">
        <w:rPr>
          <w:rFonts w:eastAsia="Calibri"/>
          <w:sz w:val="16"/>
        </w:rPr>
        <w:t xml:space="preserve"> to </w:t>
      </w:r>
      <w:r w:rsidRPr="00032A75">
        <w:rPr>
          <w:rFonts w:eastAsia="Calibri"/>
          <w:highlight w:val="yellow"/>
          <w:u w:val="single"/>
        </w:rPr>
        <w:t>engage in</w:t>
      </w:r>
      <w:r w:rsidRPr="00032A75">
        <w:rPr>
          <w:rFonts w:eastAsia="Calibri"/>
          <w:sz w:val="16"/>
        </w:rPr>
        <w:t xml:space="preserve"> other </w:t>
      </w:r>
      <w:r w:rsidRPr="00032A75">
        <w:rPr>
          <w:rFonts w:eastAsia="Calibri"/>
          <w:b/>
          <w:iCs/>
          <w:sz w:val="24"/>
          <w:highlight w:val="yellow"/>
          <w:u w:val="single"/>
        </w:rPr>
        <w:t>concerted activities</w:t>
      </w:r>
      <w:r w:rsidRPr="00032A75">
        <w:rPr>
          <w:rFonts w:eastAsia="Calibri"/>
          <w:sz w:val="16"/>
        </w:rPr>
        <w:t xml:space="preserve"> </w:t>
      </w:r>
      <w:r w:rsidRPr="00032A75">
        <w:rPr>
          <w:rFonts w:eastAsia="Calibri"/>
          <w:highlight w:val="yellow"/>
          <w:u w:val="single"/>
        </w:rPr>
        <w:t xml:space="preserve">for the purpose of </w:t>
      </w:r>
      <w:r w:rsidRPr="00032A75">
        <w:rPr>
          <w:rFonts w:eastAsia="Calibri"/>
          <w:b/>
          <w:iCs/>
          <w:sz w:val="24"/>
          <w:highlight w:val="yellow"/>
          <w:u w:val="single"/>
        </w:rPr>
        <w:t>collective bargaining</w:t>
      </w:r>
      <w:r w:rsidRPr="00032A75">
        <w:rPr>
          <w:rFonts w:eastAsia="Calibri"/>
          <w:sz w:val="16"/>
        </w:rPr>
        <w:t xml:space="preserve"> or other mutual aid or protection."  The “to engage in other concerted activities” has been the language that gave rise to the expansiveness of the NLRB’s jurisdiction.</w:t>
      </w:r>
    </w:p>
    <w:p w14:paraId="744820D7" w14:textId="3AD46CB9" w:rsidR="00032A75" w:rsidRPr="00032A75" w:rsidRDefault="00032A75" w:rsidP="00032A75">
      <w:pPr>
        <w:keepNext/>
        <w:keepLines/>
        <w:spacing w:before="40" w:after="0"/>
        <w:outlineLvl w:val="3"/>
        <w:rPr>
          <w:rFonts w:eastAsia="Times New Roman" w:cs="Times New Roman"/>
          <w:b/>
          <w:iCs/>
          <w:sz w:val="26"/>
        </w:rPr>
      </w:pPr>
      <w:bookmarkStart w:id="5" w:name="_Hlk211443995"/>
      <w:bookmarkEnd w:id="4"/>
      <w:r w:rsidRPr="00032A75">
        <w:rPr>
          <w:rFonts w:eastAsia="Times New Roman" w:cs="Times New Roman"/>
          <w:b/>
          <w:iCs/>
          <w:sz w:val="26"/>
        </w:rPr>
        <w:t>Includes creating rights</w:t>
      </w:r>
    </w:p>
    <w:p w14:paraId="0E20D923" w14:textId="77777777" w:rsidR="00032A75" w:rsidRPr="00032A75" w:rsidRDefault="00032A75" w:rsidP="00032A75">
      <w:pPr>
        <w:rPr>
          <w:rFonts w:eastAsia="Calibri"/>
        </w:rPr>
      </w:pPr>
      <w:r w:rsidRPr="00032A75">
        <w:rPr>
          <w:rFonts w:eastAsia="Calibri"/>
          <w:b/>
          <w:bCs/>
          <w:sz w:val="26"/>
        </w:rPr>
        <w:t>Kitagawa ‘13</w:t>
      </w:r>
      <w:r w:rsidRPr="00032A75">
        <w:rPr>
          <w:rFonts w:eastAsia="Calibri"/>
          <w:b/>
          <w:bCs/>
          <w:sz w:val="26"/>
          <w:lang w:val="it-IT"/>
        </w:rPr>
        <w:t xml:space="preserve"> </w:t>
      </w:r>
      <w:r w:rsidRPr="00032A75">
        <w:rPr>
          <w:rFonts w:eastAsia="Calibri"/>
        </w:rPr>
        <w:t>[Kota and Arata Uemura; M.A. Candidate at Kyoto University. J.D. Candidate at Kyoto University. “General statutory minimum wage debate in Germany: Degrees of political intervention in collective bargaining autonomy.” The Kyoto Economic Review, Vol. 82, No. 1/2, pp. 59-91. https://www.jstor.org/stable/24898512’]</w:t>
      </w:r>
    </w:p>
    <w:p w14:paraId="1D36BF1A" w14:textId="77777777" w:rsidR="00032A75" w:rsidRPr="00032A75" w:rsidRDefault="00032A75" w:rsidP="00032A75">
      <w:pPr>
        <w:rPr>
          <w:rFonts w:eastAsia="Calibri"/>
          <w:sz w:val="16"/>
        </w:rPr>
      </w:pPr>
      <w:r w:rsidRPr="00032A75">
        <w:rPr>
          <w:rFonts w:eastAsia="Calibri"/>
          <w:sz w:val="16"/>
        </w:rPr>
        <w:t xml:space="preserve">Moreover, outside the focus of this article—namely, the process of con flict and compromise, until the 2013 coalitional agreement—the legislative bill containing general minimum-wage law was considered an act that would </w:t>
      </w:r>
      <w:r w:rsidRPr="00032A75">
        <w:rPr>
          <w:rFonts w:eastAsia="Calibri"/>
          <w:highlight w:val="cyan"/>
          <w:u w:val="single"/>
        </w:rPr>
        <w:t>"</w:t>
      </w:r>
      <w:r w:rsidRPr="00032A75">
        <w:rPr>
          <w:rFonts w:eastAsia="Calibri"/>
          <w:b/>
          <w:iCs/>
          <w:sz w:val="24"/>
          <w:highlight w:val="cyan"/>
          <w:u w:val="single"/>
        </w:rPr>
        <w:t>strengthen</w:t>
      </w:r>
      <w:r w:rsidRPr="00032A75">
        <w:rPr>
          <w:rFonts w:eastAsia="Calibri"/>
          <w:u w:val="single"/>
        </w:rPr>
        <w:t xml:space="preserve"> the </w:t>
      </w:r>
      <w:r w:rsidRPr="00032A75">
        <w:rPr>
          <w:rFonts w:eastAsia="Calibri"/>
          <w:b/>
          <w:iCs/>
          <w:sz w:val="24"/>
          <w:highlight w:val="cyan"/>
          <w:u w:val="single"/>
        </w:rPr>
        <w:t>collective</w:t>
      </w:r>
      <w:r w:rsidRPr="00032A75">
        <w:rPr>
          <w:rFonts w:eastAsia="Calibri"/>
          <w:b/>
          <w:iCs/>
          <w:sz w:val="24"/>
          <w:u w:val="single"/>
        </w:rPr>
        <w:t xml:space="preserve"> </w:t>
      </w:r>
      <w:r w:rsidRPr="00032A75">
        <w:rPr>
          <w:rFonts w:eastAsia="Calibri"/>
          <w:b/>
          <w:iCs/>
          <w:sz w:val="24"/>
          <w:highlight w:val="cyan"/>
          <w:u w:val="single"/>
        </w:rPr>
        <w:t>bargaining</w:t>
      </w:r>
      <w:r w:rsidRPr="00032A75">
        <w:rPr>
          <w:rFonts w:eastAsia="Calibri"/>
          <w:sz w:val="16"/>
        </w:rPr>
        <w:t xml:space="preserve"> autonomy." </w:t>
      </w:r>
      <w:r w:rsidRPr="00032A75">
        <w:rPr>
          <w:rFonts w:eastAsia="Calibri"/>
          <w:u w:val="single"/>
        </w:rPr>
        <w:t xml:space="preserve">Concrete </w:t>
      </w:r>
      <w:r w:rsidRPr="00032A75">
        <w:rPr>
          <w:rFonts w:eastAsia="Calibri"/>
          <w:highlight w:val="cyan"/>
          <w:u w:val="single"/>
        </w:rPr>
        <w:t>definitions</w:t>
      </w:r>
      <w:r w:rsidRPr="00032A75">
        <w:rPr>
          <w:rFonts w:eastAsia="Calibri"/>
          <w:u w:val="single"/>
        </w:rPr>
        <w:t xml:space="preserve"> of the term "</w:t>
      </w:r>
      <w:r w:rsidRPr="00032A75">
        <w:rPr>
          <w:rFonts w:eastAsia="Calibri"/>
          <w:b/>
          <w:iCs/>
          <w:sz w:val="24"/>
          <w:u w:val="single"/>
        </w:rPr>
        <w:t>strengthen</w:t>
      </w:r>
      <w:r w:rsidRPr="00032A75">
        <w:rPr>
          <w:rFonts w:eastAsia="Calibri"/>
          <w:u w:val="single"/>
        </w:rPr>
        <w:t xml:space="preserve">" mainly </w:t>
      </w:r>
      <w:r w:rsidRPr="00032A75">
        <w:rPr>
          <w:rFonts w:eastAsia="Calibri"/>
          <w:highlight w:val="cyan"/>
          <w:u w:val="single"/>
        </w:rPr>
        <w:t xml:space="preserve">connote the </w:t>
      </w:r>
      <w:r w:rsidRPr="00032A75">
        <w:rPr>
          <w:rFonts w:eastAsia="Calibri"/>
          <w:b/>
          <w:iCs/>
          <w:sz w:val="24"/>
          <w:highlight w:val="cyan"/>
          <w:u w:val="single"/>
        </w:rPr>
        <w:t>creation</w:t>
      </w:r>
      <w:r w:rsidRPr="00032A75">
        <w:rPr>
          <w:rFonts w:eastAsia="Calibri"/>
          <w:highlight w:val="cyan"/>
          <w:u w:val="single"/>
        </w:rPr>
        <w:t xml:space="preserve"> of a framework</w:t>
      </w:r>
      <w:r w:rsidRPr="00032A75">
        <w:rPr>
          <w:rFonts w:eastAsia="Calibri"/>
          <w:u w:val="single"/>
        </w:rPr>
        <w:t xml:space="preserve"> of collective bargaining</w:t>
      </w:r>
      <w:r w:rsidRPr="00032A75">
        <w:rPr>
          <w:rFonts w:eastAsia="Calibri"/>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bookmarkEnd w:id="3"/>
    <w:bookmarkEnd w:id="5"/>
    <w:p w14:paraId="6DC9AFCD" w14:textId="77777777"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States CP---2AC</w:t>
      </w:r>
    </w:p>
    <w:p w14:paraId="6D6A4FF2" w14:textId="77777777" w:rsidR="00032A75" w:rsidRPr="00032A75" w:rsidRDefault="00032A75" w:rsidP="00032A75">
      <w:pPr>
        <w:keepNext/>
        <w:keepLines/>
        <w:pageBreakBefore/>
        <w:spacing w:before="40" w:after="0"/>
        <w:jc w:val="center"/>
        <w:outlineLvl w:val="2"/>
        <w:rPr>
          <w:rFonts w:eastAsia="SimSun" w:cs="Times New Roman"/>
          <w:b/>
          <w:sz w:val="32"/>
          <w:szCs w:val="24"/>
          <w:u w:val="single"/>
        </w:rPr>
      </w:pPr>
      <w:r w:rsidRPr="00032A75">
        <w:rPr>
          <w:rFonts w:eastAsia="SimSun" w:cs="Times New Roman"/>
          <w:b/>
          <w:sz w:val="32"/>
          <w:szCs w:val="24"/>
          <w:u w:val="single"/>
        </w:rPr>
        <w:t>States CP---2AC</w:t>
      </w:r>
    </w:p>
    <w:p w14:paraId="2B66891F"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 xml:space="preserve">2. </w:t>
      </w:r>
      <w:r w:rsidRPr="00032A75">
        <w:rPr>
          <w:rFonts w:eastAsia="Times New Roman" w:cs="Times New Roman"/>
          <w:b/>
          <w:iCs/>
          <w:sz w:val="26"/>
          <w:u w:val="single"/>
        </w:rPr>
        <w:t>BACKLASH</w:t>
      </w:r>
      <w:r w:rsidRPr="00032A75">
        <w:rPr>
          <w:rFonts w:eastAsia="Times New Roman" w:cs="Times New Roman"/>
          <w:b/>
          <w:iCs/>
          <w:sz w:val="26"/>
        </w:rPr>
        <w:t>---Expanding state authority leads to divergent and destructive follow-on policymaking which reverses the impact of the plan</w:t>
      </w:r>
    </w:p>
    <w:p w14:paraId="17A73EDC" w14:textId="77777777" w:rsidR="00032A75" w:rsidRPr="00032A75" w:rsidRDefault="00032A75" w:rsidP="00032A75">
      <w:pPr>
        <w:rPr>
          <w:rFonts w:eastAsia="Aptos"/>
        </w:rPr>
      </w:pPr>
      <w:r w:rsidRPr="00032A75">
        <w:rPr>
          <w:rFonts w:eastAsia="Aptos"/>
          <w:b/>
          <w:bCs/>
          <w:sz w:val="26"/>
        </w:rPr>
        <w:t>Hirsch 08</w:t>
      </w:r>
      <w:r w:rsidRPr="00032A75">
        <w:rPr>
          <w:rFonts w:eastAsia="Aptos"/>
        </w:rPr>
        <w:t xml:space="preserve"> [Jeffery M; Associate Professor at the University of Tennessee College of Law; The Yale Law Journal, “Taking States out of the Workplace,” https://www.yalelawjournal.org/forum/taking-states-out-of-the-workplace]</w:t>
      </w:r>
    </w:p>
    <w:p w14:paraId="0623342C" w14:textId="77777777" w:rsidR="00032A75" w:rsidRPr="00032A75" w:rsidRDefault="00032A75" w:rsidP="00032A75">
      <w:pPr>
        <w:rPr>
          <w:rFonts w:eastAsia="Aptos"/>
          <w:u w:val="single"/>
        </w:rPr>
      </w:pPr>
      <w:r w:rsidRPr="00032A75">
        <w:rPr>
          <w:rFonts w:eastAsia="Aptos"/>
          <w:sz w:val="16"/>
        </w:rPr>
        <w:t xml:space="preserve">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w:t>
      </w:r>
      <w:r w:rsidRPr="00032A75">
        <w:rPr>
          <w:rFonts w:eastAsia="Aptos"/>
          <w:u w:val="single"/>
        </w:rPr>
        <w:t>elimination of state authority to regulate the workplace.</w:t>
      </w:r>
    </w:p>
    <w:p w14:paraId="0F9542F2" w14:textId="77777777" w:rsidR="00032A75" w:rsidRPr="00032A75" w:rsidRDefault="00032A75" w:rsidP="00032A75">
      <w:pPr>
        <w:rPr>
          <w:rFonts w:eastAsia="Aptos"/>
          <w:sz w:val="16"/>
        </w:rPr>
      </w:pPr>
      <w:r w:rsidRPr="00032A75">
        <w:rPr>
          <w:rFonts w:eastAsia="Aptos"/>
          <w:sz w:val="16"/>
        </w:rPr>
        <w:t xml:space="preserve">Current governance of the workplace originates from local, state, and federal governments. In some areas, such as private-sector labor law under the National Labor Relations Act (NLRA), there is a single source of law supported by a unified enforcement scheme. Yet much of the time a given workplace dispute will fall under the laws of different jurisdictions, each of which gives rise to multiple causes of action. I argue elsewhere that </w:t>
      </w:r>
      <w:r w:rsidRPr="00032A75">
        <w:rPr>
          <w:rFonts w:eastAsia="Aptos"/>
          <w:u w:val="single"/>
        </w:rPr>
        <w:t>the unjustifiably complex nature of this workplace governance system undermines its own goals.</w:t>
      </w:r>
      <w:r w:rsidRPr="00032A75">
        <w:rPr>
          <w:rFonts w:eastAsia="Aptos"/>
          <w:sz w:val="16"/>
        </w:rPr>
        <w:t xml:space="preserve"> Of more immediate concern is a </w:t>
      </w:r>
      <w:r w:rsidRPr="00032A75">
        <w:rPr>
          <w:rFonts w:eastAsia="Aptos"/>
          <w:u w:val="single"/>
        </w:rPr>
        <w:t>recent movement to make this problem worse by increasing states’ power to regulate the workplace.</w:t>
      </w:r>
      <w:r w:rsidRPr="00032A75">
        <w:rPr>
          <w:rFonts w:eastAsia="Aptos"/>
          <w:sz w:val="16"/>
        </w:rPr>
        <w:t xml:space="preserve"> This argument, which is the latest iteration of a long-running federalism debate, has gained more traction recently because of the justified perception that recent enforcement of federal workplace laws has been inadequate. I agree that enforcement is a serious problem, but draw the opposite inference. </w:t>
      </w:r>
      <w:r w:rsidRPr="00032A75">
        <w:rPr>
          <w:rFonts w:eastAsia="Aptos"/>
          <w:u w:val="single"/>
        </w:rPr>
        <w:t>If the goal is to increase enforcement of existing workplace protections, we should not only resist giving states more power; we should take away the power that they currently possess.</w:t>
      </w:r>
    </w:p>
    <w:p w14:paraId="6C35F1E9" w14:textId="77777777" w:rsidR="00032A75" w:rsidRPr="00032A75" w:rsidRDefault="00032A75" w:rsidP="00032A75">
      <w:pPr>
        <w:rPr>
          <w:rFonts w:eastAsia="Aptos"/>
          <w:sz w:val="16"/>
        </w:rPr>
      </w:pPr>
      <w:r w:rsidRPr="00032A75">
        <w:rPr>
          <w:rFonts w:eastAsia="Aptos"/>
          <w:sz w:val="16"/>
        </w:rPr>
        <w:t xml:space="preserve">Harvard economist Richard Freeman is among several recent advocates of enhanced state authority over the workplace, specifically with regard to labor law. Freeman argues that, overall, state regulation will be more favorable to unions than the current federal scheme. He cites, for example, the possibility that states might implement quicker union elections or require employers to recognize unions with a card-check majority. </w:t>
      </w:r>
      <w:r w:rsidRPr="00032A75">
        <w:rPr>
          <w:rFonts w:eastAsia="Aptos"/>
          <w:u w:val="single"/>
        </w:rPr>
        <w:t xml:space="preserve">Although states possess significant authority to regulate many aspects of the workplace, </w:t>
      </w:r>
      <w:r w:rsidRPr="00032A75">
        <w:rPr>
          <w:rFonts w:eastAsia="Aptos"/>
          <w:b/>
          <w:iCs/>
          <w:sz w:val="24"/>
          <w:highlight w:val="cyan"/>
          <w:u w:val="single"/>
        </w:rPr>
        <w:t>extending state authority</w:t>
      </w:r>
      <w:r w:rsidRPr="00032A75">
        <w:rPr>
          <w:rFonts w:eastAsia="Aptos"/>
          <w:b/>
          <w:iCs/>
          <w:sz w:val="24"/>
          <w:u w:val="single"/>
        </w:rPr>
        <w:t xml:space="preserve"> over labor matters </w:t>
      </w:r>
      <w:r w:rsidRPr="00032A75">
        <w:rPr>
          <w:rFonts w:eastAsia="Aptos"/>
          <w:b/>
          <w:iCs/>
          <w:sz w:val="24"/>
          <w:highlight w:val="cyan"/>
          <w:u w:val="single"/>
        </w:rPr>
        <w:t>would represent a significant shift from</w:t>
      </w:r>
      <w:r w:rsidRPr="00032A75">
        <w:rPr>
          <w:rFonts w:eastAsia="Aptos"/>
          <w:b/>
          <w:iCs/>
          <w:sz w:val="24"/>
          <w:u w:val="single"/>
        </w:rPr>
        <w:t xml:space="preserve"> the </w:t>
      </w:r>
      <w:r w:rsidRPr="00032A75">
        <w:rPr>
          <w:rFonts w:eastAsia="Aptos"/>
          <w:b/>
          <w:iCs/>
          <w:sz w:val="24"/>
          <w:highlight w:val="cyan"/>
          <w:u w:val="single"/>
        </w:rPr>
        <w:t>NLRA’s</w:t>
      </w:r>
      <w:r w:rsidRPr="00032A75">
        <w:rPr>
          <w:rFonts w:eastAsia="Aptos"/>
          <w:b/>
          <w:iCs/>
          <w:sz w:val="24"/>
          <w:u w:val="single"/>
        </w:rPr>
        <w:t xml:space="preserve"> robust federal preemption </w:t>
      </w:r>
      <w:r w:rsidRPr="00032A75">
        <w:rPr>
          <w:rFonts w:eastAsia="Aptos"/>
          <w:b/>
          <w:iCs/>
          <w:sz w:val="24"/>
          <w:highlight w:val="cyan"/>
          <w:u w:val="single"/>
        </w:rPr>
        <w:t>doctrine</w:t>
      </w:r>
      <w:r w:rsidRPr="00032A75">
        <w:rPr>
          <w:rFonts w:eastAsia="Aptos"/>
          <w:b/>
          <w:iCs/>
          <w:sz w:val="24"/>
          <w:u w:val="single"/>
        </w:rPr>
        <w:t>.</w:t>
      </w:r>
      <w:r w:rsidRPr="00032A75">
        <w:rPr>
          <w:rFonts w:eastAsia="Aptos"/>
          <w:sz w:val="16"/>
        </w:rPr>
        <w:t xml:space="preserve">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 It is little wonder, then, that many look to states as an alternative.</w:t>
      </w:r>
    </w:p>
    <w:p w14:paraId="6C8E7A18" w14:textId="77777777" w:rsidR="00032A75" w:rsidRPr="00032A75" w:rsidRDefault="00032A75" w:rsidP="00032A75">
      <w:pPr>
        <w:rPr>
          <w:rFonts w:eastAsia="Aptos"/>
          <w:b/>
          <w:iCs/>
          <w:sz w:val="24"/>
          <w:u w:val="single"/>
        </w:rPr>
      </w:pPr>
      <w:r w:rsidRPr="00032A75">
        <w:rPr>
          <w:rFonts w:eastAsia="Aptos"/>
          <w:sz w:val="16"/>
        </w:rPr>
        <w:t xml:space="preserve">Despite sharing concern over the NLRB’s recent decisions, I am skeptical that transferring authority to states would be an effective strategy to promote unionization—and outright hostile to the idea as a matter of principle. </w:t>
      </w:r>
      <w:r w:rsidRPr="00032A75">
        <w:rPr>
          <w:rFonts w:eastAsia="Aptos"/>
          <w:u w:val="single"/>
        </w:rPr>
        <w:t>Part of the disagreement is likely a difference of geography.</w:t>
      </w:r>
      <w:r w:rsidRPr="00032A75">
        <w:rPr>
          <w:rFonts w:eastAsia="Aptos"/>
          <w:sz w:val="16"/>
        </w:rPr>
        <w:t xml:space="preserve"> The union perspective of state regulation looks much better when viewed from Cambridge than from Knoxville. </w:t>
      </w:r>
      <w:r w:rsidRPr="00032A75">
        <w:rPr>
          <w:rFonts w:eastAsia="Aptos"/>
          <w:u w:val="single"/>
        </w:rPr>
        <w:t>Proponents of state regulation dream of the pro-union changes that Massachusetts and similar states would implement.</w:t>
      </w:r>
      <w:r w:rsidRPr="00032A75">
        <w:rPr>
          <w:rFonts w:eastAsia="Aptos"/>
          <w:sz w:val="16"/>
        </w:rPr>
        <w:t xml:space="preserve"> My dreams, however, envision the </w:t>
      </w:r>
      <w:r w:rsidRPr="00032A75">
        <w:rPr>
          <w:rFonts w:eastAsia="Aptos"/>
          <w:b/>
          <w:iCs/>
          <w:sz w:val="24"/>
          <w:highlight w:val="cyan"/>
          <w:u w:val="single"/>
        </w:rPr>
        <w:t>nightmarish pro-employer changes that other states would adopt.</w:t>
      </w:r>
      <w:r w:rsidRPr="00032A75">
        <w:rPr>
          <w:rFonts w:eastAsia="Aptos"/>
          <w:sz w:val="16"/>
        </w:rPr>
        <w:t xml:space="preserve"> Freeman suggests that such fears are exaggerated because the situation cannot get much worse in states with already low levels of unionization. I am not so optimistic. It is </w:t>
      </w:r>
      <w:r w:rsidRPr="00032A75">
        <w:rPr>
          <w:rFonts w:eastAsia="Aptos"/>
          <w:u w:val="single"/>
        </w:rPr>
        <w:t>difficult to imagine that politically powerful employers and sympathetic state legislators would do nothing when presented with new authority over the workplace.</w:t>
      </w:r>
      <w:r w:rsidRPr="00032A75">
        <w:rPr>
          <w:rFonts w:eastAsia="Aptos"/>
          <w:sz w:val="16"/>
        </w:rPr>
        <w:t xml:space="preserve"> Indeed, </w:t>
      </w:r>
      <w:r w:rsidRPr="00032A75">
        <w:rPr>
          <w:rFonts w:eastAsia="Aptos"/>
          <w:u w:val="single"/>
        </w:rPr>
        <w:t>states have already shown what they would do when unencumbered by federal labor law.</w:t>
      </w:r>
      <w:r w:rsidRPr="00032A75">
        <w:rPr>
          <w:rFonts w:eastAsia="Aptos"/>
          <w:sz w:val="16"/>
        </w:rPr>
        <w:t xml:space="preserve"> A large number of </w:t>
      </w:r>
      <w:r w:rsidRPr="00032A75">
        <w:rPr>
          <w:rFonts w:eastAsia="Aptos"/>
          <w:u w:val="single"/>
        </w:rPr>
        <w:t>state employers</w:t>
      </w:r>
      <w:r w:rsidRPr="00032A75">
        <w:rPr>
          <w:rFonts w:eastAsia="Aptos"/>
          <w:sz w:val="16"/>
        </w:rPr>
        <w:t xml:space="preserve">, which are not covered by the NLRA, </w:t>
      </w:r>
      <w:r w:rsidRPr="00032A75">
        <w:rPr>
          <w:rFonts w:eastAsia="Aptos"/>
          <w:u w:val="single"/>
        </w:rPr>
        <w:t>have no duty to recognize unions, and their employees lack any right to engage in collective action</w:t>
      </w:r>
      <w:r w:rsidRPr="00032A75">
        <w:rPr>
          <w:rFonts w:eastAsia="Aptos"/>
          <w:sz w:val="16"/>
        </w:rPr>
        <w:t xml:space="preserve"> free from employer interference. </w:t>
      </w:r>
      <w:r w:rsidRPr="00032A75">
        <w:rPr>
          <w:rFonts w:eastAsia="Aptos"/>
          <w:highlight w:val="cyan"/>
          <w:u w:val="single"/>
        </w:rPr>
        <w:t>If</w:t>
      </w:r>
      <w:r w:rsidRPr="00032A75">
        <w:rPr>
          <w:rFonts w:eastAsia="Aptos"/>
          <w:sz w:val="16"/>
        </w:rPr>
        <w:t xml:space="preserve"> those </w:t>
      </w:r>
      <w:r w:rsidRPr="00032A75">
        <w:rPr>
          <w:rFonts w:eastAsia="Aptos"/>
          <w:highlight w:val="cyan"/>
          <w:u w:val="single"/>
        </w:rPr>
        <w:t>states regulate labor at all, it is</w:t>
      </w:r>
      <w:r w:rsidRPr="00032A75">
        <w:rPr>
          <w:rFonts w:eastAsia="Aptos"/>
          <w:sz w:val="16"/>
        </w:rPr>
        <w:t xml:space="preserve"> not to restrict employer action, but </w:t>
      </w:r>
      <w:r w:rsidRPr="00032A75">
        <w:rPr>
          <w:rFonts w:eastAsia="Aptos"/>
          <w:b/>
          <w:iCs/>
          <w:sz w:val="24"/>
          <w:highlight w:val="cyan"/>
          <w:u w:val="single"/>
        </w:rPr>
        <w:t>to prohibit employee activity</w:t>
      </w:r>
      <w:r w:rsidRPr="00032A75">
        <w:rPr>
          <w:rFonts w:eastAsia="Aptos"/>
          <w:sz w:val="16"/>
          <w:highlight w:val="cyan"/>
        </w:rPr>
        <w:t>—</w:t>
      </w:r>
      <w:r w:rsidRPr="00032A75">
        <w:rPr>
          <w:rFonts w:eastAsia="Aptos"/>
          <w:highlight w:val="cyan"/>
          <w:u w:val="single"/>
        </w:rPr>
        <w:t>including</w:t>
      </w:r>
      <w:r w:rsidRPr="00032A75">
        <w:rPr>
          <w:rFonts w:eastAsia="Aptos"/>
          <w:u w:val="single"/>
        </w:rPr>
        <w:t xml:space="preserve"> one of the most fundamental rights under federal labor law,</w:t>
      </w:r>
      <w:r w:rsidRPr="00032A75">
        <w:rPr>
          <w:rFonts w:eastAsia="Aptos"/>
          <w:b/>
          <w:iCs/>
          <w:sz w:val="24"/>
          <w:u w:val="single"/>
        </w:rPr>
        <w:t xml:space="preserve"> </w:t>
      </w:r>
      <w:r w:rsidRPr="00032A75">
        <w:rPr>
          <w:rFonts w:eastAsia="Aptos"/>
          <w:b/>
          <w:iCs/>
          <w:sz w:val="24"/>
          <w:highlight w:val="cyan"/>
          <w:u w:val="single"/>
        </w:rPr>
        <w:t>the right to strike.</w:t>
      </w:r>
    </w:p>
    <w:p w14:paraId="30EECDB3" w14:textId="77777777" w:rsidR="00032A75" w:rsidRPr="00032A75" w:rsidRDefault="00032A75" w:rsidP="00032A75">
      <w:pPr>
        <w:rPr>
          <w:rFonts w:eastAsia="Aptos"/>
          <w:sz w:val="16"/>
        </w:rPr>
      </w:pPr>
      <w:r w:rsidRPr="00032A75">
        <w:rPr>
          <w:rFonts w:eastAsia="Aptos"/>
          <w:sz w:val="16"/>
        </w:rPr>
        <w:t>A further problem with expanding state authority over the workplace is that it is extraordinarily short-sighted. Freeman’s own paper is illustrative. When he released it in January 2006, the NLRB’s pro-employer tilt had no end in sight. Things look much different today, as the prospect of a Democratic President and Congress are very real. Things could shift, of course, but that is the point. Expanding state authority is a major change and not something one can reverse easily. Why, then, all the focus on near-term politics? Why not, instead, ask which jurisdiction is best-suited to regulate a given area and let the political chips fall where they may?</w:t>
      </w:r>
    </w:p>
    <w:p w14:paraId="545623EB" w14:textId="77777777" w:rsidR="00032A75" w:rsidRPr="00032A75" w:rsidRDefault="00032A75" w:rsidP="00032A75">
      <w:pPr>
        <w:rPr>
          <w:rFonts w:eastAsia="Aptos"/>
          <w:sz w:val="16"/>
        </w:rPr>
      </w:pPr>
      <w:r w:rsidRPr="00032A75">
        <w:rPr>
          <w:rFonts w:eastAsia="Aptos"/>
          <w:sz w:val="16"/>
        </w:rPr>
        <w:t>These problems are typical of most federalism debates—which often involve politics more than principle—and represent the crux of my objection to increased state authority over the workplace. The focus on politics is particularly unfortunate in this instance because principle—specifically, the effect of the allocation of power between state and federal governments on workplace regulations—weighs heavily in favor of federal control over labor law and other workplace issues.</w:t>
      </w:r>
    </w:p>
    <w:p w14:paraId="07ACCAB0" w14:textId="77777777" w:rsidR="00032A75" w:rsidRPr="00032A75" w:rsidRDefault="00032A75" w:rsidP="00032A75">
      <w:pPr>
        <w:rPr>
          <w:rFonts w:eastAsia="Aptos"/>
          <w:sz w:val="16"/>
        </w:rPr>
      </w:pPr>
      <w:r w:rsidRPr="00032A75">
        <w:rPr>
          <w:rFonts w:eastAsia="Aptos"/>
          <w:sz w:val="16"/>
        </w:rPr>
        <w:t xml:space="preserve">For much of our country’s history, it made sense for states to regulate a workplace that was truly local in nature. The modern workplace, however, looks far different. </w:t>
      </w:r>
      <w:r w:rsidRPr="00032A75">
        <w:rPr>
          <w:rFonts w:eastAsia="Aptos"/>
          <w:highlight w:val="cyan"/>
          <w:u w:val="single"/>
        </w:rPr>
        <w:t>Most employers are</w:t>
      </w:r>
      <w:r w:rsidRPr="00032A75">
        <w:rPr>
          <w:rFonts w:eastAsia="Aptos"/>
          <w:u w:val="single"/>
        </w:rPr>
        <w:t xml:space="preserve"> at least regional, if not </w:t>
      </w:r>
      <w:r w:rsidRPr="00032A75">
        <w:rPr>
          <w:rFonts w:eastAsia="Aptos"/>
          <w:highlight w:val="cyan"/>
          <w:u w:val="single"/>
        </w:rPr>
        <w:t>national and international</w:t>
      </w:r>
      <w:r w:rsidRPr="00032A75">
        <w:rPr>
          <w:rFonts w:eastAsia="Aptos"/>
          <w:u w:val="single"/>
        </w:rPr>
        <w:t>, in scope.</w:t>
      </w:r>
      <w:r w:rsidRPr="00032A75">
        <w:rPr>
          <w:rFonts w:eastAsia="Aptos"/>
          <w:sz w:val="16"/>
        </w:rPr>
        <w:t xml:space="preserve"> Even many small businesses either compete or have a presence in numerous jurisdictions. </w:t>
      </w:r>
      <w:r w:rsidRPr="00032A75">
        <w:rPr>
          <w:rFonts w:eastAsia="Aptos"/>
          <w:highlight w:val="cyan"/>
          <w:u w:val="single"/>
        </w:rPr>
        <w:t>State</w:t>
      </w:r>
      <w:r w:rsidRPr="00032A75">
        <w:rPr>
          <w:rFonts w:eastAsia="Aptos"/>
          <w:u w:val="single"/>
        </w:rPr>
        <w:t xml:space="preserve">s’ current </w:t>
      </w:r>
      <w:r w:rsidRPr="00032A75">
        <w:rPr>
          <w:rFonts w:eastAsia="Aptos"/>
          <w:highlight w:val="cyan"/>
          <w:u w:val="single"/>
        </w:rPr>
        <w:t>authority</w:t>
      </w:r>
      <w:r w:rsidRPr="00032A75">
        <w:rPr>
          <w:rFonts w:eastAsia="Aptos"/>
          <w:u w:val="single"/>
        </w:rPr>
        <w:t xml:space="preserve"> over much of the workplace </w:t>
      </w:r>
      <w:r w:rsidRPr="00032A75">
        <w:rPr>
          <w:rFonts w:eastAsia="Aptos"/>
          <w:highlight w:val="cyan"/>
          <w:u w:val="single"/>
        </w:rPr>
        <w:t>fails</w:t>
      </w:r>
      <w:r w:rsidRPr="00032A75">
        <w:rPr>
          <w:rFonts w:eastAsia="Aptos"/>
          <w:u w:val="single"/>
        </w:rPr>
        <w:t xml:space="preserve"> to acknowledge this reality, </w:t>
      </w:r>
      <w:r w:rsidRPr="00032A75">
        <w:rPr>
          <w:rFonts w:eastAsia="Aptos"/>
          <w:sz w:val="16"/>
        </w:rPr>
        <w:t xml:space="preserve">and this failure comes at a cost. </w:t>
      </w:r>
      <w:r w:rsidRPr="00032A75">
        <w:rPr>
          <w:rFonts w:eastAsia="Aptos"/>
          <w:u w:val="single"/>
        </w:rPr>
        <w:t xml:space="preserve">At best, multiple layers of regulations create complexities and redundancies that increase compliance costs and make enforcement more difficult. At worst, </w:t>
      </w:r>
      <w:r w:rsidRPr="00032A75">
        <w:rPr>
          <w:rFonts w:eastAsia="Aptos"/>
          <w:b/>
          <w:iCs/>
          <w:sz w:val="24"/>
          <w:highlight w:val="cyan"/>
          <w:u w:val="single"/>
        </w:rPr>
        <w:t xml:space="preserve">inconsistencies or </w:t>
      </w:r>
      <w:r w:rsidRPr="00032A75">
        <w:rPr>
          <w:rFonts w:eastAsia="Aptos"/>
          <w:b/>
          <w:iCs/>
          <w:sz w:val="24"/>
          <w:u w:val="single"/>
        </w:rPr>
        <w:t xml:space="preserve">outright </w:t>
      </w:r>
      <w:r w:rsidRPr="00032A75">
        <w:rPr>
          <w:rFonts w:eastAsia="Aptos"/>
          <w:b/>
          <w:iCs/>
          <w:sz w:val="24"/>
          <w:highlight w:val="cyan"/>
          <w:u w:val="single"/>
        </w:rPr>
        <w:t xml:space="preserve">conflict make compliance and enforcement </w:t>
      </w:r>
      <w:r w:rsidRPr="00032A75">
        <w:rPr>
          <w:rFonts w:eastAsia="Aptos"/>
          <w:b/>
          <w:iCs/>
          <w:sz w:val="24"/>
          <w:u w:val="single"/>
        </w:rPr>
        <w:t xml:space="preserve">nearly </w:t>
      </w:r>
      <w:r w:rsidRPr="00032A75">
        <w:rPr>
          <w:rFonts w:eastAsia="Aptos"/>
          <w:b/>
          <w:iCs/>
          <w:sz w:val="24"/>
          <w:highlight w:val="cyan"/>
          <w:u w:val="single"/>
        </w:rPr>
        <w:t>impossible.</w:t>
      </w:r>
      <w:r w:rsidRPr="00032A75">
        <w:rPr>
          <w:rFonts w:eastAsia="Aptos"/>
          <w:sz w:val="16"/>
        </w:rPr>
        <w:t xml:space="preserve"> </w:t>
      </w:r>
      <w:r w:rsidRPr="00032A75">
        <w:rPr>
          <w:rFonts w:eastAsia="Aptos"/>
          <w:u w:val="single"/>
        </w:rPr>
        <w:t>Exclusive federal regulation would eliminate many of these problems</w:t>
      </w:r>
      <w:r w:rsidRPr="00032A75">
        <w:rPr>
          <w:rFonts w:eastAsia="Aptos"/>
          <w:sz w:val="16"/>
        </w:rPr>
        <w:t xml:space="preserve"> and produce a more effective and economically competitive workplace governance regime.</w:t>
      </w:r>
    </w:p>
    <w:p w14:paraId="0AE86D06" w14:textId="77777777" w:rsidR="00032A75" w:rsidRPr="00032A75" w:rsidRDefault="00032A75" w:rsidP="00032A75">
      <w:pPr>
        <w:rPr>
          <w:rFonts w:eastAsia="Aptos"/>
          <w:u w:val="single"/>
        </w:rPr>
      </w:pPr>
      <w:r w:rsidRPr="00032A75">
        <w:rPr>
          <w:rFonts w:eastAsia="Aptos"/>
          <w:u w:val="single"/>
        </w:rPr>
        <w:t xml:space="preserve">State regulation of the workplace also appears to have </w:t>
      </w:r>
      <w:r w:rsidRPr="00032A75">
        <w:rPr>
          <w:rFonts w:eastAsia="Aptos"/>
          <w:highlight w:val="cyan"/>
          <w:u w:val="single"/>
        </w:rPr>
        <w:t>create</w:t>
      </w:r>
      <w:r w:rsidRPr="00032A75">
        <w:rPr>
          <w:rFonts w:eastAsia="Aptos"/>
          <w:u w:val="single"/>
        </w:rPr>
        <w:t xml:space="preserve">d </w:t>
      </w:r>
      <w:r w:rsidRPr="00032A75">
        <w:rPr>
          <w:rFonts w:eastAsia="Aptos"/>
          <w:highlight w:val="cyan"/>
          <w:u w:val="single"/>
        </w:rPr>
        <w:t>a self-defeating race-to-the-bottom</w:t>
      </w:r>
      <w:r w:rsidRPr="00032A75">
        <w:rPr>
          <w:rFonts w:eastAsia="Aptos"/>
          <w:sz w:val="16"/>
        </w:rPr>
        <w:t xml:space="preserve"> in which certain states compete against each other </w:t>
      </w:r>
      <w:r w:rsidRPr="00032A75">
        <w:rPr>
          <w:rFonts w:eastAsia="Aptos"/>
          <w:highlight w:val="cyan"/>
          <w:u w:val="single"/>
        </w:rPr>
        <w:t>on</w:t>
      </w:r>
      <w:r w:rsidRPr="00032A75">
        <w:rPr>
          <w:rFonts w:eastAsia="Aptos"/>
          <w:u w:val="single"/>
        </w:rPr>
        <w:t xml:space="preserve"> the basis of </w:t>
      </w:r>
      <w:r w:rsidRPr="00032A75">
        <w:rPr>
          <w:rFonts w:eastAsia="Aptos"/>
          <w:highlight w:val="cyan"/>
          <w:u w:val="single"/>
        </w:rPr>
        <w:t>labor costs</w:t>
      </w:r>
      <w:r w:rsidRPr="00032A75">
        <w:rPr>
          <w:rFonts w:eastAsia="Aptos"/>
          <w:sz w:val="16"/>
        </w:rPr>
        <w:t xml:space="preserve">. Although this strategy could be successful in the short-term, its long-term prospects are doomed by the fact that </w:t>
      </w:r>
      <w:r w:rsidRPr="00032A75">
        <w:rPr>
          <w:rFonts w:eastAsia="Aptos"/>
          <w:b/>
          <w:iCs/>
          <w:sz w:val="24"/>
          <w:highlight w:val="cyan"/>
          <w:u w:val="single"/>
        </w:rPr>
        <w:t>no state will be able to compete internationally</w:t>
      </w:r>
      <w:r w:rsidRPr="00032A75">
        <w:rPr>
          <w:rFonts w:eastAsia="Aptos"/>
          <w:sz w:val="16"/>
        </w:rPr>
        <w:t xml:space="preserve"> on the basis of labor costs. States should instead try to compete by increasing and promoting their supply of skilled workers, which represents the U.S. comparative advantage in the global labor market</w:t>
      </w:r>
      <w:r w:rsidRPr="00032A75">
        <w:rPr>
          <w:rFonts w:eastAsia="Aptos"/>
          <w:u w:val="single"/>
        </w:rPr>
        <w:t>. A national regulatory approach is uniquely suited for this reality, as the federal government is in the best position to look beyond interstate rivalries and implement a strategy to maximize workers’ global competitiveness.</w:t>
      </w:r>
    </w:p>
    <w:p w14:paraId="11AB43AB" w14:textId="77777777" w:rsidR="00032A75" w:rsidRPr="00032A75" w:rsidRDefault="00032A75" w:rsidP="00032A75">
      <w:pPr>
        <w:rPr>
          <w:rFonts w:eastAsia="Aptos"/>
          <w:sz w:val="16"/>
        </w:rPr>
      </w:pPr>
      <w:r w:rsidRPr="00032A75">
        <w:rPr>
          <w:rFonts w:eastAsia="Aptos"/>
          <w:sz w:val="16"/>
        </w:rPr>
        <w:t xml:space="preserve">The advantages of national policymaking also include structural differences between state and federal government. Most </w:t>
      </w:r>
      <w:r w:rsidRPr="00032A75">
        <w:rPr>
          <w:rFonts w:eastAsia="Aptos"/>
          <w:b/>
          <w:iCs/>
          <w:sz w:val="24"/>
          <w:highlight w:val="cyan"/>
          <w:u w:val="single"/>
        </w:rPr>
        <w:t>state policymakers lack the time, resources, and expertise of their federal counterparts</w:t>
      </w:r>
      <w:r w:rsidRPr="00032A75">
        <w:rPr>
          <w:rFonts w:eastAsia="Aptos"/>
          <w:u w:val="single"/>
        </w:rPr>
        <w:t>. Many state governments also tend to look more like a secret club than an elective body, while the federal government is relatively transparent and accessible.</w:t>
      </w:r>
      <w:r w:rsidRPr="00032A75">
        <w:rPr>
          <w:rFonts w:eastAsia="Aptos"/>
          <w:sz w:val="16"/>
        </w:rPr>
        <w:t xml:space="preserve"> Although federal policymakers are far from perfect, this transparency and accessibility provide employee-side advocates a more even playing field—or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24FAB58" w14:textId="77777777" w:rsidR="00032A75" w:rsidRPr="00032A75" w:rsidRDefault="00032A75" w:rsidP="00032A75">
      <w:pPr>
        <w:rPr>
          <w:rFonts w:eastAsia="Aptos"/>
          <w:sz w:val="16"/>
        </w:rPr>
      </w:pPr>
      <w:r w:rsidRPr="00032A75">
        <w:rPr>
          <w:rFonts w:eastAsia="Aptos"/>
          <w:sz w:val="16"/>
        </w:rPr>
        <w:t>To be sure, eliminating state authority over the workplace may come at a cost. For example, federalism is often justified on the ground that states can act as laboratories that test the effectiveness of various policies. With a few exceptions, however, states are not experimenting with new workplace policies. They are instead picking from a menu of well-known options, and there is little evidence that state regulation has or will result in more effective workplace policies. Alternatively, state regulation is promoted as a check on federal governance. Thus, federal workplace laws could act as a floor that would allow states to provide additional protection. Although this model would be especially useful when federal officials are hostile to workplace rights, it comes with costs of its own—primarily the costs associated with increased complexity. Given the difficulty in quantifying the effects of this approach, it would not be unreasonable to conclude that the costs of complexity are outweighed by the benefits of an additional layer of regulation. Yet it seems to me that the opposite is true, particularly in the long-term. The costs of complexity will last indefinitely. In contrast, the benefits of state regulations, which exist only in states that provide more protection than federal regulations, are dependent on the actions of an ever-changing array of federal policymakers. State regulation may be beneficial at times, but its costs will always be present.</w:t>
      </w:r>
    </w:p>
    <w:p w14:paraId="756D3FF5" w14:textId="77777777" w:rsidR="00032A75" w:rsidRPr="00032A75" w:rsidRDefault="00032A75" w:rsidP="00032A75">
      <w:pPr>
        <w:rPr>
          <w:rFonts w:eastAsia="Aptos"/>
          <w:sz w:val="16"/>
        </w:rPr>
      </w:pPr>
      <w:r w:rsidRPr="00032A75">
        <w:rPr>
          <w:rFonts w:eastAsia="Aptos"/>
          <w:sz w:val="16"/>
        </w:rPr>
        <w:t>More fundamentally, our approach to federalism needs to be more disciplined.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we should adopt a pragmatic approach to federalism that asks which jurisdiction is best equipped to govern a particular area and that recognizes that the answer has a powerful effect on policy outcomes.</w:t>
      </w:r>
    </w:p>
    <w:p w14:paraId="7B3B96E8" w14:textId="77777777" w:rsidR="00032A75" w:rsidRPr="00032A75" w:rsidRDefault="00032A75" w:rsidP="00032A75">
      <w:pPr>
        <w:rPr>
          <w:rFonts w:eastAsia="Aptos"/>
          <w:sz w:val="16"/>
        </w:rPr>
      </w:pPr>
      <w:r w:rsidRPr="00032A75">
        <w:rPr>
          <w:rFonts w:eastAsia="Aptos"/>
          <w:sz w:val="16"/>
        </w:rPr>
        <w:t>This pragmatic approach is lacking in today’s fragmented system of workplace regulations, which often appears to interfere with its own goals. It is time, therefore, to shift governance of the workplace to a single jurisdiction, and the only government adequately equipped to take on that task lies in Washington, D.C., rather than state capitols.</w:t>
      </w:r>
    </w:p>
    <w:p w14:paraId="3AED6E3F" w14:textId="77777777"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Adv CP---2AC</w:t>
      </w:r>
    </w:p>
    <w:p w14:paraId="41AB277A"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AT: Taxxes</w:t>
      </w:r>
    </w:p>
    <w:p w14:paraId="22EF3AE7" w14:textId="77777777" w:rsidR="00032A75" w:rsidRPr="00032A75" w:rsidRDefault="00032A75" w:rsidP="00032A75">
      <w:pPr>
        <w:keepNext/>
        <w:keepLines/>
        <w:spacing w:before="30" w:after="0" w:line="278" w:lineRule="atLeast"/>
        <w:outlineLvl w:val="3"/>
        <w:rPr>
          <w:rFonts w:eastAsia="Times New Roman"/>
          <w:b/>
          <w:iCs/>
          <w:color w:val="000000"/>
          <w:sz w:val="26"/>
          <w:szCs w:val="26"/>
        </w:rPr>
      </w:pPr>
      <w:r w:rsidRPr="00032A75">
        <w:rPr>
          <w:rFonts w:eastAsia="Times New Roman"/>
          <w:b/>
          <w:iCs/>
          <w:color w:val="000000"/>
          <w:sz w:val="26"/>
          <w:szCs w:val="26"/>
        </w:rPr>
        <w:t>Taxxes crash the economy</w:t>
      </w:r>
    </w:p>
    <w:p w14:paraId="4EB37933" w14:textId="77777777" w:rsidR="00032A75" w:rsidRPr="00032A75" w:rsidRDefault="00032A75" w:rsidP="00032A75">
      <w:pPr>
        <w:spacing w:after="120" w:line="235" w:lineRule="atLeast"/>
        <w:rPr>
          <w:rFonts w:eastAsia="Calibri"/>
          <w:color w:val="000000"/>
        </w:rPr>
      </w:pPr>
      <w:r w:rsidRPr="00032A75">
        <w:rPr>
          <w:rFonts w:eastAsia="Calibri"/>
          <w:b/>
          <w:bCs/>
          <w:sz w:val="26"/>
        </w:rPr>
        <w:t>Romer 10</w:t>
      </w:r>
      <w:r w:rsidRPr="00032A75">
        <w:rPr>
          <w:rFonts w:eastAsia="Calibri"/>
          <w:color w:val="000000"/>
        </w:rPr>
        <w:t> (Christina and David, the OGs, Department of Economics, University of California, Berkeley, CA, “The Macroeconomic Effects of Tax Changes: Estimates Based on a New Measure of Fiscal Shocks”, American Economic Review 100 (June 2010): 763–801)</w:t>
      </w:r>
    </w:p>
    <w:p w14:paraId="563D65BA" w14:textId="77777777" w:rsidR="00032A75" w:rsidRPr="00032A75" w:rsidRDefault="00032A75" w:rsidP="00032A75">
      <w:pPr>
        <w:spacing w:line="235" w:lineRule="atLeast"/>
        <w:rPr>
          <w:rFonts w:eastAsia="Calibri"/>
          <w:color w:val="000000"/>
        </w:rPr>
      </w:pPr>
      <w:r w:rsidRPr="00032A75">
        <w:rPr>
          <w:rFonts w:eastAsia="Calibri"/>
          <w:b/>
          <w:bCs/>
          <w:color w:val="000000"/>
          <w:u w:val="single"/>
        </w:rPr>
        <w:t>Armed with our new measure of fiscal shocks, we examine the effects of tax changes on real output</w:t>
      </w:r>
      <w:r w:rsidRPr="00032A75">
        <w:rPr>
          <w:rFonts w:eastAsia="Calibri"/>
          <w:color w:val="000000"/>
        </w:rPr>
        <w:t>. In Section IV </w:t>
      </w:r>
      <w:r w:rsidRPr="00032A75">
        <w:rPr>
          <w:rFonts w:eastAsia="Calibri"/>
          <w:color w:val="000000"/>
          <w:u w:val="single"/>
        </w:rPr>
        <w:t>we present baseline estimates of these effects derived from three progressively more complicated specifications</w:t>
      </w:r>
      <w:r w:rsidRPr="00032A75">
        <w:rPr>
          <w:rFonts w:eastAsia="Calibri"/>
          <w:color w:val="000000"/>
        </w:rPr>
        <w:t>. </w:t>
      </w:r>
      <w:r w:rsidRPr="00032A75">
        <w:rPr>
          <w:rFonts w:eastAsia="Calibri"/>
          <w:b/>
          <w:bCs/>
          <w:color w:val="000000"/>
          <w:u w:val="single"/>
        </w:rPr>
        <w:t xml:space="preserve">Our estimates suggest that </w:t>
      </w:r>
      <w:r w:rsidRPr="00032A75">
        <w:rPr>
          <w:rFonts w:eastAsia="Calibri"/>
          <w:b/>
          <w:bCs/>
          <w:color w:val="000000"/>
          <w:highlight w:val="cyan"/>
          <w:u w:val="single"/>
        </w:rPr>
        <w:t>a tax increase of 1 percent of GDP reduces output</w:t>
      </w:r>
      <w:r w:rsidRPr="00032A75">
        <w:rPr>
          <w:rFonts w:eastAsia="Calibri"/>
          <w:color w:val="000000"/>
        </w:rPr>
        <w:t> </w:t>
      </w:r>
      <w:r w:rsidRPr="00032A75">
        <w:rPr>
          <w:rFonts w:eastAsia="Calibri"/>
          <w:color w:val="000000"/>
          <w:u w:val="single"/>
        </w:rPr>
        <w:t xml:space="preserve">over the next three years </w:t>
      </w:r>
      <w:r w:rsidRPr="00032A75">
        <w:rPr>
          <w:rFonts w:eastAsia="Calibri"/>
          <w:color w:val="000000"/>
          <w:highlight w:val="cyan"/>
          <w:u w:val="single"/>
        </w:rPr>
        <w:t>by</w:t>
      </w:r>
      <w:r w:rsidRPr="00032A75">
        <w:rPr>
          <w:rFonts w:eastAsia="Calibri"/>
          <w:color w:val="000000"/>
          <w:u w:val="single"/>
        </w:rPr>
        <w:t xml:space="preserve"> nearly</w:t>
      </w:r>
      <w:r w:rsidRPr="00032A75">
        <w:rPr>
          <w:rFonts w:eastAsia="Calibri"/>
          <w:color w:val="000000"/>
        </w:rPr>
        <w:t> </w:t>
      </w:r>
      <w:r w:rsidRPr="00032A75">
        <w:rPr>
          <w:rFonts w:eastAsia="Calibri"/>
          <w:b/>
          <w:bCs/>
          <w:color w:val="000000"/>
          <w:highlight w:val="cyan"/>
          <w:u w:val="single"/>
        </w:rPr>
        <w:t>three percent</w:t>
      </w:r>
      <w:r w:rsidRPr="00032A75">
        <w:rPr>
          <w:rFonts w:eastAsia="Calibri"/>
          <w:color w:val="000000"/>
          <w:highlight w:val="cyan"/>
        </w:rPr>
        <w:t>. </w:t>
      </w:r>
      <w:r w:rsidRPr="00032A75">
        <w:rPr>
          <w:rFonts w:eastAsia="Calibri"/>
          <w:b/>
          <w:bCs/>
          <w:color w:val="000000"/>
          <w:highlight w:val="cyan"/>
          <w:u w:val="single"/>
        </w:rPr>
        <w:t>The effect is highly statistically significant</w:t>
      </w:r>
      <w:r w:rsidRPr="00032A75">
        <w:rPr>
          <w:rFonts w:eastAsia="Calibri"/>
          <w:color w:val="000000"/>
        </w:rPr>
        <w:t>. </w:t>
      </w:r>
      <w:r w:rsidRPr="00032A75">
        <w:rPr>
          <w:rFonts w:eastAsia="Calibri"/>
          <w:color w:val="000000"/>
          <w:u w:val="single"/>
        </w:rPr>
        <w:t>The estimated impact is</w:t>
      </w:r>
      <w:r w:rsidRPr="00032A75">
        <w:rPr>
          <w:rFonts w:eastAsia="Calibri"/>
          <w:color w:val="000000"/>
        </w:rPr>
        <w:t> </w:t>
      </w:r>
      <w:r w:rsidRPr="00032A75">
        <w:rPr>
          <w:rFonts w:eastAsia="Calibri"/>
          <w:b/>
          <w:bCs/>
          <w:color w:val="000000"/>
          <w:u w:val="single"/>
        </w:rPr>
        <w:t>larger and more significant</w:t>
      </w:r>
      <w:r w:rsidRPr="00032A75">
        <w:rPr>
          <w:rFonts w:eastAsia="Calibri"/>
          <w:color w:val="000000"/>
        </w:rPr>
        <w:t> </w:t>
      </w:r>
      <w:r w:rsidRPr="00032A75">
        <w:rPr>
          <w:rFonts w:eastAsia="Calibri"/>
          <w:color w:val="000000"/>
          <w:u w:val="single"/>
        </w:rPr>
        <w:t>than when broader measures, such as the change in cyclically adjusted revenues or all legislated tax changes, are used</w:t>
      </w:r>
      <w:r w:rsidRPr="00032A75">
        <w:rPr>
          <w:rFonts w:eastAsia="Calibri"/>
          <w:color w:val="000000"/>
        </w:rPr>
        <w:t>. </w:t>
      </w:r>
      <w:r w:rsidRPr="00032A75">
        <w:rPr>
          <w:rFonts w:eastAsia="Calibri"/>
          <w:b/>
          <w:bCs/>
          <w:color w:val="000000"/>
          <w:u w:val="single"/>
        </w:rPr>
        <w:t>This suggests that the bias economic reasoning predicts could arise from using the broader measures is substantial</w:t>
      </w:r>
      <w:r w:rsidRPr="00032A75">
        <w:rPr>
          <w:rFonts w:eastAsia="Calibri"/>
          <w:color w:val="000000"/>
        </w:rPr>
        <w:t>. An examination of the two types of exogenous tax changes separately shows that </w:t>
      </w:r>
      <w:r w:rsidRPr="00032A75">
        <w:rPr>
          <w:rFonts w:eastAsia="Calibri"/>
          <w:color w:val="000000"/>
          <w:u w:val="single"/>
        </w:rPr>
        <w:t>tax increases motivated by a desire to reduce an inherited deficit appear to have much smaller effects on output than tax changes taken for long-run reasons</w:t>
      </w:r>
      <w:r w:rsidRPr="00032A75">
        <w:rPr>
          <w:rFonts w:eastAsia="Calibri"/>
          <w:color w:val="000000"/>
        </w:rPr>
        <w:t>. In Section V, </w:t>
      </w:r>
      <w:r w:rsidRPr="00032A75">
        <w:rPr>
          <w:rFonts w:eastAsia="Calibri"/>
          <w:color w:val="000000"/>
          <w:u w:val="single"/>
        </w:rPr>
        <w:t xml:space="preserve">we test the robustness of our estimates along a number of dimensions. We find that the </w:t>
      </w:r>
      <w:r w:rsidRPr="00032A75">
        <w:rPr>
          <w:rFonts w:eastAsia="Calibri"/>
          <w:color w:val="000000"/>
          <w:highlight w:val="cyan"/>
          <w:u w:val="single"/>
        </w:rPr>
        <w:t>results are</w:t>
      </w:r>
      <w:r w:rsidRPr="00032A75">
        <w:rPr>
          <w:rFonts w:eastAsia="Calibri"/>
          <w:color w:val="000000"/>
          <w:highlight w:val="cyan"/>
        </w:rPr>
        <w:t> </w:t>
      </w:r>
      <w:r w:rsidRPr="00032A75">
        <w:rPr>
          <w:rFonts w:eastAsia="Calibri"/>
          <w:b/>
          <w:bCs/>
          <w:color w:val="000000"/>
          <w:highlight w:val="cyan"/>
          <w:u w:val="single"/>
        </w:rPr>
        <w:t>robust to the exclusion of extreme observations</w:t>
      </w:r>
      <w:r w:rsidRPr="00032A75">
        <w:rPr>
          <w:rFonts w:eastAsia="Calibri"/>
          <w:color w:val="000000"/>
          <w:highlight w:val="cyan"/>
        </w:rPr>
        <w:t> </w:t>
      </w:r>
      <w:r w:rsidRPr="00032A75">
        <w:rPr>
          <w:rFonts w:eastAsia="Calibri"/>
          <w:color w:val="000000"/>
          <w:highlight w:val="cyan"/>
          <w:u w:val="single"/>
        </w:rPr>
        <w:t>and to the</w:t>
      </w:r>
      <w:r w:rsidRPr="00032A75">
        <w:rPr>
          <w:rFonts w:eastAsia="Calibri"/>
          <w:color w:val="000000"/>
          <w:highlight w:val="cyan"/>
        </w:rPr>
        <w:t> </w:t>
      </w:r>
      <w:r w:rsidRPr="00032A75">
        <w:rPr>
          <w:rFonts w:eastAsia="Calibri"/>
          <w:b/>
          <w:bCs/>
          <w:color w:val="000000"/>
          <w:highlight w:val="cyan"/>
          <w:u w:val="single"/>
        </w:rPr>
        <w:t>inclusion of</w:t>
      </w:r>
      <w:r w:rsidRPr="00032A75">
        <w:rPr>
          <w:rFonts w:eastAsia="Calibri"/>
          <w:b/>
          <w:bCs/>
          <w:color w:val="000000"/>
          <w:u w:val="single"/>
        </w:rPr>
        <w:t xml:space="preserve"> a wide variety of </w:t>
      </w:r>
      <w:r w:rsidRPr="00032A75">
        <w:rPr>
          <w:rFonts w:eastAsia="Calibri"/>
          <w:b/>
          <w:bCs/>
          <w:color w:val="000000"/>
          <w:highlight w:val="cyan"/>
          <w:u w:val="single"/>
        </w:rPr>
        <w:t>control variables</w:t>
      </w:r>
      <w:r w:rsidRPr="00032A75">
        <w:rPr>
          <w:rFonts w:eastAsia="Calibri"/>
          <w:color w:val="000000"/>
          <w:highlight w:val="cyan"/>
        </w:rPr>
        <w:t>.</w:t>
      </w:r>
    </w:p>
    <w:p w14:paraId="0C74865C"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AT: EU Plank</w:t>
      </w:r>
    </w:p>
    <w:p w14:paraId="7651336E"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AT: Ubi</w:t>
      </w:r>
    </w:p>
    <w:p w14:paraId="4A0E1642"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UBI crushes the economy.</w:t>
      </w:r>
    </w:p>
    <w:p w14:paraId="1978C5DC" w14:textId="77777777" w:rsidR="00032A75" w:rsidRPr="00032A75" w:rsidRDefault="00032A75" w:rsidP="00032A75">
      <w:pPr>
        <w:rPr>
          <w:rFonts w:eastAsia="Calibri"/>
        </w:rPr>
      </w:pPr>
      <w:r w:rsidRPr="00032A75">
        <w:rPr>
          <w:rFonts w:eastAsia="Calibri"/>
          <w:b/>
          <w:bCs/>
          <w:sz w:val="26"/>
        </w:rPr>
        <w:t>Dowell 19</w:t>
      </w:r>
      <w:r w:rsidRPr="00032A75">
        <w:rPr>
          <w:rFonts w:eastAsia="Calibri"/>
        </w:rPr>
        <w:t xml:space="preserve"> — Jacob Dowell, Economics Researcher at the Foundation for Economics Education, 2019 (“Andrew Yang’s Math Doesn’t Add Up on Universal Basic Income,” Foundation for Economics Education, 03-08-2019, Available Online at </w:t>
      </w:r>
      <w:hyperlink r:id="rId14" w:history="1">
        <w:r w:rsidRPr="00032A75">
          <w:rPr>
            <w:rFonts w:eastAsia="Calibri"/>
          </w:rPr>
          <w:t>https://fee.org/articles/andrew-yang-s-math-doesn-t-add-up-on-universal-basic-income/</w:t>
        </w:r>
      </w:hyperlink>
      <w:r w:rsidRPr="00032A75">
        <w:rPr>
          <w:rFonts w:eastAsia="Calibri"/>
        </w:rPr>
        <w:t>, Accessed on 05-15-2023)</w:t>
      </w:r>
    </w:p>
    <w:p w14:paraId="494B4145" w14:textId="77777777" w:rsidR="00032A75" w:rsidRPr="00032A75" w:rsidRDefault="00032A75" w:rsidP="00032A75">
      <w:pPr>
        <w:rPr>
          <w:rFonts w:eastAsia="Calibri"/>
          <w:sz w:val="16"/>
        </w:rPr>
      </w:pPr>
      <w:r w:rsidRPr="00032A75">
        <w:rPr>
          <w:rFonts w:eastAsia="Calibri"/>
          <w:sz w:val="16"/>
        </w:rPr>
        <w:t>Efficient Employment, Not Enjoyable Employment</w:t>
      </w:r>
    </w:p>
    <w:p w14:paraId="6713BE51" w14:textId="77777777" w:rsidR="00032A75" w:rsidRPr="00032A75" w:rsidRDefault="00032A75" w:rsidP="00032A75">
      <w:pPr>
        <w:rPr>
          <w:rFonts w:eastAsia="Calibri"/>
          <w:sz w:val="16"/>
        </w:rPr>
      </w:pPr>
      <w:r w:rsidRPr="00032A75">
        <w:rPr>
          <w:rFonts w:eastAsia="Calibri"/>
          <w:sz w:val="16"/>
        </w:rPr>
        <w:t xml:space="preserve">A common argument against </w:t>
      </w:r>
      <w:r w:rsidRPr="00032A75">
        <w:rPr>
          <w:rFonts w:eastAsia="Calibri"/>
          <w:highlight w:val="green"/>
          <w:u w:val="single"/>
        </w:rPr>
        <w:t>UBI is</w:t>
      </w:r>
      <w:r w:rsidRPr="00032A75">
        <w:rPr>
          <w:rFonts w:eastAsia="Calibri"/>
          <w:u w:val="single"/>
        </w:rPr>
        <w:t xml:space="preserve"> that it will incentivize people </w:t>
      </w:r>
      <w:r w:rsidRPr="00032A75">
        <w:rPr>
          <w:rFonts w:eastAsia="Calibri"/>
          <w:b/>
          <w:iCs/>
          <w:sz w:val="24"/>
          <w:u w:val="single"/>
        </w:rPr>
        <w:t>not to look for work</w:t>
      </w:r>
      <w:r w:rsidRPr="00032A75">
        <w:rPr>
          <w:rFonts w:eastAsia="Calibri"/>
          <w:sz w:val="16"/>
        </w:rPr>
        <w:t>. Yang answers this criticism, saying that $12,000 per year will still not be a good enough living for most people, so people will still be incentivized to get jobs and contribute to production.</w:t>
      </w:r>
    </w:p>
    <w:p w14:paraId="7B7929D9" w14:textId="77777777" w:rsidR="00032A75" w:rsidRPr="00032A75" w:rsidRDefault="00032A75" w:rsidP="00032A75">
      <w:pPr>
        <w:rPr>
          <w:rFonts w:eastAsia="Calibri"/>
          <w:u w:val="single"/>
        </w:rPr>
      </w:pPr>
      <w:r w:rsidRPr="00032A75">
        <w:rPr>
          <w:rFonts w:eastAsia="Calibri"/>
          <w:sz w:val="16"/>
        </w:rPr>
        <w:t xml:space="preserve">However, </w:t>
      </w:r>
      <w:r w:rsidRPr="00032A75">
        <w:rPr>
          <w:rFonts w:eastAsia="Calibri"/>
          <w:u w:val="single"/>
        </w:rPr>
        <w:t xml:space="preserve">there are still </w:t>
      </w:r>
      <w:r w:rsidRPr="00032A75">
        <w:rPr>
          <w:rFonts w:eastAsia="Calibri"/>
          <w:b/>
          <w:iCs/>
          <w:sz w:val="24"/>
          <w:u w:val="single"/>
        </w:rPr>
        <w:t>marginal effects</w:t>
      </w:r>
      <w:r w:rsidRPr="00032A75">
        <w:rPr>
          <w:rFonts w:eastAsia="Calibri"/>
          <w:u w:val="single"/>
        </w:rPr>
        <w:t xml:space="preserve"> at play that can </w:t>
      </w:r>
      <w:r w:rsidRPr="00032A75">
        <w:rPr>
          <w:rFonts w:eastAsia="Calibri"/>
          <w:b/>
          <w:iCs/>
          <w:sz w:val="24"/>
          <w:u w:val="single"/>
        </w:rPr>
        <w:t>add up to huge changes</w:t>
      </w:r>
      <w:r w:rsidRPr="00032A75">
        <w:rPr>
          <w:rFonts w:eastAsia="Calibri"/>
          <w:u w:val="single"/>
        </w:rPr>
        <w:t xml:space="preserve">: 1) It </w:t>
      </w:r>
      <w:r w:rsidRPr="00032A75">
        <w:rPr>
          <w:rFonts w:eastAsia="Calibri"/>
          <w:b/>
          <w:iCs/>
          <w:sz w:val="24"/>
          <w:highlight w:val="green"/>
          <w:u w:val="single"/>
        </w:rPr>
        <w:t>decreases the incentive</w:t>
      </w:r>
      <w:r w:rsidRPr="00032A75">
        <w:rPr>
          <w:rFonts w:eastAsia="Calibri"/>
          <w:highlight w:val="green"/>
          <w:u w:val="single"/>
        </w:rPr>
        <w:t xml:space="preserve"> for</w:t>
      </w:r>
      <w:r w:rsidRPr="00032A75">
        <w:rPr>
          <w:rFonts w:eastAsia="Calibri"/>
          <w:u w:val="single"/>
        </w:rPr>
        <w:t xml:space="preserve"> workers to quickly </w:t>
      </w:r>
      <w:r w:rsidRPr="00032A75">
        <w:rPr>
          <w:rFonts w:eastAsia="Calibri"/>
          <w:b/>
          <w:iCs/>
          <w:sz w:val="24"/>
          <w:u w:val="single"/>
        </w:rPr>
        <w:t xml:space="preserve">find </w:t>
      </w:r>
      <w:r w:rsidRPr="00032A75">
        <w:rPr>
          <w:rFonts w:eastAsia="Calibri"/>
          <w:b/>
          <w:iCs/>
          <w:sz w:val="24"/>
          <w:highlight w:val="green"/>
          <w:u w:val="single"/>
        </w:rPr>
        <w:t>new employment</w:t>
      </w:r>
      <w:r w:rsidRPr="00032A75">
        <w:rPr>
          <w:rFonts w:eastAsia="Calibri"/>
          <w:u w:val="single"/>
        </w:rPr>
        <w:t xml:space="preserve"> once they’re out of a job, and 2) it </w:t>
      </w:r>
      <w:r w:rsidRPr="00032A75">
        <w:rPr>
          <w:rFonts w:eastAsia="Calibri"/>
          <w:b/>
          <w:iCs/>
          <w:sz w:val="24"/>
          <w:highlight w:val="green"/>
          <w:u w:val="single"/>
        </w:rPr>
        <w:t>decreases their sensitivity</w:t>
      </w:r>
      <w:r w:rsidRPr="00032A75">
        <w:rPr>
          <w:rFonts w:eastAsia="Calibri"/>
          <w:highlight w:val="green"/>
          <w:u w:val="single"/>
        </w:rPr>
        <w:t xml:space="preserve"> to </w:t>
      </w:r>
      <w:r w:rsidRPr="00032A75">
        <w:rPr>
          <w:rFonts w:eastAsia="Calibri"/>
          <w:b/>
          <w:iCs/>
          <w:sz w:val="24"/>
          <w:highlight w:val="green"/>
          <w:u w:val="single"/>
        </w:rPr>
        <w:t>income differences</w:t>
      </w:r>
      <w:r w:rsidRPr="00032A75">
        <w:rPr>
          <w:rFonts w:eastAsia="Calibri"/>
          <w:u w:val="single"/>
        </w:rPr>
        <w:t xml:space="preserve"> between jobs.</w:t>
      </w:r>
    </w:p>
    <w:p w14:paraId="724776C5" w14:textId="77777777" w:rsidR="00032A75" w:rsidRPr="00032A75" w:rsidRDefault="00032A75" w:rsidP="00032A75">
      <w:pPr>
        <w:rPr>
          <w:rFonts w:eastAsia="Calibri"/>
          <w:sz w:val="16"/>
        </w:rPr>
      </w:pPr>
      <w:r w:rsidRPr="00032A75">
        <w:rPr>
          <w:rFonts w:eastAsia="Calibri"/>
          <w:sz w:val="16"/>
        </w:rPr>
        <w:t xml:space="preserve">The increased time between jobs </w:t>
      </w:r>
      <w:r w:rsidRPr="00032A75">
        <w:rPr>
          <w:rFonts w:eastAsia="Calibri"/>
          <w:highlight w:val="green"/>
          <w:u w:val="single"/>
        </w:rPr>
        <w:t>means</w:t>
      </w:r>
      <w:r w:rsidRPr="00032A75">
        <w:rPr>
          <w:rFonts w:eastAsia="Calibri"/>
          <w:u w:val="single"/>
        </w:rPr>
        <w:t xml:space="preserve"> there will be </w:t>
      </w:r>
      <w:r w:rsidRPr="00032A75">
        <w:rPr>
          <w:rFonts w:eastAsia="Calibri"/>
          <w:b/>
          <w:iCs/>
          <w:sz w:val="24"/>
          <w:highlight w:val="green"/>
          <w:u w:val="single"/>
        </w:rPr>
        <w:t>lower employment</w:t>
      </w:r>
      <w:r w:rsidRPr="00032A75">
        <w:rPr>
          <w:rFonts w:eastAsia="Calibri"/>
          <w:u w:val="single"/>
        </w:rPr>
        <w:t xml:space="preserve"> at </w:t>
      </w:r>
      <w:r w:rsidRPr="00032A75">
        <w:rPr>
          <w:rFonts w:eastAsia="Calibri"/>
          <w:b/>
          <w:iCs/>
          <w:sz w:val="24"/>
          <w:u w:val="single"/>
        </w:rPr>
        <w:t>any given time</w:t>
      </w:r>
      <w:r w:rsidRPr="00032A75">
        <w:rPr>
          <w:rFonts w:eastAsia="Calibri"/>
          <w:u w:val="single"/>
        </w:rPr>
        <w:t xml:space="preserve"> </w:t>
      </w:r>
      <w:r w:rsidRPr="00032A75">
        <w:rPr>
          <w:rFonts w:eastAsia="Calibri"/>
          <w:highlight w:val="green"/>
          <w:u w:val="single"/>
        </w:rPr>
        <w:t>and</w:t>
      </w:r>
      <w:r w:rsidRPr="00032A75">
        <w:rPr>
          <w:rFonts w:eastAsia="Calibri"/>
          <w:u w:val="single"/>
        </w:rPr>
        <w:t xml:space="preserve">, therefore, </w:t>
      </w:r>
      <w:r w:rsidRPr="00032A75">
        <w:rPr>
          <w:rFonts w:eastAsia="Calibri"/>
          <w:b/>
          <w:iCs/>
          <w:sz w:val="24"/>
          <w:highlight w:val="green"/>
          <w:u w:val="single"/>
        </w:rPr>
        <w:t>less production</w:t>
      </w:r>
      <w:r w:rsidRPr="00032A75">
        <w:rPr>
          <w:rFonts w:eastAsia="Calibri"/>
          <w:sz w:val="16"/>
          <w:highlight w:val="green"/>
        </w:rPr>
        <w:t>.</w:t>
      </w:r>
      <w:r w:rsidRPr="00032A75">
        <w:rPr>
          <w:rFonts w:eastAsia="Calibri"/>
          <w:sz w:val="16"/>
        </w:rPr>
        <w:t xml:space="preserve"> And the </w:t>
      </w:r>
      <w:r w:rsidRPr="00032A75">
        <w:rPr>
          <w:rFonts w:eastAsia="Calibri"/>
          <w:u w:val="single"/>
        </w:rPr>
        <w:t xml:space="preserve">decreased sensitivity to higher incomes means people will be more likely to do </w:t>
      </w:r>
      <w:r w:rsidRPr="00032A75">
        <w:rPr>
          <w:rFonts w:eastAsia="Calibri"/>
          <w:b/>
          <w:iCs/>
          <w:sz w:val="24"/>
          <w:u w:val="single"/>
        </w:rPr>
        <w:t>less productive work</w:t>
      </w:r>
      <w:r w:rsidRPr="00032A75">
        <w:rPr>
          <w:rFonts w:eastAsia="Calibri"/>
          <w:u w:val="single"/>
        </w:rPr>
        <w:t xml:space="preserve"> for the sake of enjoyment</w:t>
      </w:r>
      <w:r w:rsidRPr="00032A75">
        <w:rPr>
          <w:rFonts w:eastAsia="Calibri"/>
          <w:sz w:val="16"/>
        </w:rPr>
        <w:t xml:space="preserve">. While it may be desirable for workers to balance their income needs and their work preferences, </w:t>
      </w:r>
      <w:r w:rsidRPr="00032A75">
        <w:rPr>
          <w:rFonts w:eastAsia="Calibri"/>
          <w:u w:val="single"/>
        </w:rPr>
        <w:t xml:space="preserve">a </w:t>
      </w:r>
      <w:r w:rsidRPr="00032A75">
        <w:rPr>
          <w:rFonts w:eastAsia="Calibri"/>
          <w:highlight w:val="green"/>
          <w:u w:val="single"/>
        </w:rPr>
        <w:t xml:space="preserve">UBI would </w:t>
      </w:r>
      <w:r w:rsidRPr="00032A75">
        <w:rPr>
          <w:rFonts w:eastAsia="Calibri"/>
          <w:b/>
          <w:iCs/>
          <w:sz w:val="24"/>
          <w:highlight w:val="green"/>
          <w:u w:val="single"/>
        </w:rPr>
        <w:t>skew choices</w:t>
      </w:r>
      <w:r w:rsidRPr="00032A75">
        <w:rPr>
          <w:rFonts w:eastAsia="Calibri"/>
          <w:highlight w:val="green"/>
          <w:u w:val="single"/>
        </w:rPr>
        <w:t xml:space="preserve"> towards enjoyable work rather than </w:t>
      </w:r>
      <w:r w:rsidRPr="00032A75">
        <w:rPr>
          <w:rFonts w:eastAsia="Calibri"/>
          <w:b/>
          <w:iCs/>
          <w:sz w:val="24"/>
          <w:highlight w:val="green"/>
          <w:u w:val="single"/>
        </w:rPr>
        <w:t>efficient</w:t>
      </w:r>
      <w:r w:rsidRPr="00032A75">
        <w:rPr>
          <w:rFonts w:eastAsia="Calibri"/>
          <w:u w:val="single"/>
        </w:rPr>
        <w:t xml:space="preserve"> or </w:t>
      </w:r>
      <w:r w:rsidRPr="00032A75">
        <w:rPr>
          <w:rFonts w:eastAsia="Calibri"/>
          <w:b/>
          <w:iCs/>
          <w:sz w:val="24"/>
          <w:u w:val="single"/>
        </w:rPr>
        <w:t xml:space="preserve">productive </w:t>
      </w:r>
      <w:r w:rsidRPr="00032A75">
        <w:rPr>
          <w:rFonts w:eastAsia="Calibri"/>
          <w:b/>
          <w:iCs/>
          <w:sz w:val="24"/>
          <w:highlight w:val="green"/>
          <w:u w:val="single"/>
        </w:rPr>
        <w:t>work</w:t>
      </w:r>
      <w:r w:rsidRPr="00032A75">
        <w:rPr>
          <w:rFonts w:eastAsia="Calibri"/>
          <w:u w:val="single"/>
        </w:rPr>
        <w:t>.</w:t>
      </w:r>
      <w:r w:rsidRPr="00032A75">
        <w:rPr>
          <w:rFonts w:eastAsia="Calibri"/>
          <w:sz w:val="16"/>
        </w:rPr>
        <w:t xml:space="preserve"> Yang even admits this: “UBI increases art production, nonprofit work and caring for loved ones.”</w:t>
      </w:r>
    </w:p>
    <w:p w14:paraId="3AA45708" w14:textId="77777777" w:rsidR="00032A75" w:rsidRPr="00032A75" w:rsidRDefault="00032A75" w:rsidP="00032A75">
      <w:pPr>
        <w:rPr>
          <w:rFonts w:eastAsia="Calibri"/>
          <w:u w:val="single"/>
        </w:rPr>
      </w:pPr>
      <w:r w:rsidRPr="00032A75">
        <w:rPr>
          <w:rFonts w:eastAsia="Calibri"/>
          <w:sz w:val="16"/>
        </w:rPr>
        <w:t xml:space="preserve">While these may be admirable activities, Yang is forgetting to consider the opportunity costs associated with them. While people will be more inclined to make art, write novels, and work less, </w:t>
      </w:r>
      <w:r w:rsidRPr="00032A75">
        <w:rPr>
          <w:rFonts w:eastAsia="Calibri"/>
          <w:u w:val="single"/>
        </w:rPr>
        <w:t xml:space="preserve">the </w:t>
      </w:r>
      <w:r w:rsidRPr="00032A75">
        <w:rPr>
          <w:rFonts w:eastAsia="Calibri"/>
          <w:b/>
          <w:iCs/>
          <w:sz w:val="24"/>
          <w:u w:val="single"/>
        </w:rPr>
        <w:t>amount of needed goods</w:t>
      </w:r>
      <w:r w:rsidRPr="00032A75">
        <w:rPr>
          <w:rFonts w:eastAsia="Calibri"/>
          <w:u w:val="single"/>
        </w:rPr>
        <w:t xml:space="preserve"> in society will </w:t>
      </w:r>
      <w:r w:rsidRPr="00032A75">
        <w:rPr>
          <w:rFonts w:eastAsia="Calibri"/>
          <w:b/>
          <w:iCs/>
          <w:sz w:val="24"/>
          <w:u w:val="single"/>
        </w:rPr>
        <w:t>decline</w:t>
      </w:r>
      <w:r w:rsidRPr="00032A75">
        <w:rPr>
          <w:rFonts w:eastAsia="Calibri"/>
          <w:sz w:val="16"/>
        </w:rPr>
        <w:t xml:space="preserve">. This may be a worthwhile tradeoff to some, but when the main stated goal is to help those in poverty, </w:t>
      </w:r>
      <w:r w:rsidRPr="00032A75">
        <w:rPr>
          <w:rFonts w:eastAsia="Calibri"/>
          <w:u w:val="single"/>
        </w:rPr>
        <w:t>producing less clothing and food is not going to achieve the desired ends.</w:t>
      </w:r>
    </w:p>
    <w:p w14:paraId="4DABA44C" w14:textId="77777777" w:rsidR="00032A75" w:rsidRPr="00032A75" w:rsidRDefault="00032A75" w:rsidP="00032A75">
      <w:pPr>
        <w:rPr>
          <w:rFonts w:eastAsia="Calibri"/>
          <w:u w:val="single"/>
        </w:rPr>
      </w:pPr>
      <w:r w:rsidRPr="00032A75">
        <w:rPr>
          <w:rFonts w:eastAsia="Calibri"/>
          <w:sz w:val="16"/>
        </w:rPr>
        <w:t xml:space="preserve">Andrew Yang does bring up some admirable points about a UBI avoiding the welfare cliff and reducing bureaucracy. However, </w:t>
      </w:r>
      <w:r w:rsidRPr="00032A75">
        <w:rPr>
          <w:rFonts w:eastAsia="Calibri"/>
          <w:u w:val="single"/>
        </w:rPr>
        <w:t xml:space="preserve">the overall </w:t>
      </w:r>
      <w:r w:rsidRPr="00032A75">
        <w:rPr>
          <w:rFonts w:eastAsia="Calibri"/>
          <w:b/>
          <w:iCs/>
          <w:sz w:val="24"/>
          <w:u w:val="single"/>
        </w:rPr>
        <w:t>greater expansion of the government</w:t>
      </w:r>
      <w:r w:rsidRPr="00032A75">
        <w:rPr>
          <w:rFonts w:eastAsia="Calibri"/>
          <w:u w:val="single"/>
        </w:rPr>
        <w:t xml:space="preserve">, the even more </w:t>
      </w:r>
      <w:r w:rsidRPr="00032A75">
        <w:rPr>
          <w:rFonts w:eastAsia="Calibri"/>
          <w:b/>
          <w:iCs/>
          <w:sz w:val="24"/>
          <w:u w:val="single"/>
        </w:rPr>
        <w:t>massive resource transfer</w:t>
      </w:r>
      <w:r w:rsidRPr="00032A75">
        <w:rPr>
          <w:rFonts w:eastAsia="Calibri"/>
          <w:u w:val="single"/>
        </w:rPr>
        <w:t xml:space="preserve"> from </w:t>
      </w:r>
      <w:r w:rsidRPr="00032A75">
        <w:rPr>
          <w:rFonts w:eastAsia="Calibri"/>
          <w:b/>
          <w:iCs/>
          <w:sz w:val="24"/>
          <w:u w:val="single"/>
        </w:rPr>
        <w:t>savers to consumers</w:t>
      </w:r>
      <w:r w:rsidRPr="00032A75">
        <w:rPr>
          <w:rFonts w:eastAsia="Calibri"/>
          <w:u w:val="single"/>
        </w:rPr>
        <w:t xml:space="preserve">, and the </w:t>
      </w:r>
      <w:r w:rsidRPr="00032A75">
        <w:rPr>
          <w:rFonts w:eastAsia="Calibri"/>
          <w:b/>
          <w:iCs/>
          <w:sz w:val="24"/>
          <w:u w:val="single"/>
        </w:rPr>
        <w:t>productivity-reducing effects on labor</w:t>
      </w:r>
      <w:r w:rsidRPr="00032A75">
        <w:rPr>
          <w:rFonts w:eastAsia="Calibri"/>
          <w:u w:val="single"/>
        </w:rPr>
        <w:t xml:space="preserve"> all toll to </w:t>
      </w:r>
      <w:r w:rsidRPr="00032A75">
        <w:rPr>
          <w:rFonts w:eastAsia="Calibri"/>
          <w:highlight w:val="green"/>
          <w:u w:val="single"/>
        </w:rPr>
        <w:t xml:space="preserve">a </w:t>
      </w:r>
      <w:r w:rsidRPr="00032A75">
        <w:rPr>
          <w:rFonts w:eastAsia="Calibri"/>
          <w:b/>
          <w:iCs/>
          <w:sz w:val="24"/>
          <w:highlight w:val="green"/>
          <w:u w:val="single"/>
        </w:rPr>
        <w:t>huge loss for the economy</w:t>
      </w:r>
      <w:r w:rsidRPr="00032A75">
        <w:rPr>
          <w:rFonts w:eastAsia="Calibri"/>
        </w:rPr>
        <w:t xml:space="preserve"> in the long run.</w:t>
      </w:r>
    </w:p>
    <w:p w14:paraId="4CCAE202" w14:textId="77777777" w:rsidR="00032A75" w:rsidRPr="00032A75" w:rsidRDefault="00032A75" w:rsidP="00032A75">
      <w:pPr>
        <w:rPr>
          <w:rFonts w:eastAsia="Aptos"/>
        </w:rPr>
      </w:pPr>
    </w:p>
    <w:p w14:paraId="1E4D3DDF" w14:textId="77777777"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Inflation DA---2AC</w:t>
      </w:r>
    </w:p>
    <w:p w14:paraId="144B5102"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Inflation DA---2AC</w:t>
      </w:r>
    </w:p>
    <w:p w14:paraId="54E87F22" w14:textId="77777777" w:rsidR="00032A75" w:rsidRPr="00032A75" w:rsidRDefault="00032A75" w:rsidP="00032A75">
      <w:pPr>
        <w:keepNext/>
        <w:keepLines/>
        <w:spacing w:before="40" w:after="0"/>
        <w:outlineLvl w:val="3"/>
        <w:rPr>
          <w:rFonts w:eastAsia="Malgun Gothic" w:cs="Times New Roman"/>
          <w:b/>
          <w:iCs/>
          <w:sz w:val="26"/>
        </w:rPr>
      </w:pPr>
      <w:bookmarkStart w:id="6" w:name="_Hlk207922766"/>
      <w:r w:rsidRPr="00032A75">
        <w:rPr>
          <w:rFonts w:eastAsia="Malgun Gothic" w:cs="Times New Roman"/>
          <w:b/>
          <w:iCs/>
          <w:sz w:val="26"/>
        </w:rPr>
        <w:t xml:space="preserve">That makes inflation a </w:t>
      </w:r>
      <w:r w:rsidRPr="00032A75">
        <w:rPr>
          <w:rFonts w:eastAsia="Malgun Gothic" w:cs="Times New Roman"/>
          <w:b/>
          <w:iCs/>
          <w:sz w:val="26"/>
          <w:u w:val="single"/>
        </w:rPr>
        <w:t>structural inevitability</w:t>
      </w:r>
      <w:r w:rsidRPr="00032A75">
        <w:rPr>
          <w:rFonts w:eastAsia="Malgun Gothic" w:cs="Times New Roman"/>
          <w:b/>
          <w:iCs/>
          <w:sz w:val="26"/>
        </w:rPr>
        <w:t xml:space="preserve">---but wage growth </w:t>
      </w:r>
      <w:r w:rsidRPr="00032A75">
        <w:rPr>
          <w:rFonts w:eastAsia="Malgun Gothic" w:cs="Times New Roman"/>
          <w:b/>
          <w:iCs/>
          <w:sz w:val="26"/>
          <w:u w:val="single"/>
        </w:rPr>
        <w:t>doesn’t</w:t>
      </w:r>
      <w:r w:rsidRPr="00032A75">
        <w:rPr>
          <w:rFonts w:eastAsia="Malgun Gothic" w:cs="Times New Roman"/>
          <w:b/>
          <w:iCs/>
          <w:sz w:val="26"/>
        </w:rPr>
        <w:t>.</w:t>
      </w:r>
    </w:p>
    <w:p w14:paraId="766212CA" w14:textId="77777777" w:rsidR="00032A75" w:rsidRPr="00032A75" w:rsidRDefault="00032A75" w:rsidP="00032A75">
      <w:pPr>
        <w:tabs>
          <w:tab w:val="left" w:pos="1739"/>
        </w:tabs>
        <w:rPr>
          <w:rFonts w:eastAsia="Calibri"/>
        </w:rPr>
      </w:pPr>
      <w:r w:rsidRPr="00032A75">
        <w:rPr>
          <w:rFonts w:eastAsia="Calibri"/>
          <w:b/>
          <w:bCs/>
          <w:sz w:val="26"/>
        </w:rPr>
        <w:t>Storm ’22</w:t>
      </w:r>
      <w:r w:rsidRPr="00032A75">
        <w:rPr>
          <w:rFonts w:eastAsia="Calibr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2B77CE9D" w14:textId="77777777" w:rsidR="00032A75" w:rsidRPr="00032A75" w:rsidRDefault="00032A75" w:rsidP="00032A75">
      <w:pPr>
        <w:rPr>
          <w:rFonts w:eastAsia="Calibri"/>
          <w:sz w:val="16"/>
        </w:rPr>
      </w:pPr>
      <w:r w:rsidRPr="00032A75">
        <w:rPr>
          <w:rFonts w:eastAsia="Calibri"/>
          <w:b/>
          <w:iCs/>
          <w:sz w:val="24"/>
          <w:highlight w:val="cyan"/>
          <w:u w:val="single"/>
        </w:rPr>
        <w:t>Higher</w:t>
      </w:r>
      <w:r w:rsidRPr="00032A75">
        <w:rPr>
          <w:rFonts w:eastAsia="Calibri"/>
          <w:sz w:val="16"/>
          <w:highlight w:val="cyan"/>
        </w:rPr>
        <w:t xml:space="preserve"> </w:t>
      </w:r>
      <w:r w:rsidRPr="00032A75">
        <w:rPr>
          <w:rFonts w:eastAsia="Calibri"/>
          <w:highlight w:val="cyan"/>
          <w:u w:val="single"/>
        </w:rPr>
        <w:t>wage growth</w:t>
      </w:r>
      <w:r w:rsidRPr="00032A75">
        <w:rPr>
          <w:rFonts w:eastAsia="Calibri"/>
          <w:sz w:val="16"/>
        </w:rPr>
        <w:t xml:space="preserve"> may </w:t>
      </w:r>
      <w:r w:rsidRPr="00032A75">
        <w:rPr>
          <w:rFonts w:eastAsia="Calibri"/>
          <w:highlight w:val="cyan"/>
          <w:u w:val="single"/>
        </w:rPr>
        <w:t>raise</w:t>
      </w:r>
      <w:r w:rsidRPr="00032A75">
        <w:rPr>
          <w:rFonts w:eastAsia="Calibri"/>
          <w:sz w:val="16"/>
          <w:highlight w:val="cyan"/>
        </w:rPr>
        <w:t xml:space="preserve"> </w:t>
      </w:r>
      <w:r w:rsidRPr="00032A75">
        <w:rPr>
          <w:rFonts w:eastAsia="Calibri"/>
          <w:b/>
          <w:iCs/>
          <w:sz w:val="24"/>
          <w:highlight w:val="cyan"/>
          <w:u w:val="single"/>
        </w:rPr>
        <w:t>inflation</w:t>
      </w:r>
      <w:r w:rsidRPr="00032A75">
        <w:rPr>
          <w:rFonts w:eastAsia="Calibri"/>
          <w:sz w:val="16"/>
        </w:rPr>
        <w:t xml:space="preserve"> considerably </w:t>
      </w:r>
      <w:r w:rsidRPr="00032A75">
        <w:rPr>
          <w:rFonts w:eastAsia="Calibri"/>
          <w:b/>
          <w:iCs/>
          <w:sz w:val="24"/>
          <w:highlight w:val="cyan"/>
          <w:u w:val="single"/>
        </w:rPr>
        <w:t>less</w:t>
      </w:r>
      <w:r w:rsidRPr="00032A75">
        <w:rPr>
          <w:rFonts w:eastAsia="Calibri"/>
          <w:sz w:val="16"/>
          <w:highlight w:val="cyan"/>
        </w:rPr>
        <w:t xml:space="preserve"> </w:t>
      </w:r>
      <w:r w:rsidRPr="00032A75">
        <w:rPr>
          <w:rFonts w:eastAsia="Calibri"/>
          <w:highlight w:val="cyan"/>
          <w:u w:val="single"/>
        </w:rPr>
        <w:t>than expected</w:t>
      </w:r>
      <w:r w:rsidRPr="00032A75">
        <w:rPr>
          <w:rFonts w:eastAsia="Calibri"/>
          <w:sz w:val="16"/>
        </w:rPr>
        <w:t xml:space="preserve">, in other words, because the </w:t>
      </w:r>
      <w:r w:rsidRPr="00032A75">
        <w:rPr>
          <w:rFonts w:eastAsia="Calibri"/>
          <w:highlight w:val="cyan"/>
          <w:u w:val="single"/>
        </w:rPr>
        <w:t xml:space="preserve">rate of </w:t>
      </w:r>
      <w:r w:rsidRPr="00032A75">
        <w:rPr>
          <w:rFonts w:eastAsia="Calibri"/>
          <w:b/>
          <w:iCs/>
          <w:sz w:val="24"/>
          <w:highlight w:val="cyan"/>
          <w:u w:val="single"/>
        </w:rPr>
        <w:t>potential growth</w:t>
      </w:r>
      <w:r w:rsidRPr="00032A75">
        <w:rPr>
          <w:rFonts w:eastAsia="Calibri"/>
          <w:sz w:val="16"/>
          <w:highlight w:val="cyan"/>
        </w:rPr>
        <w:t xml:space="preserve"> </w:t>
      </w:r>
      <w:r w:rsidRPr="00032A75">
        <w:rPr>
          <w:rFonts w:eastAsia="Calibri"/>
          <w:highlight w:val="cyan"/>
          <w:u w:val="single"/>
        </w:rPr>
        <w:t>goes up</w:t>
      </w:r>
      <w:r w:rsidRPr="00032A75">
        <w:rPr>
          <w:rFonts w:eastAsia="Calibri"/>
          <w:u w:val="single"/>
        </w:rPr>
        <w:t xml:space="preserve"> in response to the </w:t>
      </w:r>
      <w:r w:rsidRPr="00032A75">
        <w:rPr>
          <w:rFonts w:eastAsia="Calibri"/>
          <w:b/>
          <w:iCs/>
          <w:sz w:val="24"/>
          <w:highlight w:val="cyan"/>
          <w:u w:val="single"/>
        </w:rPr>
        <w:t>increases</w:t>
      </w:r>
      <w:r w:rsidRPr="00032A75">
        <w:rPr>
          <w:rFonts w:eastAsia="Calibri"/>
          <w:sz w:val="16"/>
        </w:rPr>
        <w:t xml:space="preserve"> </w:t>
      </w:r>
      <w:r w:rsidRPr="00032A75">
        <w:rPr>
          <w:rFonts w:eastAsia="Calibri"/>
          <w:u w:val="single"/>
        </w:rPr>
        <w:t>in</w:t>
      </w:r>
      <w:r w:rsidRPr="00032A75">
        <w:rPr>
          <w:rFonts w:eastAsia="Calibri"/>
          <w:sz w:val="16"/>
        </w:rPr>
        <w:t xml:space="preserve"> </w:t>
      </w:r>
      <w:r w:rsidRPr="00032A75">
        <w:rPr>
          <w:rFonts w:eastAsia="Calibri"/>
          <w:b/>
          <w:iCs/>
          <w:sz w:val="24"/>
          <w:highlight w:val="cyan"/>
          <w:u w:val="single"/>
        </w:rPr>
        <w:t>productivity</w:t>
      </w:r>
      <w:r w:rsidRPr="00032A75">
        <w:rPr>
          <w:rFonts w:eastAsia="Calibri"/>
          <w:sz w:val="16"/>
          <w:highlight w:val="cyan"/>
        </w:rPr>
        <w:t xml:space="preserve">, </w:t>
      </w:r>
      <w:r w:rsidRPr="00032A75">
        <w:rPr>
          <w:rFonts w:eastAsia="Calibri"/>
          <w:highlight w:val="cyan"/>
          <w:u w:val="single"/>
        </w:rPr>
        <w:t>demand and</w:t>
      </w:r>
      <w:r w:rsidRPr="00032A75">
        <w:rPr>
          <w:rFonts w:eastAsia="Calibri"/>
          <w:u w:val="single"/>
        </w:rPr>
        <w:t xml:space="preserve"> actual</w:t>
      </w:r>
      <w:r w:rsidRPr="00032A75">
        <w:rPr>
          <w:rFonts w:eastAsia="Calibri"/>
          <w:sz w:val="16"/>
        </w:rPr>
        <w:t xml:space="preserve"> </w:t>
      </w:r>
      <w:r w:rsidRPr="00032A75">
        <w:rPr>
          <w:rFonts w:eastAsia="Calibri"/>
          <w:b/>
          <w:iCs/>
          <w:sz w:val="24"/>
          <w:highlight w:val="cyan"/>
          <w:u w:val="single"/>
        </w:rPr>
        <w:t>output</w:t>
      </w:r>
      <w:r w:rsidRPr="00032A75">
        <w:rPr>
          <w:rFonts w:eastAsia="Calibri"/>
          <w:sz w:val="16"/>
        </w:rPr>
        <w:t xml:space="preserve"> </w:t>
      </w:r>
      <w:r w:rsidRPr="00032A75">
        <w:rPr>
          <w:rFonts w:eastAsia="Calibri"/>
          <w:u w:val="single"/>
        </w:rPr>
        <w:t>induced by the extra wage growth</w:t>
      </w:r>
      <w:r w:rsidRPr="00032A75">
        <w:rPr>
          <w:rFonts w:eastAsia="Calibri"/>
          <w:sz w:val="16"/>
        </w:rPr>
        <w:t xml:space="preserve"> (see Fig. 3.2; Storm and Naastepad, 2012; Storm, 2017; Girardi et al., 2020; Fontanari et al., 2020). If so, the reverse holds true as well: </w:t>
      </w:r>
      <w:r w:rsidRPr="00032A75">
        <w:rPr>
          <w:rFonts w:eastAsia="Calibri"/>
          <w:b/>
          <w:iCs/>
          <w:sz w:val="24"/>
          <w:highlight w:val="cyan"/>
          <w:u w:val="single"/>
        </w:rPr>
        <w:t>sluggish</w:t>
      </w:r>
      <w:r w:rsidRPr="00032A75">
        <w:rPr>
          <w:rFonts w:eastAsia="Calibri"/>
          <w:u w:val="single"/>
        </w:rPr>
        <w:t xml:space="preserve"> business</w:t>
      </w:r>
      <w:r w:rsidRPr="00032A75">
        <w:rPr>
          <w:rFonts w:eastAsia="Calibri"/>
          <w:sz w:val="16"/>
        </w:rPr>
        <w:t xml:space="preserve"> </w:t>
      </w:r>
      <w:r w:rsidRPr="00032A75">
        <w:rPr>
          <w:rFonts w:eastAsia="Calibri"/>
          <w:b/>
          <w:iCs/>
          <w:sz w:val="24"/>
          <w:highlight w:val="cyan"/>
          <w:u w:val="single"/>
        </w:rPr>
        <w:t>investment</w:t>
      </w:r>
      <w:r w:rsidRPr="00032A75">
        <w:rPr>
          <w:rFonts w:eastAsia="Calibri"/>
          <w:sz w:val="16"/>
        </w:rPr>
        <w:t xml:space="preserve"> in the U.S. </w:t>
      </w:r>
      <w:r w:rsidRPr="00032A75">
        <w:rPr>
          <w:rFonts w:eastAsia="Calibri"/>
          <w:highlight w:val="cyan"/>
          <w:u w:val="single"/>
        </w:rPr>
        <w:t>has been</w:t>
      </w:r>
      <w:r w:rsidRPr="00032A75">
        <w:rPr>
          <w:rFonts w:eastAsia="Calibri"/>
          <w:u w:val="single"/>
        </w:rPr>
        <w:t xml:space="preserve"> a </w:t>
      </w:r>
      <w:r w:rsidRPr="00032A75">
        <w:rPr>
          <w:rFonts w:eastAsia="Calibri"/>
          <w:b/>
          <w:iCs/>
          <w:sz w:val="24"/>
          <w:highlight w:val="cyan"/>
          <w:u w:val="single"/>
        </w:rPr>
        <w:t>key</w:t>
      </w:r>
      <w:r w:rsidRPr="00032A75">
        <w:rPr>
          <w:rFonts w:eastAsia="Calibri"/>
          <w:b/>
          <w:iCs/>
          <w:sz w:val="24"/>
          <w:u w:val="single"/>
        </w:rPr>
        <w:t xml:space="preserve"> factor</w:t>
      </w:r>
      <w:r w:rsidRPr="00032A75">
        <w:rPr>
          <w:rFonts w:eastAsia="Calibri"/>
          <w:sz w:val="16"/>
        </w:rPr>
        <w:t xml:space="preserve"> </w:t>
      </w:r>
      <w:r w:rsidRPr="00032A75">
        <w:rPr>
          <w:rFonts w:eastAsia="Calibri"/>
          <w:highlight w:val="cyan"/>
          <w:u w:val="single"/>
        </w:rPr>
        <w:t>behind</w:t>
      </w:r>
      <w:r w:rsidRPr="00032A75">
        <w:rPr>
          <w:rFonts w:eastAsia="Calibri"/>
          <w:sz w:val="16"/>
        </w:rPr>
        <w:t xml:space="preserve"> the </w:t>
      </w:r>
      <w:r w:rsidRPr="00032A75">
        <w:rPr>
          <w:rFonts w:eastAsia="Calibri"/>
          <w:b/>
          <w:iCs/>
          <w:sz w:val="24"/>
          <w:highlight w:val="cyan"/>
          <w:u w:val="single"/>
        </w:rPr>
        <w:t>stagnation</w:t>
      </w:r>
      <w:r w:rsidRPr="00032A75">
        <w:rPr>
          <w:rFonts w:eastAsia="Calibri"/>
          <w:sz w:val="16"/>
        </w:rPr>
        <w:t xml:space="preserve"> of TFP growth </w:t>
      </w:r>
      <w:r w:rsidRPr="00032A75">
        <w:rPr>
          <w:rFonts w:eastAsia="Calibri"/>
          <w:u w:val="single"/>
        </w:rPr>
        <w:t>and</w:t>
      </w:r>
      <w:r w:rsidRPr="00032A75">
        <w:rPr>
          <w:rFonts w:eastAsia="Calibri"/>
          <w:sz w:val="16"/>
        </w:rPr>
        <w:t xml:space="preserve"> has also been </w:t>
      </w:r>
      <w:r w:rsidRPr="00032A75">
        <w:rPr>
          <w:rFonts w:eastAsia="Calibri"/>
          <w:u w:val="single"/>
        </w:rPr>
        <w:t>responsible for</w:t>
      </w:r>
      <w:r w:rsidRPr="00032A75">
        <w:rPr>
          <w:rFonts w:eastAsia="Calibri"/>
          <w:sz w:val="16"/>
        </w:rPr>
        <w:t xml:space="preserve"> propagating </w:t>
      </w:r>
      <w:r w:rsidRPr="00032A75">
        <w:rPr>
          <w:rFonts w:eastAsia="Calibri"/>
          <w:b/>
          <w:iCs/>
          <w:sz w:val="24"/>
          <w:u w:val="single"/>
        </w:rPr>
        <w:t>hysteresis</w:t>
      </w:r>
      <w:r w:rsidRPr="00032A75">
        <w:rPr>
          <w:rFonts w:eastAsia="Calibri"/>
          <w:sz w:val="16"/>
        </w:rPr>
        <w:t xml:space="preserve">-like adverse </w:t>
      </w:r>
      <w:r w:rsidRPr="00032A75">
        <w:rPr>
          <w:rFonts w:eastAsia="Calibri"/>
          <w:b/>
          <w:iCs/>
          <w:sz w:val="24"/>
          <w:u w:val="single"/>
        </w:rPr>
        <w:t>consequences</w:t>
      </w:r>
      <w:r w:rsidRPr="00032A75">
        <w:rPr>
          <w:rFonts w:eastAsia="Calibri"/>
          <w:sz w:val="16"/>
        </w:rPr>
        <w:t xml:space="preserve"> </w:t>
      </w:r>
      <w:r w:rsidRPr="00032A75">
        <w:rPr>
          <w:rFonts w:eastAsia="Calibri"/>
          <w:u w:val="single"/>
        </w:rPr>
        <w:t>for</w:t>
      </w:r>
      <w:r w:rsidRPr="00032A75">
        <w:rPr>
          <w:rFonts w:eastAsia="Calibri"/>
          <w:sz w:val="16"/>
        </w:rPr>
        <w:t xml:space="preserve"> </w:t>
      </w:r>
      <w:r w:rsidRPr="00032A75">
        <w:rPr>
          <w:rFonts w:eastAsia="Calibri"/>
          <w:b/>
          <w:iCs/>
          <w:sz w:val="24"/>
          <w:u w:val="single"/>
        </w:rPr>
        <w:t>TFP</w:t>
      </w:r>
      <w:r w:rsidRPr="00032A75">
        <w:rPr>
          <w:rFonts w:eastAsia="Calibri"/>
          <w:sz w:val="16"/>
        </w:rPr>
        <w:t xml:space="preserve"> </w:t>
      </w:r>
      <w:r w:rsidRPr="00032A75">
        <w:rPr>
          <w:rFonts w:eastAsia="Calibri"/>
          <w:u w:val="single"/>
        </w:rPr>
        <w:t>and</w:t>
      </w:r>
      <w:r w:rsidRPr="00032A75">
        <w:rPr>
          <w:rFonts w:eastAsia="Calibri"/>
          <w:sz w:val="16"/>
        </w:rPr>
        <w:t xml:space="preserve"> potential </w:t>
      </w:r>
      <w:r w:rsidRPr="00032A75">
        <w:rPr>
          <w:rFonts w:eastAsia="Calibri"/>
          <w:b/>
          <w:iCs/>
          <w:sz w:val="24"/>
          <w:u w:val="single"/>
        </w:rPr>
        <w:t>output</w:t>
      </w:r>
      <w:r w:rsidRPr="00032A75">
        <w:rPr>
          <w:rFonts w:eastAsia="Calibri"/>
          <w:sz w:val="16"/>
        </w:rPr>
        <w:t xml:space="preserve"> </w:t>
      </w:r>
      <w:r w:rsidRPr="00032A75">
        <w:rPr>
          <w:rFonts w:eastAsia="Calibri"/>
          <w:u w:val="single"/>
        </w:rPr>
        <w:t>after</w:t>
      </w:r>
      <w:r w:rsidRPr="00032A75">
        <w:rPr>
          <w:rFonts w:eastAsia="Calibri"/>
          <w:sz w:val="16"/>
        </w:rPr>
        <w:t xml:space="preserve"> 20</w:t>
      </w:r>
      <w:r w:rsidRPr="00032A75">
        <w:rPr>
          <w:rFonts w:eastAsia="Calibri"/>
          <w:b/>
          <w:iCs/>
          <w:sz w:val="24"/>
          <w:u w:val="single"/>
        </w:rPr>
        <w:t>08</w:t>
      </w:r>
      <w:r w:rsidRPr="00032A75">
        <w:rPr>
          <w:rFonts w:eastAsia="Calibri"/>
          <w:sz w:val="16"/>
        </w:rPr>
        <w:t xml:space="preserve"> (see Hall, 2014; Ollivaud et al., 2016; Fazzari et al., 2018; Cynamon and Fazzari, 2017; Girardi et al., 2020). </w:t>
      </w:r>
      <w:r w:rsidRPr="00032A75">
        <w:rPr>
          <w:rFonts w:eastAsia="Calibri"/>
          <w:u w:val="single"/>
        </w:rPr>
        <w:t>This</w:t>
      </w:r>
      <w:r w:rsidRPr="00032A75">
        <w:rPr>
          <w:rFonts w:eastAsia="Calibri"/>
          <w:sz w:val="16"/>
        </w:rPr>
        <w:t xml:space="preserve"> conclusion only </w:t>
      </w:r>
      <w:r w:rsidRPr="00032A75">
        <w:rPr>
          <w:rFonts w:eastAsia="Calibri"/>
          <w:u w:val="single"/>
        </w:rPr>
        <w:t>becomes stronger once we acknowledge the</w:t>
      </w:r>
      <w:r w:rsidRPr="00032A75">
        <w:rPr>
          <w:rFonts w:eastAsia="Calibri"/>
          <w:sz w:val="16"/>
        </w:rPr>
        <w:t xml:space="preserve"> “cumulative </w:t>
      </w:r>
      <w:r w:rsidRPr="00032A75">
        <w:rPr>
          <w:rFonts w:eastAsia="Calibri"/>
          <w:b/>
          <w:iCs/>
          <w:sz w:val="24"/>
          <w:u w:val="single"/>
        </w:rPr>
        <w:t>causation</w:t>
      </w:r>
      <w:r w:rsidRPr="00032A75">
        <w:rPr>
          <w:rFonts w:eastAsia="Calibri"/>
          <w:sz w:val="16"/>
        </w:rPr>
        <w:t xml:space="preserve">” at work: </w:t>
      </w:r>
      <w:r w:rsidRPr="00032A75">
        <w:rPr>
          <w:rFonts w:eastAsia="Calibri"/>
          <w:b/>
          <w:iCs/>
          <w:sz w:val="24"/>
          <w:u w:val="single"/>
        </w:rPr>
        <w:t>sluggish investment</w:t>
      </w:r>
      <w:r w:rsidRPr="00032A75">
        <w:rPr>
          <w:rFonts w:eastAsia="Calibri"/>
          <w:sz w:val="16"/>
        </w:rPr>
        <w:t xml:space="preserve"> </w:t>
      </w:r>
      <w:r w:rsidRPr="00032A75">
        <w:rPr>
          <w:rFonts w:eastAsia="Calibri"/>
          <w:u w:val="single"/>
        </w:rPr>
        <w:t>weakens</w:t>
      </w:r>
      <w:r w:rsidRPr="00032A75">
        <w:rPr>
          <w:rFonts w:eastAsia="Calibri"/>
          <w:sz w:val="16"/>
        </w:rPr>
        <w:t xml:space="preserve"> </w:t>
      </w:r>
      <w:r w:rsidRPr="00032A75">
        <w:rPr>
          <w:rFonts w:eastAsia="Calibri"/>
          <w:b/>
          <w:iCs/>
          <w:sz w:val="24"/>
          <w:u w:val="single"/>
        </w:rPr>
        <w:t>a</w:t>
      </w:r>
      <w:r w:rsidRPr="00032A75">
        <w:rPr>
          <w:rFonts w:eastAsia="Calibri"/>
          <w:sz w:val="16"/>
        </w:rPr>
        <w:t xml:space="preserve">ggregate </w:t>
      </w:r>
      <w:r w:rsidRPr="00032A75">
        <w:rPr>
          <w:rFonts w:eastAsia="Calibri"/>
          <w:b/>
          <w:iCs/>
          <w:sz w:val="24"/>
          <w:u w:val="single"/>
        </w:rPr>
        <w:t>d</w:t>
      </w:r>
      <w:r w:rsidRPr="00032A75">
        <w:rPr>
          <w:rFonts w:eastAsia="Calibri"/>
          <w:sz w:val="16"/>
        </w:rPr>
        <w:t xml:space="preserve">emand and this, in turn, </w:t>
      </w:r>
      <w:r w:rsidRPr="00032A75">
        <w:rPr>
          <w:rFonts w:eastAsia="Calibri"/>
          <w:u w:val="single"/>
        </w:rPr>
        <w:t>weakens</w:t>
      </w:r>
      <w:r w:rsidRPr="00032A75">
        <w:rPr>
          <w:rFonts w:eastAsia="Calibri"/>
          <w:sz w:val="16"/>
        </w:rPr>
        <w:t xml:space="preserve"> </w:t>
      </w:r>
      <w:r w:rsidRPr="00032A75">
        <w:rPr>
          <w:rFonts w:eastAsia="Calibri"/>
          <w:b/>
          <w:iCs/>
          <w:sz w:val="24"/>
          <w:u w:val="single"/>
        </w:rPr>
        <w:t>accumulation</w:t>
      </w:r>
      <w:r w:rsidRPr="00032A75">
        <w:rPr>
          <w:rFonts w:eastAsia="Calibri"/>
          <w:sz w:val="16"/>
        </w:rPr>
        <w:t xml:space="preserve"> </w:t>
      </w:r>
      <w:r w:rsidRPr="00032A75">
        <w:rPr>
          <w:rFonts w:eastAsia="Calibri"/>
          <w:u w:val="single"/>
        </w:rPr>
        <w:t>through</w:t>
      </w:r>
      <w:r w:rsidRPr="00032A75">
        <w:rPr>
          <w:rFonts w:eastAsia="Calibri"/>
          <w:sz w:val="16"/>
        </w:rPr>
        <w:t xml:space="preserve"> the “</w:t>
      </w:r>
      <w:r w:rsidRPr="00032A75">
        <w:rPr>
          <w:rFonts w:eastAsia="Calibri"/>
          <w:b/>
          <w:iCs/>
          <w:sz w:val="24"/>
          <w:u w:val="single"/>
        </w:rPr>
        <w:t>accelerator effect</w:t>
      </w:r>
      <w:r w:rsidRPr="00032A75">
        <w:rPr>
          <w:rFonts w:eastAsia="Calibri"/>
          <w:sz w:val="16"/>
        </w:rPr>
        <w:t xml:space="preserve">”—which was Nicholas Kaldor's argument—as </w:t>
      </w:r>
      <w:r w:rsidRPr="00032A75">
        <w:rPr>
          <w:rFonts w:eastAsia="Calibri"/>
          <w:u w:val="single"/>
        </w:rPr>
        <w:t xml:space="preserve">well as real </w:t>
      </w:r>
      <w:r w:rsidRPr="00032A75">
        <w:rPr>
          <w:rFonts w:eastAsia="Calibri"/>
          <w:b/>
          <w:iCs/>
          <w:sz w:val="24"/>
          <w:u w:val="single"/>
        </w:rPr>
        <w:t>wage growth</w:t>
      </w:r>
      <w:r w:rsidRPr="00032A75">
        <w:rPr>
          <w:rFonts w:eastAsia="Calibri"/>
          <w:sz w:val="16"/>
        </w:rPr>
        <w:t xml:space="preserve">, </w:t>
      </w:r>
      <w:r w:rsidRPr="00032A75">
        <w:rPr>
          <w:rFonts w:eastAsia="Calibri"/>
          <w:u w:val="single"/>
        </w:rPr>
        <w:t xml:space="preserve">which reduces the rate of </w:t>
      </w:r>
      <w:r w:rsidRPr="00032A75">
        <w:rPr>
          <w:rFonts w:eastAsia="Calibri"/>
          <w:b/>
          <w:iCs/>
          <w:sz w:val="24"/>
          <w:u w:val="single"/>
        </w:rPr>
        <w:t>labor-saving</w:t>
      </w:r>
      <w:r w:rsidRPr="00032A75">
        <w:rPr>
          <w:rFonts w:eastAsia="Calibri"/>
          <w:sz w:val="16"/>
        </w:rPr>
        <w:t xml:space="preserve"> </w:t>
      </w:r>
      <w:r w:rsidRPr="00032A75">
        <w:rPr>
          <w:rFonts w:eastAsia="Calibri"/>
          <w:u w:val="single"/>
        </w:rPr>
        <w:t>technological</w:t>
      </w:r>
      <w:r w:rsidRPr="00032A75">
        <w:rPr>
          <w:rFonts w:eastAsia="Calibri"/>
          <w:sz w:val="16"/>
        </w:rPr>
        <w:t xml:space="preserve"> </w:t>
      </w:r>
      <w:r w:rsidRPr="00032A75">
        <w:rPr>
          <w:rFonts w:eastAsia="Calibri"/>
          <w:b/>
          <w:iCs/>
          <w:sz w:val="24"/>
          <w:u w:val="single"/>
        </w:rPr>
        <w:t>progress</w:t>
      </w:r>
      <w:r w:rsidRPr="00032A75">
        <w:rPr>
          <w:rFonts w:eastAsia="Calibri"/>
          <w:sz w:val="16"/>
        </w:rPr>
        <w:t xml:space="preserve"> (as argued here). Both ways, </w:t>
      </w:r>
      <w:r w:rsidRPr="00032A75">
        <w:rPr>
          <w:rFonts w:eastAsia="Calibri"/>
          <w:b/>
          <w:iCs/>
          <w:sz w:val="24"/>
          <w:highlight w:val="cyan"/>
          <w:u w:val="single"/>
        </w:rPr>
        <w:t>cyclical</w:t>
      </w:r>
      <w:r w:rsidRPr="00032A75">
        <w:rPr>
          <w:rFonts w:eastAsia="Calibri"/>
          <w:sz w:val="16"/>
        </w:rPr>
        <w:t xml:space="preserve"> and/or </w:t>
      </w:r>
      <w:r w:rsidRPr="00032A75">
        <w:rPr>
          <w:rFonts w:eastAsia="Calibri"/>
          <w:b/>
          <w:iCs/>
          <w:sz w:val="24"/>
          <w:u w:val="single"/>
        </w:rPr>
        <w:t>structural</w:t>
      </w:r>
      <w:r w:rsidRPr="00032A75">
        <w:rPr>
          <w:rFonts w:eastAsia="Calibri"/>
          <w:sz w:val="16"/>
        </w:rPr>
        <w:t xml:space="preserve"> </w:t>
      </w:r>
      <w:r w:rsidRPr="00032A75">
        <w:rPr>
          <w:rFonts w:eastAsia="Calibri"/>
          <w:highlight w:val="cyan"/>
          <w:u w:val="single"/>
        </w:rPr>
        <w:t>demand</w:t>
      </w:r>
      <w:r w:rsidRPr="00032A75">
        <w:rPr>
          <w:rFonts w:eastAsia="Calibri"/>
          <w:sz w:val="16"/>
          <w:highlight w:val="cyan"/>
        </w:rPr>
        <w:t xml:space="preserve"> </w:t>
      </w:r>
      <w:r w:rsidRPr="00032A75">
        <w:rPr>
          <w:rFonts w:eastAsia="Calibri"/>
          <w:b/>
          <w:iCs/>
          <w:sz w:val="24"/>
          <w:highlight w:val="cyan"/>
          <w:u w:val="single"/>
        </w:rPr>
        <w:t>shortfalls</w:t>
      </w:r>
      <w:r w:rsidRPr="00032A75">
        <w:rPr>
          <w:rFonts w:eastAsia="Calibri"/>
          <w:sz w:val="16"/>
        </w:rPr>
        <w:t xml:space="preserve">, must </w:t>
      </w:r>
      <w:r w:rsidRPr="00032A75">
        <w:rPr>
          <w:rFonts w:eastAsia="Calibri"/>
          <w:highlight w:val="cyan"/>
          <w:u w:val="single"/>
        </w:rPr>
        <w:t>carry over</w:t>
      </w:r>
      <w:r w:rsidRPr="00032A75">
        <w:rPr>
          <w:rFonts w:eastAsia="Calibri"/>
          <w:u w:val="single"/>
        </w:rPr>
        <w:t xml:space="preserve"> </w:t>
      </w:r>
      <w:r w:rsidRPr="00032A75">
        <w:rPr>
          <w:rFonts w:eastAsia="Calibri"/>
          <w:highlight w:val="cyan"/>
          <w:u w:val="single"/>
        </w:rPr>
        <w:t xml:space="preserve">into </w:t>
      </w:r>
      <w:r w:rsidRPr="00032A75">
        <w:rPr>
          <w:rFonts w:eastAsia="Calibri"/>
          <w:b/>
          <w:iCs/>
          <w:sz w:val="24"/>
          <w:highlight w:val="cyan"/>
          <w:u w:val="single"/>
        </w:rPr>
        <w:t>lower growth</w:t>
      </w:r>
      <w:r w:rsidRPr="00032A75">
        <w:rPr>
          <w:rFonts w:eastAsia="Calibri"/>
          <w:sz w:val="16"/>
          <w:highlight w:val="cyan"/>
        </w:rPr>
        <w:t xml:space="preserve"> </w:t>
      </w:r>
      <w:r w:rsidRPr="00032A75">
        <w:rPr>
          <w:rFonts w:eastAsia="Calibri"/>
          <w:highlight w:val="cyan"/>
          <w:u w:val="single"/>
        </w:rPr>
        <w:t>of</w:t>
      </w:r>
      <w:r w:rsidRPr="00032A75">
        <w:rPr>
          <w:rFonts w:eastAsia="Calibri"/>
          <w:sz w:val="16"/>
        </w:rPr>
        <w:t xml:space="preserve"> </w:t>
      </w:r>
      <w:r w:rsidRPr="00032A75">
        <w:rPr>
          <w:rFonts w:eastAsia="Calibri"/>
          <w:b/>
          <w:iCs/>
          <w:sz w:val="24"/>
          <w:u w:val="single"/>
        </w:rPr>
        <w:t xml:space="preserve">potential </w:t>
      </w:r>
      <w:r w:rsidRPr="00032A75">
        <w:rPr>
          <w:rFonts w:eastAsia="Calibri"/>
          <w:b/>
          <w:iCs/>
          <w:sz w:val="24"/>
          <w:highlight w:val="cyan"/>
          <w:u w:val="single"/>
        </w:rPr>
        <w:t>output</w:t>
      </w:r>
      <w:r w:rsidRPr="00032A75">
        <w:rPr>
          <w:rFonts w:eastAsia="Calibri"/>
          <w:sz w:val="16"/>
        </w:rPr>
        <w:t>.</w:t>
      </w:r>
    </w:p>
    <w:p w14:paraId="2E3E20FF" w14:textId="77777777" w:rsidR="00032A75" w:rsidRPr="00032A75" w:rsidRDefault="00032A75" w:rsidP="00032A75">
      <w:pPr>
        <w:rPr>
          <w:rFonts w:eastAsia="Calibri"/>
          <w:sz w:val="16"/>
        </w:rPr>
      </w:pPr>
      <w:r w:rsidRPr="00032A75">
        <w:rPr>
          <w:rFonts w:eastAsia="Calibri"/>
          <w:sz w:val="16"/>
        </w:rPr>
        <w:t>Conclusion: weak demand growth pulls down potential output growth</w:t>
      </w:r>
    </w:p>
    <w:p w14:paraId="2084A6D0" w14:textId="77777777" w:rsidR="00032A75" w:rsidRPr="00032A75" w:rsidRDefault="00032A75" w:rsidP="00032A75">
      <w:pPr>
        <w:rPr>
          <w:rFonts w:eastAsia="Calibri"/>
          <w:sz w:val="16"/>
        </w:rPr>
      </w:pPr>
      <w:r w:rsidRPr="00032A75">
        <w:rPr>
          <w:rFonts w:eastAsia="Calibri"/>
          <w:sz w:val="16"/>
        </w:rPr>
        <w:t xml:space="preserve">The </w:t>
      </w:r>
      <w:r w:rsidRPr="00032A75">
        <w:rPr>
          <w:rFonts w:eastAsia="Calibri"/>
          <w:b/>
          <w:iCs/>
          <w:sz w:val="24"/>
          <w:u w:val="single"/>
        </w:rPr>
        <w:t>theoretical</w:t>
      </w:r>
      <w:r w:rsidRPr="00032A75">
        <w:rPr>
          <w:rFonts w:eastAsia="Calibri"/>
          <w:sz w:val="16"/>
        </w:rPr>
        <w:t xml:space="preserve"> arguments </w:t>
      </w:r>
      <w:r w:rsidRPr="00032A75">
        <w:rPr>
          <w:rFonts w:eastAsia="Calibri"/>
          <w:u w:val="single"/>
        </w:rPr>
        <w:t>and</w:t>
      </w:r>
      <w:r w:rsidRPr="00032A75">
        <w:rPr>
          <w:rFonts w:eastAsia="Calibri"/>
          <w:sz w:val="16"/>
        </w:rPr>
        <w:t xml:space="preserve"> </w:t>
      </w:r>
      <w:r w:rsidRPr="00032A75">
        <w:rPr>
          <w:rFonts w:eastAsia="Calibri"/>
          <w:b/>
          <w:iCs/>
          <w:sz w:val="24"/>
          <w:u w:val="single"/>
        </w:rPr>
        <w:t>empirical evidence</w:t>
      </w:r>
      <w:r w:rsidRPr="00032A75">
        <w:rPr>
          <w:rFonts w:eastAsia="Calibri"/>
          <w:sz w:val="16"/>
        </w:rPr>
        <w:t xml:space="preserve"> presented in this chapter </w:t>
      </w:r>
      <w:r w:rsidRPr="00032A75">
        <w:rPr>
          <w:rFonts w:eastAsia="Calibri"/>
          <w:u w:val="single"/>
        </w:rPr>
        <w:t>make</w:t>
      </w:r>
      <w:r w:rsidRPr="00032A75">
        <w:rPr>
          <w:rFonts w:eastAsia="Calibri"/>
          <w:sz w:val="16"/>
        </w:rPr>
        <w:t xml:space="preserve"> the </w:t>
      </w:r>
      <w:r w:rsidRPr="00032A75">
        <w:rPr>
          <w:rFonts w:eastAsia="Calibri"/>
          <w:u w:val="single"/>
        </w:rPr>
        <w:t>case for</w:t>
      </w:r>
      <w:r w:rsidRPr="00032A75">
        <w:rPr>
          <w:rFonts w:eastAsia="Calibri"/>
          <w:sz w:val="16"/>
        </w:rPr>
        <w:t xml:space="preserve"> </w:t>
      </w:r>
      <w:r w:rsidRPr="00032A75">
        <w:rPr>
          <w:rFonts w:eastAsia="Calibri"/>
          <w:b/>
          <w:iCs/>
          <w:sz w:val="24"/>
          <w:u w:val="single"/>
        </w:rPr>
        <w:t>demand</w:t>
      </w:r>
      <w:r w:rsidRPr="00032A75">
        <w:rPr>
          <w:rFonts w:eastAsia="Calibri"/>
          <w:sz w:val="16"/>
        </w:rPr>
        <w:t xml:space="preserve">-led </w:t>
      </w:r>
      <w:r w:rsidRPr="00032A75">
        <w:rPr>
          <w:rFonts w:eastAsia="Calibri"/>
          <w:b/>
          <w:iCs/>
          <w:sz w:val="24"/>
          <w:u w:val="single"/>
        </w:rPr>
        <w:t>secular stagnation</w:t>
      </w:r>
      <w:r w:rsidRPr="00032A75">
        <w:rPr>
          <w:rFonts w:eastAsia="Calibri"/>
          <w:sz w:val="16"/>
        </w:rPr>
        <w:t xml:space="preserve"> in the U.S. economy since the earl</w:t>
      </w:r>
      <w:r w:rsidRPr="00032A75">
        <w:rPr>
          <w:rFonts w:eastAsia="Calibri"/>
          <w:sz w:val="16"/>
          <w:highlight w:val="cyan"/>
        </w:rPr>
        <w:t>y</w:t>
      </w:r>
      <w:r w:rsidRPr="00032A75">
        <w:rPr>
          <w:rFonts w:eastAsia="Calibri"/>
          <w:sz w:val="16"/>
        </w:rPr>
        <w:t xml:space="preserve"> 1980s. Obviously, no single chart or empirical test “proves” the case. Rather the case rests on a </w:t>
      </w:r>
      <w:r w:rsidRPr="00032A75">
        <w:rPr>
          <w:rFonts w:eastAsia="Calibri"/>
          <w:b/>
          <w:iCs/>
          <w:sz w:val="24"/>
          <w:highlight w:val="cyan"/>
          <w:u w:val="single"/>
        </w:rPr>
        <w:t>historical analysis</w:t>
      </w:r>
      <w:r w:rsidRPr="00032A75">
        <w:rPr>
          <w:rFonts w:eastAsia="Calibri"/>
          <w:sz w:val="16"/>
        </w:rPr>
        <w:t xml:space="preserve"> </w:t>
      </w:r>
      <w:r w:rsidRPr="00032A75">
        <w:rPr>
          <w:rFonts w:eastAsia="Calibri"/>
          <w:u w:val="single"/>
        </w:rPr>
        <w:t xml:space="preserve">of </w:t>
      </w:r>
      <w:r w:rsidRPr="00032A75">
        <w:rPr>
          <w:rFonts w:eastAsia="Calibri"/>
          <w:b/>
          <w:iCs/>
          <w:sz w:val="24"/>
          <w:u w:val="single"/>
        </w:rPr>
        <w:t>multiple</w:t>
      </w:r>
      <w:r w:rsidRPr="00032A75">
        <w:rPr>
          <w:rFonts w:eastAsia="Calibri"/>
          <w:u w:val="single"/>
        </w:rPr>
        <w:t xml:space="preserve"> pieces of</w:t>
      </w:r>
      <w:r w:rsidRPr="00032A75">
        <w:rPr>
          <w:rFonts w:eastAsia="Calibri"/>
          <w:sz w:val="16"/>
        </w:rPr>
        <w:t xml:space="preserve"> </w:t>
      </w:r>
      <w:r w:rsidRPr="00032A75">
        <w:rPr>
          <w:rFonts w:eastAsia="Calibri"/>
          <w:b/>
          <w:iCs/>
          <w:sz w:val="24"/>
          <w:u w:val="single"/>
        </w:rPr>
        <w:t>ev</w:t>
      </w:r>
      <w:r w:rsidRPr="00032A75">
        <w:rPr>
          <w:rFonts w:eastAsia="Calibri"/>
          <w:sz w:val="16"/>
        </w:rPr>
        <w:t xml:space="preserve">idence, which al </w:t>
      </w:r>
      <w:r w:rsidRPr="00032A75">
        <w:rPr>
          <w:rFonts w:eastAsia="Calibri"/>
          <w:b/>
          <w:iCs/>
          <w:sz w:val="24"/>
          <w:u w:val="single"/>
        </w:rPr>
        <w:t>point</w:t>
      </w:r>
      <w:r w:rsidRPr="00032A75">
        <w:rPr>
          <w:rFonts w:eastAsia="Calibri"/>
          <w:sz w:val="16"/>
        </w:rPr>
        <w:t xml:space="preserve"> </w:t>
      </w:r>
      <w:r w:rsidRPr="00032A75">
        <w:rPr>
          <w:rFonts w:eastAsia="Calibri"/>
          <w:u w:val="single"/>
        </w:rPr>
        <w:t>in the</w:t>
      </w:r>
      <w:r w:rsidRPr="00032A75">
        <w:rPr>
          <w:rFonts w:eastAsia="Calibri"/>
          <w:sz w:val="16"/>
        </w:rPr>
        <w:t xml:space="preserve"> </w:t>
      </w:r>
      <w:r w:rsidRPr="00032A75">
        <w:rPr>
          <w:rFonts w:eastAsia="Calibri"/>
          <w:b/>
          <w:iCs/>
          <w:sz w:val="24"/>
          <w:u w:val="single"/>
        </w:rPr>
        <w:t>same direction</w:t>
      </w:r>
      <w:r w:rsidRPr="00032A75">
        <w:rPr>
          <w:rFonts w:eastAsia="Calibri"/>
          <w:sz w:val="16"/>
        </w:rPr>
        <w:t xml:space="preserve">. The present theoretical analysis and the evidence, when taken together, do </w:t>
      </w:r>
      <w:r w:rsidRPr="00032A75">
        <w:rPr>
          <w:rFonts w:eastAsia="Calibri"/>
          <w:highlight w:val="cyan"/>
          <w:u w:val="single"/>
        </w:rPr>
        <w:t>lead to</w:t>
      </w:r>
      <w:r w:rsidRPr="00032A75">
        <w:rPr>
          <w:rFonts w:eastAsia="Calibri"/>
          <w:u w:val="single"/>
        </w:rPr>
        <w:t xml:space="preserve"> an </w:t>
      </w:r>
      <w:r w:rsidRPr="00032A75">
        <w:rPr>
          <w:rFonts w:eastAsia="Calibri"/>
          <w:b/>
          <w:iCs/>
          <w:sz w:val="24"/>
          <w:u w:val="single"/>
        </w:rPr>
        <w:t xml:space="preserve">unmistakeable </w:t>
      </w:r>
      <w:r w:rsidRPr="00032A75">
        <w:rPr>
          <w:rFonts w:eastAsia="Calibri"/>
          <w:b/>
          <w:iCs/>
          <w:sz w:val="24"/>
          <w:highlight w:val="cyan"/>
          <w:u w:val="single"/>
        </w:rPr>
        <w:t>conclusion</w:t>
      </w:r>
      <w:r w:rsidRPr="00032A75">
        <w:rPr>
          <w:rFonts w:eastAsia="Calibri"/>
          <w:sz w:val="16"/>
          <w:highlight w:val="cyan"/>
        </w:rPr>
        <w:t xml:space="preserve">: </w:t>
      </w:r>
      <w:r w:rsidRPr="00032A75">
        <w:rPr>
          <w:rFonts w:eastAsia="Calibri"/>
          <w:highlight w:val="cyan"/>
          <w:u w:val="single"/>
        </w:rPr>
        <w:t>demand is</w:t>
      </w:r>
      <w:r w:rsidRPr="00032A75">
        <w:rPr>
          <w:rFonts w:eastAsia="Calibri"/>
          <w:u w:val="single"/>
        </w:rPr>
        <w:t xml:space="preserve"> </w:t>
      </w:r>
      <w:r w:rsidRPr="00032A75">
        <w:rPr>
          <w:rFonts w:eastAsia="Calibri"/>
          <w:b/>
          <w:iCs/>
          <w:sz w:val="24"/>
          <w:highlight w:val="cyan"/>
          <w:u w:val="single"/>
        </w:rPr>
        <w:t>leading</w:t>
      </w:r>
      <w:r w:rsidRPr="00032A75">
        <w:rPr>
          <w:rFonts w:eastAsia="Calibri"/>
          <w:highlight w:val="cyan"/>
          <w:u w:val="single"/>
        </w:rPr>
        <w:t xml:space="preserve"> supply</w:t>
      </w:r>
      <w:r w:rsidRPr="00032A75">
        <w:rPr>
          <w:rFonts w:eastAsia="Calibri"/>
          <w:sz w:val="16"/>
          <w:highlight w:val="cyan"/>
        </w:rPr>
        <w:t xml:space="preserve">, </w:t>
      </w:r>
      <w:r w:rsidRPr="00032A75">
        <w:rPr>
          <w:rFonts w:eastAsia="Calibri"/>
          <w:sz w:val="16"/>
        </w:rPr>
        <w:t xml:space="preserve">in the short as well as in the long run—which is an insight that runs counter to today's “decided opinion.” The important dynamic macro channels through which demand growth influences potential output growth, listed in Fig. 3.2, deserve more attention in research.2 After all, it is through these channels that stagnant business </w:t>
      </w:r>
      <w:r w:rsidRPr="00032A75">
        <w:rPr>
          <w:rFonts w:eastAsia="Calibri"/>
          <w:b/>
          <w:iCs/>
          <w:sz w:val="24"/>
          <w:u w:val="single"/>
        </w:rPr>
        <w:t>investment</w:t>
      </w:r>
      <w:r w:rsidRPr="00032A75">
        <w:rPr>
          <w:rFonts w:eastAsia="Calibri"/>
          <w:sz w:val="16"/>
        </w:rPr>
        <w:t xml:space="preserve"> </w:t>
      </w:r>
      <w:r w:rsidRPr="00032A75">
        <w:rPr>
          <w:rFonts w:eastAsia="Calibri"/>
          <w:u w:val="single"/>
        </w:rPr>
        <w:t xml:space="preserve">leads to a </w:t>
      </w:r>
      <w:r w:rsidRPr="00032A75">
        <w:rPr>
          <w:rFonts w:eastAsia="Calibri"/>
          <w:b/>
          <w:iCs/>
          <w:sz w:val="24"/>
          <w:u w:val="single"/>
        </w:rPr>
        <w:t>slower adoption</w:t>
      </w:r>
      <w:r w:rsidRPr="00032A75">
        <w:rPr>
          <w:rFonts w:eastAsia="Calibri"/>
          <w:sz w:val="16"/>
        </w:rPr>
        <w:t xml:space="preserve"> </w:t>
      </w:r>
      <w:r w:rsidRPr="00032A75">
        <w:rPr>
          <w:rFonts w:eastAsia="Calibri"/>
          <w:u w:val="single"/>
        </w:rPr>
        <w:t>of</w:t>
      </w:r>
      <w:r w:rsidRPr="00032A75">
        <w:rPr>
          <w:rFonts w:eastAsia="Calibri"/>
          <w:sz w:val="16"/>
        </w:rPr>
        <w:t xml:space="preserve"> </w:t>
      </w:r>
      <w:r w:rsidRPr="00032A75">
        <w:rPr>
          <w:rFonts w:eastAsia="Calibri"/>
          <w:b/>
          <w:iCs/>
          <w:sz w:val="24"/>
          <w:u w:val="single"/>
        </w:rPr>
        <w:t>new tech</w:t>
      </w:r>
      <w:r w:rsidRPr="00032A75">
        <w:rPr>
          <w:rFonts w:eastAsia="Calibri"/>
          <w:sz w:val="16"/>
        </w:rPr>
        <w:t xml:space="preserve">nologies, a more </w:t>
      </w:r>
      <w:r w:rsidRPr="00032A75">
        <w:rPr>
          <w:rFonts w:eastAsia="Calibri"/>
          <w:b/>
          <w:iCs/>
          <w:sz w:val="24"/>
          <w:u w:val="single"/>
        </w:rPr>
        <w:t>limited space</w:t>
      </w:r>
      <w:r w:rsidRPr="00032A75">
        <w:rPr>
          <w:rFonts w:eastAsia="Calibri"/>
          <w:sz w:val="16"/>
        </w:rPr>
        <w:t xml:space="preserve"> </w:t>
      </w:r>
      <w:r w:rsidRPr="00032A75">
        <w:rPr>
          <w:rFonts w:eastAsia="Calibri"/>
          <w:u w:val="single"/>
        </w:rPr>
        <w:t xml:space="preserve">for learning </w:t>
      </w:r>
      <w:r w:rsidRPr="00032A75">
        <w:rPr>
          <w:rFonts w:eastAsia="Calibri"/>
          <w:sz w:val="16"/>
        </w:rPr>
        <w:t xml:space="preserve">by doing </w:t>
      </w:r>
      <w:r w:rsidRPr="00032A75">
        <w:rPr>
          <w:rFonts w:eastAsia="Calibri"/>
          <w:u w:val="single"/>
        </w:rPr>
        <w:t>and</w:t>
      </w:r>
      <w:r w:rsidRPr="00032A75">
        <w:rPr>
          <w:rFonts w:eastAsia="Calibri"/>
          <w:sz w:val="16"/>
        </w:rPr>
        <w:t xml:space="preserve"> exploiting </w:t>
      </w:r>
      <w:r w:rsidRPr="00032A75">
        <w:rPr>
          <w:rFonts w:eastAsia="Calibri"/>
          <w:b/>
          <w:iCs/>
          <w:sz w:val="24"/>
          <w:u w:val="single"/>
        </w:rPr>
        <w:t>economies</w:t>
      </w:r>
      <w:r w:rsidRPr="00032A75">
        <w:rPr>
          <w:rFonts w:eastAsia="Calibri"/>
          <w:u w:val="single"/>
        </w:rPr>
        <w:t xml:space="preserve"> of </w:t>
      </w:r>
      <w:r w:rsidRPr="00032A75">
        <w:rPr>
          <w:rFonts w:eastAsia="Calibri"/>
          <w:b/>
          <w:iCs/>
          <w:sz w:val="24"/>
          <w:u w:val="single"/>
        </w:rPr>
        <w:t>scale</w:t>
      </w:r>
      <w:r w:rsidRPr="00032A75">
        <w:rPr>
          <w:rFonts w:eastAsia="Calibri"/>
          <w:sz w:val="16"/>
        </w:rPr>
        <w:t xml:space="preserve">, and—as Hansen rightly argued—a </w:t>
      </w:r>
      <w:r w:rsidRPr="00032A75">
        <w:rPr>
          <w:rFonts w:eastAsia="Calibri"/>
          <w:b/>
          <w:iCs/>
          <w:sz w:val="24"/>
          <w:u w:val="single"/>
        </w:rPr>
        <w:t>discouragement</w:t>
      </w:r>
      <w:r w:rsidRPr="00032A75">
        <w:rPr>
          <w:rFonts w:eastAsia="Calibri"/>
          <w:sz w:val="16"/>
        </w:rPr>
        <w:t xml:space="preserve"> </w:t>
      </w:r>
      <w:r w:rsidRPr="00032A75">
        <w:rPr>
          <w:rFonts w:eastAsia="Calibri"/>
          <w:u w:val="single"/>
        </w:rPr>
        <w:t>to</w:t>
      </w:r>
      <w:r w:rsidRPr="00032A75">
        <w:rPr>
          <w:rFonts w:eastAsia="Calibri"/>
          <w:sz w:val="16"/>
        </w:rPr>
        <w:t xml:space="preserve"> (demand-pull) initiatives to uncover further possibilities for </w:t>
      </w:r>
      <w:r w:rsidRPr="00032A75">
        <w:rPr>
          <w:rFonts w:eastAsia="Calibri"/>
          <w:b/>
          <w:iCs/>
          <w:sz w:val="24"/>
          <w:u w:val="single"/>
        </w:rPr>
        <w:t>innovation</w:t>
      </w:r>
      <w:r w:rsidRPr="00032A75">
        <w:rPr>
          <w:rFonts w:eastAsia="Calibri"/>
          <w:sz w:val="16"/>
        </w:rPr>
        <w:t>.</w:t>
      </w:r>
    </w:p>
    <w:p w14:paraId="1C003AAD" w14:textId="77777777" w:rsidR="00032A75" w:rsidRPr="00032A75" w:rsidRDefault="00032A75" w:rsidP="00032A75">
      <w:pPr>
        <w:rPr>
          <w:rFonts w:eastAsia="Calibri"/>
          <w:sz w:val="16"/>
        </w:rPr>
      </w:pPr>
      <w:r w:rsidRPr="00032A75">
        <w:rPr>
          <w:rFonts w:eastAsia="Calibri"/>
          <w:u w:val="single"/>
        </w:rPr>
        <w:t>Recognizing</w:t>
      </w:r>
      <w:r w:rsidRPr="00032A75">
        <w:rPr>
          <w:rFonts w:eastAsia="Calibri"/>
          <w:sz w:val="16"/>
        </w:rPr>
        <w:t xml:space="preserve"> the </w:t>
      </w:r>
      <w:r w:rsidRPr="00032A75">
        <w:rPr>
          <w:rFonts w:eastAsia="Calibri"/>
          <w:u w:val="single"/>
        </w:rPr>
        <w:t xml:space="preserve">importance of </w:t>
      </w:r>
      <w:r w:rsidRPr="00032A75">
        <w:rPr>
          <w:rFonts w:eastAsia="Calibri"/>
          <w:b/>
          <w:iCs/>
          <w:sz w:val="24"/>
          <w:u w:val="single"/>
        </w:rPr>
        <w:t>demand growth</w:t>
      </w:r>
      <w:r w:rsidRPr="00032A75">
        <w:rPr>
          <w:rFonts w:eastAsia="Calibri"/>
          <w:sz w:val="16"/>
        </w:rPr>
        <w:t xml:space="preserve"> </w:t>
      </w:r>
      <w:r w:rsidRPr="00032A75">
        <w:rPr>
          <w:rFonts w:eastAsia="Calibri"/>
          <w:u w:val="single"/>
        </w:rPr>
        <w:t>to</w:t>
      </w:r>
      <w:r w:rsidRPr="00032A75">
        <w:rPr>
          <w:rFonts w:eastAsia="Calibri"/>
          <w:sz w:val="16"/>
        </w:rPr>
        <w:t xml:space="preserve"> </w:t>
      </w:r>
      <w:r w:rsidRPr="00032A75">
        <w:rPr>
          <w:rFonts w:eastAsia="Calibri"/>
          <w:b/>
          <w:iCs/>
          <w:sz w:val="24"/>
          <w:u w:val="single"/>
        </w:rPr>
        <w:t>long-run</w:t>
      </w:r>
      <w:r w:rsidRPr="00032A75">
        <w:rPr>
          <w:rFonts w:eastAsia="Calibri"/>
          <w:sz w:val="16"/>
        </w:rPr>
        <w:t xml:space="preserve"> </w:t>
      </w:r>
      <w:r w:rsidRPr="00032A75">
        <w:rPr>
          <w:rFonts w:eastAsia="Calibri"/>
          <w:u w:val="single"/>
        </w:rPr>
        <w:t>growth has</w:t>
      </w:r>
      <w:r w:rsidRPr="00032A75">
        <w:rPr>
          <w:rFonts w:eastAsia="Calibri"/>
          <w:sz w:val="16"/>
        </w:rPr>
        <w:t xml:space="preserve"> profound and </w:t>
      </w:r>
      <w:r w:rsidRPr="00032A75">
        <w:rPr>
          <w:rFonts w:eastAsia="Calibri"/>
          <w:u w:val="single"/>
        </w:rPr>
        <w:t>radically</w:t>
      </w:r>
      <w:r w:rsidRPr="00032A75">
        <w:rPr>
          <w:rFonts w:eastAsia="Calibri"/>
          <w:sz w:val="16"/>
        </w:rPr>
        <w:t xml:space="preserve"> </w:t>
      </w:r>
      <w:r w:rsidRPr="00032A75">
        <w:rPr>
          <w:rFonts w:eastAsia="Calibri"/>
          <w:u w:val="single"/>
        </w:rPr>
        <w:t>upsetting consequences for macro policy-making</w:t>
      </w:r>
      <w:r w:rsidRPr="00032A75">
        <w:rPr>
          <w:rFonts w:eastAsia="Calibri"/>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032A75">
        <w:rPr>
          <w:rFonts w:eastAsia="Calibri"/>
          <w:b/>
          <w:iCs/>
          <w:sz w:val="24"/>
          <w:highlight w:val="cyan"/>
          <w:u w:val="single"/>
        </w:rPr>
        <w:t>structurally weak</w:t>
      </w:r>
      <w:r w:rsidRPr="00032A75">
        <w:rPr>
          <w:rFonts w:eastAsia="Calibri"/>
          <w:sz w:val="16"/>
          <w:highlight w:val="cyan"/>
        </w:rPr>
        <w:t xml:space="preserve"> </w:t>
      </w:r>
      <w:r w:rsidRPr="00032A75">
        <w:rPr>
          <w:rFonts w:eastAsia="Calibri"/>
          <w:highlight w:val="cyan"/>
          <w:u w:val="single"/>
        </w:rPr>
        <w:t>demand</w:t>
      </w:r>
      <w:r w:rsidRPr="00032A75">
        <w:rPr>
          <w:rFonts w:eastAsia="Calibri"/>
          <w:u w:val="single"/>
        </w:rPr>
        <w:t xml:space="preserve"> growth </w:t>
      </w:r>
      <w:r w:rsidRPr="00032A75">
        <w:rPr>
          <w:rFonts w:eastAsia="Calibri"/>
          <w:b/>
          <w:iCs/>
          <w:sz w:val="24"/>
          <w:highlight w:val="cyan"/>
          <w:u w:val="single"/>
        </w:rPr>
        <w:t>forces down</w:t>
      </w:r>
      <w:r w:rsidRPr="00032A75">
        <w:rPr>
          <w:rFonts w:eastAsia="Calibri"/>
          <w:u w:val="single"/>
        </w:rPr>
        <w:t xml:space="preserve"> </w:t>
      </w:r>
      <w:r w:rsidRPr="00032A75">
        <w:rPr>
          <w:rFonts w:eastAsia="Calibri"/>
          <w:highlight w:val="cyan"/>
          <w:u w:val="single"/>
        </w:rPr>
        <w:t>potential</w:t>
      </w:r>
      <w:r w:rsidRPr="00032A75">
        <w:rPr>
          <w:rFonts w:eastAsia="Calibri"/>
          <w:sz w:val="16"/>
          <w:highlight w:val="cyan"/>
        </w:rPr>
        <w:t xml:space="preserve"> </w:t>
      </w:r>
      <w:r w:rsidRPr="00032A75">
        <w:rPr>
          <w:rFonts w:eastAsia="Calibri"/>
          <w:b/>
          <w:iCs/>
          <w:sz w:val="24"/>
          <w:highlight w:val="cyan"/>
          <w:u w:val="single"/>
        </w:rPr>
        <w:t>growth</w:t>
      </w:r>
      <w:r w:rsidRPr="00032A75">
        <w:rPr>
          <w:rFonts w:eastAsia="Calibri"/>
          <w:sz w:val="16"/>
        </w:rPr>
        <w:t xml:space="preserve">, whereas </w:t>
      </w:r>
      <w:r w:rsidRPr="00032A75">
        <w:rPr>
          <w:rFonts w:eastAsia="Calibri"/>
          <w:highlight w:val="cyan"/>
          <w:u w:val="single"/>
        </w:rPr>
        <w:t>faster</w:t>
      </w:r>
      <w:r w:rsidRPr="00032A75">
        <w:rPr>
          <w:rFonts w:eastAsia="Calibri"/>
          <w:sz w:val="16"/>
          <w:highlight w:val="cyan"/>
        </w:rPr>
        <w:t xml:space="preserve"> </w:t>
      </w:r>
      <w:r w:rsidRPr="00032A75">
        <w:rPr>
          <w:rFonts w:eastAsia="Calibri"/>
          <w:b/>
          <w:iCs/>
          <w:sz w:val="24"/>
          <w:highlight w:val="cyan"/>
          <w:u w:val="single"/>
        </w:rPr>
        <w:t>demand growth</w:t>
      </w:r>
      <w:r w:rsidRPr="00032A75">
        <w:rPr>
          <w:rFonts w:eastAsia="Calibri"/>
          <w:sz w:val="16"/>
        </w:rPr>
        <w:t xml:space="preserve">, </w:t>
      </w:r>
      <w:r w:rsidRPr="00032A75">
        <w:rPr>
          <w:rFonts w:eastAsia="Calibri"/>
          <w:u w:val="single"/>
        </w:rPr>
        <w:t>supported by more</w:t>
      </w:r>
      <w:r w:rsidRPr="00032A75">
        <w:rPr>
          <w:rFonts w:eastAsia="Calibri"/>
          <w:sz w:val="16"/>
        </w:rPr>
        <w:t xml:space="preserve"> </w:t>
      </w:r>
      <w:r w:rsidRPr="00032A75">
        <w:rPr>
          <w:rFonts w:eastAsia="Calibri"/>
          <w:b/>
          <w:iCs/>
          <w:sz w:val="24"/>
          <w:u w:val="single"/>
        </w:rPr>
        <w:t>expansionary</w:t>
      </w:r>
      <w:r w:rsidRPr="00032A75">
        <w:rPr>
          <w:rFonts w:eastAsia="Calibri"/>
          <w:sz w:val="16"/>
        </w:rPr>
        <w:t xml:space="preserve">, </w:t>
      </w:r>
      <w:r w:rsidRPr="00032A75">
        <w:rPr>
          <w:rFonts w:eastAsia="Calibri"/>
          <w:u w:val="single"/>
        </w:rPr>
        <w:t>full-employment</w:t>
      </w:r>
      <w:r w:rsidRPr="00032A75">
        <w:rPr>
          <w:rFonts w:eastAsia="Calibri"/>
          <w:sz w:val="16"/>
        </w:rPr>
        <w:t xml:space="preserve"> </w:t>
      </w:r>
      <w:r w:rsidRPr="00032A75">
        <w:rPr>
          <w:rFonts w:eastAsia="Calibri"/>
          <w:b/>
          <w:iCs/>
          <w:sz w:val="24"/>
          <w:u w:val="single"/>
        </w:rPr>
        <w:t>oriented</w:t>
      </w:r>
      <w:r w:rsidRPr="00032A75">
        <w:rPr>
          <w:rFonts w:eastAsia="Calibri"/>
          <w:sz w:val="16"/>
        </w:rPr>
        <w:t xml:space="preserve"> </w:t>
      </w:r>
      <w:r w:rsidRPr="00032A75">
        <w:rPr>
          <w:rFonts w:eastAsia="Calibri"/>
          <w:u w:val="single"/>
        </w:rPr>
        <w:t xml:space="preserve">fiscal and monetary policies, raises </w:t>
      </w:r>
      <w:r w:rsidRPr="00032A75">
        <w:rPr>
          <w:rFonts w:eastAsia="Calibri"/>
          <w:b/>
          <w:iCs/>
          <w:sz w:val="24"/>
          <w:u w:val="single"/>
        </w:rPr>
        <w:t>productivity growth</w:t>
      </w:r>
      <w:r w:rsidRPr="00032A75">
        <w:rPr>
          <w:rFonts w:eastAsia="Calibri"/>
          <w:sz w:val="16"/>
        </w:rPr>
        <w:t xml:space="preserve"> </w:t>
      </w:r>
      <w:r w:rsidRPr="00032A75">
        <w:rPr>
          <w:rFonts w:eastAsia="Calibri"/>
          <w:u w:val="single"/>
        </w:rPr>
        <w:t>and</w:t>
      </w:r>
      <w:r w:rsidRPr="00032A75">
        <w:rPr>
          <w:rFonts w:eastAsia="Calibri"/>
          <w:sz w:val="16"/>
        </w:rPr>
        <w:t xml:space="preserve"> </w:t>
      </w:r>
      <w:r w:rsidRPr="00032A75">
        <w:rPr>
          <w:rFonts w:eastAsia="Calibri"/>
          <w:b/>
          <w:iCs/>
          <w:sz w:val="24"/>
          <w:u w:val="single"/>
        </w:rPr>
        <w:t>potential output</w:t>
      </w:r>
      <w:r w:rsidRPr="00032A75">
        <w:rPr>
          <w:rFonts w:eastAsia="Calibri"/>
          <w:sz w:val="16"/>
        </w:rPr>
        <w:t>. Conventional (</w:t>
      </w:r>
      <w:r w:rsidRPr="00032A75">
        <w:rPr>
          <w:rFonts w:eastAsia="Calibri"/>
          <w:b/>
          <w:iCs/>
          <w:sz w:val="24"/>
          <w:u w:val="single"/>
        </w:rPr>
        <w:t>supply side</w:t>
      </w:r>
      <w:r w:rsidRPr="00032A75">
        <w:rPr>
          <w:rFonts w:eastAsia="Calibri"/>
          <w:sz w:val="16"/>
        </w:rPr>
        <w:t xml:space="preserve">) </w:t>
      </w:r>
      <w:r w:rsidRPr="00032A75">
        <w:rPr>
          <w:rFonts w:eastAsia="Calibri"/>
          <w:u w:val="single"/>
        </w:rPr>
        <w:t>measures</w:t>
      </w:r>
      <w:r w:rsidRPr="00032A75">
        <w:rPr>
          <w:rFonts w:eastAsia="Calibri"/>
          <w:sz w:val="16"/>
        </w:rPr>
        <w:t xml:space="preserve"> of potential output which </w:t>
      </w:r>
      <w:r w:rsidRPr="00032A75">
        <w:rPr>
          <w:rFonts w:eastAsia="Calibri"/>
          <w:b/>
          <w:iCs/>
          <w:sz w:val="24"/>
          <w:u w:val="single"/>
        </w:rPr>
        <w:t>ignore</w:t>
      </w:r>
      <w:r w:rsidRPr="00032A75">
        <w:rPr>
          <w:rFonts w:eastAsia="Calibri"/>
          <w:sz w:val="16"/>
        </w:rPr>
        <w:t xml:space="preserve"> the dynamic </w:t>
      </w:r>
      <w:r w:rsidRPr="00032A75">
        <w:rPr>
          <w:rFonts w:eastAsia="Calibri"/>
          <w:b/>
          <w:iCs/>
          <w:sz w:val="24"/>
          <w:u w:val="single"/>
        </w:rPr>
        <w:t>demand-side</w:t>
      </w:r>
      <w:r w:rsidRPr="00032A75">
        <w:rPr>
          <w:rFonts w:eastAsia="Calibri"/>
          <w:sz w:val="16"/>
        </w:rPr>
        <w:t xml:space="preserve"> </w:t>
      </w:r>
      <w:r w:rsidRPr="00032A75">
        <w:rPr>
          <w:rFonts w:eastAsia="Calibri"/>
          <w:u w:val="single"/>
        </w:rPr>
        <w:t>channels</w:t>
      </w:r>
      <w:r w:rsidRPr="00032A75">
        <w:rPr>
          <w:rFonts w:eastAsia="Calibri"/>
          <w:sz w:val="16"/>
        </w:rPr>
        <w:t xml:space="preserve">, systematically </w:t>
      </w:r>
      <w:r w:rsidRPr="00032A75">
        <w:rPr>
          <w:rFonts w:eastAsia="Calibri"/>
          <w:b/>
          <w:iCs/>
          <w:sz w:val="24"/>
          <w:u w:val="single"/>
        </w:rPr>
        <w:t>overemphasize</w:t>
      </w:r>
      <w:r w:rsidRPr="00032A75">
        <w:rPr>
          <w:rFonts w:eastAsia="Calibri"/>
          <w:sz w:val="16"/>
        </w:rPr>
        <w:t xml:space="preserve"> the “</w:t>
      </w:r>
      <w:r w:rsidRPr="00032A75">
        <w:rPr>
          <w:rFonts w:eastAsia="Calibri"/>
          <w:b/>
          <w:iCs/>
          <w:sz w:val="24"/>
          <w:u w:val="single"/>
        </w:rPr>
        <w:t>inflation barrier</w:t>
      </w:r>
      <w:r w:rsidRPr="00032A75">
        <w:rPr>
          <w:rFonts w:eastAsia="Calibri"/>
          <w:sz w:val="16"/>
        </w:rPr>
        <w:t>”</w:t>
      </w:r>
      <w:r w:rsidRPr="00032A75">
        <w:rPr>
          <w:rFonts w:eastAsia="Calibri"/>
          <w:u w:val="single"/>
        </w:rPr>
        <w:t>and</w:t>
      </w:r>
      <w:r w:rsidRPr="00032A75">
        <w:rPr>
          <w:rFonts w:eastAsia="Calibri"/>
          <w:sz w:val="16"/>
        </w:rPr>
        <w:t xml:space="preserve"> methodically </w:t>
      </w:r>
      <w:r w:rsidRPr="00032A75">
        <w:rPr>
          <w:rFonts w:eastAsia="Calibri"/>
          <w:b/>
          <w:iCs/>
          <w:sz w:val="24"/>
          <w:u w:val="single"/>
        </w:rPr>
        <w:t>underestimate</w:t>
      </w:r>
      <w:r w:rsidRPr="00032A75">
        <w:rPr>
          <w:rFonts w:eastAsia="Calibri"/>
          <w:sz w:val="16"/>
        </w:rPr>
        <w:t xml:space="preserve"> the </w:t>
      </w:r>
      <w:r w:rsidRPr="00032A75">
        <w:rPr>
          <w:rFonts w:eastAsia="Calibri"/>
          <w:b/>
          <w:iCs/>
          <w:sz w:val="24"/>
          <w:u w:val="single"/>
        </w:rPr>
        <w:t>margins</w:t>
      </w:r>
      <w:r w:rsidRPr="00032A75">
        <w:rPr>
          <w:rFonts w:eastAsia="Calibri"/>
          <w:sz w:val="16"/>
        </w:rPr>
        <w:t xml:space="preserve"> </w:t>
      </w:r>
      <w:r w:rsidRPr="00032A75">
        <w:rPr>
          <w:rFonts w:eastAsia="Calibri"/>
          <w:u w:val="single"/>
        </w:rPr>
        <w:t>for expansion of</w:t>
      </w:r>
      <w:r w:rsidRPr="00032A75">
        <w:rPr>
          <w:rFonts w:eastAsia="Calibri"/>
          <w:sz w:val="16"/>
        </w:rPr>
        <w:t xml:space="preserve"> </w:t>
      </w:r>
      <w:r w:rsidRPr="00032A75">
        <w:rPr>
          <w:rFonts w:eastAsia="Calibri"/>
          <w:b/>
          <w:iCs/>
          <w:sz w:val="24"/>
          <w:u w:val="single"/>
        </w:rPr>
        <w:t>actual output</w:t>
      </w:r>
      <w:r w:rsidRPr="00032A75">
        <w:rPr>
          <w:rFonts w:eastAsia="Calibri"/>
          <w:sz w:val="16"/>
        </w:rPr>
        <w:t xml:space="preserve"> (Fontanari et al., 2020) and thereby </w:t>
      </w:r>
      <w:r w:rsidRPr="00032A75">
        <w:rPr>
          <w:rFonts w:eastAsia="Calibri"/>
          <w:u w:val="single"/>
        </w:rPr>
        <w:t>legitimate a structural</w:t>
      </w:r>
      <w:r w:rsidRPr="00032A75">
        <w:rPr>
          <w:rFonts w:eastAsia="Calibri"/>
          <w:sz w:val="16"/>
        </w:rPr>
        <w:t xml:space="preserve"> </w:t>
      </w:r>
      <w:r w:rsidRPr="00032A75">
        <w:rPr>
          <w:rFonts w:eastAsia="Calibri"/>
          <w:b/>
          <w:iCs/>
          <w:sz w:val="24"/>
          <w:u w:val="single"/>
        </w:rPr>
        <w:t>deflationary bias</w:t>
      </w:r>
      <w:r w:rsidRPr="00032A75">
        <w:rPr>
          <w:rFonts w:eastAsia="Calibri"/>
          <w:sz w:val="16"/>
        </w:rPr>
        <w:t xml:space="preserve"> </w:t>
      </w:r>
      <w:r w:rsidRPr="00032A75">
        <w:rPr>
          <w:rFonts w:eastAsia="Calibri"/>
          <w:u w:val="single"/>
        </w:rPr>
        <w:t>in macro policy</w:t>
      </w:r>
      <w:r w:rsidRPr="00032A75">
        <w:rPr>
          <w:rFonts w:eastAsia="Calibri"/>
          <w:sz w:val="16"/>
        </w:rPr>
        <w:t xml:space="preserve"> (Storm and Naastepad, 2012; Girardi et al., 2020; Storm, 2017). What is not recognized is that </w:t>
      </w:r>
      <w:r w:rsidRPr="00032A75">
        <w:rPr>
          <w:rFonts w:eastAsia="Calibri"/>
          <w:b/>
          <w:iCs/>
          <w:sz w:val="24"/>
          <w:highlight w:val="cyan"/>
          <w:u w:val="single"/>
        </w:rPr>
        <w:t>higher demand</w:t>
      </w:r>
      <w:r w:rsidRPr="00032A75">
        <w:rPr>
          <w:rFonts w:eastAsia="Calibri"/>
          <w:sz w:val="16"/>
        </w:rPr>
        <w:t xml:space="preserve"> may gradually </w:t>
      </w:r>
      <w:r w:rsidRPr="00032A75">
        <w:rPr>
          <w:rFonts w:eastAsia="Calibri"/>
          <w:highlight w:val="cyan"/>
          <w:u w:val="single"/>
        </w:rPr>
        <w:t>remove</w:t>
      </w:r>
      <w:r w:rsidRPr="00032A75">
        <w:rPr>
          <w:rFonts w:eastAsia="Calibri"/>
          <w:u w:val="single"/>
        </w:rPr>
        <w:t xml:space="preserve"> the </w:t>
      </w:r>
      <w:r w:rsidRPr="00032A75">
        <w:rPr>
          <w:rFonts w:eastAsia="Calibri"/>
          <w:b/>
          <w:iCs/>
          <w:sz w:val="24"/>
          <w:highlight w:val="cyan"/>
          <w:u w:val="single"/>
        </w:rPr>
        <w:t>scarcities</w:t>
      </w:r>
      <w:r w:rsidRPr="00032A75">
        <w:rPr>
          <w:rFonts w:eastAsia="Calibri"/>
          <w:sz w:val="16"/>
        </w:rPr>
        <w:t xml:space="preserve"> </w:t>
      </w:r>
      <w:r w:rsidRPr="00032A75">
        <w:rPr>
          <w:rFonts w:eastAsia="Calibri"/>
          <w:u w:val="single"/>
        </w:rPr>
        <w:t>and</w:t>
      </w:r>
      <w:r w:rsidRPr="00032A75">
        <w:rPr>
          <w:rFonts w:eastAsia="Calibri"/>
          <w:sz w:val="16"/>
        </w:rPr>
        <w:t xml:space="preserve"> </w:t>
      </w:r>
      <w:r w:rsidRPr="00032A75">
        <w:rPr>
          <w:rFonts w:eastAsia="Calibri"/>
          <w:b/>
          <w:iCs/>
          <w:sz w:val="24"/>
          <w:u w:val="single"/>
        </w:rPr>
        <w:t>bottlenecks</w:t>
      </w:r>
      <w:r w:rsidRPr="00032A75">
        <w:rPr>
          <w:rFonts w:eastAsia="Calibri"/>
          <w:sz w:val="16"/>
        </w:rPr>
        <w:t xml:space="preserve"> </w:t>
      </w:r>
      <w:r w:rsidRPr="00032A75">
        <w:rPr>
          <w:rFonts w:eastAsia="Calibri"/>
          <w:highlight w:val="cyan"/>
          <w:u w:val="single"/>
        </w:rPr>
        <w:t>which</w:t>
      </w:r>
      <w:r w:rsidRPr="00032A75">
        <w:rPr>
          <w:rFonts w:eastAsia="Calibri"/>
          <w:sz w:val="16"/>
        </w:rPr>
        <w:t xml:space="preserve"> in the short run might </w:t>
      </w:r>
      <w:r w:rsidRPr="00032A75">
        <w:rPr>
          <w:rFonts w:eastAsia="Calibri"/>
          <w:highlight w:val="cyan"/>
          <w:u w:val="single"/>
        </w:rPr>
        <w:t>create</w:t>
      </w:r>
      <w:r w:rsidRPr="00032A75">
        <w:rPr>
          <w:rFonts w:eastAsia="Calibri"/>
          <w:sz w:val="16"/>
          <w:highlight w:val="cyan"/>
        </w:rPr>
        <w:t xml:space="preserve"> </w:t>
      </w:r>
      <w:r w:rsidRPr="00032A75">
        <w:rPr>
          <w:rFonts w:eastAsia="Calibri"/>
          <w:b/>
          <w:iCs/>
          <w:sz w:val="24"/>
          <w:highlight w:val="cyan"/>
          <w:u w:val="single"/>
        </w:rPr>
        <w:t>inflation pressures</w:t>
      </w:r>
      <w:r w:rsidRPr="00032A75">
        <w:rPr>
          <w:rFonts w:eastAsia="Calibri"/>
          <w:sz w:val="16"/>
        </w:rPr>
        <w:t xml:space="preserve">. To illustrate this important point: as shown by a model analysis of Fazzari et al. (2018), it is entirely plausible for </w:t>
      </w:r>
      <w:r w:rsidRPr="00032A75">
        <w:rPr>
          <w:rFonts w:eastAsia="Calibri"/>
          <w:u w:val="single"/>
        </w:rPr>
        <w:t xml:space="preserve">changes in </w:t>
      </w:r>
      <w:r w:rsidRPr="00032A75">
        <w:rPr>
          <w:rFonts w:eastAsia="Calibri"/>
          <w:highlight w:val="cyan"/>
          <w:u w:val="single"/>
        </w:rPr>
        <w:t>demand growth</w:t>
      </w:r>
      <w:r w:rsidRPr="00032A75">
        <w:rPr>
          <w:rFonts w:eastAsia="Calibri"/>
          <w:sz w:val="16"/>
        </w:rPr>
        <w:t xml:space="preserve"> from something like 1%–3% to be </w:t>
      </w:r>
      <w:r w:rsidRPr="00032A75">
        <w:rPr>
          <w:rFonts w:eastAsia="Calibri"/>
          <w:highlight w:val="cyan"/>
          <w:u w:val="single"/>
        </w:rPr>
        <w:t>accommodated by</w:t>
      </w:r>
      <w:r w:rsidRPr="00032A75">
        <w:rPr>
          <w:rFonts w:eastAsia="Calibri"/>
          <w:u w:val="single"/>
        </w:rPr>
        <w:t xml:space="preserve"> endogenous </w:t>
      </w:r>
      <w:r w:rsidRPr="00032A75">
        <w:rPr>
          <w:rFonts w:eastAsia="Calibri"/>
          <w:b/>
          <w:iCs/>
          <w:sz w:val="24"/>
          <w:highlight w:val="cyan"/>
          <w:u w:val="single"/>
        </w:rPr>
        <w:t>adjustments</w:t>
      </w:r>
      <w:r w:rsidRPr="00032A75">
        <w:rPr>
          <w:rFonts w:eastAsia="Calibri"/>
          <w:sz w:val="16"/>
          <w:highlight w:val="cyan"/>
        </w:rPr>
        <w:t xml:space="preserve"> </w:t>
      </w:r>
      <w:r w:rsidRPr="00032A75">
        <w:rPr>
          <w:rFonts w:eastAsia="Calibri"/>
          <w:highlight w:val="cyan"/>
          <w:u w:val="single"/>
        </w:rPr>
        <w:t>of</w:t>
      </w:r>
      <w:r w:rsidRPr="00032A75">
        <w:rPr>
          <w:rFonts w:eastAsia="Calibri"/>
          <w:sz w:val="16"/>
          <w:highlight w:val="cyan"/>
        </w:rPr>
        <w:t xml:space="preserve"> </w:t>
      </w:r>
      <w:r w:rsidRPr="00032A75">
        <w:rPr>
          <w:rFonts w:eastAsia="Calibri"/>
          <w:b/>
          <w:iCs/>
          <w:sz w:val="24"/>
          <w:highlight w:val="cyan"/>
          <w:u w:val="single"/>
        </w:rPr>
        <w:t>supply</w:t>
      </w:r>
      <w:r w:rsidRPr="00032A75">
        <w:rPr>
          <w:rFonts w:eastAsia="Calibri"/>
          <w:sz w:val="16"/>
          <w:highlight w:val="cyan"/>
        </w:rPr>
        <w:t xml:space="preserve">, </w:t>
      </w:r>
      <w:r w:rsidRPr="00032A75">
        <w:rPr>
          <w:rFonts w:eastAsia="Calibri"/>
          <w:highlight w:val="cyan"/>
          <w:u w:val="single"/>
        </w:rPr>
        <w:t>without</w:t>
      </w:r>
      <w:r w:rsidRPr="00032A75">
        <w:rPr>
          <w:rFonts w:eastAsia="Calibri"/>
          <w:sz w:val="16"/>
          <w:highlight w:val="cyan"/>
        </w:rPr>
        <w:t xml:space="preserve"> </w:t>
      </w:r>
      <w:r w:rsidRPr="00032A75">
        <w:rPr>
          <w:rFonts w:eastAsia="Calibri"/>
          <w:sz w:val="16"/>
        </w:rPr>
        <w:t xml:space="preserve">generating additional </w:t>
      </w:r>
      <w:r w:rsidRPr="00032A75">
        <w:rPr>
          <w:rFonts w:eastAsia="Calibri"/>
          <w:b/>
          <w:iCs/>
          <w:sz w:val="24"/>
          <w:highlight w:val="cyan"/>
          <w:u w:val="single"/>
        </w:rPr>
        <w:t>inflation</w:t>
      </w:r>
      <w:r w:rsidRPr="00032A75">
        <w:rPr>
          <w:rFonts w:eastAsia="Calibri"/>
          <w:sz w:val="16"/>
        </w:rPr>
        <w:t>. Hence, we need new, more realistic and less biased measures of potential output growth, which take the dynamic impacts of demand on potential growth into account and remove all the unwarranted deflationary policy biases of existing approaches.</w:t>
      </w:r>
    </w:p>
    <w:p w14:paraId="4FD7D2C4" w14:textId="77777777" w:rsidR="00032A75" w:rsidRPr="00032A75" w:rsidRDefault="00032A75" w:rsidP="00032A75">
      <w:pPr>
        <w:rPr>
          <w:rFonts w:eastAsia="Calibri"/>
          <w:sz w:val="16"/>
        </w:rPr>
      </w:pPr>
      <w:r w:rsidRPr="00032A75">
        <w:rPr>
          <w:rFonts w:eastAsia="Calibri"/>
          <w:sz w:val="16"/>
        </w:rPr>
        <w:t xml:space="preserve">The unwarranted </w:t>
      </w:r>
      <w:r w:rsidRPr="00032A75">
        <w:rPr>
          <w:rFonts w:eastAsia="Calibri"/>
          <w:b/>
          <w:iCs/>
          <w:sz w:val="24"/>
          <w:u w:val="single"/>
        </w:rPr>
        <w:t>deflationary bias</w:t>
      </w:r>
      <w:r w:rsidRPr="00032A75">
        <w:rPr>
          <w:rFonts w:eastAsia="Calibri"/>
          <w:sz w:val="16"/>
        </w:rPr>
        <w:t xml:space="preserve"> </w:t>
      </w:r>
      <w:r w:rsidRPr="00032A75">
        <w:rPr>
          <w:rFonts w:eastAsia="Calibri"/>
          <w:u w:val="single"/>
        </w:rPr>
        <w:t xml:space="preserve">shows up in constant </w:t>
      </w:r>
      <w:r w:rsidRPr="00032A75">
        <w:rPr>
          <w:rFonts w:eastAsia="Calibri"/>
          <w:b/>
          <w:iCs/>
          <w:sz w:val="24"/>
          <w:u w:val="single"/>
        </w:rPr>
        <w:t>needless</w:t>
      </w:r>
      <w:r w:rsidRPr="00032A75">
        <w:rPr>
          <w:rFonts w:eastAsia="Calibri"/>
          <w:u w:val="single"/>
        </w:rPr>
        <w:t xml:space="preserve"> fiscal </w:t>
      </w:r>
      <w:r w:rsidRPr="00032A75">
        <w:rPr>
          <w:rFonts w:eastAsia="Calibri"/>
          <w:b/>
          <w:iCs/>
          <w:sz w:val="24"/>
          <w:u w:val="single"/>
        </w:rPr>
        <w:t>austerity</w:t>
      </w:r>
      <w:r w:rsidRPr="00032A75">
        <w:rPr>
          <w:rFonts w:eastAsia="Calibri"/>
          <w:sz w:val="16"/>
        </w:rPr>
        <w:t xml:space="preserve">, the </w:t>
      </w:r>
      <w:r w:rsidRPr="00032A75">
        <w:rPr>
          <w:rFonts w:eastAsia="Calibri"/>
          <w:u w:val="single"/>
        </w:rPr>
        <w:t>abandonment</w:t>
      </w:r>
      <w:r w:rsidRPr="00032A75">
        <w:rPr>
          <w:rFonts w:eastAsia="Calibri"/>
          <w:sz w:val="16"/>
        </w:rPr>
        <w:t xml:space="preserve"> </w:t>
      </w:r>
      <w:r w:rsidRPr="00032A75">
        <w:rPr>
          <w:rFonts w:eastAsia="Calibri"/>
          <w:u w:val="single"/>
        </w:rPr>
        <w:t>of</w:t>
      </w:r>
      <w:r w:rsidRPr="00032A75">
        <w:rPr>
          <w:rFonts w:eastAsia="Calibri"/>
          <w:sz w:val="16"/>
        </w:rPr>
        <w:t xml:space="preserve"> </w:t>
      </w:r>
      <w:r w:rsidRPr="00032A75">
        <w:rPr>
          <w:rFonts w:eastAsia="Calibri"/>
          <w:b/>
          <w:iCs/>
          <w:sz w:val="24"/>
          <w:u w:val="single"/>
        </w:rPr>
        <w:t>demand management</w:t>
      </w:r>
      <w:r w:rsidRPr="00032A75">
        <w:rPr>
          <w:rFonts w:eastAsia="Calibri"/>
          <w:sz w:val="16"/>
        </w:rPr>
        <w:t xml:space="preserve"> in order </w:t>
      </w:r>
      <w:r w:rsidRPr="00032A75">
        <w:rPr>
          <w:rFonts w:eastAsia="Calibri"/>
          <w:u w:val="single"/>
        </w:rPr>
        <w:t xml:space="preserve">to maintain </w:t>
      </w:r>
      <w:r w:rsidRPr="00032A75">
        <w:rPr>
          <w:rFonts w:eastAsia="Calibri"/>
          <w:b/>
          <w:iCs/>
          <w:sz w:val="24"/>
          <w:u w:val="single"/>
        </w:rPr>
        <w:t>full employment</w:t>
      </w:r>
      <w:r w:rsidRPr="00032A75">
        <w:rPr>
          <w:rFonts w:eastAsia="Calibri"/>
          <w:sz w:val="16"/>
        </w:rPr>
        <w:t xml:space="preserve">, overly restrictive monetary policy, and real </w:t>
      </w:r>
      <w:r w:rsidRPr="00032A75">
        <w:rPr>
          <w:rFonts w:eastAsia="Calibri"/>
          <w:b/>
          <w:iCs/>
          <w:sz w:val="24"/>
          <w:highlight w:val="cyan"/>
          <w:u w:val="single"/>
        </w:rPr>
        <w:t>wage</w:t>
      </w:r>
      <w:r w:rsidRPr="00032A75">
        <w:rPr>
          <w:rFonts w:eastAsia="Calibri"/>
          <w:b/>
          <w:iCs/>
          <w:sz w:val="24"/>
          <w:u w:val="single"/>
        </w:rPr>
        <w:t xml:space="preserve"> </w:t>
      </w:r>
      <w:r w:rsidRPr="00032A75">
        <w:rPr>
          <w:rFonts w:eastAsia="Calibri"/>
          <w:b/>
          <w:iCs/>
          <w:sz w:val="24"/>
          <w:highlight w:val="cyan"/>
          <w:u w:val="single"/>
        </w:rPr>
        <w:t>stagnation</w:t>
      </w:r>
      <w:r w:rsidRPr="00032A75">
        <w:rPr>
          <w:rFonts w:eastAsia="Calibri"/>
          <w:sz w:val="16"/>
        </w:rPr>
        <w:t xml:space="preserve"> (and </w:t>
      </w:r>
      <w:r w:rsidRPr="00032A75">
        <w:rPr>
          <w:rFonts w:eastAsia="Calibri"/>
          <w:u w:val="single"/>
        </w:rPr>
        <w:t>rising income</w:t>
      </w:r>
      <w:r w:rsidRPr="00032A75">
        <w:rPr>
          <w:rFonts w:eastAsia="Calibri"/>
          <w:sz w:val="16"/>
        </w:rPr>
        <w:t xml:space="preserve"> </w:t>
      </w:r>
      <w:r w:rsidRPr="00032A75">
        <w:rPr>
          <w:rFonts w:eastAsia="Calibri"/>
          <w:b/>
          <w:iCs/>
          <w:sz w:val="24"/>
          <w:highlight w:val="cyan"/>
          <w:u w:val="single"/>
        </w:rPr>
        <w:t>inequality</w:t>
      </w:r>
      <w:r w:rsidRPr="00032A75">
        <w:rPr>
          <w:rFonts w:eastAsia="Calibri"/>
          <w:sz w:val="16"/>
        </w:rPr>
        <w:t xml:space="preserve">), </w:t>
      </w:r>
      <w:r w:rsidRPr="00032A75">
        <w:rPr>
          <w:rFonts w:eastAsia="Calibri"/>
          <w:u w:val="single"/>
        </w:rPr>
        <w:t>which</w:t>
      </w:r>
      <w:r w:rsidRPr="00032A75">
        <w:rPr>
          <w:rFonts w:eastAsia="Calibri"/>
          <w:sz w:val="16"/>
        </w:rPr>
        <w:t xml:space="preserve"> jointly </w:t>
      </w:r>
      <w:r w:rsidRPr="00032A75">
        <w:rPr>
          <w:rFonts w:eastAsia="Calibri"/>
          <w:highlight w:val="cyan"/>
          <w:u w:val="single"/>
        </w:rPr>
        <w:t>explain</w:t>
      </w:r>
      <w:r w:rsidRPr="00032A75">
        <w:rPr>
          <w:rFonts w:eastAsia="Calibri"/>
          <w:u w:val="single"/>
        </w:rPr>
        <w:t xml:space="preserve"> </w:t>
      </w:r>
      <w:r w:rsidRPr="00032A75">
        <w:rPr>
          <w:rFonts w:eastAsia="Calibri"/>
          <w:sz w:val="16"/>
        </w:rPr>
        <w:t xml:space="preserve">most, if not </w:t>
      </w:r>
      <w:r w:rsidRPr="00032A75">
        <w:rPr>
          <w:rFonts w:eastAsia="Calibri"/>
          <w:b/>
          <w:iCs/>
          <w:sz w:val="24"/>
          <w:u w:val="single"/>
        </w:rPr>
        <w:t>all</w:t>
      </w:r>
      <w:r w:rsidRPr="00032A75">
        <w:rPr>
          <w:rFonts w:eastAsia="Calibri"/>
          <w:sz w:val="16"/>
        </w:rPr>
        <w:t xml:space="preserve">, of the </w:t>
      </w:r>
      <w:r w:rsidRPr="00032A75">
        <w:rPr>
          <w:rFonts w:eastAsia="Calibri"/>
          <w:b/>
          <w:iCs/>
          <w:sz w:val="24"/>
          <w:highlight w:val="cyan"/>
          <w:u w:val="single"/>
        </w:rPr>
        <w:t>secular stagnation</w:t>
      </w:r>
      <w:r w:rsidRPr="00032A75">
        <w:rPr>
          <w:rFonts w:eastAsia="Calibri"/>
          <w:sz w:val="16"/>
        </w:rPr>
        <w:t xml:space="preserve"> (as has been argued here). Real </w:t>
      </w:r>
      <w:r w:rsidRPr="00032A75">
        <w:rPr>
          <w:rFonts w:eastAsia="Calibri"/>
          <w:b/>
          <w:iCs/>
          <w:sz w:val="24"/>
          <w:u w:val="single"/>
        </w:rPr>
        <w:t>wage</w:t>
      </w:r>
      <w:r w:rsidRPr="00032A75">
        <w:rPr>
          <w:rFonts w:eastAsia="Calibri"/>
          <w:sz w:val="16"/>
        </w:rPr>
        <w:t xml:space="preserve"> </w:t>
      </w:r>
      <w:r w:rsidRPr="00032A75">
        <w:rPr>
          <w:rFonts w:eastAsia="Calibri"/>
          <w:u w:val="single"/>
        </w:rPr>
        <w:t>restraint</w:t>
      </w:r>
      <w:r w:rsidRPr="00032A75">
        <w:rPr>
          <w:rFonts w:eastAsia="Calibri"/>
          <w:sz w:val="16"/>
        </w:rPr>
        <w:t xml:space="preserve"> directly </w:t>
      </w:r>
      <w:r w:rsidRPr="00032A75">
        <w:rPr>
          <w:rFonts w:eastAsia="Calibri"/>
          <w:highlight w:val="cyan"/>
          <w:u w:val="single"/>
        </w:rPr>
        <w:t>reduces</w:t>
      </w:r>
      <w:r w:rsidRPr="00032A75">
        <w:rPr>
          <w:rFonts w:eastAsia="Calibri"/>
          <w:u w:val="single"/>
        </w:rPr>
        <w:t xml:space="preserve"> labor-saving</w:t>
      </w:r>
      <w:r w:rsidRPr="00032A75">
        <w:rPr>
          <w:rFonts w:eastAsia="Calibri"/>
          <w:b/>
          <w:iCs/>
          <w:sz w:val="24"/>
          <w:u w:val="single"/>
        </w:rPr>
        <w:t xml:space="preserve"> </w:t>
      </w:r>
      <w:r w:rsidRPr="00032A75">
        <w:rPr>
          <w:rFonts w:eastAsia="Calibri"/>
          <w:b/>
          <w:iCs/>
          <w:sz w:val="24"/>
          <w:highlight w:val="cyan"/>
          <w:u w:val="single"/>
        </w:rPr>
        <w:t>tech</w:t>
      </w:r>
      <w:r w:rsidRPr="00032A75">
        <w:rPr>
          <w:rFonts w:eastAsia="Calibri"/>
          <w:sz w:val="16"/>
        </w:rPr>
        <w:t xml:space="preserve">nological </w:t>
      </w:r>
      <w:r w:rsidRPr="00032A75">
        <w:rPr>
          <w:rFonts w:eastAsia="Calibri"/>
          <w:b/>
          <w:iCs/>
          <w:sz w:val="24"/>
          <w:highlight w:val="cyan"/>
          <w:u w:val="single"/>
        </w:rPr>
        <w:t>progress</w:t>
      </w:r>
      <w:r w:rsidRPr="00032A75">
        <w:rPr>
          <w:rFonts w:eastAsia="Calibri"/>
          <w:sz w:val="16"/>
          <w:highlight w:val="cyan"/>
        </w:rPr>
        <w:t xml:space="preserve"> </w:t>
      </w:r>
      <w:r w:rsidRPr="00032A75">
        <w:rPr>
          <w:rFonts w:eastAsia="Calibri"/>
          <w:highlight w:val="cyan"/>
          <w:u w:val="single"/>
        </w:rPr>
        <w:t>and</w:t>
      </w:r>
      <w:r w:rsidRPr="00032A75">
        <w:rPr>
          <w:rFonts w:eastAsia="Calibri"/>
          <w:sz w:val="16"/>
          <w:highlight w:val="cyan"/>
        </w:rPr>
        <w:t xml:space="preserve"> </w:t>
      </w:r>
      <w:r w:rsidRPr="00032A75">
        <w:rPr>
          <w:rFonts w:eastAsia="Calibri"/>
          <w:b/>
          <w:iCs/>
          <w:sz w:val="24"/>
          <w:highlight w:val="cyan"/>
          <w:u w:val="single"/>
        </w:rPr>
        <w:t>productivity</w:t>
      </w:r>
      <w:r w:rsidRPr="00032A75">
        <w:rPr>
          <w:rFonts w:eastAsia="Calibri"/>
          <w:b/>
          <w:iCs/>
          <w:sz w:val="24"/>
          <w:u w:val="single"/>
        </w:rPr>
        <w:t xml:space="preserve"> </w:t>
      </w:r>
      <w:r w:rsidRPr="00032A75">
        <w:rPr>
          <w:rFonts w:eastAsia="Calibri"/>
          <w:b/>
          <w:iCs/>
          <w:sz w:val="24"/>
          <w:highlight w:val="cyan"/>
          <w:u w:val="single"/>
        </w:rPr>
        <w:t>growth</w:t>
      </w:r>
      <w:r w:rsidRPr="00032A75">
        <w:rPr>
          <w:rFonts w:eastAsia="Calibri"/>
          <w:sz w:val="16"/>
        </w:rPr>
        <w:t xml:space="preserve">. Moreover, </w:t>
      </w:r>
      <w:r w:rsidRPr="00032A75">
        <w:rPr>
          <w:rFonts w:eastAsia="Calibri"/>
          <w:highlight w:val="cyan"/>
          <w:u w:val="single"/>
        </w:rPr>
        <w:t>when</w:t>
      </w:r>
      <w:r w:rsidRPr="00032A75">
        <w:rPr>
          <w:rFonts w:eastAsia="Calibri"/>
          <w:u w:val="single"/>
        </w:rPr>
        <w:t xml:space="preserve"> the </w:t>
      </w:r>
      <w:r w:rsidRPr="00032A75">
        <w:rPr>
          <w:rFonts w:eastAsia="Calibri"/>
          <w:b/>
          <w:iCs/>
          <w:sz w:val="24"/>
          <w:highlight w:val="cyan"/>
          <w:u w:val="single"/>
        </w:rPr>
        <w:t>top</w:t>
      </w:r>
      <w:r w:rsidRPr="00032A75">
        <w:rPr>
          <w:rFonts w:eastAsia="Calibri"/>
          <w:sz w:val="16"/>
        </w:rPr>
        <w:t xml:space="preserve"> </w:t>
      </w:r>
      <w:r w:rsidRPr="00032A75">
        <w:rPr>
          <w:rFonts w:eastAsia="Calibri"/>
          <w:u w:val="single"/>
        </w:rPr>
        <w:t>income-</w:t>
      </w:r>
      <w:r w:rsidRPr="00032A75">
        <w:rPr>
          <w:rFonts w:eastAsia="Calibri"/>
          <w:b/>
          <w:iCs/>
          <w:sz w:val="24"/>
          <w:highlight w:val="cyan"/>
          <w:u w:val="single"/>
        </w:rPr>
        <w:t>earners</w:t>
      </w:r>
      <w:r w:rsidRPr="00032A75">
        <w:rPr>
          <w:rFonts w:eastAsia="Calibri"/>
          <w:sz w:val="16"/>
        </w:rPr>
        <w:t xml:space="preserve"> (“the 1%”) are allowed to </w:t>
      </w:r>
      <w:r w:rsidRPr="00032A75">
        <w:rPr>
          <w:rFonts w:eastAsia="Calibri"/>
          <w:highlight w:val="cyan"/>
          <w:u w:val="single"/>
        </w:rPr>
        <w:t>capture</w:t>
      </w:r>
      <w:r w:rsidRPr="00032A75">
        <w:rPr>
          <w:rFonts w:eastAsia="Calibri"/>
          <w:sz w:val="16"/>
          <w:highlight w:val="cyan"/>
        </w:rPr>
        <w:t xml:space="preserve"> </w:t>
      </w:r>
      <w:r w:rsidRPr="00032A75">
        <w:rPr>
          <w:rFonts w:eastAsia="Calibri"/>
          <w:b/>
          <w:iCs/>
          <w:sz w:val="24"/>
          <w:highlight w:val="cyan"/>
          <w:u w:val="single"/>
        </w:rPr>
        <w:t>most</w:t>
      </w:r>
      <w:r w:rsidRPr="00032A75">
        <w:rPr>
          <w:rFonts w:eastAsia="Calibri"/>
          <w:sz w:val="16"/>
        </w:rPr>
        <w:t xml:space="preserve"> of the </w:t>
      </w:r>
      <w:r w:rsidRPr="00032A75">
        <w:rPr>
          <w:rFonts w:eastAsia="Calibri"/>
          <w:b/>
          <w:iCs/>
          <w:sz w:val="24"/>
          <w:highlight w:val="cyan"/>
          <w:u w:val="single"/>
        </w:rPr>
        <w:t>growth</w:t>
      </w:r>
      <w:r w:rsidRPr="00032A75">
        <w:rPr>
          <w:rFonts w:eastAsia="Calibri"/>
          <w:sz w:val="16"/>
        </w:rPr>
        <w:t xml:space="preserve">, </w:t>
      </w:r>
      <w:r w:rsidRPr="00032A75">
        <w:rPr>
          <w:rFonts w:eastAsia="Calibri"/>
          <w:u w:val="single"/>
        </w:rPr>
        <w:t>the economy's</w:t>
      </w:r>
      <w:r w:rsidRPr="00032A75">
        <w:rPr>
          <w:rFonts w:eastAsia="Calibri"/>
          <w:sz w:val="16"/>
        </w:rPr>
        <w:t xml:space="preserve"> central </w:t>
      </w:r>
      <w:r w:rsidRPr="00032A75">
        <w:rPr>
          <w:rFonts w:eastAsia="Calibri"/>
          <w:u w:val="single"/>
        </w:rPr>
        <w:t>function to recycle income</w:t>
      </w:r>
      <w:r w:rsidRPr="00032A75">
        <w:rPr>
          <w:rFonts w:eastAsia="Calibri"/>
          <w:sz w:val="16"/>
        </w:rPr>
        <w:t xml:space="preserve"> </w:t>
      </w:r>
      <w:r w:rsidRPr="00032A75">
        <w:rPr>
          <w:rFonts w:eastAsia="Calibri"/>
          <w:u w:val="single"/>
        </w:rPr>
        <w:t xml:space="preserve">back into </w:t>
      </w:r>
      <w:r w:rsidRPr="00032A75">
        <w:rPr>
          <w:rFonts w:eastAsia="Calibri"/>
          <w:b/>
          <w:iCs/>
          <w:sz w:val="24"/>
          <w:u w:val="single"/>
        </w:rPr>
        <w:t>demand</w:t>
      </w:r>
      <w:r w:rsidRPr="00032A75">
        <w:rPr>
          <w:rFonts w:eastAsia="Calibri"/>
          <w:sz w:val="16"/>
        </w:rPr>
        <w:t xml:space="preserve"> </w:t>
      </w:r>
      <w:r w:rsidRPr="00032A75">
        <w:rPr>
          <w:rFonts w:eastAsia="Calibri"/>
          <w:u w:val="single"/>
        </w:rPr>
        <w:t xml:space="preserve">is deeply </w:t>
      </w:r>
      <w:r w:rsidRPr="00032A75">
        <w:rPr>
          <w:rFonts w:eastAsia="Calibri"/>
          <w:b/>
          <w:iCs/>
          <w:sz w:val="24"/>
          <w:u w:val="single"/>
        </w:rPr>
        <w:t>compromised</w:t>
      </w:r>
      <w:r w:rsidRPr="00032A75">
        <w:rPr>
          <w:rFonts w:eastAsia="Calibri"/>
          <w:sz w:val="16"/>
        </w:rPr>
        <w:t xml:space="preserve">. As real </w:t>
      </w:r>
      <w:r w:rsidRPr="00032A75">
        <w:rPr>
          <w:rFonts w:eastAsia="Calibri"/>
          <w:b/>
          <w:iCs/>
          <w:sz w:val="24"/>
          <w:u w:val="single"/>
        </w:rPr>
        <w:t>incomes stagnate</w:t>
      </w:r>
      <w:r w:rsidRPr="00032A75">
        <w:rPr>
          <w:rFonts w:eastAsia="Calibri"/>
          <w:sz w:val="16"/>
        </w:rPr>
        <w:t xml:space="preserve"> for the large majority of households, </w:t>
      </w:r>
      <w:r w:rsidRPr="00032A75">
        <w:rPr>
          <w:rFonts w:eastAsia="Calibri"/>
          <w:b/>
          <w:iCs/>
          <w:sz w:val="24"/>
          <w:u w:val="single"/>
        </w:rPr>
        <w:t>weak</w:t>
      </w:r>
      <w:r w:rsidRPr="00032A75">
        <w:rPr>
          <w:rFonts w:eastAsia="Calibri"/>
          <w:sz w:val="16"/>
        </w:rPr>
        <w:t xml:space="preserve"> </w:t>
      </w:r>
      <w:r w:rsidRPr="00032A75">
        <w:rPr>
          <w:rFonts w:eastAsia="Calibri"/>
          <w:u w:val="single"/>
        </w:rPr>
        <w:t>aggregate</w:t>
      </w:r>
      <w:r w:rsidRPr="00032A75">
        <w:rPr>
          <w:rFonts w:eastAsia="Calibri"/>
          <w:sz w:val="16"/>
        </w:rPr>
        <w:t xml:space="preserve"> </w:t>
      </w:r>
      <w:r w:rsidRPr="00032A75">
        <w:rPr>
          <w:rFonts w:eastAsia="Calibri"/>
          <w:b/>
          <w:iCs/>
          <w:sz w:val="24"/>
          <w:u w:val="single"/>
        </w:rPr>
        <w:t>demand</w:t>
      </w:r>
      <w:r w:rsidRPr="00032A75">
        <w:rPr>
          <w:rFonts w:eastAsia="Calibri"/>
          <w:sz w:val="16"/>
        </w:rPr>
        <w:t xml:space="preserve"> in turn </w:t>
      </w:r>
      <w:r w:rsidRPr="00032A75">
        <w:rPr>
          <w:rFonts w:eastAsia="Calibri"/>
          <w:u w:val="single"/>
        </w:rPr>
        <w:t xml:space="preserve">feeds into </w:t>
      </w:r>
      <w:r w:rsidRPr="00032A75">
        <w:rPr>
          <w:rFonts w:eastAsia="Calibri"/>
          <w:b/>
          <w:iCs/>
          <w:sz w:val="24"/>
          <w:u w:val="single"/>
        </w:rPr>
        <w:t>sluggish</w:t>
      </w:r>
      <w:r w:rsidRPr="00032A75">
        <w:rPr>
          <w:rFonts w:eastAsia="Calibri"/>
          <w:sz w:val="16"/>
        </w:rPr>
        <w:t xml:space="preserve"> </w:t>
      </w:r>
      <w:r w:rsidRPr="00032A75">
        <w:rPr>
          <w:rFonts w:eastAsia="Calibri"/>
          <w:u w:val="single"/>
        </w:rPr>
        <w:t>business</w:t>
      </w:r>
      <w:r w:rsidRPr="00032A75">
        <w:rPr>
          <w:rFonts w:eastAsia="Calibri"/>
          <w:sz w:val="16"/>
        </w:rPr>
        <w:t xml:space="preserve"> </w:t>
      </w:r>
      <w:r w:rsidRPr="00032A75">
        <w:rPr>
          <w:rFonts w:eastAsia="Calibri"/>
          <w:b/>
          <w:iCs/>
          <w:sz w:val="24"/>
          <w:u w:val="single"/>
        </w:rPr>
        <w:t>investment</w:t>
      </w:r>
      <w:r w:rsidRPr="00032A75">
        <w:rPr>
          <w:rFonts w:eastAsia="Calibri"/>
          <w:sz w:val="16"/>
        </w:rPr>
        <w:t xml:space="preserve"> and a </w:t>
      </w:r>
      <w:r w:rsidRPr="00032A75">
        <w:rPr>
          <w:rFonts w:eastAsia="Calibri"/>
          <w:b/>
          <w:iCs/>
          <w:sz w:val="24"/>
          <w:u w:val="single"/>
        </w:rPr>
        <w:t>decline</w:t>
      </w:r>
      <w:r w:rsidRPr="00032A75">
        <w:rPr>
          <w:rFonts w:eastAsia="Calibri"/>
          <w:sz w:val="16"/>
        </w:rPr>
        <w:t xml:space="preserve"> </w:t>
      </w:r>
      <w:r w:rsidRPr="00032A75">
        <w:rPr>
          <w:rFonts w:eastAsia="Calibri"/>
          <w:u w:val="single"/>
        </w:rPr>
        <w:t>in</w:t>
      </w:r>
      <w:r w:rsidRPr="00032A75">
        <w:rPr>
          <w:rFonts w:eastAsia="Calibri"/>
          <w:sz w:val="16"/>
        </w:rPr>
        <w:t xml:space="preserve"> </w:t>
      </w:r>
      <w:r w:rsidRPr="00032A75">
        <w:rPr>
          <w:rFonts w:eastAsia="Calibri"/>
          <w:b/>
          <w:iCs/>
          <w:sz w:val="24"/>
          <w:u w:val="single"/>
        </w:rPr>
        <w:t>capital deepening</w:t>
      </w:r>
      <w:r w:rsidRPr="00032A75">
        <w:rPr>
          <w:rFonts w:eastAsia="Calibri"/>
          <w:sz w:val="16"/>
        </w:rPr>
        <w:t xml:space="preserve"> and ultimately into a </w:t>
      </w:r>
      <w:r w:rsidRPr="00032A75">
        <w:rPr>
          <w:rFonts w:eastAsia="Calibri"/>
          <w:b/>
          <w:iCs/>
          <w:sz w:val="24"/>
          <w:u w:val="single"/>
        </w:rPr>
        <w:t>slowing</w:t>
      </w:r>
      <w:r w:rsidRPr="00032A75">
        <w:rPr>
          <w:rFonts w:eastAsia="Calibri"/>
          <w:sz w:val="16"/>
        </w:rPr>
        <w:t xml:space="preserve"> down of </w:t>
      </w:r>
      <w:r w:rsidRPr="00032A75">
        <w:rPr>
          <w:rFonts w:eastAsia="Calibri"/>
          <w:b/>
          <w:iCs/>
          <w:sz w:val="24"/>
          <w:u w:val="single"/>
        </w:rPr>
        <w:t>productivity growth</w:t>
      </w:r>
      <w:r w:rsidRPr="00032A75">
        <w:rPr>
          <w:rFonts w:eastAsia="Calibri"/>
          <w:sz w:val="16"/>
        </w:rPr>
        <w:t xml:space="preserve"> </w:t>
      </w:r>
      <w:r w:rsidRPr="00032A75">
        <w:rPr>
          <w:rFonts w:eastAsia="Calibri"/>
          <w:u w:val="single"/>
        </w:rPr>
        <w:t>and</w:t>
      </w:r>
      <w:r w:rsidRPr="00032A75">
        <w:rPr>
          <w:rFonts w:eastAsia="Calibri"/>
          <w:sz w:val="16"/>
        </w:rPr>
        <w:t xml:space="preserve"> potential </w:t>
      </w:r>
      <w:r w:rsidRPr="00032A75">
        <w:rPr>
          <w:rFonts w:eastAsia="Calibri"/>
          <w:u w:val="single"/>
        </w:rPr>
        <w:t>growth</w:t>
      </w:r>
      <w:r w:rsidRPr="00032A75">
        <w:rPr>
          <w:rFonts w:eastAsia="Calibri"/>
          <w:sz w:val="16"/>
        </w:rPr>
        <w:t xml:space="preserve"> (Fig. 3.2). </w:t>
      </w:r>
      <w:r w:rsidRPr="00032A75">
        <w:rPr>
          <w:rFonts w:eastAsia="Calibri"/>
          <w:u w:val="single"/>
        </w:rPr>
        <w:t>Stagnation is</w:t>
      </w:r>
      <w:r w:rsidRPr="00032A75">
        <w:rPr>
          <w:rFonts w:eastAsia="Calibri"/>
          <w:sz w:val="16"/>
        </w:rPr>
        <w:t xml:space="preserve"> a </w:t>
      </w:r>
      <w:r w:rsidRPr="00032A75">
        <w:rPr>
          <w:rFonts w:eastAsia="Calibri"/>
          <w:b/>
          <w:iCs/>
          <w:sz w:val="24"/>
          <w:u w:val="single"/>
        </w:rPr>
        <w:t>sad</w:t>
      </w:r>
      <w:r w:rsidRPr="00032A75">
        <w:rPr>
          <w:rFonts w:eastAsia="Calibri"/>
          <w:sz w:val="16"/>
        </w:rPr>
        <w:t xml:space="preserve"> </w:t>
      </w:r>
      <w:r w:rsidRPr="00032A75">
        <w:rPr>
          <w:rFonts w:eastAsia="Calibri"/>
          <w:u w:val="single"/>
        </w:rPr>
        <w:t xml:space="preserve">instance of </w:t>
      </w:r>
      <w:r w:rsidRPr="00032A75">
        <w:rPr>
          <w:rFonts w:eastAsia="Calibri"/>
          <w:b/>
          <w:iCs/>
          <w:sz w:val="24"/>
          <w:u w:val="single"/>
        </w:rPr>
        <w:t>iatrogenesis</w:t>
      </w:r>
      <w:r w:rsidRPr="00032A75">
        <w:rPr>
          <w:rFonts w:eastAsia="Calibri"/>
          <w:sz w:val="16"/>
        </w:rPr>
        <w:t xml:space="preserve">, as </w:t>
      </w:r>
      <w:r w:rsidRPr="00032A75">
        <w:rPr>
          <w:rFonts w:eastAsia="Calibri"/>
          <w:u w:val="single"/>
        </w:rPr>
        <w:t>it is a</w:t>
      </w:r>
      <w:r w:rsidRPr="00032A75">
        <w:rPr>
          <w:rFonts w:eastAsia="Calibri"/>
          <w:sz w:val="16"/>
        </w:rPr>
        <w:t xml:space="preserve"> </w:t>
      </w:r>
      <w:r w:rsidRPr="00032A75">
        <w:rPr>
          <w:rFonts w:eastAsia="Calibri"/>
          <w:b/>
          <w:iCs/>
          <w:sz w:val="24"/>
          <w:u w:val="single"/>
        </w:rPr>
        <w:t>pathology</w:t>
      </w:r>
      <w:r w:rsidRPr="00032A75">
        <w:rPr>
          <w:rFonts w:eastAsia="Calibri"/>
          <w:sz w:val="16"/>
        </w:rPr>
        <w:t xml:space="preserve"> caused by the exact economists whose task it is to improve the economy's health. To do better, we must look more deeply at shifting </w:t>
      </w:r>
      <w:r w:rsidRPr="00032A75">
        <w:rPr>
          <w:rFonts w:eastAsia="Calibri"/>
          <w:u w:val="single"/>
        </w:rPr>
        <w:t>social norms</w:t>
      </w:r>
      <w:r w:rsidRPr="00032A75">
        <w:rPr>
          <w:rFonts w:eastAsia="Calibri"/>
          <w:sz w:val="16"/>
        </w:rPr>
        <w:t xml:space="preserve"> that </w:t>
      </w:r>
      <w:r w:rsidRPr="00032A75">
        <w:rPr>
          <w:rFonts w:eastAsia="Calibri"/>
          <w:u w:val="single"/>
        </w:rPr>
        <w:t xml:space="preserve">affect </w:t>
      </w:r>
      <w:r w:rsidRPr="00032A75">
        <w:rPr>
          <w:rFonts w:eastAsia="Calibri"/>
          <w:b/>
          <w:iCs/>
          <w:sz w:val="24"/>
          <w:u w:val="single"/>
        </w:rPr>
        <w:t>wage setting</w:t>
      </w:r>
      <w:r w:rsidRPr="00032A75">
        <w:rPr>
          <w:rFonts w:eastAsia="Calibri"/>
          <w:sz w:val="16"/>
        </w:rPr>
        <w:t xml:space="preserve"> and </w:t>
      </w:r>
      <w:r w:rsidRPr="00032A75">
        <w:rPr>
          <w:rFonts w:eastAsia="Calibri"/>
          <w:u w:val="single"/>
        </w:rPr>
        <w:t>allow higher</w:t>
      </w:r>
      <w:r w:rsidRPr="00032A75">
        <w:rPr>
          <w:rFonts w:eastAsia="Calibri"/>
          <w:sz w:val="16"/>
        </w:rPr>
        <w:t xml:space="preserve"> </w:t>
      </w:r>
      <w:r w:rsidRPr="00032A75">
        <w:rPr>
          <w:rFonts w:eastAsia="Calibri"/>
          <w:b/>
          <w:iCs/>
          <w:sz w:val="24"/>
          <w:u w:val="single"/>
        </w:rPr>
        <w:t>inequality</w:t>
      </w:r>
      <w:r w:rsidRPr="00032A75">
        <w:rPr>
          <w:rFonts w:eastAsia="Calibri"/>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bookmarkEnd w:id="6"/>
    <w:p w14:paraId="25BD93D4" w14:textId="77777777" w:rsidR="00032A75" w:rsidRPr="00032A75" w:rsidRDefault="00032A75" w:rsidP="00032A75">
      <w:pPr>
        <w:keepNext/>
        <w:keepLines/>
        <w:spacing w:before="40" w:after="0"/>
        <w:outlineLvl w:val="3"/>
        <w:rPr>
          <w:rFonts w:eastAsia="SimSun" w:cs="Times New Roman"/>
          <w:b/>
          <w:iCs/>
          <w:sz w:val="26"/>
        </w:rPr>
      </w:pPr>
      <w:r w:rsidRPr="00032A75">
        <w:rPr>
          <w:rFonts w:eastAsia="SimSun" w:cs="Times New Roman"/>
          <w:b/>
          <w:iCs/>
          <w:sz w:val="26"/>
        </w:rPr>
        <w:t xml:space="preserve">That reduces prices---the regime is </w:t>
      </w:r>
      <w:r w:rsidRPr="00032A75">
        <w:rPr>
          <w:rFonts w:eastAsia="SimSun" w:cs="Times New Roman"/>
          <w:b/>
          <w:iCs/>
          <w:sz w:val="26"/>
          <w:u w:val="single"/>
        </w:rPr>
        <w:t>tailored</w:t>
      </w:r>
      <w:r w:rsidRPr="00032A75">
        <w:rPr>
          <w:rFonts w:eastAsia="SimSun" w:cs="Times New Roman"/>
          <w:b/>
          <w:iCs/>
          <w:sz w:val="26"/>
        </w:rPr>
        <w:t xml:space="preserve">, enabling strikes when it enhances </w:t>
      </w:r>
      <w:r w:rsidRPr="00032A75">
        <w:rPr>
          <w:rFonts w:eastAsia="SimSun" w:cs="Times New Roman"/>
          <w:b/>
          <w:iCs/>
          <w:sz w:val="26"/>
          <w:u w:val="single"/>
        </w:rPr>
        <w:t>competition</w:t>
      </w:r>
      <w:r w:rsidRPr="00032A75">
        <w:rPr>
          <w:rFonts w:eastAsia="SimSun" w:cs="Times New Roman"/>
          <w:b/>
          <w:iCs/>
          <w:sz w:val="26"/>
        </w:rPr>
        <w:t xml:space="preserve"> without being </w:t>
      </w:r>
      <w:r w:rsidRPr="00032A75">
        <w:rPr>
          <w:rFonts w:eastAsia="SimSun" w:cs="Times New Roman"/>
          <w:b/>
          <w:iCs/>
          <w:sz w:val="26"/>
          <w:u w:val="single"/>
        </w:rPr>
        <w:t>overinclusive</w:t>
      </w:r>
      <w:r w:rsidRPr="00032A75">
        <w:rPr>
          <w:rFonts w:eastAsia="SimSun" w:cs="Times New Roman"/>
          <w:b/>
          <w:iCs/>
          <w:sz w:val="26"/>
        </w:rPr>
        <w:t>---that’s Hafiz.</w:t>
      </w:r>
    </w:p>
    <w:p w14:paraId="74DCF1B2" w14:textId="77777777" w:rsidR="00032A75" w:rsidRPr="00032A75" w:rsidRDefault="00032A75" w:rsidP="00032A75">
      <w:pPr>
        <w:rPr>
          <w:rFonts w:eastAsia="Calibri"/>
        </w:rPr>
      </w:pPr>
      <w:r w:rsidRPr="00032A75">
        <w:rPr>
          <w:rFonts w:eastAsia="Calibri"/>
        </w:rPr>
        <w:t>&lt;&lt;FOR REFERENCE&gt;&gt;</w:t>
      </w:r>
    </w:p>
    <w:p w14:paraId="5B313705" w14:textId="77777777" w:rsidR="00032A75" w:rsidRDefault="00032A75" w:rsidP="00032A75">
      <w:pPr>
        <w:rPr>
          <w:rFonts w:eastAsia="Calibri"/>
          <w:sz w:val="14"/>
          <w:szCs w:val="20"/>
        </w:rPr>
      </w:pPr>
      <w:r w:rsidRPr="00032A75">
        <w:rPr>
          <w:rFonts w:eastAsia="Calibri"/>
          <w:sz w:val="20"/>
          <w:szCs w:val="20"/>
          <w:highlight w:val="lightGray"/>
          <w:u w:val="single"/>
        </w:rPr>
        <w:t>Application</w:t>
      </w:r>
      <w:r w:rsidRPr="00032A75">
        <w:rPr>
          <w:rFonts w:eastAsia="Calibri"/>
          <w:sz w:val="14"/>
          <w:szCs w:val="20"/>
        </w:rPr>
        <w:t xml:space="preserve"> of the rule would also </w:t>
      </w:r>
      <w:r w:rsidRPr="00032A75">
        <w:rPr>
          <w:rFonts w:eastAsia="Calibri"/>
          <w:sz w:val="20"/>
          <w:szCs w:val="20"/>
          <w:highlight w:val="lightGray"/>
          <w:u w:val="single"/>
        </w:rPr>
        <w:t>incorporate</w:t>
      </w:r>
      <w:r w:rsidRPr="00032A75">
        <w:rPr>
          <w:rFonts w:eastAsia="Calibri"/>
          <w:sz w:val="14"/>
          <w:szCs w:val="20"/>
        </w:rPr>
        <w:t xml:space="preserve"> the </w:t>
      </w:r>
      <w:r w:rsidRPr="00032A75">
        <w:rPr>
          <w:rFonts w:eastAsia="Calibri"/>
          <w:b/>
          <w:iCs/>
          <w:sz w:val="24"/>
          <w:szCs w:val="20"/>
          <w:highlight w:val="lightGray"/>
          <w:u w:val="single"/>
          <w:bdr w:val="single" w:sz="8" w:space="0" w:color="auto"/>
        </w:rPr>
        <w:t>theoretical</w:t>
      </w:r>
      <w:r w:rsidRPr="00032A75">
        <w:rPr>
          <w:rFonts w:eastAsia="Calibri"/>
          <w:sz w:val="14"/>
          <w:szCs w:val="20"/>
        </w:rPr>
        <w:t xml:space="preserve"> </w:t>
      </w:r>
      <w:r w:rsidRPr="00032A75">
        <w:rPr>
          <w:rFonts w:eastAsia="Calibri"/>
          <w:sz w:val="20"/>
          <w:szCs w:val="20"/>
          <w:u w:val="single"/>
        </w:rPr>
        <w:t>and</w:t>
      </w:r>
      <w:r w:rsidRPr="00032A75">
        <w:rPr>
          <w:rFonts w:eastAsia="Calibri"/>
          <w:sz w:val="14"/>
          <w:szCs w:val="20"/>
        </w:rPr>
        <w:t xml:space="preserve"> </w:t>
      </w:r>
      <w:r w:rsidRPr="00032A75">
        <w:rPr>
          <w:rFonts w:eastAsia="Calibri"/>
          <w:b/>
          <w:iCs/>
          <w:sz w:val="24"/>
          <w:szCs w:val="20"/>
          <w:highlight w:val="lightGray"/>
          <w:u w:val="single"/>
          <w:bdr w:val="single" w:sz="8" w:space="0" w:color="auto"/>
        </w:rPr>
        <w:t>empirical</w:t>
      </w:r>
      <w:r w:rsidRPr="00032A75">
        <w:rPr>
          <w:rFonts w:eastAsia="Calibri"/>
          <w:sz w:val="14"/>
          <w:szCs w:val="20"/>
          <w:highlight w:val="lightGray"/>
        </w:rPr>
        <w:t xml:space="preserve"> </w:t>
      </w:r>
      <w:r w:rsidRPr="00032A75">
        <w:rPr>
          <w:rFonts w:eastAsia="Calibri"/>
          <w:sz w:val="20"/>
          <w:szCs w:val="20"/>
          <w:highlight w:val="lightGray"/>
          <w:u w:val="single"/>
        </w:rPr>
        <w:t>econometric</w:t>
      </w:r>
      <w:r w:rsidRPr="00032A75">
        <w:rPr>
          <w:rFonts w:eastAsia="Calibri"/>
          <w:sz w:val="20"/>
          <w:szCs w:val="20"/>
          <w:u w:val="single"/>
        </w:rPr>
        <w:t xml:space="preserve"> and doctrinal </w:t>
      </w:r>
      <w:r w:rsidRPr="00032A75">
        <w:rPr>
          <w:rFonts w:eastAsia="Calibri"/>
          <w:b/>
          <w:iCs/>
          <w:sz w:val="24"/>
          <w:szCs w:val="20"/>
          <w:highlight w:val="lightGray"/>
          <w:u w:val="single"/>
          <w:bdr w:val="single" w:sz="8" w:space="0" w:color="auto"/>
        </w:rPr>
        <w:t>tools</w:t>
      </w:r>
      <w:r w:rsidRPr="00032A75">
        <w:rPr>
          <w:rFonts w:eastAsia="Calibri"/>
          <w:sz w:val="14"/>
          <w:szCs w:val="20"/>
        </w:rPr>
        <w:t xml:space="preserve"> </w:t>
      </w:r>
      <w:r w:rsidRPr="00032A75">
        <w:rPr>
          <w:rFonts w:eastAsia="Calibri"/>
          <w:sz w:val="20"/>
          <w:szCs w:val="20"/>
          <w:u w:val="single"/>
        </w:rPr>
        <w:t>developed in contemporary</w:t>
      </w:r>
      <w:r w:rsidRPr="00032A75">
        <w:rPr>
          <w:rFonts w:eastAsia="Calibri"/>
          <w:sz w:val="14"/>
          <w:szCs w:val="20"/>
        </w:rPr>
        <w:t xml:space="preserve"> antitrust law and </w:t>
      </w:r>
      <w:r w:rsidRPr="00032A75">
        <w:rPr>
          <w:rFonts w:eastAsia="Calibri"/>
          <w:b/>
          <w:iCs/>
          <w:sz w:val="24"/>
          <w:szCs w:val="20"/>
          <w:u w:val="single"/>
          <w:bdr w:val="single" w:sz="8" w:space="0" w:color="auto"/>
        </w:rPr>
        <w:t>policy</w:t>
      </w:r>
      <w:r w:rsidRPr="00032A75">
        <w:rPr>
          <w:rFonts w:eastAsia="Calibri"/>
          <w:sz w:val="14"/>
          <w:szCs w:val="20"/>
        </w:rPr>
        <w:t xml:space="preserve"> to the </w:t>
      </w:r>
      <w:r w:rsidRPr="00032A75">
        <w:rPr>
          <w:rFonts w:eastAsia="Calibri"/>
          <w:b/>
          <w:iCs/>
          <w:sz w:val="24"/>
          <w:szCs w:val="20"/>
          <w:u w:val="single"/>
          <w:bdr w:val="single" w:sz="8" w:space="0" w:color="auto"/>
        </w:rPr>
        <w:t>analysis</w:t>
      </w:r>
      <w:r w:rsidRPr="00032A75">
        <w:rPr>
          <w:rFonts w:eastAsia="Calibri"/>
          <w:sz w:val="14"/>
          <w:szCs w:val="20"/>
        </w:rPr>
        <w:t xml:space="preserve"> of monopsonistic and oligopsonistic competition in the labor context. </w:t>
      </w:r>
      <w:r w:rsidRPr="00032A75">
        <w:rPr>
          <w:rFonts w:eastAsia="Calibri"/>
          <w:b/>
          <w:iCs/>
          <w:sz w:val="24"/>
          <w:szCs w:val="20"/>
          <w:u w:val="single"/>
          <w:bdr w:val="single" w:sz="8" w:space="0" w:color="auto"/>
        </w:rPr>
        <w:t>Clarity</w:t>
      </w:r>
      <w:r w:rsidRPr="00032A75">
        <w:rPr>
          <w:rFonts w:eastAsia="Calibri"/>
          <w:sz w:val="14"/>
          <w:szCs w:val="20"/>
        </w:rPr>
        <w:t xml:space="preserve"> on the primary-secondary distinction could also serve to </w:t>
      </w:r>
      <w:r w:rsidRPr="00032A75">
        <w:rPr>
          <w:rFonts w:eastAsia="Calibri"/>
          <w:sz w:val="20"/>
          <w:szCs w:val="20"/>
          <w:u w:val="single"/>
        </w:rPr>
        <w:t xml:space="preserve">better police the line between </w:t>
      </w:r>
      <w:r w:rsidRPr="00032A75">
        <w:rPr>
          <w:rFonts w:eastAsia="Calibri"/>
          <w:b/>
          <w:iCs/>
          <w:sz w:val="24"/>
          <w:szCs w:val="20"/>
          <w:u w:val="single"/>
          <w:bdr w:val="single" w:sz="8" w:space="0" w:color="auto"/>
        </w:rPr>
        <w:t>labor</w:t>
      </w:r>
      <w:r w:rsidRPr="00032A75">
        <w:rPr>
          <w:rFonts w:eastAsia="Calibri"/>
          <w:sz w:val="14"/>
          <w:szCs w:val="20"/>
        </w:rPr>
        <w:t xml:space="preserve"> </w:t>
      </w:r>
      <w:r w:rsidRPr="00032A75">
        <w:rPr>
          <w:rFonts w:eastAsia="Calibri"/>
          <w:sz w:val="20"/>
          <w:szCs w:val="20"/>
          <w:u w:val="single"/>
        </w:rPr>
        <w:t xml:space="preserve">law and </w:t>
      </w:r>
      <w:r w:rsidRPr="00032A75">
        <w:rPr>
          <w:rFonts w:eastAsia="Calibri"/>
          <w:b/>
          <w:iCs/>
          <w:sz w:val="24"/>
          <w:szCs w:val="20"/>
          <w:u w:val="single"/>
          <w:bdr w:val="single" w:sz="8" w:space="0" w:color="auto"/>
        </w:rPr>
        <w:t>antitrust</w:t>
      </w:r>
      <w:r w:rsidRPr="00032A75">
        <w:rPr>
          <w:rFonts w:eastAsia="Calibri"/>
          <w:sz w:val="14"/>
          <w:szCs w:val="20"/>
        </w:rPr>
        <w:t xml:space="preserve"> </w:t>
      </w:r>
      <w:r w:rsidRPr="00032A75">
        <w:rPr>
          <w:rFonts w:eastAsia="Calibri"/>
          <w:sz w:val="20"/>
          <w:szCs w:val="20"/>
          <w:u w:val="single"/>
        </w:rPr>
        <w:t>law</w:t>
      </w:r>
      <w:r w:rsidRPr="00032A75">
        <w:rPr>
          <w:rFonts w:eastAsia="Calibri"/>
          <w:sz w:val="14"/>
          <w:szCs w:val="20"/>
        </w:rPr>
        <w:t xml:space="preserve">, carving out labor’s exemption to antitrust liability only to the extent that secondary activity functions to further the goals of the labor laws under the unified principles. </w:t>
      </w:r>
      <w:r w:rsidRPr="00032A75">
        <w:rPr>
          <w:rFonts w:eastAsia="Calibri"/>
          <w:sz w:val="20"/>
          <w:szCs w:val="20"/>
          <w:u w:val="single"/>
        </w:rPr>
        <w:t xml:space="preserve">A more </w:t>
      </w:r>
      <w:r w:rsidRPr="00032A75">
        <w:rPr>
          <w:rFonts w:eastAsia="Calibri"/>
          <w:b/>
          <w:iCs/>
          <w:sz w:val="24"/>
          <w:szCs w:val="20"/>
          <w:highlight w:val="lightGray"/>
          <w:u w:val="single"/>
          <w:bdr w:val="single" w:sz="8" w:space="0" w:color="auto"/>
        </w:rPr>
        <w:t>economically-tailored</w:t>
      </w:r>
      <w:r w:rsidRPr="00032A75">
        <w:rPr>
          <w:rFonts w:eastAsia="Calibri"/>
          <w:sz w:val="14"/>
          <w:szCs w:val="20"/>
        </w:rPr>
        <w:t xml:space="preserve"> </w:t>
      </w:r>
      <w:r w:rsidRPr="00032A75">
        <w:rPr>
          <w:rFonts w:eastAsia="Calibri"/>
          <w:sz w:val="20"/>
          <w:szCs w:val="20"/>
          <w:u w:val="single"/>
        </w:rPr>
        <w:t>enforcement</w:t>
      </w:r>
      <w:r w:rsidRPr="00032A75">
        <w:rPr>
          <w:rFonts w:eastAsia="Calibri"/>
          <w:sz w:val="14"/>
          <w:szCs w:val="20"/>
        </w:rPr>
        <w:t xml:space="preserve"> </w:t>
      </w:r>
      <w:r w:rsidRPr="00032A75">
        <w:rPr>
          <w:rFonts w:eastAsia="Calibri"/>
          <w:b/>
          <w:iCs/>
          <w:sz w:val="24"/>
          <w:szCs w:val="20"/>
          <w:highlight w:val="lightGray"/>
          <w:u w:val="single"/>
          <w:bdr w:val="single" w:sz="8" w:space="0" w:color="auto"/>
        </w:rPr>
        <w:t>regime</w:t>
      </w:r>
      <w:r w:rsidRPr="00032A75">
        <w:rPr>
          <w:rFonts w:eastAsia="Calibri"/>
          <w:sz w:val="14"/>
          <w:szCs w:val="20"/>
          <w:highlight w:val="lightGray"/>
        </w:rPr>
        <w:t xml:space="preserve"> </w:t>
      </w:r>
      <w:r w:rsidRPr="00032A75">
        <w:rPr>
          <w:rFonts w:eastAsia="Calibri"/>
          <w:sz w:val="20"/>
          <w:szCs w:val="20"/>
          <w:highlight w:val="lightGray"/>
          <w:u w:val="single"/>
        </w:rPr>
        <w:t>would be sensitive to</w:t>
      </w:r>
      <w:r w:rsidRPr="00032A75">
        <w:rPr>
          <w:rFonts w:eastAsia="Calibri"/>
          <w:sz w:val="20"/>
          <w:szCs w:val="20"/>
          <w:u w:val="single"/>
        </w:rPr>
        <w:t xml:space="preserve"> the intersections of labor</w:t>
      </w:r>
      <w:r w:rsidRPr="00032A75">
        <w:rPr>
          <w:rFonts w:eastAsia="Calibri"/>
          <w:sz w:val="14"/>
          <w:szCs w:val="20"/>
        </w:rPr>
        <w:t xml:space="preserve"> markets </w:t>
      </w:r>
      <w:r w:rsidRPr="00032A75">
        <w:rPr>
          <w:rFonts w:eastAsia="Calibri"/>
          <w:sz w:val="20"/>
          <w:szCs w:val="20"/>
          <w:u w:val="single"/>
        </w:rPr>
        <w:t>and</w:t>
      </w:r>
      <w:r w:rsidRPr="00032A75">
        <w:rPr>
          <w:rFonts w:eastAsia="Calibri"/>
          <w:sz w:val="14"/>
          <w:szCs w:val="20"/>
        </w:rPr>
        <w:t xml:space="preserve"> firms’ </w:t>
      </w:r>
      <w:r w:rsidRPr="00032A75">
        <w:rPr>
          <w:rFonts w:eastAsia="Calibri"/>
          <w:sz w:val="20"/>
          <w:szCs w:val="20"/>
          <w:highlight w:val="lightGray"/>
          <w:u w:val="single"/>
        </w:rPr>
        <w:t>market power</w:t>
      </w:r>
      <w:r w:rsidRPr="00032A75">
        <w:rPr>
          <w:rFonts w:eastAsia="Calibri"/>
          <w:sz w:val="14"/>
          <w:szCs w:val="20"/>
        </w:rPr>
        <w:t xml:space="preserve"> in product markets, </w:t>
      </w:r>
      <w:r w:rsidRPr="00032A75">
        <w:rPr>
          <w:rFonts w:eastAsia="Calibri"/>
          <w:sz w:val="20"/>
          <w:szCs w:val="20"/>
          <w:highlight w:val="lightGray"/>
          <w:u w:val="single"/>
        </w:rPr>
        <w:t>enabling</w:t>
      </w:r>
      <w:r w:rsidRPr="00032A75">
        <w:rPr>
          <w:rFonts w:eastAsia="Calibri"/>
          <w:sz w:val="14"/>
          <w:szCs w:val="20"/>
        </w:rPr>
        <w:t xml:space="preserve"> an </w:t>
      </w:r>
      <w:r w:rsidRPr="00032A75">
        <w:rPr>
          <w:rFonts w:eastAsia="Calibri"/>
          <w:b/>
          <w:iCs/>
          <w:sz w:val="24"/>
          <w:szCs w:val="20"/>
          <w:highlight w:val="lightGray"/>
          <w:u w:val="single"/>
          <w:bdr w:val="single" w:sz="8" w:space="0" w:color="auto"/>
        </w:rPr>
        <w:t>assessment</w:t>
      </w:r>
      <w:r w:rsidRPr="00032A75">
        <w:rPr>
          <w:rFonts w:eastAsia="Calibri"/>
          <w:sz w:val="14"/>
          <w:szCs w:val="20"/>
          <w:highlight w:val="lightGray"/>
        </w:rPr>
        <w:t xml:space="preserve"> </w:t>
      </w:r>
      <w:r w:rsidRPr="00032A75">
        <w:rPr>
          <w:rFonts w:eastAsia="Calibri"/>
          <w:sz w:val="20"/>
          <w:szCs w:val="20"/>
          <w:highlight w:val="lightGray"/>
          <w:u w:val="single"/>
        </w:rPr>
        <w:t>of when</w:t>
      </w:r>
      <w:r w:rsidRPr="00032A75">
        <w:rPr>
          <w:rFonts w:eastAsia="Calibri"/>
          <w:sz w:val="20"/>
          <w:szCs w:val="20"/>
          <w:u w:val="single"/>
        </w:rPr>
        <w:t xml:space="preserve"> such </w:t>
      </w:r>
      <w:r w:rsidRPr="00032A75">
        <w:rPr>
          <w:rFonts w:eastAsia="Calibri"/>
          <w:sz w:val="20"/>
          <w:szCs w:val="20"/>
          <w:highlight w:val="lightGray"/>
          <w:u w:val="single"/>
        </w:rPr>
        <w:t>activity</w:t>
      </w:r>
      <w:r w:rsidRPr="00032A75">
        <w:rPr>
          <w:rFonts w:eastAsia="Calibri"/>
          <w:sz w:val="20"/>
          <w:szCs w:val="20"/>
          <w:u w:val="single"/>
        </w:rPr>
        <w:t xml:space="preserve"> is likely to </w:t>
      </w:r>
      <w:r w:rsidRPr="00032A75">
        <w:rPr>
          <w:rFonts w:eastAsia="Calibri"/>
          <w:sz w:val="20"/>
          <w:szCs w:val="20"/>
          <w:highlight w:val="lightGray"/>
          <w:u w:val="single"/>
        </w:rPr>
        <w:t>affect</w:t>
      </w:r>
      <w:r w:rsidRPr="00032A75">
        <w:rPr>
          <w:rFonts w:eastAsia="Calibri"/>
          <w:sz w:val="14"/>
          <w:szCs w:val="20"/>
          <w:highlight w:val="lightGray"/>
        </w:rPr>
        <w:t xml:space="preserve"> </w:t>
      </w:r>
      <w:r w:rsidRPr="00032A75">
        <w:rPr>
          <w:rFonts w:eastAsia="Calibri"/>
          <w:b/>
          <w:iCs/>
          <w:sz w:val="24"/>
          <w:szCs w:val="20"/>
          <w:highlight w:val="lightGray"/>
          <w:u w:val="single"/>
          <w:bdr w:val="single" w:sz="8" w:space="0" w:color="auto"/>
        </w:rPr>
        <w:t>price competition</w:t>
      </w:r>
      <w:r w:rsidRPr="00032A75">
        <w:rPr>
          <w:rFonts w:eastAsia="Calibri"/>
          <w:sz w:val="14"/>
          <w:szCs w:val="20"/>
        </w:rPr>
        <w:t xml:space="preserve">. For example, </w:t>
      </w:r>
      <w:r w:rsidRPr="00032A75">
        <w:rPr>
          <w:rFonts w:eastAsia="Calibri"/>
          <w:sz w:val="20"/>
          <w:szCs w:val="20"/>
          <w:highlight w:val="lightGray"/>
          <w:u w:val="single"/>
        </w:rPr>
        <w:t>where</w:t>
      </w:r>
      <w:r w:rsidRPr="00032A75">
        <w:rPr>
          <w:rFonts w:eastAsia="Calibri"/>
          <w:sz w:val="20"/>
          <w:szCs w:val="20"/>
          <w:u w:val="single"/>
        </w:rPr>
        <w:t xml:space="preserve"> product </w:t>
      </w:r>
      <w:r w:rsidRPr="00032A75">
        <w:rPr>
          <w:rFonts w:eastAsia="Calibri"/>
          <w:sz w:val="20"/>
          <w:szCs w:val="20"/>
          <w:highlight w:val="lightGray"/>
          <w:u w:val="single"/>
        </w:rPr>
        <w:t xml:space="preserve">markets are </w:t>
      </w:r>
      <w:r w:rsidRPr="00032A75">
        <w:rPr>
          <w:rFonts w:eastAsia="Calibri"/>
          <w:b/>
          <w:iCs/>
          <w:sz w:val="24"/>
          <w:szCs w:val="20"/>
          <w:highlight w:val="lightGray"/>
          <w:u w:val="single"/>
          <w:bdr w:val="single" w:sz="8" w:space="0" w:color="auto"/>
        </w:rPr>
        <w:t>fragmented</w:t>
      </w:r>
      <w:r w:rsidRPr="00032A75">
        <w:rPr>
          <w:rFonts w:eastAsia="Calibri"/>
          <w:sz w:val="14"/>
          <w:szCs w:val="20"/>
          <w:highlight w:val="lightGray"/>
        </w:rPr>
        <w:t xml:space="preserve">, </w:t>
      </w:r>
      <w:r w:rsidRPr="00032A75">
        <w:rPr>
          <w:rFonts w:eastAsia="Calibri"/>
          <w:sz w:val="20"/>
          <w:szCs w:val="20"/>
          <w:highlight w:val="lightGray"/>
          <w:u w:val="single"/>
        </w:rPr>
        <w:t>boycotts</w:t>
      </w:r>
      <w:r w:rsidRPr="00032A75">
        <w:rPr>
          <w:rFonts w:eastAsia="Calibri"/>
          <w:sz w:val="20"/>
          <w:szCs w:val="20"/>
          <w:u w:val="single"/>
        </w:rPr>
        <w:t xml:space="preserve"> will </w:t>
      </w:r>
      <w:r w:rsidRPr="00032A75">
        <w:rPr>
          <w:rFonts w:eastAsia="Calibri"/>
          <w:sz w:val="20"/>
          <w:szCs w:val="20"/>
          <w:highlight w:val="lightGray"/>
          <w:u w:val="single"/>
        </w:rPr>
        <w:t>not</w:t>
      </w:r>
      <w:r w:rsidRPr="00032A75">
        <w:rPr>
          <w:rFonts w:eastAsia="Calibri"/>
          <w:sz w:val="14"/>
          <w:szCs w:val="20"/>
        </w:rPr>
        <w:t xml:space="preserve"> likely </w:t>
      </w:r>
      <w:r w:rsidRPr="00032A75">
        <w:rPr>
          <w:rFonts w:eastAsia="Calibri"/>
          <w:sz w:val="20"/>
          <w:szCs w:val="20"/>
          <w:highlight w:val="lightGray"/>
          <w:u w:val="single"/>
        </w:rPr>
        <w:t>harm competition</w:t>
      </w:r>
      <w:r w:rsidRPr="00032A75">
        <w:rPr>
          <w:rFonts w:eastAsia="Calibri"/>
          <w:sz w:val="20"/>
          <w:szCs w:val="20"/>
          <w:u w:val="single"/>
        </w:rPr>
        <w:t xml:space="preserve"> because </w:t>
      </w:r>
      <w:r w:rsidRPr="00032A75">
        <w:rPr>
          <w:rFonts w:eastAsia="Calibri"/>
          <w:b/>
          <w:iCs/>
          <w:sz w:val="24"/>
          <w:szCs w:val="20"/>
          <w:highlight w:val="lightGray"/>
          <w:u w:val="single"/>
          <w:bdr w:val="single" w:sz="8" w:space="0" w:color="auto"/>
        </w:rPr>
        <w:t>removing</w:t>
      </w:r>
      <w:r w:rsidRPr="00032A75">
        <w:rPr>
          <w:rFonts w:eastAsia="Calibri"/>
          <w:sz w:val="20"/>
          <w:szCs w:val="20"/>
          <w:u w:val="single"/>
        </w:rPr>
        <w:t xml:space="preserve"> one </w:t>
      </w:r>
      <w:r w:rsidRPr="00032A75">
        <w:rPr>
          <w:rFonts w:eastAsia="Calibri"/>
          <w:b/>
          <w:iCs/>
          <w:sz w:val="24"/>
          <w:szCs w:val="20"/>
          <w:highlight w:val="lightGray"/>
          <w:u w:val="single"/>
          <w:bdr w:val="single" w:sz="8" w:space="0" w:color="auto"/>
        </w:rPr>
        <w:t>competitor</w:t>
      </w:r>
      <w:r w:rsidRPr="00032A75">
        <w:rPr>
          <w:rFonts w:eastAsia="Calibri"/>
          <w:sz w:val="20"/>
          <w:szCs w:val="20"/>
          <w:u w:val="single"/>
        </w:rPr>
        <w:t xml:space="preserve"> is </w:t>
      </w:r>
      <w:r w:rsidRPr="00032A75">
        <w:rPr>
          <w:rFonts w:eastAsia="Calibri"/>
          <w:sz w:val="20"/>
          <w:szCs w:val="20"/>
          <w:highlight w:val="lightGray"/>
          <w:u w:val="single"/>
        </w:rPr>
        <w:t xml:space="preserve">unlikely to affect </w:t>
      </w:r>
      <w:r w:rsidRPr="00032A75">
        <w:rPr>
          <w:rFonts w:eastAsia="Calibri"/>
          <w:b/>
          <w:iCs/>
          <w:sz w:val="24"/>
          <w:szCs w:val="20"/>
          <w:highlight w:val="lightGray"/>
          <w:u w:val="single"/>
          <w:bdr w:val="single" w:sz="8" w:space="0" w:color="auto"/>
        </w:rPr>
        <w:t>price</w:t>
      </w:r>
      <w:r w:rsidRPr="00032A75">
        <w:rPr>
          <w:rFonts w:eastAsia="Calibri"/>
          <w:b/>
          <w:iCs/>
          <w:sz w:val="24"/>
          <w:szCs w:val="20"/>
          <w:u w:val="single"/>
          <w:bdr w:val="single" w:sz="8" w:space="0" w:color="auto"/>
        </w:rPr>
        <w:t xml:space="preserve"> competition</w:t>
      </w:r>
      <w:r w:rsidRPr="00032A75">
        <w:rPr>
          <w:rFonts w:eastAsia="Calibri"/>
          <w:sz w:val="14"/>
          <w:szCs w:val="20"/>
        </w:rPr>
        <w:t xml:space="preserve">. Likewise, </w:t>
      </w:r>
      <w:r w:rsidRPr="00032A75">
        <w:rPr>
          <w:rFonts w:eastAsia="Calibri"/>
          <w:b/>
          <w:iCs/>
          <w:sz w:val="24"/>
          <w:szCs w:val="20"/>
          <w:highlight w:val="lightGray"/>
          <w:u w:val="single"/>
          <w:bdr w:val="single" w:sz="8" w:space="0" w:color="auto"/>
        </w:rPr>
        <w:t>targeting</w:t>
      </w:r>
      <w:r w:rsidRPr="00032A75">
        <w:rPr>
          <w:rFonts w:eastAsia="Calibri"/>
          <w:sz w:val="14"/>
          <w:szCs w:val="20"/>
        </w:rPr>
        <w:t xml:space="preserve"> </w:t>
      </w:r>
      <w:r w:rsidRPr="00032A75">
        <w:rPr>
          <w:rFonts w:eastAsia="Calibri"/>
          <w:sz w:val="20"/>
          <w:szCs w:val="20"/>
          <w:u w:val="single"/>
        </w:rPr>
        <w:t xml:space="preserve">those who deal with a </w:t>
      </w:r>
      <w:r w:rsidRPr="00032A75">
        <w:rPr>
          <w:rFonts w:eastAsia="Calibri"/>
          <w:b/>
          <w:iCs/>
          <w:sz w:val="24"/>
          <w:szCs w:val="20"/>
          <w:highlight w:val="lightGray"/>
          <w:u w:val="single"/>
          <w:bdr w:val="single" w:sz="8" w:space="0" w:color="auto"/>
        </w:rPr>
        <w:t>monopsonist</w:t>
      </w:r>
      <w:r w:rsidRPr="00032A75">
        <w:rPr>
          <w:rFonts w:eastAsia="Calibri"/>
          <w:sz w:val="14"/>
          <w:szCs w:val="20"/>
          <w:highlight w:val="lightGray"/>
        </w:rPr>
        <w:t xml:space="preserve"> </w:t>
      </w:r>
      <w:r w:rsidRPr="00032A75">
        <w:rPr>
          <w:rFonts w:eastAsia="Calibri"/>
          <w:sz w:val="20"/>
          <w:szCs w:val="20"/>
          <w:highlight w:val="lightGray"/>
          <w:u w:val="single"/>
        </w:rPr>
        <w:t>employer</w:t>
      </w:r>
      <w:r w:rsidRPr="00032A75">
        <w:rPr>
          <w:rFonts w:eastAsia="Calibri"/>
          <w:sz w:val="14"/>
          <w:szCs w:val="20"/>
        </w:rPr>
        <w:t xml:space="preserve"> may </w:t>
      </w:r>
      <w:r w:rsidRPr="00032A75">
        <w:rPr>
          <w:rFonts w:eastAsia="Calibri"/>
          <w:sz w:val="20"/>
          <w:szCs w:val="20"/>
          <w:highlight w:val="lightGray"/>
          <w:u w:val="single"/>
        </w:rPr>
        <w:t>serve</w:t>
      </w:r>
      <w:r w:rsidRPr="00032A75">
        <w:rPr>
          <w:rFonts w:eastAsia="Calibri"/>
          <w:sz w:val="20"/>
          <w:szCs w:val="20"/>
          <w:u w:val="single"/>
        </w:rPr>
        <w:t xml:space="preserve"> a </w:t>
      </w:r>
      <w:r w:rsidRPr="00032A75">
        <w:rPr>
          <w:rFonts w:eastAsia="Calibri"/>
          <w:b/>
          <w:iCs/>
          <w:sz w:val="24"/>
          <w:szCs w:val="20"/>
          <w:highlight w:val="lightGray"/>
          <w:u w:val="single"/>
          <w:bdr w:val="single" w:sz="8" w:space="0" w:color="auto"/>
        </w:rPr>
        <w:t>competitive</w:t>
      </w:r>
      <w:r w:rsidRPr="00032A75">
        <w:rPr>
          <w:rFonts w:eastAsia="Calibri"/>
          <w:b/>
          <w:iCs/>
          <w:sz w:val="24"/>
          <w:szCs w:val="20"/>
          <w:u w:val="single"/>
          <w:bdr w:val="single" w:sz="8" w:space="0" w:color="auto"/>
        </w:rPr>
        <w:t xml:space="preserve"> function</w:t>
      </w:r>
      <w:r w:rsidRPr="00032A75">
        <w:rPr>
          <w:rFonts w:eastAsia="Calibri"/>
          <w:sz w:val="20"/>
          <w:szCs w:val="20"/>
          <w:u w:val="single"/>
        </w:rPr>
        <w:t xml:space="preserve"> of reducing </w:t>
      </w:r>
      <w:r w:rsidRPr="00032A75">
        <w:rPr>
          <w:rFonts w:eastAsia="Calibri"/>
          <w:b/>
          <w:iCs/>
          <w:sz w:val="24"/>
          <w:szCs w:val="20"/>
          <w:u w:val="single"/>
          <w:bdr w:val="single" w:sz="8" w:space="0" w:color="auto"/>
        </w:rPr>
        <w:t>monopsony rents</w:t>
      </w:r>
      <w:r w:rsidRPr="00032A75">
        <w:rPr>
          <w:rFonts w:eastAsia="Calibri"/>
          <w:sz w:val="14"/>
          <w:szCs w:val="20"/>
        </w:rPr>
        <w:t xml:space="preserve"> and </w:t>
      </w:r>
      <w:r w:rsidRPr="00032A75">
        <w:rPr>
          <w:rFonts w:eastAsia="Calibri"/>
          <w:sz w:val="20"/>
          <w:szCs w:val="20"/>
          <w:u w:val="single"/>
        </w:rPr>
        <w:t xml:space="preserve">encouraging support throughout the </w:t>
      </w:r>
      <w:r w:rsidRPr="00032A75">
        <w:rPr>
          <w:rFonts w:eastAsia="Calibri"/>
          <w:b/>
          <w:iCs/>
          <w:sz w:val="24"/>
          <w:szCs w:val="20"/>
          <w:u w:val="single"/>
          <w:bdr w:val="single" w:sz="8" w:space="0" w:color="auto"/>
        </w:rPr>
        <w:t>supply chain</w:t>
      </w:r>
      <w:r w:rsidRPr="00032A75">
        <w:rPr>
          <w:rFonts w:eastAsia="Calibri"/>
          <w:sz w:val="20"/>
          <w:szCs w:val="20"/>
          <w:u w:val="single"/>
        </w:rPr>
        <w:t xml:space="preserve"> of</w:t>
      </w:r>
      <w:r w:rsidRPr="00032A75">
        <w:rPr>
          <w:rFonts w:eastAsia="Calibri"/>
          <w:sz w:val="14"/>
          <w:szCs w:val="20"/>
        </w:rPr>
        <w:t xml:space="preserve"> potential </w:t>
      </w:r>
      <w:r w:rsidRPr="00032A75">
        <w:rPr>
          <w:rFonts w:eastAsia="Calibri"/>
          <w:b/>
          <w:iCs/>
          <w:sz w:val="24"/>
          <w:szCs w:val="20"/>
          <w:u w:val="single"/>
          <w:bdr w:val="single" w:sz="8" w:space="0" w:color="auto"/>
        </w:rPr>
        <w:t>competitor</w:t>
      </w:r>
      <w:r w:rsidRPr="00032A75">
        <w:rPr>
          <w:rFonts w:eastAsia="Calibri"/>
          <w:sz w:val="20"/>
          <w:szCs w:val="20"/>
          <w:u w:val="single"/>
        </w:rPr>
        <w:t xml:space="preserve"> entrants</w:t>
      </w:r>
      <w:r w:rsidRPr="00032A75">
        <w:rPr>
          <w:rFonts w:eastAsia="Calibri"/>
          <w:sz w:val="14"/>
          <w:szCs w:val="20"/>
        </w:rPr>
        <w:t>.</w:t>
      </w:r>
    </w:p>
    <w:p w14:paraId="0962F9AE" w14:textId="77777777" w:rsidR="00032A75" w:rsidRPr="00EC44AC" w:rsidRDefault="00032A75" w:rsidP="00032A75">
      <w:pPr>
        <w:keepNext/>
        <w:keepLines/>
        <w:pageBreakBefore/>
        <w:spacing w:before="40" w:after="0"/>
        <w:jc w:val="center"/>
        <w:outlineLvl w:val="2"/>
        <w:rPr>
          <w:rFonts w:eastAsia="SimSun" w:cs="Times New Roman"/>
          <w:b/>
          <w:sz w:val="32"/>
          <w:szCs w:val="24"/>
          <w:u w:val="single"/>
        </w:rPr>
      </w:pPr>
      <w:r w:rsidRPr="00EC44AC">
        <w:rPr>
          <w:rFonts w:eastAsia="SimSun" w:cs="Times New Roman"/>
          <w:b/>
          <w:sz w:val="32"/>
          <w:szCs w:val="24"/>
          <w:u w:val="single"/>
        </w:rPr>
        <w:t>Econ DA---UQ---1AR</w:t>
      </w:r>
    </w:p>
    <w:p w14:paraId="35112F1A" w14:textId="77777777" w:rsidR="00032A75" w:rsidRPr="00EC44AC" w:rsidRDefault="00032A75" w:rsidP="00032A75">
      <w:pPr>
        <w:keepNext/>
        <w:keepLines/>
        <w:spacing w:before="40" w:after="0"/>
        <w:outlineLvl w:val="3"/>
        <w:rPr>
          <w:rFonts w:eastAsia="SimSun" w:cs="Times New Roman"/>
          <w:b/>
          <w:iCs/>
          <w:sz w:val="26"/>
        </w:rPr>
      </w:pPr>
      <w:r w:rsidRPr="00EC44AC">
        <w:rPr>
          <w:rFonts w:eastAsia="SimSun" w:cs="Times New Roman"/>
          <w:b/>
          <w:iCs/>
          <w:sz w:val="26"/>
        </w:rPr>
        <w:t xml:space="preserve">Prefer </w:t>
      </w:r>
      <w:r w:rsidRPr="00EC44AC">
        <w:rPr>
          <w:rFonts w:eastAsia="SimSun" w:cs="Times New Roman"/>
          <w:b/>
          <w:iCs/>
          <w:sz w:val="26"/>
          <w:u w:val="single"/>
        </w:rPr>
        <w:t>predictive evidence</w:t>
      </w:r>
      <w:r w:rsidRPr="00EC44AC">
        <w:rPr>
          <w:rFonts w:eastAsia="SimSun" w:cs="Times New Roman"/>
          <w:b/>
          <w:iCs/>
          <w:sz w:val="26"/>
        </w:rPr>
        <w:t xml:space="preserve"> over </w:t>
      </w:r>
      <w:r w:rsidRPr="00EC44AC">
        <w:rPr>
          <w:rFonts w:eastAsia="SimSun" w:cs="Times New Roman"/>
          <w:b/>
          <w:iCs/>
          <w:sz w:val="26"/>
          <w:u w:val="single"/>
        </w:rPr>
        <w:t>snapshots</w:t>
      </w:r>
      <w:r w:rsidRPr="00EC44AC">
        <w:rPr>
          <w:rFonts w:eastAsia="SimSun" w:cs="Times New Roman"/>
          <w:b/>
          <w:iCs/>
          <w:sz w:val="26"/>
        </w:rPr>
        <w:t xml:space="preserve">---recessions are </w:t>
      </w:r>
      <w:r w:rsidRPr="00EC44AC">
        <w:rPr>
          <w:rFonts w:eastAsia="SimSun" w:cs="Times New Roman"/>
          <w:b/>
          <w:iCs/>
          <w:sz w:val="26"/>
          <w:u w:val="single"/>
        </w:rPr>
        <w:t>structurally inevitable</w:t>
      </w:r>
      <w:r w:rsidRPr="00EC44AC">
        <w:rPr>
          <w:rFonts w:eastAsia="SimSun" w:cs="Times New Roman"/>
          <w:b/>
          <w:iCs/>
          <w:sz w:val="26"/>
        </w:rPr>
        <w:t xml:space="preserve"> and we’re </w:t>
      </w:r>
      <w:r w:rsidRPr="00EC44AC">
        <w:rPr>
          <w:rFonts w:eastAsia="SimSun" w:cs="Times New Roman"/>
          <w:b/>
          <w:iCs/>
          <w:sz w:val="26"/>
          <w:u w:val="single"/>
        </w:rPr>
        <w:t>primed</w:t>
      </w:r>
      <w:r w:rsidRPr="00EC44AC">
        <w:rPr>
          <w:rFonts w:eastAsia="SimSun" w:cs="Times New Roman"/>
          <w:b/>
          <w:iCs/>
          <w:sz w:val="26"/>
        </w:rPr>
        <w:t xml:space="preserve"> for one </w:t>
      </w:r>
      <w:r w:rsidRPr="00EC44AC">
        <w:rPr>
          <w:rFonts w:eastAsia="SimSun" w:cs="Times New Roman"/>
          <w:b/>
          <w:iCs/>
          <w:sz w:val="26"/>
          <w:u w:val="single"/>
        </w:rPr>
        <w:t>this year</w:t>
      </w:r>
      <w:r w:rsidRPr="00EC44AC">
        <w:rPr>
          <w:rFonts w:eastAsia="SimSun" w:cs="Times New Roman"/>
          <w:b/>
          <w:iCs/>
          <w:sz w:val="26"/>
        </w:rPr>
        <w:t>.</w:t>
      </w:r>
    </w:p>
    <w:p w14:paraId="6F48B655" w14:textId="77777777" w:rsidR="00032A75" w:rsidRPr="00EC44AC" w:rsidRDefault="00032A75" w:rsidP="00032A75">
      <w:pPr>
        <w:rPr>
          <w:rFonts w:eastAsia="Calibri"/>
        </w:rPr>
      </w:pPr>
      <w:r w:rsidRPr="00EC44AC">
        <w:rPr>
          <w:rFonts w:eastAsia="Calibri"/>
          <w:b/>
          <w:bCs/>
          <w:sz w:val="26"/>
        </w:rPr>
        <w:t>Davis ’25</w:t>
      </w:r>
      <w:r w:rsidRPr="00EC44AC">
        <w:rPr>
          <w:rFonts w:eastAsia="Calibri"/>
        </w:rP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5387DC6E" w14:textId="77777777" w:rsidR="00032A75" w:rsidRPr="00EC44AC" w:rsidRDefault="00032A75" w:rsidP="00032A75">
      <w:pPr>
        <w:rPr>
          <w:rFonts w:eastAsia="Calibri"/>
          <w:sz w:val="16"/>
        </w:rPr>
      </w:pPr>
      <w:r w:rsidRPr="00EC44AC">
        <w:rPr>
          <w:rFonts w:eastAsia="Calibri"/>
          <w:sz w:val="16"/>
        </w:rPr>
        <w:t xml:space="preserve">Economists aren’t known for their whimsey, but we do like to make up names for the </w:t>
      </w:r>
      <w:r w:rsidRPr="00EC44AC">
        <w:rPr>
          <w:rFonts w:eastAsia="Calibri"/>
          <w:highlight w:val="cyan"/>
          <w:u w:val="single"/>
        </w:rPr>
        <w:t>big</w:t>
      </w:r>
      <w:r w:rsidRPr="00EC44AC">
        <w:rPr>
          <w:rFonts w:eastAsia="Calibri"/>
          <w:u w:val="single"/>
        </w:rPr>
        <w:t xml:space="preserve"> economic </w:t>
      </w:r>
      <w:r w:rsidRPr="00EC44AC">
        <w:rPr>
          <w:rFonts w:eastAsia="Calibri"/>
          <w:highlight w:val="cyan"/>
          <w:u w:val="single"/>
        </w:rPr>
        <w:t>recessions</w:t>
      </w:r>
      <w:r w:rsidRPr="00EC44AC">
        <w:rPr>
          <w:rFonts w:eastAsia="Calibri"/>
          <w:sz w:val="16"/>
        </w:rPr>
        <w:t xml:space="preserve">. There </w:t>
      </w:r>
      <w:r w:rsidRPr="00EC44AC">
        <w:rPr>
          <w:rFonts w:eastAsia="Calibri"/>
          <w:highlight w:val="cyan"/>
          <w:u w:val="single"/>
        </w:rPr>
        <w:t xml:space="preserve">are </w:t>
      </w:r>
      <w:r w:rsidRPr="00EC44AC">
        <w:rPr>
          <w:rFonts w:eastAsia="Calibri"/>
          <w:u w:val="single"/>
        </w:rPr>
        <w:t xml:space="preserve">the </w:t>
      </w:r>
      <w:r w:rsidRPr="00EC44AC">
        <w:rPr>
          <w:rFonts w:eastAsia="Calibri"/>
          <w:b/>
          <w:iCs/>
          <w:sz w:val="24"/>
          <w:highlight w:val="cyan"/>
          <w:u w:val="single"/>
          <w:bdr w:val="single" w:sz="8" w:space="0" w:color="auto"/>
        </w:rPr>
        <w:t>Reagan</w:t>
      </w:r>
      <w:r w:rsidRPr="00EC44AC">
        <w:rPr>
          <w:rFonts w:eastAsia="Calibri"/>
          <w:b/>
          <w:iCs/>
          <w:sz w:val="24"/>
          <w:u w:val="single"/>
          <w:bdr w:val="single" w:sz="8" w:space="0" w:color="auto"/>
        </w:rPr>
        <w:t xml:space="preserve"> </w:t>
      </w:r>
      <w:r w:rsidRPr="00EC44AC">
        <w:rPr>
          <w:rFonts w:eastAsia="Calibri"/>
          <w:b/>
          <w:iCs/>
          <w:sz w:val="24"/>
          <w:highlight w:val="cyan"/>
          <w:u w:val="single"/>
          <w:bdr w:val="single" w:sz="8" w:space="0" w:color="auto"/>
        </w:rPr>
        <w:t>Recessions</w:t>
      </w:r>
      <w:r w:rsidRPr="00EC44AC">
        <w:rPr>
          <w:rFonts w:eastAsia="Calibri"/>
          <w:sz w:val="16"/>
        </w:rPr>
        <w:t xml:space="preserve"> (19</w:t>
      </w:r>
      <w:r w:rsidRPr="00EC44AC">
        <w:rPr>
          <w:rFonts w:eastAsia="Calibri"/>
          <w:b/>
          <w:iCs/>
          <w:sz w:val="24"/>
          <w:u w:val="single"/>
          <w:bdr w:val="single" w:sz="8" w:space="0" w:color="auto"/>
        </w:rPr>
        <w:t>80</w:t>
      </w:r>
      <w:r w:rsidRPr="00EC44AC">
        <w:rPr>
          <w:rFonts w:eastAsia="Calibri"/>
          <w:sz w:val="16"/>
        </w:rPr>
        <w:t xml:space="preserve"> </w:t>
      </w:r>
      <w:r w:rsidRPr="00EC44AC">
        <w:rPr>
          <w:rFonts w:eastAsia="Calibri"/>
          <w:u w:val="single"/>
        </w:rPr>
        <w:t>and</w:t>
      </w:r>
      <w:r w:rsidRPr="00EC44AC">
        <w:rPr>
          <w:rFonts w:eastAsia="Calibri"/>
          <w:sz w:val="16"/>
        </w:rPr>
        <w:t xml:space="preserve"> again in 19</w:t>
      </w:r>
      <w:r w:rsidRPr="00EC44AC">
        <w:rPr>
          <w:rFonts w:eastAsia="Calibri"/>
          <w:b/>
          <w:iCs/>
          <w:sz w:val="24"/>
          <w:u w:val="single"/>
          <w:bdr w:val="single" w:sz="8" w:space="0" w:color="auto"/>
        </w:rPr>
        <w:t>82</w:t>
      </w:r>
      <w:r w:rsidRPr="00EC44AC">
        <w:rPr>
          <w:rFonts w:eastAsia="Calibri"/>
          <w:sz w:val="16"/>
        </w:rPr>
        <w:t xml:space="preserve">), the </w:t>
      </w:r>
      <w:r w:rsidRPr="00EC44AC">
        <w:rPr>
          <w:rFonts w:eastAsia="Calibri"/>
          <w:b/>
          <w:iCs/>
          <w:sz w:val="24"/>
          <w:highlight w:val="cyan"/>
          <w:u w:val="single"/>
          <w:bdr w:val="single" w:sz="8" w:space="0" w:color="auto"/>
        </w:rPr>
        <w:t>Dot-Com</w:t>
      </w:r>
      <w:r w:rsidRPr="00EC44AC">
        <w:rPr>
          <w:rFonts w:eastAsia="Calibri"/>
          <w:sz w:val="16"/>
        </w:rPr>
        <w:t xml:space="preserve"> Downturn (20</w:t>
      </w:r>
      <w:r w:rsidRPr="00EC44AC">
        <w:rPr>
          <w:rFonts w:eastAsia="Calibri"/>
          <w:b/>
          <w:iCs/>
          <w:sz w:val="24"/>
          <w:u w:val="single"/>
          <w:bdr w:val="single" w:sz="8" w:space="0" w:color="auto"/>
        </w:rPr>
        <w:t>01</w:t>
      </w:r>
      <w:r w:rsidRPr="00EC44AC">
        <w:rPr>
          <w:rFonts w:eastAsia="Calibri"/>
          <w:sz w:val="16"/>
        </w:rPr>
        <w:t xml:space="preserve">), and the </w:t>
      </w:r>
      <w:r w:rsidRPr="00EC44AC">
        <w:rPr>
          <w:rFonts w:eastAsia="Calibri"/>
          <w:b/>
          <w:iCs/>
          <w:sz w:val="24"/>
          <w:highlight w:val="cyan"/>
          <w:u w:val="single"/>
          <w:bdr w:val="single" w:sz="8" w:space="0" w:color="auto"/>
        </w:rPr>
        <w:t xml:space="preserve">COVID </w:t>
      </w:r>
      <w:r w:rsidRPr="00EC44AC">
        <w:rPr>
          <w:rFonts w:eastAsia="Calibri"/>
          <w:b/>
          <w:iCs/>
          <w:sz w:val="24"/>
          <w:u w:val="single"/>
          <w:bdr w:val="single" w:sz="8" w:space="0" w:color="auto"/>
        </w:rPr>
        <w:t>Collapse</w:t>
      </w:r>
      <w:r w:rsidRPr="00EC44AC">
        <w:rPr>
          <w:rFonts w:eastAsia="Calibri"/>
          <w:sz w:val="16"/>
        </w:rPr>
        <w:t xml:space="preserve"> (2020). </w:t>
      </w:r>
      <w:r w:rsidRPr="00EC44AC">
        <w:rPr>
          <w:rFonts w:eastAsia="Calibri"/>
          <w:highlight w:val="cyan"/>
          <w:u w:val="single"/>
        </w:rPr>
        <w:t>And</w:t>
      </w:r>
      <w:r w:rsidRPr="00EC44AC">
        <w:rPr>
          <w:rFonts w:eastAsia="Calibri"/>
          <w:sz w:val="16"/>
        </w:rPr>
        <w:t xml:space="preserve"> of course we have the 20</w:t>
      </w:r>
      <w:r w:rsidRPr="00EC44AC">
        <w:rPr>
          <w:rFonts w:eastAsia="Calibri"/>
          <w:b/>
          <w:iCs/>
          <w:sz w:val="24"/>
          <w:u w:val="single"/>
          <w:bdr w:val="single" w:sz="8" w:space="0" w:color="auto"/>
        </w:rPr>
        <w:t>07</w:t>
      </w:r>
      <w:r w:rsidRPr="00EC44AC">
        <w:rPr>
          <w:rFonts w:eastAsia="Calibri"/>
          <w:sz w:val="16"/>
        </w:rPr>
        <w:t xml:space="preserve"> recession, referred to in whispered, frightened tones as </w:t>
      </w:r>
      <w:r w:rsidRPr="00EC44AC">
        <w:rPr>
          <w:rFonts w:eastAsia="Calibri"/>
          <w:highlight w:val="cyan"/>
          <w:u w:val="single"/>
        </w:rPr>
        <w:t xml:space="preserve">The </w:t>
      </w:r>
      <w:r w:rsidRPr="00EC44AC">
        <w:rPr>
          <w:rFonts w:eastAsia="Calibri"/>
          <w:b/>
          <w:iCs/>
          <w:sz w:val="24"/>
          <w:highlight w:val="cyan"/>
          <w:u w:val="single"/>
          <w:bdr w:val="single" w:sz="8" w:space="0" w:color="auto"/>
        </w:rPr>
        <w:t>Great Recession</w:t>
      </w:r>
      <w:r w:rsidRPr="00EC44AC">
        <w:rPr>
          <w:rFonts w:eastAsia="Calibri"/>
          <w:sz w:val="16"/>
        </w:rPr>
        <w:t>.</w:t>
      </w:r>
    </w:p>
    <w:p w14:paraId="1E20440D" w14:textId="77777777" w:rsidR="00032A75" w:rsidRPr="00EC44AC" w:rsidRDefault="00032A75" w:rsidP="00032A75">
      <w:pPr>
        <w:rPr>
          <w:rFonts w:eastAsia="Calibri"/>
          <w:sz w:val="16"/>
        </w:rPr>
      </w:pPr>
      <w:r w:rsidRPr="00EC44AC">
        <w:rPr>
          <w:rFonts w:eastAsia="Calibri"/>
          <w:sz w:val="16"/>
        </w:rPr>
        <w:t xml:space="preserve">Since </w:t>
      </w:r>
      <w:r w:rsidRPr="00EC44AC">
        <w:rPr>
          <w:rFonts w:eastAsia="Calibri"/>
          <w:highlight w:val="cyan"/>
          <w:u w:val="single"/>
        </w:rPr>
        <w:t xml:space="preserve">the </w:t>
      </w:r>
      <w:r w:rsidRPr="00EC44AC">
        <w:rPr>
          <w:rFonts w:eastAsia="Calibri"/>
          <w:b/>
          <w:iCs/>
          <w:sz w:val="24"/>
          <w:highlight w:val="cyan"/>
          <w:u w:val="single"/>
          <w:bdr w:val="single" w:sz="8" w:space="0" w:color="auto"/>
        </w:rPr>
        <w:t>odds</w:t>
      </w:r>
      <w:r w:rsidRPr="00EC44AC">
        <w:rPr>
          <w:rFonts w:eastAsia="Calibri"/>
          <w:highlight w:val="cyan"/>
          <w:u w:val="single"/>
        </w:rPr>
        <w:t xml:space="preserve"> of the </w:t>
      </w:r>
      <w:r w:rsidRPr="00EC44AC">
        <w:rPr>
          <w:rFonts w:eastAsia="Calibri"/>
          <w:b/>
          <w:iCs/>
          <w:sz w:val="24"/>
          <w:highlight w:val="cyan"/>
          <w:u w:val="single"/>
          <w:bdr w:val="single" w:sz="8" w:space="0" w:color="auto"/>
        </w:rPr>
        <w:t>next recession</w:t>
      </w:r>
      <w:r w:rsidRPr="00EC44AC">
        <w:rPr>
          <w:rFonts w:eastAsia="Calibri"/>
          <w:highlight w:val="cyan"/>
          <w:u w:val="single"/>
        </w:rPr>
        <w:t xml:space="preserve"> are</w:t>
      </w:r>
      <w:r w:rsidRPr="00EC44AC">
        <w:rPr>
          <w:rFonts w:eastAsia="Calibri"/>
          <w:u w:val="single"/>
        </w:rPr>
        <w:t xml:space="preserve"> now </w:t>
      </w:r>
      <w:r w:rsidRPr="00EC44AC">
        <w:rPr>
          <w:rFonts w:eastAsia="Calibri"/>
          <w:b/>
          <w:iCs/>
          <w:sz w:val="24"/>
          <w:highlight w:val="cyan"/>
          <w:u w:val="single"/>
          <w:bdr w:val="single" w:sz="8" w:space="0" w:color="auto"/>
        </w:rPr>
        <w:t>large</w:t>
      </w:r>
      <w:r w:rsidRPr="00EC44AC">
        <w:rPr>
          <w:rFonts w:eastAsia="Calibri"/>
          <w:highlight w:val="cyan"/>
          <w:u w:val="single"/>
        </w:rPr>
        <w:t xml:space="preserve"> and </w:t>
      </w:r>
      <w:r w:rsidRPr="00EC44AC">
        <w:rPr>
          <w:rFonts w:eastAsia="Calibri"/>
          <w:b/>
          <w:iCs/>
          <w:sz w:val="24"/>
          <w:highlight w:val="cyan"/>
          <w:u w:val="single"/>
          <w:bdr w:val="single" w:sz="8" w:space="0" w:color="auto"/>
        </w:rPr>
        <w:t>growing</w:t>
      </w:r>
      <w:r w:rsidRPr="00EC44AC">
        <w:rPr>
          <w:rFonts w:eastAsia="Calibri"/>
          <w:sz w:val="16"/>
        </w:rPr>
        <w:t>, shouldn’t we have a name ready to go? How about we call it The Black Friday Freefall?</w:t>
      </w:r>
    </w:p>
    <w:p w14:paraId="56DF6343" w14:textId="77777777" w:rsidR="00032A75" w:rsidRPr="00EC44AC" w:rsidRDefault="00032A75" w:rsidP="00032A75">
      <w:pPr>
        <w:rPr>
          <w:rFonts w:eastAsia="Calibri"/>
          <w:u w:val="single"/>
        </w:rPr>
      </w:pPr>
      <w:r w:rsidRPr="00EC44AC">
        <w:rPr>
          <w:rFonts w:eastAsia="Calibri"/>
          <w:sz w:val="16"/>
        </w:rPr>
        <w:t xml:space="preserve">It’s not just that BFF is a cool acronym, the name works if — as seems likely — the </w:t>
      </w:r>
      <w:r w:rsidRPr="00EC44AC">
        <w:rPr>
          <w:rFonts w:eastAsia="Calibri"/>
          <w:b/>
          <w:iCs/>
          <w:sz w:val="24"/>
          <w:highlight w:val="cyan"/>
          <w:u w:val="single"/>
          <w:bdr w:val="single" w:sz="8" w:space="0" w:color="auto"/>
        </w:rPr>
        <w:t>chaos</w:t>
      </w:r>
      <w:r w:rsidRPr="00EC44AC">
        <w:rPr>
          <w:rFonts w:eastAsia="Calibri"/>
          <w:sz w:val="16"/>
        </w:rPr>
        <w:t xml:space="preserve"> </w:t>
      </w:r>
      <w:r w:rsidRPr="00EC44AC">
        <w:rPr>
          <w:rFonts w:eastAsia="Calibri"/>
          <w:u w:val="single"/>
        </w:rPr>
        <w:t xml:space="preserve">induced by the tariff talk </w:t>
      </w:r>
      <w:r w:rsidRPr="00EC44AC">
        <w:rPr>
          <w:rFonts w:eastAsia="Calibri"/>
          <w:highlight w:val="cyan"/>
          <w:u w:val="single"/>
        </w:rPr>
        <w:t xml:space="preserve">begins to </w:t>
      </w:r>
      <w:r w:rsidRPr="00EC44AC">
        <w:rPr>
          <w:rFonts w:eastAsia="Calibri"/>
          <w:b/>
          <w:iCs/>
          <w:sz w:val="24"/>
          <w:highlight w:val="cyan"/>
          <w:u w:val="single"/>
          <w:bdr w:val="single" w:sz="8" w:space="0" w:color="auto"/>
        </w:rPr>
        <w:t>bite</w:t>
      </w:r>
      <w:r w:rsidRPr="00EC44AC">
        <w:rPr>
          <w:rFonts w:eastAsia="Calibri"/>
          <w:highlight w:val="cyan"/>
          <w:u w:val="single"/>
        </w:rPr>
        <w:t xml:space="preserve"> during</w:t>
      </w:r>
      <w:r w:rsidRPr="00EC44AC">
        <w:rPr>
          <w:rFonts w:eastAsia="Calibri"/>
          <w:u w:val="single"/>
        </w:rPr>
        <w:t xml:space="preserve"> prime </w:t>
      </w:r>
      <w:r w:rsidRPr="00EC44AC">
        <w:rPr>
          <w:rFonts w:eastAsia="Calibri"/>
          <w:b/>
          <w:iCs/>
          <w:sz w:val="24"/>
          <w:highlight w:val="cyan"/>
          <w:u w:val="single"/>
          <w:bdr w:val="single" w:sz="8" w:space="0" w:color="auto"/>
        </w:rPr>
        <w:t>shopping season</w:t>
      </w:r>
      <w:r w:rsidRPr="00EC44AC">
        <w:rPr>
          <w:rFonts w:eastAsia="Calibri"/>
          <w:u w:val="single"/>
        </w:rPr>
        <w:t>.</w:t>
      </w:r>
    </w:p>
    <w:p w14:paraId="52EFF88D" w14:textId="77777777" w:rsidR="00032A75" w:rsidRPr="00EC44AC" w:rsidRDefault="00032A75" w:rsidP="00032A75">
      <w:pPr>
        <w:rPr>
          <w:rFonts w:eastAsia="Calibri"/>
          <w:sz w:val="16"/>
        </w:rPr>
      </w:pPr>
      <w:r w:rsidRPr="00EC44AC">
        <w:rPr>
          <w:rFonts w:eastAsia="Calibri"/>
          <w:sz w:val="16"/>
        </w:rPr>
        <w:t xml:space="preserve">Remember, </w:t>
      </w:r>
      <w:r w:rsidRPr="00EC44AC">
        <w:rPr>
          <w:rFonts w:eastAsia="Calibri"/>
          <w:highlight w:val="cyan"/>
          <w:u w:val="single"/>
        </w:rPr>
        <w:t>the</w:t>
      </w:r>
      <w:r w:rsidRPr="00EC44AC">
        <w:rPr>
          <w:rFonts w:eastAsia="Calibri"/>
          <w:sz w:val="16"/>
        </w:rPr>
        <w:t xml:space="preserve"> U.S. </w:t>
      </w:r>
      <w:r w:rsidRPr="00EC44AC">
        <w:rPr>
          <w:rFonts w:eastAsia="Calibri"/>
          <w:highlight w:val="cyan"/>
          <w:u w:val="single"/>
        </w:rPr>
        <w:t>economy</w:t>
      </w:r>
      <w:r w:rsidRPr="00EC44AC">
        <w:rPr>
          <w:rFonts w:eastAsia="Calibri"/>
          <w:sz w:val="16"/>
        </w:rPr>
        <w:t xml:space="preserve"> — at least the consumer part — </w:t>
      </w:r>
      <w:r w:rsidRPr="00EC44AC">
        <w:rPr>
          <w:rFonts w:eastAsia="Calibri"/>
          <w:highlight w:val="cyan"/>
          <w:u w:val="single"/>
        </w:rPr>
        <w:t>is</w:t>
      </w:r>
      <w:r w:rsidRPr="00EC44AC">
        <w:rPr>
          <w:rFonts w:eastAsia="Calibri"/>
          <w:sz w:val="16"/>
        </w:rPr>
        <w:t xml:space="preserve"> just now </w:t>
      </w:r>
      <w:r w:rsidRPr="00EC44AC">
        <w:rPr>
          <w:rFonts w:eastAsia="Calibri"/>
          <w:highlight w:val="cyan"/>
          <w:u w:val="single"/>
        </w:rPr>
        <w:t>entering a</w:t>
      </w:r>
      <w:r w:rsidRPr="00EC44AC">
        <w:rPr>
          <w:rFonts w:eastAsia="Calibri"/>
          <w:sz w:val="16"/>
        </w:rPr>
        <w:t xml:space="preserve"> very </w:t>
      </w:r>
      <w:r w:rsidRPr="00EC44AC">
        <w:rPr>
          <w:rFonts w:eastAsia="Calibri"/>
          <w:b/>
          <w:iCs/>
          <w:sz w:val="24"/>
          <w:highlight w:val="cyan"/>
          <w:u w:val="single"/>
          <w:bdr w:val="single" w:sz="8" w:space="0" w:color="auto"/>
        </w:rPr>
        <w:t>special time</w:t>
      </w:r>
      <w:r w:rsidRPr="00EC44AC">
        <w:rPr>
          <w:rFonts w:eastAsia="Calibri"/>
          <w:sz w:val="16"/>
        </w:rPr>
        <w:t xml:space="preserve"> of the year. This season is very much like when the “long rains” come to the Serengeti refilling the watering holes for the parched herds of African wildlife that will come later. Right now is when the warehouses and shelves get replenished with the precious life-giving bounty — you know, big-screen TVs, Barbie dolls and all — that will give the herds of consumers, exhausted by the summer, the strength to keep going.</w:t>
      </w:r>
    </w:p>
    <w:p w14:paraId="5B1F12B0" w14:textId="77777777" w:rsidR="00032A75" w:rsidRPr="00EC44AC" w:rsidRDefault="00032A75" w:rsidP="00032A75">
      <w:pPr>
        <w:rPr>
          <w:rFonts w:eastAsia="Calibri"/>
          <w:sz w:val="16"/>
        </w:rPr>
      </w:pPr>
      <w:r w:rsidRPr="00EC44AC">
        <w:rPr>
          <w:rFonts w:eastAsia="Calibri"/>
          <w:sz w:val="16"/>
        </w:rPr>
        <w:t>It’s a beautiful thing. Really, it is. Some smug college professors may disparage American consumerism — often while driving their Teslas to Target. But look at the activity during the Spending Season: Christmas gifts for the kids, Thanksgiving food for extended family members we may not even like, Halloween candy for strangers (except for the Reese’s, of course. Those are for me.) It’s very American. It’s how we connect. When Americans get together, we want nachos and beer.</w:t>
      </w:r>
    </w:p>
    <w:p w14:paraId="521CBF21" w14:textId="77777777" w:rsidR="00032A75" w:rsidRPr="00EC44AC" w:rsidRDefault="00032A75" w:rsidP="00032A75">
      <w:pPr>
        <w:rPr>
          <w:rFonts w:eastAsia="Calibri"/>
          <w:sz w:val="16"/>
        </w:rPr>
      </w:pPr>
      <w:r w:rsidRPr="00EC44AC">
        <w:rPr>
          <w:rFonts w:eastAsia="Calibri"/>
          <w:sz w:val="16"/>
        </w:rPr>
        <w:t xml:space="preserve">But what if the rains don’t come? Like it or not, </w:t>
      </w:r>
      <w:r w:rsidRPr="00EC44AC">
        <w:rPr>
          <w:rFonts w:eastAsia="Calibri"/>
          <w:highlight w:val="cyan"/>
          <w:u w:val="single"/>
        </w:rPr>
        <w:t xml:space="preserve">a </w:t>
      </w:r>
      <w:r w:rsidRPr="00EC44AC">
        <w:rPr>
          <w:rFonts w:eastAsia="Calibri"/>
          <w:b/>
          <w:iCs/>
          <w:sz w:val="24"/>
          <w:highlight w:val="cyan"/>
          <w:u w:val="single"/>
          <w:bdr w:val="single" w:sz="8" w:space="0" w:color="auto"/>
        </w:rPr>
        <w:t>huge percent</w:t>
      </w:r>
      <w:r w:rsidRPr="00EC44AC">
        <w:rPr>
          <w:rFonts w:eastAsia="Calibri"/>
          <w:sz w:val="16"/>
        </w:rPr>
        <w:t xml:space="preserve">age </w:t>
      </w:r>
      <w:r w:rsidRPr="00EC44AC">
        <w:rPr>
          <w:rFonts w:eastAsia="Calibri"/>
          <w:highlight w:val="cyan"/>
          <w:u w:val="single"/>
        </w:rPr>
        <w:t>of what we</w:t>
      </w:r>
      <w:r w:rsidRPr="00EC44AC">
        <w:rPr>
          <w:rFonts w:eastAsia="Calibri"/>
          <w:sz w:val="16"/>
        </w:rPr>
        <w:t xml:space="preserve"> so happily</w:t>
      </w:r>
      <w:r w:rsidRPr="00EC44AC">
        <w:rPr>
          <w:rFonts w:eastAsia="Calibri"/>
          <w:b/>
          <w:iCs/>
          <w:sz w:val="24"/>
          <w:highlight w:val="cyan"/>
          <w:u w:val="single"/>
          <w:bdr w:val="single" w:sz="8" w:space="0" w:color="auto"/>
        </w:rPr>
        <w:t xml:space="preserve"> buy</w:t>
      </w:r>
      <w:r w:rsidRPr="00EC44AC">
        <w:rPr>
          <w:rFonts w:eastAsia="Calibri"/>
          <w:highlight w:val="cyan"/>
          <w:u w:val="single"/>
        </w:rPr>
        <w:t xml:space="preserve"> during the </w:t>
      </w:r>
      <w:r w:rsidRPr="00EC44AC">
        <w:rPr>
          <w:rFonts w:eastAsia="Calibri"/>
          <w:b/>
          <w:iCs/>
          <w:sz w:val="24"/>
          <w:highlight w:val="cyan"/>
          <w:u w:val="single"/>
          <w:bdr w:val="single" w:sz="8" w:space="0" w:color="auto"/>
        </w:rPr>
        <w:t>holiday</w:t>
      </w:r>
      <w:r w:rsidRPr="00EC44AC">
        <w:rPr>
          <w:rFonts w:eastAsia="Calibri"/>
          <w:b/>
          <w:iCs/>
          <w:sz w:val="24"/>
          <w:u w:val="single"/>
          <w:bdr w:val="single" w:sz="8" w:space="0" w:color="auto"/>
        </w:rPr>
        <w:t xml:space="preserve"> season</w:t>
      </w:r>
      <w:r w:rsidRPr="00EC44AC">
        <w:rPr>
          <w:rFonts w:eastAsia="Calibri"/>
          <w:u w:val="single"/>
        </w:rPr>
        <w:t xml:space="preserve"> </w:t>
      </w:r>
      <w:r w:rsidRPr="00EC44AC">
        <w:rPr>
          <w:rFonts w:eastAsia="Calibri"/>
          <w:sz w:val="16"/>
        </w:rPr>
        <w:t xml:space="preserve">at places like Costco, Walmart and Target </w:t>
      </w:r>
      <w:r w:rsidRPr="00EC44AC">
        <w:rPr>
          <w:rFonts w:eastAsia="Calibri"/>
          <w:highlight w:val="cyan"/>
          <w:u w:val="single"/>
        </w:rPr>
        <w:t>come from the</w:t>
      </w:r>
      <w:r w:rsidRPr="00EC44AC">
        <w:rPr>
          <w:rFonts w:eastAsia="Calibri"/>
          <w:u w:val="single"/>
        </w:rPr>
        <w:t xml:space="preserve"> </w:t>
      </w:r>
      <w:r w:rsidRPr="00EC44AC">
        <w:rPr>
          <w:rFonts w:eastAsia="Calibri"/>
          <w:sz w:val="16"/>
        </w:rPr>
        <w:t>countries that have at least been</w:t>
      </w:r>
      <w:r w:rsidRPr="00EC44AC">
        <w:rPr>
          <w:rFonts w:eastAsia="Calibri"/>
          <w:u w:val="single"/>
        </w:rPr>
        <w:t xml:space="preserve"> </w:t>
      </w:r>
      <w:r w:rsidRPr="00EC44AC">
        <w:rPr>
          <w:rFonts w:eastAsia="Calibri"/>
          <w:highlight w:val="cyan"/>
          <w:u w:val="single"/>
        </w:rPr>
        <w:t>threatened with</w:t>
      </w:r>
      <w:r w:rsidRPr="00EC44AC">
        <w:rPr>
          <w:rFonts w:eastAsia="Calibri"/>
          <w:u w:val="single"/>
        </w:rPr>
        <w:t xml:space="preserve"> </w:t>
      </w:r>
      <w:r w:rsidRPr="00EC44AC">
        <w:rPr>
          <w:rFonts w:eastAsia="Calibri"/>
          <w:b/>
          <w:iCs/>
          <w:sz w:val="24"/>
          <w:u w:val="single"/>
          <w:bdr w:val="single" w:sz="8" w:space="0" w:color="auto"/>
        </w:rPr>
        <w:t xml:space="preserve">enormous </w:t>
      </w:r>
      <w:r w:rsidRPr="00EC44AC">
        <w:rPr>
          <w:rFonts w:eastAsia="Calibri"/>
          <w:b/>
          <w:iCs/>
          <w:sz w:val="24"/>
          <w:highlight w:val="cyan"/>
          <w:u w:val="single"/>
          <w:bdr w:val="single" w:sz="8" w:space="0" w:color="auto"/>
        </w:rPr>
        <w:t>tariffs</w:t>
      </w:r>
      <w:r w:rsidRPr="00EC44AC">
        <w:rPr>
          <w:rFonts w:eastAsia="Calibri"/>
          <w:u w:val="single"/>
        </w:rPr>
        <w:t>.</w:t>
      </w:r>
    </w:p>
    <w:p w14:paraId="33DD42FC" w14:textId="77777777" w:rsidR="00032A75" w:rsidRPr="00EC44AC" w:rsidRDefault="00032A75" w:rsidP="00032A75">
      <w:pPr>
        <w:rPr>
          <w:rFonts w:eastAsia="Calibri"/>
          <w:sz w:val="16"/>
        </w:rPr>
      </w:pPr>
      <w:r w:rsidRPr="00EC44AC">
        <w:rPr>
          <w:rFonts w:eastAsia="Calibri"/>
          <w:sz w:val="16"/>
        </w:rPr>
        <w:t xml:space="preserve">Even as I write, those </w:t>
      </w:r>
      <w:r w:rsidRPr="00EC44AC">
        <w:rPr>
          <w:rFonts w:eastAsia="Calibri"/>
          <w:highlight w:val="cyan"/>
          <w:u w:val="single"/>
        </w:rPr>
        <w:t xml:space="preserve">retailers are making </w:t>
      </w:r>
      <w:r w:rsidRPr="00EC44AC">
        <w:rPr>
          <w:rFonts w:eastAsia="Calibri"/>
          <w:b/>
          <w:iCs/>
          <w:sz w:val="24"/>
          <w:highlight w:val="cyan"/>
          <w:u w:val="single"/>
          <w:bdr w:val="single" w:sz="8" w:space="0" w:color="auto"/>
        </w:rPr>
        <w:t>impossible choices</w:t>
      </w:r>
      <w:r w:rsidRPr="00EC44AC">
        <w:rPr>
          <w:rFonts w:eastAsia="Calibri"/>
          <w:sz w:val="16"/>
        </w:rPr>
        <w:t xml:space="preserve"> about how to deal with the tariffs. Costco will continue to sell rotisserie chickens for $4.99, but what about inflatable zombies, turkey-sized roasting pans and Christmas toys? The tariffs proposed at various times by President Donald Trump — 145% on Chinese goods, for example — could double the retail price. So, do the stores go ahead and order, hoping the tariffs won’t happen? Do they order hoping their customers will swallow the price increases? Or do they just resign themselves to empty shelves and lost sales?</w:t>
      </w:r>
    </w:p>
    <w:p w14:paraId="4A5F89E6" w14:textId="77777777" w:rsidR="00032A75" w:rsidRDefault="00032A75" w:rsidP="00032A75">
      <w:pPr>
        <w:rPr>
          <w:rFonts w:eastAsia="Calibri"/>
          <w:sz w:val="16"/>
        </w:rPr>
      </w:pPr>
      <w:r w:rsidRPr="00EC44AC">
        <w:rPr>
          <w:rFonts w:eastAsia="Calibri"/>
          <w:b/>
          <w:iCs/>
          <w:sz w:val="24"/>
          <w:highlight w:val="cyan"/>
          <w:u w:val="single"/>
          <w:bdr w:val="single" w:sz="8" w:space="0" w:color="auto"/>
        </w:rPr>
        <w:t>Nobody knows</w:t>
      </w:r>
      <w:r w:rsidRPr="00EC44AC">
        <w:rPr>
          <w:rFonts w:eastAsia="Calibri"/>
          <w:highlight w:val="cyan"/>
          <w:u w:val="single"/>
        </w:rPr>
        <w:t xml:space="preserve"> what</w:t>
      </w:r>
      <w:r w:rsidRPr="00EC44AC">
        <w:rPr>
          <w:rFonts w:eastAsia="Calibri"/>
          <w:u w:val="single"/>
        </w:rPr>
        <w:t xml:space="preserve"> the </w:t>
      </w:r>
      <w:r w:rsidRPr="00EC44AC">
        <w:rPr>
          <w:rFonts w:eastAsia="Calibri"/>
          <w:highlight w:val="cyan"/>
          <w:u w:val="single"/>
        </w:rPr>
        <w:t>tariffs will be</w:t>
      </w:r>
      <w:r w:rsidRPr="00EC44AC">
        <w:rPr>
          <w:rFonts w:eastAsia="Calibri"/>
          <w:u w:val="single"/>
        </w:rPr>
        <w:t>, let alone what this means for</w:t>
      </w:r>
      <w:r w:rsidRPr="00EC44AC">
        <w:rPr>
          <w:rFonts w:eastAsia="Calibri"/>
          <w:sz w:val="16"/>
        </w:rPr>
        <w:t xml:space="preserve"> the last Friday in</w:t>
      </w:r>
      <w:r w:rsidRPr="00EC44AC">
        <w:rPr>
          <w:rFonts w:eastAsia="Calibri"/>
          <w:u w:val="single"/>
        </w:rPr>
        <w:t xml:space="preserve"> </w:t>
      </w:r>
      <w:r w:rsidRPr="00EC44AC">
        <w:rPr>
          <w:rFonts w:eastAsia="Calibri"/>
          <w:b/>
          <w:iCs/>
          <w:sz w:val="24"/>
          <w:highlight w:val="cyan"/>
          <w:u w:val="single"/>
          <w:bdr w:val="single" w:sz="8" w:space="0" w:color="auto"/>
        </w:rPr>
        <w:t>November</w:t>
      </w:r>
      <w:r w:rsidRPr="00EC44AC">
        <w:rPr>
          <w:rFonts w:eastAsia="Calibri"/>
          <w:u w:val="single"/>
        </w:rPr>
        <w:t xml:space="preserve">. Maybe there will be enough inventory in the pipeline to stock the shelves for the rest of the year. Or </w:t>
      </w:r>
      <w:r w:rsidRPr="00EC44AC">
        <w:rPr>
          <w:rFonts w:eastAsia="Calibri"/>
          <w:highlight w:val="cyan"/>
          <w:u w:val="single"/>
        </w:rPr>
        <w:t xml:space="preserve">maybe </w:t>
      </w:r>
      <w:r w:rsidRPr="00EC44AC">
        <w:rPr>
          <w:rFonts w:eastAsia="Calibri"/>
          <w:b/>
          <w:iCs/>
          <w:sz w:val="24"/>
          <w:highlight w:val="cyan"/>
          <w:u w:val="single"/>
          <w:bdr w:val="single" w:sz="8" w:space="0" w:color="auto"/>
        </w:rPr>
        <w:t>Black Friday</w:t>
      </w:r>
      <w:r w:rsidRPr="00EC44AC">
        <w:rPr>
          <w:rFonts w:eastAsia="Calibri"/>
          <w:highlight w:val="cyan"/>
          <w:u w:val="single"/>
        </w:rPr>
        <w:t xml:space="preserve"> will look like a </w:t>
      </w:r>
      <w:r w:rsidRPr="00EC44AC">
        <w:rPr>
          <w:rFonts w:eastAsia="Calibri"/>
          <w:b/>
          <w:iCs/>
          <w:sz w:val="24"/>
          <w:highlight w:val="cyan"/>
          <w:u w:val="single"/>
          <w:bdr w:val="single" w:sz="8" w:space="0" w:color="auto"/>
        </w:rPr>
        <w:t>scene</w:t>
      </w:r>
      <w:r w:rsidRPr="00EC44AC">
        <w:rPr>
          <w:rFonts w:eastAsia="Calibri"/>
          <w:highlight w:val="cyan"/>
          <w:u w:val="single"/>
        </w:rPr>
        <w:t xml:space="preserve"> from </w:t>
      </w:r>
      <w:r w:rsidRPr="00EC44AC">
        <w:rPr>
          <w:rFonts w:eastAsia="Calibri"/>
          <w:b/>
          <w:iCs/>
          <w:sz w:val="24"/>
          <w:highlight w:val="cyan"/>
          <w:u w:val="single"/>
          <w:bdr w:val="single" w:sz="8" w:space="0" w:color="auto"/>
        </w:rPr>
        <w:t>The Last of Us</w:t>
      </w:r>
      <w:r w:rsidRPr="00EC44AC">
        <w:rPr>
          <w:rFonts w:eastAsia="Calibri"/>
          <w:sz w:val="16"/>
        </w:rPr>
        <w:t xml:space="preserve"> with zombie-like shoppers tearing the last remaining Barbie doll from the hands of some sad, frightened child.</w:t>
      </w:r>
    </w:p>
    <w:p w14:paraId="4E3A19EA" w14:textId="77777777" w:rsidR="00032A75" w:rsidRPr="00EC44AC" w:rsidRDefault="00032A75" w:rsidP="00032A75">
      <w:pPr>
        <w:keepNext/>
        <w:keepLines/>
        <w:pageBreakBefore/>
        <w:spacing w:before="40" w:after="0"/>
        <w:jc w:val="center"/>
        <w:outlineLvl w:val="2"/>
        <w:rPr>
          <w:rFonts w:eastAsia="SimSun" w:cs="Times New Roman"/>
          <w:b/>
          <w:sz w:val="32"/>
          <w:szCs w:val="24"/>
          <w:u w:val="single"/>
        </w:rPr>
      </w:pPr>
      <w:r w:rsidRPr="00EC44AC">
        <w:rPr>
          <w:rFonts w:eastAsia="SimSun" w:cs="Times New Roman"/>
          <w:b/>
          <w:sz w:val="32"/>
          <w:szCs w:val="24"/>
          <w:u w:val="single"/>
        </w:rPr>
        <w:t>Econ DA---UQ---1AR</w:t>
      </w:r>
    </w:p>
    <w:p w14:paraId="26010C49" w14:textId="77777777" w:rsidR="00032A75" w:rsidRPr="00EC44AC" w:rsidRDefault="00032A75" w:rsidP="00032A75">
      <w:pPr>
        <w:keepNext/>
        <w:keepLines/>
        <w:spacing w:before="40" w:after="0"/>
        <w:outlineLvl w:val="3"/>
        <w:rPr>
          <w:rFonts w:eastAsia="SimSun" w:cs="Times New Roman"/>
          <w:b/>
          <w:iCs/>
          <w:sz w:val="26"/>
        </w:rPr>
      </w:pPr>
      <w:r w:rsidRPr="00EC44AC">
        <w:rPr>
          <w:rFonts w:eastAsia="SimSun" w:cs="Times New Roman"/>
          <w:b/>
          <w:iCs/>
          <w:sz w:val="26"/>
        </w:rPr>
        <w:t xml:space="preserve">Prefer </w:t>
      </w:r>
      <w:r w:rsidRPr="00EC44AC">
        <w:rPr>
          <w:rFonts w:eastAsia="SimSun" w:cs="Times New Roman"/>
          <w:b/>
          <w:iCs/>
          <w:sz w:val="26"/>
          <w:u w:val="single"/>
        </w:rPr>
        <w:t>predictive evidence</w:t>
      </w:r>
      <w:r w:rsidRPr="00EC44AC">
        <w:rPr>
          <w:rFonts w:eastAsia="SimSun" w:cs="Times New Roman"/>
          <w:b/>
          <w:iCs/>
          <w:sz w:val="26"/>
        </w:rPr>
        <w:t xml:space="preserve"> over </w:t>
      </w:r>
      <w:r w:rsidRPr="00EC44AC">
        <w:rPr>
          <w:rFonts w:eastAsia="SimSun" w:cs="Times New Roman"/>
          <w:b/>
          <w:iCs/>
          <w:sz w:val="26"/>
          <w:u w:val="single"/>
        </w:rPr>
        <w:t>snapshots</w:t>
      </w:r>
      <w:r w:rsidRPr="00EC44AC">
        <w:rPr>
          <w:rFonts w:eastAsia="SimSun" w:cs="Times New Roman"/>
          <w:b/>
          <w:iCs/>
          <w:sz w:val="26"/>
        </w:rPr>
        <w:t xml:space="preserve">---recessions are </w:t>
      </w:r>
      <w:r w:rsidRPr="00EC44AC">
        <w:rPr>
          <w:rFonts w:eastAsia="SimSun" w:cs="Times New Roman"/>
          <w:b/>
          <w:iCs/>
          <w:sz w:val="26"/>
          <w:u w:val="single"/>
        </w:rPr>
        <w:t>structurally inevitable</w:t>
      </w:r>
      <w:r w:rsidRPr="00EC44AC">
        <w:rPr>
          <w:rFonts w:eastAsia="SimSun" w:cs="Times New Roman"/>
          <w:b/>
          <w:iCs/>
          <w:sz w:val="26"/>
        </w:rPr>
        <w:t xml:space="preserve"> and we’re </w:t>
      </w:r>
      <w:r w:rsidRPr="00EC44AC">
        <w:rPr>
          <w:rFonts w:eastAsia="SimSun" w:cs="Times New Roman"/>
          <w:b/>
          <w:iCs/>
          <w:sz w:val="26"/>
          <w:u w:val="single"/>
        </w:rPr>
        <w:t>primed</w:t>
      </w:r>
      <w:r w:rsidRPr="00EC44AC">
        <w:rPr>
          <w:rFonts w:eastAsia="SimSun" w:cs="Times New Roman"/>
          <w:b/>
          <w:iCs/>
          <w:sz w:val="26"/>
        </w:rPr>
        <w:t xml:space="preserve"> for one </w:t>
      </w:r>
      <w:r w:rsidRPr="00EC44AC">
        <w:rPr>
          <w:rFonts w:eastAsia="SimSun" w:cs="Times New Roman"/>
          <w:b/>
          <w:iCs/>
          <w:sz w:val="26"/>
          <w:u w:val="single"/>
        </w:rPr>
        <w:t>this year</w:t>
      </w:r>
      <w:r w:rsidRPr="00EC44AC">
        <w:rPr>
          <w:rFonts w:eastAsia="SimSun" w:cs="Times New Roman"/>
          <w:b/>
          <w:iCs/>
          <w:sz w:val="26"/>
        </w:rPr>
        <w:t>.</w:t>
      </w:r>
    </w:p>
    <w:p w14:paraId="1141240A" w14:textId="77777777" w:rsidR="00032A75" w:rsidRPr="00EC44AC" w:rsidRDefault="00032A75" w:rsidP="00032A75">
      <w:pPr>
        <w:rPr>
          <w:rFonts w:eastAsia="Calibri"/>
        </w:rPr>
      </w:pPr>
      <w:r w:rsidRPr="00EC44AC">
        <w:rPr>
          <w:rFonts w:eastAsia="Calibri"/>
          <w:b/>
          <w:bCs/>
          <w:sz w:val="26"/>
        </w:rPr>
        <w:t>Davis ’25</w:t>
      </w:r>
      <w:r w:rsidRPr="00EC44AC">
        <w:rPr>
          <w:rFonts w:eastAsia="Calibri"/>
        </w:rPr>
        <w:t xml:space="preserve"> [Michael; May 8; Economics professor at the Cox School of Business, Southern Methodist University- Dallas; SMU Blog, “The odds of an economic downturn are large and growing.” https://blog.smu.edu/opinions/2025/05/14/smu-economist-is-a-recession-inevitable-time-to-name-it/]</w:t>
      </w:r>
    </w:p>
    <w:p w14:paraId="0B104D1B" w14:textId="77777777" w:rsidR="00032A75" w:rsidRPr="00EC44AC" w:rsidRDefault="00032A75" w:rsidP="00032A75">
      <w:pPr>
        <w:rPr>
          <w:rFonts w:eastAsia="Calibri"/>
          <w:sz w:val="16"/>
        </w:rPr>
      </w:pPr>
      <w:r w:rsidRPr="00EC44AC">
        <w:rPr>
          <w:rFonts w:eastAsia="Calibri"/>
          <w:sz w:val="16"/>
        </w:rPr>
        <w:t xml:space="preserve">Economists aren’t known for their whimsey, but we do like to make up names for the </w:t>
      </w:r>
      <w:r w:rsidRPr="00EC44AC">
        <w:rPr>
          <w:rFonts w:eastAsia="Calibri"/>
          <w:highlight w:val="cyan"/>
          <w:u w:val="single"/>
        </w:rPr>
        <w:t>big</w:t>
      </w:r>
      <w:r w:rsidRPr="00EC44AC">
        <w:rPr>
          <w:rFonts w:eastAsia="Calibri"/>
          <w:u w:val="single"/>
        </w:rPr>
        <w:t xml:space="preserve"> economic </w:t>
      </w:r>
      <w:r w:rsidRPr="00EC44AC">
        <w:rPr>
          <w:rFonts w:eastAsia="Calibri"/>
          <w:highlight w:val="cyan"/>
          <w:u w:val="single"/>
        </w:rPr>
        <w:t>recessions</w:t>
      </w:r>
      <w:r w:rsidRPr="00EC44AC">
        <w:rPr>
          <w:rFonts w:eastAsia="Calibri"/>
          <w:sz w:val="16"/>
        </w:rPr>
        <w:t xml:space="preserve">. There </w:t>
      </w:r>
      <w:r w:rsidRPr="00EC44AC">
        <w:rPr>
          <w:rFonts w:eastAsia="Calibri"/>
          <w:highlight w:val="cyan"/>
          <w:u w:val="single"/>
        </w:rPr>
        <w:t xml:space="preserve">are </w:t>
      </w:r>
      <w:r w:rsidRPr="00EC44AC">
        <w:rPr>
          <w:rFonts w:eastAsia="Calibri"/>
          <w:u w:val="single"/>
        </w:rPr>
        <w:t xml:space="preserve">the </w:t>
      </w:r>
      <w:r w:rsidRPr="00EC44AC">
        <w:rPr>
          <w:rFonts w:eastAsia="Calibri"/>
          <w:b/>
          <w:iCs/>
          <w:sz w:val="24"/>
          <w:highlight w:val="cyan"/>
          <w:u w:val="single"/>
          <w:bdr w:val="single" w:sz="8" w:space="0" w:color="auto"/>
        </w:rPr>
        <w:t>Reagan</w:t>
      </w:r>
      <w:r w:rsidRPr="00EC44AC">
        <w:rPr>
          <w:rFonts w:eastAsia="Calibri"/>
          <w:b/>
          <w:iCs/>
          <w:sz w:val="24"/>
          <w:u w:val="single"/>
          <w:bdr w:val="single" w:sz="8" w:space="0" w:color="auto"/>
        </w:rPr>
        <w:t xml:space="preserve"> </w:t>
      </w:r>
      <w:r w:rsidRPr="00EC44AC">
        <w:rPr>
          <w:rFonts w:eastAsia="Calibri"/>
          <w:b/>
          <w:iCs/>
          <w:sz w:val="24"/>
          <w:highlight w:val="cyan"/>
          <w:u w:val="single"/>
          <w:bdr w:val="single" w:sz="8" w:space="0" w:color="auto"/>
        </w:rPr>
        <w:t>Recessions</w:t>
      </w:r>
      <w:r w:rsidRPr="00EC44AC">
        <w:rPr>
          <w:rFonts w:eastAsia="Calibri"/>
          <w:sz w:val="16"/>
        </w:rPr>
        <w:t xml:space="preserve"> (19</w:t>
      </w:r>
      <w:r w:rsidRPr="00EC44AC">
        <w:rPr>
          <w:rFonts w:eastAsia="Calibri"/>
          <w:b/>
          <w:iCs/>
          <w:sz w:val="24"/>
          <w:u w:val="single"/>
          <w:bdr w:val="single" w:sz="8" w:space="0" w:color="auto"/>
        </w:rPr>
        <w:t>80</w:t>
      </w:r>
      <w:r w:rsidRPr="00EC44AC">
        <w:rPr>
          <w:rFonts w:eastAsia="Calibri"/>
          <w:sz w:val="16"/>
        </w:rPr>
        <w:t xml:space="preserve"> </w:t>
      </w:r>
      <w:r w:rsidRPr="00EC44AC">
        <w:rPr>
          <w:rFonts w:eastAsia="Calibri"/>
          <w:u w:val="single"/>
        </w:rPr>
        <w:t>and</w:t>
      </w:r>
      <w:r w:rsidRPr="00EC44AC">
        <w:rPr>
          <w:rFonts w:eastAsia="Calibri"/>
          <w:sz w:val="16"/>
        </w:rPr>
        <w:t xml:space="preserve"> again in 19</w:t>
      </w:r>
      <w:r w:rsidRPr="00EC44AC">
        <w:rPr>
          <w:rFonts w:eastAsia="Calibri"/>
          <w:b/>
          <w:iCs/>
          <w:sz w:val="24"/>
          <w:u w:val="single"/>
          <w:bdr w:val="single" w:sz="8" w:space="0" w:color="auto"/>
        </w:rPr>
        <w:t>82</w:t>
      </w:r>
      <w:r w:rsidRPr="00EC44AC">
        <w:rPr>
          <w:rFonts w:eastAsia="Calibri"/>
          <w:sz w:val="16"/>
        </w:rPr>
        <w:t xml:space="preserve">), the </w:t>
      </w:r>
      <w:r w:rsidRPr="00EC44AC">
        <w:rPr>
          <w:rFonts w:eastAsia="Calibri"/>
          <w:b/>
          <w:iCs/>
          <w:sz w:val="24"/>
          <w:highlight w:val="cyan"/>
          <w:u w:val="single"/>
          <w:bdr w:val="single" w:sz="8" w:space="0" w:color="auto"/>
        </w:rPr>
        <w:t>Dot-Com</w:t>
      </w:r>
      <w:r w:rsidRPr="00EC44AC">
        <w:rPr>
          <w:rFonts w:eastAsia="Calibri"/>
          <w:sz w:val="16"/>
        </w:rPr>
        <w:t xml:space="preserve"> Downturn (20</w:t>
      </w:r>
      <w:r w:rsidRPr="00EC44AC">
        <w:rPr>
          <w:rFonts w:eastAsia="Calibri"/>
          <w:b/>
          <w:iCs/>
          <w:sz w:val="24"/>
          <w:u w:val="single"/>
          <w:bdr w:val="single" w:sz="8" w:space="0" w:color="auto"/>
        </w:rPr>
        <w:t>01</w:t>
      </w:r>
      <w:r w:rsidRPr="00EC44AC">
        <w:rPr>
          <w:rFonts w:eastAsia="Calibri"/>
          <w:sz w:val="16"/>
        </w:rPr>
        <w:t xml:space="preserve">), and the </w:t>
      </w:r>
      <w:r w:rsidRPr="00EC44AC">
        <w:rPr>
          <w:rFonts w:eastAsia="Calibri"/>
          <w:b/>
          <w:iCs/>
          <w:sz w:val="24"/>
          <w:highlight w:val="cyan"/>
          <w:u w:val="single"/>
          <w:bdr w:val="single" w:sz="8" w:space="0" w:color="auto"/>
        </w:rPr>
        <w:t xml:space="preserve">COVID </w:t>
      </w:r>
      <w:r w:rsidRPr="00EC44AC">
        <w:rPr>
          <w:rFonts w:eastAsia="Calibri"/>
          <w:b/>
          <w:iCs/>
          <w:sz w:val="24"/>
          <w:u w:val="single"/>
          <w:bdr w:val="single" w:sz="8" w:space="0" w:color="auto"/>
        </w:rPr>
        <w:t>Collapse</w:t>
      </w:r>
      <w:r w:rsidRPr="00EC44AC">
        <w:rPr>
          <w:rFonts w:eastAsia="Calibri"/>
          <w:sz w:val="16"/>
        </w:rPr>
        <w:t xml:space="preserve"> (2020). </w:t>
      </w:r>
      <w:r w:rsidRPr="00EC44AC">
        <w:rPr>
          <w:rFonts w:eastAsia="Calibri"/>
          <w:highlight w:val="cyan"/>
          <w:u w:val="single"/>
        </w:rPr>
        <w:t>And</w:t>
      </w:r>
      <w:r w:rsidRPr="00EC44AC">
        <w:rPr>
          <w:rFonts w:eastAsia="Calibri"/>
          <w:sz w:val="16"/>
        </w:rPr>
        <w:t xml:space="preserve"> of course we have the 20</w:t>
      </w:r>
      <w:r w:rsidRPr="00EC44AC">
        <w:rPr>
          <w:rFonts w:eastAsia="Calibri"/>
          <w:b/>
          <w:iCs/>
          <w:sz w:val="24"/>
          <w:u w:val="single"/>
          <w:bdr w:val="single" w:sz="8" w:space="0" w:color="auto"/>
        </w:rPr>
        <w:t>07</w:t>
      </w:r>
      <w:r w:rsidRPr="00EC44AC">
        <w:rPr>
          <w:rFonts w:eastAsia="Calibri"/>
          <w:sz w:val="16"/>
        </w:rPr>
        <w:t xml:space="preserve"> recession, referred to in whispered, frightened tones as </w:t>
      </w:r>
      <w:r w:rsidRPr="00EC44AC">
        <w:rPr>
          <w:rFonts w:eastAsia="Calibri"/>
          <w:highlight w:val="cyan"/>
          <w:u w:val="single"/>
        </w:rPr>
        <w:t xml:space="preserve">The </w:t>
      </w:r>
      <w:r w:rsidRPr="00EC44AC">
        <w:rPr>
          <w:rFonts w:eastAsia="Calibri"/>
          <w:b/>
          <w:iCs/>
          <w:sz w:val="24"/>
          <w:highlight w:val="cyan"/>
          <w:u w:val="single"/>
          <w:bdr w:val="single" w:sz="8" w:space="0" w:color="auto"/>
        </w:rPr>
        <w:t>Great Recession</w:t>
      </w:r>
      <w:r w:rsidRPr="00EC44AC">
        <w:rPr>
          <w:rFonts w:eastAsia="Calibri"/>
          <w:sz w:val="16"/>
        </w:rPr>
        <w:t>.</w:t>
      </w:r>
    </w:p>
    <w:p w14:paraId="0B6AC480" w14:textId="77777777" w:rsidR="00032A75" w:rsidRPr="00EC44AC" w:rsidRDefault="00032A75" w:rsidP="00032A75">
      <w:pPr>
        <w:rPr>
          <w:rFonts w:eastAsia="Calibri"/>
          <w:sz w:val="16"/>
        </w:rPr>
      </w:pPr>
      <w:r w:rsidRPr="00EC44AC">
        <w:rPr>
          <w:rFonts w:eastAsia="Calibri"/>
          <w:sz w:val="16"/>
        </w:rPr>
        <w:t xml:space="preserve">Since </w:t>
      </w:r>
      <w:r w:rsidRPr="00EC44AC">
        <w:rPr>
          <w:rFonts w:eastAsia="Calibri"/>
          <w:highlight w:val="cyan"/>
          <w:u w:val="single"/>
        </w:rPr>
        <w:t xml:space="preserve">the </w:t>
      </w:r>
      <w:r w:rsidRPr="00EC44AC">
        <w:rPr>
          <w:rFonts w:eastAsia="Calibri"/>
          <w:b/>
          <w:iCs/>
          <w:sz w:val="24"/>
          <w:highlight w:val="cyan"/>
          <w:u w:val="single"/>
          <w:bdr w:val="single" w:sz="8" w:space="0" w:color="auto"/>
        </w:rPr>
        <w:t>odds</w:t>
      </w:r>
      <w:r w:rsidRPr="00EC44AC">
        <w:rPr>
          <w:rFonts w:eastAsia="Calibri"/>
          <w:highlight w:val="cyan"/>
          <w:u w:val="single"/>
        </w:rPr>
        <w:t xml:space="preserve"> of the </w:t>
      </w:r>
      <w:r w:rsidRPr="00EC44AC">
        <w:rPr>
          <w:rFonts w:eastAsia="Calibri"/>
          <w:b/>
          <w:iCs/>
          <w:sz w:val="24"/>
          <w:highlight w:val="cyan"/>
          <w:u w:val="single"/>
          <w:bdr w:val="single" w:sz="8" w:space="0" w:color="auto"/>
        </w:rPr>
        <w:t>next recession</w:t>
      </w:r>
      <w:r w:rsidRPr="00EC44AC">
        <w:rPr>
          <w:rFonts w:eastAsia="Calibri"/>
          <w:highlight w:val="cyan"/>
          <w:u w:val="single"/>
        </w:rPr>
        <w:t xml:space="preserve"> are</w:t>
      </w:r>
      <w:r w:rsidRPr="00EC44AC">
        <w:rPr>
          <w:rFonts w:eastAsia="Calibri"/>
          <w:u w:val="single"/>
        </w:rPr>
        <w:t xml:space="preserve"> now </w:t>
      </w:r>
      <w:r w:rsidRPr="00EC44AC">
        <w:rPr>
          <w:rFonts w:eastAsia="Calibri"/>
          <w:b/>
          <w:iCs/>
          <w:sz w:val="24"/>
          <w:highlight w:val="cyan"/>
          <w:u w:val="single"/>
          <w:bdr w:val="single" w:sz="8" w:space="0" w:color="auto"/>
        </w:rPr>
        <w:t>large</w:t>
      </w:r>
      <w:r w:rsidRPr="00EC44AC">
        <w:rPr>
          <w:rFonts w:eastAsia="Calibri"/>
          <w:highlight w:val="cyan"/>
          <w:u w:val="single"/>
        </w:rPr>
        <w:t xml:space="preserve"> and </w:t>
      </w:r>
      <w:r w:rsidRPr="00EC44AC">
        <w:rPr>
          <w:rFonts w:eastAsia="Calibri"/>
          <w:b/>
          <w:iCs/>
          <w:sz w:val="24"/>
          <w:highlight w:val="cyan"/>
          <w:u w:val="single"/>
          <w:bdr w:val="single" w:sz="8" w:space="0" w:color="auto"/>
        </w:rPr>
        <w:t>growing</w:t>
      </w:r>
      <w:r w:rsidRPr="00EC44AC">
        <w:rPr>
          <w:rFonts w:eastAsia="Calibri"/>
          <w:sz w:val="16"/>
        </w:rPr>
        <w:t>, shouldn’t we have a name ready to go? How about we call it The Black Friday Freefall?</w:t>
      </w:r>
    </w:p>
    <w:p w14:paraId="1A01251D" w14:textId="77777777" w:rsidR="00032A75" w:rsidRPr="00EC44AC" w:rsidRDefault="00032A75" w:rsidP="00032A75">
      <w:pPr>
        <w:rPr>
          <w:rFonts w:eastAsia="Calibri"/>
          <w:u w:val="single"/>
        </w:rPr>
      </w:pPr>
      <w:r w:rsidRPr="00EC44AC">
        <w:rPr>
          <w:rFonts w:eastAsia="Calibri"/>
          <w:sz w:val="16"/>
        </w:rPr>
        <w:t xml:space="preserve">It’s not just that BFF is a cool acronym, the name works if — as seems likely — the </w:t>
      </w:r>
      <w:r w:rsidRPr="00EC44AC">
        <w:rPr>
          <w:rFonts w:eastAsia="Calibri"/>
          <w:b/>
          <w:iCs/>
          <w:sz w:val="24"/>
          <w:highlight w:val="cyan"/>
          <w:u w:val="single"/>
          <w:bdr w:val="single" w:sz="8" w:space="0" w:color="auto"/>
        </w:rPr>
        <w:t>chaos</w:t>
      </w:r>
      <w:r w:rsidRPr="00EC44AC">
        <w:rPr>
          <w:rFonts w:eastAsia="Calibri"/>
          <w:sz w:val="16"/>
        </w:rPr>
        <w:t xml:space="preserve"> </w:t>
      </w:r>
      <w:r w:rsidRPr="00EC44AC">
        <w:rPr>
          <w:rFonts w:eastAsia="Calibri"/>
          <w:u w:val="single"/>
        </w:rPr>
        <w:t xml:space="preserve">induced by the tariff talk </w:t>
      </w:r>
      <w:r w:rsidRPr="00EC44AC">
        <w:rPr>
          <w:rFonts w:eastAsia="Calibri"/>
          <w:highlight w:val="cyan"/>
          <w:u w:val="single"/>
        </w:rPr>
        <w:t xml:space="preserve">begins to </w:t>
      </w:r>
      <w:r w:rsidRPr="00EC44AC">
        <w:rPr>
          <w:rFonts w:eastAsia="Calibri"/>
          <w:b/>
          <w:iCs/>
          <w:sz w:val="24"/>
          <w:highlight w:val="cyan"/>
          <w:u w:val="single"/>
          <w:bdr w:val="single" w:sz="8" w:space="0" w:color="auto"/>
        </w:rPr>
        <w:t>bite</w:t>
      </w:r>
      <w:r w:rsidRPr="00EC44AC">
        <w:rPr>
          <w:rFonts w:eastAsia="Calibri"/>
          <w:highlight w:val="cyan"/>
          <w:u w:val="single"/>
        </w:rPr>
        <w:t xml:space="preserve"> during</w:t>
      </w:r>
      <w:r w:rsidRPr="00EC44AC">
        <w:rPr>
          <w:rFonts w:eastAsia="Calibri"/>
          <w:u w:val="single"/>
        </w:rPr>
        <w:t xml:space="preserve"> prime </w:t>
      </w:r>
      <w:r w:rsidRPr="00EC44AC">
        <w:rPr>
          <w:rFonts w:eastAsia="Calibri"/>
          <w:b/>
          <w:iCs/>
          <w:sz w:val="24"/>
          <w:highlight w:val="cyan"/>
          <w:u w:val="single"/>
          <w:bdr w:val="single" w:sz="8" w:space="0" w:color="auto"/>
        </w:rPr>
        <w:t>shopping season</w:t>
      </w:r>
      <w:r w:rsidRPr="00EC44AC">
        <w:rPr>
          <w:rFonts w:eastAsia="Calibri"/>
          <w:u w:val="single"/>
        </w:rPr>
        <w:t>.</w:t>
      </w:r>
    </w:p>
    <w:p w14:paraId="38F98F5E" w14:textId="77777777" w:rsidR="00032A75" w:rsidRPr="00EC44AC" w:rsidRDefault="00032A75" w:rsidP="00032A75">
      <w:pPr>
        <w:rPr>
          <w:rFonts w:eastAsia="Calibri"/>
          <w:sz w:val="16"/>
        </w:rPr>
      </w:pPr>
      <w:r w:rsidRPr="00EC44AC">
        <w:rPr>
          <w:rFonts w:eastAsia="Calibri"/>
          <w:sz w:val="16"/>
        </w:rPr>
        <w:t xml:space="preserve">Remember, </w:t>
      </w:r>
      <w:r w:rsidRPr="00EC44AC">
        <w:rPr>
          <w:rFonts w:eastAsia="Calibri"/>
          <w:highlight w:val="cyan"/>
          <w:u w:val="single"/>
        </w:rPr>
        <w:t>the</w:t>
      </w:r>
      <w:r w:rsidRPr="00EC44AC">
        <w:rPr>
          <w:rFonts w:eastAsia="Calibri"/>
          <w:sz w:val="16"/>
        </w:rPr>
        <w:t xml:space="preserve"> U.S. </w:t>
      </w:r>
      <w:r w:rsidRPr="00EC44AC">
        <w:rPr>
          <w:rFonts w:eastAsia="Calibri"/>
          <w:highlight w:val="cyan"/>
          <w:u w:val="single"/>
        </w:rPr>
        <w:t>economy</w:t>
      </w:r>
      <w:r w:rsidRPr="00EC44AC">
        <w:rPr>
          <w:rFonts w:eastAsia="Calibri"/>
          <w:sz w:val="16"/>
        </w:rPr>
        <w:t xml:space="preserve"> — at least the consumer part — </w:t>
      </w:r>
      <w:r w:rsidRPr="00EC44AC">
        <w:rPr>
          <w:rFonts w:eastAsia="Calibri"/>
          <w:highlight w:val="cyan"/>
          <w:u w:val="single"/>
        </w:rPr>
        <w:t>is</w:t>
      </w:r>
      <w:r w:rsidRPr="00EC44AC">
        <w:rPr>
          <w:rFonts w:eastAsia="Calibri"/>
          <w:sz w:val="16"/>
        </w:rPr>
        <w:t xml:space="preserve"> just now </w:t>
      </w:r>
      <w:r w:rsidRPr="00EC44AC">
        <w:rPr>
          <w:rFonts w:eastAsia="Calibri"/>
          <w:highlight w:val="cyan"/>
          <w:u w:val="single"/>
        </w:rPr>
        <w:t>entering a</w:t>
      </w:r>
      <w:r w:rsidRPr="00EC44AC">
        <w:rPr>
          <w:rFonts w:eastAsia="Calibri"/>
          <w:sz w:val="16"/>
        </w:rPr>
        <w:t xml:space="preserve"> very </w:t>
      </w:r>
      <w:r w:rsidRPr="00EC44AC">
        <w:rPr>
          <w:rFonts w:eastAsia="Calibri"/>
          <w:b/>
          <w:iCs/>
          <w:sz w:val="24"/>
          <w:highlight w:val="cyan"/>
          <w:u w:val="single"/>
          <w:bdr w:val="single" w:sz="8" w:space="0" w:color="auto"/>
        </w:rPr>
        <w:t>special time</w:t>
      </w:r>
      <w:r w:rsidRPr="00EC44AC">
        <w:rPr>
          <w:rFonts w:eastAsia="Calibri"/>
          <w:sz w:val="16"/>
        </w:rPr>
        <w:t xml:space="preserve"> of the year. This season is very much like when the “long rains” come to the Serengeti refilling the watering holes for the parched herds of African wildlife that will come later. Right now is when the warehouses and shelves get replenished with the precious life-giving bounty — you know, big-screen TVs, Barbie dolls and all — that will give the herds of consumers, exhausted by the summer, the strength to keep going.</w:t>
      </w:r>
    </w:p>
    <w:p w14:paraId="58FDEE13" w14:textId="77777777" w:rsidR="00032A75" w:rsidRPr="00EC44AC" w:rsidRDefault="00032A75" w:rsidP="00032A75">
      <w:pPr>
        <w:rPr>
          <w:rFonts w:eastAsia="Calibri"/>
          <w:sz w:val="16"/>
        </w:rPr>
      </w:pPr>
      <w:r w:rsidRPr="00EC44AC">
        <w:rPr>
          <w:rFonts w:eastAsia="Calibri"/>
          <w:sz w:val="16"/>
        </w:rPr>
        <w:t>It’s a beautiful thing. Really, it is. Some smug college professors may disparage American consumerism — often while driving their Teslas to Target. But look at the activity during the Spending Season: Christmas gifts for the kids, Thanksgiving food for extended family members we may not even like, Halloween candy for strangers (except for the Reese’s, of course. Those are for me.) It’s very American. It’s how we connect. When Americans get together, we want nachos and beer.</w:t>
      </w:r>
    </w:p>
    <w:p w14:paraId="20A34272" w14:textId="77777777" w:rsidR="00032A75" w:rsidRPr="00EC44AC" w:rsidRDefault="00032A75" w:rsidP="00032A75">
      <w:pPr>
        <w:rPr>
          <w:rFonts w:eastAsia="Calibri"/>
          <w:sz w:val="16"/>
        </w:rPr>
      </w:pPr>
      <w:r w:rsidRPr="00EC44AC">
        <w:rPr>
          <w:rFonts w:eastAsia="Calibri"/>
          <w:sz w:val="16"/>
        </w:rPr>
        <w:t xml:space="preserve">But what if the rains don’t come? Like it or not, </w:t>
      </w:r>
      <w:r w:rsidRPr="00EC44AC">
        <w:rPr>
          <w:rFonts w:eastAsia="Calibri"/>
          <w:highlight w:val="cyan"/>
          <w:u w:val="single"/>
        </w:rPr>
        <w:t xml:space="preserve">a </w:t>
      </w:r>
      <w:r w:rsidRPr="00EC44AC">
        <w:rPr>
          <w:rFonts w:eastAsia="Calibri"/>
          <w:b/>
          <w:iCs/>
          <w:sz w:val="24"/>
          <w:highlight w:val="cyan"/>
          <w:u w:val="single"/>
          <w:bdr w:val="single" w:sz="8" w:space="0" w:color="auto"/>
        </w:rPr>
        <w:t>huge percent</w:t>
      </w:r>
      <w:r w:rsidRPr="00EC44AC">
        <w:rPr>
          <w:rFonts w:eastAsia="Calibri"/>
          <w:sz w:val="16"/>
        </w:rPr>
        <w:t xml:space="preserve">age </w:t>
      </w:r>
      <w:r w:rsidRPr="00EC44AC">
        <w:rPr>
          <w:rFonts w:eastAsia="Calibri"/>
          <w:highlight w:val="cyan"/>
          <w:u w:val="single"/>
        </w:rPr>
        <w:t>of what we</w:t>
      </w:r>
      <w:r w:rsidRPr="00EC44AC">
        <w:rPr>
          <w:rFonts w:eastAsia="Calibri"/>
          <w:sz w:val="16"/>
        </w:rPr>
        <w:t xml:space="preserve"> so happily</w:t>
      </w:r>
      <w:r w:rsidRPr="00EC44AC">
        <w:rPr>
          <w:rFonts w:eastAsia="Calibri"/>
          <w:b/>
          <w:iCs/>
          <w:sz w:val="24"/>
          <w:highlight w:val="cyan"/>
          <w:u w:val="single"/>
          <w:bdr w:val="single" w:sz="8" w:space="0" w:color="auto"/>
        </w:rPr>
        <w:t xml:space="preserve"> buy</w:t>
      </w:r>
      <w:r w:rsidRPr="00EC44AC">
        <w:rPr>
          <w:rFonts w:eastAsia="Calibri"/>
          <w:highlight w:val="cyan"/>
          <w:u w:val="single"/>
        </w:rPr>
        <w:t xml:space="preserve"> during the </w:t>
      </w:r>
      <w:r w:rsidRPr="00EC44AC">
        <w:rPr>
          <w:rFonts w:eastAsia="Calibri"/>
          <w:b/>
          <w:iCs/>
          <w:sz w:val="24"/>
          <w:highlight w:val="cyan"/>
          <w:u w:val="single"/>
          <w:bdr w:val="single" w:sz="8" w:space="0" w:color="auto"/>
        </w:rPr>
        <w:t>holiday</w:t>
      </w:r>
      <w:r w:rsidRPr="00EC44AC">
        <w:rPr>
          <w:rFonts w:eastAsia="Calibri"/>
          <w:b/>
          <w:iCs/>
          <w:sz w:val="24"/>
          <w:u w:val="single"/>
          <w:bdr w:val="single" w:sz="8" w:space="0" w:color="auto"/>
        </w:rPr>
        <w:t xml:space="preserve"> season</w:t>
      </w:r>
      <w:r w:rsidRPr="00EC44AC">
        <w:rPr>
          <w:rFonts w:eastAsia="Calibri"/>
          <w:u w:val="single"/>
        </w:rPr>
        <w:t xml:space="preserve"> </w:t>
      </w:r>
      <w:r w:rsidRPr="00EC44AC">
        <w:rPr>
          <w:rFonts w:eastAsia="Calibri"/>
          <w:sz w:val="16"/>
        </w:rPr>
        <w:t xml:space="preserve">at places like Costco, Walmart and Target </w:t>
      </w:r>
      <w:r w:rsidRPr="00EC44AC">
        <w:rPr>
          <w:rFonts w:eastAsia="Calibri"/>
          <w:highlight w:val="cyan"/>
          <w:u w:val="single"/>
        </w:rPr>
        <w:t>come from the</w:t>
      </w:r>
      <w:r w:rsidRPr="00EC44AC">
        <w:rPr>
          <w:rFonts w:eastAsia="Calibri"/>
          <w:u w:val="single"/>
        </w:rPr>
        <w:t xml:space="preserve"> </w:t>
      </w:r>
      <w:r w:rsidRPr="00EC44AC">
        <w:rPr>
          <w:rFonts w:eastAsia="Calibri"/>
          <w:sz w:val="16"/>
        </w:rPr>
        <w:t>countries that have at least been</w:t>
      </w:r>
      <w:r w:rsidRPr="00EC44AC">
        <w:rPr>
          <w:rFonts w:eastAsia="Calibri"/>
          <w:u w:val="single"/>
        </w:rPr>
        <w:t xml:space="preserve"> </w:t>
      </w:r>
      <w:r w:rsidRPr="00EC44AC">
        <w:rPr>
          <w:rFonts w:eastAsia="Calibri"/>
          <w:highlight w:val="cyan"/>
          <w:u w:val="single"/>
        </w:rPr>
        <w:t>threatened with</w:t>
      </w:r>
      <w:r w:rsidRPr="00EC44AC">
        <w:rPr>
          <w:rFonts w:eastAsia="Calibri"/>
          <w:u w:val="single"/>
        </w:rPr>
        <w:t xml:space="preserve"> </w:t>
      </w:r>
      <w:r w:rsidRPr="00EC44AC">
        <w:rPr>
          <w:rFonts w:eastAsia="Calibri"/>
          <w:b/>
          <w:iCs/>
          <w:sz w:val="24"/>
          <w:u w:val="single"/>
          <w:bdr w:val="single" w:sz="8" w:space="0" w:color="auto"/>
        </w:rPr>
        <w:t xml:space="preserve">enormous </w:t>
      </w:r>
      <w:r w:rsidRPr="00EC44AC">
        <w:rPr>
          <w:rFonts w:eastAsia="Calibri"/>
          <w:b/>
          <w:iCs/>
          <w:sz w:val="24"/>
          <w:highlight w:val="cyan"/>
          <w:u w:val="single"/>
          <w:bdr w:val="single" w:sz="8" w:space="0" w:color="auto"/>
        </w:rPr>
        <w:t>tariffs</w:t>
      </w:r>
      <w:r w:rsidRPr="00EC44AC">
        <w:rPr>
          <w:rFonts w:eastAsia="Calibri"/>
          <w:u w:val="single"/>
        </w:rPr>
        <w:t>.</w:t>
      </w:r>
    </w:p>
    <w:p w14:paraId="3238C656" w14:textId="77777777" w:rsidR="00032A75" w:rsidRPr="00EC44AC" w:rsidRDefault="00032A75" w:rsidP="00032A75">
      <w:pPr>
        <w:rPr>
          <w:rFonts w:eastAsia="Calibri"/>
          <w:sz w:val="16"/>
        </w:rPr>
      </w:pPr>
      <w:r w:rsidRPr="00EC44AC">
        <w:rPr>
          <w:rFonts w:eastAsia="Calibri"/>
          <w:sz w:val="16"/>
        </w:rPr>
        <w:t xml:space="preserve">Even as I write, those </w:t>
      </w:r>
      <w:r w:rsidRPr="00EC44AC">
        <w:rPr>
          <w:rFonts w:eastAsia="Calibri"/>
          <w:highlight w:val="cyan"/>
          <w:u w:val="single"/>
        </w:rPr>
        <w:t xml:space="preserve">retailers are making </w:t>
      </w:r>
      <w:r w:rsidRPr="00EC44AC">
        <w:rPr>
          <w:rFonts w:eastAsia="Calibri"/>
          <w:b/>
          <w:iCs/>
          <w:sz w:val="24"/>
          <w:highlight w:val="cyan"/>
          <w:u w:val="single"/>
          <w:bdr w:val="single" w:sz="8" w:space="0" w:color="auto"/>
        </w:rPr>
        <w:t>impossible choices</w:t>
      </w:r>
      <w:r w:rsidRPr="00EC44AC">
        <w:rPr>
          <w:rFonts w:eastAsia="Calibri"/>
          <w:sz w:val="16"/>
        </w:rPr>
        <w:t xml:space="preserve"> about how to deal with the tariffs. Costco will continue to sell rotisserie chickens for $4.99, but what about inflatable zombies, turkey-sized roasting pans and Christmas toys? The tariffs proposed at various times by President Donald Trump — 145% on Chinese goods, for example — could double the retail price. So, do the stores go ahead and order, hoping the tariffs won’t happen? Do they order hoping their customers will swallow the price increases? Or do they just resign themselves to empty shelves and lost sales?</w:t>
      </w:r>
    </w:p>
    <w:p w14:paraId="471DB08D" w14:textId="77777777" w:rsidR="00032A75" w:rsidRDefault="00032A75" w:rsidP="00032A75">
      <w:pPr>
        <w:rPr>
          <w:rFonts w:eastAsia="Calibri"/>
          <w:sz w:val="16"/>
        </w:rPr>
      </w:pPr>
      <w:r w:rsidRPr="00EC44AC">
        <w:rPr>
          <w:rFonts w:eastAsia="Calibri"/>
          <w:b/>
          <w:iCs/>
          <w:sz w:val="24"/>
          <w:highlight w:val="cyan"/>
          <w:u w:val="single"/>
          <w:bdr w:val="single" w:sz="8" w:space="0" w:color="auto"/>
        </w:rPr>
        <w:t>Nobody knows</w:t>
      </w:r>
      <w:r w:rsidRPr="00EC44AC">
        <w:rPr>
          <w:rFonts w:eastAsia="Calibri"/>
          <w:highlight w:val="cyan"/>
          <w:u w:val="single"/>
        </w:rPr>
        <w:t xml:space="preserve"> what</w:t>
      </w:r>
      <w:r w:rsidRPr="00EC44AC">
        <w:rPr>
          <w:rFonts w:eastAsia="Calibri"/>
          <w:u w:val="single"/>
        </w:rPr>
        <w:t xml:space="preserve"> the </w:t>
      </w:r>
      <w:r w:rsidRPr="00EC44AC">
        <w:rPr>
          <w:rFonts w:eastAsia="Calibri"/>
          <w:highlight w:val="cyan"/>
          <w:u w:val="single"/>
        </w:rPr>
        <w:t>tariffs will be</w:t>
      </w:r>
      <w:r w:rsidRPr="00EC44AC">
        <w:rPr>
          <w:rFonts w:eastAsia="Calibri"/>
          <w:u w:val="single"/>
        </w:rPr>
        <w:t>, let alone what this means for</w:t>
      </w:r>
      <w:r w:rsidRPr="00EC44AC">
        <w:rPr>
          <w:rFonts w:eastAsia="Calibri"/>
          <w:sz w:val="16"/>
        </w:rPr>
        <w:t xml:space="preserve"> the last Friday in</w:t>
      </w:r>
      <w:r w:rsidRPr="00EC44AC">
        <w:rPr>
          <w:rFonts w:eastAsia="Calibri"/>
          <w:u w:val="single"/>
        </w:rPr>
        <w:t xml:space="preserve"> </w:t>
      </w:r>
      <w:r w:rsidRPr="00EC44AC">
        <w:rPr>
          <w:rFonts w:eastAsia="Calibri"/>
          <w:b/>
          <w:iCs/>
          <w:sz w:val="24"/>
          <w:highlight w:val="cyan"/>
          <w:u w:val="single"/>
          <w:bdr w:val="single" w:sz="8" w:space="0" w:color="auto"/>
        </w:rPr>
        <w:t>November</w:t>
      </w:r>
      <w:r w:rsidRPr="00EC44AC">
        <w:rPr>
          <w:rFonts w:eastAsia="Calibri"/>
          <w:u w:val="single"/>
        </w:rPr>
        <w:t xml:space="preserve">. Maybe there will be enough inventory in the pipeline to stock the shelves for the rest of the year. Or </w:t>
      </w:r>
      <w:r w:rsidRPr="00EC44AC">
        <w:rPr>
          <w:rFonts w:eastAsia="Calibri"/>
          <w:highlight w:val="cyan"/>
          <w:u w:val="single"/>
        </w:rPr>
        <w:t xml:space="preserve">maybe </w:t>
      </w:r>
      <w:r w:rsidRPr="00EC44AC">
        <w:rPr>
          <w:rFonts w:eastAsia="Calibri"/>
          <w:b/>
          <w:iCs/>
          <w:sz w:val="24"/>
          <w:highlight w:val="cyan"/>
          <w:u w:val="single"/>
          <w:bdr w:val="single" w:sz="8" w:space="0" w:color="auto"/>
        </w:rPr>
        <w:t>Black Friday</w:t>
      </w:r>
      <w:r w:rsidRPr="00EC44AC">
        <w:rPr>
          <w:rFonts w:eastAsia="Calibri"/>
          <w:highlight w:val="cyan"/>
          <w:u w:val="single"/>
        </w:rPr>
        <w:t xml:space="preserve"> will look like a </w:t>
      </w:r>
      <w:r w:rsidRPr="00EC44AC">
        <w:rPr>
          <w:rFonts w:eastAsia="Calibri"/>
          <w:b/>
          <w:iCs/>
          <w:sz w:val="24"/>
          <w:highlight w:val="cyan"/>
          <w:u w:val="single"/>
          <w:bdr w:val="single" w:sz="8" w:space="0" w:color="auto"/>
        </w:rPr>
        <w:t>scene</w:t>
      </w:r>
      <w:r w:rsidRPr="00EC44AC">
        <w:rPr>
          <w:rFonts w:eastAsia="Calibri"/>
          <w:highlight w:val="cyan"/>
          <w:u w:val="single"/>
        </w:rPr>
        <w:t xml:space="preserve"> from </w:t>
      </w:r>
      <w:r w:rsidRPr="00EC44AC">
        <w:rPr>
          <w:rFonts w:eastAsia="Calibri"/>
          <w:b/>
          <w:iCs/>
          <w:sz w:val="24"/>
          <w:highlight w:val="cyan"/>
          <w:u w:val="single"/>
          <w:bdr w:val="single" w:sz="8" w:space="0" w:color="auto"/>
        </w:rPr>
        <w:t>The Last of Us</w:t>
      </w:r>
      <w:r w:rsidRPr="00EC44AC">
        <w:rPr>
          <w:rFonts w:eastAsia="Calibri"/>
          <w:sz w:val="16"/>
        </w:rPr>
        <w:t xml:space="preserve"> with zombie-like shoppers tearing the last remaining Barbie doll from the hands of some sad, frightened child.</w:t>
      </w:r>
    </w:p>
    <w:p w14:paraId="3453AEBB" w14:textId="77777777" w:rsidR="00032A75" w:rsidRPr="00032A75" w:rsidRDefault="00032A75" w:rsidP="00032A75">
      <w:pPr>
        <w:rPr>
          <w:rFonts w:eastAsia="Calibri"/>
          <w:sz w:val="14"/>
          <w:szCs w:val="20"/>
        </w:rPr>
      </w:pPr>
    </w:p>
    <w:p w14:paraId="0A189050" w14:textId="77777777"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Midterms DA---2AC</w:t>
      </w:r>
    </w:p>
    <w:p w14:paraId="6B650A34"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Midterms DA---2AC</w:t>
      </w:r>
    </w:p>
    <w:p w14:paraId="1E454F20"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 xml:space="preserve">Dems </w:t>
      </w:r>
      <w:r w:rsidRPr="00032A75">
        <w:rPr>
          <w:rFonts w:eastAsia="Times New Roman" w:cs="Times New Roman"/>
          <w:b/>
          <w:iCs/>
          <w:sz w:val="26"/>
          <w:u w:val="single"/>
        </w:rPr>
        <w:t>lose</w:t>
      </w:r>
      <w:r w:rsidRPr="00032A75">
        <w:rPr>
          <w:rFonts w:eastAsia="Times New Roman" w:cs="Times New Roman"/>
          <w:b/>
          <w:iCs/>
          <w:sz w:val="26"/>
        </w:rPr>
        <w:t xml:space="preserve">. </w:t>
      </w:r>
    </w:p>
    <w:p w14:paraId="63F93732" w14:textId="77777777" w:rsidR="00032A75" w:rsidRPr="00032A75" w:rsidRDefault="00032A75" w:rsidP="00032A75">
      <w:pPr>
        <w:rPr>
          <w:rFonts w:eastAsia="Calibri"/>
        </w:rPr>
      </w:pPr>
      <w:r w:rsidRPr="00032A75">
        <w:rPr>
          <w:rFonts w:eastAsia="Calibri"/>
          <w:b/>
          <w:bCs/>
          <w:sz w:val="26"/>
        </w:rPr>
        <w:t>Lewis ’25</w:t>
      </w:r>
      <w:r w:rsidRPr="00032A75">
        <w:rPr>
          <w:rFonts w:eastAsia="Calibri"/>
        </w:rPr>
        <w:t xml:space="preserve"> [Matt K.; October 17; columnist, podcaster and author; The Hill, “Democrats might be doomed to a 2026 disappointment,” https://thehill.com/opinion/campaign/5558908-democrats-might-be-doomed-to-a-2026-disappointment/]</w:t>
      </w:r>
    </w:p>
    <w:p w14:paraId="6AC75852" w14:textId="77777777" w:rsidR="00032A75" w:rsidRPr="00032A75" w:rsidRDefault="00032A75" w:rsidP="00032A75">
      <w:pPr>
        <w:rPr>
          <w:rFonts w:eastAsia="Calibri"/>
          <w:sz w:val="16"/>
        </w:rPr>
      </w:pPr>
      <w:r w:rsidRPr="00032A75">
        <w:rPr>
          <w:rFonts w:eastAsia="Calibri"/>
          <w:sz w:val="16"/>
        </w:rPr>
        <w:t xml:space="preserve">Ever since President Trump placed his hand on a Bible for the second time, Democrats have clung to one hope: The midterms will save us. </w:t>
      </w:r>
    </w:p>
    <w:p w14:paraId="7C9435DA" w14:textId="77777777" w:rsidR="00032A75" w:rsidRPr="00032A75" w:rsidRDefault="00032A75" w:rsidP="00032A75">
      <w:pPr>
        <w:rPr>
          <w:rFonts w:eastAsia="Calibri"/>
          <w:sz w:val="16"/>
        </w:rPr>
      </w:pPr>
      <w:r w:rsidRPr="00032A75">
        <w:rPr>
          <w:rFonts w:eastAsia="Calibri"/>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5CE2D3F8" w14:textId="77777777" w:rsidR="00032A75" w:rsidRPr="00032A75" w:rsidRDefault="00032A75" w:rsidP="00032A75">
      <w:pPr>
        <w:rPr>
          <w:rFonts w:eastAsia="Calibri"/>
          <w:sz w:val="16"/>
        </w:rPr>
      </w:pPr>
      <w:r w:rsidRPr="00032A75">
        <w:rPr>
          <w:rFonts w:eastAsia="Calibri"/>
          <w:sz w:val="16"/>
        </w:rPr>
        <w:t xml:space="preserve">Well, here we are again, just about a year out, and </w:t>
      </w:r>
      <w:r w:rsidRPr="00032A75">
        <w:rPr>
          <w:rFonts w:eastAsia="Calibri"/>
          <w:u w:val="single"/>
        </w:rPr>
        <w:t>that</w:t>
      </w:r>
      <w:r w:rsidRPr="00032A75">
        <w:rPr>
          <w:rFonts w:eastAsia="Calibri"/>
          <w:sz w:val="16"/>
        </w:rPr>
        <w:t xml:space="preserve"> anticipated “</w:t>
      </w:r>
      <w:r w:rsidRPr="00032A75">
        <w:rPr>
          <w:rFonts w:eastAsia="Calibri"/>
          <w:b/>
          <w:iCs/>
          <w:sz w:val="24"/>
          <w:highlight w:val="cyan"/>
          <w:u w:val="single"/>
        </w:rPr>
        <w:t>blue wave</w:t>
      </w:r>
      <w:r w:rsidRPr="00032A75">
        <w:rPr>
          <w:rFonts w:eastAsia="Calibri"/>
          <w:sz w:val="16"/>
        </w:rPr>
        <w:t xml:space="preserve">” </w:t>
      </w:r>
      <w:r w:rsidRPr="00032A75">
        <w:rPr>
          <w:rFonts w:eastAsia="Calibri"/>
          <w:u w:val="single"/>
        </w:rPr>
        <w:t xml:space="preserve">is starting to </w:t>
      </w:r>
      <w:r w:rsidRPr="00032A75">
        <w:rPr>
          <w:rFonts w:eastAsia="Calibri"/>
          <w:highlight w:val="cyan"/>
          <w:u w:val="single"/>
        </w:rPr>
        <w:t>look more like</w:t>
      </w:r>
      <w:r w:rsidRPr="00032A75">
        <w:rPr>
          <w:rFonts w:eastAsia="Calibri"/>
          <w:sz w:val="16"/>
        </w:rPr>
        <w:t xml:space="preserve"> a drizzle — or maybe even </w:t>
      </w:r>
      <w:r w:rsidRPr="00032A75">
        <w:rPr>
          <w:rFonts w:eastAsia="Calibri"/>
          <w:highlight w:val="cyan"/>
          <w:u w:val="single"/>
        </w:rPr>
        <w:t xml:space="preserve">a </w:t>
      </w:r>
      <w:r w:rsidRPr="00032A75">
        <w:rPr>
          <w:rFonts w:eastAsia="Calibri"/>
          <w:b/>
          <w:iCs/>
          <w:sz w:val="24"/>
          <w:highlight w:val="cyan"/>
          <w:u w:val="single"/>
        </w:rPr>
        <w:t>drought</w:t>
      </w:r>
      <w:r w:rsidRPr="00032A75">
        <w:rPr>
          <w:rFonts w:eastAsia="Calibri"/>
          <w:sz w:val="16"/>
        </w:rPr>
        <w:t xml:space="preserve">. </w:t>
      </w:r>
    </w:p>
    <w:p w14:paraId="04EAC0F7" w14:textId="77777777" w:rsidR="00032A75" w:rsidRPr="00032A75" w:rsidRDefault="00032A75" w:rsidP="00032A75">
      <w:pPr>
        <w:rPr>
          <w:rFonts w:eastAsia="Calibri"/>
          <w:sz w:val="16"/>
        </w:rPr>
      </w:pPr>
      <w:r w:rsidRPr="00032A75">
        <w:rPr>
          <w:rFonts w:eastAsia="Calibri"/>
          <w:sz w:val="16"/>
        </w:rPr>
        <w:t xml:space="preserve">Recapture of </w:t>
      </w:r>
      <w:r w:rsidRPr="00032A75">
        <w:rPr>
          <w:rFonts w:eastAsia="Calibri"/>
          <w:u w:val="single"/>
        </w:rPr>
        <w:t xml:space="preserve">the Senate was </w:t>
      </w:r>
      <w:r w:rsidRPr="00032A75">
        <w:rPr>
          <w:rFonts w:eastAsia="Calibri"/>
          <w:b/>
          <w:iCs/>
          <w:sz w:val="24"/>
          <w:u w:val="single"/>
        </w:rPr>
        <w:t>always</w:t>
      </w:r>
      <w:r w:rsidRPr="00032A75">
        <w:rPr>
          <w:rFonts w:eastAsia="Calibri"/>
          <w:u w:val="single"/>
        </w:rPr>
        <w:t xml:space="preserve"> going to be</w:t>
      </w:r>
      <w:r w:rsidRPr="00032A75">
        <w:rPr>
          <w:rFonts w:eastAsia="Calibri"/>
          <w:sz w:val="16"/>
        </w:rPr>
        <w:t xml:space="preserve"> a </w:t>
      </w:r>
      <w:r w:rsidRPr="00032A75">
        <w:rPr>
          <w:rFonts w:eastAsia="Calibri"/>
          <w:b/>
          <w:iCs/>
          <w:sz w:val="24"/>
          <w:u w:val="single"/>
        </w:rPr>
        <w:t>steep</w:t>
      </w:r>
      <w:r w:rsidRPr="00032A75">
        <w:rPr>
          <w:rFonts w:eastAsia="Calibri"/>
          <w:sz w:val="16"/>
        </w:rPr>
        <w:t xml:space="preserve"> path for Democrats. Their path certainly runs through Maine, with Sen. Susan Collins (R-Maine) being the best chance Democrats have to oust a sitting Republican senator. </w:t>
      </w:r>
    </w:p>
    <w:p w14:paraId="3CF97E7A" w14:textId="77777777" w:rsidR="00032A75" w:rsidRPr="00032A75" w:rsidRDefault="00032A75" w:rsidP="00032A75">
      <w:pPr>
        <w:rPr>
          <w:rFonts w:eastAsia="Calibri"/>
          <w:sz w:val="16"/>
        </w:rPr>
      </w:pPr>
      <w:r w:rsidRPr="00032A75">
        <w:rPr>
          <w:rFonts w:eastAsia="Calibri"/>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4A75D161" w14:textId="77777777" w:rsidR="00032A75" w:rsidRPr="00032A75" w:rsidRDefault="00032A75" w:rsidP="00032A75">
      <w:pPr>
        <w:rPr>
          <w:rFonts w:eastAsia="Calibri"/>
          <w:sz w:val="16"/>
        </w:rPr>
      </w:pPr>
      <w:r w:rsidRPr="00032A75">
        <w:rPr>
          <w:rFonts w:eastAsia="Calibri"/>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032A75">
        <w:rPr>
          <w:rFonts w:eastAsia="Calibri"/>
          <w:u w:val="single"/>
        </w:rPr>
        <w:t xml:space="preserve">Democrats’ dream of </w:t>
      </w:r>
      <w:r w:rsidRPr="00032A75">
        <w:rPr>
          <w:rFonts w:eastAsia="Calibri"/>
          <w:b/>
          <w:iCs/>
          <w:sz w:val="24"/>
          <w:u w:val="single"/>
        </w:rPr>
        <w:t>retaking</w:t>
      </w:r>
      <w:r w:rsidRPr="00032A75">
        <w:rPr>
          <w:rFonts w:eastAsia="Calibri"/>
          <w:u w:val="single"/>
        </w:rPr>
        <w:t xml:space="preserve"> the </w:t>
      </w:r>
      <w:r w:rsidRPr="00032A75">
        <w:rPr>
          <w:rFonts w:eastAsia="Calibri"/>
          <w:b/>
          <w:iCs/>
          <w:sz w:val="24"/>
          <w:u w:val="single"/>
        </w:rPr>
        <w:t>House</w:t>
      </w:r>
      <w:r w:rsidRPr="00032A75">
        <w:rPr>
          <w:rFonts w:eastAsia="Calibri"/>
          <w:u w:val="single"/>
        </w:rPr>
        <w:t xml:space="preserve"> is </w:t>
      </w:r>
      <w:r w:rsidRPr="00032A75">
        <w:rPr>
          <w:rFonts w:eastAsia="Calibri"/>
          <w:b/>
          <w:iCs/>
          <w:sz w:val="24"/>
          <w:u w:val="single"/>
        </w:rPr>
        <w:t>starting</w:t>
      </w:r>
      <w:r w:rsidRPr="00032A75">
        <w:rPr>
          <w:rFonts w:eastAsia="Calibri"/>
          <w:u w:val="single"/>
        </w:rPr>
        <w:t xml:space="preserve"> to </w:t>
      </w:r>
      <w:r w:rsidRPr="00032A75">
        <w:rPr>
          <w:rFonts w:eastAsia="Calibri"/>
          <w:b/>
          <w:iCs/>
          <w:sz w:val="24"/>
          <w:u w:val="single"/>
        </w:rPr>
        <w:t>look dicey</w:t>
      </w:r>
      <w:r w:rsidRPr="00032A75">
        <w:rPr>
          <w:rFonts w:eastAsia="Calibri"/>
          <w:sz w:val="16"/>
        </w:rPr>
        <w:t xml:space="preserve"> as well.</w:t>
      </w:r>
    </w:p>
    <w:p w14:paraId="24EE65E2" w14:textId="77777777" w:rsidR="00032A75" w:rsidRPr="00032A75" w:rsidRDefault="00032A75" w:rsidP="00032A75">
      <w:pPr>
        <w:rPr>
          <w:rFonts w:eastAsia="Calibri"/>
          <w:sz w:val="16"/>
        </w:rPr>
      </w:pPr>
      <w:r w:rsidRPr="00032A75">
        <w:rPr>
          <w:rFonts w:eastAsia="Calibri"/>
          <w:sz w:val="16"/>
        </w:rPr>
        <w:t>Consider CNN’s Chief Data Analyst Harry Enten, who now says the “</w:t>
      </w:r>
      <w:r w:rsidRPr="00032A75">
        <w:rPr>
          <w:rFonts w:eastAsia="Calibri"/>
          <w:u w:val="single"/>
        </w:rPr>
        <w:t xml:space="preserve">Democrats’ chance of taking the </w:t>
      </w:r>
      <w:r w:rsidRPr="00032A75">
        <w:rPr>
          <w:rFonts w:eastAsia="Calibri"/>
          <w:b/>
          <w:iCs/>
          <w:sz w:val="24"/>
          <w:u w:val="single"/>
        </w:rPr>
        <w:t>House</w:t>
      </w:r>
      <w:r w:rsidRPr="00032A75">
        <w:rPr>
          <w:rFonts w:eastAsia="Calibri"/>
          <w:sz w:val="16"/>
        </w:rPr>
        <w:t xml:space="preserve"> in 2026 </w:t>
      </w:r>
      <w:r w:rsidRPr="00032A75">
        <w:rPr>
          <w:rFonts w:eastAsia="Calibri"/>
          <w:u w:val="single"/>
        </w:rPr>
        <w:t xml:space="preserve">have </w:t>
      </w:r>
      <w:r w:rsidRPr="00032A75">
        <w:rPr>
          <w:rFonts w:eastAsia="Calibri"/>
          <w:b/>
          <w:iCs/>
          <w:sz w:val="24"/>
          <w:u w:val="single"/>
        </w:rPr>
        <w:t>plummeted</w:t>
      </w:r>
      <w:r w:rsidRPr="00032A75">
        <w:rPr>
          <w:rFonts w:eastAsia="Calibri"/>
          <w:u w:val="single"/>
        </w:rPr>
        <w:t xml:space="preserve">, while GOP chances have </w:t>
      </w:r>
      <w:r w:rsidRPr="00032A75">
        <w:rPr>
          <w:rFonts w:eastAsia="Calibri"/>
          <w:b/>
          <w:iCs/>
          <w:sz w:val="24"/>
          <w:u w:val="single"/>
        </w:rPr>
        <w:t>skyrocketed</w:t>
      </w:r>
      <w:r w:rsidRPr="00032A75">
        <w:rPr>
          <w:rFonts w:eastAsia="Calibri"/>
          <w:u w:val="single"/>
        </w:rPr>
        <w:t xml:space="preserve"> over the last six months</w:t>
      </w:r>
      <w:r w:rsidRPr="00032A75">
        <w:rPr>
          <w:rFonts w:eastAsia="Calibri"/>
          <w:sz w:val="16"/>
        </w:rPr>
        <w:t>.”</w:t>
      </w:r>
    </w:p>
    <w:p w14:paraId="68C75B4D" w14:textId="77777777" w:rsidR="00032A75" w:rsidRPr="00032A75" w:rsidRDefault="00032A75" w:rsidP="00032A75">
      <w:pPr>
        <w:rPr>
          <w:rFonts w:eastAsia="Calibri"/>
          <w:u w:val="single"/>
        </w:rPr>
      </w:pPr>
      <w:r w:rsidRPr="00032A75">
        <w:rPr>
          <w:rFonts w:eastAsia="Calibri"/>
          <w:sz w:val="16"/>
        </w:rPr>
        <w:t xml:space="preserve">The numbers back him up. </w:t>
      </w:r>
      <w:r w:rsidRPr="00032A75">
        <w:rPr>
          <w:rFonts w:eastAsia="Calibri"/>
          <w:b/>
          <w:iCs/>
          <w:sz w:val="24"/>
          <w:highlight w:val="cyan"/>
          <w:u w:val="single"/>
        </w:rPr>
        <w:t>Dem</w:t>
      </w:r>
      <w:r w:rsidRPr="00032A75">
        <w:rPr>
          <w:rFonts w:eastAsia="Calibri"/>
          <w:u w:val="single"/>
        </w:rPr>
        <w:t>ocrat</w:t>
      </w:r>
      <w:r w:rsidRPr="00032A75">
        <w:rPr>
          <w:rFonts w:eastAsia="Calibri"/>
          <w:b/>
          <w:iCs/>
          <w:sz w:val="24"/>
          <w:highlight w:val="cyan"/>
          <w:u w:val="single"/>
        </w:rPr>
        <w:t>s</w:t>
      </w:r>
      <w:r w:rsidRPr="00032A75">
        <w:rPr>
          <w:rFonts w:eastAsia="Calibri"/>
          <w:highlight w:val="cyan"/>
          <w:u w:val="single"/>
        </w:rPr>
        <w:t xml:space="preserve"> lead</w:t>
      </w:r>
      <w:r w:rsidRPr="00032A75">
        <w:rPr>
          <w:rFonts w:eastAsia="Calibri"/>
          <w:u w:val="single"/>
        </w:rPr>
        <w:t xml:space="preserve"> Republicans</w:t>
      </w:r>
      <w:r w:rsidRPr="00032A75">
        <w:rPr>
          <w:rFonts w:eastAsia="Calibri"/>
          <w:sz w:val="16"/>
        </w:rPr>
        <w:t xml:space="preserve"> on the generic ballot </w:t>
      </w:r>
      <w:r w:rsidRPr="00032A75">
        <w:rPr>
          <w:rFonts w:eastAsia="Calibri"/>
          <w:u w:val="single"/>
        </w:rPr>
        <w:t xml:space="preserve">by </w:t>
      </w:r>
      <w:r w:rsidRPr="00032A75">
        <w:rPr>
          <w:rFonts w:eastAsia="Calibri"/>
          <w:b/>
          <w:iCs/>
          <w:sz w:val="24"/>
          <w:highlight w:val="cyan"/>
          <w:u w:val="single"/>
        </w:rPr>
        <w:t>just 3 points</w:t>
      </w:r>
      <w:r w:rsidRPr="00032A75">
        <w:rPr>
          <w:rFonts w:eastAsia="Calibri"/>
          <w:u w:val="single"/>
        </w:rPr>
        <w:t>. At this point in</w:t>
      </w:r>
      <w:r w:rsidRPr="00032A75">
        <w:rPr>
          <w:rFonts w:eastAsia="Calibri"/>
          <w:sz w:val="16"/>
        </w:rPr>
        <w:t xml:space="preserve"> the </w:t>
      </w:r>
      <w:r w:rsidRPr="00032A75">
        <w:rPr>
          <w:rFonts w:eastAsia="Calibri"/>
          <w:b/>
          <w:iCs/>
          <w:sz w:val="24"/>
          <w:u w:val="single"/>
        </w:rPr>
        <w:t>2018</w:t>
      </w:r>
      <w:r w:rsidRPr="00032A75">
        <w:rPr>
          <w:rFonts w:eastAsia="Calibri"/>
          <w:sz w:val="16"/>
        </w:rPr>
        <w:t xml:space="preserve"> cycle, </w:t>
      </w:r>
      <w:r w:rsidRPr="00032A75">
        <w:rPr>
          <w:rFonts w:eastAsia="Calibri"/>
          <w:u w:val="single"/>
        </w:rPr>
        <w:t>they had</w:t>
      </w:r>
      <w:r w:rsidRPr="00032A75">
        <w:rPr>
          <w:rFonts w:eastAsia="Calibri"/>
          <w:sz w:val="16"/>
        </w:rPr>
        <w:t xml:space="preserve"> established </w:t>
      </w:r>
      <w:r w:rsidRPr="00032A75">
        <w:rPr>
          <w:rFonts w:eastAsia="Calibri"/>
          <w:u w:val="single"/>
        </w:rPr>
        <w:t>an eight point lead</w:t>
      </w:r>
      <w:r w:rsidRPr="00032A75">
        <w:rPr>
          <w:rFonts w:eastAsia="Calibri"/>
          <w:sz w:val="16"/>
        </w:rPr>
        <w:t xml:space="preserve">. It is a larger debate over whether their ideas no longer land or they just haven’t found a way to sell them. But either way, </w:t>
      </w:r>
      <w:r w:rsidRPr="00032A75">
        <w:rPr>
          <w:rFonts w:eastAsia="Calibri"/>
          <w:b/>
          <w:iCs/>
          <w:sz w:val="24"/>
          <w:u w:val="single"/>
        </w:rPr>
        <w:t>too few</w:t>
      </w:r>
      <w:r w:rsidRPr="00032A75">
        <w:rPr>
          <w:rFonts w:eastAsia="Calibri"/>
          <w:u w:val="single"/>
        </w:rPr>
        <w:t xml:space="preserve"> people are buying what Democrats are selling. For the first time since FDR, more Americans now call themselves Republicans than Democrats. </w:t>
      </w:r>
    </w:p>
    <w:p w14:paraId="43068EC3" w14:textId="77777777" w:rsidR="00032A75" w:rsidRPr="00032A75" w:rsidRDefault="00032A75" w:rsidP="00032A75">
      <w:pPr>
        <w:rPr>
          <w:rFonts w:eastAsia="Calibri"/>
          <w:u w:val="single"/>
        </w:rPr>
      </w:pPr>
      <w:r w:rsidRPr="00032A75">
        <w:rPr>
          <w:rFonts w:eastAsia="Calibri"/>
          <w:sz w:val="16"/>
        </w:rPr>
        <w:t xml:space="preserve">Even so, history suggests this could still be a good Democratic year — that is, until </w:t>
      </w:r>
      <w:r w:rsidRPr="00032A75">
        <w:rPr>
          <w:rFonts w:eastAsia="Calibri"/>
          <w:u w:val="single"/>
        </w:rPr>
        <w:t xml:space="preserve">Trump decided to </w:t>
      </w:r>
      <w:r w:rsidRPr="00032A75">
        <w:rPr>
          <w:rFonts w:eastAsia="Calibri"/>
          <w:b/>
          <w:iCs/>
          <w:sz w:val="24"/>
          <w:u w:val="single"/>
        </w:rPr>
        <w:t>flip</w:t>
      </w:r>
      <w:r w:rsidRPr="00032A75">
        <w:rPr>
          <w:rFonts w:eastAsia="Calibri"/>
          <w:u w:val="single"/>
        </w:rPr>
        <w:t xml:space="preserve"> the </w:t>
      </w:r>
      <w:r w:rsidRPr="00032A75">
        <w:rPr>
          <w:rFonts w:eastAsia="Calibri"/>
          <w:b/>
          <w:iCs/>
          <w:sz w:val="24"/>
          <w:u w:val="single"/>
        </w:rPr>
        <w:t>script</w:t>
      </w:r>
      <w:r w:rsidRPr="00032A75">
        <w:rPr>
          <w:rFonts w:eastAsia="Calibri"/>
          <w:u w:val="single"/>
        </w:rPr>
        <w:t>.</w:t>
      </w:r>
    </w:p>
    <w:p w14:paraId="6D9F96FE" w14:textId="77777777" w:rsidR="00032A75" w:rsidRPr="00032A75" w:rsidRDefault="00032A75" w:rsidP="00032A75">
      <w:pPr>
        <w:rPr>
          <w:rFonts w:eastAsia="Calibri"/>
          <w:sz w:val="16"/>
        </w:rPr>
      </w:pPr>
      <w:r w:rsidRPr="00032A75">
        <w:rPr>
          <w:rFonts w:eastAsia="Calibri"/>
          <w:u w:val="single"/>
        </w:rPr>
        <w:t xml:space="preserve">He ordered </w:t>
      </w:r>
      <w:r w:rsidRPr="00032A75">
        <w:rPr>
          <w:rFonts w:eastAsia="Calibri"/>
          <w:highlight w:val="cyan"/>
          <w:u w:val="single"/>
        </w:rPr>
        <w:t>Texas</w:t>
      </w:r>
      <w:r w:rsidRPr="00032A75">
        <w:rPr>
          <w:rFonts w:eastAsia="Calibri"/>
          <w:u w:val="single"/>
        </w:rPr>
        <w:t xml:space="preserve"> to create five new Republican House seats through a mid-decade </w:t>
      </w:r>
      <w:r w:rsidRPr="00032A75">
        <w:rPr>
          <w:rFonts w:eastAsia="Calibri"/>
          <w:b/>
          <w:iCs/>
          <w:sz w:val="24"/>
          <w:highlight w:val="cyan"/>
          <w:u w:val="single"/>
        </w:rPr>
        <w:t>gerrymander</w:t>
      </w:r>
      <w:r w:rsidRPr="00032A75">
        <w:rPr>
          <w:rFonts w:eastAsia="Calibri"/>
          <w:sz w:val="16"/>
        </w:rPr>
        <w:t xml:space="preserve"> of the congressional map. California has responded by attempting to do its own blue state gerrymandering, but </w:t>
      </w:r>
      <w:r w:rsidRPr="00032A75">
        <w:rPr>
          <w:rFonts w:eastAsia="Calibri"/>
          <w:u w:val="single"/>
        </w:rPr>
        <w:t xml:space="preserve">there are </w:t>
      </w:r>
      <w:r w:rsidRPr="00032A75">
        <w:rPr>
          <w:rFonts w:eastAsia="Calibri"/>
          <w:b/>
          <w:iCs/>
          <w:sz w:val="24"/>
          <w:u w:val="single"/>
        </w:rPr>
        <w:t>too many</w:t>
      </w:r>
      <w:r w:rsidRPr="00032A75">
        <w:rPr>
          <w:rFonts w:eastAsia="Calibri"/>
          <w:u w:val="single"/>
        </w:rPr>
        <w:t xml:space="preserve"> red getting into the </w:t>
      </w:r>
      <w:r w:rsidRPr="00032A75">
        <w:rPr>
          <w:rFonts w:eastAsia="Calibri"/>
          <w:b/>
          <w:iCs/>
          <w:sz w:val="24"/>
          <w:u w:val="single"/>
        </w:rPr>
        <w:t>action</w:t>
      </w:r>
      <w:r w:rsidRPr="00032A75">
        <w:rPr>
          <w:rFonts w:eastAsia="Calibri"/>
          <w:u w:val="single"/>
        </w:rPr>
        <w:t xml:space="preserve">. This </w:t>
      </w:r>
      <w:r w:rsidRPr="00032A75">
        <w:rPr>
          <w:rFonts w:eastAsia="Calibri"/>
          <w:highlight w:val="cyan"/>
          <w:u w:val="single"/>
        </w:rPr>
        <w:t xml:space="preserve">is a game </w:t>
      </w:r>
      <w:r w:rsidRPr="00032A75">
        <w:rPr>
          <w:rFonts w:eastAsia="Calibri"/>
          <w:b/>
          <w:iCs/>
          <w:sz w:val="24"/>
          <w:highlight w:val="cyan"/>
          <w:u w:val="single"/>
        </w:rPr>
        <w:t>Dem</w:t>
      </w:r>
      <w:r w:rsidRPr="00032A75">
        <w:rPr>
          <w:rFonts w:eastAsia="Calibri"/>
          <w:u w:val="single"/>
        </w:rPr>
        <w:t>ocrat</w:t>
      </w:r>
      <w:r w:rsidRPr="00032A75">
        <w:rPr>
          <w:rFonts w:eastAsia="Calibri"/>
          <w:b/>
          <w:iCs/>
          <w:sz w:val="24"/>
          <w:highlight w:val="cyan"/>
          <w:u w:val="single"/>
        </w:rPr>
        <w:t>s</w:t>
      </w:r>
      <w:r w:rsidRPr="00032A75">
        <w:rPr>
          <w:rFonts w:eastAsia="Calibri"/>
          <w:u w:val="single"/>
        </w:rPr>
        <w:t xml:space="preserve"> </w:t>
      </w:r>
      <w:r w:rsidRPr="00032A75">
        <w:rPr>
          <w:rFonts w:eastAsia="Calibri"/>
          <w:b/>
          <w:iCs/>
          <w:sz w:val="24"/>
          <w:highlight w:val="cyan"/>
          <w:u w:val="single"/>
        </w:rPr>
        <w:t>cannot win</w:t>
      </w:r>
      <w:r w:rsidRPr="00032A75">
        <w:rPr>
          <w:rFonts w:eastAsia="Calibri"/>
          <w:u w:val="single"/>
        </w:rPr>
        <w:t xml:space="preserve">, since </w:t>
      </w:r>
      <w:r w:rsidRPr="00032A75">
        <w:rPr>
          <w:rFonts w:eastAsia="Calibri"/>
          <w:highlight w:val="cyan"/>
          <w:u w:val="single"/>
        </w:rPr>
        <w:t xml:space="preserve">they are </w:t>
      </w:r>
      <w:r w:rsidRPr="00032A75">
        <w:rPr>
          <w:rFonts w:eastAsia="Calibri"/>
          <w:b/>
          <w:iCs/>
          <w:sz w:val="24"/>
          <w:highlight w:val="cyan"/>
          <w:u w:val="single"/>
        </w:rPr>
        <w:t>maxed out</w:t>
      </w:r>
      <w:r w:rsidRPr="00032A75">
        <w:rPr>
          <w:rFonts w:eastAsia="Calibri"/>
          <w:highlight w:val="cyan"/>
          <w:u w:val="single"/>
        </w:rPr>
        <w:t xml:space="preserve"> in</w:t>
      </w:r>
      <w:r w:rsidRPr="00032A75">
        <w:rPr>
          <w:rFonts w:eastAsia="Calibri"/>
          <w:sz w:val="16"/>
        </w:rPr>
        <w:t xml:space="preserve"> many of </w:t>
      </w:r>
      <w:r w:rsidRPr="00032A75">
        <w:rPr>
          <w:rFonts w:eastAsia="Calibri"/>
          <w:u w:val="single"/>
        </w:rPr>
        <w:t xml:space="preserve">the </w:t>
      </w:r>
      <w:r w:rsidRPr="00032A75">
        <w:rPr>
          <w:rFonts w:eastAsia="Calibri"/>
          <w:highlight w:val="cyan"/>
          <w:u w:val="single"/>
        </w:rPr>
        <w:t xml:space="preserve">states they </w:t>
      </w:r>
      <w:r w:rsidRPr="00032A75">
        <w:rPr>
          <w:rFonts w:eastAsia="Calibri"/>
          <w:b/>
          <w:iCs/>
          <w:sz w:val="24"/>
          <w:highlight w:val="cyan"/>
          <w:u w:val="single"/>
        </w:rPr>
        <w:t>control</w:t>
      </w:r>
      <w:r w:rsidRPr="00032A75">
        <w:rPr>
          <w:rFonts w:eastAsia="Calibri"/>
          <w:sz w:val="16"/>
        </w:rPr>
        <w:t xml:space="preserve">. </w:t>
      </w:r>
    </w:p>
    <w:p w14:paraId="1E708B68" w14:textId="77777777" w:rsidR="00032A75" w:rsidRPr="00032A75" w:rsidRDefault="00032A75" w:rsidP="00032A75">
      <w:pPr>
        <w:rPr>
          <w:rFonts w:eastAsia="Calibri"/>
          <w:sz w:val="16"/>
        </w:rPr>
      </w:pPr>
      <w:r w:rsidRPr="00032A75">
        <w:rPr>
          <w:rFonts w:eastAsia="Calibri"/>
          <w:sz w:val="16"/>
        </w:rPr>
        <w:t xml:space="preserve">For years now, </w:t>
      </w:r>
      <w:r w:rsidRPr="00032A75">
        <w:rPr>
          <w:rFonts w:eastAsia="Calibri"/>
          <w:u w:val="single"/>
        </w:rPr>
        <w:t xml:space="preserve">Democratic </w:t>
      </w:r>
      <w:r w:rsidRPr="00032A75">
        <w:rPr>
          <w:rFonts w:eastAsia="Calibri"/>
          <w:highlight w:val="cyan"/>
          <w:u w:val="single"/>
        </w:rPr>
        <w:t xml:space="preserve">voters have been </w:t>
      </w:r>
      <w:r w:rsidRPr="00032A75">
        <w:rPr>
          <w:rFonts w:eastAsia="Calibri"/>
          <w:b/>
          <w:iCs/>
          <w:sz w:val="24"/>
          <w:highlight w:val="cyan"/>
          <w:u w:val="single"/>
        </w:rPr>
        <w:t>packing</w:t>
      </w:r>
      <w:r w:rsidRPr="00032A75">
        <w:rPr>
          <w:rFonts w:eastAsia="Calibri"/>
          <w:u w:val="single"/>
        </w:rPr>
        <w:t xml:space="preserve"> themselves </w:t>
      </w:r>
      <w:r w:rsidRPr="00032A75">
        <w:rPr>
          <w:rFonts w:eastAsia="Calibri"/>
          <w:highlight w:val="cyan"/>
          <w:u w:val="single"/>
        </w:rPr>
        <w:t xml:space="preserve">into </w:t>
      </w:r>
      <w:r w:rsidRPr="00032A75">
        <w:rPr>
          <w:rFonts w:eastAsia="Calibri"/>
          <w:b/>
          <w:iCs/>
          <w:sz w:val="24"/>
          <w:highlight w:val="cyan"/>
          <w:u w:val="single"/>
        </w:rPr>
        <w:t>blue zip codes</w:t>
      </w:r>
      <w:r w:rsidRPr="00032A75">
        <w:rPr>
          <w:rFonts w:eastAsia="Calibri"/>
          <w:sz w:val="16"/>
        </w:rPr>
        <w:t xml:space="preserve"> — which wouldn’t be a problem, except that </w:t>
      </w:r>
      <w:r w:rsidRPr="00032A75">
        <w:rPr>
          <w:rFonts w:eastAsia="Calibri"/>
          <w:u w:val="single"/>
        </w:rPr>
        <w:t xml:space="preserve">they would have a </w:t>
      </w:r>
      <w:r w:rsidRPr="00032A75">
        <w:rPr>
          <w:rFonts w:eastAsia="Calibri"/>
          <w:b/>
          <w:iCs/>
          <w:sz w:val="24"/>
          <w:u w:val="single"/>
        </w:rPr>
        <w:t>lot more</w:t>
      </w:r>
      <w:r w:rsidRPr="00032A75">
        <w:rPr>
          <w:rFonts w:eastAsia="Calibri"/>
          <w:u w:val="single"/>
        </w:rPr>
        <w:t xml:space="preserve"> congressional seats if they were more </w:t>
      </w:r>
      <w:r w:rsidRPr="00032A75">
        <w:rPr>
          <w:rFonts w:eastAsia="Calibri"/>
          <w:b/>
          <w:iCs/>
          <w:sz w:val="24"/>
          <w:u w:val="single"/>
        </w:rPr>
        <w:t>evenly distributed</w:t>
      </w:r>
      <w:r w:rsidRPr="00032A75">
        <w:rPr>
          <w:rFonts w:eastAsia="Calibri"/>
          <w:sz w:val="16"/>
        </w:rPr>
        <w:t xml:space="preserve"> throughout the country. </w:t>
      </w:r>
    </w:p>
    <w:p w14:paraId="5EA0D571" w14:textId="77777777" w:rsidR="00032A75" w:rsidRPr="00032A75" w:rsidRDefault="00032A75" w:rsidP="00032A75">
      <w:pPr>
        <w:rPr>
          <w:rFonts w:eastAsia="Calibri"/>
          <w:sz w:val="16"/>
        </w:rPr>
      </w:pPr>
      <w:r w:rsidRPr="00032A75">
        <w:rPr>
          <w:rFonts w:eastAsia="Calibri"/>
          <w:sz w:val="16"/>
        </w:rPr>
        <w:t>There is a sliver of hope, of course — there always is. Texas redistricting is premised at least partly on the dubious notion that Hispanics will vote the same way in 2026 that they did in 2024.</w:t>
      </w:r>
    </w:p>
    <w:p w14:paraId="5B2946E3" w14:textId="77777777" w:rsidR="00032A75" w:rsidRPr="00032A75" w:rsidRDefault="00032A75" w:rsidP="00032A75">
      <w:pPr>
        <w:rPr>
          <w:rFonts w:eastAsia="Calibri"/>
          <w:sz w:val="16"/>
        </w:rPr>
      </w:pPr>
      <w:r w:rsidRPr="00032A75">
        <w:rPr>
          <w:rFonts w:eastAsia="Calibri"/>
          <w:sz w:val="16"/>
        </w:rPr>
        <w:t>What’s more, map-makers can get greedy and accidentally make a “safe” Republican seat a into a swing seat. In a wave election, such “dummy-manders” can have unintended consequences, backfiring on the gerrymanderers.</w:t>
      </w:r>
    </w:p>
    <w:p w14:paraId="59914F73" w14:textId="77777777" w:rsidR="00032A75" w:rsidRPr="00032A75" w:rsidRDefault="00032A75" w:rsidP="00032A75">
      <w:pPr>
        <w:rPr>
          <w:rFonts w:eastAsia="Calibri"/>
          <w:sz w:val="16"/>
        </w:rPr>
      </w:pPr>
      <w:r w:rsidRPr="00032A75">
        <w:rPr>
          <w:rFonts w:eastAsia="Calibri"/>
          <w:sz w:val="16"/>
        </w:rPr>
        <w:t xml:space="preserve">But </w:t>
      </w:r>
      <w:r w:rsidRPr="00032A75">
        <w:rPr>
          <w:rFonts w:eastAsia="Calibri"/>
          <w:u w:val="single"/>
        </w:rPr>
        <w:t xml:space="preserve">every time Democrats start sketching a new comeback story, another headline </w:t>
      </w:r>
      <w:r w:rsidRPr="00032A75">
        <w:rPr>
          <w:rFonts w:eastAsia="Calibri"/>
          <w:b/>
          <w:iCs/>
          <w:sz w:val="24"/>
          <w:u w:val="single"/>
        </w:rPr>
        <w:t>drops</w:t>
      </w:r>
      <w:r w:rsidRPr="00032A75">
        <w:rPr>
          <w:rFonts w:eastAsia="Calibri"/>
          <w:sz w:val="16"/>
        </w:rPr>
        <w:t xml:space="preserve">. The latest gut punch is that </w:t>
      </w:r>
      <w:r w:rsidRPr="00032A75">
        <w:rPr>
          <w:rFonts w:eastAsia="Calibri"/>
          <w:highlight w:val="cyan"/>
          <w:u w:val="single"/>
        </w:rPr>
        <w:t>the</w:t>
      </w:r>
      <w:r w:rsidRPr="00032A75">
        <w:rPr>
          <w:rFonts w:eastAsia="Calibri"/>
          <w:u w:val="single"/>
        </w:rPr>
        <w:t xml:space="preserve"> </w:t>
      </w:r>
      <w:r w:rsidRPr="00032A75">
        <w:rPr>
          <w:rFonts w:eastAsia="Calibri"/>
          <w:b/>
          <w:iCs/>
          <w:sz w:val="24"/>
          <w:u w:val="single"/>
        </w:rPr>
        <w:t xml:space="preserve">Supreme </w:t>
      </w:r>
      <w:r w:rsidRPr="00032A75">
        <w:rPr>
          <w:rFonts w:eastAsia="Calibri"/>
          <w:b/>
          <w:iCs/>
          <w:sz w:val="24"/>
          <w:highlight w:val="cyan"/>
          <w:u w:val="single"/>
        </w:rPr>
        <w:t>Court</w:t>
      </w:r>
      <w:r w:rsidRPr="00032A75">
        <w:rPr>
          <w:rFonts w:eastAsia="Calibri"/>
          <w:u w:val="single"/>
        </w:rPr>
        <w:t xml:space="preserve"> might </w:t>
      </w:r>
      <w:r w:rsidRPr="00032A75">
        <w:rPr>
          <w:rFonts w:eastAsia="Calibri"/>
          <w:highlight w:val="cyan"/>
          <w:u w:val="single"/>
        </w:rPr>
        <w:t xml:space="preserve">take a </w:t>
      </w:r>
      <w:r w:rsidRPr="00032A75">
        <w:rPr>
          <w:rFonts w:eastAsia="Calibri"/>
          <w:b/>
          <w:iCs/>
          <w:sz w:val="24"/>
          <w:highlight w:val="cyan"/>
          <w:u w:val="single"/>
        </w:rPr>
        <w:t>machete</w:t>
      </w:r>
      <w:r w:rsidRPr="00032A75">
        <w:rPr>
          <w:rFonts w:eastAsia="Calibri"/>
          <w:highlight w:val="cyan"/>
          <w:u w:val="single"/>
        </w:rPr>
        <w:t xml:space="preserve"> to </w:t>
      </w:r>
      <w:r w:rsidRPr="00032A75">
        <w:rPr>
          <w:rFonts w:eastAsia="Calibri"/>
          <w:b/>
          <w:iCs/>
          <w:sz w:val="24"/>
          <w:highlight w:val="cyan"/>
          <w:u w:val="single"/>
        </w:rPr>
        <w:t>Section 2</w:t>
      </w:r>
      <w:r w:rsidRPr="00032A75">
        <w:rPr>
          <w:rFonts w:eastAsia="Calibri"/>
          <w:u w:val="single"/>
        </w:rPr>
        <w:t xml:space="preserve"> of the </w:t>
      </w:r>
      <w:r w:rsidRPr="00032A75">
        <w:rPr>
          <w:rFonts w:eastAsia="Calibri"/>
          <w:b/>
          <w:iCs/>
          <w:sz w:val="24"/>
          <w:u w:val="single"/>
        </w:rPr>
        <w:t>V</w:t>
      </w:r>
      <w:r w:rsidRPr="00032A75">
        <w:rPr>
          <w:rFonts w:eastAsia="Calibri"/>
          <w:u w:val="single"/>
        </w:rPr>
        <w:t xml:space="preserve">oting </w:t>
      </w:r>
      <w:r w:rsidRPr="00032A75">
        <w:rPr>
          <w:rFonts w:eastAsia="Calibri"/>
          <w:b/>
          <w:iCs/>
          <w:sz w:val="24"/>
          <w:u w:val="single"/>
        </w:rPr>
        <w:t>R</w:t>
      </w:r>
      <w:r w:rsidRPr="00032A75">
        <w:rPr>
          <w:rFonts w:eastAsia="Calibri"/>
          <w:u w:val="single"/>
        </w:rPr>
        <w:t xml:space="preserve">ights </w:t>
      </w:r>
      <w:r w:rsidRPr="00032A75">
        <w:rPr>
          <w:rFonts w:eastAsia="Calibri"/>
          <w:b/>
          <w:iCs/>
          <w:sz w:val="24"/>
          <w:u w:val="single"/>
        </w:rPr>
        <w:t>A</w:t>
      </w:r>
      <w:r w:rsidRPr="00032A75">
        <w:rPr>
          <w:rFonts w:eastAsia="Calibri"/>
          <w:u w:val="single"/>
        </w:rPr>
        <w:t>ct</w:t>
      </w:r>
      <w:r w:rsidRPr="00032A75">
        <w:rPr>
          <w:rFonts w:eastAsia="Calibri"/>
          <w:sz w:val="16"/>
        </w:rPr>
        <w:t xml:space="preserve">, which sought to curtail racially discriminatory voting maps and effectively required the creation of majority-minority districts. </w:t>
      </w:r>
    </w:p>
    <w:p w14:paraId="36A1D894" w14:textId="77777777" w:rsidR="00032A75" w:rsidRPr="00032A75" w:rsidRDefault="00032A75" w:rsidP="00032A75">
      <w:pPr>
        <w:rPr>
          <w:rFonts w:eastAsia="Calibri"/>
          <w:sz w:val="16"/>
        </w:rPr>
      </w:pPr>
      <w:r w:rsidRPr="00032A75">
        <w:rPr>
          <w:rFonts w:eastAsia="Calibri"/>
          <w:sz w:val="16"/>
        </w:rPr>
        <w:t xml:space="preserve">If that happens, </w:t>
      </w:r>
      <w:r w:rsidRPr="00032A75">
        <w:rPr>
          <w:rFonts w:eastAsia="Calibri"/>
          <w:b/>
          <w:iCs/>
          <w:sz w:val="24"/>
          <w:highlight w:val="cyan"/>
          <w:u w:val="single"/>
        </w:rPr>
        <w:t>Repub</w:t>
      </w:r>
      <w:r w:rsidRPr="00032A75">
        <w:rPr>
          <w:rFonts w:eastAsia="Calibri"/>
          <w:u w:val="single"/>
        </w:rPr>
        <w:t>lican</w:t>
      </w:r>
      <w:r w:rsidRPr="00032A75">
        <w:rPr>
          <w:rFonts w:eastAsia="Calibri"/>
          <w:b/>
          <w:iCs/>
          <w:sz w:val="24"/>
          <w:highlight w:val="cyan"/>
          <w:u w:val="single"/>
        </w:rPr>
        <w:t>s</w:t>
      </w:r>
      <w:r w:rsidRPr="00032A75">
        <w:rPr>
          <w:rFonts w:eastAsia="Calibri"/>
          <w:u w:val="single"/>
        </w:rPr>
        <w:t xml:space="preserve"> might</w:t>
      </w:r>
      <w:r w:rsidRPr="00032A75">
        <w:rPr>
          <w:rFonts w:eastAsia="Calibri"/>
          <w:sz w:val="16"/>
        </w:rPr>
        <w:t xml:space="preserve"> gain an opportunity to </w:t>
      </w:r>
      <w:r w:rsidRPr="00032A75">
        <w:rPr>
          <w:rFonts w:eastAsia="Calibri"/>
          <w:b/>
          <w:iCs/>
          <w:sz w:val="24"/>
          <w:highlight w:val="cyan"/>
          <w:u w:val="single"/>
        </w:rPr>
        <w:t>erase</w:t>
      </w:r>
      <w:r w:rsidRPr="00032A75">
        <w:rPr>
          <w:rFonts w:eastAsia="Calibri"/>
          <w:highlight w:val="cyan"/>
          <w:u w:val="single"/>
        </w:rPr>
        <w:t xml:space="preserve"> a </w:t>
      </w:r>
      <w:r w:rsidRPr="00032A75">
        <w:rPr>
          <w:rFonts w:eastAsia="Calibri"/>
          <w:b/>
          <w:iCs/>
          <w:sz w:val="24"/>
          <w:highlight w:val="cyan"/>
          <w:u w:val="single"/>
        </w:rPr>
        <w:t>dozen Dem</w:t>
      </w:r>
      <w:r w:rsidRPr="00032A75">
        <w:rPr>
          <w:rFonts w:eastAsia="Calibri"/>
          <w:u w:val="single"/>
        </w:rPr>
        <w:t xml:space="preserve">ocratic </w:t>
      </w:r>
      <w:r w:rsidRPr="00032A75">
        <w:rPr>
          <w:rFonts w:eastAsia="Calibri"/>
          <w:b/>
          <w:iCs/>
          <w:sz w:val="24"/>
          <w:highlight w:val="cyan"/>
          <w:u w:val="single"/>
        </w:rPr>
        <w:t>seats</w:t>
      </w:r>
      <w:r w:rsidRPr="00032A75">
        <w:rPr>
          <w:rFonts w:eastAsia="Calibri"/>
          <w:u w:val="single"/>
        </w:rPr>
        <w:t xml:space="preserve"> in the South</w:t>
      </w:r>
      <w:r w:rsidRPr="00032A75">
        <w:rPr>
          <w:rFonts w:eastAsia="Calibri"/>
          <w:sz w:val="16"/>
        </w:rPr>
        <w:t xml:space="preserve">, says chief political analyst for The New York Times, Nate Cohn. (It is not entirely clear whether the ruling would apply to the House map for the 2026 midterm or whether it would take effect afterward.) </w:t>
      </w:r>
    </w:p>
    <w:p w14:paraId="79FE6B85" w14:textId="77777777" w:rsidR="00032A75" w:rsidRPr="00032A75" w:rsidRDefault="00032A75" w:rsidP="00032A75">
      <w:pPr>
        <w:rPr>
          <w:rFonts w:eastAsia="Calibri"/>
          <w:sz w:val="16"/>
        </w:rPr>
      </w:pPr>
      <w:r w:rsidRPr="00032A75">
        <w:rPr>
          <w:rFonts w:eastAsia="Calibri"/>
          <w:u w:val="single"/>
        </w:rPr>
        <w:t xml:space="preserve">Even under the </w:t>
      </w:r>
      <w:r w:rsidRPr="00032A75">
        <w:rPr>
          <w:rFonts w:eastAsia="Calibri"/>
          <w:b/>
          <w:iCs/>
          <w:sz w:val="24"/>
          <w:u w:val="single"/>
        </w:rPr>
        <w:t>rosiest scenario</w:t>
      </w:r>
      <w:r w:rsidRPr="00032A75">
        <w:rPr>
          <w:rFonts w:eastAsia="Calibri"/>
          <w:sz w:val="16"/>
        </w:rPr>
        <w:t xml:space="preserve">, Cohn writes, </w:t>
      </w:r>
      <w:r w:rsidRPr="00032A75">
        <w:rPr>
          <w:rFonts w:eastAsia="Calibri"/>
          <w:u w:val="single"/>
        </w:rPr>
        <w:t xml:space="preserve">Democrats would need to </w:t>
      </w:r>
      <w:r w:rsidRPr="00032A75">
        <w:rPr>
          <w:rFonts w:eastAsia="Calibri"/>
          <w:b/>
          <w:iCs/>
          <w:sz w:val="24"/>
          <w:u w:val="single"/>
        </w:rPr>
        <w:t>win</w:t>
      </w:r>
      <w:r w:rsidRPr="00032A75">
        <w:rPr>
          <w:rFonts w:eastAsia="Calibri"/>
          <w:u w:val="single"/>
        </w:rPr>
        <w:t xml:space="preserve"> the </w:t>
      </w:r>
      <w:r w:rsidRPr="00032A75">
        <w:rPr>
          <w:rFonts w:eastAsia="Calibri"/>
          <w:b/>
          <w:iCs/>
          <w:sz w:val="24"/>
          <w:u w:val="single"/>
        </w:rPr>
        <w:t>national vote</w:t>
      </w:r>
      <w:r w:rsidRPr="00032A75">
        <w:rPr>
          <w:rFonts w:eastAsia="Calibri"/>
          <w:u w:val="single"/>
        </w:rPr>
        <w:t xml:space="preserve"> by five points </w:t>
      </w:r>
      <w:r w:rsidRPr="00032A75">
        <w:rPr>
          <w:rFonts w:eastAsia="Calibri"/>
          <w:b/>
          <w:iCs/>
          <w:sz w:val="24"/>
          <w:u w:val="single"/>
        </w:rPr>
        <w:t>just</w:t>
      </w:r>
      <w:r w:rsidRPr="00032A75">
        <w:rPr>
          <w:rFonts w:eastAsia="Calibri"/>
          <w:u w:val="single"/>
        </w:rPr>
        <w:t xml:space="preserve"> to have a 50-50 shot</w:t>
      </w:r>
      <w:r w:rsidRPr="00032A75">
        <w:rPr>
          <w:rFonts w:eastAsia="Calibri"/>
          <w:sz w:val="16"/>
        </w:rPr>
        <w:t xml:space="preserve"> at taking the House. And that’s the good news for Democrats.</w:t>
      </w:r>
    </w:p>
    <w:p w14:paraId="4CCA5206"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 xml:space="preserve">Court decisions </w:t>
      </w:r>
      <w:r w:rsidRPr="00032A75">
        <w:rPr>
          <w:rFonts w:eastAsia="Times New Roman"/>
          <w:b/>
          <w:iCs/>
          <w:sz w:val="26"/>
          <w:u w:val="single"/>
        </w:rPr>
        <w:t>don’t link</w:t>
      </w:r>
      <w:r w:rsidRPr="00032A75">
        <w:rPr>
          <w:rFonts w:eastAsia="Times New Roman"/>
          <w:b/>
          <w:iCs/>
          <w:sz w:val="26"/>
        </w:rPr>
        <w:t>.</w:t>
      </w:r>
    </w:p>
    <w:p w14:paraId="08B99B08" w14:textId="77777777" w:rsidR="00032A75" w:rsidRPr="00032A75" w:rsidRDefault="00032A75" w:rsidP="00032A75">
      <w:pPr>
        <w:rPr>
          <w:rFonts w:eastAsia="Calibri"/>
        </w:rPr>
      </w:pPr>
      <w:r w:rsidRPr="00032A75">
        <w:rPr>
          <w:rFonts w:eastAsia="Calibri"/>
          <w:b/>
          <w:bCs/>
          <w:sz w:val="26"/>
        </w:rPr>
        <w:t xml:space="preserve">Davis ’24 </w:t>
      </w:r>
      <w:r w:rsidRPr="00032A75">
        <w:rPr>
          <w:rFonts w:eastAsia="Calibr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537D3621" w14:textId="77777777" w:rsidR="00032A75" w:rsidRPr="00032A75" w:rsidRDefault="00032A75" w:rsidP="00032A75">
      <w:pPr>
        <w:rPr>
          <w:rFonts w:eastAsia="Calibri"/>
          <w:sz w:val="16"/>
        </w:rPr>
      </w:pPr>
      <w:r w:rsidRPr="00032A75">
        <w:rPr>
          <w:rFonts w:eastAsia="Calibri"/>
          <w:sz w:val="16"/>
        </w:rPr>
        <w:t xml:space="preserve">If this backlash is to materialize, then </w:t>
      </w:r>
      <w:r w:rsidRPr="00032A75">
        <w:rPr>
          <w:rFonts w:eastAsia="Calibri"/>
          <w:u w:val="single"/>
        </w:rPr>
        <w:t>it stands to reason</w:t>
      </w:r>
      <w:r w:rsidRPr="00032A75">
        <w:rPr>
          <w:rFonts w:eastAsia="Calibri"/>
          <w:sz w:val="16"/>
        </w:rPr>
        <w:t xml:space="preserve"> that </w:t>
      </w:r>
      <w:r w:rsidRPr="00032A75">
        <w:rPr>
          <w:rFonts w:eastAsia="Calibri"/>
          <w:u w:val="single"/>
        </w:rPr>
        <w:t xml:space="preserve">the Court must be weighing more heavily on the minds of </w:t>
      </w:r>
      <w:r w:rsidRPr="00032A75">
        <w:rPr>
          <w:rFonts w:eastAsia="Calibri"/>
          <w:b/>
          <w:iCs/>
          <w:sz w:val="24"/>
          <w:u w:val="single"/>
        </w:rPr>
        <w:t>voters</w:t>
      </w:r>
      <w:r w:rsidRPr="00032A75">
        <w:rPr>
          <w:rFonts w:eastAsia="Calibri"/>
          <w:sz w:val="16"/>
        </w:rPr>
        <w:t xml:space="preserve"> (Mayhew 1974). In this paper, </w:t>
      </w:r>
      <w:r w:rsidRPr="00032A75">
        <w:rPr>
          <w:rFonts w:eastAsia="Calibri"/>
          <w:u w:val="single"/>
        </w:rPr>
        <w:t xml:space="preserve">we </w:t>
      </w:r>
      <w:r w:rsidRPr="00032A75">
        <w:rPr>
          <w:rFonts w:eastAsia="Calibri"/>
          <w:b/>
          <w:iCs/>
          <w:sz w:val="24"/>
          <w:u w:val="single"/>
        </w:rPr>
        <w:t>tested</w:t>
      </w:r>
      <w:r w:rsidRPr="00032A75">
        <w:rPr>
          <w:rFonts w:eastAsia="Calibri"/>
          <w:u w:val="single"/>
        </w:rPr>
        <w:t xml:space="preserve"> that idea</w:t>
      </w:r>
      <w:r w:rsidRPr="00032A75">
        <w:rPr>
          <w:rFonts w:eastAsia="Calibri"/>
          <w:sz w:val="16"/>
        </w:rPr>
        <w:t xml:space="preserve">, </w:t>
      </w:r>
      <w:r w:rsidRPr="00032A75">
        <w:rPr>
          <w:rFonts w:eastAsia="Calibri"/>
          <w:u w:val="single"/>
        </w:rPr>
        <w:t xml:space="preserve">but found that the </w:t>
      </w:r>
      <w:r w:rsidRPr="00032A75">
        <w:rPr>
          <w:rFonts w:eastAsia="Calibri"/>
          <w:highlight w:val="cyan"/>
          <w:u w:val="single"/>
        </w:rPr>
        <w:t xml:space="preserve">Court registered </w:t>
      </w:r>
      <w:r w:rsidRPr="00032A75">
        <w:rPr>
          <w:rFonts w:eastAsia="Calibri"/>
          <w:b/>
          <w:iCs/>
          <w:sz w:val="24"/>
          <w:highlight w:val="cyan"/>
          <w:u w:val="single"/>
        </w:rPr>
        <w:t>only weakly</w:t>
      </w:r>
      <w:r w:rsidRPr="00032A75">
        <w:rPr>
          <w:rFonts w:eastAsia="Calibri"/>
          <w:highlight w:val="cyan"/>
          <w:u w:val="single"/>
        </w:rPr>
        <w:t xml:space="preserve"> in</w:t>
      </w:r>
      <w:r w:rsidRPr="00032A75">
        <w:rPr>
          <w:rFonts w:eastAsia="Calibri"/>
          <w:u w:val="single"/>
        </w:rPr>
        <w:t xml:space="preserve"> the </w:t>
      </w:r>
      <w:r w:rsidRPr="00032A75">
        <w:rPr>
          <w:rFonts w:eastAsia="Calibri"/>
          <w:highlight w:val="cyan"/>
          <w:u w:val="single"/>
        </w:rPr>
        <w:t xml:space="preserve">minds of </w:t>
      </w:r>
      <w:r w:rsidRPr="00032A75">
        <w:rPr>
          <w:rFonts w:eastAsia="Calibri"/>
          <w:b/>
          <w:iCs/>
          <w:sz w:val="24"/>
          <w:highlight w:val="cyan"/>
          <w:u w:val="single"/>
        </w:rPr>
        <w:t>American</w:t>
      </w:r>
      <w:r w:rsidRPr="00032A75">
        <w:rPr>
          <w:rFonts w:eastAsia="Calibri"/>
          <w:sz w:val="16"/>
        </w:rPr>
        <w:t xml:space="preserve"> adult</w:t>
      </w:r>
      <w:r w:rsidRPr="00032A75">
        <w:rPr>
          <w:rFonts w:eastAsia="Calibri"/>
          <w:b/>
          <w:iCs/>
          <w:sz w:val="24"/>
          <w:highlight w:val="cyan"/>
          <w:u w:val="single"/>
        </w:rPr>
        <w:t>s</w:t>
      </w:r>
      <w:r w:rsidRPr="00032A75">
        <w:rPr>
          <w:rFonts w:eastAsia="Calibri"/>
          <w:highlight w:val="cyan"/>
          <w:u w:val="single"/>
        </w:rPr>
        <w:t xml:space="preserve"> compared to</w:t>
      </w:r>
      <w:r w:rsidRPr="00032A75">
        <w:rPr>
          <w:rFonts w:eastAsia="Calibri"/>
          <w:u w:val="single"/>
        </w:rPr>
        <w:t xml:space="preserve"> other </w:t>
      </w:r>
      <w:r w:rsidRPr="00032A75">
        <w:rPr>
          <w:rFonts w:eastAsia="Calibri"/>
          <w:b/>
          <w:iCs/>
          <w:sz w:val="24"/>
          <w:highlight w:val="cyan"/>
          <w:u w:val="single"/>
        </w:rPr>
        <w:t>salient issues</w:t>
      </w:r>
      <w:r w:rsidRPr="00032A75">
        <w:rPr>
          <w:rFonts w:eastAsia="Calibri"/>
          <w:highlight w:val="cyan"/>
          <w:u w:val="single"/>
        </w:rPr>
        <w:t xml:space="preserve"> like</w:t>
      </w:r>
      <w:r w:rsidRPr="00032A75">
        <w:rPr>
          <w:rFonts w:eastAsia="Calibri"/>
          <w:u w:val="single"/>
        </w:rPr>
        <w:t xml:space="preserve"> the </w:t>
      </w:r>
      <w:r w:rsidRPr="00032A75">
        <w:rPr>
          <w:rFonts w:eastAsia="Calibri"/>
          <w:b/>
          <w:iCs/>
          <w:sz w:val="24"/>
          <w:highlight w:val="cyan"/>
          <w:u w:val="single"/>
        </w:rPr>
        <w:t>econ</w:t>
      </w:r>
      <w:r w:rsidRPr="00032A75">
        <w:rPr>
          <w:rFonts w:eastAsia="Calibri"/>
          <w:sz w:val="16"/>
        </w:rPr>
        <w:t xml:space="preserve">omy, </w:t>
      </w:r>
      <w:r w:rsidRPr="00032A75">
        <w:rPr>
          <w:rFonts w:eastAsia="Calibri"/>
          <w:b/>
          <w:iCs/>
          <w:sz w:val="24"/>
          <w:highlight w:val="cyan"/>
          <w:u w:val="single"/>
        </w:rPr>
        <w:t>healthcare</w:t>
      </w:r>
      <w:r w:rsidRPr="00032A75">
        <w:rPr>
          <w:rFonts w:eastAsia="Calibri"/>
          <w:sz w:val="16"/>
        </w:rPr>
        <w:t xml:space="preserve">, </w:t>
      </w:r>
      <w:r w:rsidRPr="00032A75">
        <w:rPr>
          <w:rFonts w:eastAsia="Calibri"/>
          <w:highlight w:val="cyan"/>
          <w:u w:val="single"/>
        </w:rPr>
        <w:t xml:space="preserve">or </w:t>
      </w:r>
      <w:r w:rsidRPr="00032A75">
        <w:rPr>
          <w:rFonts w:eastAsia="Calibri"/>
          <w:b/>
          <w:iCs/>
          <w:sz w:val="24"/>
          <w:highlight w:val="cyan"/>
          <w:u w:val="single"/>
        </w:rPr>
        <w:t>taxes</w:t>
      </w:r>
      <w:r w:rsidRPr="00032A75">
        <w:rPr>
          <w:rFonts w:eastAsia="Calibri"/>
          <w:sz w:val="16"/>
        </w:rPr>
        <w:t xml:space="preserve"> – conceptually </w:t>
      </w:r>
      <w:r w:rsidRPr="00032A75">
        <w:rPr>
          <w:rFonts w:eastAsia="Calibri"/>
          <w:b/>
          <w:iCs/>
          <w:sz w:val="24"/>
          <w:highlight w:val="cyan"/>
          <w:u w:val="single"/>
        </w:rPr>
        <w:t>replicating</w:t>
      </w:r>
      <w:r w:rsidRPr="00032A75">
        <w:rPr>
          <w:rFonts w:eastAsia="Calibri"/>
          <w:u w:val="single"/>
        </w:rPr>
        <w:t xml:space="preserve"> recent </w:t>
      </w:r>
      <w:r w:rsidRPr="00032A75">
        <w:rPr>
          <w:rFonts w:eastAsia="Calibri"/>
          <w:highlight w:val="cyan"/>
          <w:u w:val="single"/>
        </w:rPr>
        <w:t>research</w:t>
      </w:r>
      <w:r w:rsidRPr="00032A75">
        <w:rPr>
          <w:rFonts w:eastAsia="Calibri"/>
          <w:sz w:val="16"/>
        </w:rPr>
        <w:t xml:space="preserve"> </w:t>
      </w:r>
      <w:r w:rsidRPr="00032A75">
        <w:rPr>
          <w:rFonts w:eastAsia="Calibri"/>
          <w:u w:val="single"/>
        </w:rPr>
        <w:t>that</w:t>
      </w:r>
      <w:r w:rsidRPr="00032A75">
        <w:rPr>
          <w:rFonts w:eastAsia="Calibri"/>
          <w:sz w:val="16"/>
        </w:rPr>
        <w:t xml:space="preserve"> finds that </w:t>
      </w:r>
      <w:r w:rsidRPr="00032A75">
        <w:rPr>
          <w:rFonts w:eastAsia="Calibri"/>
          <w:u w:val="single"/>
        </w:rPr>
        <w:t xml:space="preserve">the </w:t>
      </w:r>
      <w:r w:rsidRPr="00032A75">
        <w:rPr>
          <w:rFonts w:eastAsia="Calibri"/>
          <w:highlight w:val="cyan"/>
          <w:u w:val="single"/>
        </w:rPr>
        <w:t xml:space="preserve">Court is </w:t>
      </w:r>
      <w:r w:rsidRPr="00032A75">
        <w:rPr>
          <w:rFonts w:eastAsia="Calibri"/>
          <w:b/>
          <w:iCs/>
          <w:sz w:val="24"/>
          <w:highlight w:val="cyan"/>
          <w:u w:val="single"/>
        </w:rPr>
        <w:t>less important</w:t>
      </w:r>
      <w:r w:rsidRPr="00032A75">
        <w:rPr>
          <w:rFonts w:eastAsia="Calibri"/>
          <w:u w:val="single"/>
        </w:rPr>
        <w:t xml:space="preserve"> than </w:t>
      </w:r>
      <w:r w:rsidRPr="00032A75">
        <w:rPr>
          <w:rFonts w:eastAsia="Calibri"/>
          <w:b/>
          <w:iCs/>
          <w:sz w:val="24"/>
          <w:u w:val="single"/>
        </w:rPr>
        <w:t>other pressing issues</w:t>
      </w:r>
      <w:r w:rsidRPr="00032A75">
        <w:rPr>
          <w:rFonts w:eastAsia="Calibri"/>
          <w:sz w:val="16"/>
        </w:rPr>
        <w:t xml:space="preserve"> (Badas and Simas 2022) and that Court reform, specifically, is rarely a top political priority (Black et al. 2023). Further, </w:t>
      </w:r>
      <w:r w:rsidRPr="00032A75">
        <w:rPr>
          <w:rFonts w:eastAsia="Calibri"/>
          <w:b/>
          <w:iCs/>
          <w:sz w:val="24"/>
          <w:highlight w:val="cyan"/>
          <w:u w:val="single"/>
        </w:rPr>
        <w:t>candidates</w:t>
      </w:r>
      <w:r w:rsidRPr="00032A75">
        <w:rPr>
          <w:rFonts w:eastAsia="Calibri"/>
          <w:highlight w:val="cyan"/>
          <w:u w:val="single"/>
        </w:rPr>
        <w:t xml:space="preserve"> who take</w:t>
      </w:r>
      <w:r w:rsidRPr="00032A75">
        <w:rPr>
          <w:rFonts w:eastAsia="Calibri"/>
          <w:u w:val="single"/>
        </w:rPr>
        <w:t xml:space="preserve"> group-congruent </w:t>
      </w:r>
      <w:r w:rsidRPr="00032A75">
        <w:rPr>
          <w:rFonts w:eastAsia="Calibri"/>
          <w:b/>
          <w:iCs/>
          <w:sz w:val="24"/>
          <w:highlight w:val="cyan"/>
          <w:u w:val="single"/>
        </w:rPr>
        <w:t>positions</w:t>
      </w:r>
      <w:r w:rsidRPr="00032A75">
        <w:rPr>
          <w:rFonts w:eastAsia="Calibri"/>
          <w:highlight w:val="cyan"/>
          <w:u w:val="single"/>
        </w:rPr>
        <w:t xml:space="preserve"> on</w:t>
      </w:r>
      <w:r w:rsidRPr="00032A75">
        <w:rPr>
          <w:rFonts w:eastAsia="Calibri"/>
          <w:sz w:val="16"/>
        </w:rPr>
        <w:t xml:space="preserve"> reforming </w:t>
      </w:r>
      <w:r w:rsidRPr="00032A75">
        <w:rPr>
          <w:rFonts w:eastAsia="Calibri"/>
          <w:highlight w:val="cyan"/>
          <w:u w:val="single"/>
        </w:rPr>
        <w:t>the</w:t>
      </w:r>
      <w:r w:rsidRPr="00032A75">
        <w:rPr>
          <w:rFonts w:eastAsia="Calibri"/>
          <w:u w:val="single"/>
        </w:rPr>
        <w:t xml:space="preserve"> Supreme </w:t>
      </w:r>
      <w:r w:rsidRPr="00032A75">
        <w:rPr>
          <w:rFonts w:eastAsia="Calibri"/>
          <w:highlight w:val="cyan"/>
          <w:u w:val="single"/>
        </w:rPr>
        <w:t xml:space="preserve">Court are </w:t>
      </w:r>
      <w:r w:rsidRPr="00032A75">
        <w:rPr>
          <w:rFonts w:eastAsia="Calibri"/>
          <w:b/>
          <w:iCs/>
          <w:sz w:val="24"/>
          <w:highlight w:val="cyan"/>
          <w:u w:val="single"/>
        </w:rPr>
        <w:t>not rewarded</w:t>
      </w:r>
      <w:r w:rsidRPr="00032A75">
        <w:rPr>
          <w:rFonts w:eastAsia="Calibri"/>
          <w:u w:val="single"/>
        </w:rPr>
        <w:t xml:space="preserve"> for their trouble</w:t>
      </w:r>
      <w:r w:rsidRPr="00032A75">
        <w:rPr>
          <w:rFonts w:eastAsia="Calibr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059280FC"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Link capped at 3%</w:t>
      </w:r>
    </w:p>
    <w:p w14:paraId="606AF3B9" w14:textId="77777777" w:rsidR="00032A75" w:rsidRPr="00032A75" w:rsidRDefault="00032A75" w:rsidP="00032A75">
      <w:pPr>
        <w:rPr>
          <w:rFonts w:eastAsia="Calibri"/>
        </w:rPr>
      </w:pPr>
      <w:r w:rsidRPr="00032A75">
        <w:rPr>
          <w:rFonts w:eastAsia="Calibri"/>
          <w:b/>
          <w:bCs/>
          <w:sz w:val="26"/>
        </w:rPr>
        <w:t>Wang ’20</w:t>
      </w:r>
      <w:r w:rsidRPr="00032A75">
        <w:rPr>
          <w:rFonts w:eastAsia="Calibr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0214F88C" w14:textId="77777777" w:rsidR="00032A75" w:rsidRPr="00032A75" w:rsidRDefault="00032A75" w:rsidP="00032A75">
      <w:pPr>
        <w:rPr>
          <w:rFonts w:eastAsia="Calibri"/>
        </w:rPr>
      </w:pPr>
      <w:r w:rsidRPr="00032A75">
        <w:rPr>
          <w:rFonts w:eastAsia="Calibri"/>
          <w:sz w:val="16"/>
        </w:rPr>
        <w:t xml:space="preserve">We have research that demonstrates that the hits </w:t>
      </w:r>
      <w:r w:rsidRPr="00032A75">
        <w:rPr>
          <w:rFonts w:eastAsia="Calibri"/>
          <w:b/>
          <w:iCs/>
          <w:sz w:val="24"/>
          <w:highlight w:val="cyan"/>
          <w:u w:val="single"/>
        </w:rPr>
        <w:t>union</w:t>
      </w:r>
      <w:r w:rsidRPr="00032A75">
        <w:rPr>
          <w:rFonts w:eastAsia="Calibri"/>
          <w:u w:val="single"/>
        </w:rPr>
        <w:t xml:space="preserve"> membership</w:t>
      </w:r>
      <w:r w:rsidRPr="00032A75">
        <w:rPr>
          <w:rFonts w:eastAsia="Calibri"/>
          <w:sz w:val="16"/>
        </w:rPr>
        <w:t xml:space="preserve"> has taken have had a direct impact on voting. Feigenbaum et al. find that “presidential-level </w:t>
      </w:r>
      <w:r w:rsidRPr="00032A75">
        <w:rPr>
          <w:rFonts w:eastAsia="Calibri"/>
          <w:highlight w:val="cyan"/>
          <w:u w:val="single"/>
        </w:rPr>
        <w:t>turnout</w:t>
      </w:r>
      <w:r w:rsidRPr="00032A75">
        <w:rPr>
          <w:rFonts w:eastAsia="Calibri"/>
          <w:u w:val="single"/>
        </w:rPr>
        <w:t xml:space="preserve"> is</w:t>
      </w:r>
      <w:r w:rsidRPr="00032A75">
        <w:rPr>
          <w:rFonts w:eastAsia="Calibri"/>
          <w:sz w:val="16"/>
        </w:rPr>
        <w:t xml:space="preserve"> . . . </w:t>
      </w:r>
      <w:r w:rsidRPr="00032A75">
        <w:rPr>
          <w:rFonts w:eastAsia="Calibri"/>
          <w:b/>
          <w:iCs/>
          <w:sz w:val="24"/>
          <w:u w:val="single"/>
        </w:rPr>
        <w:t>2 to 3</w:t>
      </w:r>
      <w:r w:rsidRPr="00032A75">
        <w:rPr>
          <w:rFonts w:eastAsia="Calibri"/>
          <w:u w:val="single"/>
        </w:rPr>
        <w:t xml:space="preserve"> percentage points </w:t>
      </w:r>
      <w:r w:rsidRPr="00032A75">
        <w:rPr>
          <w:rFonts w:eastAsia="Calibri"/>
          <w:b/>
          <w:iCs/>
          <w:sz w:val="24"/>
          <w:u w:val="single"/>
        </w:rPr>
        <w:t>lower</w:t>
      </w:r>
      <w:r w:rsidRPr="00032A75">
        <w:rPr>
          <w:rFonts w:eastAsia="Calibri"/>
          <w:u w:val="single"/>
        </w:rPr>
        <w:t xml:space="preserve"> </w:t>
      </w:r>
      <w:r w:rsidRPr="00032A75">
        <w:rPr>
          <w:rFonts w:eastAsia="Calibri"/>
          <w:highlight w:val="cyan"/>
          <w:u w:val="single"/>
        </w:rPr>
        <w:t>in</w:t>
      </w:r>
      <w:r w:rsidRPr="00032A75">
        <w:rPr>
          <w:rFonts w:eastAsia="Calibri"/>
          <w:u w:val="single"/>
        </w:rPr>
        <w:t xml:space="preserve"> </w:t>
      </w:r>
      <w:r w:rsidRPr="00032A75">
        <w:rPr>
          <w:rFonts w:eastAsia="Calibri"/>
          <w:b/>
          <w:iCs/>
          <w:sz w:val="24"/>
          <w:u w:val="single"/>
        </w:rPr>
        <w:t>RTW</w:t>
      </w:r>
      <w:r w:rsidRPr="00032A75">
        <w:rPr>
          <w:rFonts w:eastAsia="Calibri"/>
          <w:u w:val="single"/>
        </w:rPr>
        <w:t xml:space="preserve"> counties compared to </w:t>
      </w:r>
      <w:r w:rsidRPr="00032A75">
        <w:rPr>
          <w:rFonts w:eastAsia="Calibri"/>
          <w:b/>
          <w:iCs/>
          <w:sz w:val="24"/>
          <w:u w:val="single"/>
        </w:rPr>
        <w:t>non-RTW</w:t>
      </w:r>
      <w:r w:rsidRPr="00032A75">
        <w:rPr>
          <w:rFonts w:eastAsia="Calibri"/>
          <w:sz w:val="16"/>
        </w:rPr>
        <w:t xml:space="preserve"> bordering </w:t>
      </w:r>
      <w:r w:rsidRPr="00032A75">
        <w:rPr>
          <w:rFonts w:eastAsia="Calibri"/>
          <w:u w:val="single"/>
        </w:rPr>
        <w:t>counties after the passage of RTW</w:t>
      </w:r>
      <w:r w:rsidRPr="00032A75">
        <w:rPr>
          <w:rFonts w:eastAsia="Calibri"/>
          <w:sz w:val="16"/>
        </w:rPr>
        <w:t xml:space="preserve">.”19 The same pattern holds with respect to curtailments on collective bargaining. Roland Zullo finds with respect to voting rates that “the marginal difference between </w:t>
      </w:r>
      <w:r w:rsidRPr="00032A75">
        <w:rPr>
          <w:rFonts w:eastAsia="Calibri"/>
          <w:highlight w:val="cyan"/>
          <w:u w:val="single"/>
        </w:rPr>
        <w:t>states with</w:t>
      </w:r>
      <w:r w:rsidRPr="00032A75">
        <w:rPr>
          <w:rFonts w:eastAsia="Calibri"/>
          <w:sz w:val="16"/>
        </w:rPr>
        <w:t xml:space="preserve"> full </w:t>
      </w:r>
      <w:r w:rsidRPr="00032A75">
        <w:rPr>
          <w:rFonts w:eastAsia="Calibri"/>
          <w:b/>
          <w:iCs/>
          <w:sz w:val="24"/>
          <w:highlight w:val="cyan"/>
          <w:u w:val="single"/>
        </w:rPr>
        <w:t>bargaining rights</w:t>
      </w:r>
      <w:r w:rsidRPr="00032A75">
        <w:rPr>
          <w:rFonts w:eastAsia="Calibri"/>
          <w:sz w:val="16"/>
        </w:rPr>
        <w:t xml:space="preserve"> for public employees with either no bargaining rights or partial bargaining rights for public employees </w:t>
      </w:r>
      <w:r w:rsidRPr="00032A75">
        <w:rPr>
          <w:rFonts w:eastAsia="Calibri"/>
          <w:highlight w:val="cyan"/>
          <w:u w:val="single"/>
        </w:rPr>
        <w:t xml:space="preserve">was about </w:t>
      </w:r>
      <w:r w:rsidRPr="00032A75">
        <w:rPr>
          <w:rFonts w:eastAsia="Calibri"/>
          <w:b/>
          <w:iCs/>
          <w:sz w:val="24"/>
          <w:highlight w:val="cyan"/>
          <w:u w:val="single"/>
        </w:rPr>
        <w:t>3.2 percent</w:t>
      </w:r>
      <w:r w:rsidRPr="00032A75">
        <w:rPr>
          <w:rFonts w:eastAsia="Calibr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1A14F5CD"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 xml:space="preserve">Trump </w:t>
      </w:r>
      <w:r w:rsidRPr="00032A75">
        <w:rPr>
          <w:rFonts w:eastAsia="Times New Roman" w:cs="Times New Roman"/>
          <w:b/>
          <w:iCs/>
          <w:sz w:val="26"/>
          <w:u w:val="single"/>
        </w:rPr>
        <w:t>cheats</w:t>
      </w:r>
      <w:r w:rsidRPr="00032A75">
        <w:rPr>
          <w:rFonts w:eastAsia="Times New Roman" w:cs="Times New Roman"/>
          <w:b/>
          <w:iCs/>
          <w:sz w:val="26"/>
        </w:rPr>
        <w:t>.</w:t>
      </w:r>
    </w:p>
    <w:p w14:paraId="31267771" w14:textId="77777777" w:rsidR="00032A75" w:rsidRPr="00032A75" w:rsidRDefault="00032A75" w:rsidP="00032A75">
      <w:pPr>
        <w:rPr>
          <w:rFonts w:eastAsia="Calibri"/>
        </w:rPr>
      </w:pPr>
      <w:r w:rsidRPr="00032A75">
        <w:rPr>
          <w:rFonts w:eastAsia="Calibri"/>
          <w:b/>
          <w:bCs/>
          <w:sz w:val="26"/>
        </w:rPr>
        <w:t xml:space="preserve">Sarat ’1-23 </w:t>
      </w:r>
      <w:r w:rsidRPr="00032A75">
        <w:rPr>
          <w:rFonts w:eastAsia="Calibri"/>
        </w:rPr>
        <w:t>[Austin; 2026; PhD, JD, professor of jurisprudence and political science at Amherst College; The Guardian, “Democrats are campaigning as if the 2026 election will be fair. That’s a mistake,” https://www.theguardian.com/commentisfree/2026/jan/23/midterm-elections-project-2025]</w:t>
      </w:r>
    </w:p>
    <w:p w14:paraId="2BC0E5D8" w14:textId="77777777" w:rsidR="00032A75" w:rsidRPr="00032A75" w:rsidRDefault="00032A75" w:rsidP="00032A75">
      <w:pPr>
        <w:rPr>
          <w:rFonts w:eastAsia="Calibri"/>
          <w:sz w:val="16"/>
        </w:rPr>
      </w:pPr>
      <w:r w:rsidRPr="00032A75">
        <w:rPr>
          <w:rFonts w:eastAsia="Calibri"/>
          <w:sz w:val="16"/>
        </w:rPr>
        <w:t>Last week, during an Oval Office interview with Reuters, Donald Trump touted his accomplishments and suggested that they were so great that “we shouldn’t even have an election” in November. Not surprisingly, that comment made headlines.</w:t>
      </w:r>
    </w:p>
    <w:p w14:paraId="223E675D" w14:textId="77777777" w:rsidR="00032A75" w:rsidRPr="00032A75" w:rsidRDefault="00032A75" w:rsidP="00032A75">
      <w:pPr>
        <w:rPr>
          <w:rFonts w:eastAsia="Calibri"/>
          <w:sz w:val="16"/>
        </w:rPr>
      </w:pPr>
      <w:r w:rsidRPr="00032A75">
        <w:rPr>
          <w:rFonts w:eastAsia="Calibri"/>
          <w:sz w:val="16"/>
        </w:rPr>
        <w:t xml:space="preserve">But it is at best a distraction from the real threat: </w:t>
      </w:r>
      <w:r w:rsidRPr="00032A75">
        <w:rPr>
          <w:rFonts w:eastAsia="Calibri"/>
          <w:u w:val="single"/>
        </w:rPr>
        <w:t xml:space="preserve">the </w:t>
      </w:r>
      <w:r w:rsidRPr="00032A75">
        <w:rPr>
          <w:rFonts w:eastAsia="Calibri"/>
          <w:b/>
          <w:iCs/>
          <w:sz w:val="24"/>
          <w:u w:val="single"/>
        </w:rPr>
        <w:t>U</w:t>
      </w:r>
      <w:r w:rsidRPr="00032A75">
        <w:rPr>
          <w:rFonts w:eastAsia="Calibri"/>
          <w:u w:val="single"/>
        </w:rPr>
        <w:t xml:space="preserve">nited </w:t>
      </w:r>
      <w:r w:rsidRPr="00032A75">
        <w:rPr>
          <w:rFonts w:eastAsia="Calibri"/>
          <w:b/>
          <w:iCs/>
          <w:sz w:val="24"/>
          <w:u w:val="single"/>
        </w:rPr>
        <w:t>S</w:t>
      </w:r>
      <w:r w:rsidRPr="00032A75">
        <w:rPr>
          <w:rFonts w:eastAsia="Calibri"/>
          <w:u w:val="single"/>
        </w:rPr>
        <w:t xml:space="preserve">tates </w:t>
      </w:r>
      <w:r w:rsidRPr="00032A75">
        <w:rPr>
          <w:rFonts w:eastAsia="Calibri"/>
          <w:b/>
          <w:iCs/>
          <w:sz w:val="24"/>
          <w:u w:val="single"/>
        </w:rPr>
        <w:t>will</w:t>
      </w:r>
      <w:r w:rsidRPr="00032A75">
        <w:rPr>
          <w:rFonts w:eastAsia="Calibri"/>
          <w:u w:val="single"/>
        </w:rPr>
        <w:t xml:space="preserve"> have </w:t>
      </w:r>
      <w:r w:rsidRPr="00032A75">
        <w:rPr>
          <w:rFonts w:eastAsia="Calibri"/>
          <w:highlight w:val="cyan"/>
          <w:u w:val="single"/>
        </w:rPr>
        <w:t>elections</w:t>
      </w:r>
      <w:r w:rsidRPr="00032A75">
        <w:rPr>
          <w:rFonts w:eastAsia="Calibri"/>
          <w:sz w:val="16"/>
        </w:rPr>
        <w:t xml:space="preserve"> this year, </w:t>
      </w:r>
      <w:r w:rsidRPr="00032A75">
        <w:rPr>
          <w:rFonts w:eastAsia="Calibri"/>
          <w:u w:val="single"/>
        </w:rPr>
        <w:t xml:space="preserve">but they </w:t>
      </w:r>
      <w:r w:rsidRPr="00032A75">
        <w:rPr>
          <w:rFonts w:eastAsia="Calibri"/>
          <w:highlight w:val="cyan"/>
          <w:u w:val="single"/>
        </w:rPr>
        <w:t xml:space="preserve">will not be </w:t>
      </w:r>
      <w:r w:rsidRPr="00032A75">
        <w:rPr>
          <w:rFonts w:eastAsia="Calibri"/>
          <w:b/>
          <w:iCs/>
          <w:sz w:val="24"/>
          <w:highlight w:val="cyan"/>
          <w:u w:val="single"/>
        </w:rPr>
        <w:t>free</w:t>
      </w:r>
      <w:r w:rsidRPr="00032A75">
        <w:rPr>
          <w:rFonts w:eastAsia="Calibri"/>
          <w:highlight w:val="cyan"/>
          <w:u w:val="single"/>
        </w:rPr>
        <w:t xml:space="preserve"> and </w:t>
      </w:r>
      <w:r w:rsidRPr="00032A75">
        <w:rPr>
          <w:rFonts w:eastAsia="Calibri"/>
          <w:b/>
          <w:iCs/>
          <w:sz w:val="24"/>
          <w:highlight w:val="cyan"/>
          <w:u w:val="single"/>
        </w:rPr>
        <w:t>fair</w:t>
      </w:r>
      <w:r w:rsidRPr="00032A75">
        <w:rPr>
          <w:rFonts w:eastAsia="Calibri"/>
          <w:sz w:val="16"/>
        </w:rPr>
        <w:t>.</w:t>
      </w:r>
    </w:p>
    <w:p w14:paraId="4F1010BC" w14:textId="77777777" w:rsidR="00032A75" w:rsidRPr="00032A75" w:rsidRDefault="00032A75" w:rsidP="00032A75">
      <w:pPr>
        <w:rPr>
          <w:rFonts w:eastAsia="Calibri"/>
          <w:sz w:val="16"/>
        </w:rPr>
      </w:pPr>
      <w:r w:rsidRPr="00032A75">
        <w:rPr>
          <w:rFonts w:eastAsia="Calibri"/>
          <w:sz w:val="16"/>
        </w:rPr>
        <w:t>Far more important than his musings about calling off the midterms was what the president told the New York Times in another Oval Office interview. As the Times noted, he said that “</w:t>
      </w:r>
      <w:r w:rsidRPr="00032A75">
        <w:rPr>
          <w:rFonts w:eastAsia="Calibri"/>
          <w:highlight w:val="cyan"/>
          <w:u w:val="single"/>
        </w:rPr>
        <w:t xml:space="preserve">he regretted </w:t>
      </w:r>
      <w:r w:rsidRPr="00032A75">
        <w:rPr>
          <w:rFonts w:eastAsia="Calibri"/>
          <w:b/>
          <w:iCs/>
          <w:sz w:val="24"/>
          <w:highlight w:val="cyan"/>
          <w:u w:val="single"/>
        </w:rPr>
        <w:t>not</w:t>
      </w:r>
      <w:r w:rsidRPr="00032A75">
        <w:rPr>
          <w:rFonts w:eastAsia="Calibri"/>
          <w:highlight w:val="cyan"/>
          <w:u w:val="single"/>
        </w:rPr>
        <w:t xml:space="preserve"> ordering the </w:t>
      </w:r>
      <w:r w:rsidRPr="00032A75">
        <w:rPr>
          <w:rFonts w:eastAsia="Calibri"/>
          <w:b/>
          <w:iCs/>
          <w:sz w:val="24"/>
          <w:highlight w:val="cyan"/>
          <w:u w:val="single"/>
        </w:rPr>
        <w:t>National Guard</w:t>
      </w:r>
      <w:r w:rsidRPr="00032A75">
        <w:rPr>
          <w:rFonts w:eastAsia="Calibri"/>
          <w:highlight w:val="cyan"/>
          <w:u w:val="single"/>
        </w:rPr>
        <w:t xml:space="preserve"> to </w:t>
      </w:r>
      <w:r w:rsidRPr="00032A75">
        <w:rPr>
          <w:rFonts w:eastAsia="Calibri"/>
          <w:b/>
          <w:iCs/>
          <w:sz w:val="24"/>
          <w:highlight w:val="cyan"/>
          <w:u w:val="single"/>
        </w:rPr>
        <w:t>seize</w:t>
      </w:r>
      <w:r w:rsidRPr="00032A75">
        <w:rPr>
          <w:rFonts w:eastAsia="Calibri"/>
          <w:highlight w:val="cyan"/>
          <w:u w:val="single"/>
        </w:rPr>
        <w:t xml:space="preserve"> voting machines</w:t>
      </w:r>
      <w:r w:rsidRPr="00032A75">
        <w:rPr>
          <w:rFonts w:eastAsia="Calibri"/>
          <w:u w:val="single"/>
        </w:rPr>
        <w:t xml:space="preserve"> in </w:t>
      </w:r>
      <w:r w:rsidRPr="00032A75">
        <w:rPr>
          <w:rFonts w:eastAsia="Calibri"/>
          <w:b/>
          <w:iCs/>
          <w:sz w:val="24"/>
          <w:u w:val="single"/>
        </w:rPr>
        <w:t>swing states</w:t>
      </w:r>
      <w:r w:rsidRPr="00032A75">
        <w:rPr>
          <w:rFonts w:eastAsia="Calibri"/>
          <w:sz w:val="16"/>
        </w:rPr>
        <w:t xml:space="preserve"> after his loss </w:t>
      </w:r>
      <w:r w:rsidRPr="00032A75">
        <w:rPr>
          <w:rFonts w:eastAsia="Calibri"/>
          <w:u w:val="single"/>
        </w:rPr>
        <w:t>in</w:t>
      </w:r>
      <w:r w:rsidRPr="00032A75">
        <w:rPr>
          <w:rFonts w:eastAsia="Calibri"/>
          <w:sz w:val="16"/>
        </w:rPr>
        <w:t xml:space="preserve"> the </w:t>
      </w:r>
      <w:r w:rsidRPr="00032A75">
        <w:rPr>
          <w:rFonts w:eastAsia="Calibri"/>
          <w:b/>
          <w:iCs/>
          <w:sz w:val="24"/>
          <w:u w:val="single"/>
        </w:rPr>
        <w:t>2020</w:t>
      </w:r>
      <w:r w:rsidRPr="00032A75">
        <w:rPr>
          <w:rFonts w:eastAsia="Calibri"/>
          <w:sz w:val="16"/>
        </w:rPr>
        <w:t xml:space="preserve"> election.”</w:t>
      </w:r>
    </w:p>
    <w:p w14:paraId="365ECDBF" w14:textId="77777777" w:rsidR="00032A75" w:rsidRPr="00032A75" w:rsidRDefault="00032A75" w:rsidP="00032A75">
      <w:pPr>
        <w:rPr>
          <w:rFonts w:eastAsia="Calibri"/>
          <w:sz w:val="16"/>
        </w:rPr>
      </w:pPr>
      <w:r w:rsidRPr="00032A75">
        <w:rPr>
          <w:rFonts w:eastAsia="Calibri"/>
          <w:sz w:val="16"/>
        </w:rPr>
        <w:t>Talking about the capacity of the national guard to execute that plan, he explained: “I don’t know that they are sophisticated enough … I’m not sure that they’re sophisticated enough in the ways of crooked Democrats, and the way they cheat, to figure that out.”</w:t>
      </w:r>
    </w:p>
    <w:p w14:paraId="6E07DCDE" w14:textId="77777777" w:rsidR="00032A75" w:rsidRPr="00032A75" w:rsidRDefault="00032A75" w:rsidP="00032A75">
      <w:pPr>
        <w:rPr>
          <w:rFonts w:eastAsia="Calibri"/>
          <w:sz w:val="16"/>
        </w:rPr>
      </w:pPr>
      <w:r w:rsidRPr="00032A75">
        <w:rPr>
          <w:rFonts w:eastAsia="Calibri"/>
          <w:sz w:val="16"/>
        </w:rPr>
        <w:t>As the Times observed, “Mr. Trump’s expression of regret … was ... a warning sign that he had not given up on the idea that voting machines were dangerous or that they could be seized in an effort to curb fraud.” We should take that warning seriously.</w:t>
      </w:r>
    </w:p>
    <w:p w14:paraId="3EB1319A" w14:textId="77777777" w:rsidR="00032A75" w:rsidRPr="00032A75" w:rsidRDefault="00032A75" w:rsidP="00032A75">
      <w:pPr>
        <w:rPr>
          <w:rFonts w:eastAsia="Calibri"/>
          <w:sz w:val="16"/>
        </w:rPr>
      </w:pPr>
      <w:r w:rsidRPr="00032A75">
        <w:rPr>
          <w:rFonts w:eastAsia="Calibri"/>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2EC8ABA6" w14:textId="77777777" w:rsidR="00032A75" w:rsidRPr="00032A75" w:rsidRDefault="00032A75" w:rsidP="00032A75">
      <w:pPr>
        <w:rPr>
          <w:rFonts w:eastAsia="Calibri"/>
          <w:sz w:val="16"/>
        </w:rPr>
      </w:pPr>
      <w:r w:rsidRPr="00032A75">
        <w:rPr>
          <w:rFonts w:eastAsia="Calibri"/>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636DDCD0" w14:textId="77777777" w:rsidR="00032A75" w:rsidRPr="00032A75" w:rsidRDefault="00032A75" w:rsidP="00032A75">
      <w:pPr>
        <w:rPr>
          <w:rFonts w:eastAsia="Calibri"/>
          <w:sz w:val="16"/>
        </w:rPr>
      </w:pPr>
      <w:r w:rsidRPr="00032A75">
        <w:rPr>
          <w:rFonts w:eastAsia="Calibri"/>
          <w:sz w:val="16"/>
        </w:rPr>
        <w:t>As Kagan put it: “</w:t>
      </w:r>
      <w:r w:rsidRPr="00032A75">
        <w:rPr>
          <w:rFonts w:eastAsia="Calibri"/>
          <w:highlight w:val="cyan"/>
          <w:u w:val="single"/>
        </w:rPr>
        <w:t xml:space="preserve">There’s </w:t>
      </w:r>
      <w:r w:rsidRPr="00032A75">
        <w:rPr>
          <w:rFonts w:eastAsia="Calibri"/>
          <w:b/>
          <w:iCs/>
          <w:sz w:val="24"/>
          <w:highlight w:val="cyan"/>
          <w:u w:val="single"/>
        </w:rPr>
        <w:t>no chance</w:t>
      </w:r>
      <w:r w:rsidRPr="00032A75">
        <w:rPr>
          <w:rFonts w:eastAsia="Calibri"/>
          <w:u w:val="single"/>
        </w:rPr>
        <w:t xml:space="preserve"> </w:t>
      </w:r>
      <w:r w:rsidRPr="00032A75">
        <w:rPr>
          <w:rFonts w:eastAsia="Calibri"/>
          <w:sz w:val="16"/>
        </w:rPr>
        <w:t xml:space="preserve">in the world that Donald </w:t>
      </w:r>
      <w:r w:rsidRPr="00032A75">
        <w:rPr>
          <w:rFonts w:eastAsia="Calibri"/>
          <w:highlight w:val="cyan"/>
          <w:u w:val="single"/>
        </w:rPr>
        <w:t xml:space="preserve">Trump is going to </w:t>
      </w:r>
      <w:r w:rsidRPr="00032A75">
        <w:rPr>
          <w:rFonts w:eastAsia="Calibri"/>
          <w:b/>
          <w:iCs/>
          <w:sz w:val="24"/>
          <w:highlight w:val="cyan"/>
          <w:u w:val="single"/>
        </w:rPr>
        <w:t>allow himself</w:t>
      </w:r>
      <w:r w:rsidRPr="00032A75">
        <w:rPr>
          <w:rFonts w:eastAsia="Calibri"/>
          <w:highlight w:val="cyan"/>
          <w:u w:val="single"/>
        </w:rPr>
        <w:t xml:space="preserve"> to </w:t>
      </w:r>
      <w:r w:rsidRPr="00032A75">
        <w:rPr>
          <w:rFonts w:eastAsia="Calibri"/>
          <w:b/>
          <w:iCs/>
          <w:sz w:val="24"/>
          <w:highlight w:val="cyan"/>
          <w:u w:val="single"/>
        </w:rPr>
        <w:t>lose</w:t>
      </w:r>
      <w:r w:rsidRPr="00032A75">
        <w:rPr>
          <w:rFonts w:eastAsia="Calibri"/>
          <w:u w:val="single"/>
        </w:rPr>
        <w:t xml:space="preserve"> in the 2026 elections, because that would</w:t>
      </w:r>
      <w:r w:rsidRPr="00032A75">
        <w:rPr>
          <w:rFonts w:eastAsia="Calibri"/>
          <w:sz w:val="16"/>
        </w:rPr>
        <w:t xml:space="preserve"> be the </w:t>
      </w:r>
      <w:r w:rsidRPr="00032A75">
        <w:rPr>
          <w:rFonts w:eastAsia="Calibri"/>
          <w:b/>
          <w:iCs/>
          <w:sz w:val="24"/>
          <w:u w:val="single"/>
        </w:rPr>
        <w:t>end</w:t>
      </w:r>
      <w:r w:rsidRPr="00032A75">
        <w:rPr>
          <w:rFonts w:eastAsia="Calibri"/>
          <w:sz w:val="16"/>
        </w:rPr>
        <w:t xml:space="preserve"> of </w:t>
      </w:r>
      <w:r w:rsidRPr="00032A75">
        <w:rPr>
          <w:rFonts w:eastAsia="Calibri"/>
          <w:u w:val="single"/>
        </w:rPr>
        <w:t xml:space="preserve">his ability to wield </w:t>
      </w:r>
      <w:r w:rsidRPr="00032A75">
        <w:rPr>
          <w:rFonts w:eastAsia="Calibri"/>
          <w:b/>
          <w:iCs/>
          <w:sz w:val="24"/>
          <w:u w:val="single"/>
        </w:rPr>
        <w:t>total power</w:t>
      </w:r>
      <w:r w:rsidRPr="00032A75">
        <w:rPr>
          <w:rFonts w:eastAsia="Calibri"/>
          <w:sz w:val="16"/>
        </w:rPr>
        <w:t xml:space="preserve">. Unless they got up on the rooftop and said: ‘We are going to subvert the 2026 election,’ </w:t>
      </w:r>
      <w:r w:rsidRPr="00032A75">
        <w:rPr>
          <w:rFonts w:eastAsia="Calibri"/>
          <w:u w:val="single"/>
        </w:rPr>
        <w:t xml:space="preserve">they could not be </w:t>
      </w:r>
      <w:r w:rsidRPr="00032A75">
        <w:rPr>
          <w:rFonts w:eastAsia="Calibri"/>
          <w:b/>
          <w:iCs/>
          <w:sz w:val="24"/>
          <w:u w:val="single"/>
        </w:rPr>
        <w:t>more obvious</w:t>
      </w:r>
      <w:r w:rsidRPr="00032A75">
        <w:rPr>
          <w:rFonts w:eastAsia="Calibri"/>
          <w:u w:val="single"/>
        </w:rPr>
        <w:t xml:space="preserve"> about</w:t>
      </w:r>
      <w:r w:rsidRPr="00032A75">
        <w:rPr>
          <w:rFonts w:eastAsia="Calibri"/>
          <w:sz w:val="16"/>
        </w:rPr>
        <w:t xml:space="preserve"> what </w:t>
      </w:r>
      <w:r w:rsidRPr="00032A75">
        <w:rPr>
          <w:rFonts w:eastAsia="Calibri"/>
          <w:u w:val="single"/>
        </w:rPr>
        <w:t xml:space="preserve">their </w:t>
      </w:r>
      <w:r w:rsidRPr="00032A75">
        <w:rPr>
          <w:rFonts w:eastAsia="Calibri"/>
          <w:b/>
          <w:iCs/>
          <w:sz w:val="24"/>
          <w:u w:val="single"/>
        </w:rPr>
        <w:t>intention</w:t>
      </w:r>
      <w:r w:rsidRPr="00032A75">
        <w:rPr>
          <w:rFonts w:eastAsia="Calibri"/>
          <w:sz w:val="16"/>
        </w:rPr>
        <w:t xml:space="preserve"> is.”</w:t>
      </w:r>
    </w:p>
    <w:p w14:paraId="08BD0BC8" w14:textId="77777777" w:rsidR="00032A75" w:rsidRPr="00032A75" w:rsidRDefault="00032A75" w:rsidP="00032A75">
      <w:pPr>
        <w:rPr>
          <w:rFonts w:eastAsia="Calibri"/>
          <w:sz w:val="16"/>
        </w:rPr>
      </w:pPr>
      <w:r w:rsidRPr="00032A75">
        <w:rPr>
          <w:rFonts w:eastAsia="Calibri"/>
          <w:sz w:val="16"/>
        </w:rPr>
        <w:t xml:space="preserve">The results of the off-year elections in 2025 sent a clear signal of what is in store for the president and his party if the midterms are free and fair. That’s why, as the Washington Post reported on 12 January, </w:t>
      </w:r>
      <w:r w:rsidRPr="00032A75">
        <w:rPr>
          <w:rFonts w:eastAsia="Calibri"/>
          <w:u w:val="single"/>
        </w:rPr>
        <w:t>he</w:t>
      </w:r>
      <w:r w:rsidRPr="00032A75">
        <w:rPr>
          <w:rFonts w:eastAsia="Calibri"/>
          <w:sz w:val="16"/>
        </w:rPr>
        <w:t xml:space="preserve"> “</w:t>
      </w:r>
      <w:r w:rsidRPr="00032A75">
        <w:rPr>
          <w:rFonts w:eastAsia="Calibri"/>
          <w:u w:val="single"/>
        </w:rPr>
        <w:t>is using every tool he can find to</w:t>
      </w:r>
      <w:r w:rsidRPr="00032A75">
        <w:rPr>
          <w:rFonts w:eastAsia="Calibri"/>
          <w:sz w:val="16"/>
        </w:rPr>
        <w:t xml:space="preserve"> try to </w:t>
      </w:r>
      <w:r w:rsidRPr="00032A75">
        <w:rPr>
          <w:rFonts w:eastAsia="Calibri"/>
          <w:b/>
          <w:iCs/>
          <w:sz w:val="24"/>
          <w:u w:val="single"/>
        </w:rPr>
        <w:t>influence</w:t>
      </w:r>
      <w:r w:rsidRPr="00032A75">
        <w:rPr>
          <w:rFonts w:eastAsia="Calibri"/>
          <w:u w:val="single"/>
        </w:rPr>
        <w:t xml:space="preserve"> the</w:t>
      </w:r>
      <w:r w:rsidRPr="00032A75">
        <w:rPr>
          <w:rFonts w:eastAsia="Calibri"/>
          <w:sz w:val="16"/>
        </w:rPr>
        <w:t xml:space="preserve"> 2026 midterm </w:t>
      </w:r>
      <w:r w:rsidRPr="00032A75">
        <w:rPr>
          <w:rFonts w:eastAsia="Calibri"/>
          <w:u w:val="single"/>
        </w:rPr>
        <w:t>elections</w:t>
      </w:r>
      <w:r w:rsidRPr="00032A75">
        <w:rPr>
          <w:rFonts w:eastAsia="Calibri"/>
          <w:sz w:val="16"/>
        </w:rPr>
        <w:t xml:space="preserve"> and, if his party loses, sow doubt in their validity”.</w:t>
      </w:r>
    </w:p>
    <w:p w14:paraId="5779A091" w14:textId="77777777" w:rsidR="00032A75" w:rsidRPr="00032A75" w:rsidRDefault="00032A75" w:rsidP="00032A75">
      <w:pPr>
        <w:rPr>
          <w:rFonts w:eastAsia="Calibri"/>
          <w:sz w:val="16"/>
        </w:rPr>
      </w:pPr>
      <w:r w:rsidRPr="00032A75">
        <w:rPr>
          <w:rFonts w:eastAsia="Calibri"/>
          <w:sz w:val="16"/>
        </w:rPr>
        <w:t xml:space="preserve">The administration’s “wide-ranging efforts seek to expand on some of the strategies he and his advisers and allies used to try to reverse the 2020 results”. Moreover, </w:t>
      </w:r>
      <w:r w:rsidRPr="00032A75">
        <w:rPr>
          <w:rFonts w:eastAsia="Calibri"/>
          <w:u w:val="single"/>
        </w:rPr>
        <w:t xml:space="preserve">Trump and his allies are </w:t>
      </w:r>
      <w:r w:rsidRPr="00032A75">
        <w:rPr>
          <w:rFonts w:eastAsia="Calibri"/>
          <w:b/>
          <w:iCs/>
          <w:sz w:val="24"/>
          <w:u w:val="single"/>
        </w:rPr>
        <w:t>much better prepared</w:t>
      </w:r>
      <w:r w:rsidRPr="00032A75">
        <w:rPr>
          <w:rFonts w:eastAsia="Calibri"/>
          <w:u w:val="single"/>
        </w:rPr>
        <w:t xml:space="preserve"> to </w:t>
      </w:r>
      <w:r w:rsidRPr="00032A75">
        <w:rPr>
          <w:rFonts w:eastAsia="Calibri"/>
          <w:b/>
          <w:iCs/>
          <w:sz w:val="24"/>
          <w:u w:val="single"/>
        </w:rPr>
        <w:t>rig</w:t>
      </w:r>
      <w:r w:rsidRPr="00032A75">
        <w:rPr>
          <w:rFonts w:eastAsia="Calibri"/>
          <w:u w:val="single"/>
        </w:rPr>
        <w:t xml:space="preserve"> the 2026 election or </w:t>
      </w:r>
      <w:r w:rsidRPr="00032A75">
        <w:rPr>
          <w:rFonts w:eastAsia="Calibri"/>
          <w:b/>
          <w:iCs/>
          <w:sz w:val="24"/>
          <w:u w:val="single"/>
        </w:rPr>
        <w:t>discredit</w:t>
      </w:r>
      <w:r w:rsidRPr="00032A75">
        <w:rPr>
          <w:rFonts w:eastAsia="Calibri"/>
          <w:u w:val="single"/>
        </w:rPr>
        <w:t xml:space="preserve"> the </w:t>
      </w:r>
      <w:r w:rsidRPr="00032A75">
        <w:rPr>
          <w:rFonts w:eastAsia="Calibri"/>
          <w:b/>
          <w:iCs/>
          <w:sz w:val="24"/>
          <w:u w:val="single"/>
        </w:rPr>
        <w:t>results</w:t>
      </w:r>
      <w:r w:rsidRPr="00032A75">
        <w:rPr>
          <w:rFonts w:eastAsia="Calibri"/>
          <w:sz w:val="16"/>
        </w:rPr>
        <w:t xml:space="preserve"> than they were in 2020.</w:t>
      </w:r>
    </w:p>
    <w:p w14:paraId="7011BB41" w14:textId="77777777" w:rsidR="00032A75" w:rsidRPr="00032A75" w:rsidRDefault="00032A75" w:rsidP="00032A75">
      <w:pPr>
        <w:rPr>
          <w:rFonts w:eastAsia="Calibri"/>
          <w:sz w:val="16"/>
        </w:rPr>
      </w:pPr>
      <w:r w:rsidRPr="00032A75">
        <w:rPr>
          <w:rFonts w:eastAsia="Calibri"/>
          <w:u w:val="single"/>
        </w:rPr>
        <w:t xml:space="preserve">The playbook was </w:t>
      </w:r>
      <w:r w:rsidRPr="00032A75">
        <w:rPr>
          <w:rFonts w:eastAsia="Calibri"/>
          <w:b/>
          <w:iCs/>
          <w:sz w:val="24"/>
          <w:u w:val="single"/>
        </w:rPr>
        <w:t>laid out</w:t>
      </w:r>
      <w:r w:rsidRPr="00032A75">
        <w:rPr>
          <w:rFonts w:eastAsia="Calibri"/>
          <w:u w:val="single"/>
        </w:rPr>
        <w:t xml:space="preserve"> in </w:t>
      </w:r>
      <w:r w:rsidRPr="00032A75">
        <w:rPr>
          <w:rFonts w:eastAsia="Calibri"/>
          <w:b/>
          <w:iCs/>
          <w:sz w:val="24"/>
          <w:u w:val="single"/>
        </w:rPr>
        <w:t>Project</w:t>
      </w:r>
      <w:r w:rsidRPr="00032A75">
        <w:rPr>
          <w:rFonts w:eastAsia="Calibri"/>
          <w:u w:val="single"/>
        </w:rPr>
        <w:t xml:space="preserve"> 20</w:t>
      </w:r>
      <w:r w:rsidRPr="00032A75">
        <w:rPr>
          <w:rFonts w:eastAsia="Calibri"/>
          <w:b/>
          <w:iCs/>
          <w:sz w:val="24"/>
          <w:u w:val="single"/>
        </w:rPr>
        <w:t>25</w:t>
      </w:r>
      <w:r w:rsidRPr="00032A75">
        <w:rPr>
          <w:rFonts w:eastAsia="Calibri"/>
          <w:sz w:val="16"/>
        </w:rPr>
        <w:t>. Let’s recall a few of its proposals.</w:t>
      </w:r>
    </w:p>
    <w:p w14:paraId="7349B1FC" w14:textId="77777777" w:rsidR="00032A75" w:rsidRPr="00032A75" w:rsidRDefault="00032A75" w:rsidP="00032A75">
      <w:pPr>
        <w:rPr>
          <w:rFonts w:eastAsia="Calibri"/>
          <w:sz w:val="16"/>
        </w:rPr>
      </w:pPr>
      <w:r w:rsidRPr="00032A75">
        <w:rPr>
          <w:rFonts w:eastAsia="Calibri"/>
          <w:u w:val="single"/>
        </w:rPr>
        <w:t>One was</w:t>
      </w:r>
      <w:r w:rsidRPr="00032A75">
        <w:rPr>
          <w:rFonts w:eastAsia="Calibri"/>
          <w:sz w:val="16"/>
        </w:rPr>
        <w:t xml:space="preserve"> to </w:t>
      </w:r>
      <w:r w:rsidRPr="00032A75">
        <w:rPr>
          <w:rFonts w:eastAsia="Calibri"/>
          <w:b/>
          <w:iCs/>
          <w:sz w:val="24"/>
          <w:u w:val="single"/>
        </w:rPr>
        <w:t>transfer</w:t>
      </w:r>
      <w:r w:rsidRPr="00032A75">
        <w:rPr>
          <w:rFonts w:eastAsia="Calibri"/>
          <w:u w:val="single"/>
        </w:rPr>
        <w:t xml:space="preserve"> the responsibility for</w:t>
      </w:r>
      <w:r w:rsidRPr="00032A75">
        <w:rPr>
          <w:rFonts w:eastAsia="Calibri"/>
          <w:sz w:val="16"/>
        </w:rPr>
        <w:t xml:space="preserve"> investigating and prosecuting </w:t>
      </w:r>
      <w:r w:rsidRPr="00032A75">
        <w:rPr>
          <w:rFonts w:eastAsia="Calibri"/>
          <w:b/>
          <w:iCs/>
          <w:sz w:val="24"/>
          <w:u w:val="single"/>
        </w:rPr>
        <w:t>election crimes</w:t>
      </w:r>
      <w:r w:rsidRPr="00032A75">
        <w:rPr>
          <w:rFonts w:eastAsia="Calibri"/>
          <w:u w:val="single"/>
        </w:rPr>
        <w:t xml:space="preserve"> to the </w:t>
      </w:r>
      <w:r w:rsidRPr="00032A75">
        <w:rPr>
          <w:rFonts w:eastAsia="Calibri"/>
          <w:b/>
          <w:iCs/>
          <w:sz w:val="24"/>
          <w:highlight w:val="cyan"/>
          <w:u w:val="single"/>
        </w:rPr>
        <w:t>D</w:t>
      </w:r>
      <w:r w:rsidRPr="00032A75">
        <w:rPr>
          <w:rFonts w:eastAsia="Calibri"/>
          <w:u w:val="single"/>
        </w:rPr>
        <w:t xml:space="preserve">epartment </w:t>
      </w:r>
      <w:r w:rsidRPr="00032A75">
        <w:rPr>
          <w:rFonts w:eastAsia="Calibri"/>
          <w:b/>
          <w:iCs/>
          <w:sz w:val="24"/>
          <w:highlight w:val="cyan"/>
          <w:u w:val="single"/>
        </w:rPr>
        <w:t>o</w:t>
      </w:r>
      <w:r w:rsidRPr="00032A75">
        <w:rPr>
          <w:rFonts w:eastAsia="Calibri"/>
          <w:u w:val="single"/>
        </w:rPr>
        <w:t xml:space="preserve">f </w:t>
      </w:r>
      <w:r w:rsidRPr="00032A75">
        <w:rPr>
          <w:rFonts w:eastAsia="Calibri"/>
          <w:b/>
          <w:iCs/>
          <w:sz w:val="24"/>
          <w:highlight w:val="cyan"/>
          <w:u w:val="single"/>
        </w:rPr>
        <w:t>J</w:t>
      </w:r>
      <w:r w:rsidRPr="00032A75">
        <w:rPr>
          <w:rFonts w:eastAsia="Calibri"/>
          <w:u w:val="single"/>
        </w:rPr>
        <w:t xml:space="preserve">ustice’s </w:t>
      </w:r>
      <w:r w:rsidRPr="00032A75">
        <w:rPr>
          <w:rFonts w:eastAsia="Calibri"/>
          <w:b/>
          <w:iCs/>
          <w:sz w:val="24"/>
          <w:u w:val="single"/>
        </w:rPr>
        <w:t>criminal division</w:t>
      </w:r>
      <w:r w:rsidRPr="00032A75">
        <w:rPr>
          <w:rFonts w:eastAsia="Calibri"/>
          <w:sz w:val="16"/>
        </w:rPr>
        <w:t xml:space="preserve">. Liza Gordon-Rogers, a research associate at the Center for Science and Democracy, argues that </w:t>
      </w:r>
      <w:r w:rsidRPr="00032A75">
        <w:rPr>
          <w:rFonts w:eastAsia="Calibri"/>
          <w:u w:val="single"/>
        </w:rPr>
        <w:t xml:space="preserve">his </w:t>
      </w:r>
      <w:r w:rsidRPr="00032A75">
        <w:rPr>
          <w:rFonts w:eastAsia="Calibri"/>
          <w:b/>
          <w:iCs/>
          <w:sz w:val="24"/>
          <w:u w:val="single"/>
        </w:rPr>
        <w:t>shift</w:t>
      </w:r>
      <w:r w:rsidRPr="00032A75">
        <w:rPr>
          <w:rFonts w:eastAsia="Calibri"/>
          <w:u w:val="single"/>
        </w:rPr>
        <w:t xml:space="preserve"> would</w:t>
      </w:r>
      <w:r w:rsidRPr="00032A75">
        <w:rPr>
          <w:rFonts w:eastAsia="Calibri"/>
          <w:sz w:val="16"/>
        </w:rPr>
        <w:t xml:space="preserve"> “significantly </w:t>
      </w:r>
      <w:r w:rsidRPr="00032A75">
        <w:rPr>
          <w:rFonts w:eastAsia="Calibri"/>
          <w:b/>
          <w:iCs/>
          <w:sz w:val="24"/>
          <w:u w:val="single"/>
        </w:rPr>
        <w:t>jeopardize</w:t>
      </w:r>
      <w:r w:rsidRPr="00032A75">
        <w:rPr>
          <w:rFonts w:eastAsia="Calibri"/>
          <w:sz w:val="16"/>
        </w:rPr>
        <w:t xml:space="preserve"> the </w:t>
      </w:r>
      <w:r w:rsidRPr="00032A75">
        <w:rPr>
          <w:rFonts w:eastAsia="Calibri"/>
          <w:b/>
          <w:iCs/>
          <w:sz w:val="24"/>
          <w:u w:val="single"/>
        </w:rPr>
        <w:t>U</w:t>
      </w:r>
      <w:r w:rsidRPr="00032A75">
        <w:rPr>
          <w:rFonts w:eastAsia="Calibri"/>
          <w:u w:val="single"/>
        </w:rPr>
        <w:t xml:space="preserve">nited </w:t>
      </w:r>
      <w:r w:rsidRPr="00032A75">
        <w:rPr>
          <w:rFonts w:eastAsia="Calibri"/>
          <w:b/>
          <w:iCs/>
          <w:sz w:val="24"/>
          <w:u w:val="single"/>
        </w:rPr>
        <w:t>S</w:t>
      </w:r>
      <w:r w:rsidRPr="00032A75">
        <w:rPr>
          <w:rFonts w:eastAsia="Calibri"/>
          <w:u w:val="single"/>
        </w:rPr>
        <w:t>tates</w:t>
      </w:r>
      <w:r w:rsidRPr="00032A75">
        <w:rPr>
          <w:rFonts w:eastAsia="Calibri"/>
          <w:sz w:val="16"/>
        </w:rPr>
        <w:t xml:space="preserve">’ multi-racial </w:t>
      </w:r>
      <w:r w:rsidRPr="00032A75">
        <w:rPr>
          <w:rFonts w:eastAsia="Calibri"/>
          <w:b/>
          <w:iCs/>
          <w:sz w:val="24"/>
          <w:u w:val="single"/>
        </w:rPr>
        <w:t>democracy</w:t>
      </w:r>
      <w:r w:rsidRPr="00032A75">
        <w:rPr>
          <w:rFonts w:eastAsia="Calibri"/>
          <w:u w:val="single"/>
        </w:rPr>
        <w:t xml:space="preserve"> by changing the focus</w:t>
      </w:r>
      <w:r w:rsidRPr="00032A75">
        <w:rPr>
          <w:rFonts w:eastAsia="Calibri"/>
          <w:sz w:val="16"/>
        </w:rPr>
        <w:t xml:space="preserve"> from interference with voting rights </w:t>
      </w:r>
      <w:r w:rsidRPr="00032A75">
        <w:rPr>
          <w:rFonts w:eastAsia="Calibri"/>
          <w:u w:val="single"/>
        </w:rPr>
        <w:t xml:space="preserve">to </w:t>
      </w:r>
      <w:r w:rsidRPr="00032A75">
        <w:rPr>
          <w:rFonts w:eastAsia="Calibri"/>
          <w:b/>
          <w:iCs/>
          <w:sz w:val="24"/>
          <w:highlight w:val="cyan"/>
          <w:u w:val="single"/>
        </w:rPr>
        <w:t>criminaliz</w:t>
      </w:r>
      <w:r w:rsidRPr="00032A75">
        <w:rPr>
          <w:rFonts w:eastAsia="Calibri"/>
          <w:b/>
          <w:iCs/>
          <w:sz w:val="24"/>
          <w:u w:val="single"/>
        </w:rPr>
        <w:t>ing</w:t>
      </w:r>
      <w:r w:rsidRPr="00032A75">
        <w:rPr>
          <w:rFonts w:eastAsia="Calibri"/>
          <w:sz w:val="16"/>
        </w:rPr>
        <w:t xml:space="preserve"> the act of </w:t>
      </w:r>
      <w:r w:rsidRPr="00032A75">
        <w:rPr>
          <w:rFonts w:eastAsia="Calibri"/>
          <w:b/>
          <w:iCs/>
          <w:sz w:val="24"/>
          <w:highlight w:val="cyan"/>
          <w:u w:val="single"/>
        </w:rPr>
        <w:t>voting</w:t>
      </w:r>
      <w:r w:rsidRPr="00032A75">
        <w:rPr>
          <w:rFonts w:eastAsia="Calibri"/>
          <w:u w:val="single"/>
        </w:rPr>
        <w:t xml:space="preserve"> itself</w:t>
      </w:r>
      <w:r w:rsidRPr="00032A75">
        <w:rPr>
          <w:rFonts w:eastAsia="Calibri"/>
          <w:sz w:val="16"/>
        </w:rPr>
        <w:t>”.</w:t>
      </w:r>
    </w:p>
    <w:p w14:paraId="6D3DF6AC" w14:textId="77777777" w:rsidR="00032A75" w:rsidRPr="00032A75" w:rsidRDefault="00032A75" w:rsidP="00032A75">
      <w:pPr>
        <w:rPr>
          <w:rFonts w:eastAsia="Calibri"/>
          <w:sz w:val="16"/>
        </w:rPr>
      </w:pPr>
      <w:r w:rsidRPr="00032A75">
        <w:rPr>
          <w:rFonts w:eastAsia="Calibri"/>
          <w:sz w:val="16"/>
        </w:rPr>
        <w:t>Project 2025 also called for the federal government to withdraw from arrangements that in the past have helped election officials do their jobs. It recommended what Gordon-Rogers calls “substantive cuts to the Cybersecurity and Infrastructure Security Agency (CISA), which has provided essential cyber and physical security support to election offices across the country to make sure our elections are secure”.</w:t>
      </w:r>
    </w:p>
    <w:p w14:paraId="7D2D1480" w14:textId="77777777" w:rsidR="00032A75" w:rsidRPr="00032A75" w:rsidRDefault="00032A75" w:rsidP="00032A75">
      <w:pPr>
        <w:rPr>
          <w:rFonts w:eastAsia="Calibri"/>
          <w:sz w:val="16"/>
        </w:rPr>
      </w:pPr>
      <w:r w:rsidRPr="00032A75">
        <w:rPr>
          <w:rFonts w:eastAsia="Calibri"/>
          <w:sz w:val="16"/>
        </w:rPr>
        <w:t>Beyond that, if the Project 2025 recommendations are acted on, that would mean, as the Brennan Center for Justice notes, “the outright weaponization of federal power to retaliate against election officials for decisions that federal officials don’t like”.</w:t>
      </w:r>
    </w:p>
    <w:p w14:paraId="4578619E" w14:textId="77777777" w:rsidR="00032A75" w:rsidRPr="00032A75" w:rsidRDefault="00032A75" w:rsidP="00032A75">
      <w:pPr>
        <w:rPr>
          <w:rFonts w:eastAsia="Calibri"/>
          <w:sz w:val="16"/>
        </w:rPr>
      </w:pPr>
      <w:r w:rsidRPr="00032A75">
        <w:rPr>
          <w:rFonts w:eastAsia="Calibri"/>
          <w:sz w:val="16"/>
        </w:rPr>
        <w:t>Marc Elias, a Democratic election lawyer and frequent Trump target, gets it right when he says that the administration has taken the Project 2025 plan to heart. In addition, he observes, “</w:t>
      </w:r>
      <w:r w:rsidRPr="00032A75">
        <w:rPr>
          <w:rFonts w:eastAsia="Calibri"/>
          <w:u w:val="single"/>
        </w:rPr>
        <w:t>the 20</w:t>
      </w:r>
      <w:r w:rsidRPr="00032A75">
        <w:rPr>
          <w:rFonts w:eastAsia="Calibri"/>
          <w:b/>
          <w:iCs/>
          <w:sz w:val="24"/>
          <w:u w:val="single"/>
        </w:rPr>
        <w:t>26 midterms</w:t>
      </w:r>
      <w:r w:rsidRPr="00032A75">
        <w:rPr>
          <w:rFonts w:eastAsia="Calibri"/>
          <w:u w:val="single"/>
        </w:rPr>
        <w:t xml:space="preserve"> will be </w:t>
      </w:r>
      <w:r w:rsidRPr="00032A75">
        <w:rPr>
          <w:rFonts w:eastAsia="Calibri"/>
          <w:b/>
          <w:iCs/>
          <w:sz w:val="24"/>
          <w:u w:val="single"/>
        </w:rPr>
        <w:t>easier</w:t>
      </w:r>
      <w:r w:rsidRPr="00032A75">
        <w:rPr>
          <w:rFonts w:eastAsia="Calibri"/>
          <w:u w:val="single"/>
        </w:rPr>
        <w:t xml:space="preserve"> for Trump to </w:t>
      </w:r>
      <w:r w:rsidRPr="00032A75">
        <w:rPr>
          <w:rFonts w:eastAsia="Calibri"/>
          <w:b/>
          <w:iCs/>
          <w:sz w:val="24"/>
          <w:u w:val="single"/>
        </w:rPr>
        <w:t>steal</w:t>
      </w:r>
      <w:r w:rsidRPr="00032A75">
        <w:rPr>
          <w:rFonts w:eastAsia="Calibri"/>
          <w:u w:val="single"/>
        </w:rPr>
        <w:t xml:space="preserve"> than</w:t>
      </w:r>
      <w:r w:rsidRPr="00032A75">
        <w:rPr>
          <w:rFonts w:eastAsia="Calibri"/>
          <w:sz w:val="16"/>
        </w:rPr>
        <w:t xml:space="preserve"> the </w:t>
      </w:r>
      <w:r w:rsidRPr="00032A75">
        <w:rPr>
          <w:rFonts w:eastAsia="Calibri"/>
          <w:b/>
          <w:iCs/>
          <w:sz w:val="24"/>
          <w:u w:val="single"/>
        </w:rPr>
        <w:t>2020</w:t>
      </w:r>
      <w:r w:rsidRPr="00032A75">
        <w:rPr>
          <w:rFonts w:eastAsia="Calibri"/>
          <w:sz w:val="16"/>
        </w:rPr>
        <w:t xml:space="preserve"> election. To start, </w:t>
      </w:r>
      <w:r w:rsidRPr="00032A75">
        <w:rPr>
          <w:rFonts w:eastAsia="Calibri"/>
          <w:u w:val="single"/>
        </w:rPr>
        <w:t xml:space="preserve">there is no </w:t>
      </w:r>
      <w:r w:rsidRPr="00032A75">
        <w:rPr>
          <w:rFonts w:eastAsia="Calibri"/>
          <w:b/>
          <w:iCs/>
          <w:sz w:val="24"/>
          <w:u w:val="single"/>
        </w:rPr>
        <w:t>Electoral College</w:t>
      </w:r>
      <w:r w:rsidRPr="00032A75">
        <w:rPr>
          <w:rFonts w:eastAsia="Calibri"/>
          <w:u w:val="single"/>
        </w:rPr>
        <w:t xml:space="preserve"> to contend with and no </w:t>
      </w:r>
      <w:r w:rsidRPr="00032A75">
        <w:rPr>
          <w:rFonts w:eastAsia="Calibri"/>
          <w:b/>
          <w:iCs/>
          <w:sz w:val="24"/>
          <w:u w:val="single"/>
        </w:rPr>
        <w:t>need</w:t>
      </w:r>
      <w:r w:rsidRPr="00032A75">
        <w:rPr>
          <w:rFonts w:eastAsia="Calibri"/>
          <w:u w:val="single"/>
        </w:rPr>
        <w:t xml:space="preserve"> to pressure state legislatures</w:t>
      </w:r>
      <w:r w:rsidRPr="00032A75">
        <w:rPr>
          <w:rFonts w:eastAsia="Calibri"/>
          <w:sz w:val="16"/>
        </w:rPr>
        <w:t>.</w:t>
      </w:r>
    </w:p>
    <w:p w14:paraId="3645D2A0" w14:textId="77777777" w:rsidR="00032A75" w:rsidRPr="00032A75" w:rsidRDefault="00032A75" w:rsidP="00032A75">
      <w:pPr>
        <w:rPr>
          <w:rFonts w:eastAsia="Calibri"/>
          <w:sz w:val="16"/>
        </w:rPr>
      </w:pPr>
      <w:r w:rsidRPr="00032A75">
        <w:rPr>
          <w:rFonts w:eastAsia="Calibri"/>
          <w:sz w:val="16"/>
        </w:rPr>
        <w:t>“</w:t>
      </w:r>
      <w:r w:rsidRPr="00032A75">
        <w:rPr>
          <w:rFonts w:eastAsia="Calibri"/>
          <w:u w:val="single"/>
        </w:rPr>
        <w:t>Trump and his team</w:t>
      </w:r>
      <w:r w:rsidRPr="00032A75">
        <w:rPr>
          <w:rFonts w:eastAsia="Calibri"/>
          <w:sz w:val="16"/>
        </w:rPr>
        <w:t>,” Elias adds, “</w:t>
      </w:r>
      <w:r w:rsidRPr="00032A75">
        <w:rPr>
          <w:rFonts w:eastAsia="Calibri"/>
          <w:u w:val="single"/>
        </w:rPr>
        <w:t xml:space="preserve">are more </w:t>
      </w:r>
      <w:r w:rsidRPr="00032A75">
        <w:rPr>
          <w:rFonts w:eastAsia="Calibri"/>
          <w:b/>
          <w:iCs/>
          <w:sz w:val="24"/>
          <w:u w:val="single"/>
        </w:rPr>
        <w:t>experienced</w:t>
      </w:r>
      <w:r w:rsidRPr="00032A75">
        <w:rPr>
          <w:rFonts w:eastAsia="Calibri"/>
          <w:sz w:val="16"/>
        </w:rPr>
        <w:t xml:space="preserve">, more confident, </w:t>
      </w:r>
      <w:r w:rsidRPr="00032A75">
        <w:rPr>
          <w:rFonts w:eastAsia="Calibri"/>
          <w:u w:val="single"/>
        </w:rPr>
        <w:t>and</w:t>
      </w:r>
      <w:r w:rsidRPr="00032A75">
        <w:rPr>
          <w:rFonts w:eastAsia="Calibri"/>
          <w:sz w:val="16"/>
        </w:rPr>
        <w:t xml:space="preserve"> more </w:t>
      </w:r>
      <w:r w:rsidRPr="00032A75">
        <w:rPr>
          <w:rFonts w:eastAsia="Calibri"/>
          <w:b/>
          <w:iCs/>
          <w:sz w:val="24"/>
          <w:u w:val="single"/>
        </w:rPr>
        <w:t>ruthless</w:t>
      </w:r>
      <w:r w:rsidRPr="00032A75">
        <w:rPr>
          <w:rFonts w:eastAsia="Calibri"/>
          <w:sz w:val="16"/>
        </w:rPr>
        <w:t xml:space="preserve">. Sadly, </w:t>
      </w:r>
      <w:r w:rsidRPr="00032A75">
        <w:rPr>
          <w:rFonts w:eastAsia="Calibri"/>
          <w:u w:val="single"/>
        </w:rPr>
        <w:t xml:space="preserve">our election systems are </w:t>
      </w:r>
      <w:r w:rsidRPr="00032A75">
        <w:rPr>
          <w:rFonts w:eastAsia="Calibri"/>
          <w:b/>
          <w:iCs/>
          <w:sz w:val="24"/>
          <w:u w:val="single"/>
        </w:rPr>
        <w:t>weaker</w:t>
      </w:r>
      <w:r w:rsidRPr="00032A75">
        <w:rPr>
          <w:rFonts w:eastAsia="Calibri"/>
          <w:u w:val="single"/>
        </w:rPr>
        <w:t xml:space="preserve"> than </w:t>
      </w:r>
      <w:r w:rsidRPr="00032A75">
        <w:rPr>
          <w:rFonts w:eastAsia="Calibri"/>
          <w:b/>
          <w:iCs/>
          <w:sz w:val="24"/>
          <w:u w:val="single"/>
        </w:rPr>
        <w:t>ever</w:t>
      </w:r>
      <w:r w:rsidRPr="00032A75">
        <w:rPr>
          <w:rFonts w:eastAsia="Calibri"/>
          <w:u w:val="single"/>
        </w:rPr>
        <w:t xml:space="preserve">, having suffered </w:t>
      </w:r>
      <w:r w:rsidRPr="00032A75">
        <w:rPr>
          <w:rFonts w:eastAsia="Calibri"/>
          <w:b/>
          <w:iCs/>
          <w:sz w:val="24"/>
          <w:u w:val="single"/>
        </w:rPr>
        <w:t>never-ending</w:t>
      </w:r>
      <w:r w:rsidRPr="00032A75">
        <w:rPr>
          <w:rFonts w:eastAsia="Calibri"/>
          <w:u w:val="single"/>
        </w:rPr>
        <w:t xml:space="preserve"> attacks from election deniers since 2020</w:t>
      </w:r>
      <w:r w:rsidRPr="00032A75">
        <w:rPr>
          <w:rFonts w:eastAsia="Calibri"/>
          <w:sz w:val="16"/>
        </w:rPr>
        <w:t>.”</w:t>
      </w:r>
    </w:p>
    <w:p w14:paraId="2FAE1101" w14:textId="77777777" w:rsidR="00032A75" w:rsidRPr="00032A75" w:rsidRDefault="00032A75" w:rsidP="00032A75">
      <w:pPr>
        <w:rPr>
          <w:rFonts w:eastAsia="Calibri"/>
          <w:sz w:val="16"/>
        </w:rPr>
      </w:pPr>
      <w:r w:rsidRPr="00032A75">
        <w:rPr>
          <w:rFonts w:eastAsia="Calibri"/>
          <w:sz w:val="16"/>
        </w:rPr>
        <w:t xml:space="preserve">“The </w:t>
      </w:r>
      <w:r w:rsidRPr="00032A75">
        <w:rPr>
          <w:rFonts w:eastAsia="Calibri"/>
          <w:highlight w:val="cyan"/>
          <w:u w:val="single"/>
        </w:rPr>
        <w:t>cards</w:t>
      </w:r>
      <w:r w:rsidRPr="00032A75">
        <w:rPr>
          <w:rFonts w:eastAsia="Calibri"/>
          <w:sz w:val="16"/>
        </w:rPr>
        <w:t>,” he continues, “</w:t>
      </w:r>
      <w:r w:rsidRPr="00032A75">
        <w:rPr>
          <w:rFonts w:eastAsia="Calibri"/>
          <w:u w:val="single"/>
        </w:rPr>
        <w:t xml:space="preserve">are </w:t>
      </w:r>
      <w:r w:rsidRPr="00032A75">
        <w:rPr>
          <w:rFonts w:eastAsia="Calibri"/>
          <w:b/>
          <w:iCs/>
          <w:sz w:val="24"/>
          <w:highlight w:val="cyan"/>
          <w:u w:val="single"/>
        </w:rPr>
        <w:t>already</w:t>
      </w:r>
      <w:r w:rsidRPr="00032A75">
        <w:rPr>
          <w:rFonts w:eastAsia="Calibri"/>
          <w:highlight w:val="cyan"/>
          <w:u w:val="single"/>
        </w:rPr>
        <w:t xml:space="preserve"> falling into place</w:t>
      </w:r>
      <w:r w:rsidRPr="00032A75">
        <w:rPr>
          <w:rFonts w:eastAsia="Calibri"/>
          <w:sz w:val="16"/>
        </w:rPr>
        <w:t xml:space="preserve">.” Elias highlights the </w:t>
      </w:r>
      <w:r w:rsidRPr="00032A75">
        <w:rPr>
          <w:rFonts w:eastAsia="Calibri"/>
          <w:u w:val="single"/>
        </w:rPr>
        <w:t xml:space="preserve">justice department’s ongoing </w:t>
      </w:r>
      <w:r w:rsidRPr="00032A75">
        <w:rPr>
          <w:rFonts w:eastAsia="Calibri"/>
          <w:highlight w:val="cyan"/>
          <w:u w:val="single"/>
        </w:rPr>
        <w:t>efforts to gather</w:t>
      </w:r>
      <w:r w:rsidRPr="00032A75">
        <w:rPr>
          <w:rFonts w:eastAsia="Calibri"/>
          <w:u w:val="single"/>
        </w:rPr>
        <w:t xml:space="preserve"> vast amounts of</w:t>
      </w:r>
      <w:r w:rsidRPr="00032A75">
        <w:rPr>
          <w:rFonts w:eastAsia="Calibri"/>
          <w:sz w:val="16"/>
        </w:rPr>
        <w:t xml:space="preserve"> “</w:t>
      </w:r>
      <w:r w:rsidRPr="00032A75">
        <w:rPr>
          <w:rFonts w:eastAsia="Calibri"/>
          <w:b/>
          <w:iCs/>
          <w:sz w:val="24"/>
          <w:u w:val="single"/>
        </w:rPr>
        <w:t xml:space="preserve">highly </w:t>
      </w:r>
      <w:r w:rsidRPr="00032A75">
        <w:rPr>
          <w:rFonts w:eastAsia="Calibri"/>
          <w:b/>
          <w:iCs/>
          <w:sz w:val="24"/>
          <w:highlight w:val="cyan"/>
          <w:u w:val="single"/>
        </w:rPr>
        <w:t>sensitive</w:t>
      </w:r>
      <w:r w:rsidRPr="00032A75">
        <w:rPr>
          <w:rFonts w:eastAsia="Calibri"/>
          <w:highlight w:val="cyan"/>
          <w:u w:val="single"/>
        </w:rPr>
        <w:t xml:space="preserve"> voting data</w:t>
      </w:r>
      <w:r w:rsidRPr="00032A75">
        <w:rPr>
          <w:rFonts w:eastAsia="Calibri"/>
          <w:sz w:val="16"/>
        </w:rPr>
        <w:t>” on voters across the US.</w:t>
      </w:r>
    </w:p>
    <w:p w14:paraId="43CF14C7" w14:textId="77777777" w:rsidR="00032A75" w:rsidRPr="00032A75" w:rsidRDefault="00032A75" w:rsidP="00032A75">
      <w:pPr>
        <w:rPr>
          <w:rFonts w:eastAsia="Calibri"/>
          <w:sz w:val="16"/>
        </w:rPr>
      </w:pPr>
      <w:r w:rsidRPr="00032A75">
        <w:rPr>
          <w:rFonts w:eastAsia="Calibri"/>
          <w:sz w:val="16"/>
        </w:rPr>
        <w:t>And he reminds us of Trump’s claim that “the States are merely an ‘agent’ for the Federal Government in counting and tabulating the votes. They must do what the Federal Government, as represented by the President of the United States, tells them, FOR THE GOOD OF OUR COUNTRY, to do.”</w:t>
      </w:r>
    </w:p>
    <w:p w14:paraId="7A5CDFB8" w14:textId="77777777" w:rsidR="00032A75" w:rsidRPr="00032A75" w:rsidRDefault="00032A75" w:rsidP="00032A75">
      <w:pPr>
        <w:rPr>
          <w:rFonts w:eastAsia="Calibri"/>
          <w:sz w:val="16"/>
        </w:rPr>
      </w:pPr>
      <w:r w:rsidRPr="00032A75">
        <w:rPr>
          <w:rFonts w:eastAsia="Calibri"/>
          <w:sz w:val="16"/>
        </w:rPr>
        <w:t xml:space="preserve">That sounds like something one of the autocrats Trump admires would say. </w:t>
      </w:r>
      <w:r w:rsidRPr="00032A75">
        <w:rPr>
          <w:rFonts w:eastAsia="Calibri"/>
          <w:u w:val="single"/>
        </w:rPr>
        <w:t>Authoritarian leaders manipulate voter-registration lists, create a climate of fear to discourage certain voters from voting, and control vote tabulation</w:t>
      </w:r>
      <w:r w:rsidRPr="00032A75">
        <w:rPr>
          <w:rFonts w:eastAsia="Calibri"/>
          <w:sz w:val="16"/>
        </w:rPr>
        <w:t>.</w:t>
      </w:r>
    </w:p>
    <w:p w14:paraId="57FF9658"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 xml:space="preserve">No swing voters---hyper-partisanship </w:t>
      </w:r>
      <w:r w:rsidRPr="00032A75">
        <w:rPr>
          <w:rFonts w:eastAsia="Times New Roman" w:cs="Times New Roman"/>
          <w:b/>
          <w:iCs/>
          <w:sz w:val="26"/>
          <w:u w:val="single"/>
        </w:rPr>
        <w:t>bakes in</w:t>
      </w:r>
      <w:r w:rsidRPr="00032A75">
        <w:rPr>
          <w:rFonts w:eastAsia="Times New Roman" w:cs="Times New Roman"/>
          <w:b/>
          <w:iCs/>
          <w:sz w:val="26"/>
        </w:rPr>
        <w:t xml:space="preserve"> votes. </w:t>
      </w:r>
    </w:p>
    <w:p w14:paraId="03379B98" w14:textId="77777777" w:rsidR="00032A75" w:rsidRPr="00032A75" w:rsidRDefault="00032A75" w:rsidP="00032A75">
      <w:pPr>
        <w:rPr>
          <w:rFonts w:eastAsia="Calibri"/>
        </w:rPr>
      </w:pPr>
      <w:r w:rsidRPr="00032A75">
        <w:rPr>
          <w:rFonts w:eastAsia="Calibri"/>
          <w:b/>
          <w:bCs/>
          <w:sz w:val="26"/>
        </w:rPr>
        <w:t xml:space="preserve">Cook ’1-8 </w:t>
      </w:r>
      <w:r w:rsidRPr="00032A75">
        <w:rPr>
          <w:rFonts w:eastAsia="Calibri"/>
        </w:rPr>
        <w:t>[Charlie; 2026; founder of The Cook Political Report; Charlie Cook Politics, “Don't overestimate Venezuela's impact on the midterms,” https://www.charliecookpolitics.com/p/dont-overestimate-venezuelas-impact]</w:t>
      </w:r>
    </w:p>
    <w:p w14:paraId="0758BFBC" w14:textId="77777777" w:rsidR="00032A75" w:rsidRPr="00032A75" w:rsidRDefault="00032A75" w:rsidP="00032A75">
      <w:pPr>
        <w:rPr>
          <w:rFonts w:eastAsia="Calibri"/>
          <w:sz w:val="16"/>
        </w:rPr>
      </w:pPr>
      <w:r w:rsidRPr="00032A75">
        <w:rPr>
          <w:rFonts w:eastAsia="Calibri"/>
          <w:sz w:val="16"/>
        </w:rPr>
        <w:t xml:space="preserve">It has been said that when Donald Trump is president, a decade’s worth of events occur in a single year. Nevertheless, </w:t>
      </w:r>
      <w:r w:rsidRPr="00032A75">
        <w:rPr>
          <w:rFonts w:eastAsia="Calibri"/>
          <w:u w:val="single"/>
        </w:rPr>
        <w:t xml:space="preserve">over </w:t>
      </w:r>
      <w:r w:rsidRPr="00032A75">
        <w:rPr>
          <w:rFonts w:eastAsia="Calibri"/>
          <w:b/>
          <w:iCs/>
          <w:sz w:val="24"/>
          <w:u w:val="single"/>
        </w:rPr>
        <w:t>59 months</w:t>
      </w:r>
      <w:r w:rsidRPr="00032A75">
        <w:rPr>
          <w:rFonts w:eastAsia="Calibri"/>
          <w:u w:val="single"/>
        </w:rPr>
        <w:t xml:space="preserve"> in office </w:t>
      </w:r>
      <w:r w:rsidRPr="00032A75">
        <w:rPr>
          <w:rFonts w:eastAsia="Calibri"/>
          <w:highlight w:val="cyan"/>
          <w:u w:val="single"/>
        </w:rPr>
        <w:t>Trump’s approval</w:t>
      </w:r>
      <w:r w:rsidRPr="00032A75">
        <w:rPr>
          <w:rFonts w:eastAsia="Calibri"/>
          <w:sz w:val="16"/>
        </w:rPr>
        <w:t xml:space="preserve"> ratings </w:t>
      </w:r>
      <w:r w:rsidRPr="00032A75">
        <w:rPr>
          <w:rFonts w:eastAsia="Calibri"/>
          <w:u w:val="single"/>
        </w:rPr>
        <w:t xml:space="preserve">have </w:t>
      </w:r>
      <w:r w:rsidRPr="00032A75">
        <w:rPr>
          <w:rFonts w:eastAsia="Calibri"/>
          <w:highlight w:val="cyan"/>
          <w:u w:val="single"/>
        </w:rPr>
        <w:t xml:space="preserve">fluctuated </w:t>
      </w:r>
      <w:r w:rsidRPr="00032A75">
        <w:rPr>
          <w:rFonts w:eastAsia="Calibri"/>
          <w:b/>
          <w:iCs/>
          <w:sz w:val="24"/>
          <w:highlight w:val="cyan"/>
          <w:u w:val="single"/>
        </w:rPr>
        <w:t>less</w:t>
      </w:r>
      <w:r w:rsidRPr="00032A75">
        <w:rPr>
          <w:rFonts w:eastAsia="Calibri"/>
          <w:highlight w:val="cyan"/>
          <w:u w:val="single"/>
        </w:rPr>
        <w:t xml:space="preserve"> than</w:t>
      </w:r>
      <w:r w:rsidRPr="00032A75">
        <w:rPr>
          <w:rFonts w:eastAsia="Calibri"/>
          <w:u w:val="single"/>
        </w:rPr>
        <w:t xml:space="preserve"> those of </w:t>
      </w:r>
      <w:r w:rsidRPr="00032A75">
        <w:rPr>
          <w:rFonts w:eastAsia="Calibri"/>
          <w:highlight w:val="cyan"/>
          <w:u w:val="single"/>
        </w:rPr>
        <w:t xml:space="preserve">any </w:t>
      </w:r>
      <w:r w:rsidRPr="00032A75">
        <w:rPr>
          <w:rFonts w:eastAsia="Calibri"/>
          <w:b/>
          <w:iCs/>
          <w:sz w:val="24"/>
          <w:highlight w:val="cyan"/>
          <w:u w:val="single"/>
        </w:rPr>
        <w:t>other pres</w:t>
      </w:r>
      <w:r w:rsidRPr="00032A75">
        <w:rPr>
          <w:rFonts w:eastAsia="Calibri"/>
          <w:u w:val="single"/>
        </w:rPr>
        <w:t>ident</w:t>
      </w:r>
      <w:r w:rsidRPr="00032A75">
        <w:rPr>
          <w:rFonts w:eastAsia="Calibri"/>
          <w:sz w:val="16"/>
        </w:rPr>
        <w:t xml:space="preserve"> over the three-quarters of a century of modern polling. In Gallup polling, Trump’s overall approval rating has remained within a narrow 15-point range, never below 34 percent nor above 49 percent. In December, it was 36 percent.</w:t>
      </w:r>
    </w:p>
    <w:p w14:paraId="72C03489" w14:textId="77777777" w:rsidR="00032A75" w:rsidRPr="00032A75" w:rsidRDefault="00032A75" w:rsidP="00032A75">
      <w:pPr>
        <w:rPr>
          <w:rFonts w:eastAsia="Calibri"/>
          <w:u w:val="single"/>
        </w:rPr>
      </w:pPr>
      <w:r w:rsidRPr="00032A75">
        <w:rPr>
          <w:rFonts w:eastAsia="Calibri"/>
          <w:sz w:val="16"/>
        </w:rPr>
        <w:t xml:space="preserve">The </w:t>
      </w:r>
      <w:r w:rsidRPr="00032A75">
        <w:rPr>
          <w:rFonts w:eastAsia="Calibri"/>
          <w:b/>
          <w:iCs/>
          <w:sz w:val="24"/>
          <w:highlight w:val="cyan"/>
          <w:u w:val="single"/>
        </w:rPr>
        <w:t>hyper-partisanship</w:t>
      </w:r>
      <w:r w:rsidRPr="00032A75">
        <w:rPr>
          <w:rFonts w:eastAsia="Calibri"/>
          <w:sz w:val="16"/>
        </w:rPr>
        <w:t xml:space="preserve"> of the country today </w:t>
      </w:r>
      <w:r w:rsidRPr="00032A75">
        <w:rPr>
          <w:rFonts w:eastAsia="Calibri"/>
          <w:highlight w:val="cyan"/>
          <w:u w:val="single"/>
        </w:rPr>
        <w:t xml:space="preserve">constructs </w:t>
      </w:r>
      <w:r w:rsidRPr="00032A75">
        <w:rPr>
          <w:rFonts w:eastAsia="Calibri"/>
          <w:b/>
          <w:iCs/>
          <w:sz w:val="24"/>
          <w:highlight w:val="cyan"/>
          <w:u w:val="single"/>
        </w:rPr>
        <w:t>floors</w:t>
      </w:r>
      <w:r w:rsidRPr="00032A75">
        <w:rPr>
          <w:rFonts w:eastAsia="Calibri"/>
          <w:u w:val="single"/>
        </w:rPr>
        <w:t xml:space="preserve"> for presidents</w:t>
      </w:r>
      <w:r w:rsidRPr="00032A75">
        <w:rPr>
          <w:rFonts w:eastAsia="Calibri"/>
          <w:sz w:val="16"/>
        </w:rPr>
        <w:t xml:space="preserve"> that </w:t>
      </w:r>
      <w:r w:rsidRPr="00032A75">
        <w:rPr>
          <w:rFonts w:eastAsia="Calibri"/>
          <w:highlight w:val="cyan"/>
          <w:u w:val="single"/>
        </w:rPr>
        <w:t>they</w:t>
      </w:r>
      <w:r w:rsidRPr="00032A75">
        <w:rPr>
          <w:rFonts w:eastAsia="Calibri"/>
          <w:sz w:val="16"/>
        </w:rPr>
        <w:t xml:space="preserve"> almost </w:t>
      </w:r>
      <w:r w:rsidRPr="00032A75">
        <w:rPr>
          <w:rFonts w:eastAsia="Calibri"/>
          <w:b/>
          <w:iCs/>
          <w:sz w:val="24"/>
          <w:highlight w:val="cyan"/>
          <w:u w:val="single"/>
        </w:rPr>
        <w:t>cannot</w:t>
      </w:r>
      <w:r w:rsidRPr="00032A75">
        <w:rPr>
          <w:rFonts w:eastAsia="Calibri"/>
          <w:highlight w:val="cyan"/>
          <w:u w:val="single"/>
        </w:rPr>
        <w:t xml:space="preserve"> fall below and </w:t>
      </w:r>
      <w:r w:rsidRPr="00032A75">
        <w:rPr>
          <w:rFonts w:eastAsia="Calibri"/>
          <w:b/>
          <w:iCs/>
          <w:sz w:val="24"/>
          <w:highlight w:val="cyan"/>
          <w:u w:val="single"/>
        </w:rPr>
        <w:t>ceilings</w:t>
      </w:r>
      <w:r w:rsidRPr="00032A75">
        <w:rPr>
          <w:rFonts w:eastAsia="Calibri"/>
          <w:sz w:val="16"/>
        </w:rPr>
        <w:t xml:space="preserve"> that </w:t>
      </w:r>
      <w:r w:rsidRPr="00032A75">
        <w:rPr>
          <w:rFonts w:eastAsia="Calibri"/>
          <w:highlight w:val="cyan"/>
          <w:u w:val="single"/>
        </w:rPr>
        <w:t xml:space="preserve">they </w:t>
      </w:r>
      <w:r w:rsidRPr="00032A75">
        <w:rPr>
          <w:rFonts w:eastAsia="Calibri"/>
          <w:b/>
          <w:iCs/>
          <w:sz w:val="24"/>
          <w:highlight w:val="cyan"/>
          <w:u w:val="single"/>
        </w:rPr>
        <w:t>cannot exceed</w:t>
      </w:r>
      <w:r w:rsidRPr="00032A75">
        <w:rPr>
          <w:rFonts w:eastAsia="Calibri"/>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032A75">
        <w:rPr>
          <w:rFonts w:eastAsia="Calibri"/>
          <w:highlight w:val="cyan"/>
          <w:u w:val="single"/>
        </w:rPr>
        <w:t>Attitudes about Trump</w:t>
      </w:r>
      <w:r w:rsidRPr="00032A75">
        <w:rPr>
          <w:rFonts w:eastAsia="Calibri"/>
          <w:u w:val="single"/>
        </w:rPr>
        <w:t xml:space="preserve">, both </w:t>
      </w:r>
      <w:r w:rsidRPr="00032A75">
        <w:rPr>
          <w:rFonts w:eastAsia="Calibri"/>
          <w:b/>
          <w:iCs/>
          <w:sz w:val="24"/>
          <w:u w:val="single"/>
        </w:rPr>
        <w:t>positive</w:t>
      </w:r>
      <w:r w:rsidRPr="00032A75">
        <w:rPr>
          <w:rFonts w:eastAsia="Calibri"/>
          <w:u w:val="single"/>
        </w:rPr>
        <w:t xml:space="preserve"> and </w:t>
      </w:r>
      <w:r w:rsidRPr="00032A75">
        <w:rPr>
          <w:rFonts w:eastAsia="Calibri"/>
          <w:b/>
          <w:iCs/>
          <w:sz w:val="24"/>
          <w:u w:val="single"/>
        </w:rPr>
        <w:t>negative</w:t>
      </w:r>
      <w:r w:rsidRPr="00032A75">
        <w:rPr>
          <w:rFonts w:eastAsia="Calibri"/>
          <w:u w:val="single"/>
        </w:rPr>
        <w:t xml:space="preserve">, are </w:t>
      </w:r>
      <w:r w:rsidRPr="00032A75">
        <w:rPr>
          <w:rFonts w:eastAsia="Calibri"/>
          <w:b/>
          <w:iCs/>
          <w:sz w:val="32"/>
          <w:szCs w:val="32"/>
          <w:highlight w:val="cyan"/>
          <w:u w:val="single"/>
        </w:rPr>
        <w:t>so baked-in</w:t>
      </w:r>
      <w:r w:rsidRPr="00032A75">
        <w:rPr>
          <w:rFonts w:eastAsia="Calibri"/>
          <w:u w:val="single"/>
        </w:rPr>
        <w:t xml:space="preserve"> that his approval </w:t>
      </w:r>
      <w:r w:rsidRPr="00032A75">
        <w:rPr>
          <w:rFonts w:eastAsia="Calibri"/>
          <w:highlight w:val="cyan"/>
          <w:u w:val="single"/>
        </w:rPr>
        <w:t xml:space="preserve">ratings are </w:t>
      </w:r>
      <w:r w:rsidRPr="00032A75">
        <w:rPr>
          <w:rFonts w:eastAsia="Calibri"/>
          <w:b/>
          <w:iCs/>
          <w:sz w:val="24"/>
          <w:highlight w:val="cyan"/>
          <w:u w:val="single"/>
        </w:rPr>
        <w:t>unlikely</w:t>
      </w:r>
      <w:r w:rsidRPr="00032A75">
        <w:rPr>
          <w:rFonts w:eastAsia="Calibri"/>
          <w:highlight w:val="cyan"/>
          <w:u w:val="single"/>
        </w:rPr>
        <w:t xml:space="preserve"> to </w:t>
      </w:r>
      <w:r w:rsidRPr="00032A75">
        <w:rPr>
          <w:rFonts w:eastAsia="Calibri"/>
          <w:b/>
          <w:iCs/>
          <w:sz w:val="24"/>
          <w:highlight w:val="cyan"/>
          <w:u w:val="single"/>
        </w:rPr>
        <w:t>move</w:t>
      </w:r>
      <w:r w:rsidRPr="00032A75">
        <w:rPr>
          <w:rFonts w:eastAsia="Calibri"/>
          <w:u w:val="single"/>
        </w:rPr>
        <w:t xml:space="preserve"> out of that 15-point range and to a place where he will not be a </w:t>
      </w:r>
      <w:r w:rsidRPr="00032A75">
        <w:rPr>
          <w:rFonts w:eastAsia="Calibri"/>
          <w:b/>
          <w:iCs/>
          <w:sz w:val="24"/>
          <w:u w:val="single"/>
        </w:rPr>
        <w:t>liability</w:t>
      </w:r>
      <w:r w:rsidRPr="00032A75">
        <w:rPr>
          <w:rFonts w:eastAsia="Calibri"/>
          <w:u w:val="single"/>
        </w:rPr>
        <w:t xml:space="preserve"> for his </w:t>
      </w:r>
      <w:r w:rsidRPr="00032A75">
        <w:rPr>
          <w:rFonts w:eastAsia="Calibri"/>
          <w:b/>
          <w:iCs/>
          <w:sz w:val="24"/>
          <w:u w:val="single"/>
        </w:rPr>
        <w:t>party</w:t>
      </w:r>
      <w:r w:rsidRPr="00032A75">
        <w:rPr>
          <w:rFonts w:eastAsia="Calibri"/>
          <w:u w:val="single"/>
        </w:rPr>
        <w:t>.</w:t>
      </w:r>
    </w:p>
    <w:p w14:paraId="3AFEAD78"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Immigration thumps.</w:t>
      </w:r>
    </w:p>
    <w:p w14:paraId="5751AE0F" w14:textId="77777777" w:rsidR="00032A75" w:rsidRPr="00032A75" w:rsidRDefault="00032A75" w:rsidP="00032A75">
      <w:pPr>
        <w:rPr>
          <w:rFonts w:eastAsia="Calibri"/>
        </w:rPr>
      </w:pPr>
      <w:r w:rsidRPr="00032A75">
        <w:rPr>
          <w:rFonts w:eastAsia="Calibri"/>
          <w:b/>
          <w:bCs/>
          <w:sz w:val="26"/>
        </w:rPr>
        <w:t xml:space="preserve">French ’1-29 </w:t>
      </w:r>
      <w:r w:rsidRPr="00032A75">
        <w:rPr>
          <w:rFonts w:eastAsia="Calibri"/>
        </w:rPr>
        <w:t>[David; 2026; JD, Opinion columnist for The New York Times; New York Times, “What MAGA Sees in the Minnesota Mirror,” https://www.nytimes.com/2026/01/29/opinion/truump-ice-minnesota-noem-miller.html]</w:t>
      </w:r>
    </w:p>
    <w:p w14:paraId="738F4AA4" w14:textId="77777777" w:rsidR="00032A75" w:rsidRPr="00032A75" w:rsidRDefault="00032A75" w:rsidP="00032A75">
      <w:pPr>
        <w:rPr>
          <w:rFonts w:eastAsia="Calibri"/>
          <w:sz w:val="16"/>
        </w:rPr>
      </w:pPr>
      <w:r w:rsidRPr="00032A75">
        <w:rPr>
          <w:rFonts w:eastAsia="Calibri"/>
          <w:sz w:val="16"/>
        </w:rPr>
        <w:t xml:space="preserve">Viewed through one prism, </w:t>
      </w:r>
      <w:r w:rsidRPr="00032A75">
        <w:rPr>
          <w:rFonts w:eastAsia="Calibri"/>
          <w:highlight w:val="cyan"/>
          <w:u w:val="single"/>
        </w:rPr>
        <w:t>this</w:t>
      </w:r>
      <w:r w:rsidRPr="00032A75">
        <w:rPr>
          <w:rFonts w:eastAsia="Calibri"/>
          <w:sz w:val="16"/>
        </w:rPr>
        <w:t xml:space="preserve"> pattern </w:t>
      </w:r>
      <w:r w:rsidRPr="00032A75">
        <w:rPr>
          <w:rFonts w:eastAsia="Calibri"/>
          <w:highlight w:val="cyan"/>
          <w:u w:val="single"/>
        </w:rPr>
        <w:t>is</w:t>
      </w:r>
      <w:r w:rsidRPr="00032A75">
        <w:rPr>
          <w:rFonts w:eastAsia="Calibri"/>
          <w:sz w:val="16"/>
        </w:rPr>
        <w:t xml:space="preserve"> a form of </w:t>
      </w:r>
      <w:r w:rsidRPr="00032A75">
        <w:rPr>
          <w:rFonts w:eastAsia="Calibri"/>
          <w:b/>
          <w:iCs/>
          <w:sz w:val="24"/>
          <w:highlight w:val="cyan"/>
          <w:u w:val="single"/>
        </w:rPr>
        <w:t>political suicide</w:t>
      </w:r>
      <w:r w:rsidRPr="00032A75">
        <w:rPr>
          <w:rFonts w:eastAsia="Calibri"/>
          <w:u w:val="single"/>
        </w:rPr>
        <w:t>. As</w:t>
      </w:r>
      <w:r w:rsidRPr="00032A75">
        <w:rPr>
          <w:rFonts w:eastAsia="Calibri"/>
          <w:sz w:val="16"/>
        </w:rPr>
        <w:t xml:space="preserve"> the </w:t>
      </w:r>
      <w:r w:rsidRPr="00032A75">
        <w:rPr>
          <w:rFonts w:eastAsia="Calibri"/>
          <w:b/>
          <w:iCs/>
          <w:sz w:val="24"/>
          <w:u w:val="single"/>
        </w:rPr>
        <w:t>polling</w:t>
      </w:r>
      <w:r w:rsidRPr="00032A75">
        <w:rPr>
          <w:rFonts w:eastAsia="Calibri"/>
          <w:u w:val="single"/>
        </w:rPr>
        <w:t xml:space="preserve"> demonstrates</w:t>
      </w:r>
      <w:r w:rsidRPr="00032A75">
        <w:rPr>
          <w:rFonts w:eastAsia="Calibri"/>
          <w:sz w:val="16"/>
        </w:rPr>
        <w:t xml:space="preserve">, many </w:t>
      </w:r>
      <w:r w:rsidRPr="00032A75">
        <w:rPr>
          <w:rFonts w:eastAsia="Calibri"/>
          <w:highlight w:val="cyan"/>
          <w:u w:val="single"/>
        </w:rPr>
        <w:t xml:space="preserve">Americans who </w:t>
      </w:r>
      <w:r w:rsidRPr="00032A75">
        <w:rPr>
          <w:rFonts w:eastAsia="Calibri"/>
          <w:b/>
          <w:iCs/>
          <w:sz w:val="24"/>
          <w:highlight w:val="cyan"/>
          <w:u w:val="single"/>
        </w:rPr>
        <w:t>thought</w:t>
      </w:r>
      <w:r w:rsidRPr="00032A75">
        <w:rPr>
          <w:rFonts w:eastAsia="Calibri"/>
          <w:highlight w:val="cyan"/>
          <w:u w:val="single"/>
        </w:rPr>
        <w:t xml:space="preserve"> they were</w:t>
      </w:r>
      <w:r w:rsidRPr="00032A75">
        <w:rPr>
          <w:rFonts w:eastAsia="Calibri"/>
          <w:u w:val="single"/>
        </w:rPr>
        <w:t xml:space="preserve"> voting </w:t>
      </w:r>
      <w:r w:rsidRPr="00032A75">
        <w:rPr>
          <w:rFonts w:eastAsia="Calibri"/>
          <w:highlight w:val="cyan"/>
          <w:u w:val="single"/>
        </w:rPr>
        <w:t>for</w:t>
      </w:r>
      <w:r w:rsidRPr="00032A75">
        <w:rPr>
          <w:rFonts w:eastAsia="Calibri"/>
          <w:u w:val="single"/>
        </w:rPr>
        <w:t xml:space="preserve"> better </w:t>
      </w:r>
      <w:r w:rsidRPr="00032A75">
        <w:rPr>
          <w:rFonts w:eastAsia="Calibri"/>
          <w:highlight w:val="cyan"/>
          <w:u w:val="single"/>
        </w:rPr>
        <w:t>border controls</w:t>
      </w:r>
      <w:r w:rsidRPr="00032A75">
        <w:rPr>
          <w:rFonts w:eastAsia="Calibri"/>
          <w:u w:val="single"/>
        </w:rPr>
        <w:t xml:space="preserve"> and</w:t>
      </w:r>
      <w:r w:rsidRPr="00032A75">
        <w:rPr>
          <w:rFonts w:eastAsia="Calibri"/>
          <w:sz w:val="16"/>
        </w:rPr>
        <w:t xml:space="preserve"> tougher </w:t>
      </w:r>
      <w:r w:rsidRPr="00032A75">
        <w:rPr>
          <w:rFonts w:eastAsia="Calibri"/>
          <w:u w:val="single"/>
        </w:rPr>
        <w:t xml:space="preserve">immigration restrictions </w:t>
      </w:r>
      <w:r w:rsidRPr="00032A75">
        <w:rPr>
          <w:rFonts w:eastAsia="Calibri"/>
          <w:highlight w:val="cyan"/>
          <w:u w:val="single"/>
        </w:rPr>
        <w:t xml:space="preserve">are </w:t>
      </w:r>
      <w:r w:rsidRPr="00032A75">
        <w:rPr>
          <w:rFonts w:eastAsia="Calibri"/>
          <w:b/>
          <w:iCs/>
          <w:sz w:val="24"/>
          <w:highlight w:val="cyan"/>
          <w:u w:val="single"/>
        </w:rPr>
        <w:t>unhappy</w:t>
      </w:r>
      <w:r w:rsidRPr="00032A75">
        <w:rPr>
          <w:rFonts w:eastAsia="Calibri"/>
          <w:highlight w:val="cyan"/>
          <w:u w:val="single"/>
        </w:rPr>
        <w:t xml:space="preserve"> with </w:t>
      </w:r>
      <w:r w:rsidRPr="00032A75">
        <w:rPr>
          <w:rFonts w:eastAsia="Calibri"/>
          <w:b/>
          <w:iCs/>
          <w:sz w:val="24"/>
          <w:highlight w:val="cyan"/>
          <w:u w:val="single"/>
        </w:rPr>
        <w:t>Trump’s aggression</w:t>
      </w:r>
      <w:r w:rsidRPr="00032A75">
        <w:rPr>
          <w:rFonts w:eastAsia="Calibri"/>
          <w:sz w:val="16"/>
        </w:rPr>
        <w:t>.</w:t>
      </w:r>
    </w:p>
    <w:p w14:paraId="5B2F6392" w14:textId="77777777" w:rsidR="00032A75" w:rsidRPr="00032A75" w:rsidRDefault="00032A75" w:rsidP="00032A75">
      <w:pPr>
        <w:rPr>
          <w:rFonts w:eastAsia="Calibri"/>
          <w:sz w:val="16"/>
        </w:rPr>
      </w:pPr>
      <w:r w:rsidRPr="00032A75">
        <w:rPr>
          <w:rFonts w:eastAsia="Calibri"/>
          <w:highlight w:val="cyan"/>
          <w:u w:val="single"/>
        </w:rPr>
        <w:t xml:space="preserve">Voters </w:t>
      </w:r>
      <w:r w:rsidRPr="00032A75">
        <w:rPr>
          <w:rFonts w:eastAsia="Calibri"/>
          <w:b/>
          <w:iCs/>
          <w:sz w:val="24"/>
          <w:highlight w:val="cyan"/>
          <w:u w:val="single"/>
        </w:rPr>
        <w:t>don’t like</w:t>
      </w:r>
      <w:r w:rsidRPr="00032A75">
        <w:rPr>
          <w:rFonts w:eastAsia="Calibri"/>
          <w:u w:val="single"/>
        </w:rPr>
        <w:t xml:space="preserve"> the sight of </w:t>
      </w:r>
      <w:r w:rsidRPr="00032A75">
        <w:rPr>
          <w:rFonts w:eastAsia="Calibri"/>
          <w:highlight w:val="cyan"/>
          <w:u w:val="single"/>
        </w:rPr>
        <w:t xml:space="preserve">masked officers </w:t>
      </w:r>
      <w:r w:rsidRPr="00032A75">
        <w:rPr>
          <w:rFonts w:eastAsia="Calibri"/>
          <w:b/>
          <w:iCs/>
          <w:sz w:val="24"/>
          <w:highlight w:val="cyan"/>
          <w:u w:val="single"/>
        </w:rPr>
        <w:t>dragging</w:t>
      </w:r>
      <w:r w:rsidRPr="00032A75">
        <w:rPr>
          <w:rFonts w:eastAsia="Calibri"/>
          <w:highlight w:val="cyan"/>
          <w:u w:val="single"/>
        </w:rPr>
        <w:t xml:space="preserve"> people out of homes</w:t>
      </w:r>
      <w:r w:rsidRPr="00032A75">
        <w:rPr>
          <w:rFonts w:eastAsia="Calibri"/>
          <w:sz w:val="16"/>
        </w:rPr>
        <w:t xml:space="preserve"> and stores and cars. They don’t like the hype videos on social media in which ICE and the Border Patrol cosplay as low-rent versions of SEAL Team 6.</w:t>
      </w:r>
    </w:p>
    <w:p w14:paraId="440BCAC1" w14:textId="77777777" w:rsidR="00032A75" w:rsidRPr="00032A75" w:rsidRDefault="00032A75" w:rsidP="00032A75">
      <w:pPr>
        <w:rPr>
          <w:rFonts w:eastAsia="Calibri"/>
          <w:sz w:val="16"/>
        </w:rPr>
      </w:pPr>
      <w:r w:rsidRPr="00032A75">
        <w:rPr>
          <w:rFonts w:eastAsia="Calibri"/>
          <w:u w:val="single"/>
        </w:rPr>
        <w:t>They don’t like it when the administration</w:t>
      </w:r>
      <w:r w:rsidRPr="00032A75">
        <w:rPr>
          <w:rFonts w:eastAsia="Calibri"/>
          <w:sz w:val="16"/>
        </w:rPr>
        <w:t xml:space="preserve"> lies and </w:t>
      </w:r>
      <w:r w:rsidRPr="00032A75">
        <w:rPr>
          <w:rFonts w:eastAsia="Calibri"/>
          <w:u w:val="single"/>
        </w:rPr>
        <w:t>slanders the</w:t>
      </w:r>
      <w:r w:rsidRPr="00032A75">
        <w:rPr>
          <w:rFonts w:eastAsia="Calibri"/>
          <w:sz w:val="16"/>
        </w:rPr>
        <w:t xml:space="preserve"> very </w:t>
      </w:r>
      <w:r w:rsidRPr="00032A75">
        <w:rPr>
          <w:rFonts w:eastAsia="Calibri"/>
          <w:u w:val="single"/>
        </w:rPr>
        <w:t>people</w:t>
      </w:r>
      <w:r w:rsidRPr="00032A75">
        <w:rPr>
          <w:rFonts w:eastAsia="Calibri"/>
          <w:sz w:val="16"/>
        </w:rPr>
        <w:t xml:space="preserve"> that </w:t>
      </w:r>
      <w:r w:rsidRPr="00032A75">
        <w:rPr>
          <w:rFonts w:eastAsia="Calibri"/>
          <w:u w:val="single"/>
        </w:rPr>
        <w:t>it</w:t>
      </w:r>
      <w:r w:rsidRPr="00032A75">
        <w:rPr>
          <w:rFonts w:eastAsia="Calibri"/>
          <w:sz w:val="16"/>
        </w:rPr>
        <w:t xml:space="preserve"> hurts and </w:t>
      </w:r>
      <w:r w:rsidRPr="00032A75">
        <w:rPr>
          <w:rFonts w:eastAsia="Calibri"/>
          <w:b/>
          <w:iCs/>
          <w:sz w:val="24"/>
          <w:u w:val="single"/>
        </w:rPr>
        <w:t>kills</w:t>
      </w:r>
      <w:r w:rsidRPr="00032A75">
        <w:rPr>
          <w:rFonts w:eastAsia="Calibri"/>
          <w:sz w:val="16"/>
        </w:rPr>
        <w:t>, and they get especially angry when cellphone video immediately debunks the administration’s spin.</w:t>
      </w:r>
    </w:p>
    <w:p w14:paraId="136E2B7A" w14:textId="77777777" w:rsidR="00032A75" w:rsidRPr="00032A75" w:rsidRDefault="00032A75" w:rsidP="00032A75">
      <w:pPr>
        <w:rPr>
          <w:rFonts w:eastAsia="Calibri"/>
          <w:sz w:val="16"/>
        </w:rPr>
      </w:pPr>
      <w:r w:rsidRPr="00032A75">
        <w:rPr>
          <w:rFonts w:eastAsia="Calibri"/>
          <w:sz w:val="16"/>
        </w:rPr>
        <w:t xml:space="preserve">And to the extent that they pay attention to court proceedings, </w:t>
      </w:r>
      <w:r w:rsidRPr="00032A75">
        <w:rPr>
          <w:rFonts w:eastAsia="Calibri"/>
          <w:highlight w:val="cyan"/>
          <w:u w:val="single"/>
        </w:rPr>
        <w:t xml:space="preserve">they </w:t>
      </w:r>
      <w:r w:rsidRPr="00032A75">
        <w:rPr>
          <w:rFonts w:eastAsia="Calibri"/>
          <w:b/>
          <w:iCs/>
          <w:sz w:val="24"/>
          <w:highlight w:val="cyan"/>
          <w:u w:val="single"/>
        </w:rPr>
        <w:t>definitely</w:t>
      </w:r>
      <w:r w:rsidRPr="00032A75">
        <w:rPr>
          <w:rFonts w:eastAsia="Calibri"/>
          <w:highlight w:val="cyan"/>
          <w:u w:val="single"/>
        </w:rPr>
        <w:t xml:space="preserve"> don’t like it when the </w:t>
      </w:r>
      <w:r w:rsidRPr="00032A75">
        <w:rPr>
          <w:rFonts w:eastAsia="Calibri"/>
          <w:b/>
          <w:iCs/>
          <w:sz w:val="24"/>
          <w:highlight w:val="cyan"/>
          <w:u w:val="single"/>
        </w:rPr>
        <w:t>admin</w:t>
      </w:r>
      <w:r w:rsidRPr="00032A75">
        <w:rPr>
          <w:rFonts w:eastAsia="Calibri"/>
          <w:u w:val="single"/>
        </w:rPr>
        <w:t xml:space="preserve">istration is caught </w:t>
      </w:r>
      <w:r w:rsidRPr="00032A75">
        <w:rPr>
          <w:rFonts w:eastAsia="Calibri"/>
          <w:b/>
          <w:iCs/>
          <w:sz w:val="24"/>
          <w:u w:val="single"/>
        </w:rPr>
        <w:t>lying</w:t>
      </w:r>
      <w:r w:rsidRPr="00032A75">
        <w:rPr>
          <w:rFonts w:eastAsia="Calibri"/>
          <w:u w:val="single"/>
        </w:rPr>
        <w:t xml:space="preserve"> and </w:t>
      </w:r>
      <w:r w:rsidRPr="00032A75">
        <w:rPr>
          <w:rFonts w:eastAsia="Calibri"/>
          <w:highlight w:val="cyan"/>
          <w:u w:val="single"/>
        </w:rPr>
        <w:t xml:space="preserve">defies </w:t>
      </w:r>
      <w:r w:rsidRPr="00032A75">
        <w:rPr>
          <w:rFonts w:eastAsia="Calibri"/>
          <w:b/>
          <w:iCs/>
          <w:sz w:val="24"/>
          <w:highlight w:val="cyan"/>
          <w:u w:val="single"/>
        </w:rPr>
        <w:t>court orders</w:t>
      </w:r>
      <w:r w:rsidRPr="00032A75">
        <w:rPr>
          <w:rFonts w:eastAsia="Calibri"/>
          <w:sz w:val="16"/>
        </w:rPr>
        <w:t>.</w:t>
      </w:r>
    </w:p>
    <w:p w14:paraId="0486A73D" w14:textId="77777777" w:rsidR="00032A75" w:rsidRPr="00032A75" w:rsidRDefault="00032A75" w:rsidP="00032A75">
      <w:pPr>
        <w:rPr>
          <w:rFonts w:eastAsia="Calibri"/>
          <w:sz w:val="16"/>
        </w:rPr>
      </w:pPr>
      <w:r w:rsidRPr="00032A75">
        <w:rPr>
          <w:rFonts w:eastAsia="Calibri"/>
          <w:sz w:val="16"/>
        </w:rPr>
        <w:t>For example, on Wednesday, Patrick Schiltz, the chief judge for the U.S. District Court of Minnesota, issued a remarkable order that cataloged a total of 96 court orders that he said ICE had violated in 74 different cases. “</w:t>
      </w:r>
      <w:r w:rsidRPr="00032A75">
        <w:rPr>
          <w:rFonts w:eastAsia="Calibri"/>
          <w:u w:val="single"/>
        </w:rPr>
        <w:t>ICE has</w:t>
      </w:r>
      <w:r w:rsidRPr="00032A75">
        <w:rPr>
          <w:rFonts w:eastAsia="Calibri"/>
          <w:sz w:val="16"/>
        </w:rPr>
        <w:t xml:space="preserve"> likely </w:t>
      </w:r>
      <w:r w:rsidRPr="00032A75">
        <w:rPr>
          <w:rFonts w:eastAsia="Calibri"/>
          <w:u w:val="single"/>
        </w:rPr>
        <w:t xml:space="preserve">violated </w:t>
      </w:r>
      <w:r w:rsidRPr="00032A75">
        <w:rPr>
          <w:rFonts w:eastAsia="Calibri"/>
          <w:b/>
          <w:iCs/>
          <w:sz w:val="24"/>
          <w:u w:val="single"/>
        </w:rPr>
        <w:t>more</w:t>
      </w:r>
      <w:r w:rsidRPr="00032A75">
        <w:rPr>
          <w:rFonts w:eastAsia="Calibri"/>
          <w:u w:val="single"/>
        </w:rPr>
        <w:t xml:space="preserve"> court orders in January 2026</w:t>
      </w:r>
      <w:r w:rsidRPr="00032A75">
        <w:rPr>
          <w:rFonts w:eastAsia="Calibri"/>
          <w:sz w:val="16"/>
        </w:rPr>
        <w:t>,” the judge wrote, “</w:t>
      </w:r>
      <w:r w:rsidRPr="00032A75">
        <w:rPr>
          <w:rFonts w:eastAsia="Calibri"/>
          <w:u w:val="single"/>
        </w:rPr>
        <w:t xml:space="preserve">than some federal agencies have violated in their </w:t>
      </w:r>
      <w:r w:rsidRPr="00032A75">
        <w:rPr>
          <w:rFonts w:eastAsia="Calibri"/>
          <w:b/>
          <w:iCs/>
          <w:sz w:val="24"/>
          <w:u w:val="single"/>
        </w:rPr>
        <w:t>entire existence</w:t>
      </w:r>
      <w:r w:rsidRPr="00032A75">
        <w:rPr>
          <w:rFonts w:eastAsia="Calibri"/>
          <w:sz w:val="16"/>
        </w:rPr>
        <w:t>.”</w:t>
      </w:r>
    </w:p>
    <w:p w14:paraId="3CCA8050" w14:textId="77777777" w:rsidR="00032A75" w:rsidRPr="00032A75" w:rsidRDefault="00032A75" w:rsidP="00032A75">
      <w:pPr>
        <w:rPr>
          <w:rFonts w:eastAsia="Calibri"/>
          <w:sz w:val="16"/>
        </w:rPr>
      </w:pPr>
      <w:r w:rsidRPr="00032A75">
        <w:rPr>
          <w:rFonts w:eastAsia="Calibri"/>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3FA95CE5" w14:textId="77777777" w:rsidR="00032A75" w:rsidRPr="00032A75" w:rsidRDefault="00032A75" w:rsidP="00032A75">
      <w:pPr>
        <w:rPr>
          <w:rFonts w:eastAsia="Calibri"/>
          <w:sz w:val="16"/>
        </w:rPr>
      </w:pPr>
      <w:r w:rsidRPr="00032A75">
        <w:rPr>
          <w:rFonts w:eastAsia="Calibri"/>
          <w:sz w:val="16"/>
        </w:rPr>
        <w:t xml:space="preserve">At each and every step along the way, </w:t>
      </w:r>
      <w:r w:rsidRPr="00032A75">
        <w:rPr>
          <w:rFonts w:eastAsia="Calibri"/>
          <w:u w:val="single"/>
        </w:rPr>
        <w:t xml:space="preserve">the </w:t>
      </w:r>
      <w:r w:rsidRPr="00032A75">
        <w:rPr>
          <w:rFonts w:eastAsia="Calibri"/>
          <w:b/>
          <w:iCs/>
          <w:sz w:val="24"/>
          <w:highlight w:val="cyan"/>
          <w:u w:val="single"/>
        </w:rPr>
        <w:t>admin</w:t>
      </w:r>
      <w:r w:rsidRPr="00032A75">
        <w:rPr>
          <w:rFonts w:eastAsia="Calibri"/>
          <w:u w:val="single"/>
        </w:rPr>
        <w:t xml:space="preserve">istration </w:t>
      </w:r>
      <w:r w:rsidRPr="00032A75">
        <w:rPr>
          <w:rFonts w:eastAsia="Calibri"/>
          <w:highlight w:val="cyan"/>
          <w:u w:val="single"/>
        </w:rPr>
        <w:t xml:space="preserve">is </w:t>
      </w:r>
      <w:r w:rsidRPr="00032A75">
        <w:rPr>
          <w:rFonts w:eastAsia="Calibri"/>
          <w:b/>
          <w:iCs/>
          <w:sz w:val="24"/>
          <w:highlight w:val="cyan"/>
          <w:u w:val="single"/>
        </w:rPr>
        <w:t>squandering</w:t>
      </w:r>
      <w:r w:rsidRPr="00032A75">
        <w:rPr>
          <w:rFonts w:eastAsia="Calibri"/>
          <w:highlight w:val="cyan"/>
          <w:u w:val="single"/>
        </w:rPr>
        <w:t xml:space="preserve"> whatever good will it </w:t>
      </w:r>
      <w:r w:rsidRPr="00032A75">
        <w:rPr>
          <w:rFonts w:eastAsia="Calibri"/>
          <w:b/>
          <w:iCs/>
          <w:sz w:val="24"/>
          <w:highlight w:val="cyan"/>
          <w:u w:val="single"/>
        </w:rPr>
        <w:t>had</w:t>
      </w:r>
      <w:r w:rsidRPr="00032A75">
        <w:rPr>
          <w:rFonts w:eastAsia="Calibri"/>
          <w:highlight w:val="cyan"/>
          <w:u w:val="single"/>
        </w:rPr>
        <w:t xml:space="preserve"> and </w:t>
      </w:r>
      <w:r w:rsidRPr="00032A75">
        <w:rPr>
          <w:rFonts w:eastAsia="Calibri"/>
          <w:b/>
          <w:iCs/>
          <w:sz w:val="24"/>
          <w:highlight w:val="cyan"/>
          <w:u w:val="single"/>
        </w:rPr>
        <w:t>increasing</w:t>
      </w:r>
      <w:r w:rsidRPr="00032A75">
        <w:rPr>
          <w:rFonts w:eastAsia="Calibri"/>
          <w:u w:val="single"/>
        </w:rPr>
        <w:t xml:space="preserve"> the </w:t>
      </w:r>
      <w:r w:rsidRPr="00032A75">
        <w:rPr>
          <w:rFonts w:eastAsia="Calibri"/>
          <w:b/>
          <w:iCs/>
          <w:sz w:val="24"/>
          <w:highlight w:val="cyan"/>
          <w:u w:val="single"/>
        </w:rPr>
        <w:t>chances</w:t>
      </w:r>
      <w:r w:rsidRPr="00032A75">
        <w:rPr>
          <w:rFonts w:eastAsia="Calibri"/>
          <w:highlight w:val="cyan"/>
          <w:u w:val="single"/>
        </w:rPr>
        <w:t xml:space="preserve"> of a </w:t>
      </w:r>
      <w:r w:rsidRPr="00032A75">
        <w:rPr>
          <w:rFonts w:eastAsia="Calibri"/>
          <w:b/>
          <w:iCs/>
          <w:sz w:val="24"/>
          <w:highlight w:val="cyan"/>
          <w:u w:val="single"/>
        </w:rPr>
        <w:t>blue wave</w:t>
      </w:r>
      <w:r w:rsidRPr="00032A75">
        <w:rPr>
          <w:rFonts w:eastAsia="Calibri"/>
          <w:u w:val="single"/>
        </w:rPr>
        <w:t xml:space="preserve"> in the </w:t>
      </w:r>
      <w:r w:rsidRPr="00032A75">
        <w:rPr>
          <w:rFonts w:eastAsia="Calibri"/>
          <w:b/>
          <w:iCs/>
          <w:sz w:val="24"/>
          <w:u w:val="single"/>
        </w:rPr>
        <w:t>midterms</w:t>
      </w:r>
      <w:r w:rsidRPr="00032A75">
        <w:rPr>
          <w:rFonts w:eastAsia="Calibri"/>
          <w:sz w:val="16"/>
        </w:rPr>
        <w:t>.</w:t>
      </w:r>
    </w:p>
    <w:p w14:paraId="5F5DA33E" w14:textId="77777777" w:rsidR="00032A75" w:rsidRPr="00032A75" w:rsidRDefault="00032A75" w:rsidP="00032A75">
      <w:pPr>
        <w:rPr>
          <w:rFonts w:eastAsia="Calibri"/>
          <w:sz w:val="16"/>
        </w:rPr>
      </w:pPr>
      <w:r w:rsidRPr="00032A75">
        <w:rPr>
          <w:rFonts w:eastAsia="Calibri"/>
          <w:sz w:val="16"/>
        </w:rPr>
        <w:t>The problem, however, is that the administration is playing a different game. It’s not trying to win hearts and minds, but rather impose its will.</w:t>
      </w:r>
    </w:p>
    <w:p w14:paraId="264C6A80" w14:textId="77777777" w:rsidR="00032A75" w:rsidRPr="00032A75" w:rsidRDefault="00032A75" w:rsidP="00032A75">
      <w:pPr>
        <w:keepNext/>
        <w:keepLines/>
        <w:pageBreakBefore/>
        <w:spacing w:before="40" w:after="0"/>
        <w:jc w:val="center"/>
        <w:outlineLvl w:val="2"/>
        <w:rPr>
          <w:rFonts w:eastAsia="Times New Roman" w:cs="Times New Roman"/>
          <w:b/>
          <w:sz w:val="32"/>
          <w:szCs w:val="24"/>
          <w:u w:val="single"/>
        </w:rPr>
      </w:pPr>
      <w:r w:rsidRPr="00032A75">
        <w:rPr>
          <w:rFonts w:eastAsia="Times New Roman" w:cs="Times New Roman"/>
          <w:b/>
          <w:sz w:val="32"/>
          <w:szCs w:val="24"/>
          <w:u w:val="single"/>
        </w:rPr>
        <w:t>Midterms DA---AT: Nuclear Testing---2AC</w:t>
      </w:r>
    </w:p>
    <w:p w14:paraId="5C9E7655"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Thumped and globally inevitable.</w:t>
      </w:r>
    </w:p>
    <w:p w14:paraId="462E7FCF" w14:textId="77777777" w:rsidR="00032A75" w:rsidRPr="00032A75" w:rsidRDefault="00032A75" w:rsidP="00032A75">
      <w:pPr>
        <w:rPr>
          <w:rFonts w:eastAsia="Calibri"/>
        </w:rPr>
      </w:pPr>
      <w:r w:rsidRPr="00032A75">
        <w:rPr>
          <w:rFonts w:eastAsia="Calibri"/>
          <w:b/>
          <w:bCs/>
          <w:sz w:val="26"/>
        </w:rPr>
        <w:t>Kimball ’25</w:t>
      </w:r>
      <w:r w:rsidRPr="00032A75">
        <w:rPr>
          <w:rFonts w:eastAsia="Calibri"/>
        </w:rPr>
        <w:t xml:space="preserve"> [Daryl; October; B.A. in Political Science and Diplomacy/Foreign Affairs from Miami University, Executive Director of the Arms Control Association; Arms Control Association, “The Nuclear Testing Tally,” https://www.armscontrol.org/factsheets/nuclear-testing-tally]</w:t>
      </w:r>
    </w:p>
    <w:p w14:paraId="00E9F561" w14:textId="77777777" w:rsidR="00032A75" w:rsidRPr="00032A75" w:rsidRDefault="00032A75" w:rsidP="00032A75">
      <w:pPr>
        <w:rPr>
          <w:rFonts w:eastAsia="Calibri"/>
          <w:sz w:val="16"/>
        </w:rPr>
      </w:pPr>
      <w:r w:rsidRPr="00032A75">
        <w:rPr>
          <w:rFonts w:eastAsia="Calibri"/>
          <w:sz w:val="16"/>
        </w:rPr>
        <w:t xml:space="preserve">Since the first nuclear test explosion on July 16, 1945, </w:t>
      </w:r>
      <w:r w:rsidRPr="00032A75">
        <w:rPr>
          <w:rFonts w:eastAsia="Calibri"/>
          <w:u w:val="single"/>
        </w:rPr>
        <w:t xml:space="preserve">at least </w:t>
      </w:r>
      <w:r w:rsidRPr="00032A75">
        <w:rPr>
          <w:rFonts w:eastAsia="Calibri"/>
          <w:b/>
          <w:iCs/>
          <w:sz w:val="24"/>
          <w:highlight w:val="cyan"/>
          <w:u w:val="single"/>
        </w:rPr>
        <w:t>eight nations</w:t>
      </w:r>
      <w:r w:rsidRPr="00032A75">
        <w:rPr>
          <w:rFonts w:eastAsia="Calibri"/>
          <w:u w:val="single"/>
        </w:rPr>
        <w:t xml:space="preserve"> have </w:t>
      </w:r>
      <w:r w:rsidRPr="00032A75">
        <w:rPr>
          <w:rFonts w:eastAsia="Calibri"/>
          <w:highlight w:val="cyan"/>
          <w:u w:val="single"/>
        </w:rPr>
        <w:t xml:space="preserve">detonated over </w:t>
      </w:r>
      <w:r w:rsidRPr="00032A75">
        <w:rPr>
          <w:rFonts w:eastAsia="Calibri"/>
          <w:b/>
          <w:iCs/>
          <w:sz w:val="24"/>
          <w:highlight w:val="cyan"/>
          <w:u w:val="single"/>
        </w:rPr>
        <w:t>2,000</w:t>
      </w:r>
      <w:r w:rsidRPr="00032A75">
        <w:rPr>
          <w:rFonts w:eastAsia="Calibri"/>
          <w:b/>
          <w:iCs/>
          <w:sz w:val="24"/>
          <w:u w:val="single"/>
        </w:rPr>
        <w:t xml:space="preserve"> nuclear tests</w:t>
      </w:r>
      <w:r w:rsidRPr="00032A75">
        <w:rPr>
          <w:rFonts w:eastAsia="Calibri"/>
          <w:u w:val="single"/>
        </w:rPr>
        <w:t xml:space="preserve"> at dozens of test sites </w:t>
      </w:r>
      <w:r w:rsidRPr="00032A75">
        <w:rPr>
          <w:rFonts w:eastAsia="Calibri"/>
          <w:b/>
          <w:iCs/>
          <w:sz w:val="24"/>
          <w:u w:val="single"/>
        </w:rPr>
        <w:t>around the globe</w:t>
      </w:r>
      <w:r w:rsidRPr="00032A75">
        <w:rPr>
          <w:rFonts w:eastAsia="Calibri"/>
          <w:sz w:val="16"/>
        </w:rPr>
        <w:t>, including Lop Nor in China, the atolls of the Pacific, Nevada, and Algeria where France conducted its first nuclear device, Western Australia where the U.K. exploded nuclear weapons, the South Atlantic, Semipalatinsk in Kazakhstan, across Russia, and elsewhere.</w:t>
      </w:r>
    </w:p>
    <w:p w14:paraId="2A77412A" w14:textId="77777777" w:rsidR="00032A75" w:rsidRPr="00032A75" w:rsidRDefault="00032A75" w:rsidP="00032A75">
      <w:pPr>
        <w:rPr>
          <w:rFonts w:eastAsia="Calibri"/>
          <w:sz w:val="16"/>
        </w:rPr>
      </w:pPr>
      <w:r w:rsidRPr="00032A75">
        <w:rPr>
          <w:rFonts w:eastAsia="Calibri"/>
          <w:sz w:val="16"/>
        </w:rPr>
        <w:t xml:space="preserve">Most of the test sites are in the lands of indigenous peoples and far from the capitals of the testing governments. A large number of the early tests—528—were detonated in the atmosphere, which </w:t>
      </w:r>
      <w:r w:rsidRPr="00032A75">
        <w:rPr>
          <w:rFonts w:eastAsia="Calibri"/>
          <w:u w:val="single"/>
        </w:rPr>
        <w:t xml:space="preserve">spread </w:t>
      </w:r>
      <w:r w:rsidRPr="00032A75">
        <w:rPr>
          <w:rFonts w:eastAsia="Calibri"/>
          <w:b/>
          <w:iCs/>
          <w:sz w:val="24"/>
          <w:u w:val="single"/>
        </w:rPr>
        <w:t>radioactive</w:t>
      </w:r>
      <w:r w:rsidRPr="00032A75">
        <w:rPr>
          <w:rFonts w:eastAsia="Calibri"/>
          <w:u w:val="single"/>
        </w:rPr>
        <w:t xml:space="preserve"> materials through the </w:t>
      </w:r>
      <w:r w:rsidRPr="00032A75">
        <w:rPr>
          <w:rFonts w:eastAsia="Calibri"/>
          <w:b/>
          <w:iCs/>
          <w:sz w:val="24"/>
          <w:u w:val="single"/>
        </w:rPr>
        <w:t>atmosphere</w:t>
      </w:r>
      <w:r w:rsidRPr="00032A75">
        <w:rPr>
          <w:rFonts w:eastAsia="Calibri"/>
          <w:sz w:val="16"/>
        </w:rPr>
        <w:t xml:space="preserve">. </w:t>
      </w:r>
    </w:p>
    <w:p w14:paraId="3C0BA134" w14:textId="77777777" w:rsidR="00032A75" w:rsidRPr="00032A75" w:rsidRDefault="00032A75" w:rsidP="00032A75">
      <w:pPr>
        <w:rPr>
          <w:rFonts w:eastAsia="Calibri"/>
          <w:sz w:val="16"/>
        </w:rPr>
      </w:pPr>
      <w:r w:rsidRPr="00032A75">
        <w:rPr>
          <w:rFonts w:eastAsia="Calibri"/>
          <w:sz w:val="16"/>
        </w:rPr>
        <w:t xml:space="preserve">The 1963 Limited Test Ban Treaty brought about the end of most, but not all, nuclear test explosions in the atmosphere. However, </w:t>
      </w:r>
      <w:r w:rsidRPr="00032A75">
        <w:rPr>
          <w:rFonts w:eastAsia="Calibri"/>
          <w:u w:val="single"/>
        </w:rPr>
        <w:t xml:space="preserve">many </w:t>
      </w:r>
      <w:r w:rsidRPr="00032A75">
        <w:rPr>
          <w:rFonts w:eastAsia="Calibri"/>
          <w:b/>
          <w:iCs/>
          <w:sz w:val="24"/>
          <w:highlight w:val="cyan"/>
          <w:u w:val="single"/>
        </w:rPr>
        <w:t>underground</w:t>
      </w:r>
      <w:r w:rsidRPr="00032A75">
        <w:rPr>
          <w:rFonts w:eastAsia="Calibri"/>
          <w:u w:val="single"/>
        </w:rPr>
        <w:t xml:space="preserve"> nuclear blasts have also </w:t>
      </w:r>
      <w:r w:rsidRPr="00032A75">
        <w:rPr>
          <w:rFonts w:eastAsia="Calibri"/>
          <w:b/>
          <w:iCs/>
          <w:sz w:val="24"/>
          <w:highlight w:val="cyan"/>
          <w:u w:val="single"/>
        </w:rPr>
        <w:t>vented</w:t>
      </w:r>
      <w:r w:rsidRPr="00032A75">
        <w:rPr>
          <w:rFonts w:eastAsia="Calibri"/>
          <w:u w:val="single"/>
        </w:rPr>
        <w:t xml:space="preserve"> radioactive material </w:t>
      </w:r>
      <w:r w:rsidRPr="00032A75">
        <w:rPr>
          <w:rFonts w:eastAsia="Calibri"/>
          <w:highlight w:val="cyan"/>
          <w:u w:val="single"/>
        </w:rPr>
        <w:t>into</w:t>
      </w:r>
      <w:r w:rsidRPr="00032A75">
        <w:rPr>
          <w:rFonts w:eastAsia="Calibri"/>
          <w:u w:val="single"/>
        </w:rPr>
        <w:t xml:space="preserve"> the </w:t>
      </w:r>
      <w:r w:rsidRPr="00032A75">
        <w:rPr>
          <w:rFonts w:eastAsia="Calibri"/>
          <w:b/>
          <w:iCs/>
          <w:sz w:val="24"/>
          <w:highlight w:val="cyan"/>
          <w:u w:val="single"/>
        </w:rPr>
        <w:t>atmosphere</w:t>
      </w:r>
      <w:r w:rsidRPr="00032A75">
        <w:rPr>
          <w:rFonts w:eastAsia="Calibri"/>
          <w:u w:val="single"/>
        </w:rPr>
        <w:t xml:space="preserve"> and left radioactive contamination in the </w:t>
      </w:r>
      <w:r w:rsidRPr="00032A75">
        <w:rPr>
          <w:rFonts w:eastAsia="Calibri"/>
          <w:b/>
          <w:iCs/>
          <w:sz w:val="24"/>
          <w:u w:val="single"/>
        </w:rPr>
        <w:t>soil</w:t>
      </w:r>
      <w:r w:rsidRPr="00032A75">
        <w:rPr>
          <w:rFonts w:eastAsia="Calibri"/>
          <w:sz w:val="16"/>
        </w:rPr>
        <w:t>.</w:t>
      </w:r>
    </w:p>
    <w:p w14:paraId="25342F08" w14:textId="77777777" w:rsidR="00032A75" w:rsidRPr="00032A75" w:rsidRDefault="00032A75" w:rsidP="00032A75">
      <w:pPr>
        <w:rPr>
          <w:rFonts w:eastAsia="Calibri"/>
          <w:sz w:val="16"/>
        </w:rPr>
      </w:pPr>
      <w:r w:rsidRPr="00032A75">
        <w:rPr>
          <w:rFonts w:eastAsia="Calibri"/>
          <w:sz w:val="16"/>
        </w:rPr>
        <w:t xml:space="preserve">Through nuclear test explosions, the nuclear testing nations have been able to proof-test new warhead designs and create increasingly sophisticated nuclear weapons. The </w:t>
      </w:r>
      <w:r w:rsidRPr="00032A75">
        <w:rPr>
          <w:rFonts w:eastAsia="Calibri"/>
          <w:b/>
          <w:iCs/>
          <w:sz w:val="24"/>
          <w:u w:val="single"/>
        </w:rPr>
        <w:t>overwhelming majority</w:t>
      </w:r>
      <w:r w:rsidRPr="00032A75">
        <w:rPr>
          <w:rFonts w:eastAsia="Calibri"/>
          <w:u w:val="single"/>
        </w:rPr>
        <w:t xml:space="preserve"> of the nuclear weapon test detonations were for “</w:t>
      </w:r>
      <w:r w:rsidRPr="00032A75">
        <w:rPr>
          <w:rFonts w:eastAsia="Calibri"/>
          <w:b/>
          <w:iCs/>
          <w:sz w:val="24"/>
          <w:u w:val="single"/>
        </w:rPr>
        <w:t>weapons development</w:t>
      </w:r>
      <w:r w:rsidRPr="00032A75">
        <w:rPr>
          <w:rFonts w:eastAsia="Calibri"/>
          <w:u w:val="single"/>
        </w:rPr>
        <w:t>” and “</w:t>
      </w:r>
      <w:r w:rsidRPr="00032A75">
        <w:rPr>
          <w:rFonts w:eastAsia="Calibri"/>
          <w:b/>
          <w:iCs/>
          <w:sz w:val="24"/>
          <w:u w:val="single"/>
        </w:rPr>
        <w:t>weapons effects</w:t>
      </w:r>
      <w:r w:rsidRPr="00032A75">
        <w:rPr>
          <w:rFonts w:eastAsia="Calibri"/>
          <w:u w:val="single"/>
        </w:rPr>
        <w:t>” purposes</w:t>
      </w:r>
      <w:r w:rsidRPr="00032A75">
        <w:rPr>
          <w:rFonts w:eastAsia="Calibri"/>
          <w:sz w:val="16"/>
        </w:rPr>
        <w:t>.</w:t>
      </w:r>
    </w:p>
    <w:p w14:paraId="5DFD0DB0" w14:textId="77777777" w:rsidR="00032A75" w:rsidRPr="00032A75" w:rsidRDefault="00032A75" w:rsidP="00032A75">
      <w:pPr>
        <w:rPr>
          <w:rFonts w:eastAsia="Calibri"/>
          <w:sz w:val="16"/>
        </w:rPr>
      </w:pPr>
      <w:r w:rsidRPr="00032A75">
        <w:rPr>
          <w:rFonts w:eastAsia="Calibri"/>
          <w:sz w:val="16"/>
        </w:rPr>
        <w:t xml:space="preserve">Following Russian test moratorium in 1991 and a U.S. nuclear testing moratorium in 1992, multilateral negotiations on a global Comprehensive Test Ban Treaty (CTBT) began in 1994 and were concluded in 1996. The treaty was opened for signature on September 24, 1996. </w:t>
      </w:r>
    </w:p>
    <w:p w14:paraId="5002F33A" w14:textId="77777777" w:rsidR="00032A75" w:rsidRPr="00032A75" w:rsidRDefault="00032A75" w:rsidP="00032A75">
      <w:pPr>
        <w:rPr>
          <w:rFonts w:eastAsia="Calibri"/>
          <w:sz w:val="16"/>
        </w:rPr>
      </w:pPr>
      <w:r w:rsidRPr="00032A75">
        <w:rPr>
          <w:rFonts w:eastAsia="Calibri"/>
          <w:sz w:val="16"/>
        </w:rPr>
        <w:t>The CTBT, prohibits “any nuclear weapon test explosion or any other nuclear explosion” and has established an international test monitoring and verification system. Although the CTBT has not yet entered into force due to the failure of 9 key states to ratify the treaty, the treaty has helped to establish a strong legal and political norm against nuclear explosive testing.</w:t>
      </w:r>
    </w:p>
    <w:p w14:paraId="1C39CD31" w14:textId="77777777" w:rsidR="00032A75" w:rsidRPr="00032A75" w:rsidRDefault="00032A75" w:rsidP="00032A75">
      <w:pPr>
        <w:rPr>
          <w:rFonts w:eastAsia="Calibri"/>
          <w:sz w:val="16"/>
        </w:rPr>
      </w:pPr>
      <w:r w:rsidRPr="00032A75">
        <w:rPr>
          <w:rFonts w:eastAsia="Calibri"/>
          <w:sz w:val="16"/>
        </w:rPr>
        <w:t>Summary of Nuclear Testing and Test Ban Status By State</w:t>
      </w:r>
    </w:p>
    <w:p w14:paraId="70819176" w14:textId="77777777" w:rsidR="00032A75" w:rsidRPr="00032A75" w:rsidRDefault="00032A75" w:rsidP="00032A75">
      <w:pPr>
        <w:rPr>
          <w:rFonts w:eastAsia="Calibri"/>
          <w:sz w:val="16"/>
        </w:rPr>
      </w:pPr>
      <w:r w:rsidRPr="00032A75">
        <w:rPr>
          <w:rFonts w:eastAsia="Calibri"/>
          <w:b/>
          <w:iCs/>
          <w:sz w:val="24"/>
          <w:highlight w:val="cyan"/>
          <w:u w:val="single"/>
        </w:rPr>
        <w:t>U</w:t>
      </w:r>
      <w:r w:rsidRPr="00032A75">
        <w:rPr>
          <w:rFonts w:eastAsia="Calibri"/>
          <w:u w:val="single"/>
        </w:rPr>
        <w:t xml:space="preserve">nited </w:t>
      </w:r>
      <w:r w:rsidRPr="00032A75">
        <w:rPr>
          <w:rFonts w:eastAsia="Calibri"/>
          <w:b/>
          <w:iCs/>
          <w:sz w:val="24"/>
          <w:highlight w:val="cyan"/>
          <w:u w:val="single"/>
        </w:rPr>
        <w:t>S</w:t>
      </w:r>
      <w:r w:rsidRPr="00032A75">
        <w:rPr>
          <w:rFonts w:eastAsia="Calibri"/>
          <w:u w:val="single"/>
        </w:rPr>
        <w:t>tates</w:t>
      </w:r>
      <w:r w:rsidRPr="00032A75">
        <w:rPr>
          <w:rFonts w:eastAsia="Calibri"/>
          <w:sz w:val="16"/>
        </w:rPr>
        <w:t>: (</w:t>
      </w:r>
      <w:r w:rsidRPr="00032A75">
        <w:rPr>
          <w:rFonts w:eastAsia="Calibri"/>
          <w:b/>
          <w:iCs/>
          <w:sz w:val="24"/>
          <w:highlight w:val="cyan"/>
          <w:u w:val="single"/>
        </w:rPr>
        <w:t>1,030</w:t>
      </w:r>
      <w:r w:rsidRPr="00032A75">
        <w:rPr>
          <w:rFonts w:eastAsia="Calibri"/>
          <w:u w:val="single"/>
        </w:rPr>
        <w:t xml:space="preserve"> total nuclear </w:t>
      </w:r>
      <w:r w:rsidRPr="00032A75">
        <w:rPr>
          <w:rFonts w:eastAsia="Calibri"/>
          <w:b/>
          <w:iCs/>
          <w:sz w:val="24"/>
          <w:u w:val="single"/>
        </w:rPr>
        <w:t>test explosions</w:t>
      </w:r>
      <w:r w:rsidRPr="00032A75">
        <w:rPr>
          <w:rFonts w:eastAsia="Calibri"/>
          <w:sz w:val="16"/>
        </w:rPr>
        <w:t xml:space="preserve">; 1.054 including joint U.S.-UK tests)     </w:t>
      </w:r>
    </w:p>
    <w:p w14:paraId="35B652B4" w14:textId="77777777" w:rsidR="00032A75" w:rsidRPr="00032A75" w:rsidRDefault="00032A75" w:rsidP="00032A75">
      <w:pPr>
        <w:rPr>
          <w:rFonts w:eastAsia="Calibri"/>
          <w:sz w:val="16"/>
        </w:rPr>
      </w:pPr>
      <w:r w:rsidRPr="00032A75">
        <w:rPr>
          <w:rFonts w:eastAsia="Calibri"/>
          <w:sz w:val="16"/>
        </w:rPr>
        <w:t xml:space="preserve">First test: July 16, 1945     </w:t>
      </w:r>
    </w:p>
    <w:p w14:paraId="2E8FA087" w14:textId="77777777" w:rsidR="00032A75" w:rsidRPr="00032A75" w:rsidRDefault="00032A75" w:rsidP="00032A75">
      <w:pPr>
        <w:rPr>
          <w:rFonts w:eastAsia="Calibri"/>
          <w:sz w:val="16"/>
        </w:rPr>
      </w:pPr>
      <w:r w:rsidRPr="00032A75">
        <w:rPr>
          <w:rFonts w:eastAsia="Calibri"/>
          <w:sz w:val="16"/>
        </w:rPr>
        <w:t xml:space="preserve">Last test: Sept. 23, 1992     </w:t>
      </w:r>
    </w:p>
    <w:p w14:paraId="570E2C6A" w14:textId="77777777" w:rsidR="00032A75" w:rsidRPr="00032A75" w:rsidRDefault="00032A75" w:rsidP="00032A75">
      <w:pPr>
        <w:rPr>
          <w:rFonts w:eastAsia="Calibri"/>
          <w:sz w:val="16"/>
        </w:rPr>
      </w:pPr>
      <w:r w:rsidRPr="00032A75">
        <w:rPr>
          <w:rFonts w:eastAsia="Calibri"/>
          <w:sz w:val="16"/>
        </w:rPr>
        <w:t>Signed CTBT: Sept. 24, 1996</w:t>
      </w:r>
    </w:p>
    <w:p w14:paraId="55CAC263" w14:textId="77777777" w:rsidR="00032A75" w:rsidRPr="00032A75" w:rsidRDefault="00032A75" w:rsidP="00032A75">
      <w:pPr>
        <w:rPr>
          <w:rFonts w:eastAsia="Calibri"/>
          <w:sz w:val="16"/>
        </w:rPr>
      </w:pPr>
      <w:r w:rsidRPr="00032A75">
        <w:rPr>
          <w:rFonts w:eastAsia="Calibri"/>
          <w:sz w:val="16"/>
        </w:rPr>
        <w:t>USSR/</w:t>
      </w:r>
      <w:r w:rsidRPr="00032A75">
        <w:rPr>
          <w:rFonts w:eastAsia="Calibri"/>
          <w:b/>
          <w:iCs/>
          <w:sz w:val="24"/>
          <w:highlight w:val="cyan"/>
          <w:u w:val="single"/>
        </w:rPr>
        <w:t>Russia</w:t>
      </w:r>
      <w:r w:rsidRPr="00032A75">
        <w:rPr>
          <w:rFonts w:eastAsia="Calibri"/>
          <w:sz w:val="16"/>
        </w:rPr>
        <w:t>: (</w:t>
      </w:r>
      <w:r w:rsidRPr="00032A75">
        <w:rPr>
          <w:rFonts w:eastAsia="Calibri"/>
          <w:b/>
          <w:iCs/>
          <w:sz w:val="24"/>
          <w:highlight w:val="cyan"/>
          <w:u w:val="single"/>
        </w:rPr>
        <w:t>715</w:t>
      </w:r>
      <w:r w:rsidRPr="00032A75">
        <w:rPr>
          <w:rFonts w:eastAsia="Calibri"/>
          <w:sz w:val="16"/>
        </w:rPr>
        <w:t xml:space="preserve"> total nuclear test explosions)     </w:t>
      </w:r>
    </w:p>
    <w:p w14:paraId="5E902EAC" w14:textId="77777777" w:rsidR="00032A75" w:rsidRPr="00032A75" w:rsidRDefault="00032A75" w:rsidP="00032A75">
      <w:pPr>
        <w:rPr>
          <w:rFonts w:eastAsia="Calibri"/>
          <w:sz w:val="16"/>
        </w:rPr>
      </w:pPr>
      <w:r w:rsidRPr="00032A75">
        <w:rPr>
          <w:rFonts w:eastAsia="Calibri"/>
          <w:sz w:val="16"/>
        </w:rPr>
        <w:t xml:space="preserve">First test: Aug. 29, 1949     </w:t>
      </w:r>
    </w:p>
    <w:p w14:paraId="5C5B6D1A" w14:textId="77777777" w:rsidR="00032A75" w:rsidRPr="00032A75" w:rsidRDefault="00032A75" w:rsidP="00032A75">
      <w:pPr>
        <w:rPr>
          <w:rFonts w:eastAsia="Calibri"/>
          <w:sz w:val="16"/>
        </w:rPr>
      </w:pPr>
      <w:r w:rsidRPr="00032A75">
        <w:rPr>
          <w:rFonts w:eastAsia="Calibri"/>
          <w:sz w:val="16"/>
        </w:rPr>
        <w:t xml:space="preserve">Last test: Oct. 24, 1990     </w:t>
      </w:r>
    </w:p>
    <w:p w14:paraId="3A755883" w14:textId="77777777" w:rsidR="00032A75" w:rsidRPr="00032A75" w:rsidRDefault="00032A75" w:rsidP="00032A75">
      <w:pPr>
        <w:rPr>
          <w:rFonts w:eastAsia="Calibri"/>
          <w:sz w:val="16"/>
        </w:rPr>
      </w:pPr>
      <w:r w:rsidRPr="00032A75">
        <w:rPr>
          <w:rFonts w:eastAsia="Calibri"/>
          <w:sz w:val="16"/>
        </w:rPr>
        <w:t>Deposited CTBT Ratification: June 30, 2000, but “</w:t>
      </w:r>
      <w:r w:rsidRPr="00032A75">
        <w:rPr>
          <w:rFonts w:eastAsia="Calibri"/>
          <w:b/>
          <w:iCs/>
          <w:sz w:val="24"/>
          <w:highlight w:val="cyan"/>
          <w:u w:val="single"/>
        </w:rPr>
        <w:t>de-ratified</w:t>
      </w:r>
      <w:r w:rsidRPr="00032A75">
        <w:rPr>
          <w:rFonts w:eastAsia="Calibri"/>
          <w:sz w:val="16"/>
        </w:rPr>
        <w:t xml:space="preserve">” </w:t>
      </w:r>
      <w:r w:rsidRPr="00032A75">
        <w:rPr>
          <w:rFonts w:eastAsia="Calibri"/>
          <w:u w:val="single"/>
        </w:rPr>
        <w:t xml:space="preserve">the </w:t>
      </w:r>
      <w:r w:rsidRPr="00032A75">
        <w:rPr>
          <w:rFonts w:eastAsia="Calibri"/>
          <w:highlight w:val="cyan"/>
          <w:u w:val="single"/>
        </w:rPr>
        <w:t>treaty</w:t>
      </w:r>
      <w:r w:rsidRPr="00032A75">
        <w:rPr>
          <w:rFonts w:eastAsia="Calibri"/>
          <w:u w:val="single"/>
        </w:rPr>
        <w:t xml:space="preserve"> in </w:t>
      </w:r>
      <w:r w:rsidRPr="00032A75">
        <w:rPr>
          <w:rFonts w:eastAsia="Calibri"/>
          <w:b/>
          <w:iCs/>
          <w:sz w:val="24"/>
          <w:u w:val="single"/>
        </w:rPr>
        <w:t>2023</w:t>
      </w:r>
      <w:r w:rsidRPr="00032A75">
        <w:rPr>
          <w:rFonts w:eastAsia="Calibri"/>
          <w:sz w:val="16"/>
        </w:rPr>
        <w:t>.</w:t>
      </w:r>
    </w:p>
    <w:p w14:paraId="42D159CE" w14:textId="77777777" w:rsidR="00032A75" w:rsidRPr="00032A75" w:rsidRDefault="00032A75" w:rsidP="00032A75">
      <w:pPr>
        <w:rPr>
          <w:rFonts w:eastAsia="Calibri"/>
          <w:sz w:val="16"/>
        </w:rPr>
      </w:pPr>
      <w:r w:rsidRPr="00032A75">
        <w:rPr>
          <w:rFonts w:eastAsia="Calibri"/>
          <w:b/>
          <w:iCs/>
          <w:sz w:val="24"/>
          <w:highlight w:val="cyan"/>
          <w:u w:val="single"/>
        </w:rPr>
        <w:t>U</w:t>
      </w:r>
      <w:r w:rsidRPr="00032A75">
        <w:rPr>
          <w:rFonts w:eastAsia="Calibri"/>
          <w:u w:val="single"/>
        </w:rPr>
        <w:t xml:space="preserve">nited </w:t>
      </w:r>
      <w:r w:rsidRPr="00032A75">
        <w:rPr>
          <w:rFonts w:eastAsia="Calibri"/>
          <w:b/>
          <w:iCs/>
          <w:sz w:val="24"/>
          <w:highlight w:val="cyan"/>
          <w:u w:val="single"/>
        </w:rPr>
        <w:t>K</w:t>
      </w:r>
      <w:r w:rsidRPr="00032A75">
        <w:rPr>
          <w:rFonts w:eastAsia="Calibri"/>
          <w:u w:val="single"/>
        </w:rPr>
        <w:t>ingdom</w:t>
      </w:r>
      <w:r w:rsidRPr="00032A75">
        <w:rPr>
          <w:rFonts w:eastAsia="Calibri"/>
          <w:sz w:val="16"/>
        </w:rPr>
        <w:t xml:space="preserve">: (45 total nuclear test explosions)     </w:t>
      </w:r>
    </w:p>
    <w:p w14:paraId="746F00DC" w14:textId="77777777" w:rsidR="00032A75" w:rsidRPr="00032A75" w:rsidRDefault="00032A75" w:rsidP="00032A75">
      <w:pPr>
        <w:rPr>
          <w:rFonts w:eastAsia="Calibri"/>
          <w:sz w:val="16"/>
        </w:rPr>
      </w:pPr>
      <w:r w:rsidRPr="00032A75">
        <w:rPr>
          <w:rFonts w:eastAsia="Calibri"/>
          <w:sz w:val="16"/>
        </w:rPr>
        <w:t xml:space="preserve">First test: Oct. 3, 1952     </w:t>
      </w:r>
    </w:p>
    <w:p w14:paraId="6180EDA2" w14:textId="77777777" w:rsidR="00032A75" w:rsidRPr="00032A75" w:rsidRDefault="00032A75" w:rsidP="00032A75">
      <w:pPr>
        <w:rPr>
          <w:rFonts w:eastAsia="Calibri"/>
          <w:sz w:val="16"/>
        </w:rPr>
      </w:pPr>
      <w:r w:rsidRPr="00032A75">
        <w:rPr>
          <w:rFonts w:eastAsia="Calibri"/>
          <w:sz w:val="16"/>
        </w:rPr>
        <w:t xml:space="preserve">Last test: Nov. 26, 1991     </w:t>
      </w:r>
    </w:p>
    <w:p w14:paraId="2A29477B" w14:textId="77777777" w:rsidR="00032A75" w:rsidRPr="00032A75" w:rsidRDefault="00032A75" w:rsidP="00032A75">
      <w:pPr>
        <w:rPr>
          <w:rFonts w:eastAsia="Calibri"/>
          <w:sz w:val="16"/>
        </w:rPr>
      </w:pPr>
      <w:r w:rsidRPr="00032A75">
        <w:rPr>
          <w:rFonts w:eastAsia="Calibri"/>
          <w:sz w:val="16"/>
        </w:rPr>
        <w:t xml:space="preserve">Signed CTBT: Sept. 24, 1996     </w:t>
      </w:r>
    </w:p>
    <w:p w14:paraId="0CA7F52E" w14:textId="77777777" w:rsidR="00032A75" w:rsidRPr="00032A75" w:rsidRDefault="00032A75" w:rsidP="00032A75">
      <w:pPr>
        <w:rPr>
          <w:rFonts w:eastAsia="Calibri"/>
          <w:sz w:val="16"/>
        </w:rPr>
      </w:pPr>
      <w:r w:rsidRPr="00032A75">
        <w:rPr>
          <w:rFonts w:eastAsia="Calibri"/>
          <w:sz w:val="16"/>
        </w:rPr>
        <w:t>Deposited CTBT Ratification: Apr. 6, 1998</w:t>
      </w:r>
    </w:p>
    <w:p w14:paraId="2275A1BB" w14:textId="77777777" w:rsidR="00032A75" w:rsidRPr="00032A75" w:rsidRDefault="00032A75" w:rsidP="00032A75">
      <w:pPr>
        <w:rPr>
          <w:rFonts w:eastAsia="Calibri"/>
          <w:sz w:val="16"/>
        </w:rPr>
      </w:pPr>
      <w:r w:rsidRPr="00032A75">
        <w:rPr>
          <w:rFonts w:eastAsia="Calibri"/>
          <w:b/>
          <w:iCs/>
          <w:sz w:val="24"/>
          <w:highlight w:val="cyan"/>
          <w:u w:val="single"/>
        </w:rPr>
        <w:t>France</w:t>
      </w:r>
      <w:r w:rsidRPr="00032A75">
        <w:rPr>
          <w:rFonts w:eastAsia="Calibri"/>
          <w:sz w:val="16"/>
        </w:rPr>
        <w:t xml:space="preserve">: (210 total nuclear test explosions)     </w:t>
      </w:r>
    </w:p>
    <w:p w14:paraId="15CA495E" w14:textId="77777777" w:rsidR="00032A75" w:rsidRPr="00032A75" w:rsidRDefault="00032A75" w:rsidP="00032A75">
      <w:pPr>
        <w:rPr>
          <w:rFonts w:eastAsia="Calibri"/>
          <w:sz w:val="16"/>
        </w:rPr>
      </w:pPr>
      <w:r w:rsidRPr="00032A75">
        <w:rPr>
          <w:rFonts w:eastAsia="Calibri"/>
          <w:sz w:val="16"/>
        </w:rPr>
        <w:t xml:space="preserve">First test: Feb. 13, 1960     </w:t>
      </w:r>
    </w:p>
    <w:p w14:paraId="0C6D6B1A" w14:textId="77777777" w:rsidR="00032A75" w:rsidRPr="00032A75" w:rsidRDefault="00032A75" w:rsidP="00032A75">
      <w:pPr>
        <w:rPr>
          <w:rFonts w:eastAsia="Calibri"/>
          <w:sz w:val="16"/>
        </w:rPr>
      </w:pPr>
      <w:r w:rsidRPr="00032A75">
        <w:rPr>
          <w:rFonts w:eastAsia="Calibri"/>
          <w:sz w:val="16"/>
        </w:rPr>
        <w:t xml:space="preserve">Last test: Jan. 27, 1996     </w:t>
      </w:r>
    </w:p>
    <w:p w14:paraId="5CB270A7" w14:textId="77777777" w:rsidR="00032A75" w:rsidRPr="00032A75" w:rsidRDefault="00032A75" w:rsidP="00032A75">
      <w:pPr>
        <w:rPr>
          <w:rFonts w:eastAsia="Calibri"/>
          <w:sz w:val="16"/>
        </w:rPr>
      </w:pPr>
      <w:r w:rsidRPr="00032A75">
        <w:rPr>
          <w:rFonts w:eastAsia="Calibri"/>
          <w:sz w:val="16"/>
        </w:rPr>
        <w:t xml:space="preserve">Signed CTBT: Sept. 24, 1996     </w:t>
      </w:r>
    </w:p>
    <w:p w14:paraId="449896F3" w14:textId="77777777" w:rsidR="00032A75" w:rsidRPr="00032A75" w:rsidRDefault="00032A75" w:rsidP="00032A75">
      <w:pPr>
        <w:rPr>
          <w:rFonts w:eastAsia="Calibri"/>
          <w:sz w:val="16"/>
        </w:rPr>
      </w:pPr>
      <w:r w:rsidRPr="00032A75">
        <w:rPr>
          <w:rFonts w:eastAsia="Calibri"/>
          <w:sz w:val="16"/>
        </w:rPr>
        <w:t>Deposited CTBT Ratification: Apr. 6, 1998</w:t>
      </w:r>
    </w:p>
    <w:p w14:paraId="2CE3D1C7" w14:textId="77777777" w:rsidR="00032A75" w:rsidRPr="00032A75" w:rsidRDefault="00032A75" w:rsidP="00032A75">
      <w:pPr>
        <w:rPr>
          <w:rFonts w:eastAsia="Calibri"/>
          <w:sz w:val="16"/>
        </w:rPr>
      </w:pPr>
      <w:r w:rsidRPr="00032A75">
        <w:rPr>
          <w:rFonts w:eastAsia="Calibri"/>
          <w:b/>
          <w:iCs/>
          <w:sz w:val="24"/>
          <w:highlight w:val="cyan"/>
          <w:u w:val="single"/>
        </w:rPr>
        <w:t>China</w:t>
      </w:r>
      <w:r w:rsidRPr="00032A75">
        <w:rPr>
          <w:rFonts w:eastAsia="Calibri"/>
          <w:sz w:val="16"/>
        </w:rPr>
        <w:t xml:space="preserve">: (45 total nuclear test explosions)     </w:t>
      </w:r>
    </w:p>
    <w:p w14:paraId="3AF38F8B" w14:textId="77777777" w:rsidR="00032A75" w:rsidRPr="00032A75" w:rsidRDefault="00032A75" w:rsidP="00032A75">
      <w:pPr>
        <w:rPr>
          <w:rFonts w:eastAsia="Calibri"/>
          <w:sz w:val="16"/>
        </w:rPr>
      </w:pPr>
      <w:r w:rsidRPr="00032A75">
        <w:rPr>
          <w:rFonts w:eastAsia="Calibri"/>
          <w:sz w:val="16"/>
        </w:rPr>
        <w:t xml:space="preserve">First test: Oct. 16, 1964     </w:t>
      </w:r>
    </w:p>
    <w:p w14:paraId="2CD68F94" w14:textId="77777777" w:rsidR="00032A75" w:rsidRPr="00032A75" w:rsidRDefault="00032A75" w:rsidP="00032A75">
      <w:pPr>
        <w:rPr>
          <w:rFonts w:eastAsia="Calibri"/>
          <w:sz w:val="16"/>
        </w:rPr>
      </w:pPr>
      <w:r w:rsidRPr="00032A75">
        <w:rPr>
          <w:rFonts w:eastAsia="Calibri"/>
          <w:sz w:val="16"/>
        </w:rPr>
        <w:t xml:space="preserve">Last test: July 29, 1996     </w:t>
      </w:r>
    </w:p>
    <w:p w14:paraId="3E4EF091" w14:textId="77777777" w:rsidR="00032A75" w:rsidRPr="00032A75" w:rsidRDefault="00032A75" w:rsidP="00032A75">
      <w:pPr>
        <w:rPr>
          <w:rFonts w:eastAsia="Calibri"/>
          <w:sz w:val="16"/>
        </w:rPr>
      </w:pPr>
      <w:r w:rsidRPr="00032A75">
        <w:rPr>
          <w:rFonts w:eastAsia="Calibri"/>
          <w:sz w:val="16"/>
        </w:rPr>
        <w:t>Signed CTBT: Sept. 24, 1996</w:t>
      </w:r>
    </w:p>
    <w:p w14:paraId="756FAF4F" w14:textId="77777777" w:rsidR="00032A75" w:rsidRPr="00032A75" w:rsidRDefault="00032A75" w:rsidP="00032A75">
      <w:pPr>
        <w:rPr>
          <w:rFonts w:eastAsia="Calibri"/>
          <w:sz w:val="16"/>
        </w:rPr>
      </w:pPr>
      <w:r w:rsidRPr="00032A75">
        <w:rPr>
          <w:rFonts w:eastAsia="Calibri"/>
          <w:b/>
          <w:iCs/>
          <w:sz w:val="24"/>
          <w:highlight w:val="cyan"/>
          <w:u w:val="single"/>
        </w:rPr>
        <w:t>India</w:t>
      </w:r>
      <w:r w:rsidRPr="00032A75">
        <w:rPr>
          <w:rFonts w:eastAsia="Calibri"/>
          <w:sz w:val="16"/>
        </w:rPr>
        <w:t xml:space="preserve">: (3 total nuclear test explosions2)     </w:t>
      </w:r>
    </w:p>
    <w:p w14:paraId="58A55239" w14:textId="77777777" w:rsidR="00032A75" w:rsidRPr="00032A75" w:rsidRDefault="00032A75" w:rsidP="00032A75">
      <w:pPr>
        <w:rPr>
          <w:rFonts w:eastAsia="Calibri"/>
          <w:sz w:val="16"/>
        </w:rPr>
      </w:pPr>
      <w:r w:rsidRPr="00032A75">
        <w:rPr>
          <w:rFonts w:eastAsia="Calibri"/>
          <w:sz w:val="16"/>
        </w:rPr>
        <w:t xml:space="preserve">First test: May 18, 1974.     </w:t>
      </w:r>
    </w:p>
    <w:p w14:paraId="59503D88" w14:textId="77777777" w:rsidR="00032A75" w:rsidRPr="00032A75" w:rsidRDefault="00032A75" w:rsidP="00032A75">
      <w:pPr>
        <w:rPr>
          <w:rFonts w:eastAsia="Calibri"/>
          <w:sz w:val="16"/>
        </w:rPr>
      </w:pPr>
      <w:r w:rsidRPr="00032A75">
        <w:rPr>
          <w:rFonts w:eastAsia="Calibri"/>
          <w:sz w:val="16"/>
        </w:rPr>
        <w:t xml:space="preserve">Last test: May 13, 1998.     </w:t>
      </w:r>
    </w:p>
    <w:p w14:paraId="765568AA" w14:textId="77777777" w:rsidR="00032A75" w:rsidRPr="00032A75" w:rsidRDefault="00032A75" w:rsidP="00032A75">
      <w:pPr>
        <w:rPr>
          <w:rFonts w:eastAsia="Calibri"/>
          <w:sz w:val="16"/>
        </w:rPr>
      </w:pPr>
      <w:r w:rsidRPr="00032A75">
        <w:rPr>
          <w:rFonts w:eastAsia="Calibri"/>
          <w:sz w:val="16"/>
        </w:rPr>
        <w:t>Not a CTBT signatory.</w:t>
      </w:r>
    </w:p>
    <w:p w14:paraId="459D2EEE" w14:textId="77777777" w:rsidR="00032A75" w:rsidRPr="00032A75" w:rsidRDefault="00032A75" w:rsidP="00032A75">
      <w:pPr>
        <w:rPr>
          <w:rFonts w:eastAsia="Calibri"/>
          <w:sz w:val="16"/>
        </w:rPr>
      </w:pPr>
      <w:r w:rsidRPr="00032A75">
        <w:rPr>
          <w:rFonts w:eastAsia="Calibri"/>
          <w:b/>
          <w:iCs/>
          <w:sz w:val="24"/>
          <w:highlight w:val="cyan"/>
          <w:u w:val="single"/>
        </w:rPr>
        <w:t>Pakistan</w:t>
      </w:r>
      <w:r w:rsidRPr="00032A75">
        <w:rPr>
          <w:rFonts w:eastAsia="Calibri"/>
          <w:sz w:val="16"/>
        </w:rPr>
        <w:t xml:space="preserve"> (2 total nuclear test explosions3)     </w:t>
      </w:r>
    </w:p>
    <w:p w14:paraId="3A1E2CF7" w14:textId="77777777" w:rsidR="00032A75" w:rsidRPr="00032A75" w:rsidRDefault="00032A75" w:rsidP="00032A75">
      <w:pPr>
        <w:rPr>
          <w:rFonts w:eastAsia="Calibri"/>
          <w:sz w:val="16"/>
        </w:rPr>
      </w:pPr>
      <w:r w:rsidRPr="00032A75">
        <w:rPr>
          <w:rFonts w:eastAsia="Calibri"/>
          <w:sz w:val="16"/>
        </w:rPr>
        <w:t xml:space="preserve">First test: May 28, 1998.     </w:t>
      </w:r>
    </w:p>
    <w:p w14:paraId="32AFC4AA" w14:textId="77777777" w:rsidR="00032A75" w:rsidRPr="00032A75" w:rsidRDefault="00032A75" w:rsidP="00032A75">
      <w:pPr>
        <w:rPr>
          <w:rFonts w:eastAsia="Calibri"/>
          <w:sz w:val="16"/>
        </w:rPr>
      </w:pPr>
      <w:r w:rsidRPr="00032A75">
        <w:rPr>
          <w:rFonts w:eastAsia="Calibri"/>
          <w:sz w:val="16"/>
        </w:rPr>
        <w:t xml:space="preserve">Last test: May 30, 1998.     </w:t>
      </w:r>
    </w:p>
    <w:p w14:paraId="1C188BCC" w14:textId="77777777" w:rsidR="00032A75" w:rsidRPr="00032A75" w:rsidRDefault="00032A75" w:rsidP="00032A75">
      <w:pPr>
        <w:rPr>
          <w:rFonts w:eastAsia="Calibri"/>
          <w:sz w:val="16"/>
        </w:rPr>
      </w:pPr>
      <w:r w:rsidRPr="00032A75">
        <w:rPr>
          <w:rFonts w:eastAsia="Calibri"/>
          <w:sz w:val="16"/>
        </w:rPr>
        <w:t>Not a CTBT signatory.</w:t>
      </w:r>
    </w:p>
    <w:p w14:paraId="74B7C302" w14:textId="77777777" w:rsidR="00032A75" w:rsidRPr="00032A75" w:rsidRDefault="00032A75" w:rsidP="00032A75">
      <w:pPr>
        <w:rPr>
          <w:rFonts w:eastAsia="Calibri"/>
          <w:sz w:val="16"/>
        </w:rPr>
      </w:pPr>
      <w:r w:rsidRPr="00032A75">
        <w:rPr>
          <w:rFonts w:eastAsia="Calibri"/>
          <w:b/>
          <w:iCs/>
          <w:sz w:val="24"/>
          <w:highlight w:val="cyan"/>
          <w:u w:val="single"/>
        </w:rPr>
        <w:t>No</w:t>
      </w:r>
      <w:r w:rsidRPr="00032A75">
        <w:rPr>
          <w:rFonts w:eastAsia="Calibri"/>
          <w:u w:val="single"/>
        </w:rPr>
        <w:t xml:space="preserve">rth </w:t>
      </w:r>
      <w:r w:rsidRPr="00032A75">
        <w:rPr>
          <w:rFonts w:eastAsia="Calibri"/>
          <w:b/>
          <w:iCs/>
          <w:sz w:val="24"/>
          <w:highlight w:val="cyan"/>
          <w:u w:val="single"/>
        </w:rPr>
        <w:t>Ko</w:t>
      </w:r>
      <w:r w:rsidRPr="00032A75">
        <w:rPr>
          <w:rFonts w:eastAsia="Calibri"/>
          <w:u w:val="single"/>
        </w:rPr>
        <w:t>rea</w:t>
      </w:r>
      <w:r w:rsidRPr="00032A75">
        <w:rPr>
          <w:rFonts w:eastAsia="Calibri"/>
          <w:sz w:val="16"/>
        </w:rPr>
        <w:t xml:space="preserve">: (6 total nuclear test explosion)     </w:t>
      </w:r>
    </w:p>
    <w:p w14:paraId="48C122E1" w14:textId="77777777" w:rsidR="00032A75" w:rsidRPr="00032A75" w:rsidRDefault="00032A75" w:rsidP="00032A75">
      <w:pPr>
        <w:rPr>
          <w:rFonts w:eastAsia="Calibri"/>
          <w:sz w:val="16"/>
        </w:rPr>
      </w:pPr>
      <w:r w:rsidRPr="00032A75">
        <w:rPr>
          <w:rFonts w:eastAsia="Calibri"/>
          <w:sz w:val="16"/>
        </w:rPr>
        <w:t xml:space="preserve">First test: Oct. 9, 2006.     </w:t>
      </w:r>
    </w:p>
    <w:p w14:paraId="3463F505" w14:textId="77777777" w:rsidR="00032A75" w:rsidRPr="00032A75" w:rsidRDefault="00032A75" w:rsidP="00032A75">
      <w:pPr>
        <w:rPr>
          <w:rFonts w:eastAsia="Calibri"/>
          <w:sz w:val="16"/>
        </w:rPr>
      </w:pPr>
      <w:r w:rsidRPr="00032A75">
        <w:rPr>
          <w:rFonts w:eastAsia="Calibri"/>
          <w:sz w:val="16"/>
        </w:rPr>
        <w:t xml:space="preserve">Last test: Sept. 3, 2017.     </w:t>
      </w:r>
    </w:p>
    <w:p w14:paraId="79BB8E24" w14:textId="77777777" w:rsidR="00032A75" w:rsidRPr="00032A75" w:rsidRDefault="00032A75" w:rsidP="00032A75">
      <w:pPr>
        <w:rPr>
          <w:rFonts w:eastAsia="Calibri"/>
          <w:sz w:val="16"/>
        </w:rPr>
      </w:pPr>
      <w:r w:rsidRPr="00032A75">
        <w:rPr>
          <w:rFonts w:eastAsia="Calibri"/>
          <w:sz w:val="16"/>
        </w:rPr>
        <w:t>Not a CTBT signatory.</w:t>
      </w:r>
    </w:p>
    <w:p w14:paraId="2B48E64D" w14:textId="77777777" w:rsidR="00032A75" w:rsidRPr="00032A75" w:rsidRDefault="00032A75" w:rsidP="00032A75">
      <w:pPr>
        <w:keepNext/>
        <w:keepLines/>
        <w:spacing w:before="40" w:after="0"/>
        <w:outlineLvl w:val="3"/>
        <w:rPr>
          <w:rFonts w:eastAsia="Times New Roman" w:cs="Times New Roman"/>
          <w:b/>
          <w:iCs/>
          <w:sz w:val="26"/>
        </w:rPr>
      </w:pPr>
      <w:r w:rsidRPr="00032A75">
        <w:rPr>
          <w:rFonts w:eastAsia="Times New Roman" w:cs="Times New Roman"/>
          <w:b/>
          <w:iCs/>
          <w:sz w:val="26"/>
        </w:rPr>
        <w:t xml:space="preserve">Even </w:t>
      </w:r>
      <w:r w:rsidRPr="00032A75">
        <w:rPr>
          <w:rFonts w:eastAsia="Times New Roman" w:cs="Times New Roman"/>
          <w:b/>
          <w:iCs/>
          <w:sz w:val="26"/>
          <w:u w:val="single"/>
        </w:rPr>
        <w:t>with</w:t>
      </w:r>
      <w:r w:rsidRPr="00032A75">
        <w:rPr>
          <w:rFonts w:eastAsia="Times New Roman" w:cs="Times New Roman"/>
          <w:b/>
          <w:iCs/>
          <w:sz w:val="26"/>
        </w:rPr>
        <w:t xml:space="preserve"> Congressional support, it won’t happen.</w:t>
      </w:r>
    </w:p>
    <w:p w14:paraId="26B7EF1E" w14:textId="77777777" w:rsidR="00032A75" w:rsidRPr="00032A75" w:rsidRDefault="00032A75" w:rsidP="00032A75">
      <w:pPr>
        <w:rPr>
          <w:rFonts w:eastAsia="Calibri"/>
        </w:rPr>
      </w:pPr>
      <w:r w:rsidRPr="00032A75">
        <w:rPr>
          <w:rFonts w:eastAsia="Calibri"/>
          <w:b/>
          <w:bCs/>
          <w:sz w:val="26"/>
        </w:rPr>
        <w:t>Cortright ’25</w:t>
      </w:r>
      <w:r w:rsidRPr="00032A75">
        <w:rPr>
          <w:rFonts w:eastAsia="Calibri"/>
        </w:rPr>
        <w:t xml:space="preserve"> [David; November 12; B.A. from University of Notre Dame, M.A. from New York University, Professor at University of Notre Dame’s Kroc Institute for International Peace Studies; Bulletin of the Atomic Scientists, “How the United States achieved its de facto nuclear test ban—and how to preserve it,” https://thebulletin.org/2025/11/how-the-united-states-achieved-its-de-facto-nuclear-test-ban-and-how-to-preserve-it/]</w:t>
      </w:r>
    </w:p>
    <w:p w14:paraId="795D0EE3" w14:textId="77777777" w:rsidR="00032A75" w:rsidRPr="00032A75" w:rsidRDefault="00032A75" w:rsidP="00032A75">
      <w:pPr>
        <w:rPr>
          <w:rFonts w:eastAsia="Calibri"/>
          <w:sz w:val="16"/>
        </w:rPr>
      </w:pPr>
      <w:r w:rsidRPr="00032A75">
        <w:rPr>
          <w:rFonts w:eastAsia="Calibri"/>
          <w:sz w:val="16"/>
        </w:rPr>
        <w:t xml:space="preserve">All of this would be ridiculous if the question were not so serious. Starting from probably a misinformed social post, </w:t>
      </w:r>
      <w:r w:rsidRPr="00032A75">
        <w:rPr>
          <w:rFonts w:eastAsia="Calibri"/>
          <w:b/>
          <w:iCs/>
          <w:sz w:val="24"/>
          <w:u w:val="single"/>
        </w:rPr>
        <w:t>Trump</w:t>
      </w:r>
      <w:r w:rsidRPr="00032A75">
        <w:rPr>
          <w:rFonts w:eastAsia="Calibri"/>
          <w:u w:val="single"/>
        </w:rPr>
        <w:t xml:space="preserve"> now seems </w:t>
      </w:r>
      <w:r w:rsidRPr="00032A75">
        <w:rPr>
          <w:rFonts w:eastAsia="Calibri"/>
          <w:b/>
          <w:iCs/>
          <w:sz w:val="24"/>
          <w:u w:val="single"/>
        </w:rPr>
        <w:t>determined</w:t>
      </w:r>
      <w:r w:rsidRPr="00032A75">
        <w:rPr>
          <w:rFonts w:eastAsia="Calibri"/>
          <w:u w:val="single"/>
        </w:rPr>
        <w:t xml:space="preserve"> to resume </w:t>
      </w:r>
      <w:r w:rsidRPr="00032A75">
        <w:rPr>
          <w:rFonts w:eastAsia="Calibri"/>
          <w:highlight w:val="cyan"/>
          <w:u w:val="single"/>
        </w:rPr>
        <w:t xml:space="preserve">nuclear </w:t>
      </w:r>
      <w:r w:rsidRPr="00032A75">
        <w:rPr>
          <w:rFonts w:eastAsia="Calibri"/>
          <w:b/>
          <w:iCs/>
          <w:sz w:val="24"/>
          <w:highlight w:val="cyan"/>
          <w:u w:val="single"/>
        </w:rPr>
        <w:t>testing</w:t>
      </w:r>
      <w:r w:rsidRPr="00032A75">
        <w:rPr>
          <w:rFonts w:eastAsia="Calibri"/>
          <w:sz w:val="16"/>
        </w:rPr>
        <w:t xml:space="preserve">, Vice President JD Vance has seconded his proposal, and </w:t>
      </w:r>
      <w:r w:rsidRPr="00032A75">
        <w:rPr>
          <w:rFonts w:eastAsia="Calibri"/>
          <w:b/>
          <w:iCs/>
          <w:sz w:val="24"/>
          <w:u w:val="single"/>
        </w:rPr>
        <w:t>some Republicans</w:t>
      </w:r>
      <w:r w:rsidRPr="00032A75">
        <w:rPr>
          <w:rFonts w:eastAsia="Calibri"/>
          <w:u w:val="single"/>
        </w:rPr>
        <w:t xml:space="preserve"> in </w:t>
      </w:r>
      <w:r w:rsidRPr="00032A75">
        <w:rPr>
          <w:rFonts w:eastAsia="Calibri"/>
          <w:highlight w:val="cyan"/>
          <w:u w:val="single"/>
        </w:rPr>
        <w:t>Congress</w:t>
      </w:r>
      <w:r w:rsidRPr="00032A75">
        <w:rPr>
          <w:rFonts w:eastAsia="Calibri"/>
          <w:u w:val="single"/>
        </w:rPr>
        <w:t xml:space="preserve"> have </w:t>
      </w:r>
      <w:r w:rsidRPr="00032A75">
        <w:rPr>
          <w:rFonts w:eastAsia="Calibri"/>
          <w:b/>
          <w:iCs/>
          <w:sz w:val="24"/>
          <w:highlight w:val="cyan"/>
          <w:u w:val="single"/>
        </w:rPr>
        <w:t>cheered</w:t>
      </w:r>
      <w:r w:rsidRPr="00032A75">
        <w:rPr>
          <w:rFonts w:eastAsia="Calibri"/>
          <w:u w:val="single"/>
        </w:rPr>
        <w:t xml:space="preserve"> it</w:t>
      </w:r>
      <w:r w:rsidRPr="00032A75">
        <w:rPr>
          <w:rFonts w:eastAsia="Calibri"/>
          <w:sz w:val="16"/>
        </w:rPr>
        <w:t>. Arms control advocates are deeply concerned and are warning that the resumption of nuclear testing could trigger “a dangerous chain reaction of testing by U.S. adversaries.” It would end the de facto nuclear test ban that has enhanced global security for more than 30 years. (Russian President Vladimir Putin already said last week that Russia would begin to conduct new nuclear weapon tests should the United States do so.)</w:t>
      </w:r>
    </w:p>
    <w:p w14:paraId="02111520" w14:textId="77777777" w:rsidR="00032A75" w:rsidRPr="00032A75" w:rsidRDefault="00032A75" w:rsidP="00032A75">
      <w:pPr>
        <w:rPr>
          <w:rFonts w:eastAsia="Calibri"/>
          <w:sz w:val="16"/>
        </w:rPr>
      </w:pPr>
      <w:r w:rsidRPr="00032A75">
        <w:rPr>
          <w:rFonts w:eastAsia="Calibri"/>
          <w:sz w:val="16"/>
        </w:rPr>
        <w:t xml:space="preserve">Thankfully, Trump’s apparent goal </w:t>
      </w:r>
      <w:r w:rsidRPr="00032A75">
        <w:rPr>
          <w:rFonts w:eastAsia="Calibri"/>
          <w:b/>
          <w:iCs/>
          <w:sz w:val="24"/>
          <w:highlight w:val="cyan"/>
          <w:u w:val="single"/>
        </w:rPr>
        <w:t>can’t</w:t>
      </w:r>
      <w:r w:rsidRPr="00032A75">
        <w:rPr>
          <w:rFonts w:eastAsia="Calibri"/>
          <w:highlight w:val="cyan"/>
          <w:u w:val="single"/>
        </w:rPr>
        <w:t xml:space="preserve"> be</w:t>
      </w:r>
      <w:r w:rsidRPr="00032A75">
        <w:rPr>
          <w:rFonts w:eastAsia="Calibri"/>
          <w:u w:val="single"/>
        </w:rPr>
        <w:t xml:space="preserve"> translated into </w:t>
      </w:r>
      <w:r w:rsidRPr="00032A75">
        <w:rPr>
          <w:rFonts w:eastAsia="Calibri"/>
          <w:b/>
          <w:iCs/>
          <w:sz w:val="24"/>
          <w:highlight w:val="cyan"/>
          <w:u w:val="single"/>
        </w:rPr>
        <w:t>reality</w:t>
      </w:r>
      <w:r w:rsidRPr="00032A75">
        <w:rPr>
          <w:rFonts w:eastAsia="Calibri"/>
          <w:sz w:val="16"/>
        </w:rPr>
        <w:t xml:space="preserve">—not quickly nor easily. That will </w:t>
      </w:r>
      <w:r w:rsidRPr="00032A75">
        <w:rPr>
          <w:rFonts w:eastAsia="Calibri"/>
          <w:u w:val="single"/>
        </w:rPr>
        <w:t xml:space="preserve">give </w:t>
      </w:r>
      <w:r w:rsidRPr="00032A75">
        <w:rPr>
          <w:rFonts w:eastAsia="Calibri"/>
          <w:b/>
          <w:iCs/>
          <w:sz w:val="24"/>
          <w:highlight w:val="cyan"/>
          <w:u w:val="single"/>
        </w:rPr>
        <w:t>opponents</w:t>
      </w:r>
      <w:r w:rsidRPr="00032A75">
        <w:rPr>
          <w:rFonts w:eastAsia="Calibri"/>
          <w:u w:val="single"/>
        </w:rPr>
        <w:t xml:space="preserve"> of nuclear testing </w:t>
      </w:r>
      <w:r w:rsidRPr="00032A75">
        <w:rPr>
          <w:rFonts w:eastAsia="Calibri"/>
          <w:b/>
          <w:iCs/>
          <w:sz w:val="24"/>
          <w:u w:val="single"/>
        </w:rPr>
        <w:t>time</w:t>
      </w:r>
      <w:r w:rsidRPr="00032A75">
        <w:rPr>
          <w:rFonts w:eastAsia="Calibri"/>
          <w:u w:val="single"/>
        </w:rPr>
        <w:t xml:space="preserve"> to </w:t>
      </w:r>
      <w:r w:rsidRPr="00032A75">
        <w:rPr>
          <w:rFonts w:eastAsia="Calibri"/>
          <w:b/>
          <w:iCs/>
          <w:sz w:val="24"/>
          <w:highlight w:val="cyan"/>
          <w:u w:val="single"/>
        </w:rPr>
        <w:t>organize</w:t>
      </w:r>
      <w:r w:rsidRPr="00032A75">
        <w:rPr>
          <w:rFonts w:eastAsia="Calibri"/>
          <w:sz w:val="16"/>
        </w:rPr>
        <w:t xml:space="preserve">. The </w:t>
      </w:r>
      <w:r w:rsidRPr="00032A75">
        <w:rPr>
          <w:rFonts w:eastAsia="Calibri"/>
          <w:b/>
          <w:iCs/>
          <w:sz w:val="24"/>
          <w:highlight w:val="cyan"/>
          <w:u w:val="single"/>
        </w:rPr>
        <w:t>technical process</w:t>
      </w:r>
      <w:r w:rsidRPr="00032A75">
        <w:rPr>
          <w:rFonts w:eastAsia="Calibri"/>
          <w:u w:val="single"/>
        </w:rPr>
        <w:t xml:space="preserve"> of preparing</w:t>
      </w:r>
      <w:r w:rsidRPr="00032A75">
        <w:rPr>
          <w:rFonts w:eastAsia="Calibri"/>
          <w:sz w:val="16"/>
        </w:rPr>
        <w:t xml:space="preserve"> the Nevada test site near Las Vegas </w:t>
      </w:r>
      <w:r w:rsidRPr="00032A75">
        <w:rPr>
          <w:rFonts w:eastAsia="Calibri"/>
          <w:u w:val="single"/>
        </w:rPr>
        <w:t xml:space="preserve">will be </w:t>
      </w:r>
      <w:r w:rsidRPr="00032A75">
        <w:rPr>
          <w:rFonts w:eastAsia="Calibri"/>
          <w:b/>
          <w:iCs/>
          <w:sz w:val="24"/>
          <w:highlight w:val="cyan"/>
          <w:u w:val="single"/>
        </w:rPr>
        <w:t>daunting</w:t>
      </w:r>
      <w:r w:rsidRPr="00032A75">
        <w:rPr>
          <w:rFonts w:eastAsia="Calibri"/>
          <w:u w:val="single"/>
        </w:rPr>
        <w:t xml:space="preserve"> and could take </w:t>
      </w:r>
      <w:r w:rsidRPr="00032A75">
        <w:rPr>
          <w:rFonts w:eastAsia="Calibri"/>
          <w:b/>
          <w:iCs/>
          <w:sz w:val="24"/>
          <w:u w:val="single"/>
        </w:rPr>
        <w:t>18 months</w:t>
      </w:r>
      <w:r w:rsidRPr="00032A75">
        <w:rPr>
          <w:rFonts w:eastAsia="Calibri"/>
          <w:u w:val="single"/>
        </w:rPr>
        <w:t xml:space="preserve"> or more</w:t>
      </w:r>
      <w:r w:rsidRPr="00032A75">
        <w:rPr>
          <w:rFonts w:eastAsia="Calibri"/>
          <w:sz w:val="16"/>
        </w:rPr>
        <w:t xml:space="preserve">, depending on the type and scope of the test. This is not to mention the </w:t>
      </w:r>
      <w:r w:rsidRPr="00032A75">
        <w:rPr>
          <w:rFonts w:eastAsia="Calibri"/>
          <w:b/>
          <w:iCs/>
          <w:sz w:val="24"/>
          <w:highlight w:val="cyan"/>
          <w:u w:val="single"/>
        </w:rPr>
        <w:t>local opposition</w:t>
      </w:r>
      <w:r w:rsidRPr="00032A75">
        <w:rPr>
          <w:rFonts w:eastAsia="Calibri"/>
          <w:u w:val="single"/>
        </w:rPr>
        <w:t xml:space="preserve"> such a program would face: The state of </w:t>
      </w:r>
      <w:r w:rsidRPr="00032A75">
        <w:rPr>
          <w:rFonts w:eastAsia="Calibri"/>
          <w:b/>
          <w:iCs/>
          <w:sz w:val="24"/>
          <w:u w:val="single"/>
        </w:rPr>
        <w:t>Nevada</w:t>
      </w:r>
      <w:r w:rsidRPr="00032A75">
        <w:rPr>
          <w:rFonts w:eastAsia="Calibri"/>
          <w:u w:val="single"/>
        </w:rPr>
        <w:t xml:space="preserve"> is </w:t>
      </w:r>
      <w:r w:rsidRPr="00032A75">
        <w:rPr>
          <w:rFonts w:eastAsia="Calibri"/>
          <w:b/>
          <w:iCs/>
          <w:sz w:val="24"/>
          <w:u w:val="single"/>
        </w:rPr>
        <w:t>solidly against</w:t>
      </w:r>
      <w:r w:rsidRPr="00032A75">
        <w:rPr>
          <w:rFonts w:eastAsia="Calibri"/>
          <w:u w:val="single"/>
        </w:rPr>
        <w:t xml:space="preserve"> renewed testing</w:t>
      </w:r>
      <w:r w:rsidRPr="00032A75">
        <w:rPr>
          <w:rFonts w:eastAsia="Calibri"/>
          <w:sz w:val="16"/>
        </w:rPr>
        <w:t xml:space="preserve">. Sen. Jacky Rosen, a Nevada Democrat, immediately denounced Trump’s first comments and vowed to “do everything to stop it.” Nevada Congresswoman Dina Titus, also a Democrat, introduced the </w:t>
      </w:r>
      <w:r w:rsidRPr="00032A75">
        <w:rPr>
          <w:rFonts w:eastAsia="Calibri"/>
          <w:b/>
          <w:iCs/>
          <w:sz w:val="24"/>
          <w:u w:val="single"/>
        </w:rPr>
        <w:t>RESTRAIN Act</w:t>
      </w:r>
      <w:r w:rsidRPr="00032A75">
        <w:rPr>
          <w:rFonts w:eastAsia="Calibri"/>
          <w:u w:val="single"/>
        </w:rPr>
        <w:t xml:space="preserve"> to </w:t>
      </w:r>
      <w:r w:rsidRPr="00032A75">
        <w:rPr>
          <w:rFonts w:eastAsia="Calibri"/>
          <w:b/>
          <w:iCs/>
          <w:sz w:val="24"/>
          <w:u w:val="single"/>
        </w:rPr>
        <w:t>prevent</w:t>
      </w:r>
      <w:r w:rsidRPr="00032A75">
        <w:rPr>
          <w:rFonts w:eastAsia="Calibri"/>
          <w:u w:val="single"/>
        </w:rPr>
        <w:t xml:space="preserve"> the United States from </w:t>
      </w:r>
      <w:r w:rsidRPr="00032A75">
        <w:rPr>
          <w:rFonts w:eastAsia="Calibri"/>
          <w:b/>
          <w:iCs/>
          <w:sz w:val="24"/>
          <w:u w:val="single"/>
        </w:rPr>
        <w:t>conducting</w:t>
      </w:r>
      <w:r w:rsidRPr="00032A75">
        <w:rPr>
          <w:rFonts w:eastAsia="Calibri"/>
          <w:u w:val="single"/>
        </w:rPr>
        <w:t xml:space="preserve"> explosive nuclear </w:t>
      </w:r>
      <w:r w:rsidRPr="00032A75">
        <w:rPr>
          <w:rFonts w:eastAsia="Calibri"/>
          <w:b/>
          <w:iCs/>
          <w:sz w:val="24"/>
          <w:u w:val="single"/>
        </w:rPr>
        <w:t>tests</w:t>
      </w:r>
      <w:r w:rsidRPr="00032A75">
        <w:rPr>
          <w:rFonts w:eastAsia="Calibri"/>
          <w:sz w:val="16"/>
        </w:rPr>
        <w:t>.</w:t>
      </w:r>
    </w:p>
    <w:p w14:paraId="64642D70" w14:textId="77777777" w:rsidR="00032A75" w:rsidRPr="00032A75" w:rsidRDefault="00032A75" w:rsidP="00032A75">
      <w:pPr>
        <w:rPr>
          <w:rFonts w:eastAsia="Calibri"/>
          <w:sz w:val="16"/>
        </w:rPr>
      </w:pPr>
      <w:r w:rsidRPr="00032A75">
        <w:rPr>
          <w:rFonts w:eastAsia="Calibri"/>
          <w:sz w:val="16"/>
        </w:rPr>
        <w:t xml:space="preserve">As the debate over nuclear testing heats up, it may be useful to recall how </w:t>
      </w:r>
      <w:r w:rsidRPr="00032A75">
        <w:rPr>
          <w:rFonts w:eastAsia="Calibri"/>
          <w:b/>
          <w:iCs/>
          <w:sz w:val="24"/>
          <w:highlight w:val="cyan"/>
          <w:u w:val="single"/>
        </w:rPr>
        <w:t>citizen activism</w:t>
      </w:r>
      <w:r w:rsidRPr="00032A75">
        <w:rPr>
          <w:rFonts w:eastAsia="Calibri"/>
          <w:u w:val="single"/>
        </w:rPr>
        <w:t xml:space="preserve"> and legislative pressures helped </w:t>
      </w:r>
      <w:r w:rsidRPr="00032A75">
        <w:rPr>
          <w:rFonts w:eastAsia="Calibri"/>
          <w:b/>
          <w:iCs/>
          <w:sz w:val="24"/>
          <w:highlight w:val="cyan"/>
          <w:u w:val="single"/>
        </w:rPr>
        <w:t>obtain</w:t>
      </w:r>
      <w:r w:rsidRPr="00032A75">
        <w:rPr>
          <w:rFonts w:eastAsia="Calibri"/>
          <w:u w:val="single"/>
        </w:rPr>
        <w:t xml:space="preserve"> the current US nuclear </w:t>
      </w:r>
      <w:r w:rsidRPr="00032A75">
        <w:rPr>
          <w:rFonts w:eastAsia="Calibri"/>
          <w:b/>
          <w:iCs/>
          <w:sz w:val="24"/>
          <w:highlight w:val="cyan"/>
          <w:u w:val="single"/>
        </w:rPr>
        <w:t>moratorium</w:t>
      </w:r>
      <w:r w:rsidRPr="00032A75">
        <w:rPr>
          <w:rFonts w:eastAsia="Calibri"/>
          <w:u w:val="single"/>
        </w:rPr>
        <w:t xml:space="preserve"> </w:t>
      </w:r>
      <w:r w:rsidRPr="00032A75">
        <w:rPr>
          <w:rFonts w:eastAsia="Calibri"/>
          <w:sz w:val="16"/>
        </w:rPr>
        <w:t>and why they will be needed again to preserve it.</w:t>
      </w:r>
    </w:p>
    <w:p w14:paraId="72300019" w14:textId="77777777" w:rsidR="00032A75" w:rsidRPr="00032A75" w:rsidRDefault="00032A75" w:rsidP="00032A75">
      <w:pPr>
        <w:rPr>
          <w:rFonts w:eastAsia="Calibri"/>
          <w:sz w:val="16"/>
        </w:rPr>
      </w:pPr>
      <w:r w:rsidRPr="00032A75">
        <w:rPr>
          <w:rFonts w:eastAsia="Calibri"/>
          <w:sz w:val="16"/>
        </w:rPr>
        <w:t>Early opposition movement. Congress voted to halt funding for nuclear testing in 1992 following a multiyear campaign of citizen activism and legislative advocacy during the nuclear weapons freeze movement and after. The proposal for a bilateral halt to the testing, production, and deployment of nuclear weapons was enormously popular at the time. The House approved a nonbinding resolution in support of the freeze in 1983, but the bill was freighted with qualifications and caveats and had no policy impact. Activists zeroed in on the demand for a test ban as a concrete step toward implementing the freeze.</w:t>
      </w:r>
    </w:p>
    <w:p w14:paraId="3680AAD4" w14:textId="77777777" w:rsidR="00032A75" w:rsidRPr="00032A75" w:rsidRDefault="00032A75" w:rsidP="00032A75">
      <w:pPr>
        <w:rPr>
          <w:rFonts w:eastAsia="Calibri"/>
          <w:sz w:val="16"/>
        </w:rPr>
      </w:pPr>
      <w:r w:rsidRPr="00032A75">
        <w:rPr>
          <w:rFonts w:eastAsia="Calibri"/>
          <w:sz w:val="16"/>
        </w:rPr>
        <w:t>The campaign for a test ban received a major boost in 1985 when Mikhail Gorbachev came to power in the Soviet Union and commemorated the 40th anniversary of the bombings of Hiroshima and Nagasaki by declaring a unilateral Soviet moratorium on nuclear testing. Many at the time advocated a reciprocal US response. The National Committee for a Sane Nuclear Policy and the Nuclear Weapons Freeze Campaign launched a nationwide petition campaign for a bilateral testing moratorium that gained more than a million signatures in just three months, an impressive accomplishment in pre-Internet standards.</w:t>
      </w:r>
    </w:p>
    <w:p w14:paraId="012668A7" w14:textId="77777777" w:rsidR="00032A75" w:rsidRPr="00032A75" w:rsidRDefault="00032A75" w:rsidP="00032A75">
      <w:pPr>
        <w:rPr>
          <w:rFonts w:eastAsia="Calibri"/>
          <w:sz w:val="16"/>
        </w:rPr>
      </w:pPr>
      <w:r w:rsidRPr="00032A75">
        <w:rPr>
          <w:rFonts w:eastAsia="Calibri"/>
          <w:sz w:val="16"/>
        </w:rPr>
        <w:t>Then, in 1986, the American Peace Test was formed. The new group sought to mobilize protest and nonviolent civil disobedience at the Nevada test site to demand an end to nuclear testing. Thousands of people from across the country trekked to Nevada and engaged in civil disobedience.</w:t>
      </w:r>
    </w:p>
    <w:p w14:paraId="398975C8" w14:textId="77777777" w:rsidR="00032A75" w:rsidRPr="00032A75" w:rsidRDefault="00032A75" w:rsidP="00032A75">
      <w:pPr>
        <w:rPr>
          <w:rFonts w:eastAsia="Calibri"/>
          <w:sz w:val="16"/>
        </w:rPr>
      </w:pPr>
      <w:r w:rsidRPr="00032A75">
        <w:rPr>
          <w:rFonts w:eastAsia="Calibri"/>
          <w:b/>
          <w:iCs/>
          <w:sz w:val="24"/>
          <w:u w:val="single"/>
        </w:rPr>
        <w:t>Arms control groups</w:t>
      </w:r>
      <w:r w:rsidRPr="00032A75">
        <w:rPr>
          <w:rFonts w:eastAsia="Calibri"/>
          <w:u w:val="single"/>
        </w:rPr>
        <w:t xml:space="preserve"> and supportive </w:t>
      </w:r>
      <w:r w:rsidRPr="00032A75">
        <w:rPr>
          <w:rFonts w:eastAsia="Calibri"/>
          <w:b/>
          <w:iCs/>
          <w:sz w:val="24"/>
          <w:u w:val="single"/>
        </w:rPr>
        <w:t>legislators</w:t>
      </w:r>
      <w:r w:rsidRPr="00032A75">
        <w:rPr>
          <w:rFonts w:eastAsia="Calibri"/>
          <w:u w:val="single"/>
        </w:rPr>
        <w:t xml:space="preserve"> made the </w:t>
      </w:r>
      <w:r w:rsidRPr="00032A75">
        <w:rPr>
          <w:rFonts w:eastAsia="Calibri"/>
          <w:b/>
          <w:iCs/>
          <w:sz w:val="24"/>
          <w:u w:val="single"/>
        </w:rPr>
        <w:t>test ban</w:t>
      </w:r>
      <w:r w:rsidRPr="00032A75">
        <w:rPr>
          <w:rFonts w:eastAsia="Calibri"/>
          <w:u w:val="single"/>
        </w:rPr>
        <w:t xml:space="preserve"> a top </w:t>
      </w:r>
      <w:r w:rsidRPr="00032A75">
        <w:rPr>
          <w:rFonts w:eastAsia="Calibri"/>
          <w:b/>
          <w:iCs/>
          <w:sz w:val="24"/>
          <w:u w:val="single"/>
        </w:rPr>
        <w:t>priority</w:t>
      </w:r>
      <w:r w:rsidRPr="00032A75">
        <w:rPr>
          <w:rFonts w:eastAsia="Calibri"/>
          <w:sz w:val="16"/>
        </w:rPr>
        <w:t xml:space="preserve">. Rep. Ed Markey, a Massachusetts Democrat, introduced legislation in 1986 to suspend the funding of US nuclear test explosions above one kiloton of explosive power. The measure was approved in the House by a vote of 234 to 155, although it failed to pass in the Senate. </w:t>
      </w:r>
      <w:r w:rsidRPr="00032A75">
        <w:rPr>
          <w:rFonts w:eastAsia="Calibri"/>
          <w:u w:val="single"/>
        </w:rPr>
        <w:t xml:space="preserve">The </w:t>
      </w:r>
      <w:r w:rsidRPr="00032A75">
        <w:rPr>
          <w:rFonts w:eastAsia="Calibri"/>
          <w:b/>
          <w:iCs/>
          <w:sz w:val="24"/>
          <w:highlight w:val="cyan"/>
          <w:u w:val="single"/>
        </w:rPr>
        <w:t>House</w:t>
      </w:r>
      <w:r w:rsidRPr="00032A75">
        <w:rPr>
          <w:rFonts w:eastAsia="Calibri"/>
          <w:u w:val="single"/>
        </w:rPr>
        <w:t xml:space="preserve"> approved similar measures to </w:t>
      </w:r>
      <w:r w:rsidRPr="00032A75">
        <w:rPr>
          <w:rFonts w:eastAsia="Calibri"/>
          <w:b/>
          <w:iCs/>
          <w:sz w:val="24"/>
          <w:highlight w:val="cyan"/>
          <w:u w:val="single"/>
        </w:rPr>
        <w:t>cut funds</w:t>
      </w:r>
      <w:r w:rsidRPr="00032A75">
        <w:rPr>
          <w:rFonts w:eastAsia="Calibri"/>
          <w:sz w:val="16"/>
        </w:rPr>
        <w:t xml:space="preserve"> for testing in 1987 and 1988, but the Senate again failed to go along.</w:t>
      </w:r>
    </w:p>
    <w:p w14:paraId="69784C73" w14:textId="77777777" w:rsidR="00032A75" w:rsidRPr="00032A75" w:rsidRDefault="00032A75" w:rsidP="00032A75">
      <w:pPr>
        <w:rPr>
          <w:rFonts w:eastAsia="Calibri"/>
          <w:sz w:val="16"/>
        </w:rPr>
      </w:pPr>
      <w:r w:rsidRPr="00032A75">
        <w:rPr>
          <w:rFonts w:eastAsia="Calibri"/>
          <w:b/>
          <w:iCs/>
          <w:sz w:val="24"/>
          <w:u w:val="single"/>
        </w:rPr>
        <w:t>Opposition</w:t>
      </w:r>
      <w:r w:rsidRPr="00032A75">
        <w:rPr>
          <w:rFonts w:eastAsia="Calibri"/>
          <w:u w:val="single"/>
        </w:rPr>
        <w:t xml:space="preserve"> to nuclear testing was </w:t>
      </w:r>
      <w:r w:rsidRPr="00032A75">
        <w:rPr>
          <w:rFonts w:eastAsia="Calibri"/>
          <w:b/>
          <w:iCs/>
          <w:sz w:val="24"/>
          <w:u w:val="single"/>
        </w:rPr>
        <w:t>gaining power</w:t>
      </w:r>
      <w:r w:rsidRPr="00032A75">
        <w:rPr>
          <w:rFonts w:eastAsia="Calibri"/>
          <w:sz w:val="16"/>
        </w:rPr>
        <w:t xml:space="preserve">. But the new administration of President George H.W. </w:t>
      </w:r>
      <w:r w:rsidRPr="00032A75">
        <w:rPr>
          <w:rFonts w:eastAsia="Calibri"/>
          <w:b/>
          <w:iCs/>
          <w:sz w:val="24"/>
          <w:highlight w:val="cyan"/>
          <w:u w:val="single"/>
        </w:rPr>
        <w:t>Bush</w:t>
      </w:r>
      <w:r w:rsidRPr="00032A75">
        <w:rPr>
          <w:rFonts w:eastAsia="Calibri"/>
          <w:highlight w:val="cyan"/>
          <w:u w:val="single"/>
        </w:rPr>
        <w:t xml:space="preserve"> was</w:t>
      </w:r>
      <w:r w:rsidRPr="00032A75">
        <w:rPr>
          <w:rFonts w:eastAsia="Calibri"/>
          <w:u w:val="single"/>
        </w:rPr>
        <w:t xml:space="preserve"> </w:t>
      </w:r>
      <w:r w:rsidRPr="00032A75">
        <w:rPr>
          <w:rFonts w:eastAsia="Calibri"/>
          <w:b/>
          <w:iCs/>
          <w:sz w:val="24"/>
          <w:u w:val="single"/>
        </w:rPr>
        <w:t xml:space="preserve">adamantly </w:t>
      </w:r>
      <w:r w:rsidRPr="00032A75">
        <w:rPr>
          <w:rFonts w:eastAsia="Calibri"/>
          <w:b/>
          <w:iCs/>
          <w:sz w:val="24"/>
          <w:highlight w:val="cyan"/>
          <w:u w:val="single"/>
        </w:rPr>
        <w:t>opposed</w:t>
      </w:r>
      <w:r w:rsidRPr="00032A75">
        <w:rPr>
          <w:rFonts w:eastAsia="Calibri"/>
          <w:highlight w:val="cyan"/>
          <w:u w:val="single"/>
        </w:rPr>
        <w:t xml:space="preserve"> to a test ban</w:t>
      </w:r>
      <w:r w:rsidRPr="00032A75">
        <w:rPr>
          <w:rFonts w:eastAsia="Calibri"/>
          <w:sz w:val="16"/>
        </w:rPr>
        <w:t>.</w:t>
      </w:r>
    </w:p>
    <w:p w14:paraId="4719D86E" w14:textId="77777777" w:rsidR="00032A75" w:rsidRPr="00032A75" w:rsidRDefault="00032A75" w:rsidP="00032A75">
      <w:pPr>
        <w:rPr>
          <w:rFonts w:eastAsia="Calibri"/>
          <w:sz w:val="16"/>
        </w:rPr>
      </w:pPr>
      <w:r w:rsidRPr="00032A75">
        <w:rPr>
          <w:rFonts w:eastAsia="Calibri"/>
          <w:highlight w:val="cyan"/>
          <w:u w:val="single"/>
        </w:rPr>
        <w:t>Congress</w:t>
      </w:r>
      <w:r w:rsidRPr="00032A75">
        <w:rPr>
          <w:rFonts w:eastAsia="Calibri"/>
          <w:u w:val="single"/>
        </w:rPr>
        <w:t xml:space="preserve"> passes a </w:t>
      </w:r>
      <w:r w:rsidRPr="00032A75">
        <w:rPr>
          <w:rFonts w:eastAsia="Calibri"/>
          <w:b/>
          <w:iCs/>
          <w:sz w:val="24"/>
          <w:highlight w:val="cyan"/>
          <w:u w:val="single"/>
        </w:rPr>
        <w:t>moratorium</w:t>
      </w:r>
      <w:r w:rsidRPr="00032A75">
        <w:rPr>
          <w:rFonts w:eastAsia="Calibri"/>
          <w:sz w:val="16"/>
        </w:rPr>
        <w:t>. In 1991, the White House announced an aggressive program of additional underground testing, with several explosions planned over the following years.</w:t>
      </w:r>
    </w:p>
    <w:p w14:paraId="4590C914" w14:textId="77777777" w:rsidR="00032A75" w:rsidRPr="00032A75" w:rsidRDefault="00032A75" w:rsidP="00032A75">
      <w:pPr>
        <w:rPr>
          <w:rFonts w:eastAsia="Calibri"/>
          <w:sz w:val="16"/>
        </w:rPr>
      </w:pPr>
      <w:r w:rsidRPr="00032A75">
        <w:rPr>
          <w:rFonts w:eastAsia="Calibri"/>
          <w:sz w:val="16"/>
        </w:rPr>
        <w:t xml:space="preserve">Members of Congress renewed the legislative fight in 1992, led in part by Rep. Mike Kopetski, an Oregon Democrat who had participated in the Nevada protests. He and others introduced an amendment mandating a one-year moratorium on US nuclear tests. </w:t>
      </w:r>
      <w:r w:rsidRPr="00032A75">
        <w:rPr>
          <w:rFonts w:eastAsia="Calibri"/>
          <w:u w:val="single"/>
        </w:rPr>
        <w:t xml:space="preserve">With </w:t>
      </w:r>
      <w:r w:rsidRPr="00032A75">
        <w:rPr>
          <w:rFonts w:eastAsia="Calibri"/>
          <w:b/>
          <w:iCs/>
          <w:sz w:val="24"/>
          <w:highlight w:val="cyan"/>
          <w:u w:val="single"/>
        </w:rPr>
        <w:t>disarm</w:t>
      </w:r>
      <w:r w:rsidRPr="00032A75">
        <w:rPr>
          <w:rFonts w:eastAsia="Calibri"/>
          <w:u w:val="single"/>
        </w:rPr>
        <w:t xml:space="preserve">ament </w:t>
      </w:r>
      <w:r w:rsidRPr="00032A75">
        <w:rPr>
          <w:rFonts w:eastAsia="Calibri"/>
          <w:highlight w:val="cyan"/>
          <w:u w:val="single"/>
        </w:rPr>
        <w:t xml:space="preserve">and </w:t>
      </w:r>
      <w:r w:rsidRPr="00032A75">
        <w:rPr>
          <w:rFonts w:eastAsia="Calibri"/>
          <w:b/>
          <w:iCs/>
          <w:sz w:val="24"/>
          <w:highlight w:val="cyan"/>
          <w:u w:val="single"/>
        </w:rPr>
        <w:t>religious groups</w:t>
      </w:r>
      <w:r w:rsidRPr="00032A75">
        <w:rPr>
          <w:rFonts w:eastAsia="Calibri"/>
          <w:u w:val="single"/>
        </w:rPr>
        <w:t xml:space="preserve"> mobilizing constituent support across the country, the bill </w:t>
      </w:r>
      <w:r w:rsidRPr="00032A75">
        <w:rPr>
          <w:rFonts w:eastAsia="Calibri"/>
          <w:b/>
          <w:iCs/>
          <w:sz w:val="24"/>
          <w:highlight w:val="cyan"/>
          <w:u w:val="single"/>
        </w:rPr>
        <w:t>easily</w:t>
      </w:r>
      <w:r w:rsidRPr="00032A75">
        <w:rPr>
          <w:rFonts w:eastAsia="Calibri"/>
          <w:highlight w:val="cyan"/>
          <w:u w:val="single"/>
        </w:rPr>
        <w:t xml:space="preserve"> won </w:t>
      </w:r>
      <w:r w:rsidRPr="00032A75">
        <w:rPr>
          <w:rFonts w:eastAsia="Calibri"/>
          <w:b/>
          <w:iCs/>
          <w:sz w:val="24"/>
          <w:highlight w:val="cyan"/>
          <w:u w:val="single"/>
        </w:rPr>
        <w:t>passage</w:t>
      </w:r>
      <w:r w:rsidRPr="00032A75">
        <w:rPr>
          <w:rFonts w:eastAsia="Calibri"/>
          <w:sz w:val="16"/>
        </w:rPr>
        <w:t xml:space="preserve"> in the House.</w:t>
      </w:r>
    </w:p>
    <w:p w14:paraId="5E7EEB4A" w14:textId="77777777" w:rsidR="00032A75" w:rsidRPr="00032A75" w:rsidRDefault="00032A75" w:rsidP="00032A75">
      <w:pPr>
        <w:rPr>
          <w:rFonts w:eastAsia="Calibri"/>
          <w:sz w:val="16"/>
        </w:rPr>
      </w:pPr>
      <w:r w:rsidRPr="00032A75">
        <w:rPr>
          <w:rFonts w:eastAsia="Calibri"/>
          <w:sz w:val="16"/>
        </w:rPr>
        <w:t>However, gaining approval for the measure in the Senate remained a challenge. Kopetski’s Oregon colleague, Mark Hatfield, led the Senate fight in cooperation with Democratic Majority Leader George Mitchell from Maine. Senate sponsors broadened the coalition by lining up hawkish Democratic Sen. James Exxon from Nebraska. A revised bill was drafted that established a moratorium for nine months rather than a year, but the bill also called for ending all testing after 1996 and included a mandate for negotiations to achieve a test ban treaty. The new measure passed by a lopsided vote of 68 to 26, and the House agreed to the Senate bill. For the first time, both houses of Congress approved legislation to halt nuclear testing.</w:t>
      </w:r>
    </w:p>
    <w:p w14:paraId="46156CB8" w14:textId="77777777" w:rsidR="00032A75" w:rsidRPr="00032A75" w:rsidRDefault="00032A75" w:rsidP="00032A75">
      <w:pPr>
        <w:rPr>
          <w:rFonts w:eastAsia="Calibri"/>
          <w:sz w:val="16"/>
        </w:rPr>
      </w:pPr>
      <w:r w:rsidRPr="00032A75">
        <w:rPr>
          <w:rFonts w:eastAsia="Calibri"/>
          <w:b/>
          <w:iCs/>
          <w:sz w:val="24"/>
          <w:u w:val="single"/>
        </w:rPr>
        <w:t>Bush attacked</w:t>
      </w:r>
      <w:r w:rsidRPr="00032A75">
        <w:rPr>
          <w:rFonts w:eastAsia="Calibri"/>
          <w:u w:val="single"/>
        </w:rPr>
        <w:t xml:space="preserve"> the legislation and </w:t>
      </w:r>
      <w:r w:rsidRPr="00032A75">
        <w:rPr>
          <w:rFonts w:eastAsia="Calibri"/>
          <w:b/>
          <w:iCs/>
          <w:sz w:val="24"/>
          <w:highlight w:val="cyan"/>
          <w:u w:val="single"/>
        </w:rPr>
        <w:t>threatened</w:t>
      </w:r>
      <w:r w:rsidRPr="00032A75">
        <w:rPr>
          <w:rFonts w:eastAsia="Calibri"/>
          <w:u w:val="single"/>
        </w:rPr>
        <w:t xml:space="preserve"> a presidential </w:t>
      </w:r>
      <w:r w:rsidRPr="00032A75">
        <w:rPr>
          <w:rFonts w:eastAsia="Calibri"/>
          <w:b/>
          <w:iCs/>
          <w:sz w:val="24"/>
          <w:highlight w:val="cyan"/>
          <w:u w:val="single"/>
        </w:rPr>
        <w:t>veto</w:t>
      </w:r>
      <w:r w:rsidRPr="00032A75">
        <w:rPr>
          <w:rFonts w:eastAsia="Calibri"/>
          <w:sz w:val="16"/>
        </w:rPr>
        <w:t xml:space="preserve">. But anticipating this, </w:t>
      </w:r>
      <w:r w:rsidRPr="00032A75">
        <w:rPr>
          <w:rFonts w:eastAsia="Calibri"/>
          <w:u w:val="single"/>
        </w:rPr>
        <w:t xml:space="preserve">congressional sponsors had </w:t>
      </w:r>
      <w:r w:rsidRPr="00032A75">
        <w:rPr>
          <w:rFonts w:eastAsia="Calibri"/>
          <w:b/>
          <w:iCs/>
          <w:sz w:val="24"/>
          <w:u w:val="single"/>
        </w:rPr>
        <w:t xml:space="preserve">cleverly </w:t>
      </w:r>
      <w:r w:rsidRPr="00032A75">
        <w:rPr>
          <w:rFonts w:eastAsia="Calibri"/>
          <w:b/>
          <w:iCs/>
          <w:sz w:val="24"/>
          <w:highlight w:val="cyan"/>
          <w:u w:val="single"/>
        </w:rPr>
        <w:t>attached</w:t>
      </w:r>
      <w:r w:rsidRPr="00032A75">
        <w:rPr>
          <w:rFonts w:eastAsia="Calibri"/>
          <w:u w:val="single"/>
        </w:rPr>
        <w:t xml:space="preserve"> the measure to an </w:t>
      </w:r>
      <w:r w:rsidRPr="00032A75">
        <w:rPr>
          <w:rFonts w:eastAsia="Calibri"/>
          <w:highlight w:val="cyan"/>
          <w:u w:val="single"/>
        </w:rPr>
        <w:t xml:space="preserve">energy and water </w:t>
      </w:r>
      <w:r w:rsidRPr="00032A75">
        <w:rPr>
          <w:rFonts w:eastAsia="Calibri"/>
          <w:b/>
          <w:iCs/>
          <w:sz w:val="24"/>
          <w:highlight w:val="cyan"/>
          <w:u w:val="single"/>
        </w:rPr>
        <w:t>appropriations</w:t>
      </w:r>
      <w:r w:rsidRPr="00032A75">
        <w:rPr>
          <w:rFonts w:eastAsia="Calibri"/>
          <w:u w:val="single"/>
        </w:rPr>
        <w:t xml:space="preserve"> bill</w:t>
      </w:r>
      <w:r w:rsidRPr="00032A75">
        <w:rPr>
          <w:rFonts w:eastAsia="Calibri"/>
          <w:sz w:val="16"/>
        </w:rPr>
        <w:t xml:space="preserve"> that included crucial funding for Bush’s home state of Texas. Facing a veto-proof margin in Congress, the president </w:t>
      </w:r>
      <w:r w:rsidRPr="00032A75">
        <w:rPr>
          <w:rFonts w:eastAsia="Calibri"/>
          <w:highlight w:val="cyan"/>
          <w:u w:val="single"/>
        </w:rPr>
        <w:t xml:space="preserve">reluctantly </w:t>
      </w:r>
      <w:r w:rsidRPr="00032A75">
        <w:rPr>
          <w:rFonts w:eastAsia="Calibri"/>
          <w:b/>
          <w:iCs/>
          <w:sz w:val="24"/>
          <w:highlight w:val="cyan"/>
          <w:u w:val="single"/>
        </w:rPr>
        <w:t>signed</w:t>
      </w:r>
      <w:r w:rsidRPr="00032A75">
        <w:rPr>
          <w:rFonts w:eastAsia="Calibri"/>
          <w:sz w:val="16"/>
        </w:rPr>
        <w:t xml:space="preserve"> the bill on October 2, 1992. Disarmament activists and arms control legislators cheered. The fight to halt nuclear testing, which began in 1985 and was sustained through years of grassroots activism, civil disobedience, and legislative lobbying, had finally achieved success.</w:t>
      </w:r>
    </w:p>
    <w:p w14:paraId="3EF8ABD5" w14:textId="77777777" w:rsidR="00032A75" w:rsidRPr="00032A75" w:rsidRDefault="00032A75" w:rsidP="00032A75">
      <w:pPr>
        <w:rPr>
          <w:rFonts w:eastAsia="Calibri"/>
          <w:sz w:val="16"/>
        </w:rPr>
      </w:pPr>
      <w:r w:rsidRPr="00032A75">
        <w:rPr>
          <w:rFonts w:eastAsia="Calibri"/>
          <w:u w:val="single"/>
        </w:rPr>
        <w:t xml:space="preserve">An </w:t>
      </w:r>
      <w:r w:rsidRPr="00032A75">
        <w:rPr>
          <w:rFonts w:eastAsia="Calibri"/>
          <w:b/>
          <w:iCs/>
          <w:sz w:val="24"/>
          <w:highlight w:val="cyan"/>
          <w:u w:val="single"/>
        </w:rPr>
        <w:t>international</w:t>
      </w:r>
      <w:r w:rsidRPr="00032A75">
        <w:rPr>
          <w:rFonts w:eastAsia="Calibri"/>
          <w:highlight w:val="cyan"/>
          <w:u w:val="single"/>
        </w:rPr>
        <w:t xml:space="preserve"> test </w:t>
      </w:r>
      <w:r w:rsidRPr="00032A75">
        <w:rPr>
          <w:rFonts w:eastAsia="Calibri"/>
          <w:b/>
          <w:iCs/>
          <w:sz w:val="24"/>
          <w:highlight w:val="cyan"/>
          <w:u w:val="single"/>
        </w:rPr>
        <w:t>ban treaty</w:t>
      </w:r>
      <w:r w:rsidRPr="00032A75">
        <w:rPr>
          <w:rFonts w:eastAsia="Calibri"/>
          <w:sz w:val="16"/>
        </w:rPr>
        <w:t xml:space="preserve">. Nuclear testing remained a hot issue in the following years, as </w:t>
      </w:r>
      <w:r w:rsidRPr="00032A75">
        <w:rPr>
          <w:rFonts w:eastAsia="Calibri"/>
          <w:b/>
          <w:iCs/>
          <w:sz w:val="24"/>
          <w:u w:val="single"/>
        </w:rPr>
        <w:t>citizen movements</w:t>
      </w:r>
      <w:r w:rsidRPr="00032A75">
        <w:rPr>
          <w:rFonts w:eastAsia="Calibri"/>
          <w:u w:val="single"/>
        </w:rPr>
        <w:t xml:space="preserve"> and governments in </w:t>
      </w:r>
      <w:r w:rsidRPr="00032A75">
        <w:rPr>
          <w:rFonts w:eastAsia="Calibri"/>
          <w:b/>
          <w:iCs/>
          <w:sz w:val="24"/>
          <w:u w:val="single"/>
        </w:rPr>
        <w:t>many countries</w:t>
      </w:r>
      <w:r w:rsidRPr="00032A75">
        <w:rPr>
          <w:rFonts w:eastAsia="Calibri"/>
          <w:u w:val="single"/>
        </w:rPr>
        <w:t xml:space="preserve"> campaigned for a </w:t>
      </w:r>
      <w:r w:rsidRPr="00032A75">
        <w:rPr>
          <w:rFonts w:eastAsia="Calibri"/>
          <w:b/>
          <w:iCs/>
          <w:sz w:val="24"/>
          <w:u w:val="single"/>
        </w:rPr>
        <w:t>comprehensive</w:t>
      </w:r>
      <w:r w:rsidRPr="00032A75">
        <w:rPr>
          <w:rFonts w:eastAsia="Calibri"/>
          <w:u w:val="single"/>
        </w:rPr>
        <w:t xml:space="preserve"> nuclear test </w:t>
      </w:r>
      <w:r w:rsidRPr="00032A75">
        <w:rPr>
          <w:rFonts w:eastAsia="Calibri"/>
          <w:b/>
          <w:iCs/>
          <w:sz w:val="24"/>
          <w:u w:val="single"/>
        </w:rPr>
        <w:t>ban</w:t>
      </w:r>
      <w:r w:rsidRPr="00032A75">
        <w:rPr>
          <w:rFonts w:eastAsia="Calibri"/>
          <w:u w:val="single"/>
        </w:rPr>
        <w:t xml:space="preserve"> treaty</w:t>
      </w:r>
      <w:r w:rsidRPr="00032A75">
        <w:rPr>
          <w:rFonts w:eastAsia="Calibri"/>
          <w:sz w:val="16"/>
        </w:rPr>
        <w:t>. In 1993, President Bill Clinton announced the extension of the nine-month testing moratorium and began negotiations for a global halt to all nuclear explosions. In that brief period of friendly US-Russia relations in the aftermath of the Cold War, the talks proceeded smoothly, and an agreement was reached for a Comprehensive Test Ban Treaty.</w:t>
      </w:r>
    </w:p>
    <w:p w14:paraId="64E4CDD0" w14:textId="77777777" w:rsidR="00032A75" w:rsidRPr="00032A75" w:rsidRDefault="00032A75" w:rsidP="00032A75">
      <w:pPr>
        <w:rPr>
          <w:rFonts w:eastAsia="Calibri"/>
          <w:sz w:val="16"/>
        </w:rPr>
      </w:pPr>
      <w:r w:rsidRPr="00032A75">
        <w:rPr>
          <w:rFonts w:eastAsia="Calibri"/>
          <w:sz w:val="16"/>
        </w:rPr>
        <w:t xml:space="preserve">Although the Senate refused to ratify the treaty, the </w:t>
      </w:r>
      <w:r w:rsidRPr="00032A75">
        <w:rPr>
          <w:rFonts w:eastAsia="Calibri"/>
          <w:u w:val="single"/>
        </w:rPr>
        <w:t xml:space="preserve">agreement </w:t>
      </w:r>
      <w:r w:rsidRPr="00032A75">
        <w:rPr>
          <w:rFonts w:eastAsia="Calibri"/>
          <w:b/>
          <w:iCs/>
          <w:sz w:val="24"/>
          <w:u w:val="single"/>
        </w:rPr>
        <w:t>quickly</w:t>
      </w:r>
      <w:r w:rsidRPr="00032A75">
        <w:rPr>
          <w:rFonts w:eastAsia="Calibri"/>
          <w:u w:val="single"/>
        </w:rPr>
        <w:t xml:space="preserve"> gained nearly universal </w:t>
      </w:r>
      <w:r w:rsidRPr="00032A75">
        <w:rPr>
          <w:rFonts w:eastAsia="Calibri"/>
          <w:b/>
          <w:iCs/>
          <w:sz w:val="24"/>
          <w:u w:val="single"/>
        </w:rPr>
        <w:t>international support</w:t>
      </w:r>
      <w:r w:rsidRPr="00032A75">
        <w:rPr>
          <w:rFonts w:eastAsia="Calibri"/>
          <w:sz w:val="16"/>
        </w:rPr>
        <w:t xml:space="preserve">. It remains </w:t>
      </w:r>
      <w:r w:rsidRPr="00032A75">
        <w:rPr>
          <w:rFonts w:eastAsia="Calibri"/>
          <w:b/>
          <w:iCs/>
          <w:sz w:val="24"/>
          <w:highlight w:val="cyan"/>
          <w:u w:val="single"/>
        </w:rPr>
        <w:t>functional</w:t>
      </w:r>
      <w:r w:rsidRPr="00032A75">
        <w:rPr>
          <w:rFonts w:eastAsia="Calibri"/>
          <w:u w:val="single"/>
        </w:rPr>
        <w:t xml:space="preserve"> today as a de facto global nuclear testing moratorium </w:t>
      </w:r>
      <w:r w:rsidRPr="00032A75">
        <w:rPr>
          <w:rFonts w:eastAsia="Calibri"/>
          <w:b/>
          <w:iCs/>
          <w:sz w:val="24"/>
          <w:highlight w:val="cyan"/>
          <w:u w:val="single"/>
        </w:rPr>
        <w:t>despite</w:t>
      </w:r>
      <w:r w:rsidRPr="00032A75">
        <w:rPr>
          <w:rFonts w:eastAsia="Calibri"/>
          <w:u w:val="single"/>
        </w:rPr>
        <w:t xml:space="preserve"> the </w:t>
      </w:r>
      <w:r w:rsidRPr="00032A75">
        <w:rPr>
          <w:rFonts w:eastAsia="Calibri"/>
          <w:highlight w:val="cyan"/>
          <w:u w:val="single"/>
        </w:rPr>
        <w:t>worsening</w:t>
      </w:r>
      <w:r w:rsidRPr="00032A75">
        <w:rPr>
          <w:rFonts w:eastAsia="Calibri"/>
          <w:u w:val="single"/>
        </w:rPr>
        <w:t xml:space="preserve"> of East-West </w:t>
      </w:r>
      <w:r w:rsidRPr="00032A75">
        <w:rPr>
          <w:rFonts w:eastAsia="Calibri"/>
          <w:b/>
          <w:iCs/>
          <w:sz w:val="24"/>
          <w:highlight w:val="cyan"/>
          <w:u w:val="single"/>
        </w:rPr>
        <w:t>security relations</w:t>
      </w:r>
      <w:r w:rsidRPr="00032A75">
        <w:rPr>
          <w:rFonts w:eastAsia="Calibri"/>
          <w:sz w:val="16"/>
        </w:rPr>
        <w:t xml:space="preserve">. The International Monitoring System established by the treaty maintains a </w:t>
      </w:r>
      <w:r w:rsidRPr="00032A75">
        <w:rPr>
          <w:rFonts w:eastAsia="Calibri"/>
          <w:b/>
          <w:iCs/>
          <w:sz w:val="24"/>
          <w:u w:val="single"/>
        </w:rPr>
        <w:t>rigorous</w:t>
      </w:r>
      <w:r w:rsidRPr="00032A75">
        <w:rPr>
          <w:rFonts w:eastAsia="Calibri"/>
          <w:u w:val="single"/>
        </w:rPr>
        <w:t xml:space="preserve"> network of </w:t>
      </w:r>
      <w:r w:rsidRPr="00032A75">
        <w:rPr>
          <w:rFonts w:eastAsia="Calibri"/>
          <w:b/>
          <w:iCs/>
          <w:sz w:val="24"/>
          <w:u w:val="single"/>
        </w:rPr>
        <w:t>321 stations</w:t>
      </w:r>
      <w:r w:rsidRPr="00032A75">
        <w:rPr>
          <w:rFonts w:eastAsia="Calibri"/>
          <w:u w:val="single"/>
        </w:rPr>
        <w:t xml:space="preserve"> and </w:t>
      </w:r>
      <w:r w:rsidRPr="00032A75">
        <w:rPr>
          <w:rFonts w:eastAsia="Calibri"/>
          <w:b/>
          <w:iCs/>
          <w:sz w:val="24"/>
          <w:u w:val="single"/>
        </w:rPr>
        <w:t>16 lab</w:t>
      </w:r>
      <w:r w:rsidRPr="00032A75">
        <w:rPr>
          <w:rFonts w:eastAsia="Calibri"/>
          <w:u w:val="single"/>
        </w:rPr>
        <w:t>oratorie</w:t>
      </w:r>
      <w:r w:rsidRPr="00032A75">
        <w:rPr>
          <w:rFonts w:eastAsia="Calibri"/>
          <w:b/>
          <w:iCs/>
          <w:sz w:val="24"/>
          <w:u w:val="single"/>
        </w:rPr>
        <w:t>s</w:t>
      </w:r>
      <w:r w:rsidRPr="00032A75">
        <w:rPr>
          <w:rFonts w:eastAsia="Calibri"/>
          <w:u w:val="single"/>
        </w:rPr>
        <w:t xml:space="preserve"> spread across </w:t>
      </w:r>
      <w:r w:rsidRPr="00032A75">
        <w:rPr>
          <w:rFonts w:eastAsia="Calibri"/>
          <w:b/>
          <w:iCs/>
          <w:sz w:val="24"/>
          <w:u w:val="single"/>
        </w:rPr>
        <w:t>89 countries</w:t>
      </w:r>
      <w:r w:rsidRPr="00032A75">
        <w:rPr>
          <w:rFonts w:eastAsia="Calibri"/>
          <w:u w:val="single"/>
        </w:rPr>
        <w:t xml:space="preserve"> to detect potential treaty violations and sustain </w:t>
      </w:r>
      <w:r w:rsidRPr="00032A75">
        <w:rPr>
          <w:rFonts w:eastAsia="Calibri"/>
          <w:b/>
          <w:iCs/>
          <w:sz w:val="24"/>
          <w:u w:val="single"/>
        </w:rPr>
        <w:t>global consensus</w:t>
      </w:r>
      <w:r w:rsidRPr="00032A75">
        <w:rPr>
          <w:rFonts w:eastAsia="Calibri"/>
          <w:u w:val="single"/>
        </w:rPr>
        <w:t xml:space="preserve"> against nuclear explosions</w:t>
      </w:r>
      <w:r w:rsidRPr="00032A75">
        <w:rPr>
          <w:rFonts w:eastAsia="Calibri"/>
          <w:sz w:val="16"/>
        </w:rPr>
        <w:t>.</w:t>
      </w:r>
    </w:p>
    <w:p w14:paraId="38B890AF" w14:textId="77777777" w:rsidR="00032A75" w:rsidRPr="00032A75" w:rsidRDefault="00032A75" w:rsidP="00032A75">
      <w:pPr>
        <w:keepNext/>
        <w:keepLines/>
        <w:pageBreakBefore/>
        <w:spacing w:before="40" w:after="0"/>
        <w:jc w:val="center"/>
        <w:outlineLvl w:val="1"/>
        <w:rPr>
          <w:rFonts w:eastAsia="Times New Roman" w:cs="Times New Roman"/>
          <w:b/>
          <w:sz w:val="44"/>
          <w:szCs w:val="26"/>
          <w:u w:val="double"/>
        </w:rPr>
      </w:pPr>
      <w:r w:rsidRPr="00032A75">
        <w:rPr>
          <w:rFonts w:eastAsia="Times New Roman" w:cs="Times New Roman"/>
          <w:b/>
          <w:sz w:val="44"/>
          <w:szCs w:val="26"/>
          <w:u w:val="double"/>
        </w:rPr>
        <w:t>Hollow Hope---2AC</w:t>
      </w:r>
    </w:p>
    <w:p w14:paraId="1B936789" w14:textId="77777777" w:rsidR="00032A75" w:rsidRPr="00032A75" w:rsidRDefault="00032A75" w:rsidP="00032A75">
      <w:pPr>
        <w:keepNext/>
        <w:keepLines/>
        <w:pageBreakBefore/>
        <w:spacing w:before="40" w:after="0"/>
        <w:jc w:val="center"/>
        <w:outlineLvl w:val="2"/>
        <w:rPr>
          <w:rFonts w:eastAsia="Times New Roman"/>
          <w:b/>
          <w:sz w:val="32"/>
          <w:szCs w:val="24"/>
          <w:u w:val="single"/>
        </w:rPr>
      </w:pPr>
      <w:r w:rsidRPr="00032A75">
        <w:rPr>
          <w:rFonts w:eastAsia="Times New Roman"/>
          <w:b/>
          <w:sz w:val="32"/>
          <w:szCs w:val="24"/>
          <w:u w:val="single"/>
        </w:rPr>
        <w:t>Hollow Hope DA---2AC</w:t>
      </w:r>
    </w:p>
    <w:p w14:paraId="00F7C412"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u w:val="single"/>
        </w:rPr>
        <w:t>Hollow Hope Thesis Wrong</w:t>
      </w:r>
      <w:r w:rsidRPr="00032A75">
        <w:rPr>
          <w:rFonts w:eastAsia="Times New Roman"/>
          <w:b/>
          <w:iCs/>
          <w:sz w:val="26"/>
        </w:rPr>
        <w:t xml:space="preserve"> – Courts are fundamental to social change.</w:t>
      </w:r>
    </w:p>
    <w:p w14:paraId="3C299D16" w14:textId="77777777" w:rsidR="00032A75" w:rsidRPr="00032A75" w:rsidRDefault="00032A75" w:rsidP="00032A75">
      <w:pPr>
        <w:rPr>
          <w:rFonts w:eastAsia="Calibri"/>
        </w:rPr>
      </w:pPr>
      <w:r w:rsidRPr="00032A75">
        <w:rPr>
          <w:rFonts w:eastAsia="Calibri"/>
          <w:b/>
          <w:bCs/>
          <w:sz w:val="26"/>
        </w:rPr>
        <w:t>Orfield ’15</w:t>
      </w:r>
      <w:r w:rsidRPr="00032A75">
        <w:rPr>
          <w:rFonts w:eastAsia="Calibri"/>
        </w:rPr>
        <w:t xml:space="preserve"> [Myron; February; Professor of Law and the Director of the Institute for Metropolitan Opportunity at the University of Minnesota, “Milliken, Meredith, and Metropolitan Segregation”, The Regents of the University of California UCLA Law Review, Lexis]</w:t>
      </w:r>
    </w:p>
    <w:p w14:paraId="237C37D3" w14:textId="77777777" w:rsidR="00032A75" w:rsidRPr="00032A75" w:rsidRDefault="00032A75" w:rsidP="00032A75">
      <w:pPr>
        <w:rPr>
          <w:rFonts w:eastAsia="Calibri"/>
          <w:sz w:val="16"/>
        </w:rPr>
      </w:pPr>
      <w:r w:rsidRPr="00032A75">
        <w:rPr>
          <w:rFonts w:eastAsia="Calibri"/>
          <w:u w:val="single"/>
        </w:rPr>
        <w:t>There was only token integration of schools before</w:t>
      </w:r>
      <w:r w:rsidRPr="00032A75">
        <w:rPr>
          <w:rFonts w:eastAsia="Calibri"/>
          <w:sz w:val="16"/>
        </w:rPr>
        <w:t xml:space="preserve"> the passage of Title VI, the fund-withholding provisions of </w:t>
      </w:r>
      <w:r w:rsidRPr="00032A75">
        <w:rPr>
          <w:rFonts w:eastAsia="Calibri"/>
          <w:u w:val="single"/>
        </w:rPr>
        <w:t>the 1964 Civil Rights Act</w:t>
      </w:r>
      <w:r w:rsidRPr="00032A75">
        <w:rPr>
          <w:rFonts w:eastAsia="Calibri"/>
          <w:sz w:val="16"/>
        </w:rPr>
        <w:t xml:space="preserve">. n35 </w:t>
      </w:r>
      <w:r w:rsidRPr="00032A75">
        <w:rPr>
          <w:rFonts w:eastAsia="Calibri"/>
          <w:highlight w:val="cyan"/>
          <w:u w:val="single"/>
        </w:rPr>
        <w:t>Some scholars attribute</w:t>
      </w:r>
      <w:r w:rsidRPr="00032A75">
        <w:rPr>
          <w:rFonts w:eastAsia="Calibri"/>
          <w:u w:val="single"/>
        </w:rPr>
        <w:t xml:space="preserve"> the </w:t>
      </w:r>
      <w:r w:rsidRPr="00032A75">
        <w:rPr>
          <w:rFonts w:eastAsia="Calibri"/>
          <w:highlight w:val="cyan"/>
          <w:u w:val="single"/>
        </w:rPr>
        <w:t>early slow progress to</w:t>
      </w:r>
      <w:r w:rsidRPr="00032A75">
        <w:rPr>
          <w:rFonts w:eastAsia="Calibri"/>
          <w:u w:val="single"/>
        </w:rPr>
        <w:t xml:space="preserve"> the "</w:t>
      </w:r>
      <w:r w:rsidRPr="00032A75">
        <w:rPr>
          <w:rFonts w:eastAsia="Calibri"/>
          <w:highlight w:val="cyan"/>
          <w:u w:val="single"/>
        </w:rPr>
        <w:t>hollow hope</w:t>
      </w:r>
      <w:r w:rsidRPr="00032A75">
        <w:rPr>
          <w:rFonts w:eastAsia="Calibri"/>
          <w:u w:val="single"/>
        </w:rPr>
        <w:t>" that courts can shape large social reforms</w:t>
      </w:r>
      <w:r w:rsidRPr="00032A75">
        <w:rPr>
          <w:rFonts w:eastAsia="Calibri"/>
          <w:sz w:val="16"/>
        </w:rPr>
        <w:t xml:space="preserve">. n36 </w:t>
      </w:r>
      <w:r w:rsidRPr="00032A75">
        <w:rPr>
          <w:rFonts w:eastAsia="Calibri"/>
          <w:u w:val="single"/>
        </w:rPr>
        <w:t xml:space="preserve">Judicial intervention lacking a broad public mandate, they argue, creates backlash that forestalls durable progress </w:t>
      </w:r>
      <w:r w:rsidRPr="00032A75">
        <w:rPr>
          <w:rFonts w:eastAsia="Calibri"/>
          <w:sz w:val="16"/>
        </w:rPr>
        <w:t xml:space="preserve">that would otherwise be made by elected government. n37 </w:t>
      </w:r>
      <w:r w:rsidRPr="00032A75">
        <w:rPr>
          <w:rFonts w:eastAsia="Calibri"/>
          <w:u w:val="single"/>
        </w:rPr>
        <w:t xml:space="preserve">The </w:t>
      </w:r>
      <w:r w:rsidRPr="00032A75">
        <w:rPr>
          <w:rFonts w:eastAsia="Calibri"/>
          <w:highlight w:val="cyan"/>
          <w:u w:val="single"/>
        </w:rPr>
        <w:t>legal history</w:t>
      </w:r>
      <w:r w:rsidRPr="00032A75">
        <w:rPr>
          <w:rFonts w:eastAsia="Calibri"/>
          <w:u w:val="single"/>
        </w:rPr>
        <w:t xml:space="preserve"> of school desegregation </w:t>
      </w:r>
      <w:r w:rsidRPr="00032A75">
        <w:rPr>
          <w:rFonts w:eastAsia="Calibri"/>
          <w:highlight w:val="cyan"/>
          <w:u w:val="single"/>
        </w:rPr>
        <w:t>demonstrates that</w:t>
      </w:r>
      <w:r w:rsidRPr="00032A75">
        <w:rPr>
          <w:rFonts w:eastAsia="Calibri"/>
          <w:sz w:val="16"/>
          <w:highlight w:val="cyan"/>
        </w:rPr>
        <w:t xml:space="preserve"> </w:t>
      </w:r>
      <w:r w:rsidRPr="00032A75">
        <w:rPr>
          <w:rFonts w:eastAsia="Calibri"/>
          <w:b/>
          <w:iCs/>
          <w:sz w:val="24"/>
          <w:highlight w:val="cyan"/>
          <w:u w:val="single"/>
        </w:rPr>
        <w:t>this view is too simplistic</w:t>
      </w:r>
      <w:r w:rsidRPr="00032A75">
        <w:rPr>
          <w:rFonts w:eastAsia="Calibri"/>
          <w:sz w:val="16"/>
        </w:rPr>
        <w:t xml:space="preserve">. </w:t>
      </w:r>
      <w:r w:rsidRPr="00032A75">
        <w:rPr>
          <w:rFonts w:eastAsia="Calibri"/>
          <w:u w:val="single"/>
        </w:rPr>
        <w:t xml:space="preserve">The three branches were partners in progress, with the </w:t>
      </w:r>
      <w:r w:rsidRPr="00032A75">
        <w:rPr>
          <w:rFonts w:eastAsia="Calibri"/>
          <w:highlight w:val="cyan"/>
          <w:u w:val="single"/>
        </w:rPr>
        <w:t xml:space="preserve">Court's role likely </w:t>
      </w:r>
      <w:r w:rsidRPr="00032A75">
        <w:rPr>
          <w:rFonts w:eastAsia="Calibri"/>
          <w:b/>
          <w:iCs/>
          <w:sz w:val="24"/>
          <w:highlight w:val="cyan"/>
          <w:u w:val="single"/>
        </w:rPr>
        <w:t>the most important one</w:t>
      </w:r>
      <w:r w:rsidRPr="00032A75">
        <w:rPr>
          <w:rFonts w:eastAsia="Calibri"/>
          <w:u w:val="single"/>
        </w:rPr>
        <w:t>.</w:t>
      </w:r>
      <w:r w:rsidRPr="00032A75">
        <w:rPr>
          <w:rFonts w:eastAsia="Calibri"/>
          <w:sz w:val="16"/>
        </w:rPr>
        <w:t xml:space="preserve"> n38 </w:t>
      </w:r>
      <w:r w:rsidRPr="00032A75">
        <w:rPr>
          <w:rFonts w:eastAsia="Calibri"/>
          <w:highlight w:val="cyan"/>
          <w:u w:val="single"/>
        </w:rPr>
        <w:t>Brown led to Title VI</w:t>
      </w:r>
      <w:r w:rsidRPr="00032A75">
        <w:rPr>
          <w:rFonts w:eastAsia="Calibri"/>
          <w:u w:val="single"/>
        </w:rPr>
        <w:t xml:space="preserve">. </w:t>
      </w:r>
      <w:r w:rsidRPr="00032A75">
        <w:rPr>
          <w:rFonts w:eastAsia="Calibri"/>
          <w:highlight w:val="cyan"/>
          <w:u w:val="single"/>
        </w:rPr>
        <w:t>When</w:t>
      </w:r>
      <w:r w:rsidRPr="00032A75">
        <w:rPr>
          <w:rFonts w:eastAsia="Calibri"/>
          <w:u w:val="single"/>
        </w:rPr>
        <w:t xml:space="preserve"> President </w:t>
      </w:r>
      <w:r w:rsidRPr="00032A75">
        <w:rPr>
          <w:rFonts w:eastAsia="Calibri"/>
          <w:highlight w:val="cyan"/>
          <w:u w:val="single"/>
        </w:rPr>
        <w:t>Nixon refused</w:t>
      </w:r>
      <w:r w:rsidRPr="00032A75">
        <w:rPr>
          <w:rFonts w:eastAsia="Calibri"/>
          <w:u w:val="single"/>
        </w:rPr>
        <w:t xml:space="preserve"> to withhold funds from discriminatory school districts, </w:t>
      </w:r>
      <w:r w:rsidRPr="00032A75">
        <w:rPr>
          <w:rFonts w:eastAsia="Calibri"/>
          <w:highlight w:val="cyan"/>
          <w:u w:val="single"/>
        </w:rPr>
        <w:t>federal courts forced him</w:t>
      </w:r>
      <w:r w:rsidRPr="00032A75">
        <w:rPr>
          <w:rFonts w:eastAsia="Calibri"/>
          <w:u w:val="single"/>
        </w:rPr>
        <w:t xml:space="preserve"> to do so. n39 Moreover, </w:t>
      </w:r>
      <w:r w:rsidRPr="00032A75">
        <w:rPr>
          <w:rFonts w:eastAsia="Calibri"/>
          <w:highlight w:val="cyan"/>
          <w:u w:val="single"/>
        </w:rPr>
        <w:t>the Court</w:t>
      </w:r>
      <w:r w:rsidRPr="00032A75">
        <w:rPr>
          <w:rFonts w:eastAsia="Calibri"/>
          <w:u w:val="single"/>
        </w:rPr>
        <w:t xml:space="preserve"> in Green,</w:t>
      </w:r>
      <w:r w:rsidRPr="00032A75">
        <w:rPr>
          <w:rFonts w:eastAsia="Calibri"/>
          <w:sz w:val="16"/>
        </w:rPr>
        <w:t xml:space="preserve"> n40 </w:t>
      </w:r>
      <w:r w:rsidRPr="00032A75">
        <w:rPr>
          <w:rFonts w:eastAsia="Calibri"/>
          <w:u w:val="single"/>
        </w:rPr>
        <w:t>Swann</w:t>
      </w:r>
      <w:r w:rsidRPr="00032A75">
        <w:rPr>
          <w:rFonts w:eastAsia="Calibri"/>
          <w:sz w:val="16"/>
        </w:rPr>
        <w:t xml:space="preserve">, n41 </w:t>
      </w:r>
      <w:r w:rsidRPr="00032A75">
        <w:rPr>
          <w:rFonts w:eastAsia="Calibri"/>
          <w:u w:val="single"/>
        </w:rPr>
        <w:t>Wright</w:t>
      </w:r>
      <w:r w:rsidRPr="00032A75">
        <w:rPr>
          <w:rFonts w:eastAsia="Calibri"/>
          <w:sz w:val="16"/>
        </w:rPr>
        <w:t xml:space="preserve">, n42 </w:t>
      </w:r>
      <w:r w:rsidRPr="00032A75">
        <w:rPr>
          <w:rFonts w:eastAsia="Calibri"/>
          <w:u w:val="single"/>
        </w:rPr>
        <w:t>and Keyes</w:t>
      </w:r>
      <w:r w:rsidRPr="00032A75">
        <w:rPr>
          <w:rFonts w:eastAsia="Calibri"/>
          <w:sz w:val="16"/>
        </w:rPr>
        <w:t xml:space="preserve"> n43 </w:t>
      </w:r>
      <w:r w:rsidRPr="00032A75">
        <w:rPr>
          <w:rFonts w:eastAsia="Calibri"/>
          <w:b/>
          <w:iCs/>
          <w:sz w:val="24"/>
          <w:highlight w:val="cyan"/>
          <w:u w:val="single"/>
        </w:rPr>
        <w:t>sweepingly expanded</w:t>
      </w:r>
      <w:r w:rsidRPr="00032A75">
        <w:rPr>
          <w:rFonts w:eastAsia="Calibri"/>
          <w:b/>
          <w:iCs/>
          <w:sz w:val="24"/>
          <w:u w:val="single"/>
        </w:rPr>
        <w:t xml:space="preserve"> the </w:t>
      </w:r>
      <w:r w:rsidRPr="00032A75">
        <w:rPr>
          <w:rFonts w:eastAsia="Calibri"/>
          <w:b/>
          <w:iCs/>
          <w:sz w:val="24"/>
          <w:highlight w:val="cyan"/>
          <w:u w:val="single"/>
        </w:rPr>
        <w:t>meaning</w:t>
      </w:r>
      <w:r w:rsidRPr="00032A75">
        <w:rPr>
          <w:rFonts w:eastAsia="Calibri"/>
          <w:b/>
          <w:iCs/>
          <w:sz w:val="24"/>
          <w:u w:val="single"/>
        </w:rPr>
        <w:t xml:space="preserve"> of Brown and Title VI in the face of hostile executive and legislative branches.</w:t>
      </w:r>
      <w:r w:rsidRPr="00032A75">
        <w:rPr>
          <w:rFonts w:eastAsia="Calibri"/>
          <w:sz w:val="16"/>
        </w:rPr>
        <w:t xml:space="preserve"> n44</w:t>
      </w:r>
    </w:p>
    <w:p w14:paraId="6F766EFE"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 xml:space="preserve">State-level gig reforms create a </w:t>
      </w:r>
      <w:r w:rsidRPr="00032A75">
        <w:rPr>
          <w:rFonts w:eastAsia="Times New Roman"/>
          <w:b/>
          <w:iCs/>
          <w:sz w:val="26"/>
          <w:u w:val="single"/>
        </w:rPr>
        <w:t>patchwork</w:t>
      </w:r>
      <w:r w:rsidRPr="00032A75">
        <w:rPr>
          <w:rFonts w:eastAsia="Times New Roman"/>
          <w:b/>
          <w:iCs/>
          <w:sz w:val="26"/>
        </w:rPr>
        <w:t xml:space="preserve"> of </w:t>
      </w:r>
      <w:r w:rsidRPr="00032A75">
        <w:rPr>
          <w:rFonts w:eastAsia="Times New Roman"/>
          <w:b/>
          <w:iCs/>
          <w:sz w:val="26"/>
          <w:u w:val="single"/>
        </w:rPr>
        <w:t>ineffective regs</w:t>
      </w:r>
      <w:r w:rsidRPr="00032A75">
        <w:rPr>
          <w:rFonts w:eastAsia="Times New Roman"/>
          <w:b/>
          <w:iCs/>
          <w:sz w:val="26"/>
        </w:rPr>
        <w:t xml:space="preserve">. </w:t>
      </w:r>
    </w:p>
    <w:p w14:paraId="2D8D0235" w14:textId="77777777" w:rsidR="00032A75" w:rsidRPr="00032A75" w:rsidRDefault="00032A75" w:rsidP="00032A75">
      <w:pPr>
        <w:rPr>
          <w:rFonts w:eastAsia="Calibri"/>
        </w:rPr>
      </w:pPr>
      <w:r w:rsidRPr="00032A75">
        <w:rPr>
          <w:rFonts w:eastAsia="Calibri"/>
          <w:b/>
          <w:bCs/>
          <w:sz w:val="26"/>
        </w:rPr>
        <w:t>Lee ‘25</w:t>
      </w:r>
      <w:r w:rsidRPr="00032A75">
        <w:rPr>
          <w:rFonts w:eastAsia="Calibri"/>
        </w:rPr>
        <w:t xml:space="preserve"> [Moon Hwan; August 5; LL M. candidate at Northwestern Pritzker School of Law; New York State Bar Association, “Reimagining Workers’ Rights in the Gig Economy: Bridging the Gap Between Independent Contractors and Employees,” https://nysba.org/reimagining-workers-rights-in-the-gig-economy-bridging-the-gap-between-independent-contractors-and-employees/?srsltid=AfmBOoqlVtgssweE5qMsdcqhLi-PJmm6qNuTNVs1afZz3t7Aqv7sn3qk]</w:t>
      </w:r>
    </w:p>
    <w:p w14:paraId="159A6F84" w14:textId="77777777" w:rsidR="00032A75" w:rsidRPr="00032A75" w:rsidRDefault="00032A75" w:rsidP="00032A75">
      <w:pPr>
        <w:rPr>
          <w:rFonts w:eastAsia="Calibri"/>
          <w:u w:val="single"/>
        </w:rPr>
      </w:pPr>
      <w:r w:rsidRPr="00032A75">
        <w:rPr>
          <w:rFonts w:eastAsia="Calibri"/>
          <w:sz w:val="16"/>
        </w:rPr>
        <w:t xml:space="preserve">The </w:t>
      </w:r>
      <w:r w:rsidRPr="00032A75">
        <w:rPr>
          <w:rFonts w:eastAsia="Calibri"/>
          <w:b/>
          <w:iCs/>
          <w:sz w:val="24"/>
          <w:u w:val="single"/>
        </w:rPr>
        <w:t xml:space="preserve">legal </w:t>
      </w:r>
      <w:r w:rsidRPr="00032A75">
        <w:rPr>
          <w:rFonts w:eastAsia="Calibri"/>
          <w:b/>
          <w:iCs/>
          <w:sz w:val="24"/>
          <w:highlight w:val="cyan"/>
          <w:u w:val="single"/>
        </w:rPr>
        <w:t>treatment</w:t>
      </w:r>
      <w:r w:rsidRPr="00032A75">
        <w:rPr>
          <w:rFonts w:eastAsia="Calibri"/>
          <w:sz w:val="16"/>
          <w:highlight w:val="cyan"/>
        </w:rPr>
        <w:t xml:space="preserve"> </w:t>
      </w:r>
      <w:r w:rsidRPr="00032A75">
        <w:rPr>
          <w:rFonts w:eastAsia="Calibri"/>
          <w:highlight w:val="cyan"/>
          <w:u w:val="single"/>
        </w:rPr>
        <w:t>of</w:t>
      </w:r>
      <w:r w:rsidRPr="00032A75">
        <w:rPr>
          <w:rFonts w:eastAsia="Calibri"/>
          <w:sz w:val="16"/>
          <w:highlight w:val="cyan"/>
        </w:rPr>
        <w:t xml:space="preserve"> </w:t>
      </w:r>
      <w:r w:rsidRPr="00032A75">
        <w:rPr>
          <w:rFonts w:eastAsia="Calibri"/>
          <w:b/>
          <w:iCs/>
          <w:sz w:val="24"/>
          <w:highlight w:val="cyan"/>
          <w:u w:val="single"/>
        </w:rPr>
        <w:t>gig workers</w:t>
      </w:r>
      <w:r w:rsidRPr="00032A75">
        <w:rPr>
          <w:rFonts w:eastAsia="Calibri"/>
          <w:sz w:val="16"/>
        </w:rPr>
        <w:t xml:space="preserve"> in the United States </w:t>
      </w:r>
      <w:r w:rsidRPr="00032A75">
        <w:rPr>
          <w:rFonts w:eastAsia="Calibri"/>
          <w:highlight w:val="cyan"/>
          <w:u w:val="single"/>
        </w:rPr>
        <w:t>rests on</w:t>
      </w:r>
      <w:r w:rsidRPr="00032A75">
        <w:rPr>
          <w:rFonts w:eastAsia="Calibri"/>
          <w:u w:val="single"/>
        </w:rPr>
        <w:t xml:space="preserve"> a </w:t>
      </w:r>
      <w:r w:rsidRPr="00032A75">
        <w:rPr>
          <w:rFonts w:eastAsia="Calibri"/>
          <w:b/>
          <w:iCs/>
          <w:sz w:val="24"/>
          <w:u w:val="single"/>
        </w:rPr>
        <w:t>fractured terrain</w:t>
      </w:r>
      <w:r w:rsidRPr="00032A75">
        <w:rPr>
          <w:rFonts w:eastAsia="Calibri"/>
          <w:sz w:val="16"/>
        </w:rPr>
        <w:t xml:space="preserve"> </w:t>
      </w:r>
      <w:r w:rsidRPr="00032A75">
        <w:rPr>
          <w:rFonts w:eastAsia="Calibri"/>
          <w:u w:val="single"/>
        </w:rPr>
        <w:t xml:space="preserve">of </w:t>
      </w:r>
      <w:r w:rsidRPr="00032A75">
        <w:rPr>
          <w:rFonts w:eastAsia="Calibri"/>
          <w:b/>
          <w:iCs/>
          <w:sz w:val="24"/>
          <w:u w:val="single"/>
        </w:rPr>
        <w:t>state</w:t>
      </w:r>
      <w:r w:rsidRPr="00032A75">
        <w:rPr>
          <w:rFonts w:eastAsia="Calibri"/>
          <w:u w:val="single"/>
        </w:rPr>
        <w:t>-by-</w:t>
      </w:r>
      <w:r w:rsidRPr="00032A75">
        <w:rPr>
          <w:rFonts w:eastAsia="Calibri"/>
          <w:b/>
          <w:iCs/>
          <w:sz w:val="24"/>
          <w:u w:val="single"/>
        </w:rPr>
        <w:t>state</w:t>
      </w:r>
      <w:r w:rsidRPr="00032A75">
        <w:rPr>
          <w:rFonts w:eastAsia="Calibri"/>
          <w:sz w:val="16"/>
        </w:rPr>
        <w:t xml:space="preserve"> </w:t>
      </w:r>
      <w:r w:rsidRPr="00032A75">
        <w:rPr>
          <w:rFonts w:eastAsia="Calibri"/>
          <w:u w:val="single"/>
        </w:rPr>
        <w:t xml:space="preserve">regulation, where </w:t>
      </w:r>
      <w:r w:rsidRPr="00032A75">
        <w:rPr>
          <w:rFonts w:eastAsia="Calibri"/>
          <w:b/>
          <w:iCs/>
          <w:sz w:val="24"/>
          <w:u w:val="single"/>
        </w:rPr>
        <w:t>innovation</w:t>
      </w:r>
      <w:r w:rsidRPr="00032A75">
        <w:rPr>
          <w:rFonts w:eastAsia="Calibri"/>
          <w:sz w:val="16"/>
        </w:rPr>
        <w:t xml:space="preserve"> often </w:t>
      </w:r>
      <w:r w:rsidRPr="00032A75">
        <w:rPr>
          <w:rFonts w:eastAsia="Calibri"/>
          <w:u w:val="single"/>
        </w:rPr>
        <w:t>meets</w:t>
      </w:r>
      <w:r w:rsidRPr="00032A75">
        <w:rPr>
          <w:rFonts w:eastAsia="Calibri"/>
          <w:sz w:val="16"/>
        </w:rPr>
        <w:t xml:space="preserve"> </w:t>
      </w:r>
      <w:r w:rsidRPr="00032A75">
        <w:rPr>
          <w:rFonts w:eastAsia="Calibri"/>
          <w:b/>
          <w:iCs/>
          <w:sz w:val="24"/>
          <w:u w:val="single"/>
        </w:rPr>
        <w:t>resistance</w:t>
      </w:r>
      <w:r w:rsidRPr="00032A75">
        <w:rPr>
          <w:rFonts w:eastAsia="Calibri"/>
          <w:sz w:val="16"/>
        </w:rPr>
        <w:t xml:space="preserve"> </w:t>
      </w:r>
      <w:r w:rsidRPr="00032A75">
        <w:rPr>
          <w:rFonts w:eastAsia="Calibri"/>
          <w:u w:val="single"/>
        </w:rPr>
        <w:t>and progress remains</w:t>
      </w:r>
      <w:r w:rsidRPr="00032A75">
        <w:rPr>
          <w:rFonts w:eastAsia="Calibri"/>
          <w:sz w:val="16"/>
        </w:rPr>
        <w:t xml:space="preserve"> </w:t>
      </w:r>
      <w:r w:rsidRPr="00032A75">
        <w:rPr>
          <w:rFonts w:eastAsia="Calibri"/>
          <w:b/>
          <w:iCs/>
          <w:sz w:val="24"/>
          <w:u w:val="single"/>
        </w:rPr>
        <w:t>uneven</w:t>
      </w:r>
      <w:r w:rsidRPr="00032A75">
        <w:rPr>
          <w:rFonts w:eastAsia="Calibri"/>
          <w:sz w:val="16"/>
        </w:rPr>
        <w:t xml:space="preserve">. </w:t>
      </w:r>
      <w:r w:rsidRPr="00032A75">
        <w:rPr>
          <w:rFonts w:eastAsia="Calibri"/>
          <w:u w:val="single"/>
        </w:rPr>
        <w:t>Efforts to resolve the</w:t>
      </w:r>
      <w:r w:rsidRPr="00032A75">
        <w:rPr>
          <w:rFonts w:eastAsia="Calibri"/>
          <w:sz w:val="16"/>
        </w:rPr>
        <w:t xml:space="preserve"> classification </w:t>
      </w:r>
      <w:r w:rsidRPr="00032A75">
        <w:rPr>
          <w:rFonts w:eastAsia="Calibri"/>
          <w:u w:val="single"/>
        </w:rPr>
        <w:t>dilemma</w:t>
      </w:r>
      <w:r w:rsidRPr="00032A75">
        <w:rPr>
          <w:rFonts w:eastAsia="Calibri"/>
          <w:sz w:val="16"/>
        </w:rPr>
        <w:t xml:space="preserve"> have </w:t>
      </w:r>
      <w:r w:rsidRPr="00032A75">
        <w:rPr>
          <w:rFonts w:eastAsia="Calibri"/>
          <w:u w:val="single"/>
        </w:rPr>
        <w:t>generated</w:t>
      </w:r>
      <w:r w:rsidRPr="00032A75">
        <w:rPr>
          <w:rFonts w:eastAsia="Calibri"/>
          <w:sz w:val="16"/>
        </w:rPr>
        <w:t xml:space="preserve"> a </w:t>
      </w:r>
      <w:r w:rsidRPr="00032A75">
        <w:rPr>
          <w:rFonts w:eastAsia="Calibri"/>
          <w:b/>
          <w:iCs/>
          <w:sz w:val="24"/>
          <w:highlight w:val="cyan"/>
          <w:u w:val="single"/>
        </w:rPr>
        <w:t>patchwork</w:t>
      </w:r>
      <w:r w:rsidRPr="00032A75">
        <w:rPr>
          <w:rFonts w:eastAsia="Calibri"/>
          <w:sz w:val="16"/>
        </w:rPr>
        <w:t xml:space="preserve"> </w:t>
      </w:r>
      <w:r w:rsidRPr="00032A75">
        <w:rPr>
          <w:rFonts w:eastAsia="Calibri"/>
          <w:u w:val="single"/>
        </w:rPr>
        <w:t xml:space="preserve">of legislation </w:t>
      </w:r>
      <w:r w:rsidRPr="00032A75">
        <w:rPr>
          <w:rFonts w:eastAsia="Calibri"/>
          <w:highlight w:val="cyan"/>
          <w:u w:val="single"/>
        </w:rPr>
        <w:t>that</w:t>
      </w:r>
      <w:r w:rsidRPr="00032A75">
        <w:rPr>
          <w:rFonts w:eastAsia="Calibri"/>
          <w:sz w:val="16"/>
          <w:highlight w:val="cyan"/>
        </w:rPr>
        <w:t xml:space="preserve"> </w:t>
      </w:r>
      <w:r w:rsidRPr="00032A75">
        <w:rPr>
          <w:rFonts w:eastAsia="Calibri"/>
          <w:b/>
          <w:iCs/>
          <w:sz w:val="24"/>
          <w:highlight w:val="cyan"/>
          <w:u w:val="single"/>
        </w:rPr>
        <w:t>deepens</w:t>
      </w:r>
      <w:r w:rsidRPr="00032A75">
        <w:rPr>
          <w:rFonts w:eastAsia="Calibri"/>
          <w:sz w:val="16"/>
        </w:rPr>
        <w:t xml:space="preserve">, </w:t>
      </w:r>
      <w:r w:rsidRPr="00032A75">
        <w:rPr>
          <w:rFonts w:eastAsia="Calibri"/>
          <w:u w:val="single"/>
        </w:rPr>
        <w:t>rather than resolves, the</w:t>
      </w:r>
      <w:r w:rsidRPr="00032A75">
        <w:rPr>
          <w:rFonts w:eastAsia="Calibri"/>
          <w:sz w:val="16"/>
        </w:rPr>
        <w:t xml:space="preserve"> </w:t>
      </w:r>
      <w:r w:rsidRPr="00032A75">
        <w:rPr>
          <w:rFonts w:eastAsia="Calibri"/>
          <w:b/>
          <w:iCs/>
          <w:sz w:val="24"/>
          <w:highlight w:val="cyan"/>
          <w:u w:val="single"/>
        </w:rPr>
        <w:t>instability</w:t>
      </w:r>
      <w:r w:rsidRPr="00032A75">
        <w:rPr>
          <w:rFonts w:eastAsia="Calibri"/>
          <w:sz w:val="16"/>
          <w:highlight w:val="cyan"/>
        </w:rPr>
        <w:t xml:space="preserve"> </w:t>
      </w:r>
      <w:r w:rsidRPr="00032A75">
        <w:rPr>
          <w:rFonts w:eastAsia="Calibri"/>
          <w:highlight w:val="cyan"/>
          <w:u w:val="single"/>
        </w:rPr>
        <w:t>of</w:t>
      </w:r>
      <w:r w:rsidRPr="00032A75">
        <w:rPr>
          <w:rFonts w:eastAsia="Calibri"/>
          <w:sz w:val="16"/>
          <w:highlight w:val="cyan"/>
        </w:rPr>
        <w:t xml:space="preserve"> </w:t>
      </w:r>
      <w:r w:rsidRPr="00032A75">
        <w:rPr>
          <w:rFonts w:eastAsia="Calibri"/>
          <w:b/>
          <w:iCs/>
          <w:sz w:val="24"/>
          <w:highlight w:val="cyan"/>
          <w:u w:val="single"/>
        </w:rPr>
        <w:t>platform</w:t>
      </w:r>
      <w:r w:rsidRPr="00032A75">
        <w:rPr>
          <w:rFonts w:eastAsia="Calibri"/>
          <w:sz w:val="16"/>
        </w:rPr>
        <w:t xml:space="preserve">-based </w:t>
      </w:r>
      <w:r w:rsidRPr="00032A75">
        <w:rPr>
          <w:rFonts w:eastAsia="Calibri"/>
          <w:highlight w:val="cyan"/>
          <w:u w:val="single"/>
        </w:rPr>
        <w:t>labor</w:t>
      </w:r>
      <w:r w:rsidRPr="00032A75">
        <w:rPr>
          <w:rFonts w:eastAsia="Calibri"/>
          <w:u w:val="single"/>
        </w:rPr>
        <w:t xml:space="preserve">. This </w:t>
      </w:r>
      <w:r w:rsidRPr="00032A75">
        <w:rPr>
          <w:rFonts w:eastAsia="Calibri"/>
          <w:b/>
          <w:iCs/>
          <w:sz w:val="24"/>
          <w:highlight w:val="cyan"/>
          <w:u w:val="single"/>
        </w:rPr>
        <w:t>disjointed</w:t>
      </w:r>
      <w:r w:rsidRPr="00032A75">
        <w:rPr>
          <w:rFonts w:eastAsia="Calibri"/>
          <w:sz w:val="16"/>
          <w:highlight w:val="cyan"/>
        </w:rPr>
        <w:t xml:space="preserve"> </w:t>
      </w:r>
      <w:r w:rsidRPr="00032A75">
        <w:rPr>
          <w:rFonts w:eastAsia="Calibri"/>
          <w:highlight w:val="cyan"/>
          <w:u w:val="single"/>
        </w:rPr>
        <w:t>legal map produces</w:t>
      </w:r>
      <w:r w:rsidRPr="00032A75">
        <w:rPr>
          <w:rFonts w:eastAsia="Calibri"/>
          <w:sz w:val="16"/>
          <w:highlight w:val="cyan"/>
        </w:rPr>
        <w:t xml:space="preserve"> </w:t>
      </w:r>
      <w:r w:rsidRPr="00032A75">
        <w:rPr>
          <w:rFonts w:eastAsia="Calibri"/>
          <w:b/>
          <w:iCs/>
          <w:sz w:val="24"/>
          <w:highlight w:val="cyan"/>
          <w:u w:val="single"/>
        </w:rPr>
        <w:t>inconsistencies</w:t>
      </w:r>
      <w:r w:rsidRPr="00032A75">
        <w:rPr>
          <w:rFonts w:eastAsia="Calibri"/>
          <w:sz w:val="16"/>
        </w:rPr>
        <w:t xml:space="preserve"> </w:t>
      </w:r>
      <w:r w:rsidRPr="00032A75">
        <w:rPr>
          <w:rFonts w:eastAsia="Calibri"/>
          <w:u w:val="single"/>
        </w:rPr>
        <w:t xml:space="preserve">not only </w:t>
      </w:r>
      <w:r w:rsidRPr="00032A75">
        <w:rPr>
          <w:rFonts w:eastAsia="Calibri"/>
          <w:highlight w:val="cyan"/>
          <w:u w:val="single"/>
        </w:rPr>
        <w:t>across</w:t>
      </w:r>
      <w:r w:rsidRPr="00032A75">
        <w:rPr>
          <w:rFonts w:eastAsia="Calibri"/>
          <w:sz w:val="16"/>
          <w:highlight w:val="cyan"/>
        </w:rPr>
        <w:t xml:space="preserve"> </w:t>
      </w:r>
      <w:r w:rsidRPr="00032A75">
        <w:rPr>
          <w:rFonts w:eastAsia="Calibri"/>
          <w:b/>
          <w:iCs/>
          <w:sz w:val="24"/>
          <w:highlight w:val="cyan"/>
          <w:u w:val="single"/>
        </w:rPr>
        <w:t>jurisdictions</w:t>
      </w:r>
      <w:r w:rsidRPr="00032A75">
        <w:rPr>
          <w:rFonts w:eastAsia="Calibri"/>
          <w:sz w:val="16"/>
        </w:rPr>
        <w:t xml:space="preserve">, </w:t>
      </w:r>
      <w:r w:rsidRPr="00032A75">
        <w:rPr>
          <w:rFonts w:eastAsia="Calibri"/>
          <w:u w:val="single"/>
        </w:rPr>
        <w:t xml:space="preserve">but within them, as </w:t>
      </w:r>
      <w:r w:rsidRPr="00032A75">
        <w:rPr>
          <w:rFonts w:eastAsia="Calibri"/>
          <w:highlight w:val="cyan"/>
          <w:u w:val="single"/>
        </w:rPr>
        <w:t>courts</w:t>
      </w:r>
      <w:r w:rsidRPr="00032A75">
        <w:rPr>
          <w:rFonts w:eastAsia="Calibri"/>
          <w:sz w:val="16"/>
        </w:rPr>
        <w:t xml:space="preserve">, legislatures, and ballot initiatives </w:t>
      </w:r>
      <w:r w:rsidRPr="00032A75">
        <w:rPr>
          <w:rFonts w:eastAsia="Calibri"/>
          <w:highlight w:val="cyan"/>
          <w:u w:val="single"/>
        </w:rPr>
        <w:t>respond</w:t>
      </w:r>
      <w:r w:rsidRPr="00032A75">
        <w:rPr>
          <w:rFonts w:eastAsia="Calibri"/>
          <w:u w:val="single"/>
        </w:rPr>
        <w:t xml:space="preserve"> to the platform economy </w:t>
      </w:r>
      <w:r w:rsidRPr="00032A75">
        <w:rPr>
          <w:rFonts w:eastAsia="Calibri"/>
          <w:highlight w:val="cyan"/>
          <w:u w:val="single"/>
        </w:rPr>
        <w:t xml:space="preserve">with </w:t>
      </w:r>
      <w:r w:rsidRPr="00032A75">
        <w:rPr>
          <w:rFonts w:eastAsia="Calibri"/>
          <w:b/>
          <w:iCs/>
          <w:sz w:val="24"/>
          <w:highlight w:val="cyan"/>
          <w:u w:val="single"/>
        </w:rPr>
        <w:t>conflicting mandates</w:t>
      </w:r>
      <w:r w:rsidRPr="00032A75">
        <w:rPr>
          <w:rFonts w:eastAsia="Calibri"/>
          <w:u w:val="single"/>
        </w:rPr>
        <w:t>.</w:t>
      </w:r>
    </w:p>
    <w:p w14:paraId="60B4E0A3" w14:textId="77777777" w:rsidR="00032A75" w:rsidRPr="00032A75" w:rsidRDefault="00032A75" w:rsidP="00032A75">
      <w:pPr>
        <w:rPr>
          <w:rFonts w:eastAsia="Calibri"/>
          <w:sz w:val="16"/>
        </w:rPr>
      </w:pPr>
      <w:r w:rsidRPr="00032A75">
        <w:rPr>
          <w:rFonts w:eastAsia="Calibri"/>
          <w:u w:val="single"/>
        </w:rPr>
        <w:t>California’s</w:t>
      </w:r>
      <w:r w:rsidRPr="00032A75">
        <w:rPr>
          <w:rFonts w:eastAsia="Calibri"/>
          <w:sz w:val="16"/>
        </w:rPr>
        <w:t xml:space="preserve"> Assembly Bill 5 marked a watershed moment in the redefinition of employment.[25] Codifying the ABC test from the Dynamex decision, the legislation </w:t>
      </w:r>
      <w:r w:rsidRPr="00032A75">
        <w:rPr>
          <w:rFonts w:eastAsia="Calibri"/>
          <w:u w:val="single"/>
        </w:rPr>
        <w:t>introduced</w:t>
      </w:r>
      <w:r w:rsidRPr="00032A75">
        <w:rPr>
          <w:rFonts w:eastAsia="Calibri"/>
          <w:sz w:val="16"/>
        </w:rPr>
        <w:t xml:space="preserve"> a </w:t>
      </w:r>
      <w:r w:rsidRPr="00032A75">
        <w:rPr>
          <w:rFonts w:eastAsia="Calibri"/>
          <w:b/>
          <w:iCs/>
          <w:sz w:val="24"/>
          <w:u w:val="single"/>
        </w:rPr>
        <w:t>presumption</w:t>
      </w:r>
      <w:r w:rsidRPr="00032A75">
        <w:rPr>
          <w:rFonts w:eastAsia="Calibri"/>
          <w:sz w:val="16"/>
        </w:rPr>
        <w:t xml:space="preserve"> </w:t>
      </w:r>
      <w:r w:rsidRPr="00032A75">
        <w:rPr>
          <w:rFonts w:eastAsia="Calibri"/>
          <w:u w:val="single"/>
        </w:rPr>
        <w:t>of employee status</w:t>
      </w:r>
      <w:r w:rsidRPr="00032A75">
        <w:rPr>
          <w:rFonts w:eastAsia="Calibri"/>
          <w:sz w:val="16"/>
        </w:rPr>
        <w:t xml:space="preserve">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w:t>
      </w:r>
      <w:r w:rsidRPr="00032A75">
        <w:rPr>
          <w:rFonts w:eastAsia="Calibri"/>
          <w:u w:val="single"/>
        </w:rPr>
        <w:t xml:space="preserve">result was </w:t>
      </w:r>
      <w:r w:rsidRPr="00032A75">
        <w:rPr>
          <w:rFonts w:eastAsia="Calibri"/>
          <w:b/>
          <w:iCs/>
          <w:sz w:val="24"/>
          <w:u w:val="single"/>
        </w:rPr>
        <w:t>not</w:t>
      </w:r>
      <w:r w:rsidRPr="00032A75">
        <w:rPr>
          <w:rFonts w:eastAsia="Calibri"/>
          <w:u w:val="single"/>
        </w:rPr>
        <w:t xml:space="preserve"> legal</w:t>
      </w:r>
      <w:r w:rsidRPr="00032A75">
        <w:rPr>
          <w:rFonts w:eastAsia="Calibri"/>
          <w:sz w:val="16"/>
        </w:rPr>
        <w:t xml:space="preserve"> </w:t>
      </w:r>
      <w:r w:rsidRPr="00032A75">
        <w:rPr>
          <w:rFonts w:eastAsia="Calibri"/>
          <w:b/>
          <w:iCs/>
          <w:sz w:val="24"/>
          <w:u w:val="single"/>
        </w:rPr>
        <w:t>clarity</w:t>
      </w:r>
      <w:r w:rsidRPr="00032A75">
        <w:rPr>
          <w:rFonts w:eastAsia="Calibri"/>
          <w:sz w:val="16"/>
        </w:rPr>
        <w:t xml:space="preserve">, </w:t>
      </w:r>
      <w:r w:rsidRPr="00032A75">
        <w:rPr>
          <w:rFonts w:eastAsia="Calibri"/>
          <w:u w:val="single"/>
        </w:rPr>
        <w:t xml:space="preserve">but a </w:t>
      </w:r>
      <w:r w:rsidRPr="00032A75">
        <w:rPr>
          <w:rFonts w:eastAsia="Calibri"/>
          <w:b/>
          <w:iCs/>
          <w:sz w:val="24"/>
          <w:u w:val="single"/>
        </w:rPr>
        <w:t>dual system</w:t>
      </w:r>
      <w:r w:rsidRPr="00032A75">
        <w:rPr>
          <w:rFonts w:eastAsia="Calibri"/>
          <w:u w:val="single"/>
        </w:rPr>
        <w:t xml:space="preserve"> in which</w:t>
      </w:r>
      <w:r w:rsidRPr="00032A75">
        <w:rPr>
          <w:rFonts w:eastAsia="Calibri"/>
          <w:sz w:val="16"/>
        </w:rPr>
        <w:t xml:space="preserve"> </w:t>
      </w:r>
      <w:r w:rsidRPr="00032A75">
        <w:rPr>
          <w:rFonts w:eastAsia="Calibri"/>
          <w:u w:val="single"/>
        </w:rPr>
        <w:t>gig workers</w:t>
      </w:r>
      <w:r w:rsidRPr="00032A75">
        <w:rPr>
          <w:rFonts w:eastAsia="Calibri"/>
          <w:sz w:val="16"/>
        </w:rPr>
        <w:t xml:space="preserve"> within a single industry </w:t>
      </w:r>
      <w:r w:rsidRPr="00032A75">
        <w:rPr>
          <w:rFonts w:eastAsia="Calibri"/>
          <w:u w:val="single"/>
        </w:rPr>
        <w:t xml:space="preserve">could be simultaneously </w:t>
      </w:r>
      <w:r w:rsidRPr="00032A75">
        <w:rPr>
          <w:rFonts w:eastAsia="Calibri"/>
          <w:b/>
          <w:iCs/>
          <w:sz w:val="24"/>
          <w:u w:val="single"/>
        </w:rPr>
        <w:t>protected</w:t>
      </w:r>
      <w:r w:rsidRPr="00032A75">
        <w:rPr>
          <w:rFonts w:eastAsia="Calibri"/>
          <w:sz w:val="16"/>
        </w:rPr>
        <w:t xml:space="preserve"> </w:t>
      </w:r>
      <w:r w:rsidRPr="00032A75">
        <w:rPr>
          <w:rFonts w:eastAsia="Calibri"/>
          <w:u w:val="single"/>
        </w:rPr>
        <w:t>and</w:t>
      </w:r>
      <w:r w:rsidRPr="00032A75">
        <w:rPr>
          <w:rFonts w:eastAsia="Calibri"/>
          <w:sz w:val="16"/>
        </w:rPr>
        <w:t xml:space="preserve"> </w:t>
      </w:r>
      <w:r w:rsidRPr="00032A75">
        <w:rPr>
          <w:rFonts w:eastAsia="Calibri"/>
          <w:b/>
          <w:iCs/>
          <w:sz w:val="24"/>
          <w:u w:val="single"/>
        </w:rPr>
        <w:t>excluded</w:t>
      </w:r>
      <w:r w:rsidRPr="00032A75">
        <w:rPr>
          <w:rFonts w:eastAsia="Calibri"/>
          <w:sz w:val="16"/>
        </w:rPr>
        <w:t>, depending on the identity of the platform.</w:t>
      </w:r>
    </w:p>
    <w:p w14:paraId="161AA436" w14:textId="77777777" w:rsidR="00032A75" w:rsidRPr="00032A75" w:rsidRDefault="00032A75" w:rsidP="00032A75">
      <w:pPr>
        <w:rPr>
          <w:rFonts w:eastAsia="Calibri"/>
          <w:sz w:val="16"/>
        </w:rPr>
      </w:pPr>
      <w:r w:rsidRPr="00032A75">
        <w:rPr>
          <w:rFonts w:eastAsia="Calibri"/>
          <w:sz w:val="16"/>
        </w:rPr>
        <w:t xml:space="preserve">From the perspective of platform companies, these </w:t>
      </w:r>
      <w:r w:rsidRPr="00032A75">
        <w:rPr>
          <w:rFonts w:eastAsia="Calibri"/>
          <w:b/>
          <w:iCs/>
          <w:sz w:val="24"/>
          <w:u w:val="single"/>
        </w:rPr>
        <w:t>state</w:t>
      </w:r>
      <w:r w:rsidRPr="00032A75">
        <w:rPr>
          <w:rFonts w:eastAsia="Calibri"/>
          <w:sz w:val="16"/>
        </w:rPr>
        <w:t xml:space="preserve">-level </w:t>
      </w:r>
      <w:r w:rsidRPr="00032A75">
        <w:rPr>
          <w:rFonts w:eastAsia="Calibri"/>
          <w:b/>
          <w:iCs/>
          <w:sz w:val="24"/>
          <w:u w:val="single"/>
        </w:rPr>
        <w:t>divergences</w:t>
      </w:r>
      <w:r w:rsidRPr="00032A75">
        <w:rPr>
          <w:rFonts w:eastAsia="Calibri"/>
          <w:sz w:val="16"/>
        </w:rPr>
        <w:t xml:space="preserve"> </w:t>
      </w:r>
      <w:r w:rsidRPr="00032A75">
        <w:rPr>
          <w:rFonts w:eastAsia="Calibri"/>
          <w:u w:val="single"/>
        </w:rPr>
        <w:t>reflect</w:t>
      </w:r>
      <w:r w:rsidRPr="00032A75">
        <w:rPr>
          <w:rFonts w:eastAsia="Calibri"/>
          <w:sz w:val="16"/>
        </w:rPr>
        <w:t xml:space="preserve"> not </w:t>
      </w:r>
      <w:r w:rsidRPr="00032A75">
        <w:rPr>
          <w:rFonts w:eastAsia="Calibri"/>
          <w:b/>
          <w:iCs/>
          <w:sz w:val="24"/>
          <w:u w:val="single"/>
        </w:rPr>
        <w:t>regulatory failure</w:t>
      </w:r>
      <w:r w:rsidRPr="00032A75">
        <w:rPr>
          <w:rFonts w:eastAsia="Calibri"/>
          <w:sz w:val="16"/>
        </w:rPr>
        <w:t xml:space="preserv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171A5AAD" w14:textId="77777777" w:rsidR="00032A75" w:rsidRPr="00032A75" w:rsidRDefault="00032A75" w:rsidP="00032A75">
      <w:pPr>
        <w:rPr>
          <w:rFonts w:eastAsia="Calibri"/>
          <w:sz w:val="16"/>
        </w:rPr>
      </w:pPr>
      <w:r w:rsidRPr="00032A75">
        <w:rPr>
          <w:rFonts w:eastAsia="Calibri"/>
          <w:sz w:val="16"/>
        </w:rPr>
        <w:t xml:space="preserve">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w:t>
      </w:r>
      <w:r w:rsidRPr="00032A75">
        <w:rPr>
          <w:rFonts w:eastAsia="Calibri"/>
          <w:b/>
          <w:iCs/>
          <w:sz w:val="24"/>
          <w:u w:val="single"/>
        </w:rPr>
        <w:t>universal application</w:t>
      </w:r>
      <w:r w:rsidRPr="00032A75">
        <w:rPr>
          <w:rFonts w:eastAsia="Calibri"/>
          <w:sz w:val="16"/>
        </w:rPr>
        <w:t xml:space="preserve"> </w:t>
      </w:r>
      <w:r w:rsidRPr="00032A75">
        <w:rPr>
          <w:rFonts w:eastAsia="Calibri"/>
          <w:u w:val="single"/>
        </w:rPr>
        <w:t>may</w:t>
      </w:r>
      <w:r w:rsidRPr="00032A75">
        <w:rPr>
          <w:rFonts w:eastAsia="Calibri"/>
          <w:sz w:val="16"/>
        </w:rPr>
        <w:t xml:space="preserve"> </w:t>
      </w:r>
      <w:r w:rsidRPr="00032A75">
        <w:rPr>
          <w:rFonts w:eastAsia="Calibri"/>
          <w:b/>
          <w:iCs/>
          <w:sz w:val="24"/>
          <w:u w:val="single"/>
        </w:rPr>
        <w:t>erase</w:t>
      </w:r>
      <w:r w:rsidRPr="00032A75">
        <w:rPr>
          <w:rFonts w:eastAsia="Calibri"/>
          <w:sz w:val="16"/>
        </w:rPr>
        <w:t xml:space="preserve"> </w:t>
      </w:r>
      <w:r w:rsidRPr="00032A75">
        <w:rPr>
          <w:rFonts w:eastAsia="Calibri"/>
          <w:u w:val="single"/>
        </w:rPr>
        <w:t>functional</w:t>
      </w:r>
      <w:r w:rsidRPr="00032A75">
        <w:rPr>
          <w:rFonts w:eastAsia="Calibri"/>
          <w:sz w:val="16"/>
        </w:rPr>
        <w:t xml:space="preserve"> </w:t>
      </w:r>
      <w:r w:rsidRPr="00032A75">
        <w:rPr>
          <w:rFonts w:eastAsia="Calibri"/>
          <w:b/>
          <w:iCs/>
          <w:sz w:val="24"/>
          <w:u w:val="single"/>
        </w:rPr>
        <w:t>flexibility</w:t>
      </w:r>
      <w:r w:rsidRPr="00032A75">
        <w:rPr>
          <w:rFonts w:eastAsia="Calibri"/>
          <w:sz w:val="16"/>
        </w:rPr>
        <w:t xml:space="preserve"> </w:t>
      </w:r>
      <w:r w:rsidRPr="00032A75">
        <w:rPr>
          <w:rFonts w:eastAsia="Calibri"/>
          <w:u w:val="single"/>
        </w:rPr>
        <w:t xml:space="preserve">for workers who operate </w:t>
      </w:r>
      <w:r w:rsidRPr="00032A75">
        <w:rPr>
          <w:rFonts w:eastAsia="Calibri"/>
          <w:b/>
          <w:iCs/>
          <w:sz w:val="24"/>
          <w:u w:val="single"/>
        </w:rPr>
        <w:t>intermittently</w:t>
      </w:r>
      <w:r w:rsidRPr="00032A75">
        <w:rPr>
          <w:rFonts w:eastAsia="Calibri"/>
          <w:sz w:val="16"/>
        </w:rPr>
        <w:t xml:space="preserve"> </w:t>
      </w:r>
      <w:r w:rsidRPr="00032A75">
        <w:rPr>
          <w:rFonts w:eastAsia="Calibri"/>
          <w:u w:val="single"/>
        </w:rPr>
        <w:t>or across platforms</w:t>
      </w:r>
      <w:r w:rsidRPr="00032A75">
        <w:rPr>
          <w:rFonts w:eastAsia="Calibri"/>
          <w:sz w:val="16"/>
        </w:rPr>
        <w:t xml:space="preserve">.[35] While </w:t>
      </w:r>
      <w:r w:rsidRPr="00032A75">
        <w:rPr>
          <w:rFonts w:eastAsia="Calibri"/>
          <w:u w:val="single"/>
        </w:rPr>
        <w:t>this concern reflects</w:t>
      </w:r>
      <w:r w:rsidRPr="00032A75">
        <w:rPr>
          <w:rFonts w:eastAsia="Calibri"/>
          <w:sz w:val="16"/>
        </w:rPr>
        <w:t xml:space="preserve"> the real </w:t>
      </w:r>
      <w:r w:rsidRPr="00032A75">
        <w:rPr>
          <w:rFonts w:eastAsia="Calibri"/>
          <w:b/>
          <w:iCs/>
          <w:sz w:val="24"/>
          <w:u w:val="single"/>
        </w:rPr>
        <w:t>heterogeneity</w:t>
      </w:r>
      <w:r w:rsidRPr="00032A75">
        <w:rPr>
          <w:rFonts w:eastAsia="Calibri"/>
          <w:sz w:val="16"/>
        </w:rPr>
        <w:t xml:space="preserve"> </w:t>
      </w:r>
      <w:r w:rsidRPr="00032A75">
        <w:rPr>
          <w:rFonts w:eastAsia="Calibri"/>
          <w:u w:val="single"/>
        </w:rPr>
        <w:t>within</w:t>
      </w:r>
      <w:r w:rsidRPr="00032A75">
        <w:rPr>
          <w:rFonts w:eastAsia="Calibri"/>
          <w:sz w:val="16"/>
        </w:rPr>
        <w:t xml:space="preserve"> </w:t>
      </w:r>
      <w:r w:rsidRPr="00032A75">
        <w:rPr>
          <w:rFonts w:eastAsia="Calibri"/>
          <w:b/>
          <w:iCs/>
          <w:sz w:val="24"/>
          <w:u w:val="single"/>
        </w:rPr>
        <w:t>gig labor</w:t>
      </w:r>
      <w:r w:rsidRPr="00032A75">
        <w:rPr>
          <w:rFonts w:eastAsia="Calibri"/>
          <w:sz w:val="16"/>
        </w:rPr>
        <w:t xml:space="preserve">, </w:t>
      </w:r>
      <w:r w:rsidRPr="00032A75">
        <w:rPr>
          <w:rFonts w:eastAsia="Calibri"/>
          <w:u w:val="single"/>
        </w:rPr>
        <w:t>it</w:t>
      </w:r>
      <w:r w:rsidRPr="00032A75">
        <w:rPr>
          <w:rFonts w:eastAsia="Calibri"/>
          <w:sz w:val="16"/>
        </w:rPr>
        <w:t xml:space="preserve">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69155505" w14:textId="77777777" w:rsidR="00032A75" w:rsidRPr="00032A75" w:rsidRDefault="00032A75" w:rsidP="00032A75">
      <w:pPr>
        <w:rPr>
          <w:rFonts w:eastAsia="Calibri"/>
          <w:sz w:val="16"/>
        </w:rPr>
      </w:pPr>
      <w:r w:rsidRPr="00032A75">
        <w:rPr>
          <w:rFonts w:eastAsia="Calibri"/>
          <w:sz w:val="16"/>
        </w:rPr>
        <w:t xml:space="preserve">The </w:t>
      </w:r>
      <w:r w:rsidRPr="00032A75">
        <w:rPr>
          <w:rFonts w:eastAsia="Calibri"/>
          <w:u w:val="single"/>
        </w:rPr>
        <w:t xml:space="preserve">failure to enact a consistent standard has yielded a </w:t>
      </w:r>
      <w:r w:rsidRPr="00032A75">
        <w:rPr>
          <w:rFonts w:eastAsia="Calibri"/>
          <w:b/>
          <w:iCs/>
          <w:sz w:val="24"/>
          <w:highlight w:val="cyan"/>
          <w:u w:val="single"/>
        </w:rPr>
        <w:t>jurisdictional lottery</w:t>
      </w:r>
      <w:r w:rsidRPr="00032A75">
        <w:rPr>
          <w:rFonts w:eastAsia="Calibri"/>
          <w:sz w:val="16"/>
        </w:rPr>
        <w:t xml:space="preserve">. In some states, gig workers are presumed employees; in others, they are deemed contractors regardless of function or control.[37] These </w:t>
      </w:r>
      <w:r w:rsidRPr="00032A75">
        <w:rPr>
          <w:rFonts w:eastAsia="Calibri"/>
          <w:u w:val="single"/>
        </w:rPr>
        <w:t xml:space="preserve">inconsistencies </w:t>
      </w:r>
      <w:r w:rsidRPr="00032A75">
        <w:rPr>
          <w:rFonts w:eastAsia="Calibri"/>
          <w:highlight w:val="cyan"/>
          <w:u w:val="single"/>
        </w:rPr>
        <w:t xml:space="preserve">foster </w:t>
      </w:r>
      <w:r w:rsidRPr="00032A75">
        <w:rPr>
          <w:rFonts w:eastAsia="Calibri"/>
          <w:b/>
          <w:iCs/>
          <w:sz w:val="24"/>
          <w:u w:val="single"/>
        </w:rPr>
        <w:t xml:space="preserve">legal </w:t>
      </w:r>
      <w:r w:rsidRPr="00032A75">
        <w:rPr>
          <w:rFonts w:eastAsia="Calibri"/>
          <w:b/>
          <w:iCs/>
          <w:sz w:val="24"/>
          <w:highlight w:val="cyan"/>
          <w:u w:val="single"/>
        </w:rPr>
        <w:t>evasion</w:t>
      </w:r>
      <w:r w:rsidRPr="00032A75">
        <w:rPr>
          <w:rFonts w:eastAsia="Calibri"/>
          <w:sz w:val="16"/>
          <w:highlight w:val="cyan"/>
        </w:rPr>
        <w:t xml:space="preserve">, </w:t>
      </w:r>
      <w:r w:rsidRPr="00032A75">
        <w:rPr>
          <w:rFonts w:eastAsia="Calibri"/>
          <w:u w:val="single"/>
        </w:rPr>
        <w:t xml:space="preserve">enabling </w:t>
      </w:r>
      <w:r w:rsidRPr="00032A75">
        <w:rPr>
          <w:rFonts w:eastAsia="Calibri"/>
          <w:highlight w:val="cyan"/>
          <w:u w:val="single"/>
        </w:rPr>
        <w:t xml:space="preserve">companies to </w:t>
      </w:r>
      <w:r w:rsidRPr="00032A75">
        <w:rPr>
          <w:rFonts w:eastAsia="Calibri"/>
          <w:b/>
          <w:iCs/>
          <w:sz w:val="24"/>
          <w:highlight w:val="cyan"/>
          <w:u w:val="single"/>
        </w:rPr>
        <w:t>venue-shop</w:t>
      </w:r>
      <w:r w:rsidRPr="00032A75">
        <w:rPr>
          <w:rFonts w:eastAsia="Calibri"/>
          <w:sz w:val="16"/>
        </w:rPr>
        <w:t xml:space="preserve"> </w:t>
      </w:r>
      <w:r w:rsidRPr="00032A75">
        <w:rPr>
          <w:rFonts w:eastAsia="Calibri"/>
          <w:u w:val="single"/>
        </w:rPr>
        <w:t>by</w:t>
      </w:r>
      <w:r w:rsidRPr="00032A75">
        <w:rPr>
          <w:rFonts w:eastAsia="Calibri"/>
          <w:sz w:val="16"/>
        </w:rPr>
        <w:t xml:space="preserve"> </w:t>
      </w:r>
      <w:r w:rsidRPr="00032A75">
        <w:rPr>
          <w:rFonts w:eastAsia="Calibri"/>
          <w:b/>
          <w:iCs/>
          <w:sz w:val="24"/>
          <w:u w:val="single"/>
        </w:rPr>
        <w:t>scaling operations</w:t>
      </w:r>
      <w:r w:rsidRPr="00032A75">
        <w:rPr>
          <w:rFonts w:eastAsia="Calibri"/>
          <w:sz w:val="16"/>
        </w:rPr>
        <w:t xml:space="preserve"> </w:t>
      </w:r>
      <w:r w:rsidRPr="00032A75">
        <w:rPr>
          <w:rFonts w:eastAsia="Calibri"/>
          <w:u w:val="single"/>
        </w:rPr>
        <w:t xml:space="preserve">in states with </w:t>
      </w:r>
      <w:r w:rsidRPr="00032A75">
        <w:rPr>
          <w:rFonts w:eastAsia="Calibri"/>
          <w:b/>
          <w:iCs/>
          <w:sz w:val="24"/>
          <w:u w:val="single"/>
        </w:rPr>
        <w:t>lenient</w:t>
      </w:r>
      <w:r w:rsidRPr="00032A75">
        <w:rPr>
          <w:rFonts w:eastAsia="Calibri"/>
          <w:u w:val="single"/>
        </w:rPr>
        <w:t xml:space="preserve"> classification </w:t>
      </w:r>
      <w:r w:rsidRPr="00032A75">
        <w:rPr>
          <w:rFonts w:eastAsia="Calibri"/>
          <w:b/>
          <w:iCs/>
          <w:sz w:val="24"/>
          <w:u w:val="single"/>
        </w:rPr>
        <w:t>rules</w:t>
      </w:r>
      <w:r w:rsidRPr="00032A75">
        <w:rPr>
          <w:rFonts w:eastAsia="Calibri"/>
          <w:sz w:val="16"/>
        </w:rPr>
        <w:t xml:space="preserve">.[38] The </w:t>
      </w:r>
      <w:r w:rsidRPr="00032A75">
        <w:rPr>
          <w:rFonts w:eastAsia="Calibri"/>
          <w:highlight w:val="cyan"/>
          <w:u w:val="single"/>
        </w:rPr>
        <w:t xml:space="preserve">outcome is </w:t>
      </w:r>
      <w:r w:rsidRPr="00032A75">
        <w:rPr>
          <w:rFonts w:eastAsia="Calibri"/>
          <w:b/>
          <w:iCs/>
          <w:sz w:val="24"/>
          <w:highlight w:val="cyan"/>
          <w:u w:val="single"/>
        </w:rPr>
        <w:t>not</w:t>
      </w:r>
      <w:r w:rsidRPr="00032A75">
        <w:rPr>
          <w:rFonts w:eastAsia="Calibri"/>
          <w:u w:val="single"/>
        </w:rPr>
        <w:t xml:space="preserve"> regulatory</w:t>
      </w:r>
      <w:r w:rsidRPr="00032A75">
        <w:rPr>
          <w:rFonts w:eastAsia="Calibri"/>
          <w:sz w:val="16"/>
        </w:rPr>
        <w:t xml:space="preserve"> </w:t>
      </w:r>
      <w:r w:rsidRPr="00032A75">
        <w:rPr>
          <w:rFonts w:eastAsia="Calibri"/>
          <w:b/>
          <w:iCs/>
          <w:sz w:val="24"/>
          <w:highlight w:val="cyan"/>
          <w:u w:val="single"/>
        </w:rPr>
        <w:t>experimentation</w:t>
      </w:r>
      <w:r w:rsidRPr="00032A75">
        <w:rPr>
          <w:rFonts w:eastAsia="Calibri"/>
          <w:sz w:val="16"/>
          <w:highlight w:val="cyan"/>
        </w:rPr>
        <w:t xml:space="preserve"> </w:t>
      </w:r>
      <w:r w:rsidRPr="00032A75">
        <w:rPr>
          <w:rFonts w:eastAsia="Calibri"/>
          <w:highlight w:val="cyan"/>
          <w:u w:val="single"/>
        </w:rPr>
        <w:t>but</w:t>
      </w:r>
      <w:r w:rsidRPr="00032A75">
        <w:rPr>
          <w:rFonts w:eastAsia="Calibri"/>
          <w:sz w:val="16"/>
          <w:highlight w:val="cyan"/>
        </w:rPr>
        <w:t xml:space="preserve"> </w:t>
      </w:r>
      <w:r w:rsidRPr="00032A75">
        <w:rPr>
          <w:rFonts w:eastAsia="Calibri"/>
          <w:b/>
          <w:iCs/>
          <w:sz w:val="24"/>
          <w:u w:val="single"/>
        </w:rPr>
        <w:t xml:space="preserve">structural </w:t>
      </w:r>
      <w:r w:rsidRPr="00032A75">
        <w:rPr>
          <w:rFonts w:eastAsia="Calibri"/>
          <w:b/>
          <w:iCs/>
          <w:sz w:val="24"/>
          <w:highlight w:val="cyan"/>
          <w:u w:val="single"/>
        </w:rPr>
        <w:t>inequality</w:t>
      </w:r>
      <w:r w:rsidRPr="00032A75">
        <w:rPr>
          <w:rFonts w:eastAsia="Calibri"/>
          <w:sz w:val="16"/>
        </w:rPr>
        <w:t xml:space="preserve">, </w:t>
      </w:r>
      <w:r w:rsidRPr="00032A75">
        <w:rPr>
          <w:rFonts w:eastAsia="Calibri"/>
          <w:u w:val="single"/>
        </w:rPr>
        <w:t>where</w:t>
      </w:r>
      <w:r w:rsidRPr="00032A75">
        <w:rPr>
          <w:rFonts w:eastAsia="Calibri"/>
          <w:sz w:val="16"/>
        </w:rPr>
        <w:t xml:space="preserve"> the </w:t>
      </w:r>
      <w:r w:rsidRPr="00032A75">
        <w:rPr>
          <w:rFonts w:eastAsia="Calibri"/>
          <w:b/>
          <w:iCs/>
          <w:sz w:val="24"/>
          <w:u w:val="single"/>
        </w:rPr>
        <w:t>rights</w:t>
      </w:r>
      <w:r w:rsidRPr="00032A75">
        <w:rPr>
          <w:rFonts w:eastAsia="Calibri"/>
          <w:sz w:val="16"/>
        </w:rPr>
        <w:t xml:space="preserve"> of workers </w:t>
      </w:r>
      <w:r w:rsidRPr="00032A75">
        <w:rPr>
          <w:rFonts w:eastAsia="Calibri"/>
          <w:u w:val="single"/>
        </w:rPr>
        <w:t>are dictated</w:t>
      </w:r>
      <w:r w:rsidRPr="00032A75">
        <w:rPr>
          <w:rFonts w:eastAsia="Calibri"/>
          <w:sz w:val="16"/>
        </w:rPr>
        <w:t xml:space="preserve"> not by the nature of their labor but </w:t>
      </w:r>
      <w:r w:rsidRPr="00032A75">
        <w:rPr>
          <w:rFonts w:eastAsia="Calibri"/>
          <w:u w:val="single"/>
        </w:rPr>
        <w:t>by</w:t>
      </w:r>
      <w:r w:rsidRPr="00032A75">
        <w:rPr>
          <w:rFonts w:eastAsia="Calibri"/>
          <w:sz w:val="16"/>
        </w:rPr>
        <w:t xml:space="preserve"> </w:t>
      </w:r>
      <w:r w:rsidRPr="00032A75">
        <w:rPr>
          <w:rFonts w:eastAsia="Calibri"/>
          <w:b/>
          <w:iCs/>
          <w:sz w:val="24"/>
          <w:u w:val="single"/>
        </w:rPr>
        <w:t>geography</w:t>
      </w:r>
      <w:r w:rsidRPr="00032A75">
        <w:rPr>
          <w:rFonts w:eastAsia="Calibri"/>
          <w:sz w:val="16"/>
        </w:rPr>
        <w:t xml:space="preserve">.[39] </w:t>
      </w:r>
      <w:r w:rsidRPr="00032A75">
        <w:rPr>
          <w:rFonts w:eastAsia="Calibri"/>
          <w:b/>
          <w:iCs/>
          <w:sz w:val="24"/>
          <w:u w:val="single"/>
        </w:rPr>
        <w:t>Legal uncertainty</w:t>
      </w:r>
      <w:r w:rsidRPr="00032A75">
        <w:rPr>
          <w:rFonts w:eastAsia="Calibri"/>
          <w:sz w:val="16"/>
        </w:rPr>
        <w:t xml:space="preserve"> </w:t>
      </w:r>
      <w:r w:rsidRPr="00032A75">
        <w:rPr>
          <w:rFonts w:eastAsia="Calibri"/>
          <w:u w:val="single"/>
        </w:rPr>
        <w:t xml:space="preserve">permeates </w:t>
      </w:r>
      <w:r w:rsidRPr="00032A75">
        <w:rPr>
          <w:rFonts w:eastAsia="Calibri"/>
          <w:b/>
          <w:iCs/>
          <w:sz w:val="24"/>
          <w:u w:val="single"/>
        </w:rPr>
        <w:t>every level</w:t>
      </w:r>
      <w:r w:rsidRPr="00032A75">
        <w:rPr>
          <w:rFonts w:eastAsia="Calibri"/>
          <w:sz w:val="16"/>
        </w:rPr>
        <w:t xml:space="preserve"> </w:t>
      </w:r>
      <w:r w:rsidRPr="00032A75">
        <w:rPr>
          <w:rFonts w:eastAsia="Calibri"/>
          <w:u w:val="single"/>
        </w:rPr>
        <w:t xml:space="preserve">of </w:t>
      </w:r>
      <w:r w:rsidRPr="00032A75">
        <w:rPr>
          <w:rFonts w:eastAsia="Calibri"/>
          <w:sz w:val="16"/>
        </w:rPr>
        <w:t>the</w:t>
      </w:r>
      <w:r w:rsidRPr="00032A75">
        <w:rPr>
          <w:rFonts w:eastAsia="Calibri"/>
          <w:u w:val="single"/>
        </w:rPr>
        <w:t xml:space="preserve"> gig economy</w:t>
      </w:r>
      <w:r w:rsidRPr="00032A75">
        <w:rPr>
          <w:rFonts w:eastAsia="Calibri"/>
          <w:sz w:val="16"/>
        </w:rPr>
        <w:t xml:space="preserve">, from access to benefits to eligibility for </w:t>
      </w:r>
      <w:r w:rsidRPr="00032A75">
        <w:rPr>
          <w:rFonts w:eastAsia="Calibri"/>
          <w:b/>
          <w:iCs/>
          <w:sz w:val="24"/>
          <w:u w:val="single"/>
        </w:rPr>
        <w:t>collective bargaining</w:t>
      </w:r>
      <w:r w:rsidRPr="00032A75">
        <w:rPr>
          <w:rFonts w:eastAsia="Calibri"/>
          <w:sz w:val="16"/>
        </w:rPr>
        <w:t xml:space="preserve">, </w:t>
      </w:r>
      <w:r w:rsidRPr="00032A75">
        <w:rPr>
          <w:rFonts w:eastAsia="Calibri"/>
          <w:u w:val="single"/>
        </w:rPr>
        <w:t xml:space="preserve">leaving workers in a </w:t>
      </w:r>
      <w:r w:rsidRPr="00032A75">
        <w:rPr>
          <w:rFonts w:eastAsia="Calibri"/>
          <w:b/>
          <w:iCs/>
          <w:sz w:val="24"/>
          <w:u w:val="single"/>
        </w:rPr>
        <w:t>persistent state</w:t>
      </w:r>
      <w:r w:rsidRPr="00032A75">
        <w:rPr>
          <w:rFonts w:eastAsia="Calibri"/>
          <w:u w:val="single"/>
        </w:rPr>
        <w:t xml:space="preserve"> of </w:t>
      </w:r>
      <w:r w:rsidRPr="00032A75">
        <w:rPr>
          <w:rFonts w:eastAsia="Calibri"/>
          <w:b/>
          <w:iCs/>
          <w:sz w:val="24"/>
          <w:u w:val="single"/>
        </w:rPr>
        <w:t>vulnerabilitye</w:t>
      </w:r>
      <w:r w:rsidRPr="00032A75">
        <w:rPr>
          <w:rFonts w:eastAsia="Calibri"/>
          <w:sz w:val="16"/>
        </w:rPr>
        <w:t>.[40]</w:t>
      </w:r>
    </w:p>
    <w:p w14:paraId="726B872A" w14:textId="77777777" w:rsidR="00032A75" w:rsidRPr="00032A75" w:rsidRDefault="00032A75" w:rsidP="00032A75">
      <w:pPr>
        <w:rPr>
          <w:rFonts w:eastAsia="Calibri"/>
          <w:sz w:val="16"/>
        </w:rPr>
      </w:pPr>
      <w:r w:rsidRPr="00032A75">
        <w:rPr>
          <w:rFonts w:eastAsia="Calibri"/>
          <w:u w:val="single"/>
        </w:rPr>
        <w:t>Comparative analysis reveals the</w:t>
      </w:r>
      <w:r w:rsidRPr="00032A75">
        <w:rPr>
          <w:rFonts w:eastAsia="Calibri"/>
          <w:sz w:val="16"/>
        </w:rPr>
        <w:t xml:space="preserve"> </w:t>
      </w:r>
      <w:r w:rsidRPr="00032A75">
        <w:rPr>
          <w:rFonts w:eastAsia="Calibri"/>
          <w:b/>
          <w:iCs/>
          <w:sz w:val="24"/>
          <w:u w:val="single"/>
        </w:rPr>
        <w:t>cost</w:t>
      </w:r>
      <w:r w:rsidRPr="00032A75">
        <w:rPr>
          <w:rFonts w:eastAsia="Calibri"/>
          <w:sz w:val="16"/>
        </w:rPr>
        <w:t xml:space="preserve"> </w:t>
      </w:r>
      <w:r w:rsidRPr="00032A75">
        <w:rPr>
          <w:rFonts w:eastAsia="Calibri"/>
          <w:u w:val="single"/>
        </w:rPr>
        <w:t>of</w:t>
      </w:r>
      <w:r w:rsidRPr="00032A75">
        <w:rPr>
          <w:rFonts w:eastAsia="Calibri"/>
          <w:sz w:val="16"/>
        </w:rPr>
        <w:t xml:space="preserve"> </w:t>
      </w:r>
      <w:r w:rsidRPr="00032A75">
        <w:rPr>
          <w:rFonts w:eastAsia="Calibri"/>
          <w:b/>
          <w:iCs/>
          <w:sz w:val="24"/>
          <w:u w:val="single"/>
        </w:rPr>
        <w:t>fragmentation</w:t>
      </w:r>
      <w:r w:rsidRPr="00032A75">
        <w:rPr>
          <w:rFonts w:eastAsia="Calibri"/>
          <w:sz w:val="16"/>
        </w:rPr>
        <w:t>.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222D5B1C" w14:textId="77777777" w:rsidR="00032A75" w:rsidRPr="00032A75" w:rsidRDefault="00032A75" w:rsidP="00032A75">
      <w:pPr>
        <w:rPr>
          <w:rFonts w:eastAsia="Calibri"/>
          <w:sz w:val="16"/>
        </w:rPr>
      </w:pPr>
      <w:r w:rsidRPr="00032A75">
        <w:rPr>
          <w:rFonts w:eastAsia="Calibri"/>
          <w:sz w:val="16"/>
        </w:rPr>
        <w:t>The structural ambiguity of platform labor is further magnified by its triangular form.[44] The relationship between platform, worker, and end-user confounds traditional tests by distributing responsibility across legally distinct actors.[45] Platforms present themselves as passive intermediaries, deflecting liability for wages, benefits, and safety, while simultaneously exerting centralized control through algorithmic management, performance thresholds, and rate manipulation.[46]</w:t>
      </w:r>
    </w:p>
    <w:p w14:paraId="410CF699" w14:textId="77777777" w:rsidR="00032A75" w:rsidRPr="00032A75" w:rsidRDefault="00032A75" w:rsidP="00032A75">
      <w:pPr>
        <w:rPr>
          <w:rFonts w:eastAsia="Calibri"/>
          <w:sz w:val="16"/>
        </w:rPr>
      </w:pPr>
      <w:r w:rsidRPr="00032A75">
        <w:rPr>
          <w:rFonts w:eastAsia="Calibri"/>
          <w:b/>
          <w:iCs/>
          <w:sz w:val="24"/>
          <w:u w:val="single"/>
        </w:rPr>
        <w:t>State</w:t>
      </w:r>
      <w:r w:rsidRPr="00032A75">
        <w:rPr>
          <w:rFonts w:eastAsia="Calibri"/>
          <w:sz w:val="16"/>
        </w:rPr>
        <w:t>-</w:t>
      </w:r>
      <w:r w:rsidRPr="00032A75">
        <w:rPr>
          <w:rFonts w:eastAsia="Calibri"/>
          <w:u w:val="single"/>
        </w:rPr>
        <w:t xml:space="preserve">level </w:t>
      </w:r>
      <w:r w:rsidRPr="00032A75">
        <w:rPr>
          <w:rFonts w:eastAsia="Calibri"/>
          <w:b/>
          <w:iCs/>
          <w:sz w:val="24"/>
          <w:u w:val="single"/>
        </w:rPr>
        <w:t>efforts</w:t>
      </w:r>
      <w:r w:rsidRPr="00032A75">
        <w:rPr>
          <w:rFonts w:eastAsia="Calibri"/>
          <w:sz w:val="16"/>
        </w:rPr>
        <w:t xml:space="preserve"> such as California’s Assembly bill have tried to address this situation, but their scope </w:t>
      </w:r>
      <w:r w:rsidRPr="00032A75">
        <w:rPr>
          <w:rFonts w:eastAsia="Calibri"/>
          <w:u w:val="single"/>
        </w:rPr>
        <w:t>remains</w:t>
      </w:r>
      <w:r w:rsidRPr="00032A75">
        <w:rPr>
          <w:rFonts w:eastAsia="Calibri"/>
          <w:sz w:val="16"/>
        </w:rPr>
        <w:t xml:space="preserve"> </w:t>
      </w:r>
      <w:r w:rsidRPr="00032A75">
        <w:rPr>
          <w:rFonts w:eastAsia="Calibri"/>
          <w:b/>
          <w:iCs/>
          <w:sz w:val="24"/>
          <w:u w:val="single"/>
        </w:rPr>
        <w:t>jurisdictionally constrained</w:t>
      </w:r>
      <w:r w:rsidRPr="00032A75">
        <w:rPr>
          <w:rFonts w:eastAsia="Calibri"/>
          <w:sz w:val="16"/>
        </w:rPr>
        <w:t xml:space="preserve"> </w:t>
      </w:r>
      <w:r w:rsidRPr="00032A75">
        <w:rPr>
          <w:rFonts w:eastAsia="Calibri"/>
          <w:u w:val="single"/>
        </w:rPr>
        <w:t>and</w:t>
      </w:r>
      <w:r w:rsidRPr="00032A75">
        <w:rPr>
          <w:rFonts w:eastAsia="Calibri"/>
          <w:sz w:val="16"/>
        </w:rPr>
        <w:t xml:space="preserve"> </w:t>
      </w:r>
      <w:r w:rsidRPr="00032A75">
        <w:rPr>
          <w:rFonts w:eastAsia="Calibri"/>
          <w:b/>
          <w:iCs/>
          <w:sz w:val="24"/>
          <w:u w:val="single"/>
        </w:rPr>
        <w:t>politically fragile</w:t>
      </w:r>
      <w:r w:rsidRPr="00032A75">
        <w:rPr>
          <w:rFonts w:eastAsia="Calibri"/>
          <w:sz w:val="16"/>
        </w:rPr>
        <w:t xml:space="preserve">. </w:t>
      </w:r>
      <w:r w:rsidRPr="00032A75">
        <w:rPr>
          <w:rFonts w:eastAsia="Calibri"/>
          <w:u w:val="single"/>
        </w:rPr>
        <w:t xml:space="preserve">Without a </w:t>
      </w:r>
      <w:r w:rsidRPr="00032A75">
        <w:rPr>
          <w:rFonts w:eastAsia="Calibri"/>
          <w:b/>
          <w:iCs/>
          <w:sz w:val="24"/>
          <w:u w:val="single"/>
        </w:rPr>
        <w:t>federal framework</w:t>
      </w:r>
      <w:r w:rsidRPr="00032A75">
        <w:rPr>
          <w:rFonts w:eastAsia="Calibri"/>
          <w:sz w:val="16"/>
        </w:rPr>
        <w:t xml:space="preserve">, </w:t>
      </w:r>
      <w:r w:rsidRPr="00032A75">
        <w:rPr>
          <w:rFonts w:eastAsia="Calibri"/>
          <w:u w:val="single"/>
        </w:rPr>
        <w:t>the law continues to</w:t>
      </w:r>
      <w:r w:rsidRPr="00032A75">
        <w:rPr>
          <w:rFonts w:eastAsia="Calibri"/>
          <w:sz w:val="16"/>
        </w:rPr>
        <w:t xml:space="preserve"> </w:t>
      </w:r>
      <w:r w:rsidRPr="00032A75">
        <w:rPr>
          <w:rFonts w:eastAsia="Calibri"/>
          <w:u w:val="single"/>
        </w:rPr>
        <w:t>reward</w:t>
      </w:r>
      <w:r w:rsidRPr="00032A75">
        <w:rPr>
          <w:rFonts w:eastAsia="Calibri"/>
          <w:sz w:val="16"/>
        </w:rPr>
        <w:t xml:space="preserve"> </w:t>
      </w:r>
      <w:r w:rsidRPr="00032A75">
        <w:rPr>
          <w:rFonts w:eastAsia="Calibri"/>
          <w:b/>
          <w:iCs/>
          <w:sz w:val="24"/>
          <w:u w:val="single"/>
        </w:rPr>
        <w:t>opacity</w:t>
      </w:r>
      <w:r w:rsidRPr="00032A75">
        <w:rPr>
          <w:rFonts w:eastAsia="Calibri"/>
          <w:sz w:val="16"/>
        </w:rPr>
        <w:t xml:space="preserve">, </w:t>
      </w:r>
      <w:r w:rsidRPr="00032A75">
        <w:rPr>
          <w:rFonts w:eastAsia="Calibri"/>
          <w:u w:val="single"/>
        </w:rPr>
        <w:t>allowing platforms to leverage</w:t>
      </w:r>
      <w:r w:rsidRPr="00032A75">
        <w:rPr>
          <w:rFonts w:eastAsia="Calibri"/>
          <w:sz w:val="16"/>
        </w:rPr>
        <w:t xml:space="preserve"> classification </w:t>
      </w:r>
      <w:r w:rsidRPr="00032A75">
        <w:rPr>
          <w:rFonts w:eastAsia="Calibri"/>
          <w:b/>
          <w:iCs/>
          <w:sz w:val="24"/>
          <w:u w:val="single"/>
        </w:rPr>
        <w:t>ambiguity</w:t>
      </w:r>
      <w:r w:rsidRPr="00032A75">
        <w:rPr>
          <w:rFonts w:eastAsia="Calibri"/>
          <w:sz w:val="16"/>
        </w:rPr>
        <w:t xml:space="preserve"> </w:t>
      </w:r>
      <w:r w:rsidRPr="00032A75">
        <w:rPr>
          <w:rFonts w:eastAsia="Calibri"/>
          <w:u w:val="single"/>
        </w:rPr>
        <w:t xml:space="preserve">for competitive advantage. The </w:t>
      </w:r>
      <w:r w:rsidRPr="00032A75">
        <w:rPr>
          <w:rFonts w:eastAsia="Calibri"/>
          <w:highlight w:val="cyan"/>
          <w:u w:val="single"/>
        </w:rPr>
        <w:t>result</w:t>
      </w:r>
      <w:r w:rsidRPr="00032A75">
        <w:rPr>
          <w:rFonts w:eastAsia="Calibri"/>
          <w:sz w:val="16"/>
        </w:rPr>
        <w:t xml:space="preserve"> is </w:t>
      </w:r>
      <w:r w:rsidRPr="00032A75">
        <w:rPr>
          <w:rFonts w:eastAsia="Calibri"/>
          <w:b/>
          <w:iCs/>
          <w:sz w:val="24"/>
          <w:highlight w:val="cyan"/>
          <w:u w:val="single"/>
        </w:rPr>
        <w:t>not</w:t>
      </w:r>
      <w:r w:rsidRPr="00032A75">
        <w:rPr>
          <w:rFonts w:eastAsia="Calibri"/>
          <w:sz w:val="16"/>
        </w:rPr>
        <w:t xml:space="preserve"> regulatory </w:t>
      </w:r>
      <w:r w:rsidRPr="00032A75">
        <w:rPr>
          <w:rFonts w:eastAsia="Calibri"/>
          <w:b/>
          <w:iCs/>
          <w:sz w:val="24"/>
          <w:highlight w:val="cyan"/>
          <w:u w:val="single"/>
        </w:rPr>
        <w:t>innovation</w:t>
      </w:r>
      <w:r w:rsidRPr="00032A75">
        <w:rPr>
          <w:rFonts w:eastAsia="Calibri"/>
          <w:sz w:val="16"/>
          <w:highlight w:val="cyan"/>
        </w:rPr>
        <w:t xml:space="preserve">, </w:t>
      </w:r>
      <w:r w:rsidRPr="00032A75">
        <w:rPr>
          <w:rFonts w:eastAsia="Calibri"/>
          <w:highlight w:val="cyan"/>
          <w:u w:val="single"/>
        </w:rPr>
        <w:t>but</w:t>
      </w:r>
      <w:r w:rsidRPr="00032A75">
        <w:rPr>
          <w:rFonts w:eastAsia="Calibri"/>
          <w:u w:val="single"/>
        </w:rPr>
        <w:t xml:space="preserve"> a </w:t>
      </w:r>
      <w:r w:rsidRPr="00032A75">
        <w:rPr>
          <w:rFonts w:eastAsia="Calibri"/>
          <w:b/>
          <w:iCs/>
          <w:sz w:val="24"/>
          <w:highlight w:val="cyan"/>
          <w:u w:val="single"/>
        </w:rPr>
        <w:t>vacuum</w:t>
      </w:r>
      <w:r w:rsidRPr="00032A75">
        <w:rPr>
          <w:rFonts w:eastAsia="Calibri"/>
          <w:sz w:val="16"/>
        </w:rPr>
        <w:t xml:space="preserve"> </w:t>
      </w:r>
      <w:r w:rsidRPr="00032A75">
        <w:rPr>
          <w:rFonts w:eastAsia="Calibri"/>
          <w:u w:val="single"/>
        </w:rPr>
        <w:t xml:space="preserve">in which the most precarious workers shoulder the </w:t>
      </w:r>
      <w:r w:rsidRPr="00032A75">
        <w:rPr>
          <w:rFonts w:eastAsia="Calibri"/>
          <w:highlight w:val="cyan"/>
          <w:u w:val="single"/>
        </w:rPr>
        <w:t>risks</w:t>
      </w:r>
      <w:r w:rsidRPr="00032A75">
        <w:rPr>
          <w:rFonts w:eastAsia="Calibri"/>
          <w:u w:val="single"/>
        </w:rPr>
        <w:t xml:space="preserve"> of </w:t>
      </w:r>
      <w:r w:rsidRPr="00032A75">
        <w:rPr>
          <w:rFonts w:eastAsia="Calibri"/>
          <w:b/>
          <w:iCs/>
          <w:sz w:val="24"/>
          <w:u w:val="single"/>
        </w:rPr>
        <w:t xml:space="preserve">legal </w:t>
      </w:r>
      <w:r w:rsidRPr="00032A75">
        <w:rPr>
          <w:rFonts w:eastAsia="Calibri"/>
          <w:b/>
          <w:iCs/>
          <w:sz w:val="24"/>
          <w:highlight w:val="cyan"/>
          <w:u w:val="single"/>
        </w:rPr>
        <w:t>incoherence</w:t>
      </w:r>
      <w:r w:rsidRPr="00032A75">
        <w:rPr>
          <w:rFonts w:eastAsia="Calibri"/>
          <w:sz w:val="16"/>
          <w:highlight w:val="cyan"/>
        </w:rPr>
        <w:t xml:space="preserve">. </w:t>
      </w:r>
      <w:r w:rsidRPr="00032A75">
        <w:rPr>
          <w:rFonts w:eastAsia="Calibri"/>
          <w:highlight w:val="cyan"/>
          <w:u w:val="single"/>
        </w:rPr>
        <w:t>Only</w:t>
      </w:r>
      <w:r w:rsidRPr="00032A75">
        <w:rPr>
          <w:rFonts w:eastAsia="Calibri"/>
          <w:u w:val="single"/>
        </w:rPr>
        <w:t xml:space="preserve"> a </w:t>
      </w:r>
      <w:r w:rsidRPr="00032A75">
        <w:rPr>
          <w:rFonts w:eastAsia="Calibri"/>
          <w:b/>
          <w:iCs/>
          <w:sz w:val="24"/>
          <w:highlight w:val="cyan"/>
          <w:u w:val="single"/>
        </w:rPr>
        <w:t>unified national standard</w:t>
      </w:r>
      <w:r w:rsidRPr="00032A75">
        <w:rPr>
          <w:rFonts w:eastAsia="Calibri"/>
          <w:sz w:val="16"/>
        </w:rPr>
        <w:t xml:space="preserve"> </w:t>
      </w:r>
      <w:r w:rsidRPr="00032A75">
        <w:rPr>
          <w:rFonts w:eastAsia="Calibri"/>
          <w:u w:val="single"/>
        </w:rPr>
        <w:t xml:space="preserve">can </w:t>
      </w:r>
      <w:r w:rsidRPr="00032A75">
        <w:rPr>
          <w:rFonts w:eastAsia="Calibri"/>
          <w:highlight w:val="cyan"/>
          <w:u w:val="single"/>
        </w:rPr>
        <w:t>restore</w:t>
      </w:r>
      <w:r w:rsidRPr="00032A75">
        <w:rPr>
          <w:rFonts w:eastAsia="Calibri"/>
          <w:sz w:val="16"/>
        </w:rPr>
        <w:t xml:space="preserve"> </w:t>
      </w:r>
      <w:r w:rsidRPr="00032A75">
        <w:rPr>
          <w:rFonts w:eastAsia="Calibri"/>
          <w:b/>
          <w:iCs/>
          <w:sz w:val="24"/>
          <w:highlight w:val="cyan"/>
          <w:u w:val="single"/>
        </w:rPr>
        <w:t>coherence</w:t>
      </w:r>
      <w:r w:rsidRPr="00032A75">
        <w:rPr>
          <w:rFonts w:eastAsia="Calibri"/>
          <w:sz w:val="16"/>
        </w:rPr>
        <w:t xml:space="preserve"> </w:t>
      </w:r>
      <w:r w:rsidRPr="00032A75">
        <w:rPr>
          <w:rFonts w:eastAsia="Calibri"/>
          <w:u w:val="single"/>
        </w:rPr>
        <w:t>to the legal status of gig labor</w:t>
      </w:r>
      <w:r w:rsidRPr="00032A75">
        <w:rPr>
          <w:rFonts w:eastAsia="Calibri"/>
          <w:sz w:val="16"/>
        </w:rPr>
        <w:t xml:space="preserve">, </w:t>
      </w:r>
      <w:r w:rsidRPr="00032A75">
        <w:rPr>
          <w:rFonts w:eastAsia="Calibri"/>
          <w:highlight w:val="cyan"/>
          <w:u w:val="single"/>
        </w:rPr>
        <w:t>providing</w:t>
      </w:r>
      <w:r w:rsidRPr="00032A75">
        <w:rPr>
          <w:rFonts w:eastAsia="Calibri"/>
          <w:sz w:val="16"/>
          <w:highlight w:val="cyan"/>
        </w:rPr>
        <w:t xml:space="preserve"> </w:t>
      </w:r>
      <w:r w:rsidRPr="00032A75">
        <w:rPr>
          <w:rFonts w:eastAsia="Calibri"/>
          <w:b/>
          <w:iCs/>
          <w:sz w:val="24"/>
          <w:highlight w:val="cyan"/>
          <w:u w:val="single"/>
        </w:rPr>
        <w:t>predictable rights</w:t>
      </w:r>
      <w:r w:rsidRPr="00032A75">
        <w:rPr>
          <w:rFonts w:eastAsia="Calibri"/>
          <w:sz w:val="16"/>
        </w:rPr>
        <w:t xml:space="preserve"> </w:t>
      </w:r>
      <w:r w:rsidRPr="00032A75">
        <w:rPr>
          <w:rFonts w:eastAsia="Calibri"/>
          <w:u w:val="single"/>
        </w:rPr>
        <w:t>across jurisdictions and countering the platform economy’s diffusion of responsibility.</w:t>
      </w:r>
    </w:p>
    <w:p w14:paraId="295D129E" w14:textId="77777777" w:rsidR="00032A75" w:rsidRPr="00032A75" w:rsidRDefault="00032A75" w:rsidP="00032A75">
      <w:pPr>
        <w:rPr>
          <w:rFonts w:eastAsia="Calibri"/>
        </w:rPr>
      </w:pPr>
    </w:p>
    <w:p w14:paraId="729FF25D"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 xml:space="preserve">Activism now </w:t>
      </w:r>
      <w:r w:rsidRPr="00032A75">
        <w:rPr>
          <w:rFonts w:eastAsia="Times New Roman"/>
          <w:b/>
          <w:iCs/>
          <w:sz w:val="26"/>
          <w:u w:val="single"/>
        </w:rPr>
        <w:t>thumps</w:t>
      </w:r>
      <w:r w:rsidRPr="00032A75">
        <w:rPr>
          <w:rFonts w:eastAsia="Times New Roman"/>
          <w:b/>
          <w:iCs/>
          <w:sz w:val="26"/>
        </w:rPr>
        <w:t>.</w:t>
      </w:r>
    </w:p>
    <w:p w14:paraId="7D21D81C" w14:textId="77777777" w:rsidR="00032A75" w:rsidRPr="00032A75" w:rsidRDefault="00032A75" w:rsidP="00032A75">
      <w:pPr>
        <w:rPr>
          <w:rFonts w:eastAsia="Calibri"/>
        </w:rPr>
      </w:pPr>
      <w:r w:rsidRPr="00032A75">
        <w:rPr>
          <w:rFonts w:eastAsia="Calibri"/>
          <w:b/>
          <w:bCs/>
          <w:sz w:val="26"/>
        </w:rPr>
        <w:t>Ellias ’21</w:t>
      </w:r>
      <w:r w:rsidRPr="00032A75">
        <w:rPr>
          <w:rFonts w:eastAsia="Calibri"/>
        </w:rPr>
        <w:t xml:space="preserve"> [Jared and George Triantis; 2021; Bion M. Gregory Chair in Business Law and Professor of Law at the University of California, Hastings College of Law; Charles J. Meyers Professor of Law and Business at Stanford Law School; Emory Bankruptcy Developments Journal, “Government Activism in Bankruptcy,” vol. 37]</w:t>
      </w:r>
    </w:p>
    <w:p w14:paraId="166CB3F8" w14:textId="77777777" w:rsidR="00032A75" w:rsidRPr="00032A75" w:rsidRDefault="00032A75" w:rsidP="00032A75">
      <w:pPr>
        <w:rPr>
          <w:rFonts w:eastAsia="Calibri"/>
          <w:sz w:val="16"/>
        </w:rPr>
      </w:pPr>
      <w:r w:rsidRPr="00032A75">
        <w:rPr>
          <w:rFonts w:eastAsia="Calibri"/>
          <w:sz w:val="16"/>
        </w:rPr>
        <w:t xml:space="preserve">The phenomenon we describe in this Article broadens the debate over policymaking in bankruptcy significantly. Warren and Baird were debating the distributional policy of bankruptcy: whether the protection of vulnerable parties is a bankruptcy goal intended by Congress and whether the bankruptcy courts are equipped to implement that goal. The important shift since then is that </w:t>
      </w:r>
      <w:r w:rsidRPr="00032A75">
        <w:rPr>
          <w:rFonts w:eastAsia="Calibri"/>
          <w:u w:val="single"/>
        </w:rPr>
        <w:t xml:space="preserve">government </w:t>
      </w:r>
      <w:r w:rsidRPr="00032A75">
        <w:rPr>
          <w:rFonts w:eastAsia="Calibri"/>
          <w:b/>
          <w:iCs/>
          <w:sz w:val="24"/>
          <w:highlight w:val="cyan"/>
          <w:u w:val="single"/>
        </w:rPr>
        <w:t>exec</w:t>
      </w:r>
      <w:r w:rsidRPr="00032A75">
        <w:rPr>
          <w:rFonts w:eastAsia="Calibri"/>
          <w:b/>
          <w:iCs/>
          <w:sz w:val="24"/>
          <w:u w:val="single"/>
        </w:rPr>
        <w:t>utive</w:t>
      </w:r>
      <w:r w:rsidRPr="00032A75">
        <w:rPr>
          <w:rFonts w:eastAsia="Calibri"/>
          <w:u w:val="single"/>
        </w:rPr>
        <w:t xml:space="preserve"> branches have </w:t>
      </w:r>
      <w:r w:rsidRPr="00032A75">
        <w:rPr>
          <w:rFonts w:eastAsia="Calibri"/>
          <w:b/>
          <w:iCs/>
          <w:sz w:val="24"/>
          <w:highlight w:val="cyan"/>
          <w:u w:val="single"/>
        </w:rPr>
        <w:t>seized</w:t>
      </w:r>
      <w:r w:rsidRPr="00032A75">
        <w:rPr>
          <w:rFonts w:eastAsia="Calibri"/>
          <w:highlight w:val="cyan"/>
          <w:u w:val="single"/>
        </w:rPr>
        <w:t xml:space="preserve"> the </w:t>
      </w:r>
      <w:r w:rsidRPr="00032A75">
        <w:rPr>
          <w:rFonts w:eastAsia="Calibri"/>
          <w:b/>
          <w:iCs/>
          <w:sz w:val="24"/>
          <w:highlight w:val="cyan"/>
          <w:u w:val="single"/>
        </w:rPr>
        <w:t>opportunity</w:t>
      </w:r>
      <w:r w:rsidRPr="00032A75">
        <w:rPr>
          <w:rFonts w:eastAsia="Calibri"/>
          <w:highlight w:val="cyan"/>
          <w:u w:val="single"/>
        </w:rPr>
        <w:t xml:space="preserve"> to</w:t>
      </w:r>
      <w:r w:rsidRPr="00032A75">
        <w:rPr>
          <w:rFonts w:eastAsia="Calibri"/>
          <w:u w:val="single"/>
        </w:rPr>
        <w:t xml:space="preserve"> </w:t>
      </w:r>
      <w:r w:rsidRPr="00032A75">
        <w:rPr>
          <w:rFonts w:eastAsia="Calibri"/>
          <w:b/>
          <w:iCs/>
          <w:sz w:val="24"/>
          <w:u w:val="single"/>
        </w:rPr>
        <w:t xml:space="preserve">actively </w:t>
      </w:r>
      <w:r w:rsidRPr="00032A75">
        <w:rPr>
          <w:rFonts w:eastAsia="Calibri"/>
          <w:b/>
          <w:iCs/>
          <w:sz w:val="24"/>
          <w:highlight w:val="cyan"/>
          <w:u w:val="single"/>
        </w:rPr>
        <w:t>use</w:t>
      </w:r>
      <w:r w:rsidRPr="00032A75">
        <w:rPr>
          <w:rFonts w:eastAsia="Calibri"/>
          <w:u w:val="single"/>
        </w:rPr>
        <w:t xml:space="preserve"> the </w:t>
      </w:r>
      <w:r w:rsidRPr="00032A75">
        <w:rPr>
          <w:rFonts w:eastAsia="Calibri"/>
          <w:highlight w:val="cyan"/>
          <w:u w:val="single"/>
        </w:rPr>
        <w:t>bankruptcy</w:t>
      </w:r>
      <w:r w:rsidRPr="00032A75">
        <w:rPr>
          <w:rFonts w:eastAsia="Calibri"/>
          <w:u w:val="single"/>
        </w:rPr>
        <w:t xml:space="preserve"> process </w:t>
      </w:r>
      <w:r w:rsidRPr="00032A75">
        <w:rPr>
          <w:rFonts w:eastAsia="Calibri"/>
          <w:highlight w:val="cyan"/>
          <w:u w:val="single"/>
        </w:rPr>
        <w:t xml:space="preserve">to </w:t>
      </w:r>
      <w:r w:rsidRPr="00032A75">
        <w:rPr>
          <w:rFonts w:eastAsia="Calibri"/>
          <w:b/>
          <w:iCs/>
          <w:sz w:val="24"/>
          <w:highlight w:val="cyan"/>
          <w:u w:val="single"/>
        </w:rPr>
        <w:t>promote</w:t>
      </w:r>
      <w:r w:rsidRPr="00032A75">
        <w:rPr>
          <w:rFonts w:eastAsia="Calibri"/>
          <w:u w:val="single"/>
        </w:rPr>
        <w:t xml:space="preserve"> a </w:t>
      </w:r>
      <w:r w:rsidRPr="00032A75">
        <w:rPr>
          <w:rFonts w:eastAsia="Calibri"/>
          <w:b/>
          <w:iCs/>
          <w:sz w:val="24"/>
          <w:u w:val="single"/>
        </w:rPr>
        <w:t xml:space="preserve">much </w:t>
      </w:r>
      <w:r w:rsidRPr="00032A75">
        <w:rPr>
          <w:rFonts w:eastAsia="Calibri"/>
          <w:b/>
          <w:iCs/>
          <w:sz w:val="24"/>
          <w:highlight w:val="cyan"/>
          <w:u w:val="single"/>
        </w:rPr>
        <w:t>broader</w:t>
      </w:r>
      <w:r w:rsidRPr="00032A75">
        <w:rPr>
          <w:rFonts w:eastAsia="Calibri"/>
          <w:highlight w:val="cyan"/>
          <w:u w:val="single"/>
        </w:rPr>
        <w:t xml:space="preserve"> range of</w:t>
      </w:r>
      <w:r w:rsidRPr="00032A75">
        <w:rPr>
          <w:rFonts w:eastAsia="Calibri"/>
          <w:u w:val="single"/>
        </w:rPr>
        <w:t xml:space="preserve"> </w:t>
      </w:r>
      <w:r w:rsidRPr="00032A75">
        <w:rPr>
          <w:rFonts w:eastAsia="Calibri"/>
          <w:b/>
          <w:iCs/>
          <w:sz w:val="24"/>
          <w:u w:val="single"/>
        </w:rPr>
        <w:t xml:space="preserve">policy </w:t>
      </w:r>
      <w:r w:rsidRPr="00032A75">
        <w:rPr>
          <w:rFonts w:eastAsia="Calibri"/>
          <w:b/>
          <w:iCs/>
          <w:sz w:val="24"/>
          <w:highlight w:val="cyan"/>
          <w:u w:val="single"/>
        </w:rPr>
        <w:t>objectives</w:t>
      </w:r>
      <w:r w:rsidRPr="00032A75">
        <w:rPr>
          <w:rFonts w:eastAsia="Calibri"/>
          <w:highlight w:val="cyan"/>
          <w:u w:val="single"/>
        </w:rPr>
        <w:t xml:space="preserve"> beyond</w:t>
      </w:r>
      <w:r w:rsidRPr="00032A75">
        <w:rPr>
          <w:rFonts w:eastAsia="Calibri"/>
          <w:u w:val="single"/>
        </w:rPr>
        <w:t xml:space="preserve"> the </w:t>
      </w:r>
      <w:r w:rsidRPr="00032A75">
        <w:rPr>
          <w:rFonts w:eastAsia="Calibri"/>
          <w:b/>
          <w:iCs/>
          <w:sz w:val="24"/>
          <w:highlight w:val="cyan"/>
          <w:u w:val="single"/>
        </w:rPr>
        <w:t>allocation</w:t>
      </w:r>
      <w:r w:rsidRPr="00032A75">
        <w:rPr>
          <w:rFonts w:eastAsia="Calibri"/>
          <w:highlight w:val="cyan"/>
          <w:u w:val="single"/>
        </w:rPr>
        <w:t xml:space="preserve"> of losses</w:t>
      </w:r>
      <w:r w:rsidRPr="00032A75">
        <w:rPr>
          <w:rFonts w:eastAsia="Calibri"/>
          <w:u w:val="single"/>
        </w:rPr>
        <w:t xml:space="preserve"> from the debtor’s </w:t>
      </w:r>
      <w:r w:rsidRPr="00032A75">
        <w:rPr>
          <w:rFonts w:eastAsia="Calibri"/>
          <w:b/>
          <w:iCs/>
          <w:sz w:val="24"/>
          <w:u w:val="single"/>
        </w:rPr>
        <w:t>financial distress</w:t>
      </w:r>
      <w:r w:rsidRPr="00032A75">
        <w:rPr>
          <w:rFonts w:eastAsia="Calibri"/>
          <w:sz w:val="16"/>
        </w:rPr>
        <w:t xml:space="preserve">. In this respect, an important difference exists between a court taking into account policy arguments advanced by private claimholders in bankruptcy, and the active role of the government executive in promoting its policy (or political) goals. In advancing the view of bankruptcy as a forum for broader policymaking, Professor Donald Korobkin noted that, </w:t>
      </w:r>
      <w:r w:rsidRPr="00032A75">
        <w:rPr>
          <w:rFonts w:eastAsia="Calibri"/>
          <w:highlight w:val="cyan"/>
          <w:u w:val="single"/>
        </w:rPr>
        <w:t>in</w:t>
      </w:r>
      <w:r w:rsidRPr="00032A75">
        <w:rPr>
          <w:rFonts w:eastAsia="Calibri"/>
          <w:u w:val="single"/>
        </w:rPr>
        <w:t xml:space="preserve"> the </w:t>
      </w:r>
      <w:r w:rsidRPr="00032A75">
        <w:rPr>
          <w:rFonts w:eastAsia="Calibri"/>
          <w:highlight w:val="cyan"/>
          <w:u w:val="single"/>
        </w:rPr>
        <w:t>case of</w:t>
      </w:r>
      <w:r w:rsidRPr="00032A75">
        <w:rPr>
          <w:rFonts w:eastAsia="Calibri"/>
          <w:u w:val="single"/>
        </w:rPr>
        <w:t xml:space="preserve"> the </w:t>
      </w:r>
      <w:r w:rsidRPr="00032A75">
        <w:rPr>
          <w:rFonts w:eastAsia="Calibri"/>
          <w:b/>
          <w:iCs/>
          <w:sz w:val="24"/>
          <w:highlight w:val="cyan"/>
          <w:u w:val="single"/>
        </w:rPr>
        <w:t>asbestos</w:t>
      </w:r>
      <w:r w:rsidRPr="00032A75">
        <w:rPr>
          <w:rFonts w:eastAsia="Calibri"/>
          <w:b/>
          <w:iCs/>
          <w:sz w:val="24"/>
          <w:u w:val="single"/>
        </w:rPr>
        <w:t xml:space="preserve"> miner</w:t>
      </w:r>
      <w:r w:rsidRPr="00032A75">
        <w:rPr>
          <w:rFonts w:eastAsia="Calibri"/>
          <w:u w:val="single"/>
        </w:rPr>
        <w:t xml:space="preserve"> </w:t>
      </w:r>
      <w:r w:rsidRPr="00032A75">
        <w:rPr>
          <w:rFonts w:eastAsia="Calibri"/>
          <w:highlight w:val="cyan"/>
          <w:u w:val="single"/>
        </w:rPr>
        <w:t xml:space="preserve">and </w:t>
      </w:r>
      <w:r w:rsidRPr="00032A75">
        <w:rPr>
          <w:rFonts w:eastAsia="Calibri"/>
          <w:b/>
          <w:iCs/>
          <w:sz w:val="24"/>
          <w:u w:val="single"/>
        </w:rPr>
        <w:t xml:space="preserve">product </w:t>
      </w:r>
      <w:r w:rsidRPr="00032A75">
        <w:rPr>
          <w:rFonts w:eastAsia="Calibri"/>
          <w:b/>
          <w:iCs/>
          <w:sz w:val="24"/>
          <w:highlight w:val="cyan"/>
          <w:u w:val="single"/>
        </w:rPr>
        <w:t>manufacturer</w:t>
      </w:r>
      <w:r w:rsidRPr="00032A75">
        <w:rPr>
          <w:rFonts w:eastAsia="Calibri"/>
          <w:sz w:val="16"/>
        </w:rPr>
        <w:t xml:space="preserve"> Johns-Manville, the claimants of property damage (those who had installed harmful asbestos products that now needed to be removed) voluntarily agreed to subordinate their claims to the asbestos health victims, </w:t>
      </w:r>
      <w:r w:rsidRPr="00032A75">
        <w:rPr>
          <w:rFonts w:eastAsia="Calibri"/>
          <w:highlight w:val="cyan"/>
          <w:u w:val="single"/>
        </w:rPr>
        <w:t>recognizing</w:t>
      </w:r>
      <w:r w:rsidRPr="00032A75">
        <w:rPr>
          <w:rFonts w:eastAsia="Calibri"/>
          <w:u w:val="single"/>
        </w:rPr>
        <w:t xml:space="preserve"> that </w:t>
      </w:r>
      <w:r w:rsidRPr="00032A75">
        <w:rPr>
          <w:rFonts w:eastAsia="Calibri"/>
          <w:highlight w:val="cyan"/>
          <w:u w:val="single"/>
        </w:rPr>
        <w:t>this was</w:t>
      </w:r>
      <w:r w:rsidRPr="00032A75">
        <w:rPr>
          <w:rFonts w:eastAsia="Calibri"/>
          <w:u w:val="single"/>
        </w:rPr>
        <w:t xml:space="preserve"> the </w:t>
      </w:r>
      <w:r w:rsidRPr="00032A75">
        <w:rPr>
          <w:rFonts w:eastAsia="Calibri"/>
          <w:b/>
          <w:iCs/>
          <w:sz w:val="24"/>
          <w:highlight w:val="cyan"/>
          <w:u w:val="single"/>
        </w:rPr>
        <w:t>moral</w:t>
      </w:r>
      <w:r w:rsidRPr="00032A75">
        <w:rPr>
          <w:rFonts w:eastAsia="Calibri"/>
          <w:highlight w:val="cyan"/>
          <w:u w:val="single"/>
        </w:rPr>
        <w:t xml:space="preserve"> and </w:t>
      </w:r>
      <w:r w:rsidRPr="00032A75">
        <w:rPr>
          <w:rFonts w:eastAsia="Calibri"/>
          <w:b/>
          <w:iCs/>
          <w:sz w:val="24"/>
          <w:highlight w:val="cyan"/>
          <w:u w:val="single"/>
        </w:rPr>
        <w:t>politically</w:t>
      </w:r>
      <w:r w:rsidRPr="00032A75">
        <w:rPr>
          <w:rFonts w:eastAsia="Calibri"/>
          <w:highlight w:val="cyan"/>
          <w:u w:val="single"/>
        </w:rPr>
        <w:t xml:space="preserve"> wise</w:t>
      </w:r>
      <w:r w:rsidRPr="00032A75">
        <w:rPr>
          <w:rFonts w:eastAsia="Calibri"/>
          <w:sz w:val="16"/>
        </w:rPr>
        <w:t xml:space="preserve"> things to do.157 In contrast, we have noted the auto workers’ benefit trust received a much larger payout in Chrysler than the product liability claims of purchasers because of political forces that motivate activism by the Democratic federal executive.158 The cause of saving the planet from climate change––again at a cost to creditors– –is a much more complicated and politically sensitive matter than the distributional goals Warren had in mind. Nevertheless, the general framing of the Warren-Baird debate applies: is bankruptcy the appropriate forum for regulation by activist government executives? As we note in this Article’s Introduction,159 there are related questions as to whether activism of the executive branch in bankruptcy is consistent with the enabling legislation and administrative law, and whether it is consistent with bankruptcy policy. We confine our discussion here to the latter question and leave the former for future research.160</w:t>
      </w:r>
    </w:p>
    <w:p w14:paraId="6340E611"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 xml:space="preserve">Weakened </w:t>
      </w:r>
      <w:r w:rsidRPr="00032A75">
        <w:rPr>
          <w:rFonts w:eastAsia="Times New Roman"/>
          <w:b/>
          <w:iCs/>
          <w:sz w:val="26"/>
          <w:u w:val="single"/>
        </w:rPr>
        <w:t>rights</w:t>
      </w:r>
      <w:r w:rsidRPr="00032A75">
        <w:rPr>
          <w:rFonts w:eastAsia="Times New Roman"/>
          <w:b/>
          <w:iCs/>
          <w:sz w:val="26"/>
        </w:rPr>
        <w:t xml:space="preserve"> paradigms </w:t>
      </w:r>
      <w:r w:rsidRPr="00032A75">
        <w:rPr>
          <w:rFonts w:eastAsia="Times New Roman"/>
          <w:b/>
          <w:iCs/>
          <w:sz w:val="26"/>
          <w:u w:val="single"/>
        </w:rPr>
        <w:t>hollow out</w:t>
      </w:r>
      <w:r w:rsidRPr="00032A75">
        <w:rPr>
          <w:rFonts w:eastAsia="Times New Roman"/>
          <w:b/>
          <w:iCs/>
          <w:sz w:val="26"/>
        </w:rPr>
        <w:t xml:space="preserve"> union density.</w:t>
      </w:r>
    </w:p>
    <w:p w14:paraId="4BC70420" w14:textId="77777777" w:rsidR="00032A75" w:rsidRPr="00032A75" w:rsidRDefault="00032A75" w:rsidP="00032A75">
      <w:pPr>
        <w:rPr>
          <w:rFonts w:eastAsia="Calibri"/>
        </w:rPr>
      </w:pPr>
      <w:r w:rsidRPr="00032A75">
        <w:rPr>
          <w:rFonts w:eastAsia="Calibri"/>
          <w:b/>
          <w:bCs/>
          <w:sz w:val="26"/>
        </w:rPr>
        <w:t>Poydock ’25</w:t>
      </w:r>
      <w:r w:rsidRPr="00032A75">
        <w:rPr>
          <w:rFonts w:eastAsia="Calibri"/>
        </w:rPr>
        <w:t xml:space="preserve"> [Margaret; January 28; Senior Policy Analyst at the Economic Policy Institute, B.S. in Political Communication from Emerson College; Economic Policy Institute, “16 million workers were unionized in 2024,” https://www.epi.org/publication/millions-of-workers-millions-of-workers-want-to-join-unions-but-couldnt/]</w:t>
      </w:r>
    </w:p>
    <w:p w14:paraId="2CF61352" w14:textId="77777777" w:rsidR="00032A75" w:rsidRPr="00032A75" w:rsidRDefault="00032A75" w:rsidP="00032A75">
      <w:pPr>
        <w:rPr>
          <w:rFonts w:eastAsia="Calibri"/>
          <w:sz w:val="16"/>
        </w:rPr>
      </w:pPr>
      <w:r w:rsidRPr="00032A75">
        <w:rPr>
          <w:rFonts w:eastAsia="Calibri"/>
          <w:b/>
          <w:iCs/>
          <w:sz w:val="24"/>
          <w:highlight w:val="cyan"/>
          <w:u w:val="single"/>
        </w:rPr>
        <w:t>Interest</w:t>
      </w:r>
      <w:r w:rsidRPr="00032A75">
        <w:rPr>
          <w:rFonts w:eastAsia="Calibri"/>
          <w:highlight w:val="cyan"/>
          <w:u w:val="single"/>
        </w:rPr>
        <w:t xml:space="preserve"> in union</w:t>
      </w:r>
      <w:r w:rsidRPr="00032A75">
        <w:rPr>
          <w:rFonts w:eastAsia="Calibri"/>
          <w:u w:val="single"/>
        </w:rPr>
        <w:t xml:space="preserve"> </w:t>
      </w:r>
      <w:r w:rsidRPr="00032A75">
        <w:rPr>
          <w:rFonts w:eastAsia="Calibri"/>
          <w:b/>
          <w:iCs/>
          <w:sz w:val="24"/>
          <w:u w:val="single"/>
        </w:rPr>
        <w:t>organizing</w:t>
      </w:r>
      <w:r w:rsidRPr="00032A75">
        <w:rPr>
          <w:rFonts w:eastAsia="Calibri"/>
          <w:u w:val="single"/>
        </w:rPr>
        <w:t xml:space="preserve"> is </w:t>
      </w:r>
      <w:r w:rsidRPr="00032A75">
        <w:rPr>
          <w:rFonts w:eastAsia="Calibri"/>
          <w:b/>
          <w:iCs/>
          <w:sz w:val="24"/>
          <w:highlight w:val="cyan"/>
          <w:u w:val="single"/>
        </w:rPr>
        <w:t>surging</w:t>
      </w:r>
      <w:r w:rsidRPr="00032A75">
        <w:rPr>
          <w:rFonts w:eastAsia="Calibri"/>
          <w:u w:val="single"/>
        </w:rPr>
        <w:t xml:space="preserve"> in the United States</w:t>
      </w:r>
      <w:r w:rsidRPr="00032A75">
        <w:rPr>
          <w:rFonts w:eastAsia="Calibri"/>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032A75">
        <w:rPr>
          <w:rFonts w:eastAsia="Calibri"/>
          <w:u w:val="single"/>
        </w:rPr>
        <w:t xml:space="preserve">signals a </w:t>
      </w:r>
      <w:r w:rsidRPr="00032A75">
        <w:rPr>
          <w:rFonts w:eastAsia="Calibri"/>
          <w:b/>
          <w:iCs/>
          <w:sz w:val="24"/>
          <w:u w:val="single"/>
        </w:rPr>
        <w:t>powerful push</w:t>
      </w:r>
      <w:r w:rsidRPr="00032A75">
        <w:rPr>
          <w:rFonts w:eastAsia="Calibri"/>
          <w:u w:val="single"/>
        </w:rPr>
        <w:t xml:space="preserve"> by workers</w:t>
      </w:r>
      <w:r w:rsidRPr="00032A75">
        <w:rPr>
          <w:rFonts w:eastAsia="Calibri"/>
          <w:sz w:val="16"/>
        </w:rPr>
        <w:t xml:space="preserve"> to improve wages, working conditions, and workplace rights. </w:t>
      </w:r>
      <w:r w:rsidRPr="00032A75">
        <w:rPr>
          <w:rFonts w:eastAsia="Calibri"/>
          <w:u w:val="single"/>
        </w:rPr>
        <w:t xml:space="preserve">But </w:t>
      </w:r>
      <w:r w:rsidRPr="00032A75">
        <w:rPr>
          <w:rFonts w:eastAsia="Calibri"/>
          <w:b/>
          <w:iCs/>
          <w:sz w:val="24"/>
          <w:highlight w:val="cyan"/>
          <w:u w:val="single"/>
        </w:rPr>
        <w:t>despite</w:t>
      </w:r>
      <w:r w:rsidRPr="00032A75">
        <w:rPr>
          <w:rFonts w:eastAsia="Calibri"/>
          <w:u w:val="single"/>
        </w:rPr>
        <w:t xml:space="preserve"> this groundswell of </w:t>
      </w:r>
      <w:r w:rsidRPr="00032A75">
        <w:rPr>
          <w:rFonts w:eastAsia="Calibri"/>
          <w:b/>
          <w:iCs/>
          <w:sz w:val="24"/>
          <w:highlight w:val="cyan"/>
          <w:u w:val="single"/>
        </w:rPr>
        <w:t>support</w:t>
      </w:r>
      <w:r w:rsidRPr="00032A75">
        <w:rPr>
          <w:rFonts w:eastAsia="Calibri"/>
          <w:sz w:val="16"/>
        </w:rPr>
        <w:t>, new data from the Bureau of Labor Statistics (</w:t>
      </w:r>
      <w:r w:rsidRPr="00032A75">
        <w:rPr>
          <w:rFonts w:eastAsia="Calibri"/>
          <w:b/>
          <w:iCs/>
          <w:sz w:val="24"/>
          <w:u w:val="single"/>
        </w:rPr>
        <w:t>BLS</w:t>
      </w:r>
      <w:r w:rsidRPr="00032A75">
        <w:rPr>
          <w:rFonts w:eastAsia="Calibri"/>
          <w:sz w:val="16"/>
        </w:rPr>
        <w:t xml:space="preserve">) </w:t>
      </w:r>
      <w:r w:rsidRPr="00032A75">
        <w:rPr>
          <w:rFonts w:eastAsia="Calibri"/>
          <w:u w:val="single"/>
        </w:rPr>
        <w:t xml:space="preserve">reveal a </w:t>
      </w:r>
      <w:r w:rsidRPr="00032A75">
        <w:rPr>
          <w:rFonts w:eastAsia="Calibri"/>
          <w:b/>
          <w:iCs/>
          <w:sz w:val="24"/>
          <w:u w:val="single"/>
        </w:rPr>
        <w:t>puzzling</w:t>
      </w:r>
      <w:r w:rsidRPr="00032A75">
        <w:rPr>
          <w:rFonts w:eastAsia="Calibri"/>
          <w:u w:val="single"/>
        </w:rPr>
        <w:t xml:space="preserve"> trend: </w:t>
      </w:r>
      <w:r w:rsidRPr="00032A75">
        <w:rPr>
          <w:rFonts w:eastAsia="Calibri"/>
          <w:b/>
          <w:iCs/>
          <w:sz w:val="24"/>
          <w:highlight w:val="cyan"/>
          <w:u w:val="single"/>
        </w:rPr>
        <w:t>Unionization</w:t>
      </w:r>
      <w:r w:rsidRPr="00032A75">
        <w:rPr>
          <w:rFonts w:eastAsia="Calibri"/>
          <w:highlight w:val="cyan"/>
          <w:u w:val="single"/>
        </w:rPr>
        <w:t xml:space="preserve"> rates</w:t>
      </w:r>
      <w:r w:rsidRPr="00032A75">
        <w:rPr>
          <w:rFonts w:eastAsia="Calibri"/>
          <w:u w:val="single"/>
        </w:rPr>
        <w:t xml:space="preserve"> continue to </w:t>
      </w:r>
      <w:r w:rsidRPr="00032A75">
        <w:rPr>
          <w:rFonts w:eastAsia="Calibri"/>
          <w:b/>
          <w:iCs/>
          <w:sz w:val="24"/>
          <w:highlight w:val="cyan"/>
          <w:u w:val="single"/>
        </w:rPr>
        <w:t>decline</w:t>
      </w:r>
      <w:r w:rsidRPr="00032A75">
        <w:rPr>
          <w:rFonts w:eastAsia="Calibri"/>
          <w:sz w:val="16"/>
        </w:rPr>
        <w:t>.</w:t>
      </w:r>
    </w:p>
    <w:p w14:paraId="77500681" w14:textId="77777777" w:rsidR="00032A75" w:rsidRPr="00032A75" w:rsidRDefault="00032A75" w:rsidP="00032A75">
      <w:pPr>
        <w:rPr>
          <w:rFonts w:eastAsia="Calibri"/>
          <w:sz w:val="16"/>
        </w:rPr>
      </w:pPr>
      <w:r w:rsidRPr="00032A75">
        <w:rPr>
          <w:rFonts w:eastAsia="Calibri"/>
          <w:sz w:val="16"/>
        </w:rPr>
        <w:t xml:space="preserve">Research shows that 60 million workers would join a union if they could. The </w:t>
      </w:r>
      <w:r w:rsidRPr="00032A75">
        <w:rPr>
          <w:rFonts w:eastAsia="Calibri"/>
          <w:b/>
          <w:iCs/>
          <w:sz w:val="24"/>
          <w:u w:val="single"/>
        </w:rPr>
        <w:t>disconnect</w:t>
      </w:r>
      <w:r w:rsidRPr="00032A75">
        <w:rPr>
          <w:rFonts w:eastAsia="Calibri"/>
          <w:u w:val="single"/>
        </w:rPr>
        <w:t xml:space="preserve"> between the growing </w:t>
      </w:r>
      <w:r w:rsidRPr="00032A75">
        <w:rPr>
          <w:rFonts w:eastAsia="Calibri"/>
          <w:b/>
          <w:iCs/>
          <w:sz w:val="24"/>
          <w:u w:val="single"/>
        </w:rPr>
        <w:t>interest</w:t>
      </w:r>
      <w:r w:rsidRPr="00032A75">
        <w:rPr>
          <w:rFonts w:eastAsia="Calibri"/>
          <w:sz w:val="16"/>
        </w:rPr>
        <w:t xml:space="preserve"> in unionization </w:t>
      </w:r>
      <w:r w:rsidRPr="00032A75">
        <w:rPr>
          <w:rFonts w:eastAsia="Calibri"/>
          <w:u w:val="single"/>
        </w:rPr>
        <w:t xml:space="preserve">and declining unionization </w:t>
      </w:r>
      <w:r w:rsidRPr="00032A75">
        <w:rPr>
          <w:rFonts w:eastAsia="Calibri"/>
          <w:b/>
          <w:iCs/>
          <w:sz w:val="24"/>
          <w:u w:val="single"/>
        </w:rPr>
        <w:t>rates</w:t>
      </w:r>
      <w:r w:rsidRPr="00032A75">
        <w:rPr>
          <w:rFonts w:eastAsia="Calibri"/>
          <w:u w:val="single"/>
        </w:rPr>
        <w:t xml:space="preserve"> can be explained by the fact that there are </w:t>
      </w:r>
      <w:r w:rsidRPr="00032A75">
        <w:rPr>
          <w:rFonts w:eastAsia="Calibri"/>
          <w:b/>
          <w:iCs/>
          <w:sz w:val="24"/>
          <w:highlight w:val="cyan"/>
          <w:u w:val="single"/>
        </w:rPr>
        <w:t>powerful forces</w:t>
      </w:r>
      <w:r w:rsidRPr="00032A75">
        <w:rPr>
          <w:rFonts w:eastAsia="Calibri"/>
          <w:highlight w:val="cyan"/>
          <w:u w:val="single"/>
        </w:rPr>
        <w:t xml:space="preserve"> blocking</w:t>
      </w:r>
      <w:r w:rsidRPr="00032A75">
        <w:rPr>
          <w:rFonts w:eastAsia="Calibri"/>
          <w:u w:val="single"/>
        </w:rPr>
        <w:t xml:space="preserve"> the </w:t>
      </w:r>
      <w:r w:rsidRPr="00032A75">
        <w:rPr>
          <w:rFonts w:eastAsia="Calibri"/>
          <w:highlight w:val="cyan"/>
          <w:u w:val="single"/>
        </w:rPr>
        <w:t>will</w:t>
      </w:r>
      <w:r w:rsidRPr="00032A75">
        <w:rPr>
          <w:rFonts w:eastAsia="Calibri"/>
          <w:u w:val="single"/>
        </w:rPr>
        <w:t xml:space="preserve"> of workers: </w:t>
      </w:r>
      <w:r w:rsidRPr="00032A75">
        <w:rPr>
          <w:rFonts w:eastAsia="Calibri"/>
          <w:b/>
          <w:iCs/>
          <w:sz w:val="24"/>
          <w:highlight w:val="cyan"/>
          <w:u w:val="single"/>
        </w:rPr>
        <w:t>aggressive opposition</w:t>
      </w:r>
      <w:r w:rsidRPr="00032A75">
        <w:rPr>
          <w:rFonts w:eastAsia="Calibri"/>
          <w:u w:val="single"/>
        </w:rPr>
        <w:t xml:space="preserve"> from employers combined with </w:t>
      </w:r>
      <w:r w:rsidRPr="00032A75">
        <w:rPr>
          <w:rFonts w:eastAsia="Calibri"/>
          <w:b/>
          <w:iCs/>
          <w:sz w:val="24"/>
          <w:highlight w:val="cyan"/>
          <w:u w:val="single"/>
        </w:rPr>
        <w:t>labor law</w:t>
      </w:r>
      <w:r w:rsidRPr="00032A75">
        <w:rPr>
          <w:rFonts w:eastAsia="Calibri"/>
          <w:u w:val="single"/>
        </w:rPr>
        <w:t xml:space="preserve"> that is so </w:t>
      </w:r>
      <w:r w:rsidRPr="00032A75">
        <w:rPr>
          <w:rFonts w:eastAsia="Calibri"/>
          <w:b/>
          <w:iCs/>
          <w:sz w:val="24"/>
          <w:u w:val="single"/>
        </w:rPr>
        <w:t>weak</w:t>
      </w:r>
      <w:r w:rsidRPr="00032A75">
        <w:rPr>
          <w:rFonts w:eastAsia="Calibri"/>
          <w:u w:val="single"/>
        </w:rPr>
        <w:t xml:space="preserve"> that it </w:t>
      </w:r>
      <w:r w:rsidRPr="00032A75">
        <w:rPr>
          <w:rFonts w:eastAsia="Calibri"/>
          <w:highlight w:val="cyan"/>
          <w:u w:val="single"/>
        </w:rPr>
        <w:t xml:space="preserve">doesn’t truly </w:t>
      </w:r>
      <w:r w:rsidRPr="00032A75">
        <w:rPr>
          <w:rFonts w:eastAsia="Calibri"/>
          <w:b/>
          <w:iCs/>
          <w:sz w:val="24"/>
          <w:highlight w:val="cyan"/>
          <w:u w:val="single"/>
        </w:rPr>
        <w:t>protect</w:t>
      </w:r>
      <w:r w:rsidRPr="00032A75">
        <w:rPr>
          <w:rFonts w:eastAsia="Calibri"/>
          <w:u w:val="single"/>
        </w:rPr>
        <w:t xml:space="preserve"> workers’ </w:t>
      </w:r>
      <w:r w:rsidRPr="00032A75">
        <w:rPr>
          <w:rFonts w:eastAsia="Calibri"/>
          <w:b/>
          <w:iCs/>
          <w:sz w:val="24"/>
          <w:u w:val="single"/>
        </w:rPr>
        <w:t>right to organize</w:t>
      </w:r>
      <w:r w:rsidRPr="00032A75">
        <w:rPr>
          <w:rFonts w:eastAsia="Calibri"/>
          <w:sz w:val="16"/>
        </w:rPr>
        <w:t xml:space="preserve">. Decades of attacks on unions both on the federal and state levels have made it </w:t>
      </w:r>
      <w:r w:rsidRPr="00032A75">
        <w:rPr>
          <w:rFonts w:eastAsia="Calibri"/>
          <w:b/>
          <w:iCs/>
          <w:sz w:val="24"/>
          <w:highlight w:val="cyan"/>
          <w:u w:val="single"/>
        </w:rPr>
        <w:t>hard</w:t>
      </w:r>
      <w:r w:rsidRPr="00032A75">
        <w:rPr>
          <w:rFonts w:eastAsia="Calibri"/>
          <w:u w:val="single"/>
        </w:rPr>
        <w:t xml:space="preserve"> for workers </w:t>
      </w:r>
      <w:r w:rsidRPr="00032A75">
        <w:rPr>
          <w:rFonts w:eastAsia="Calibri"/>
          <w:highlight w:val="cyan"/>
          <w:u w:val="single"/>
        </w:rPr>
        <w:t xml:space="preserve">to </w:t>
      </w:r>
      <w:r w:rsidRPr="00032A75">
        <w:rPr>
          <w:rFonts w:eastAsia="Calibri"/>
          <w:b/>
          <w:iCs/>
          <w:sz w:val="24"/>
          <w:highlight w:val="cyan"/>
          <w:u w:val="single"/>
        </w:rPr>
        <w:t>form</w:t>
      </w:r>
      <w:r w:rsidRPr="00032A75">
        <w:rPr>
          <w:rFonts w:eastAsia="Calibri"/>
          <w:highlight w:val="cyan"/>
          <w:u w:val="single"/>
        </w:rPr>
        <w:t xml:space="preserve"> and </w:t>
      </w:r>
      <w:r w:rsidRPr="00032A75">
        <w:rPr>
          <w:rFonts w:eastAsia="Calibri"/>
          <w:b/>
          <w:iCs/>
          <w:sz w:val="24"/>
          <w:highlight w:val="cyan"/>
          <w:u w:val="single"/>
        </w:rPr>
        <w:t>maintain</w:t>
      </w:r>
      <w:r w:rsidRPr="00032A75">
        <w:rPr>
          <w:rFonts w:eastAsia="Calibri"/>
          <w:u w:val="single"/>
        </w:rPr>
        <w:t xml:space="preserve"> unions</w:t>
      </w:r>
      <w:r w:rsidRPr="00032A75">
        <w:rPr>
          <w:rFonts w:eastAsia="Calibri"/>
          <w:sz w:val="16"/>
        </w:rPr>
        <w:t xml:space="preserve">. Further, </w:t>
      </w:r>
      <w:r w:rsidRPr="00032A75">
        <w:rPr>
          <w:rFonts w:eastAsia="Calibri"/>
          <w:b/>
          <w:iCs/>
          <w:sz w:val="24"/>
          <w:u w:val="single"/>
        </w:rPr>
        <w:t>weaknesses</w:t>
      </w:r>
      <w:r w:rsidRPr="00032A75">
        <w:rPr>
          <w:rFonts w:eastAsia="Calibri"/>
          <w:u w:val="single"/>
        </w:rPr>
        <w:t xml:space="preserve"> in federal labor </w:t>
      </w:r>
      <w:r w:rsidRPr="00032A75">
        <w:rPr>
          <w:rFonts w:eastAsia="Calibri"/>
          <w:b/>
          <w:iCs/>
          <w:sz w:val="24"/>
          <w:u w:val="single"/>
        </w:rPr>
        <w:t>law</w:t>
      </w:r>
      <w:r w:rsidRPr="00032A75">
        <w:rPr>
          <w:rFonts w:eastAsia="Calibri"/>
          <w:u w:val="single"/>
        </w:rPr>
        <w:t xml:space="preserve"> have made it </w:t>
      </w:r>
      <w:r w:rsidRPr="00032A75">
        <w:rPr>
          <w:rFonts w:eastAsia="Calibri"/>
          <w:b/>
          <w:iCs/>
          <w:sz w:val="24"/>
          <w:u w:val="single"/>
        </w:rPr>
        <w:t>possible</w:t>
      </w:r>
      <w:r w:rsidRPr="00032A75">
        <w:rPr>
          <w:rFonts w:eastAsia="Calibri"/>
          <w:u w:val="single"/>
        </w:rPr>
        <w:t xml:space="preserve"> for employers to </w:t>
      </w:r>
      <w:r w:rsidRPr="00032A75">
        <w:rPr>
          <w:rFonts w:eastAsia="Calibri"/>
          <w:b/>
          <w:iCs/>
          <w:sz w:val="24"/>
          <w:u w:val="single"/>
        </w:rPr>
        <w:t>oppose unions</w:t>
      </w:r>
      <w:r w:rsidRPr="00032A75">
        <w:rPr>
          <w:rFonts w:eastAsia="Calibri"/>
          <w:u w:val="single"/>
        </w:rPr>
        <w:t>, contributing to this decline</w:t>
      </w:r>
      <w:r w:rsidRPr="00032A75">
        <w:rPr>
          <w:rFonts w:eastAsia="Calibri"/>
          <w:sz w:val="16"/>
        </w:rPr>
        <w:t>.</w:t>
      </w:r>
    </w:p>
    <w:p w14:paraId="54167B46" w14:textId="77777777" w:rsidR="00032A75" w:rsidRPr="00032A75" w:rsidRDefault="00032A75" w:rsidP="00032A75">
      <w:pPr>
        <w:rPr>
          <w:rFonts w:eastAsia="Calibri"/>
          <w:sz w:val="16"/>
        </w:rPr>
      </w:pPr>
      <w:r w:rsidRPr="00032A75">
        <w:rPr>
          <w:rFonts w:eastAsia="Calibri"/>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7D84025E" w14:textId="77777777" w:rsidR="00032A75" w:rsidRPr="00032A75" w:rsidRDefault="00032A75" w:rsidP="00032A75">
      <w:pPr>
        <w:rPr>
          <w:rFonts w:eastAsia="Calibri"/>
          <w:sz w:val="16"/>
        </w:rPr>
      </w:pPr>
      <w:r w:rsidRPr="00032A75">
        <w:rPr>
          <w:rFonts w:eastAsia="Calibri"/>
          <w:sz w:val="16"/>
        </w:rPr>
        <w:t>Analysis of 2024 Bureau of Labor Statistics data</w:t>
      </w:r>
    </w:p>
    <w:p w14:paraId="4C5BDD76" w14:textId="77777777" w:rsidR="00032A75" w:rsidRPr="00032A75" w:rsidRDefault="00032A75" w:rsidP="00032A75">
      <w:pPr>
        <w:rPr>
          <w:rFonts w:eastAsia="Calibri"/>
          <w:sz w:val="16"/>
        </w:rPr>
      </w:pPr>
      <w:r w:rsidRPr="00032A75">
        <w:rPr>
          <w:rFonts w:eastAsia="Calibri"/>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7B4BE7E2" w14:textId="77777777" w:rsidR="00032A75" w:rsidRPr="00032A75" w:rsidRDefault="00032A75" w:rsidP="00032A75">
      <w:pPr>
        <w:rPr>
          <w:rFonts w:eastAsia="Calibri"/>
          <w:sz w:val="16"/>
        </w:rPr>
      </w:pPr>
      <w:r w:rsidRPr="00032A75">
        <w:rPr>
          <w:rFonts w:eastAsia="Calibri"/>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2A0BB826" w14:textId="77777777" w:rsidR="00032A75" w:rsidRPr="00032A75" w:rsidRDefault="00032A75" w:rsidP="00032A75">
      <w:pPr>
        <w:rPr>
          <w:rFonts w:eastAsia="Calibri"/>
          <w:sz w:val="16"/>
        </w:rPr>
      </w:pPr>
      <w:r w:rsidRPr="00032A75">
        <w:rPr>
          <w:rFonts w:eastAsia="Calibri"/>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1EA444C7" w14:textId="77777777" w:rsidR="00032A75" w:rsidRPr="00032A75" w:rsidRDefault="00032A75" w:rsidP="00032A75">
      <w:pPr>
        <w:rPr>
          <w:rFonts w:eastAsia="Calibri"/>
          <w:sz w:val="16"/>
        </w:rPr>
      </w:pPr>
      <w:r w:rsidRPr="00032A75">
        <w:rPr>
          <w:rFonts w:eastAsia="Calibri"/>
          <w:sz w:val="16"/>
        </w:rPr>
        <w:t>The gender gap in unionization is small, at just half a percentage point. It declined in 2024, as the unionization rate for men declined from 11.6% to 11.3%, while the rate for women increased from 10.7% to 10.8%.</w:t>
      </w:r>
    </w:p>
    <w:p w14:paraId="1EEF37E6" w14:textId="77777777" w:rsidR="00032A75" w:rsidRPr="00032A75" w:rsidRDefault="00032A75" w:rsidP="00032A75">
      <w:pPr>
        <w:rPr>
          <w:rFonts w:eastAsia="Calibri"/>
          <w:u w:val="single"/>
        </w:rPr>
      </w:pPr>
      <w:r w:rsidRPr="00032A75">
        <w:rPr>
          <w:rFonts w:eastAsia="Calibri"/>
          <w:highlight w:val="cyan"/>
          <w:u w:val="single"/>
        </w:rPr>
        <w:t xml:space="preserve">More than </w:t>
      </w:r>
      <w:r w:rsidRPr="00032A75">
        <w:rPr>
          <w:rFonts w:eastAsia="Calibri"/>
          <w:b/>
          <w:iCs/>
          <w:sz w:val="24"/>
          <w:highlight w:val="cyan"/>
          <w:u w:val="single"/>
        </w:rPr>
        <w:t>60 million</w:t>
      </w:r>
      <w:r w:rsidRPr="00032A75">
        <w:rPr>
          <w:rFonts w:eastAsia="Calibri"/>
          <w:u w:val="single"/>
        </w:rPr>
        <w:t xml:space="preserve"> workers wanted a union but </w:t>
      </w:r>
      <w:r w:rsidRPr="00032A75">
        <w:rPr>
          <w:rFonts w:eastAsia="Calibri"/>
          <w:b/>
          <w:iCs/>
          <w:sz w:val="24"/>
          <w:highlight w:val="cyan"/>
          <w:u w:val="single"/>
        </w:rPr>
        <w:t>couldn’t get</w:t>
      </w:r>
      <w:r w:rsidRPr="00032A75">
        <w:rPr>
          <w:rFonts w:eastAsia="Calibri"/>
          <w:highlight w:val="cyan"/>
          <w:u w:val="single"/>
        </w:rPr>
        <w:t xml:space="preserve"> one</w:t>
      </w:r>
      <w:r w:rsidRPr="00032A75">
        <w:rPr>
          <w:rFonts w:eastAsia="Calibri"/>
          <w:u w:val="single"/>
        </w:rPr>
        <w:t xml:space="preserve"> </w:t>
      </w:r>
    </w:p>
    <w:p w14:paraId="5A402F78" w14:textId="77777777" w:rsidR="00032A75" w:rsidRPr="00032A75" w:rsidRDefault="00032A75" w:rsidP="00032A75">
      <w:pPr>
        <w:rPr>
          <w:rFonts w:eastAsia="Calibri"/>
          <w:sz w:val="16"/>
        </w:rPr>
      </w:pPr>
      <w:r w:rsidRPr="00032A75">
        <w:rPr>
          <w:rFonts w:eastAsia="Calibri"/>
          <w:sz w:val="16"/>
        </w:rPr>
        <w:t xml:space="preserve">The </w:t>
      </w:r>
      <w:r w:rsidRPr="00032A75">
        <w:rPr>
          <w:rFonts w:eastAsia="Calibri"/>
          <w:b/>
          <w:iCs/>
          <w:sz w:val="24"/>
          <w:u w:val="single"/>
        </w:rPr>
        <w:t>share</w:t>
      </w:r>
      <w:r w:rsidRPr="00032A75">
        <w:rPr>
          <w:rFonts w:eastAsia="Calibri"/>
          <w:sz w:val="16"/>
        </w:rPr>
        <w:t xml:space="preserve"> of nonunion workers who would like to have a union at their workplace is </w:t>
      </w:r>
      <w:r w:rsidRPr="00032A75">
        <w:rPr>
          <w:rFonts w:eastAsia="Calibri"/>
          <w:b/>
          <w:iCs/>
          <w:sz w:val="24"/>
          <w:u w:val="single"/>
        </w:rPr>
        <w:t>far higher</w:t>
      </w:r>
      <w:r w:rsidRPr="00032A75">
        <w:rPr>
          <w:rFonts w:eastAsia="Calibri"/>
          <w:u w:val="single"/>
        </w:rPr>
        <w:t xml:space="preserve"> than the share who </w:t>
      </w:r>
      <w:r w:rsidRPr="00032A75">
        <w:rPr>
          <w:rFonts w:eastAsia="Calibri"/>
          <w:b/>
          <w:iCs/>
          <w:sz w:val="24"/>
          <w:u w:val="single"/>
        </w:rPr>
        <w:t>actual</w:t>
      </w:r>
      <w:r w:rsidRPr="00032A75">
        <w:rPr>
          <w:rFonts w:eastAsia="Calibri"/>
          <w:u w:val="single"/>
        </w:rPr>
        <w:t xml:space="preserve">ly have union </w:t>
      </w:r>
      <w:r w:rsidRPr="00032A75">
        <w:rPr>
          <w:rFonts w:eastAsia="Calibri"/>
          <w:b/>
          <w:iCs/>
          <w:sz w:val="24"/>
          <w:u w:val="single"/>
        </w:rPr>
        <w:t>representation</w:t>
      </w:r>
      <w:r w:rsidRPr="00032A75">
        <w:rPr>
          <w:rFonts w:eastAsia="Calibri"/>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6B6A0248" w14:textId="77777777" w:rsidR="00032A75" w:rsidRPr="00032A75" w:rsidRDefault="00032A75" w:rsidP="00032A75">
      <w:pPr>
        <w:rPr>
          <w:rFonts w:eastAsia="Calibri"/>
          <w:sz w:val="16"/>
        </w:rPr>
      </w:pPr>
      <w:r w:rsidRPr="00032A75">
        <w:rPr>
          <w:rFonts w:eastAsia="Calibri"/>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5CE66F61" w14:textId="77777777" w:rsidR="00032A75" w:rsidRPr="00032A75" w:rsidRDefault="00032A75" w:rsidP="00032A75">
      <w:pPr>
        <w:rPr>
          <w:rFonts w:eastAsia="Calibri"/>
          <w:sz w:val="16"/>
        </w:rPr>
      </w:pPr>
      <w:r w:rsidRPr="00032A75">
        <w:rPr>
          <w:rFonts w:eastAsia="Calibri"/>
          <w:sz w:val="16"/>
        </w:rPr>
        <w:t>Worker and public support for unions are on the rise</w:t>
      </w:r>
    </w:p>
    <w:p w14:paraId="0F4BB362" w14:textId="77777777" w:rsidR="00032A75" w:rsidRPr="00032A75" w:rsidRDefault="00032A75" w:rsidP="00032A75">
      <w:pPr>
        <w:rPr>
          <w:rFonts w:eastAsia="Calibri"/>
          <w:sz w:val="16"/>
        </w:rPr>
      </w:pPr>
      <w:r w:rsidRPr="00032A75">
        <w:rPr>
          <w:rFonts w:eastAsia="Calibri"/>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662D7397" w14:textId="77777777" w:rsidR="00032A75" w:rsidRPr="00032A75" w:rsidRDefault="00032A75" w:rsidP="00032A75">
      <w:pPr>
        <w:rPr>
          <w:rFonts w:eastAsia="Calibri"/>
          <w:sz w:val="16"/>
        </w:rPr>
      </w:pPr>
      <w:r w:rsidRPr="00032A75">
        <w:rPr>
          <w:rFonts w:eastAsia="Calibri"/>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78B86283" w14:textId="77777777" w:rsidR="00032A75" w:rsidRPr="00032A75" w:rsidRDefault="00032A75" w:rsidP="00032A75">
      <w:pPr>
        <w:rPr>
          <w:rFonts w:eastAsia="Calibri"/>
          <w:sz w:val="16"/>
        </w:rPr>
      </w:pPr>
      <w:r w:rsidRPr="00032A75">
        <w:rPr>
          <w:rFonts w:eastAsia="Calibri"/>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54A822B1" w14:textId="77777777" w:rsidR="00032A75" w:rsidRPr="00032A75" w:rsidRDefault="00032A75" w:rsidP="00032A75">
      <w:pPr>
        <w:rPr>
          <w:rFonts w:eastAsia="Calibri"/>
          <w:sz w:val="16"/>
        </w:rPr>
      </w:pPr>
      <w:r w:rsidRPr="00032A75">
        <w:rPr>
          <w:rFonts w:eastAsia="Calibri"/>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5147B7BE" w14:textId="77777777" w:rsidR="00032A75" w:rsidRPr="00032A75" w:rsidRDefault="00032A75" w:rsidP="00032A75">
      <w:pPr>
        <w:rPr>
          <w:rFonts w:eastAsia="Calibri"/>
          <w:u w:val="single"/>
        </w:rPr>
      </w:pPr>
      <w:r w:rsidRPr="00032A75">
        <w:rPr>
          <w:rFonts w:eastAsia="Calibri"/>
          <w:b/>
          <w:iCs/>
          <w:sz w:val="24"/>
          <w:u w:val="single"/>
        </w:rPr>
        <w:t>Attacks</w:t>
      </w:r>
      <w:r w:rsidRPr="00032A75">
        <w:rPr>
          <w:rFonts w:eastAsia="Calibri"/>
          <w:u w:val="single"/>
        </w:rPr>
        <w:t xml:space="preserve"> on unions have </w:t>
      </w:r>
      <w:r w:rsidRPr="00032A75">
        <w:rPr>
          <w:rFonts w:eastAsia="Calibri"/>
          <w:highlight w:val="cyan"/>
          <w:u w:val="single"/>
        </w:rPr>
        <w:t xml:space="preserve">created a </w:t>
      </w:r>
      <w:r w:rsidRPr="00032A75">
        <w:rPr>
          <w:rFonts w:eastAsia="Calibri"/>
          <w:b/>
          <w:iCs/>
          <w:sz w:val="24"/>
          <w:highlight w:val="cyan"/>
          <w:u w:val="single"/>
        </w:rPr>
        <w:t>long-term decline</w:t>
      </w:r>
    </w:p>
    <w:p w14:paraId="4760CCE3" w14:textId="77777777" w:rsidR="00032A75" w:rsidRPr="00032A75" w:rsidRDefault="00032A75" w:rsidP="00032A75">
      <w:pPr>
        <w:rPr>
          <w:rFonts w:eastAsia="Calibri"/>
          <w:sz w:val="16"/>
        </w:rPr>
      </w:pPr>
      <w:r w:rsidRPr="00032A75">
        <w:rPr>
          <w:rFonts w:eastAsia="Calibri"/>
          <w:b/>
          <w:iCs/>
          <w:sz w:val="24"/>
          <w:u w:val="single"/>
        </w:rPr>
        <w:t>Despite</w:t>
      </w:r>
      <w:r w:rsidRPr="00032A75">
        <w:rPr>
          <w:rFonts w:eastAsia="Calibri"/>
          <w:u w:val="single"/>
        </w:rPr>
        <w:t xml:space="preserve"> strong public </w:t>
      </w:r>
      <w:r w:rsidRPr="00032A75">
        <w:rPr>
          <w:rFonts w:eastAsia="Calibri"/>
          <w:b/>
          <w:iCs/>
          <w:sz w:val="24"/>
          <w:u w:val="single"/>
        </w:rPr>
        <w:t>support</w:t>
      </w:r>
      <w:r w:rsidRPr="00032A75">
        <w:rPr>
          <w:rFonts w:eastAsia="Calibri"/>
          <w:u w:val="single"/>
        </w:rPr>
        <w:t xml:space="preserve"> and increased worker </w:t>
      </w:r>
      <w:r w:rsidRPr="00032A75">
        <w:rPr>
          <w:rFonts w:eastAsia="Calibri"/>
          <w:b/>
          <w:iCs/>
          <w:sz w:val="24"/>
          <w:u w:val="single"/>
        </w:rPr>
        <w:t>organizing</w:t>
      </w:r>
      <w:r w:rsidRPr="00032A75">
        <w:rPr>
          <w:rFonts w:eastAsia="Calibri"/>
          <w:u w:val="single"/>
        </w:rPr>
        <w:t xml:space="preserve">, we have </w:t>
      </w:r>
      <w:r w:rsidRPr="00032A75">
        <w:rPr>
          <w:rFonts w:eastAsia="Calibri"/>
          <w:b/>
          <w:iCs/>
          <w:sz w:val="24"/>
          <w:u w:val="single"/>
        </w:rPr>
        <w:t>yet to see</w:t>
      </w:r>
      <w:r w:rsidRPr="00032A75">
        <w:rPr>
          <w:rFonts w:eastAsia="Calibri"/>
          <w:u w:val="single"/>
        </w:rPr>
        <w:t xml:space="preserve"> this momentum translate into higher </w:t>
      </w:r>
      <w:r w:rsidRPr="00032A75">
        <w:rPr>
          <w:rFonts w:eastAsia="Calibri"/>
          <w:b/>
          <w:iCs/>
          <w:sz w:val="24"/>
          <w:u w:val="single"/>
        </w:rPr>
        <w:t>unionization rates</w:t>
      </w:r>
      <w:r w:rsidRPr="00032A75">
        <w:rPr>
          <w:rFonts w:eastAsia="Calibri"/>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032A75">
        <w:rPr>
          <w:rFonts w:eastAsia="Calibri"/>
          <w:b/>
          <w:iCs/>
          <w:sz w:val="24"/>
          <w:highlight w:val="cyan"/>
          <w:u w:val="single"/>
        </w:rPr>
        <w:t>weaknesses</w:t>
      </w:r>
      <w:r w:rsidRPr="00032A75">
        <w:rPr>
          <w:rFonts w:eastAsia="Calibri"/>
          <w:highlight w:val="cyan"/>
          <w:u w:val="single"/>
        </w:rPr>
        <w:t xml:space="preserve"> in</w:t>
      </w:r>
      <w:r w:rsidRPr="00032A75">
        <w:rPr>
          <w:rFonts w:eastAsia="Calibri"/>
          <w:u w:val="single"/>
        </w:rPr>
        <w:t xml:space="preserve"> current U.S. </w:t>
      </w:r>
      <w:r w:rsidRPr="00032A75">
        <w:rPr>
          <w:rFonts w:eastAsia="Calibri"/>
          <w:b/>
          <w:iCs/>
          <w:sz w:val="24"/>
          <w:highlight w:val="cyan"/>
          <w:u w:val="single"/>
        </w:rPr>
        <w:t>labor law</w:t>
      </w:r>
      <w:r w:rsidRPr="00032A75">
        <w:rPr>
          <w:rFonts w:eastAsia="Calibri"/>
          <w:highlight w:val="cyan"/>
          <w:u w:val="single"/>
        </w:rPr>
        <w:t xml:space="preserve"> make it </w:t>
      </w:r>
      <w:r w:rsidRPr="00032A75">
        <w:rPr>
          <w:rFonts w:eastAsia="Calibri"/>
          <w:b/>
          <w:iCs/>
          <w:sz w:val="24"/>
          <w:highlight w:val="cyan"/>
          <w:u w:val="single"/>
        </w:rPr>
        <w:t>harder</w:t>
      </w:r>
      <w:r w:rsidRPr="00032A75">
        <w:rPr>
          <w:rFonts w:eastAsia="Calibri"/>
          <w:u w:val="single"/>
        </w:rPr>
        <w:t xml:space="preserve"> for workers </w:t>
      </w:r>
      <w:r w:rsidRPr="00032A75">
        <w:rPr>
          <w:rFonts w:eastAsia="Calibri"/>
          <w:highlight w:val="cyan"/>
          <w:u w:val="single"/>
        </w:rPr>
        <w:t>to</w:t>
      </w:r>
      <w:r w:rsidRPr="00032A75">
        <w:rPr>
          <w:rFonts w:eastAsia="Calibri"/>
          <w:u w:val="single"/>
        </w:rPr>
        <w:t xml:space="preserve"> </w:t>
      </w:r>
      <w:r w:rsidRPr="00032A75">
        <w:rPr>
          <w:rFonts w:eastAsia="Calibri"/>
          <w:b/>
          <w:iCs/>
          <w:sz w:val="24"/>
          <w:u w:val="single"/>
        </w:rPr>
        <w:t>join unions</w:t>
      </w:r>
      <w:r w:rsidRPr="00032A75">
        <w:rPr>
          <w:rFonts w:eastAsia="Calibri"/>
          <w:u w:val="single"/>
        </w:rPr>
        <w:t xml:space="preserve"> and </w:t>
      </w:r>
      <w:r w:rsidRPr="00032A75">
        <w:rPr>
          <w:rFonts w:eastAsia="Calibri"/>
          <w:b/>
          <w:iCs/>
          <w:sz w:val="24"/>
          <w:highlight w:val="cyan"/>
          <w:u w:val="single"/>
        </w:rPr>
        <w:t>bargain</w:t>
      </w:r>
      <w:r w:rsidRPr="00032A75">
        <w:rPr>
          <w:rFonts w:eastAsia="Calibri"/>
          <w:u w:val="single"/>
        </w:rPr>
        <w:t xml:space="preserve"> collectively over better </w:t>
      </w:r>
      <w:r w:rsidRPr="00032A75">
        <w:rPr>
          <w:rFonts w:eastAsia="Calibri"/>
          <w:b/>
          <w:iCs/>
          <w:sz w:val="24"/>
          <w:u w:val="single"/>
        </w:rPr>
        <w:t>pay</w:t>
      </w:r>
      <w:r w:rsidRPr="00032A75">
        <w:rPr>
          <w:rFonts w:eastAsia="Calibri"/>
          <w:u w:val="single"/>
        </w:rPr>
        <w:t xml:space="preserve">, </w:t>
      </w:r>
      <w:r w:rsidRPr="00032A75">
        <w:rPr>
          <w:rFonts w:eastAsia="Calibri"/>
          <w:b/>
          <w:iCs/>
          <w:sz w:val="24"/>
          <w:u w:val="single"/>
        </w:rPr>
        <w:t>benefits</w:t>
      </w:r>
      <w:r w:rsidRPr="00032A75">
        <w:rPr>
          <w:rFonts w:eastAsia="Calibri"/>
          <w:u w:val="single"/>
        </w:rPr>
        <w:t xml:space="preserve">, and working </w:t>
      </w:r>
      <w:r w:rsidRPr="00032A75">
        <w:rPr>
          <w:rFonts w:eastAsia="Calibri"/>
          <w:b/>
          <w:iCs/>
          <w:sz w:val="24"/>
          <w:u w:val="single"/>
        </w:rPr>
        <w:t>conditions</w:t>
      </w:r>
      <w:r w:rsidRPr="00032A75">
        <w:rPr>
          <w:rFonts w:eastAsia="Calibri"/>
          <w:sz w:val="16"/>
        </w:rPr>
        <w:t>.</w:t>
      </w:r>
    </w:p>
    <w:p w14:paraId="67A10AA3" w14:textId="77777777" w:rsidR="00032A75" w:rsidRPr="00032A75" w:rsidRDefault="00032A75" w:rsidP="00032A75">
      <w:pPr>
        <w:rPr>
          <w:rFonts w:eastAsia="Calibri"/>
          <w:sz w:val="16"/>
        </w:rPr>
      </w:pPr>
      <w:r w:rsidRPr="00032A75">
        <w:rPr>
          <w:rFonts w:eastAsia="Calibri"/>
          <w:sz w:val="16"/>
        </w:rPr>
        <w:t xml:space="preserve">The National Labor Relations Act guarantees most private-sector workers the right to join unions and bargain collectively. However, </w:t>
      </w:r>
      <w:r w:rsidRPr="00032A75">
        <w:rPr>
          <w:rFonts w:eastAsia="Calibri"/>
          <w:b/>
          <w:iCs/>
          <w:sz w:val="24"/>
          <w:u w:val="single"/>
        </w:rPr>
        <w:t>decades</w:t>
      </w:r>
      <w:r w:rsidRPr="00032A75">
        <w:rPr>
          <w:rFonts w:eastAsia="Calibri"/>
          <w:u w:val="single"/>
        </w:rPr>
        <w:t xml:space="preserve"> of federal policy and court decisions have </w:t>
      </w:r>
      <w:r w:rsidRPr="00032A75">
        <w:rPr>
          <w:rFonts w:eastAsia="Calibri"/>
          <w:b/>
          <w:iCs/>
          <w:sz w:val="24"/>
          <w:u w:val="single"/>
        </w:rPr>
        <w:t>weakened labor</w:t>
      </w:r>
      <w:r w:rsidRPr="00032A75">
        <w:rPr>
          <w:rFonts w:eastAsia="Calibri"/>
          <w:u w:val="single"/>
        </w:rPr>
        <w:t xml:space="preserve"> law</w:t>
      </w:r>
      <w:r w:rsidRPr="00032A75">
        <w:rPr>
          <w:rFonts w:eastAsia="Calibri"/>
          <w:sz w:val="16"/>
        </w:rPr>
        <w:t>. Most notably, the passage of the Taft-Hartley Act in 1947 added an “</w:t>
      </w:r>
      <w:r w:rsidRPr="00032A75">
        <w:rPr>
          <w:rFonts w:eastAsia="Calibri"/>
          <w:u w:val="single"/>
        </w:rPr>
        <w:t xml:space="preserve">employer </w:t>
      </w:r>
      <w:r w:rsidRPr="00032A75">
        <w:rPr>
          <w:rFonts w:eastAsia="Calibri"/>
          <w:b/>
          <w:iCs/>
          <w:sz w:val="24"/>
          <w:highlight w:val="cyan"/>
          <w:u w:val="single"/>
        </w:rPr>
        <w:t>free speech</w:t>
      </w:r>
      <w:r w:rsidRPr="00032A75">
        <w:rPr>
          <w:rFonts w:eastAsia="Calibri"/>
          <w:sz w:val="16"/>
        </w:rPr>
        <w:t xml:space="preserve">” </w:t>
      </w:r>
      <w:r w:rsidRPr="00032A75">
        <w:rPr>
          <w:rFonts w:eastAsia="Calibri"/>
          <w:highlight w:val="cyan"/>
          <w:u w:val="single"/>
        </w:rPr>
        <w:t>clause</w:t>
      </w:r>
      <w:r w:rsidRPr="00032A75">
        <w:rPr>
          <w:rFonts w:eastAsia="Calibri"/>
          <w:sz w:val="16"/>
        </w:rPr>
        <w:t xml:space="preserve">, allowing for new </w:t>
      </w:r>
      <w:r w:rsidRPr="00032A75">
        <w:rPr>
          <w:rFonts w:eastAsia="Calibri"/>
          <w:b/>
          <w:iCs/>
          <w:sz w:val="24"/>
          <w:highlight w:val="cyan"/>
          <w:u w:val="single"/>
        </w:rPr>
        <w:t>legalized</w:t>
      </w:r>
      <w:r w:rsidRPr="00032A75">
        <w:rPr>
          <w:rFonts w:eastAsia="Calibri"/>
          <w:u w:val="single"/>
        </w:rPr>
        <w:t xml:space="preserve"> forms of </w:t>
      </w:r>
      <w:r w:rsidRPr="00032A75">
        <w:rPr>
          <w:rFonts w:eastAsia="Calibri"/>
          <w:b/>
          <w:iCs/>
          <w:sz w:val="24"/>
          <w:highlight w:val="cyan"/>
          <w:u w:val="single"/>
        </w:rPr>
        <w:t>employer opposition</w:t>
      </w:r>
      <w:r w:rsidRPr="00032A75">
        <w:rPr>
          <w:rFonts w:eastAsia="Calibri"/>
          <w:u w:val="single"/>
        </w:rPr>
        <w:t xml:space="preserve"> to unions</w:t>
      </w:r>
      <w:r w:rsidRPr="00032A75">
        <w:rPr>
          <w:rFonts w:eastAsia="Calibri"/>
          <w:sz w:val="16"/>
        </w:rPr>
        <w:t xml:space="preserve">, such as mandatory “captive audience” meetings. Today, </w:t>
      </w:r>
      <w:r w:rsidRPr="00032A75">
        <w:rPr>
          <w:rFonts w:eastAsia="Calibri"/>
          <w:u w:val="single"/>
        </w:rPr>
        <w:t xml:space="preserve">employers often </w:t>
      </w:r>
      <w:r w:rsidRPr="00032A75">
        <w:rPr>
          <w:rFonts w:eastAsia="Calibri"/>
          <w:b/>
          <w:iCs/>
          <w:sz w:val="24"/>
          <w:u w:val="single"/>
        </w:rPr>
        <w:t>exploit weaknesses</w:t>
      </w:r>
      <w:r w:rsidRPr="00032A75">
        <w:rPr>
          <w:rFonts w:eastAsia="Calibri"/>
          <w:u w:val="single"/>
        </w:rPr>
        <w:t xml:space="preserve"> in U.S. labor law to mount </w:t>
      </w:r>
      <w:r w:rsidRPr="00032A75">
        <w:rPr>
          <w:rFonts w:eastAsia="Calibri"/>
          <w:b/>
          <w:iCs/>
          <w:sz w:val="24"/>
          <w:u w:val="single"/>
        </w:rPr>
        <w:t>aggressive opposition</w:t>
      </w:r>
      <w:r w:rsidRPr="00032A75">
        <w:rPr>
          <w:rFonts w:eastAsia="Calibri"/>
          <w:u w:val="single"/>
        </w:rPr>
        <w:t xml:space="preserve"> to unions</w:t>
      </w:r>
      <w:r w:rsidRPr="00032A75">
        <w:rPr>
          <w:rFonts w:eastAsia="Calibri"/>
          <w:sz w:val="16"/>
        </w:rPr>
        <w:t xml:space="preserve">. For example, the </w:t>
      </w:r>
      <w:r w:rsidRPr="00032A75">
        <w:rPr>
          <w:rFonts w:eastAsia="Calibri"/>
          <w:b/>
          <w:iCs/>
          <w:sz w:val="24"/>
          <w:highlight w:val="cyan"/>
          <w:u w:val="single"/>
        </w:rPr>
        <w:t>lack</w:t>
      </w:r>
      <w:r w:rsidRPr="00032A75">
        <w:rPr>
          <w:rFonts w:eastAsia="Calibri"/>
          <w:highlight w:val="cyan"/>
          <w:u w:val="single"/>
        </w:rPr>
        <w:t xml:space="preserve"> of</w:t>
      </w:r>
      <w:r w:rsidRPr="00032A75">
        <w:rPr>
          <w:rFonts w:eastAsia="Calibri"/>
          <w:u w:val="single"/>
        </w:rPr>
        <w:t xml:space="preserve"> civil monetary </w:t>
      </w:r>
      <w:r w:rsidRPr="00032A75">
        <w:rPr>
          <w:rFonts w:eastAsia="Calibri"/>
          <w:b/>
          <w:iCs/>
          <w:sz w:val="24"/>
          <w:highlight w:val="cyan"/>
          <w:u w:val="single"/>
        </w:rPr>
        <w:t>penalties</w:t>
      </w:r>
      <w:r w:rsidRPr="00032A75">
        <w:rPr>
          <w:rFonts w:eastAsia="Calibri"/>
          <w:highlight w:val="cyan"/>
          <w:u w:val="single"/>
        </w:rPr>
        <w:t xml:space="preserve"> for breaking the law allows</w:t>
      </w:r>
      <w:r w:rsidRPr="00032A75">
        <w:rPr>
          <w:rFonts w:eastAsia="Calibri"/>
          <w:u w:val="single"/>
        </w:rPr>
        <w:t xml:space="preserve"> employers </w:t>
      </w:r>
      <w:r w:rsidRPr="00032A75">
        <w:rPr>
          <w:rFonts w:eastAsia="Calibri"/>
          <w:highlight w:val="cyan"/>
          <w:u w:val="single"/>
        </w:rPr>
        <w:t xml:space="preserve">to </w:t>
      </w:r>
      <w:r w:rsidRPr="00032A75">
        <w:rPr>
          <w:rFonts w:eastAsia="Calibri"/>
          <w:b/>
          <w:iCs/>
          <w:sz w:val="24"/>
          <w:highlight w:val="cyan"/>
          <w:u w:val="single"/>
        </w:rPr>
        <w:t>violate</w:t>
      </w:r>
      <w:r w:rsidRPr="00032A75">
        <w:rPr>
          <w:rFonts w:eastAsia="Calibri"/>
          <w:u w:val="single"/>
        </w:rPr>
        <w:t xml:space="preserve"> workers’ rights </w:t>
      </w:r>
      <w:r w:rsidRPr="00032A75">
        <w:rPr>
          <w:rFonts w:eastAsia="Calibri"/>
          <w:highlight w:val="cyan"/>
          <w:u w:val="single"/>
        </w:rPr>
        <w:t>with</w:t>
      </w:r>
      <w:r w:rsidRPr="00032A75">
        <w:rPr>
          <w:rFonts w:eastAsia="Calibri"/>
          <w:u w:val="single"/>
        </w:rPr>
        <w:t xml:space="preserve"> little </w:t>
      </w:r>
      <w:r w:rsidRPr="00032A75">
        <w:rPr>
          <w:rFonts w:eastAsia="Calibri"/>
          <w:highlight w:val="cyan"/>
          <w:u w:val="single"/>
        </w:rPr>
        <w:t xml:space="preserve">to </w:t>
      </w:r>
      <w:r w:rsidRPr="00032A75">
        <w:rPr>
          <w:rFonts w:eastAsia="Calibri"/>
          <w:b/>
          <w:iCs/>
          <w:sz w:val="24"/>
          <w:highlight w:val="cyan"/>
          <w:u w:val="single"/>
        </w:rPr>
        <w:t>no repercussions</w:t>
      </w:r>
      <w:r w:rsidRPr="00032A75">
        <w:rPr>
          <w:rFonts w:eastAsia="Calibri"/>
          <w:sz w:val="16"/>
        </w:rPr>
        <w:t xml:space="preserve">. EPI research estimates that employers are charged with violating federal law in 41.5% of all union election campaigns (McNicholas et al. 2019). Further, </w:t>
      </w:r>
      <w:r w:rsidRPr="00032A75">
        <w:rPr>
          <w:rFonts w:eastAsia="Calibri"/>
          <w:u w:val="single"/>
        </w:rPr>
        <w:t xml:space="preserve">employers </w:t>
      </w:r>
      <w:r w:rsidRPr="00032A75">
        <w:rPr>
          <w:rFonts w:eastAsia="Calibri"/>
          <w:highlight w:val="cyan"/>
          <w:u w:val="single"/>
        </w:rPr>
        <w:t xml:space="preserve">spend over </w:t>
      </w:r>
      <w:r w:rsidRPr="00032A75">
        <w:rPr>
          <w:rFonts w:eastAsia="Calibri"/>
          <w:b/>
          <w:iCs/>
          <w:sz w:val="24"/>
          <w:highlight w:val="cyan"/>
          <w:u w:val="single"/>
        </w:rPr>
        <w:t>$400 million</w:t>
      </w:r>
      <w:r w:rsidRPr="00032A75">
        <w:rPr>
          <w:rFonts w:eastAsia="Calibri"/>
          <w:highlight w:val="cyan"/>
          <w:u w:val="single"/>
        </w:rPr>
        <w:t xml:space="preserve"> annually</w:t>
      </w:r>
      <w:r w:rsidRPr="00032A75">
        <w:rPr>
          <w:rFonts w:eastAsia="Calibri"/>
          <w:u w:val="single"/>
        </w:rPr>
        <w:t xml:space="preserve"> on </w:t>
      </w:r>
      <w:r w:rsidRPr="00032A75">
        <w:rPr>
          <w:rFonts w:eastAsia="Calibri"/>
          <w:b/>
          <w:iCs/>
          <w:sz w:val="24"/>
          <w:u w:val="single"/>
        </w:rPr>
        <w:t>consultants</w:t>
      </w:r>
      <w:r w:rsidRPr="00032A75">
        <w:rPr>
          <w:rFonts w:eastAsia="Calibri"/>
          <w:u w:val="single"/>
        </w:rPr>
        <w:t xml:space="preserve"> </w:t>
      </w:r>
      <w:r w:rsidRPr="00032A75">
        <w:rPr>
          <w:rFonts w:eastAsia="Calibri"/>
          <w:highlight w:val="cyan"/>
          <w:u w:val="single"/>
        </w:rPr>
        <w:t xml:space="preserve">to </w:t>
      </w:r>
      <w:r w:rsidRPr="00032A75">
        <w:rPr>
          <w:rFonts w:eastAsia="Calibri"/>
          <w:b/>
          <w:iCs/>
          <w:sz w:val="24"/>
          <w:highlight w:val="cyan"/>
          <w:u w:val="single"/>
        </w:rPr>
        <w:t>dissuade</w:t>
      </w:r>
      <w:r w:rsidRPr="00032A75">
        <w:rPr>
          <w:rFonts w:eastAsia="Calibri"/>
          <w:u w:val="single"/>
        </w:rPr>
        <w:t xml:space="preserve"> and weaken </w:t>
      </w:r>
      <w:r w:rsidRPr="00032A75">
        <w:rPr>
          <w:rFonts w:eastAsia="Calibri"/>
          <w:highlight w:val="cyan"/>
          <w:u w:val="single"/>
        </w:rPr>
        <w:t>workers</w:t>
      </w:r>
      <w:r w:rsidRPr="00032A75">
        <w:rPr>
          <w:rFonts w:eastAsia="Calibri"/>
          <w:u w:val="single"/>
        </w:rPr>
        <w:t xml:space="preserve">’ </w:t>
      </w:r>
      <w:r w:rsidRPr="00032A75">
        <w:rPr>
          <w:rFonts w:eastAsia="Calibri"/>
          <w:b/>
          <w:iCs/>
          <w:sz w:val="24"/>
          <w:u w:val="single"/>
        </w:rPr>
        <w:t>unionization</w:t>
      </w:r>
      <w:r w:rsidRPr="00032A75">
        <w:rPr>
          <w:rFonts w:eastAsia="Calibri"/>
          <w:u w:val="single"/>
        </w:rPr>
        <w:t xml:space="preserve"> efforts</w:t>
      </w:r>
      <w:r w:rsidRPr="00032A75">
        <w:rPr>
          <w:rFonts w:eastAsia="Calibri"/>
          <w:sz w:val="16"/>
        </w:rPr>
        <w:t xml:space="preserve"> (McNicholas et al. 2023).</w:t>
      </w:r>
    </w:p>
    <w:p w14:paraId="2821F7D1" w14:textId="77777777" w:rsidR="00032A75" w:rsidRPr="00032A75" w:rsidRDefault="00032A75" w:rsidP="00032A75">
      <w:pPr>
        <w:rPr>
          <w:rFonts w:eastAsia="Calibri"/>
          <w:sz w:val="16"/>
        </w:rPr>
      </w:pPr>
      <w:r w:rsidRPr="00032A75">
        <w:rPr>
          <w:rFonts w:eastAsia="Calibri"/>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032A75">
        <w:rPr>
          <w:rFonts w:eastAsia="Calibri"/>
          <w:u w:val="single"/>
        </w:rPr>
        <w:t xml:space="preserve">Employers often </w:t>
      </w:r>
      <w:r w:rsidRPr="00032A75">
        <w:rPr>
          <w:rFonts w:eastAsia="Calibri"/>
          <w:b/>
          <w:iCs/>
          <w:sz w:val="24"/>
          <w:highlight w:val="cyan"/>
          <w:u w:val="single"/>
        </w:rPr>
        <w:t>drag their feet</w:t>
      </w:r>
      <w:r w:rsidRPr="00032A75">
        <w:rPr>
          <w:rFonts w:eastAsia="Calibri"/>
          <w:highlight w:val="cyan"/>
          <w:u w:val="single"/>
        </w:rPr>
        <w:t xml:space="preserve"> when</w:t>
      </w:r>
      <w:r w:rsidRPr="00032A75">
        <w:rPr>
          <w:rFonts w:eastAsia="Calibri"/>
          <w:u w:val="single"/>
        </w:rPr>
        <w:t xml:space="preserve"> negotiating a </w:t>
      </w:r>
      <w:r w:rsidRPr="00032A75">
        <w:rPr>
          <w:rFonts w:eastAsia="Calibri"/>
          <w:b/>
          <w:iCs/>
          <w:sz w:val="24"/>
          <w:highlight w:val="cyan"/>
          <w:u w:val="single"/>
        </w:rPr>
        <w:t>first contract</w:t>
      </w:r>
      <w:r w:rsidRPr="00032A75">
        <w:rPr>
          <w:rFonts w:eastAsia="Calibri"/>
          <w:u w:val="single"/>
        </w:rPr>
        <w:t xml:space="preserve"> as a tactic </w:t>
      </w:r>
      <w:r w:rsidRPr="00032A75">
        <w:rPr>
          <w:rFonts w:eastAsia="Calibri"/>
          <w:highlight w:val="cyan"/>
          <w:u w:val="single"/>
        </w:rPr>
        <w:t xml:space="preserve">to </w:t>
      </w:r>
      <w:r w:rsidRPr="00032A75">
        <w:rPr>
          <w:rFonts w:eastAsia="Calibri"/>
          <w:b/>
          <w:iCs/>
          <w:sz w:val="24"/>
          <w:highlight w:val="cyan"/>
          <w:u w:val="single"/>
        </w:rPr>
        <w:t>diminish solidarity</w:t>
      </w:r>
      <w:r w:rsidRPr="00032A75">
        <w:rPr>
          <w:rFonts w:eastAsia="Calibri"/>
          <w:highlight w:val="cyan"/>
          <w:u w:val="single"/>
        </w:rPr>
        <w:t xml:space="preserve"> and </w:t>
      </w:r>
      <w:r w:rsidRPr="00032A75">
        <w:rPr>
          <w:rFonts w:eastAsia="Calibri"/>
          <w:b/>
          <w:iCs/>
          <w:sz w:val="24"/>
          <w:highlight w:val="cyan"/>
          <w:u w:val="single"/>
        </w:rPr>
        <w:t>morale</w:t>
      </w:r>
      <w:r w:rsidRPr="00032A75">
        <w:rPr>
          <w:rFonts w:eastAsia="Calibri"/>
          <w:u w:val="single"/>
        </w:rPr>
        <w:t xml:space="preserve"> within the union. Once a </w:t>
      </w:r>
      <w:r w:rsidRPr="00032A75">
        <w:rPr>
          <w:rFonts w:eastAsia="Calibri"/>
          <w:b/>
          <w:iCs/>
          <w:sz w:val="24"/>
          <w:u w:val="single"/>
        </w:rPr>
        <w:t>year</w:t>
      </w:r>
      <w:r w:rsidRPr="00032A75">
        <w:rPr>
          <w:rFonts w:eastAsia="Calibri"/>
          <w:u w:val="single"/>
        </w:rPr>
        <w:t xml:space="preserve"> has passed</w:t>
      </w:r>
      <w:r w:rsidRPr="00032A75">
        <w:rPr>
          <w:rFonts w:eastAsia="Calibri"/>
          <w:sz w:val="16"/>
        </w:rPr>
        <w:t xml:space="preserve"> after an NLRB-certified union election, </w:t>
      </w:r>
      <w:r w:rsidRPr="00032A75">
        <w:rPr>
          <w:rFonts w:eastAsia="Calibri"/>
          <w:u w:val="single"/>
        </w:rPr>
        <w:t xml:space="preserve">workers may request to </w:t>
      </w:r>
      <w:r w:rsidRPr="00032A75">
        <w:rPr>
          <w:rFonts w:eastAsia="Calibri"/>
          <w:b/>
          <w:iCs/>
          <w:sz w:val="24"/>
          <w:u w:val="single"/>
        </w:rPr>
        <w:t>decertify</w:t>
      </w:r>
      <w:r w:rsidRPr="00032A75">
        <w:rPr>
          <w:rFonts w:eastAsia="Calibri"/>
          <w:u w:val="single"/>
        </w:rPr>
        <w:t xml:space="preserve"> their union</w:t>
      </w:r>
      <w:r w:rsidRPr="00032A75">
        <w:rPr>
          <w:rFonts w:eastAsia="Calibri"/>
          <w:sz w:val="16"/>
        </w:rPr>
        <w:t xml:space="preserve">. Many employers see first contract negotiations as a second chance to defeat the union. This kind of </w:t>
      </w:r>
      <w:r w:rsidRPr="00032A75">
        <w:rPr>
          <w:rFonts w:eastAsia="Calibri"/>
          <w:b/>
          <w:iCs/>
          <w:sz w:val="24"/>
          <w:u w:val="single"/>
        </w:rPr>
        <w:t>aggressive</w:t>
      </w:r>
      <w:r w:rsidRPr="00032A75">
        <w:rPr>
          <w:rFonts w:eastAsia="Calibri"/>
          <w:u w:val="single"/>
        </w:rPr>
        <w:t xml:space="preserve"> employer opposition is a </w:t>
      </w:r>
      <w:r w:rsidRPr="00032A75">
        <w:rPr>
          <w:rFonts w:eastAsia="Calibri"/>
          <w:b/>
          <w:iCs/>
          <w:sz w:val="24"/>
          <w:u w:val="single"/>
        </w:rPr>
        <w:t>key driver</w:t>
      </w:r>
      <w:r w:rsidRPr="00032A75">
        <w:rPr>
          <w:rFonts w:eastAsia="Calibri"/>
          <w:u w:val="single"/>
        </w:rPr>
        <w:t xml:space="preserve"> for the decline in unionization</w:t>
      </w:r>
      <w:r w:rsidRPr="00032A75">
        <w:rPr>
          <w:rFonts w:eastAsia="Calibri"/>
          <w:sz w:val="16"/>
        </w:rPr>
        <w:t>.</w:t>
      </w:r>
    </w:p>
    <w:p w14:paraId="3A2CD648" w14:textId="77777777" w:rsidR="00032A75" w:rsidRPr="00032A75" w:rsidRDefault="00032A75" w:rsidP="00032A75">
      <w:pPr>
        <w:rPr>
          <w:rFonts w:eastAsia="Calibri"/>
          <w:sz w:val="16"/>
        </w:rPr>
      </w:pPr>
      <w:r w:rsidRPr="00032A75">
        <w:rPr>
          <w:rFonts w:eastAsia="Calibri"/>
          <w:sz w:val="16"/>
        </w:rPr>
        <w:t xml:space="preserve">The U.S. </w:t>
      </w:r>
      <w:r w:rsidRPr="00032A75">
        <w:rPr>
          <w:rFonts w:eastAsia="Calibri"/>
          <w:b/>
          <w:iCs/>
          <w:sz w:val="24"/>
          <w:u w:val="single"/>
        </w:rPr>
        <w:t>labor</w:t>
      </w:r>
      <w:r w:rsidRPr="00032A75">
        <w:rPr>
          <w:rFonts w:eastAsia="Calibri"/>
          <w:u w:val="single"/>
        </w:rPr>
        <w:t xml:space="preserve"> market is </w:t>
      </w:r>
      <w:r w:rsidRPr="00032A75">
        <w:rPr>
          <w:rFonts w:eastAsia="Calibri"/>
          <w:b/>
          <w:iCs/>
          <w:sz w:val="24"/>
          <w:u w:val="single"/>
        </w:rPr>
        <w:t>dynamic</w:t>
      </w:r>
      <w:r w:rsidRPr="00032A75">
        <w:rPr>
          <w:rFonts w:eastAsia="Calibri"/>
          <w:u w:val="single"/>
        </w:rPr>
        <w:t xml:space="preserve"> and sees a large amount of </w:t>
      </w:r>
      <w:r w:rsidRPr="00032A75">
        <w:rPr>
          <w:rFonts w:eastAsia="Calibri"/>
          <w:b/>
          <w:iCs/>
          <w:sz w:val="24"/>
          <w:highlight w:val="cyan"/>
          <w:u w:val="single"/>
        </w:rPr>
        <w:t>natural churn</w:t>
      </w:r>
      <w:r w:rsidRPr="00032A75">
        <w:rPr>
          <w:rFonts w:eastAsia="Calibri"/>
          <w:u w:val="single"/>
        </w:rPr>
        <w:t xml:space="preserve"> each month</w:t>
      </w:r>
      <w:r w:rsidRPr="00032A75">
        <w:rPr>
          <w:rFonts w:eastAsia="Calibri"/>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032A75">
        <w:rPr>
          <w:rFonts w:eastAsia="Calibri"/>
          <w:b/>
          <w:iCs/>
          <w:sz w:val="24"/>
          <w:highlight w:val="cyan"/>
          <w:u w:val="single"/>
        </w:rPr>
        <w:t>unable</w:t>
      </w:r>
      <w:r w:rsidRPr="00032A75">
        <w:rPr>
          <w:rFonts w:eastAsia="Calibri"/>
          <w:u w:val="single"/>
        </w:rPr>
        <w:t xml:space="preserve"> to </w:t>
      </w:r>
      <w:r w:rsidRPr="00032A75">
        <w:rPr>
          <w:rFonts w:eastAsia="Calibri"/>
          <w:b/>
          <w:iCs/>
          <w:sz w:val="24"/>
          <w:u w:val="single"/>
        </w:rPr>
        <w:t>organize</w:t>
      </w:r>
      <w:r w:rsidRPr="00032A75">
        <w:rPr>
          <w:rFonts w:eastAsia="Calibri"/>
          <w:u w:val="single"/>
        </w:rPr>
        <w:t xml:space="preserve"> new union members fast enough </w:t>
      </w:r>
      <w:r w:rsidRPr="00032A75">
        <w:rPr>
          <w:rFonts w:eastAsia="Calibri"/>
          <w:highlight w:val="cyan"/>
          <w:u w:val="single"/>
        </w:rPr>
        <w:t xml:space="preserve">to keep </w:t>
      </w:r>
      <w:r w:rsidRPr="00032A75">
        <w:rPr>
          <w:rFonts w:eastAsia="Calibri"/>
          <w:b/>
          <w:iCs/>
          <w:sz w:val="24"/>
          <w:highlight w:val="cyan"/>
          <w:u w:val="single"/>
        </w:rPr>
        <w:t>pace</w:t>
      </w:r>
      <w:r w:rsidRPr="00032A75">
        <w:rPr>
          <w:rFonts w:eastAsia="Calibri"/>
          <w:u w:val="single"/>
        </w:rPr>
        <w:t xml:space="preserve"> with the natural “</w:t>
      </w:r>
      <w:r w:rsidRPr="00032A75">
        <w:rPr>
          <w:rFonts w:eastAsia="Calibri"/>
          <w:b/>
          <w:iCs/>
          <w:sz w:val="24"/>
          <w:u w:val="single"/>
        </w:rPr>
        <w:t>churning out</w:t>
      </w:r>
      <w:r w:rsidRPr="00032A75">
        <w:rPr>
          <w:rFonts w:eastAsia="Calibri"/>
          <w:u w:val="single"/>
        </w:rPr>
        <w:t>” of unionized jobs</w:t>
      </w:r>
      <w:r w:rsidRPr="00032A75">
        <w:rPr>
          <w:rFonts w:eastAsia="Calibri"/>
          <w:sz w:val="16"/>
        </w:rPr>
        <w:t xml:space="preserve"> (Shierholz et al. 2024).</w:t>
      </w:r>
    </w:p>
    <w:p w14:paraId="65255B53" w14:textId="77777777" w:rsidR="00032A75" w:rsidRPr="00032A75" w:rsidRDefault="00032A75" w:rsidP="00032A75">
      <w:pPr>
        <w:rPr>
          <w:rFonts w:eastAsia="Calibri"/>
          <w:sz w:val="16"/>
        </w:rPr>
      </w:pPr>
      <w:r w:rsidRPr="00032A75">
        <w:rPr>
          <w:rFonts w:eastAsia="Calibri"/>
          <w:sz w:val="16"/>
        </w:rPr>
        <w:t xml:space="preserve">State policies also create obstacles for workers to join unions and collectively bargain. </w:t>
      </w:r>
      <w:r w:rsidRPr="00032A75">
        <w:rPr>
          <w:rFonts w:eastAsia="Calibri"/>
          <w:b/>
          <w:iCs/>
          <w:sz w:val="24"/>
          <w:u w:val="single"/>
        </w:rPr>
        <w:t>Occupational carveouts</w:t>
      </w:r>
      <w:r w:rsidRPr="00032A75">
        <w:rPr>
          <w:rFonts w:eastAsia="Calibri"/>
          <w:u w:val="single"/>
        </w:rPr>
        <w:t xml:space="preserve"> in federal labor law leave millions</w:t>
      </w:r>
      <w:r w:rsidRPr="00032A75">
        <w:rPr>
          <w:rFonts w:eastAsia="Calibri"/>
          <w:sz w:val="16"/>
        </w:rPr>
        <w:t xml:space="preserve"> of public-sector, agricultural, and domestic workers </w:t>
      </w:r>
      <w:r w:rsidRPr="00032A75">
        <w:rPr>
          <w:rFonts w:eastAsia="Calibri"/>
          <w:b/>
          <w:iCs/>
          <w:sz w:val="24"/>
          <w:u w:val="single"/>
        </w:rPr>
        <w:t>without union</w:t>
      </w:r>
      <w:r w:rsidRPr="00032A75">
        <w:rPr>
          <w:rFonts w:eastAsia="Calibri"/>
          <w:u w:val="single"/>
        </w:rPr>
        <w:t xml:space="preserve"> rights unless states act</w:t>
      </w:r>
      <w:r w:rsidRPr="00032A75">
        <w:rPr>
          <w:rFonts w:eastAsia="Calibri"/>
          <w:sz w:val="16"/>
        </w:rPr>
        <w:t>. And many states lack comprehensive collective-bargaining frameworks covering public-sector workers (Morrissey and Sherer 2024).</w:t>
      </w:r>
    </w:p>
    <w:p w14:paraId="652D70D1" w14:textId="77777777" w:rsidR="00032A75" w:rsidRPr="00032A75" w:rsidRDefault="00032A75" w:rsidP="00032A75">
      <w:pPr>
        <w:rPr>
          <w:rFonts w:eastAsia="Calibri"/>
          <w:sz w:val="16"/>
        </w:rPr>
      </w:pPr>
      <w:r w:rsidRPr="00032A75">
        <w:rPr>
          <w:rFonts w:eastAsia="Calibri"/>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1B4DF0D2" w14:textId="77777777" w:rsidR="00032A75" w:rsidRPr="00032A75" w:rsidRDefault="00032A75" w:rsidP="00032A75">
      <w:pPr>
        <w:rPr>
          <w:rFonts w:eastAsia="Calibri"/>
          <w:sz w:val="16"/>
        </w:rPr>
      </w:pPr>
      <w:r w:rsidRPr="00032A75">
        <w:rPr>
          <w:rFonts w:eastAsia="Calibri"/>
          <w:sz w:val="16"/>
        </w:rPr>
        <w:t xml:space="preserve">More recently, </w:t>
      </w:r>
      <w:r w:rsidRPr="00032A75">
        <w:rPr>
          <w:rFonts w:eastAsia="Calibri"/>
          <w:u w:val="single"/>
        </w:rPr>
        <w:t xml:space="preserve">several </w:t>
      </w:r>
      <w:r w:rsidRPr="00032A75">
        <w:rPr>
          <w:rFonts w:eastAsia="Calibri"/>
          <w:b/>
          <w:iCs/>
          <w:sz w:val="24"/>
          <w:highlight w:val="cyan"/>
          <w:u w:val="single"/>
        </w:rPr>
        <w:t>states</w:t>
      </w:r>
      <w:r w:rsidRPr="00032A75">
        <w:rPr>
          <w:rFonts w:eastAsia="Calibri"/>
          <w:u w:val="single"/>
        </w:rPr>
        <w:t xml:space="preserve"> have further </w:t>
      </w:r>
      <w:r w:rsidRPr="00032A75">
        <w:rPr>
          <w:rFonts w:eastAsia="Calibri"/>
          <w:b/>
          <w:iCs/>
          <w:sz w:val="24"/>
          <w:u w:val="single"/>
        </w:rPr>
        <w:t>weakened</w:t>
      </w:r>
      <w:r w:rsidRPr="00032A75">
        <w:rPr>
          <w:rFonts w:eastAsia="Calibri"/>
          <w:u w:val="single"/>
        </w:rPr>
        <w:t xml:space="preserve"> workers’ ability to form </w:t>
      </w:r>
      <w:r w:rsidRPr="00032A75">
        <w:rPr>
          <w:rFonts w:eastAsia="Calibri"/>
          <w:b/>
          <w:iCs/>
          <w:sz w:val="24"/>
          <w:u w:val="single"/>
        </w:rPr>
        <w:t>unions</w:t>
      </w:r>
      <w:r w:rsidRPr="00032A75">
        <w:rPr>
          <w:rFonts w:eastAsia="Calibri"/>
          <w:sz w:val="16"/>
        </w:rPr>
        <w:t xml:space="preserve"> by enacting laws that </w:t>
      </w:r>
      <w:r w:rsidRPr="00032A75">
        <w:rPr>
          <w:rFonts w:eastAsia="Calibri"/>
          <w:b/>
          <w:iCs/>
          <w:sz w:val="24"/>
          <w:highlight w:val="cyan"/>
          <w:u w:val="single"/>
        </w:rPr>
        <w:t>bar</w:t>
      </w:r>
      <w:r w:rsidRPr="00032A75">
        <w:rPr>
          <w:rFonts w:eastAsia="Calibri"/>
          <w:u w:val="single"/>
        </w:rPr>
        <w:t xml:space="preserve"> employers from state economic </w:t>
      </w:r>
      <w:r w:rsidRPr="00032A75">
        <w:rPr>
          <w:rFonts w:eastAsia="Calibri"/>
          <w:b/>
          <w:iCs/>
          <w:sz w:val="24"/>
          <w:highlight w:val="cyan"/>
          <w:u w:val="single"/>
        </w:rPr>
        <w:t>subsidies</w:t>
      </w:r>
      <w:r w:rsidRPr="00032A75">
        <w:rPr>
          <w:rFonts w:eastAsia="Calibri"/>
          <w:highlight w:val="cyan"/>
          <w:u w:val="single"/>
        </w:rPr>
        <w:t xml:space="preserve"> if they </w:t>
      </w:r>
      <w:r w:rsidRPr="00032A75">
        <w:rPr>
          <w:rFonts w:eastAsia="Calibri"/>
          <w:b/>
          <w:iCs/>
          <w:sz w:val="24"/>
          <w:highlight w:val="cyan"/>
          <w:u w:val="single"/>
        </w:rPr>
        <w:t>voluntarily recognize</w:t>
      </w:r>
      <w:r w:rsidRPr="00032A75">
        <w:rPr>
          <w:rFonts w:eastAsia="Calibri"/>
          <w:u w:val="single"/>
        </w:rPr>
        <w:t xml:space="preserve"> unions</w:t>
      </w:r>
      <w:r w:rsidRPr="00032A75">
        <w:rPr>
          <w:rFonts w:eastAsia="Calibri"/>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181C7B8A"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State preemption dooms any state or local efforts at progress.</w:t>
      </w:r>
    </w:p>
    <w:p w14:paraId="17BC090B" w14:textId="77777777" w:rsidR="00032A75" w:rsidRPr="00032A75" w:rsidRDefault="00032A75" w:rsidP="00032A75">
      <w:pPr>
        <w:rPr>
          <w:rFonts w:eastAsia="Calibri"/>
        </w:rPr>
      </w:pPr>
      <w:r w:rsidRPr="00032A75">
        <w:rPr>
          <w:rFonts w:eastAsia="Calibri"/>
          <w:b/>
          <w:bCs/>
          <w:sz w:val="26"/>
        </w:rPr>
        <w:t>Sherer ’25</w:t>
      </w:r>
      <w:r w:rsidRPr="00032A75">
        <w:rPr>
          <w:rFonts w:eastAsia="Calibri"/>
        </w:rPr>
        <w:t xml:space="preserve"> [Jennifer, Emma Cohn, and Ruby Ahdoot; March 6; Director of the State Worker Power Initiative and Deputy Director of Economic Analysis at the Economic Policy Institute, PhD from the University of Iowa; Researcher at the Economic Policy Institute; Researcher at the Economic Policy Institute; Economic Policy Institute, “Updated EPI tracker shows more states obstructing progress on workers’ rights,” </w:t>
      </w:r>
      <w:hyperlink r:id="rId15" w:history="1">
        <w:r w:rsidRPr="00032A75">
          <w:rPr>
            <w:rFonts w:eastAsia="Calibri"/>
          </w:rPr>
          <w:t>https://www.epi.org/blog/updated-epi-preemption-tracker/</w:t>
        </w:r>
      </w:hyperlink>
      <w:r w:rsidRPr="00032A75">
        <w:rPr>
          <w:rFonts w:eastAsia="Calibri"/>
        </w:rPr>
        <w:t>]</w:t>
      </w:r>
    </w:p>
    <w:p w14:paraId="23B3AF68" w14:textId="77777777" w:rsidR="00032A75" w:rsidRPr="00032A75" w:rsidRDefault="00032A75" w:rsidP="00032A75">
      <w:pPr>
        <w:rPr>
          <w:rFonts w:eastAsia="Calibri"/>
          <w:sz w:val="16"/>
        </w:rPr>
      </w:pPr>
      <w:r w:rsidRPr="00032A75">
        <w:rPr>
          <w:rFonts w:eastAsia="Calibri"/>
          <w:sz w:val="16"/>
        </w:rPr>
        <w:t xml:space="preserve">Title: Updated EPI tracker shows more </w:t>
      </w:r>
      <w:r w:rsidRPr="00032A75">
        <w:rPr>
          <w:rFonts w:eastAsia="Calibri"/>
          <w:b/>
          <w:iCs/>
          <w:sz w:val="24"/>
          <w:highlight w:val="cyan"/>
          <w:u w:val="single"/>
        </w:rPr>
        <w:t>states obstructing</w:t>
      </w:r>
      <w:r w:rsidRPr="00032A75">
        <w:rPr>
          <w:rFonts w:eastAsia="Calibri"/>
          <w:b/>
          <w:iCs/>
          <w:sz w:val="24"/>
          <w:u w:val="single"/>
        </w:rPr>
        <w:t xml:space="preserve"> progress on </w:t>
      </w:r>
      <w:r w:rsidRPr="00032A75">
        <w:rPr>
          <w:rFonts w:eastAsia="Calibri"/>
          <w:b/>
          <w:iCs/>
          <w:sz w:val="24"/>
          <w:highlight w:val="cyan"/>
          <w:u w:val="single"/>
        </w:rPr>
        <w:t>workers’ rights</w:t>
      </w:r>
    </w:p>
    <w:p w14:paraId="3F5CFC67" w14:textId="77777777" w:rsidR="00032A75" w:rsidRPr="00032A75" w:rsidRDefault="00032A75" w:rsidP="00032A75">
      <w:pPr>
        <w:rPr>
          <w:rFonts w:eastAsia="Calibri"/>
          <w:sz w:val="16"/>
        </w:rPr>
      </w:pPr>
      <w:r w:rsidRPr="00032A75">
        <w:rPr>
          <w:rFonts w:eastAsia="Calibri"/>
          <w:sz w:val="16"/>
        </w:rPr>
        <w:t xml:space="preserve">At the same time, </w:t>
      </w:r>
      <w:r w:rsidRPr="00032A75">
        <w:rPr>
          <w:rFonts w:eastAsia="Calibri"/>
          <w:u w:val="single"/>
        </w:rPr>
        <w:t xml:space="preserve">the </w:t>
      </w:r>
      <w:r w:rsidRPr="00032A75">
        <w:rPr>
          <w:rFonts w:eastAsia="Calibri"/>
          <w:highlight w:val="cyan"/>
          <w:u w:val="single"/>
        </w:rPr>
        <w:t>ability of local policymakers</w:t>
      </w:r>
      <w:r w:rsidRPr="00032A75">
        <w:rPr>
          <w:rFonts w:eastAsia="Calibri"/>
          <w:u w:val="single"/>
        </w:rPr>
        <w:t xml:space="preserve"> to innovate and address</w:t>
      </w:r>
      <w:r w:rsidRPr="00032A75">
        <w:rPr>
          <w:rFonts w:eastAsia="Calibri"/>
          <w:sz w:val="16"/>
        </w:rPr>
        <w:t xml:space="preserve"> local </w:t>
      </w:r>
      <w:r w:rsidRPr="00032A75">
        <w:rPr>
          <w:rFonts w:eastAsia="Calibri"/>
          <w:u w:val="single"/>
        </w:rPr>
        <w:t xml:space="preserve">economic conditions has </w:t>
      </w:r>
      <w:r w:rsidRPr="00032A75">
        <w:rPr>
          <w:rFonts w:eastAsia="Calibri"/>
          <w:b/>
          <w:iCs/>
          <w:sz w:val="24"/>
          <w:highlight w:val="cyan"/>
          <w:u w:val="single"/>
        </w:rPr>
        <w:t>increasingly faced obstruction</w:t>
      </w:r>
      <w:r w:rsidRPr="00032A75">
        <w:rPr>
          <w:rFonts w:eastAsia="Calibri"/>
          <w:sz w:val="16"/>
        </w:rPr>
        <w:t xml:space="preserve"> </w:t>
      </w:r>
      <w:r w:rsidRPr="00032A75">
        <w:rPr>
          <w:rFonts w:eastAsia="Calibri"/>
          <w:u w:val="single"/>
        </w:rPr>
        <w:t xml:space="preserve">from state legislatures through the </w:t>
      </w:r>
      <w:r w:rsidRPr="00032A75">
        <w:rPr>
          <w:rFonts w:eastAsia="Calibri"/>
          <w:b/>
          <w:iCs/>
          <w:sz w:val="24"/>
          <w:u w:val="single"/>
        </w:rPr>
        <w:t>abusive use of preemptio</w:t>
      </w:r>
      <w:r w:rsidRPr="00032A75">
        <w:rPr>
          <w:rFonts w:eastAsia="Calibri"/>
          <w:u w:val="single"/>
        </w:rPr>
        <w:t>n</w:t>
      </w:r>
      <w:r w:rsidRPr="00032A75">
        <w:rPr>
          <w:rFonts w:eastAsia="Calibri"/>
          <w:sz w:val="16"/>
        </w:rPr>
        <w:t>—state laws that block, override, or limit local ordinances on workers’ rights.</w:t>
      </w:r>
    </w:p>
    <w:p w14:paraId="6D4BCA2A" w14:textId="77777777" w:rsidR="00032A75" w:rsidRPr="00032A75" w:rsidRDefault="00032A75" w:rsidP="00032A75">
      <w:pPr>
        <w:rPr>
          <w:rFonts w:eastAsia="Calibri"/>
          <w:u w:val="single"/>
        </w:rPr>
      </w:pPr>
      <w:r w:rsidRPr="00032A75">
        <w:rPr>
          <w:rFonts w:eastAsia="Calibri"/>
          <w:sz w:val="16"/>
        </w:rPr>
        <w:t xml:space="preserve">For nearly a decade, the Economic Policy Institute has tracked the </w:t>
      </w:r>
      <w:r w:rsidRPr="00032A75">
        <w:rPr>
          <w:rFonts w:eastAsia="Calibri"/>
          <w:u w:val="single"/>
        </w:rPr>
        <w:t>spread of state laws that preempt workers’ rights and limit local democracy</w:t>
      </w:r>
      <w:r w:rsidRPr="00032A75">
        <w:rPr>
          <w:rFonts w:eastAsia="Calibri"/>
          <w:sz w:val="16"/>
        </w:rPr>
        <w:t xml:space="preserve">. New updates to EPI’s workers’ rights preemption tracker document </w:t>
      </w:r>
      <w:r w:rsidRPr="00032A75">
        <w:rPr>
          <w:rFonts w:eastAsia="Calibri"/>
          <w:u w:val="single"/>
        </w:rPr>
        <w:t xml:space="preserve">the most recent legislative changes and point to </w:t>
      </w:r>
      <w:r w:rsidRPr="00032A75">
        <w:rPr>
          <w:rFonts w:eastAsia="Calibri"/>
          <w:sz w:val="16"/>
        </w:rPr>
        <w:t>both</w:t>
      </w:r>
      <w:r w:rsidRPr="00032A75">
        <w:rPr>
          <w:rFonts w:eastAsia="Calibri"/>
          <w:u w:val="single"/>
        </w:rPr>
        <w:t xml:space="preserve"> </w:t>
      </w:r>
      <w:r w:rsidRPr="00032A75">
        <w:rPr>
          <w:rFonts w:eastAsia="Calibri"/>
          <w:b/>
          <w:iCs/>
          <w:sz w:val="24"/>
          <w:u w:val="single"/>
        </w:rPr>
        <w:t>troubling</w:t>
      </w:r>
      <w:r w:rsidRPr="00032A75">
        <w:rPr>
          <w:rFonts w:eastAsia="Calibri"/>
          <w:u w:val="single"/>
        </w:rPr>
        <w:t xml:space="preserve"> </w:t>
      </w:r>
      <w:r w:rsidRPr="00032A75">
        <w:rPr>
          <w:rFonts w:eastAsia="Calibri"/>
          <w:sz w:val="16"/>
        </w:rPr>
        <w:t>and promising</w:t>
      </w:r>
      <w:r w:rsidRPr="00032A75">
        <w:rPr>
          <w:rFonts w:eastAsia="Calibri"/>
          <w:u w:val="single"/>
        </w:rPr>
        <w:t xml:space="preserve"> developments:</w:t>
      </w:r>
    </w:p>
    <w:p w14:paraId="0F97A9CB" w14:textId="77777777" w:rsidR="00032A75" w:rsidRPr="00032A75" w:rsidRDefault="00032A75" w:rsidP="00032A75">
      <w:pPr>
        <w:rPr>
          <w:rFonts w:eastAsia="Calibri"/>
          <w:u w:val="single"/>
        </w:rPr>
      </w:pPr>
      <w:r w:rsidRPr="00032A75">
        <w:rPr>
          <w:rFonts w:eastAsia="Calibri"/>
          <w:u w:val="single"/>
        </w:rPr>
        <w:t xml:space="preserve">Following a significant wave of copycat laws enacted in the early to mid-2010s, harmful state </w:t>
      </w:r>
      <w:r w:rsidRPr="00032A75">
        <w:rPr>
          <w:rFonts w:eastAsia="Calibri"/>
          <w:highlight w:val="cyan"/>
          <w:u w:val="single"/>
        </w:rPr>
        <w:t xml:space="preserve">preemption </w:t>
      </w:r>
      <w:r w:rsidRPr="00032A75">
        <w:rPr>
          <w:rFonts w:eastAsia="Calibri"/>
          <w:u w:val="single"/>
        </w:rPr>
        <w:t xml:space="preserve">laws have </w:t>
      </w:r>
      <w:r w:rsidRPr="00032A75">
        <w:rPr>
          <w:rFonts w:eastAsia="Calibri"/>
          <w:b/>
          <w:iCs/>
          <w:sz w:val="24"/>
          <w:u w:val="single"/>
        </w:rPr>
        <w:t xml:space="preserve">continued to </w:t>
      </w:r>
      <w:r w:rsidRPr="00032A75">
        <w:rPr>
          <w:rFonts w:eastAsia="Calibri"/>
          <w:b/>
          <w:iCs/>
          <w:sz w:val="24"/>
          <w:highlight w:val="cyan"/>
          <w:u w:val="single"/>
        </w:rPr>
        <w:t>spread</w:t>
      </w:r>
      <w:r w:rsidRPr="00032A75">
        <w:rPr>
          <w:rFonts w:eastAsia="Calibri"/>
          <w:highlight w:val="cyan"/>
          <w:u w:val="single"/>
        </w:rPr>
        <w:t xml:space="preserve"> to </w:t>
      </w:r>
      <w:r w:rsidRPr="00032A75">
        <w:rPr>
          <w:rFonts w:eastAsia="Calibri"/>
          <w:b/>
          <w:iCs/>
          <w:sz w:val="24"/>
          <w:highlight w:val="cyan"/>
          <w:u w:val="single"/>
        </w:rPr>
        <w:t>new geographies</w:t>
      </w:r>
      <w:r w:rsidRPr="00032A75">
        <w:rPr>
          <w:rFonts w:eastAsia="Calibri"/>
          <w:u w:val="single"/>
        </w:rPr>
        <w:t xml:space="preserve"> and </w:t>
      </w:r>
      <w:r w:rsidRPr="00032A75">
        <w:rPr>
          <w:rFonts w:eastAsia="Calibri"/>
          <w:b/>
          <w:iCs/>
          <w:sz w:val="24"/>
          <w:u w:val="single"/>
        </w:rPr>
        <w:t>issues</w:t>
      </w:r>
      <w:r w:rsidRPr="00032A75">
        <w:rPr>
          <w:rFonts w:eastAsia="Calibri"/>
          <w:sz w:val="16"/>
        </w:rPr>
        <w:t xml:space="preserve">. Though the pace of legislatures adopting new laws preempting local worker rights policies has slowed, </w:t>
      </w:r>
      <w:r w:rsidRPr="00032A75">
        <w:rPr>
          <w:rFonts w:eastAsia="Calibri"/>
          <w:u w:val="single"/>
        </w:rPr>
        <w:t xml:space="preserve">the spread of preemption to other areas of local policymaking </w:t>
      </w:r>
      <w:r w:rsidRPr="00032A75">
        <w:rPr>
          <w:rFonts w:eastAsia="Calibri"/>
          <w:highlight w:val="cyan"/>
          <w:u w:val="single"/>
        </w:rPr>
        <w:t xml:space="preserve">has </w:t>
      </w:r>
      <w:r w:rsidRPr="00032A75">
        <w:rPr>
          <w:rFonts w:eastAsia="Calibri"/>
          <w:b/>
          <w:iCs/>
          <w:sz w:val="24"/>
          <w:u w:val="single"/>
        </w:rPr>
        <w:t xml:space="preserve">only </w:t>
      </w:r>
      <w:r w:rsidRPr="00032A75">
        <w:rPr>
          <w:rFonts w:eastAsia="Calibri"/>
          <w:b/>
          <w:iCs/>
          <w:sz w:val="24"/>
          <w:highlight w:val="cyan"/>
          <w:u w:val="single"/>
        </w:rPr>
        <w:t>accelerated</w:t>
      </w:r>
      <w:r w:rsidRPr="00032A75">
        <w:rPr>
          <w:rFonts w:eastAsia="Calibri"/>
          <w:u w:val="single"/>
        </w:rPr>
        <w:t>.</w:t>
      </w:r>
    </w:p>
    <w:p w14:paraId="48598007" w14:textId="77777777" w:rsidR="00032A75" w:rsidRPr="00032A75" w:rsidRDefault="00032A75" w:rsidP="00032A75">
      <w:pPr>
        <w:rPr>
          <w:rFonts w:eastAsia="Calibri"/>
          <w:u w:val="single"/>
        </w:rPr>
      </w:pPr>
      <w:r w:rsidRPr="00032A75">
        <w:rPr>
          <w:rFonts w:eastAsia="Calibri"/>
          <w:u w:val="single"/>
        </w:rPr>
        <w:t xml:space="preserve">A longstanding trend of lawmakers in majority-white </w:t>
      </w:r>
      <w:r w:rsidRPr="00032A75">
        <w:rPr>
          <w:rFonts w:eastAsia="Calibri"/>
          <w:highlight w:val="cyan"/>
          <w:u w:val="single"/>
        </w:rPr>
        <w:t>state legislatures</w:t>
      </w:r>
      <w:r w:rsidRPr="00032A75">
        <w:rPr>
          <w:rFonts w:eastAsia="Calibri"/>
          <w:u w:val="single"/>
        </w:rPr>
        <w:t xml:space="preserve"> obstructing local policymaking in majority-Black-and-brown communities has </w:t>
      </w:r>
      <w:r w:rsidRPr="00032A75">
        <w:rPr>
          <w:rFonts w:eastAsia="Calibri"/>
          <w:highlight w:val="cyan"/>
          <w:u w:val="single"/>
        </w:rPr>
        <w:t>intensified</w:t>
      </w:r>
      <w:r w:rsidRPr="00032A75">
        <w:rPr>
          <w:rFonts w:eastAsia="Calibri"/>
          <w:u w:val="single"/>
        </w:rPr>
        <w:t xml:space="preserve"> in a few states, with </w:t>
      </w:r>
      <w:r w:rsidRPr="00032A75">
        <w:rPr>
          <w:rFonts w:eastAsia="Calibri"/>
          <w:b/>
          <w:iCs/>
          <w:sz w:val="24"/>
          <w:u w:val="single"/>
        </w:rPr>
        <w:t>sweeping “</w:t>
      </w:r>
      <w:r w:rsidRPr="00032A75">
        <w:rPr>
          <w:rFonts w:eastAsia="Calibri"/>
          <w:b/>
          <w:iCs/>
          <w:sz w:val="24"/>
          <w:highlight w:val="cyan"/>
          <w:u w:val="single"/>
        </w:rPr>
        <w:t>Death Star” bills</w:t>
      </w:r>
      <w:r w:rsidRPr="00032A75">
        <w:rPr>
          <w:rFonts w:eastAsia="Calibri"/>
          <w:highlight w:val="cyan"/>
          <w:u w:val="single"/>
        </w:rPr>
        <w:t xml:space="preserve"> that attempt to </w:t>
      </w:r>
      <w:r w:rsidRPr="00032A75">
        <w:rPr>
          <w:rFonts w:eastAsia="Calibri"/>
          <w:b/>
          <w:iCs/>
          <w:sz w:val="24"/>
          <w:highlight w:val="cyan"/>
          <w:u w:val="single"/>
        </w:rPr>
        <w:t>strip local control</w:t>
      </w:r>
      <w:r w:rsidRPr="00032A75">
        <w:rPr>
          <w:rFonts w:eastAsia="Calibri"/>
          <w:u w:val="single"/>
        </w:rPr>
        <w:t xml:space="preserve"> across a </w:t>
      </w:r>
      <w:r w:rsidRPr="00032A75">
        <w:rPr>
          <w:rFonts w:eastAsia="Calibri"/>
          <w:b/>
          <w:iCs/>
          <w:sz w:val="24"/>
          <w:u w:val="single"/>
        </w:rPr>
        <w:t>stunningly broad array of policy areas</w:t>
      </w:r>
      <w:r w:rsidRPr="00032A75">
        <w:rPr>
          <w:rFonts w:eastAsia="Calibri"/>
          <w:u w:val="single"/>
        </w:rPr>
        <w:t>.</w:t>
      </w:r>
    </w:p>
    <w:p w14:paraId="2C91579F" w14:textId="77777777" w:rsidR="00032A75" w:rsidRPr="00032A75" w:rsidRDefault="00032A75" w:rsidP="00032A75">
      <w:pPr>
        <w:rPr>
          <w:rFonts w:eastAsia="Calibri"/>
          <w:sz w:val="16"/>
          <w:szCs w:val="16"/>
        </w:rPr>
      </w:pPr>
      <w:r w:rsidRPr="00032A75">
        <w:rPr>
          <w:rFonts w:eastAsia="Calibri"/>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5EDB48C0" w14:textId="77777777" w:rsidR="00032A75" w:rsidRPr="00032A75" w:rsidRDefault="00032A75" w:rsidP="00032A75">
      <w:pPr>
        <w:rPr>
          <w:rFonts w:eastAsia="Calibri"/>
          <w:sz w:val="16"/>
        </w:rPr>
      </w:pPr>
      <w:r w:rsidRPr="00032A75">
        <w:rPr>
          <w:rFonts w:eastAsia="Calibri"/>
          <w:highlight w:val="cyan"/>
          <w:u w:val="single"/>
        </w:rPr>
        <w:t>Abusive state preemption</w:t>
      </w:r>
      <w:r w:rsidRPr="00032A75">
        <w:rPr>
          <w:rFonts w:eastAsia="Calibri"/>
          <w:u w:val="single"/>
        </w:rPr>
        <w:t xml:space="preserve"> continues to </w:t>
      </w:r>
      <w:r w:rsidRPr="00032A75">
        <w:rPr>
          <w:rFonts w:eastAsia="Calibri"/>
          <w:b/>
          <w:iCs/>
          <w:sz w:val="24"/>
          <w:highlight w:val="cyan"/>
          <w:u w:val="single"/>
        </w:rPr>
        <w:t>deepen inequality</w:t>
      </w:r>
      <w:r w:rsidRPr="00032A75">
        <w:rPr>
          <w:rFonts w:eastAsia="Calibri"/>
          <w:b/>
          <w:iCs/>
          <w:sz w:val="24"/>
          <w:u w:val="single"/>
        </w:rPr>
        <w:t xml:space="preserve"> for all workers</w:t>
      </w:r>
      <w:r w:rsidRPr="00032A75">
        <w:rPr>
          <w:rFonts w:eastAsia="Calibri"/>
          <w:sz w:val="16"/>
        </w:rPr>
        <w:t>, and especially widens racial and gender wage and wealth gaps</w:t>
      </w:r>
    </w:p>
    <w:p w14:paraId="1D82CD5C" w14:textId="77777777" w:rsidR="00032A75" w:rsidRPr="00032A75" w:rsidRDefault="00032A75" w:rsidP="00032A75">
      <w:pPr>
        <w:rPr>
          <w:rFonts w:eastAsia="Calibri"/>
          <w:sz w:val="16"/>
        </w:rPr>
      </w:pPr>
      <w:r w:rsidRPr="00032A75">
        <w:rPr>
          <w:rFonts w:eastAsia="Calibri"/>
          <w:sz w:val="16"/>
        </w:rPr>
        <w:t xml:space="preserve">As EPI’s tracking map shows, </w:t>
      </w:r>
      <w:r w:rsidRPr="00032A75">
        <w:rPr>
          <w:rFonts w:eastAsia="Calibri"/>
          <w:u w:val="single"/>
        </w:rPr>
        <w:t>abusive preemption</w:t>
      </w:r>
      <w:r w:rsidRPr="00032A75">
        <w:rPr>
          <w:rFonts w:eastAsia="Calibri"/>
          <w:sz w:val="16"/>
        </w:rPr>
        <w:t xml:space="preserve"> of workers’ rights </w:t>
      </w:r>
      <w:r w:rsidRPr="00032A75">
        <w:rPr>
          <w:rFonts w:eastAsia="Calibri"/>
          <w:u w:val="single"/>
        </w:rPr>
        <w:t>is most prevalent in the South</w:t>
      </w:r>
      <w:r w:rsidRPr="00032A75">
        <w:rPr>
          <w:rFonts w:eastAsia="Calibri"/>
          <w:sz w:val="16"/>
        </w:rPr>
        <w:t xml:space="preserve"> followed by the Midwest, </w:t>
      </w:r>
      <w:r w:rsidRPr="00032A75">
        <w:rPr>
          <w:rFonts w:eastAsia="Calibri"/>
          <w:u w:val="single"/>
        </w:rPr>
        <w:t xml:space="preserve">in states where conservative lawmakers have long used preemption to stifle local government action, often under </w:t>
      </w:r>
      <w:r w:rsidRPr="00032A75">
        <w:rPr>
          <w:rFonts w:eastAsia="Calibri"/>
          <w:b/>
          <w:iCs/>
          <w:sz w:val="24"/>
          <w:highlight w:val="cyan"/>
          <w:u w:val="single"/>
        </w:rPr>
        <w:t>pressure from corporate interests</w:t>
      </w:r>
      <w:r w:rsidRPr="00032A75">
        <w:rPr>
          <w:rFonts w:eastAsia="Calibri"/>
          <w:highlight w:val="cyan"/>
          <w:u w:val="single"/>
        </w:rPr>
        <w:t xml:space="preserve"> and </w:t>
      </w:r>
      <w:r w:rsidRPr="00032A75">
        <w:rPr>
          <w:rFonts w:eastAsia="Calibri"/>
          <w:b/>
          <w:iCs/>
          <w:sz w:val="24"/>
          <w:highlight w:val="cyan"/>
          <w:u w:val="single"/>
        </w:rPr>
        <w:t>right-wing groups</w:t>
      </w:r>
      <w:r w:rsidRPr="00032A75">
        <w:rPr>
          <w:rFonts w:eastAsia="Calibri"/>
          <w:sz w:val="16"/>
        </w:rPr>
        <w:t xml:space="preserve"> like the American Legislative Exchange Council.</w:t>
      </w:r>
    </w:p>
    <w:p w14:paraId="3E0D1392" w14:textId="77777777" w:rsidR="00032A75" w:rsidRPr="00032A75" w:rsidRDefault="00032A75" w:rsidP="00032A75">
      <w:pPr>
        <w:keepNext/>
        <w:keepLines/>
        <w:spacing w:before="40" w:after="0"/>
        <w:outlineLvl w:val="3"/>
        <w:rPr>
          <w:rFonts w:eastAsia="Times New Roman"/>
          <w:b/>
          <w:iCs/>
          <w:sz w:val="26"/>
        </w:rPr>
      </w:pPr>
      <w:r w:rsidRPr="00032A75">
        <w:rPr>
          <w:rFonts w:eastAsia="Times New Roman"/>
          <w:b/>
          <w:iCs/>
          <w:sz w:val="26"/>
        </w:rPr>
        <w:t xml:space="preserve">State and local level is </w:t>
      </w:r>
      <w:r w:rsidRPr="00032A75">
        <w:rPr>
          <w:rFonts w:eastAsia="Times New Roman"/>
          <w:b/>
          <w:iCs/>
          <w:sz w:val="26"/>
          <w:u w:val="single"/>
        </w:rPr>
        <w:t>worse</w:t>
      </w:r>
      <w:r w:rsidRPr="00032A75">
        <w:rPr>
          <w:rFonts w:eastAsia="Times New Roman"/>
          <w:b/>
          <w:iCs/>
          <w:sz w:val="26"/>
        </w:rPr>
        <w:t>---it’s much more subject to employer capturing and lobbying than the federal level.</w:t>
      </w:r>
    </w:p>
    <w:p w14:paraId="16B49704" w14:textId="77777777" w:rsidR="00032A75" w:rsidRPr="00032A75" w:rsidRDefault="00032A75" w:rsidP="00032A75">
      <w:pPr>
        <w:rPr>
          <w:rFonts w:eastAsia="Calibri"/>
        </w:rPr>
      </w:pPr>
      <w:r w:rsidRPr="00032A75">
        <w:rPr>
          <w:rFonts w:eastAsia="Calibri"/>
          <w:b/>
          <w:bCs/>
          <w:sz w:val="26"/>
        </w:rPr>
        <w:t>Elmore ’24</w:t>
      </w:r>
      <w:r w:rsidRPr="00032A75">
        <w:rPr>
          <w:rFonts w:eastAsia="Calibri"/>
        </w:rPr>
        <w:t xml:space="preserve"> [Andrew; 2024; Professor of Labor Law and Barreca Labor Relations Scholar at Boston University, J.D. from the University of California, Los Angeles; Maryland Law Review, “Confronting Structural Inequality in State Labor Law,” </w:t>
      </w:r>
      <w:hyperlink r:id="rId16" w:tgtFrame="_new" w:history="1">
        <w:r w:rsidRPr="00032A75">
          <w:rPr>
            <w:rFonts w:eastAsia="Calibri"/>
          </w:rPr>
          <w:t>https://digitalcommons.law.umaryland.edu/cgi/viewcontent.cgi?article=4008&amp;context=mlr</w:t>
        </w:r>
      </w:hyperlink>
      <w:r w:rsidRPr="00032A75">
        <w:rPr>
          <w:rFonts w:eastAsia="Calibri"/>
        </w:rPr>
        <w:t>]</w:t>
      </w:r>
    </w:p>
    <w:p w14:paraId="2912392A" w14:textId="77777777" w:rsidR="00032A75" w:rsidRPr="00032A75" w:rsidRDefault="00032A75" w:rsidP="00032A75">
      <w:pPr>
        <w:rPr>
          <w:rFonts w:eastAsia="Calibri"/>
          <w:sz w:val="16"/>
        </w:rPr>
      </w:pPr>
      <w:r w:rsidRPr="00032A75">
        <w:rPr>
          <w:rFonts w:eastAsia="Calibri"/>
          <w:u w:val="single"/>
        </w:rPr>
        <w:t xml:space="preserve">While companies have substantial labor market power to unilaterally impose terms and conditions in the workplace, most individual workers require </w:t>
      </w:r>
      <w:r w:rsidRPr="00032A75">
        <w:rPr>
          <w:rFonts w:eastAsia="Calibri"/>
          <w:b/>
          <w:iCs/>
          <w:sz w:val="24"/>
          <w:u w:val="single"/>
        </w:rPr>
        <w:t>affirmative state support</w:t>
      </w:r>
      <w:r w:rsidRPr="00032A75">
        <w:rPr>
          <w:rFonts w:eastAsia="Calibri"/>
          <w:u w:val="single"/>
        </w:rPr>
        <w:t xml:space="preserve"> to collectively press their workplace demands.</w:t>
      </w:r>
      <w:r w:rsidRPr="00032A75">
        <w:rPr>
          <w:rFonts w:eastAsia="Calibri"/>
          <w:sz w:val="16"/>
        </w:rPr>
        <w:t xml:space="preserve">1 </w:t>
      </w:r>
      <w:r w:rsidRPr="00032A75">
        <w:rPr>
          <w:rFonts w:eastAsia="Calibri"/>
          <w:u w:val="single"/>
        </w:rPr>
        <w:t xml:space="preserve">But </w:t>
      </w:r>
      <w:r w:rsidRPr="00032A75">
        <w:rPr>
          <w:rFonts w:eastAsia="Calibri"/>
          <w:b/>
          <w:iCs/>
          <w:sz w:val="24"/>
          <w:highlight w:val="cyan"/>
          <w:u w:val="single"/>
        </w:rPr>
        <w:t>employers</w:t>
      </w:r>
      <w:r w:rsidRPr="00032A75">
        <w:rPr>
          <w:rFonts w:eastAsia="Calibri"/>
          <w:highlight w:val="cyan"/>
          <w:u w:val="single"/>
        </w:rPr>
        <w:t xml:space="preserve"> can</w:t>
      </w:r>
      <w:r w:rsidRPr="00032A75">
        <w:rPr>
          <w:rFonts w:eastAsia="Calibri"/>
          <w:u w:val="single"/>
        </w:rPr>
        <w:t xml:space="preserve"> </w:t>
      </w:r>
      <w:r w:rsidRPr="00032A75">
        <w:rPr>
          <w:rFonts w:eastAsia="Calibri"/>
          <w:b/>
          <w:iCs/>
          <w:sz w:val="24"/>
          <w:u w:val="single"/>
        </w:rPr>
        <w:t xml:space="preserve">often </w:t>
      </w:r>
      <w:r w:rsidRPr="00032A75">
        <w:rPr>
          <w:rFonts w:eastAsia="Calibri"/>
          <w:b/>
          <w:iCs/>
          <w:sz w:val="24"/>
          <w:highlight w:val="cyan"/>
          <w:u w:val="single"/>
        </w:rPr>
        <w:t>mobilize private capital</w:t>
      </w:r>
      <w:r w:rsidRPr="00032A75">
        <w:rPr>
          <w:rFonts w:eastAsia="Calibri"/>
          <w:u w:val="single"/>
        </w:rPr>
        <w:t xml:space="preserve"> and </w:t>
      </w:r>
      <w:r w:rsidRPr="00032A75">
        <w:rPr>
          <w:rFonts w:eastAsia="Calibri"/>
          <w:b/>
          <w:iCs/>
          <w:sz w:val="24"/>
          <w:u w:val="single"/>
        </w:rPr>
        <w:t>property</w:t>
      </w:r>
      <w:r w:rsidRPr="00032A75">
        <w:rPr>
          <w:rFonts w:eastAsia="Calibri"/>
          <w:sz w:val="16"/>
        </w:rPr>
        <w:t xml:space="preserve">, </w:t>
      </w:r>
      <w:r w:rsidRPr="00032A75">
        <w:rPr>
          <w:rFonts w:eastAsia="Calibri"/>
          <w:b/>
          <w:iCs/>
          <w:sz w:val="24"/>
          <w:highlight w:val="cyan"/>
          <w:u w:val="single"/>
        </w:rPr>
        <w:t>with judicial deference</w:t>
      </w:r>
      <w:r w:rsidRPr="00032A75">
        <w:rPr>
          <w:rFonts w:eastAsia="Calibri"/>
          <w:sz w:val="16"/>
        </w:rPr>
        <w:t xml:space="preserve">, </w:t>
      </w:r>
      <w:r w:rsidRPr="00032A75">
        <w:rPr>
          <w:rFonts w:eastAsia="Calibri"/>
          <w:u w:val="single"/>
        </w:rPr>
        <w:t>to fend off government intrusions into the workplace</w:t>
      </w:r>
      <w:r w:rsidRPr="00032A75">
        <w:rPr>
          <w:rFonts w:eastAsia="Calibri"/>
          <w:sz w:val="16"/>
        </w:rPr>
        <w:t xml:space="preserve">.2 </w:t>
      </w:r>
      <w:r w:rsidRPr="00032A75">
        <w:rPr>
          <w:rFonts w:eastAsia="Calibri"/>
          <w:u w:val="single"/>
        </w:rPr>
        <w:t xml:space="preserve">This </w:t>
      </w:r>
      <w:r w:rsidRPr="00032A75">
        <w:rPr>
          <w:rFonts w:eastAsia="Calibri"/>
          <w:b/>
          <w:iCs/>
          <w:sz w:val="24"/>
          <w:u w:val="single"/>
        </w:rPr>
        <w:t>structural ine</w:t>
      </w:r>
      <w:r w:rsidRPr="00032A75">
        <w:rPr>
          <w:rFonts w:eastAsia="Calibri"/>
          <w:u w:val="single"/>
        </w:rPr>
        <w:t>quality is reproduced in labor law, especially in the deference that courts give to employers to fire employees at will and to exclude union organizers from the workplace.</w:t>
      </w:r>
      <w:r w:rsidRPr="00032A75">
        <w:rPr>
          <w:rFonts w:eastAsia="Calibri"/>
          <w:sz w:val="16"/>
        </w:rPr>
        <w:t>3</w:t>
      </w:r>
    </w:p>
    <w:p w14:paraId="3B27C963" w14:textId="77777777" w:rsidR="00032A75" w:rsidRPr="00032A75" w:rsidRDefault="00032A75" w:rsidP="00032A75">
      <w:pPr>
        <w:rPr>
          <w:rFonts w:eastAsia="Calibri"/>
          <w:sz w:val="16"/>
        </w:rPr>
      </w:pPr>
      <w:r w:rsidRPr="00032A75">
        <w:rPr>
          <w:rFonts w:eastAsia="Calibri"/>
          <w:u w:val="single"/>
        </w:rPr>
        <w:t>The</w:t>
      </w:r>
      <w:r w:rsidRPr="00032A75">
        <w:rPr>
          <w:rFonts w:eastAsia="Calibri"/>
          <w:sz w:val="16"/>
        </w:rPr>
        <w:t xml:space="preserve"> New Deal architects of the National Labor Relations Act (“</w:t>
      </w:r>
      <w:r w:rsidRPr="00032A75">
        <w:rPr>
          <w:rFonts w:eastAsia="Calibri"/>
          <w:b/>
          <w:iCs/>
          <w:sz w:val="24"/>
          <w:u w:val="single"/>
        </w:rPr>
        <w:t>NLRA</w:t>
      </w:r>
      <w:r w:rsidRPr="00032A75">
        <w:rPr>
          <w:rFonts w:eastAsia="Calibri"/>
          <w:sz w:val="16"/>
        </w:rPr>
        <w:t xml:space="preserve">”) understood this structural problem as “inequality of bargaining power,” and </w:t>
      </w:r>
      <w:r w:rsidRPr="00032A75">
        <w:rPr>
          <w:rFonts w:eastAsia="Calibri"/>
          <w:u w:val="single"/>
        </w:rPr>
        <w:t>sought to reduce it through economic democracy, by protecting the rights of workers</w:t>
      </w:r>
      <w:r w:rsidRPr="00032A75">
        <w:rPr>
          <w:rFonts w:eastAsia="Calibri"/>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0065BF99" w14:textId="77777777" w:rsidR="00032A75" w:rsidRPr="00032A75" w:rsidRDefault="00032A75" w:rsidP="00032A75">
      <w:pPr>
        <w:rPr>
          <w:rFonts w:eastAsia="Calibri"/>
          <w:sz w:val="16"/>
        </w:rPr>
      </w:pPr>
      <w:r w:rsidRPr="00032A75">
        <w:rPr>
          <w:rFonts w:eastAsia="Calibri"/>
          <w:u w:val="single"/>
        </w:rPr>
        <w:t>Observers</w:t>
      </w:r>
      <w:r w:rsidRPr="00032A75">
        <w:rPr>
          <w:rFonts w:eastAsia="Calibri"/>
          <w:sz w:val="16"/>
        </w:rPr>
        <w:t xml:space="preserve">, </w:t>
      </w:r>
      <w:r w:rsidRPr="00032A75">
        <w:rPr>
          <w:rFonts w:eastAsia="Calibri"/>
          <w:u w:val="single"/>
        </w:rPr>
        <w:t xml:space="preserve">instead, look for signs of labor renewal </w:t>
      </w:r>
      <w:r w:rsidRPr="00032A75">
        <w:rPr>
          <w:rFonts w:eastAsia="Calibri"/>
          <w:b/>
          <w:iCs/>
          <w:sz w:val="24"/>
          <w:u w:val="single"/>
        </w:rPr>
        <w:t>from below</w:t>
      </w:r>
      <w:r w:rsidRPr="00032A75">
        <w:rPr>
          <w:rFonts w:eastAsia="Calibri"/>
          <w:sz w:val="16"/>
        </w:rPr>
        <w:t xml:space="preserve">, exemplified by the Fight for $15 legal mobilization12 strategy of lifting wages and other working conditions </w:t>
      </w:r>
      <w:r w:rsidRPr="00032A75">
        <w:rPr>
          <w:rFonts w:eastAsia="Calibri"/>
          <w:u w:val="single"/>
        </w:rPr>
        <w:t>through state and local labor lawmaking to build collective power</w:t>
      </w:r>
      <w:r w:rsidRPr="00032A75">
        <w:rPr>
          <w:rFonts w:eastAsia="Calibri"/>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5A7401E2" w14:textId="77777777" w:rsidR="00032A75" w:rsidRPr="00032A75" w:rsidRDefault="00032A75" w:rsidP="00032A75">
      <w:pPr>
        <w:rPr>
          <w:rFonts w:eastAsia="Calibri"/>
          <w:sz w:val="16"/>
        </w:rPr>
      </w:pPr>
      <w:r w:rsidRPr="00032A75">
        <w:rPr>
          <w:rFonts w:eastAsia="Calibri"/>
          <w:u w:val="single"/>
        </w:rPr>
        <w:t>State and local legal mobilization by organized labor to build political and workplace power is not new.15</w:t>
      </w:r>
      <w:r w:rsidRPr="00032A75">
        <w:rPr>
          <w:rFonts w:eastAsia="Calibri"/>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2F7928E0" w14:textId="77777777" w:rsidR="00032A75" w:rsidRPr="00032A75" w:rsidRDefault="00032A75" w:rsidP="00032A75">
      <w:pPr>
        <w:rPr>
          <w:rFonts w:eastAsia="Calibri"/>
          <w:sz w:val="16"/>
        </w:rPr>
      </w:pPr>
      <w:r w:rsidRPr="00032A75">
        <w:rPr>
          <w:rFonts w:eastAsia="Calibri"/>
          <w:u w:val="single"/>
        </w:rPr>
        <w:t xml:space="preserve">But </w:t>
      </w:r>
      <w:r w:rsidRPr="00032A75">
        <w:rPr>
          <w:rFonts w:eastAsia="Calibri"/>
          <w:b/>
          <w:iCs/>
          <w:sz w:val="24"/>
          <w:u w:val="single"/>
        </w:rPr>
        <w:t xml:space="preserve">this </w:t>
      </w:r>
      <w:r w:rsidRPr="00032A75">
        <w:rPr>
          <w:rFonts w:eastAsia="Calibri"/>
          <w:b/>
          <w:iCs/>
          <w:sz w:val="24"/>
          <w:highlight w:val="cyan"/>
          <w:u w:val="single"/>
        </w:rPr>
        <w:t>turn to state and local labor</w:t>
      </w:r>
      <w:r w:rsidRPr="00032A75">
        <w:rPr>
          <w:rFonts w:eastAsia="Calibri"/>
          <w:b/>
          <w:iCs/>
          <w:sz w:val="24"/>
          <w:u w:val="single"/>
        </w:rPr>
        <w:t xml:space="preserve"> policymaking</w:t>
      </w:r>
      <w:r w:rsidRPr="00032A75">
        <w:rPr>
          <w:rFonts w:eastAsia="Calibri"/>
          <w:u w:val="single"/>
        </w:rPr>
        <w:t xml:space="preserve"> </w:t>
      </w:r>
      <w:r w:rsidRPr="00032A75">
        <w:rPr>
          <w:rFonts w:eastAsia="Calibri"/>
          <w:highlight w:val="cyan"/>
          <w:u w:val="single"/>
        </w:rPr>
        <w:t>has not resolved</w:t>
      </w:r>
      <w:r w:rsidRPr="00032A75">
        <w:rPr>
          <w:rFonts w:eastAsia="Calibri"/>
          <w:sz w:val="16"/>
        </w:rPr>
        <w:t xml:space="preserve"> the </w:t>
      </w:r>
      <w:r w:rsidRPr="00032A75">
        <w:rPr>
          <w:rFonts w:eastAsia="Calibri"/>
          <w:b/>
          <w:iCs/>
          <w:sz w:val="24"/>
          <w:highlight w:val="cyan"/>
          <w:u w:val="single"/>
        </w:rPr>
        <w:t>structural problem</w:t>
      </w:r>
      <w:r w:rsidRPr="00032A75">
        <w:rPr>
          <w:rFonts w:eastAsia="Calibri"/>
          <w:sz w:val="16"/>
        </w:rPr>
        <w:t xml:space="preserve"> </w:t>
      </w:r>
      <w:r w:rsidRPr="00032A75">
        <w:rPr>
          <w:rFonts w:eastAsia="Calibri"/>
          <w:u w:val="single"/>
        </w:rPr>
        <w:t xml:space="preserve">of </w:t>
      </w:r>
      <w:r w:rsidRPr="00032A75">
        <w:rPr>
          <w:rFonts w:eastAsia="Calibri"/>
          <w:b/>
          <w:iCs/>
          <w:sz w:val="24"/>
          <w:u w:val="single"/>
        </w:rPr>
        <w:t>successful employer mobilization</w:t>
      </w:r>
      <w:r w:rsidRPr="00032A75">
        <w:rPr>
          <w:rFonts w:eastAsia="Calibri"/>
          <w:u w:val="single"/>
        </w:rPr>
        <w:t xml:space="preserve"> of </w:t>
      </w:r>
      <w:r w:rsidRPr="00032A75">
        <w:rPr>
          <w:rFonts w:eastAsia="Calibri"/>
          <w:b/>
          <w:iCs/>
          <w:sz w:val="24"/>
          <w:u w:val="single"/>
        </w:rPr>
        <w:t>private capital and property</w:t>
      </w:r>
      <w:r w:rsidRPr="00032A75">
        <w:rPr>
          <w:rFonts w:eastAsia="Calibri"/>
          <w:u w:val="single"/>
        </w:rPr>
        <w:t xml:space="preserve"> to fend off government intrusions into the workplace.</w:t>
      </w:r>
      <w:r w:rsidRPr="00032A75">
        <w:rPr>
          <w:rFonts w:eastAsia="Calibri"/>
          <w:sz w:val="16"/>
        </w:rPr>
        <w:t xml:space="preserve"> Instead, </w:t>
      </w:r>
      <w:r w:rsidRPr="00032A75">
        <w:rPr>
          <w:rFonts w:eastAsia="Calibri"/>
          <w:b/>
          <w:iCs/>
          <w:sz w:val="24"/>
          <w:highlight w:val="cyan"/>
          <w:u w:val="single"/>
        </w:rPr>
        <w:t>employer countermobilization</w:t>
      </w:r>
      <w:r w:rsidRPr="00032A75">
        <w:rPr>
          <w:rFonts w:eastAsia="Calibri"/>
          <w:sz w:val="16"/>
          <w:highlight w:val="cyan"/>
        </w:rPr>
        <w:t xml:space="preserve"> </w:t>
      </w:r>
      <w:r w:rsidRPr="00032A75">
        <w:rPr>
          <w:rFonts w:eastAsia="Calibri"/>
          <w:highlight w:val="cyan"/>
          <w:u w:val="single"/>
        </w:rPr>
        <w:t xml:space="preserve">reproduces </w:t>
      </w:r>
      <w:r w:rsidRPr="00032A75">
        <w:rPr>
          <w:rFonts w:eastAsia="Calibri"/>
          <w:b/>
          <w:iCs/>
          <w:sz w:val="24"/>
          <w:highlight w:val="cyan"/>
          <w:u w:val="single"/>
        </w:rPr>
        <w:t>structural inequality in state law</w:t>
      </w:r>
      <w:r w:rsidRPr="00032A75">
        <w:rPr>
          <w:rFonts w:eastAsia="Calibri"/>
          <w:sz w:val="16"/>
        </w:rPr>
        <w:t xml:space="preserve"> </w:t>
      </w:r>
      <w:r w:rsidRPr="00032A75">
        <w:rPr>
          <w:rFonts w:eastAsia="Calibri"/>
          <w:u w:val="single"/>
        </w:rPr>
        <w:t xml:space="preserve">in order to prevail in these labor contests, often by using the same state direct democracy tools as unions and worker centers, or </w:t>
      </w:r>
      <w:r w:rsidRPr="00032A75">
        <w:rPr>
          <w:rFonts w:eastAsia="Calibri"/>
          <w:highlight w:val="cyan"/>
          <w:u w:val="single"/>
        </w:rPr>
        <w:t xml:space="preserve">by </w:t>
      </w:r>
      <w:r w:rsidRPr="00032A75">
        <w:rPr>
          <w:rFonts w:eastAsia="Calibri"/>
          <w:b/>
          <w:iCs/>
          <w:sz w:val="24"/>
          <w:highlight w:val="cyan"/>
          <w:u w:val="single"/>
        </w:rPr>
        <w:t>capturing admin</w:t>
      </w:r>
      <w:r w:rsidRPr="00032A75">
        <w:rPr>
          <w:rFonts w:eastAsia="Calibri"/>
          <w:b/>
          <w:iCs/>
          <w:sz w:val="24"/>
          <w:u w:val="single"/>
        </w:rPr>
        <w:t>istrative agencies</w:t>
      </w:r>
      <w:r w:rsidRPr="00032A75">
        <w:rPr>
          <w:rFonts w:eastAsia="Calibri"/>
          <w:sz w:val="16"/>
        </w:rPr>
        <w:t xml:space="preserve"> </w:t>
      </w:r>
      <w:r w:rsidRPr="00032A75">
        <w:rPr>
          <w:rFonts w:eastAsia="Calibri"/>
          <w:u w:val="single"/>
        </w:rPr>
        <w:t xml:space="preserve">or </w:t>
      </w:r>
      <w:r w:rsidRPr="00032A75">
        <w:rPr>
          <w:rFonts w:eastAsia="Calibri"/>
          <w:b/>
          <w:iCs/>
          <w:sz w:val="24"/>
          <w:u w:val="single"/>
        </w:rPr>
        <w:t>countermajoritarian state legislatures</w:t>
      </w:r>
      <w:r w:rsidRPr="00032A75">
        <w:rPr>
          <w:rFonts w:eastAsia="Calibri"/>
          <w:sz w:val="16"/>
        </w:rPr>
        <w:t xml:space="preserve">. </w:t>
      </w:r>
      <w:r w:rsidRPr="00032A75">
        <w:rPr>
          <w:rFonts w:eastAsia="Calibri"/>
          <w:u w:val="single"/>
        </w:rPr>
        <w:t>States</w:t>
      </w:r>
      <w:r w:rsidRPr="00032A75">
        <w:rPr>
          <w:rFonts w:eastAsia="Calibri"/>
          <w:sz w:val="16"/>
        </w:rPr>
        <w:t xml:space="preserve">, to be sure, </w:t>
      </w:r>
      <w:r w:rsidRPr="00032A75">
        <w:rPr>
          <w:rFonts w:eastAsia="Calibri"/>
          <w:u w:val="single"/>
        </w:rPr>
        <w:t>suffer from many of the same democratic deficits as the federal government</w:t>
      </w:r>
      <w:r w:rsidRPr="00032A75">
        <w:rPr>
          <w:rFonts w:eastAsia="Calibri"/>
          <w:sz w:val="16"/>
        </w:rPr>
        <w:t xml:space="preserve">, and vary in the extent to which state law and politics can reduce or reproduce structural inequality. </w:t>
      </w:r>
      <w:r w:rsidRPr="00032A75">
        <w:rPr>
          <w:rFonts w:eastAsia="Calibri"/>
          <w:b/>
          <w:iCs/>
          <w:sz w:val="24"/>
          <w:u w:val="single"/>
        </w:rPr>
        <w:t xml:space="preserve">But </w:t>
      </w:r>
      <w:r w:rsidRPr="00032A75">
        <w:rPr>
          <w:rFonts w:eastAsia="Calibri"/>
          <w:b/>
          <w:iCs/>
          <w:sz w:val="24"/>
          <w:highlight w:val="cyan"/>
          <w:u w:val="single"/>
        </w:rPr>
        <w:t>state politics are more polarized</w:t>
      </w:r>
      <w:r w:rsidRPr="00032A75">
        <w:rPr>
          <w:rFonts w:eastAsia="Calibri"/>
          <w:highlight w:val="cyan"/>
          <w:u w:val="single"/>
        </w:rPr>
        <w:t>, and</w:t>
      </w:r>
      <w:r w:rsidRPr="00032A75">
        <w:rPr>
          <w:rFonts w:eastAsia="Calibri"/>
          <w:u w:val="single"/>
        </w:rPr>
        <w:t xml:space="preserve"> </w:t>
      </w:r>
      <w:r w:rsidRPr="00032A75">
        <w:rPr>
          <w:rFonts w:eastAsia="Calibri"/>
          <w:b/>
          <w:iCs/>
          <w:sz w:val="24"/>
          <w:u w:val="single"/>
        </w:rPr>
        <w:t xml:space="preserve">more </w:t>
      </w:r>
      <w:r w:rsidRPr="00032A75">
        <w:rPr>
          <w:rFonts w:eastAsia="Calibri"/>
          <w:b/>
          <w:iCs/>
          <w:sz w:val="24"/>
          <w:highlight w:val="cyan"/>
          <w:u w:val="single"/>
        </w:rPr>
        <w:t>vulnerable to capture</w:t>
      </w:r>
      <w:r w:rsidRPr="00032A75">
        <w:rPr>
          <w:rFonts w:eastAsia="Calibri"/>
          <w:b/>
          <w:iCs/>
          <w:sz w:val="24"/>
          <w:u w:val="single"/>
        </w:rPr>
        <w:t xml:space="preserve"> by private interests</w:t>
      </w:r>
      <w:r w:rsidRPr="00032A75">
        <w:rPr>
          <w:rFonts w:eastAsia="Calibri"/>
          <w:sz w:val="16"/>
        </w:rPr>
        <w:t xml:space="preserve">, than previously understood. As federal legislative paralysis has shifted major policymaking to state and local governments, </w:t>
      </w:r>
      <w:r w:rsidRPr="00032A75">
        <w:rPr>
          <w:rFonts w:eastAsia="Calibri"/>
          <w:u w:val="single"/>
        </w:rPr>
        <w:t>the national political parties and their constituent groups have shifted their resources to state and local policymaking</w:t>
      </w:r>
      <w:r w:rsidRPr="00032A75">
        <w:rPr>
          <w:rFonts w:eastAsia="Calibri"/>
          <w:sz w:val="16"/>
        </w:rPr>
        <w:t xml:space="preserve">.17 </w:t>
      </w:r>
      <w:r w:rsidRPr="00032A75">
        <w:rPr>
          <w:rFonts w:eastAsia="Calibri"/>
          <w:u w:val="single"/>
        </w:rPr>
        <w:t xml:space="preserve">Political parties with minority voter support increasingly maintain majority control of state legislatures </w:t>
      </w:r>
      <w:r w:rsidRPr="00032A75">
        <w:rPr>
          <w:rFonts w:eastAsia="Calibri"/>
          <w:highlight w:val="cyan"/>
          <w:u w:val="single"/>
        </w:rPr>
        <w:t xml:space="preserve">through </w:t>
      </w:r>
      <w:r w:rsidRPr="00032A75">
        <w:rPr>
          <w:rFonts w:eastAsia="Calibri"/>
          <w:b/>
          <w:iCs/>
          <w:sz w:val="24"/>
          <w:highlight w:val="cyan"/>
          <w:u w:val="single"/>
        </w:rPr>
        <w:t>partisan gerrymandering</w:t>
      </w:r>
      <w:r w:rsidRPr="00032A75">
        <w:rPr>
          <w:rFonts w:eastAsia="Calibri"/>
          <w:sz w:val="16"/>
          <w:highlight w:val="cyan"/>
        </w:rPr>
        <w:t xml:space="preserve"> </w:t>
      </w:r>
      <w:r w:rsidRPr="00032A75">
        <w:rPr>
          <w:rFonts w:eastAsia="Calibri"/>
          <w:highlight w:val="cyan"/>
          <w:u w:val="single"/>
        </w:rPr>
        <w:t xml:space="preserve">and </w:t>
      </w:r>
      <w:r w:rsidRPr="00032A75">
        <w:rPr>
          <w:rFonts w:eastAsia="Calibri"/>
          <w:b/>
          <w:iCs/>
          <w:sz w:val="24"/>
          <w:highlight w:val="cyan"/>
          <w:u w:val="single"/>
        </w:rPr>
        <w:t>voting restrictions</w:t>
      </w:r>
      <w:r w:rsidRPr="00032A75">
        <w:rPr>
          <w:rFonts w:eastAsia="Calibri"/>
          <w:sz w:val="16"/>
        </w:rPr>
        <w:t xml:space="preserve">.18 </w:t>
      </w:r>
      <w:r w:rsidRPr="00032A75">
        <w:rPr>
          <w:rFonts w:eastAsia="Calibri"/>
          <w:u w:val="single"/>
        </w:rPr>
        <w:t xml:space="preserve">Countermajoritarian legislatures facilitate employer mobilization to </w:t>
      </w:r>
      <w:r w:rsidRPr="00032A75">
        <w:rPr>
          <w:rFonts w:eastAsia="Calibri"/>
          <w:b/>
          <w:iCs/>
          <w:sz w:val="24"/>
          <w:u w:val="single"/>
        </w:rPr>
        <w:t>advance anti-worker policies</w:t>
      </w:r>
      <w:r w:rsidRPr="00032A75">
        <w:rPr>
          <w:rFonts w:eastAsia="Calibri"/>
          <w:sz w:val="16"/>
        </w:rPr>
        <w:t xml:space="preserve"> </w:t>
      </w:r>
      <w:r w:rsidRPr="00032A75">
        <w:rPr>
          <w:rFonts w:eastAsia="Calibri"/>
          <w:u w:val="single"/>
        </w:rPr>
        <w:t xml:space="preserve">that lack popular support since these legislators are </w:t>
      </w:r>
      <w:r w:rsidRPr="00032A75">
        <w:rPr>
          <w:rFonts w:eastAsia="Calibri"/>
          <w:b/>
          <w:iCs/>
          <w:sz w:val="24"/>
          <w:u w:val="single"/>
        </w:rPr>
        <w:t>not electorally accountable</w:t>
      </w:r>
      <w:r w:rsidRPr="00032A75">
        <w:rPr>
          <w:rFonts w:eastAsia="Calibri"/>
          <w:u w:val="single"/>
        </w:rPr>
        <w:t xml:space="preserve"> for unpopular policymaking</w:t>
      </w:r>
      <w:r w:rsidRPr="00032A75">
        <w:rPr>
          <w:rFonts w:eastAsia="Calibri"/>
          <w:sz w:val="16"/>
        </w:rPr>
        <w:t>.19</w:t>
      </w:r>
    </w:p>
    <w:p w14:paraId="5621DF35" w14:textId="77777777" w:rsidR="00032A75" w:rsidRPr="00032A75" w:rsidRDefault="00032A75" w:rsidP="00032A75">
      <w:pPr>
        <w:rPr>
          <w:rFonts w:eastAsia="Calibri"/>
          <w:sz w:val="16"/>
        </w:rPr>
      </w:pPr>
      <w:r w:rsidRPr="00032A75">
        <w:rPr>
          <w:rFonts w:eastAsia="Calibri"/>
          <w:u w:val="single"/>
        </w:rPr>
        <w:t>These</w:t>
      </w:r>
      <w:r w:rsidRPr="00032A75">
        <w:rPr>
          <w:rFonts w:eastAsia="Calibri"/>
          <w:sz w:val="16"/>
        </w:rPr>
        <w:t xml:space="preserve"> general </w:t>
      </w:r>
      <w:r w:rsidRPr="00032A75">
        <w:rPr>
          <w:rFonts w:eastAsia="Calibri"/>
          <w:u w:val="single"/>
        </w:rPr>
        <w:t xml:space="preserve">trends have </w:t>
      </w:r>
      <w:r w:rsidRPr="00032A75">
        <w:rPr>
          <w:rFonts w:eastAsia="Calibri"/>
          <w:b/>
          <w:iCs/>
          <w:sz w:val="24"/>
          <w:u w:val="single"/>
        </w:rPr>
        <w:t>profound effects</w:t>
      </w:r>
      <w:r w:rsidRPr="00032A75">
        <w:rPr>
          <w:rFonts w:eastAsia="Calibri"/>
          <w:u w:val="single"/>
        </w:rPr>
        <w:t xml:space="preserve"> on state labor contests</w:t>
      </w:r>
      <w:r w:rsidRPr="00032A75">
        <w:rPr>
          <w:rFonts w:eastAsia="Calibri"/>
          <w:sz w:val="16"/>
        </w:rPr>
        <w:t xml:space="preserve">. </w:t>
      </w:r>
      <w:r w:rsidRPr="00032A75">
        <w:rPr>
          <w:rFonts w:eastAsia="Calibri"/>
          <w:highlight w:val="cyan"/>
          <w:u w:val="single"/>
        </w:rPr>
        <w:t>Businesses</w:t>
      </w:r>
      <w:r w:rsidRPr="00032A75">
        <w:rPr>
          <w:rFonts w:eastAsia="Calibri"/>
          <w:u w:val="single"/>
        </w:rPr>
        <w:t xml:space="preserve"> can reproduce structural inequality by </w:t>
      </w:r>
      <w:r w:rsidRPr="00032A75">
        <w:rPr>
          <w:rFonts w:eastAsia="Calibri"/>
          <w:b/>
          <w:iCs/>
          <w:sz w:val="24"/>
          <w:u w:val="single"/>
        </w:rPr>
        <w:t>capturing state legislatures</w:t>
      </w:r>
      <w:r w:rsidRPr="00032A75">
        <w:rPr>
          <w:rFonts w:eastAsia="Calibri"/>
          <w:sz w:val="16"/>
        </w:rPr>
        <w:t xml:space="preserve"> </w:t>
      </w:r>
      <w:r w:rsidRPr="00032A75">
        <w:rPr>
          <w:rFonts w:eastAsia="Calibri"/>
          <w:u w:val="single"/>
        </w:rPr>
        <w:t xml:space="preserve">in order to </w:t>
      </w:r>
      <w:r w:rsidRPr="00032A75">
        <w:rPr>
          <w:rFonts w:eastAsia="Calibri"/>
          <w:b/>
          <w:iCs/>
          <w:sz w:val="24"/>
          <w:highlight w:val="cyan"/>
          <w:u w:val="single"/>
        </w:rPr>
        <w:t>nullify democratically enacted labor legislation</w:t>
      </w:r>
      <w:r w:rsidRPr="00032A75">
        <w:rPr>
          <w:rFonts w:eastAsia="Calibri"/>
          <w:sz w:val="16"/>
        </w:rPr>
        <w:t xml:space="preserve"> </w:t>
      </w:r>
      <w:r w:rsidRPr="00032A75">
        <w:rPr>
          <w:rFonts w:eastAsia="Calibri"/>
          <w:u w:val="single"/>
        </w:rPr>
        <w:t>sought by unions and worker centers</w:t>
      </w:r>
      <w:r w:rsidRPr="00032A75">
        <w:rPr>
          <w:rFonts w:eastAsia="Calibri"/>
          <w:sz w:val="16"/>
        </w:rPr>
        <w:t xml:space="preserve">.20 </w:t>
      </w:r>
      <w:r w:rsidRPr="00032A75">
        <w:rPr>
          <w:rFonts w:eastAsia="Calibri"/>
          <w:u w:val="single"/>
        </w:rPr>
        <w:t xml:space="preserve">Companies can also reproduce structural inequality by </w:t>
      </w:r>
      <w:r w:rsidRPr="00032A75">
        <w:rPr>
          <w:rFonts w:eastAsia="Calibri"/>
          <w:b/>
          <w:iCs/>
          <w:sz w:val="24"/>
          <w:u w:val="single"/>
        </w:rPr>
        <w:t>capturing the process of state voter ballot initiatives</w:t>
      </w:r>
      <w:r w:rsidRPr="00032A75">
        <w:rPr>
          <w:rFonts w:eastAsia="Calibri"/>
          <w:sz w:val="16"/>
        </w:rPr>
        <w:t xml:space="preserve">.21 </w:t>
      </w:r>
      <w:r w:rsidRPr="00032A75">
        <w:rPr>
          <w:rFonts w:eastAsia="Calibri"/>
          <w:u w:val="single"/>
        </w:rPr>
        <w:t xml:space="preserve">Employers in </w:t>
      </w:r>
      <w:r w:rsidRPr="00032A75">
        <w:rPr>
          <w:rFonts w:eastAsia="Calibri"/>
          <w:b/>
          <w:iCs/>
          <w:sz w:val="24"/>
          <w:u w:val="single"/>
        </w:rPr>
        <w:t>many recent state labor contests</w:t>
      </w:r>
      <w:r w:rsidRPr="00032A75">
        <w:rPr>
          <w:rFonts w:eastAsia="Calibri"/>
          <w:sz w:val="16"/>
        </w:rPr>
        <w:t xml:space="preserve"> </w:t>
      </w:r>
      <w:r w:rsidRPr="00032A75">
        <w:rPr>
          <w:rFonts w:eastAsia="Calibri"/>
          <w:u w:val="single"/>
        </w:rPr>
        <w:t xml:space="preserve">have leveraged state law and politics to </w:t>
      </w:r>
      <w:r w:rsidRPr="00032A75">
        <w:rPr>
          <w:rFonts w:eastAsia="Calibri"/>
          <w:sz w:val="16"/>
        </w:rPr>
        <w:t xml:space="preserve">(1) </w:t>
      </w:r>
      <w:r w:rsidRPr="00032A75">
        <w:rPr>
          <w:rFonts w:eastAsia="Calibri"/>
          <w:u w:val="single"/>
        </w:rPr>
        <w:t>dismantle the power of state-regulated unions</w:t>
      </w:r>
      <w:r w:rsidRPr="00032A75">
        <w:rPr>
          <w:rFonts w:eastAsia="Calibri"/>
          <w:sz w:val="16"/>
        </w:rPr>
        <w:t xml:space="preserve"> in right-to-work legislation; (2) </w:t>
      </w:r>
      <w:r w:rsidRPr="00032A75">
        <w:rPr>
          <w:rFonts w:eastAsia="Calibri"/>
          <w:u w:val="single"/>
        </w:rPr>
        <w:t>nullify democratically enacted labor lawmaking by misleading voters</w:t>
      </w:r>
      <w:r w:rsidRPr="00032A75">
        <w:rPr>
          <w:rFonts w:eastAsia="Calibri"/>
          <w:sz w:val="16"/>
        </w:rPr>
        <w:t xml:space="preserve"> in state initiatives </w:t>
      </w:r>
      <w:r w:rsidRPr="00032A75">
        <w:rPr>
          <w:rFonts w:eastAsia="Calibri"/>
          <w:u w:val="single"/>
        </w:rPr>
        <w:t>and through gerrymandered</w:t>
      </w:r>
      <w:r w:rsidRPr="00032A75">
        <w:rPr>
          <w:rFonts w:eastAsia="Calibri"/>
          <w:sz w:val="16"/>
        </w:rPr>
        <w:t xml:space="preserve"> state </w:t>
      </w:r>
      <w:r w:rsidRPr="00032A75">
        <w:rPr>
          <w:rFonts w:eastAsia="Calibri"/>
          <w:u w:val="single"/>
        </w:rPr>
        <w:t>legislatures</w:t>
      </w:r>
      <w:r w:rsidRPr="00032A75">
        <w:rPr>
          <w:rFonts w:eastAsia="Calibri"/>
          <w:sz w:val="16"/>
        </w:rPr>
        <w:t xml:space="preserve">; (3) </w:t>
      </w:r>
      <w:r w:rsidRPr="00032A75">
        <w:rPr>
          <w:rFonts w:eastAsia="Calibri"/>
          <w:u w:val="single"/>
        </w:rPr>
        <w:t>establish company-dominated sectoral standard-setting administrative regimes; and</w:t>
      </w:r>
      <w:r w:rsidRPr="00032A75">
        <w:rPr>
          <w:rFonts w:eastAsia="Calibri"/>
          <w:sz w:val="16"/>
        </w:rPr>
        <w:t xml:space="preserve"> (4) </w:t>
      </w:r>
      <w:r w:rsidRPr="00032A75">
        <w:rPr>
          <w:rFonts w:eastAsia="Calibri"/>
          <w:u w:val="single"/>
        </w:rPr>
        <w:t>block worker access to local lawmaking through</w:t>
      </w:r>
      <w:r w:rsidRPr="00032A75">
        <w:rPr>
          <w:rFonts w:eastAsia="Calibri"/>
          <w:sz w:val="16"/>
        </w:rPr>
        <w:t xml:space="preserve"> state-law </w:t>
      </w:r>
      <w:r w:rsidRPr="00032A75">
        <w:rPr>
          <w:rFonts w:eastAsia="Calibri"/>
          <w:u w:val="single"/>
        </w:rPr>
        <w:t>preemption</w:t>
      </w:r>
      <w:r w:rsidRPr="00032A75">
        <w:rPr>
          <w:rFonts w:eastAsia="Calibri"/>
          <w:sz w:val="16"/>
        </w:rPr>
        <w:t xml:space="preserve">.22 </w:t>
      </w:r>
      <w:r w:rsidRPr="00032A75">
        <w:rPr>
          <w:rFonts w:eastAsia="Calibri"/>
          <w:u w:val="single"/>
        </w:rPr>
        <w:t xml:space="preserve">These </w:t>
      </w:r>
      <w:r w:rsidRPr="00032A75">
        <w:rPr>
          <w:rFonts w:eastAsia="Calibri"/>
          <w:highlight w:val="cyan"/>
          <w:u w:val="single"/>
        </w:rPr>
        <w:t>strategies</w:t>
      </w:r>
      <w:r w:rsidRPr="00032A75">
        <w:rPr>
          <w:rFonts w:eastAsia="Calibri"/>
          <w:sz w:val="16"/>
        </w:rPr>
        <w:t xml:space="preserve"> share the common goal of </w:t>
      </w:r>
      <w:r w:rsidRPr="00032A75">
        <w:rPr>
          <w:rFonts w:eastAsia="Calibri"/>
          <w:b/>
          <w:iCs/>
          <w:sz w:val="24"/>
          <w:highlight w:val="cyan"/>
          <w:u w:val="single"/>
        </w:rPr>
        <w:t>dismantl</w:t>
      </w:r>
      <w:r w:rsidRPr="00032A75">
        <w:rPr>
          <w:rFonts w:eastAsia="Calibri"/>
          <w:sz w:val="16"/>
        </w:rPr>
        <w:t xml:space="preserve">ing affirmative </w:t>
      </w:r>
      <w:r w:rsidRPr="00032A75">
        <w:rPr>
          <w:rFonts w:eastAsia="Calibri"/>
          <w:highlight w:val="cyan"/>
          <w:u w:val="single"/>
        </w:rPr>
        <w:t>state support</w:t>
      </w:r>
      <w:r w:rsidRPr="00032A75">
        <w:rPr>
          <w:rFonts w:eastAsia="Calibri"/>
          <w:u w:val="single"/>
        </w:rPr>
        <w:t xml:space="preserve"> for collective worker access to state and local</w:t>
      </w:r>
      <w:r w:rsidRPr="00032A75">
        <w:rPr>
          <w:rFonts w:eastAsia="Calibri"/>
          <w:sz w:val="16"/>
        </w:rPr>
        <w:t xml:space="preserve"> labor </w:t>
      </w:r>
      <w:r w:rsidRPr="00032A75">
        <w:rPr>
          <w:rFonts w:eastAsia="Calibri"/>
          <w:u w:val="single"/>
        </w:rPr>
        <w:t>policymaking</w:t>
      </w:r>
      <w:r w:rsidRPr="00032A75">
        <w:rPr>
          <w:rFonts w:eastAsia="Calibri"/>
          <w:sz w:val="16"/>
        </w:rPr>
        <w:t xml:space="preserve">. While these strategies are most common in politically conservative states, </w:t>
      </w:r>
      <w:r w:rsidRPr="00032A75">
        <w:rPr>
          <w:rFonts w:eastAsia="Calibri"/>
          <w:highlight w:val="cyan"/>
          <w:u w:val="single"/>
        </w:rPr>
        <w:t xml:space="preserve">business interests can </w:t>
      </w:r>
      <w:r w:rsidRPr="00032A75">
        <w:rPr>
          <w:rFonts w:eastAsia="Calibri"/>
          <w:b/>
          <w:iCs/>
          <w:sz w:val="24"/>
          <w:highlight w:val="cyan"/>
          <w:u w:val="single"/>
        </w:rPr>
        <w:t>capture</w:t>
      </w:r>
      <w:r w:rsidRPr="00032A75">
        <w:rPr>
          <w:rFonts w:eastAsia="Calibri"/>
          <w:highlight w:val="cyan"/>
          <w:u w:val="single"/>
        </w:rPr>
        <w:t xml:space="preserve"> or </w:t>
      </w:r>
      <w:r w:rsidRPr="00032A75">
        <w:rPr>
          <w:rFonts w:eastAsia="Calibri"/>
          <w:b/>
          <w:iCs/>
          <w:sz w:val="24"/>
          <w:highlight w:val="cyan"/>
          <w:u w:val="single"/>
        </w:rPr>
        <w:t>coopt</w:t>
      </w:r>
      <w:r w:rsidRPr="00032A75">
        <w:rPr>
          <w:rFonts w:eastAsia="Calibri"/>
          <w:u w:val="single"/>
        </w:rPr>
        <w:t xml:space="preserve"> legislative and initiative </w:t>
      </w:r>
      <w:r w:rsidRPr="00032A75">
        <w:rPr>
          <w:rFonts w:eastAsia="Calibri"/>
          <w:highlight w:val="cyan"/>
          <w:u w:val="single"/>
        </w:rPr>
        <w:t xml:space="preserve">processes in </w:t>
      </w:r>
      <w:r w:rsidRPr="00032A75">
        <w:rPr>
          <w:rFonts w:eastAsia="Calibri"/>
          <w:b/>
          <w:iCs/>
          <w:sz w:val="24"/>
          <w:highlight w:val="cyan"/>
          <w:u w:val="single"/>
        </w:rPr>
        <w:t>politically liberal states</w:t>
      </w:r>
      <w:r w:rsidRPr="00032A75">
        <w:rPr>
          <w:rFonts w:eastAsia="Calibri"/>
          <w:sz w:val="16"/>
        </w:rPr>
        <w:t>, while unions and worker centers have built considerable countervailing power23 to engage in labor policymaking by state initiative despite politically conservative, countermajoritarian legislatures.</w:t>
      </w:r>
    </w:p>
    <w:p w14:paraId="6C7CD92E" w14:textId="77777777" w:rsidR="00032A75" w:rsidRPr="00032A75" w:rsidRDefault="00032A75" w:rsidP="00032A75">
      <w:pPr>
        <w:rPr>
          <w:rFonts w:eastAsia="Aptos"/>
        </w:rPr>
      </w:pPr>
    </w:p>
    <w:p w14:paraId="0CA4AD41" w14:textId="08A8EA76" w:rsidR="00032A75" w:rsidRDefault="00032A75" w:rsidP="00032A75">
      <w:pPr>
        <w:pStyle w:val="Heading1"/>
        <w:rPr>
          <w:rFonts w:eastAsia="SimSun"/>
        </w:rPr>
      </w:pPr>
      <w:r w:rsidRPr="00032A75">
        <w:rPr>
          <w:rFonts w:eastAsia="SimSun"/>
        </w:rPr>
        <w:t xml:space="preserve"> </w:t>
      </w:r>
      <w:r>
        <w:rPr>
          <w:rFonts w:eastAsia="SimSun"/>
        </w:rPr>
        <w:t>1AR</w:t>
      </w:r>
    </w:p>
    <w:p w14:paraId="0C90527C" w14:textId="5867F265" w:rsidR="00032A75" w:rsidRDefault="00032A75" w:rsidP="00032A75">
      <w:pPr>
        <w:pStyle w:val="Heading2"/>
      </w:pPr>
      <w:r>
        <w:t>T-CBR</w:t>
      </w:r>
    </w:p>
    <w:p w14:paraId="5236F2DA" w14:textId="320FC5F1" w:rsidR="00032A75" w:rsidRDefault="00032A75" w:rsidP="00032A75">
      <w:pPr>
        <w:pStyle w:val="Heading3"/>
      </w:pPr>
      <w:r>
        <w:t>AT: Neg Flex</w:t>
      </w:r>
    </w:p>
    <w:p w14:paraId="2D24A364"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eastAsiaTheme="majorEastAsia" w:cstheme="majorBidi"/>
          <w:b/>
          <w:iCs/>
          <w:sz w:val="26"/>
        </w:rPr>
        <w:t>3---STATISTICS go aff.</w:t>
      </w:r>
    </w:p>
    <w:p w14:paraId="719D01B3" w14:textId="77777777" w:rsidR="00032A75" w:rsidRPr="00032A75" w:rsidRDefault="00032A75" w:rsidP="00032A75">
      <w:pPr>
        <w:rPr>
          <w:rFonts w:cstheme="minorHAnsi"/>
        </w:rPr>
      </w:pPr>
      <w:r w:rsidRPr="00032A75">
        <w:rPr>
          <w:rFonts w:cstheme="minorHAnsi"/>
          <w:b/>
          <w:bCs/>
          <w:sz w:val="26"/>
        </w:rPr>
        <w:t>Garrett ’25</w:t>
      </w:r>
      <w:r w:rsidRPr="00032A75">
        <w:rPr>
          <w:rFonts w:cstheme="minorHAnsi"/>
        </w:rPr>
        <w:t xml:space="preserve"> [Lincoln; November 18</w:t>
      </w:r>
      <w:r w:rsidRPr="00032A75">
        <w:rPr>
          <w:rFonts w:cstheme="minorHAnsi"/>
          <w:vertAlign w:val="superscript"/>
        </w:rPr>
        <w:t>th</w:t>
      </w:r>
      <w:r w:rsidRPr="00032A75">
        <w:rPr>
          <w:rFonts w:cstheme="minorHAnsi"/>
        </w:rPr>
        <w:t>; 3-time NDT qualifier, former DoD at Kentucky; "Wake '25 Takes," https://debate-decoded.ghost.io/wake-25-takes/]</w:t>
      </w:r>
    </w:p>
    <w:p w14:paraId="2F573015" w14:textId="77777777" w:rsidR="00032A75" w:rsidRPr="00032A75" w:rsidRDefault="00032A75" w:rsidP="00032A75">
      <w:pPr>
        <w:rPr>
          <w:sz w:val="16"/>
        </w:rPr>
      </w:pPr>
      <w:r w:rsidRPr="00032A75">
        <w:rPr>
          <w:sz w:val="16"/>
        </w:rPr>
        <w:t>In the tournament as a whole, the neg won 264 of 509 debates (51.9%), which has a 21.3% chance to happen with a fair coin.</w:t>
      </w:r>
    </w:p>
    <w:p w14:paraId="3EDC5970" w14:textId="77777777" w:rsidR="00032A75" w:rsidRPr="00032A75" w:rsidRDefault="00032A75" w:rsidP="00032A75">
      <w:pPr>
        <w:rPr>
          <w:sz w:val="16"/>
        </w:rPr>
      </w:pPr>
      <w:r w:rsidRPr="00032A75">
        <w:rPr>
          <w:sz w:val="16"/>
        </w:rPr>
        <w:t xml:space="preserve">Cumulatively </w:t>
      </w:r>
      <w:r w:rsidRPr="00032A75">
        <w:rPr>
          <w:highlight w:val="cyan"/>
          <w:u w:val="single"/>
        </w:rPr>
        <w:t>across the</w:t>
      </w:r>
      <w:r w:rsidRPr="00032A75">
        <w:rPr>
          <w:sz w:val="16"/>
        </w:rPr>
        <w:t xml:space="preserve"> NU </w:t>
      </w:r>
      <w:r w:rsidRPr="00032A75">
        <w:rPr>
          <w:b/>
          <w:iCs/>
          <w:sz w:val="24"/>
          <w:highlight w:val="cyan"/>
          <w:u w:val="single"/>
        </w:rPr>
        <w:t>Season</w:t>
      </w:r>
      <w:r w:rsidRPr="00032A75">
        <w:rPr>
          <w:sz w:val="16"/>
        </w:rPr>
        <w:t xml:space="preserve"> Opener, Kentucky RR, Kentucky, Gonzaga, and Wake tournaments, </w:t>
      </w:r>
      <w:r w:rsidRPr="00032A75">
        <w:rPr>
          <w:highlight w:val="cyan"/>
          <w:u w:val="single"/>
        </w:rPr>
        <w:t xml:space="preserve">the </w:t>
      </w:r>
      <w:r w:rsidRPr="00032A75">
        <w:rPr>
          <w:b/>
          <w:iCs/>
          <w:sz w:val="24"/>
          <w:highlight w:val="cyan"/>
          <w:u w:val="single"/>
        </w:rPr>
        <w:t>neg</w:t>
      </w:r>
      <w:r w:rsidRPr="00032A75">
        <w:rPr>
          <w:highlight w:val="cyan"/>
          <w:u w:val="single"/>
        </w:rPr>
        <w:t xml:space="preserve"> has </w:t>
      </w:r>
      <w:r w:rsidRPr="00032A75">
        <w:rPr>
          <w:b/>
          <w:iCs/>
          <w:sz w:val="24"/>
          <w:highlight w:val="cyan"/>
          <w:u w:val="single"/>
        </w:rPr>
        <w:t>won</w:t>
      </w:r>
      <w:r w:rsidRPr="00032A75">
        <w:rPr>
          <w:sz w:val="16"/>
        </w:rPr>
        <w:t xml:space="preserve"> </w:t>
      </w:r>
      <w:r w:rsidRPr="00032A75">
        <w:rPr>
          <w:u w:val="single"/>
        </w:rPr>
        <w:t>933 of</w:t>
      </w:r>
      <w:r w:rsidRPr="00032A75">
        <w:rPr>
          <w:sz w:val="16"/>
        </w:rPr>
        <w:t xml:space="preserve"> </w:t>
      </w:r>
      <w:r w:rsidRPr="00032A75">
        <w:rPr>
          <w:b/>
          <w:iCs/>
          <w:sz w:val="24"/>
          <w:u w:val="single"/>
        </w:rPr>
        <w:t>1756</w:t>
      </w:r>
      <w:r w:rsidRPr="00032A75">
        <w:rPr>
          <w:sz w:val="16"/>
        </w:rPr>
        <w:t xml:space="preserve"> debates (</w:t>
      </w:r>
      <w:r w:rsidRPr="00032A75">
        <w:rPr>
          <w:b/>
          <w:iCs/>
          <w:sz w:val="24"/>
          <w:highlight w:val="cyan"/>
          <w:u w:val="single"/>
        </w:rPr>
        <w:t>53</w:t>
      </w:r>
      <w:r w:rsidRPr="00032A75">
        <w:rPr>
          <w:sz w:val="16"/>
        </w:rPr>
        <w:t>.1</w:t>
      </w:r>
      <w:r w:rsidRPr="00032A75">
        <w:rPr>
          <w:b/>
          <w:iCs/>
          <w:sz w:val="24"/>
          <w:highlight w:val="cyan"/>
          <w:u w:val="single"/>
        </w:rPr>
        <w:t>%</w:t>
      </w:r>
      <w:r w:rsidRPr="00032A75">
        <w:rPr>
          <w:sz w:val="16"/>
        </w:rPr>
        <w:t>), which has a 0.5% chance to happen with a fair coin.</w:t>
      </w:r>
    </w:p>
    <w:p w14:paraId="2660064A" w14:textId="77777777" w:rsidR="00032A75" w:rsidRPr="00032A75" w:rsidRDefault="00032A75" w:rsidP="00032A75">
      <w:pPr>
        <w:rPr>
          <w:sz w:val="16"/>
        </w:rPr>
      </w:pPr>
      <w:r w:rsidRPr="00032A75">
        <w:rPr>
          <w:sz w:val="16"/>
        </w:rPr>
        <w:t>The ‘affirmative side bias’ continues. </w:t>
      </w:r>
    </w:p>
    <w:p w14:paraId="4CDE0E3D" w14:textId="77777777" w:rsidR="00032A75" w:rsidRPr="00032A75" w:rsidRDefault="00032A75" w:rsidP="00032A75">
      <w:pPr>
        <w:rPr>
          <w:sz w:val="16"/>
        </w:rPr>
      </w:pPr>
      <w:r w:rsidRPr="00032A75">
        <w:rPr>
          <w:sz w:val="16"/>
        </w:rPr>
        <w:t>The negative has won 3 finals. The affirmative won the Northwestern tournament on secondary strikes are topical.</w:t>
      </w:r>
    </w:p>
    <w:p w14:paraId="7B9E9623" w14:textId="77777777" w:rsidR="00032A75" w:rsidRPr="00032A75" w:rsidRDefault="00032A75" w:rsidP="00032A75">
      <w:pPr>
        <w:keepNext/>
        <w:keepLines/>
        <w:pageBreakBefore/>
        <w:spacing w:before="40" w:after="0"/>
        <w:jc w:val="center"/>
        <w:outlineLvl w:val="2"/>
        <w:rPr>
          <w:rFonts w:asciiTheme="minorHAnsi" w:eastAsiaTheme="majorEastAsia" w:hAnsiTheme="minorHAnsi" w:cstheme="minorHAnsi"/>
          <w:b/>
          <w:sz w:val="32"/>
          <w:szCs w:val="24"/>
          <w:u w:val="single"/>
        </w:rPr>
      </w:pPr>
      <w:r w:rsidRPr="00032A75">
        <w:rPr>
          <w:rFonts w:asciiTheme="minorHAnsi" w:eastAsiaTheme="majorEastAsia" w:hAnsiTheme="minorHAnsi" w:cstheme="minorHAnsi"/>
          <w:b/>
          <w:sz w:val="32"/>
          <w:szCs w:val="24"/>
          <w:u w:val="single"/>
        </w:rPr>
        <w:t>1AR---W/M</w:t>
      </w:r>
    </w:p>
    <w:p w14:paraId="0DF2A9AA" w14:textId="77777777" w:rsidR="00032A75" w:rsidRPr="00032A75" w:rsidRDefault="00032A75" w:rsidP="00032A75"/>
    <w:p w14:paraId="3163966E"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asciiTheme="minorHAnsi" w:eastAsiaTheme="majorEastAsia" w:hAnsiTheme="minorHAnsi" w:cstheme="minorHAnsi"/>
          <w:b/>
          <w:iCs/>
          <w:sz w:val="26"/>
        </w:rPr>
        <w:t xml:space="preserve">The </w:t>
      </w:r>
      <w:r w:rsidRPr="00032A75">
        <w:rPr>
          <w:rFonts w:asciiTheme="minorHAnsi" w:eastAsiaTheme="majorEastAsia" w:hAnsiTheme="minorHAnsi" w:cstheme="minorHAnsi"/>
          <w:b/>
          <w:iCs/>
          <w:sz w:val="26"/>
          <w:u w:val="single"/>
        </w:rPr>
        <w:t>NRLA</w:t>
      </w:r>
      <w:r w:rsidRPr="00032A75">
        <w:rPr>
          <w:rFonts w:asciiTheme="minorHAnsi" w:eastAsiaTheme="majorEastAsia" w:hAnsiTheme="minorHAnsi" w:cstheme="minorHAnsi"/>
          <w:b/>
          <w:iCs/>
          <w:sz w:val="26"/>
        </w:rPr>
        <w:t xml:space="preserve"> is AFF.</w:t>
      </w:r>
    </w:p>
    <w:p w14:paraId="548ED23A" w14:textId="77777777" w:rsidR="00032A75" w:rsidRPr="00032A75" w:rsidRDefault="00032A75" w:rsidP="00032A75">
      <w:pPr>
        <w:rPr>
          <w:rFonts w:asciiTheme="minorHAnsi" w:hAnsiTheme="minorHAnsi" w:cstheme="minorHAnsi"/>
        </w:rPr>
      </w:pPr>
      <w:r w:rsidRPr="00032A75">
        <w:rPr>
          <w:rFonts w:asciiTheme="minorHAnsi" w:hAnsiTheme="minorHAnsi" w:cstheme="minorHAnsi"/>
          <w:b/>
          <w:bCs/>
          <w:sz w:val="26"/>
        </w:rPr>
        <w:t>Baldridge ’1</w:t>
      </w:r>
      <w:r w:rsidRPr="00032A75">
        <w:rPr>
          <w:rFonts w:asciiTheme="minorHAnsi" w:hAnsiTheme="minorHAnsi" w:cstheme="minorHAnsi"/>
        </w:rPr>
        <w:t xml:space="preserve"> [E. Douglas; 2001; M.D., surgeon in private practice, B.A. from Transylvania University, M.D., University of Kentucky; Northern Kentucky University Law Review, “Physicians Versus Managed Care: Is It Time for Physician Unions,” vol. 28]</w:t>
      </w:r>
    </w:p>
    <w:p w14:paraId="0623D3DD" w14:textId="77777777" w:rsidR="00032A75" w:rsidRPr="00032A75" w:rsidRDefault="00032A75" w:rsidP="00032A75">
      <w:pPr>
        <w:rPr>
          <w:rFonts w:asciiTheme="minorHAnsi" w:hAnsiTheme="minorHAnsi" w:cstheme="minorHAnsi"/>
          <w:sz w:val="14"/>
        </w:rPr>
      </w:pPr>
      <w:r w:rsidRPr="00032A75">
        <w:rPr>
          <w:rFonts w:asciiTheme="minorHAnsi" w:hAnsiTheme="minorHAnsi" w:cstheme="minorHAnsi"/>
          <w:sz w:val="14"/>
        </w:rPr>
        <w:t xml:space="preserve">D. Physicians Should Be Given </w:t>
      </w:r>
      <w:r w:rsidRPr="00032A75">
        <w:rPr>
          <w:rFonts w:asciiTheme="minorHAnsi" w:hAnsiTheme="minorHAnsi" w:cstheme="minorHAnsi"/>
          <w:b/>
          <w:iCs/>
          <w:sz w:val="24"/>
          <w:highlight w:val="cyan"/>
          <w:u w:val="single"/>
        </w:rPr>
        <w:t>C</w:t>
      </w:r>
      <w:r w:rsidRPr="00032A75">
        <w:rPr>
          <w:rFonts w:asciiTheme="minorHAnsi" w:hAnsiTheme="minorHAnsi" w:cstheme="minorHAnsi"/>
          <w:u w:val="single"/>
        </w:rPr>
        <w:t xml:space="preserve">ollective </w:t>
      </w:r>
      <w:r w:rsidRPr="00032A75">
        <w:rPr>
          <w:rFonts w:asciiTheme="minorHAnsi" w:hAnsiTheme="minorHAnsi" w:cstheme="minorHAnsi"/>
          <w:b/>
          <w:iCs/>
          <w:sz w:val="24"/>
          <w:highlight w:val="cyan"/>
          <w:u w:val="single"/>
        </w:rPr>
        <w:t>B</w:t>
      </w:r>
      <w:r w:rsidRPr="00032A75">
        <w:rPr>
          <w:rFonts w:asciiTheme="minorHAnsi" w:hAnsiTheme="minorHAnsi" w:cstheme="minorHAnsi"/>
          <w:u w:val="single"/>
        </w:rPr>
        <w:t xml:space="preserve">argaining </w:t>
      </w:r>
      <w:r w:rsidRPr="00032A75">
        <w:rPr>
          <w:rFonts w:asciiTheme="minorHAnsi" w:hAnsiTheme="minorHAnsi" w:cstheme="minorHAnsi"/>
          <w:b/>
          <w:iCs/>
          <w:sz w:val="24"/>
          <w:highlight w:val="cyan"/>
          <w:u w:val="single"/>
        </w:rPr>
        <w:t>R</w:t>
      </w:r>
      <w:r w:rsidRPr="00032A75">
        <w:rPr>
          <w:rFonts w:asciiTheme="minorHAnsi" w:hAnsiTheme="minorHAnsi" w:cstheme="minorHAnsi"/>
          <w:u w:val="single"/>
        </w:rPr>
        <w:t xml:space="preserve">ights </w:t>
      </w:r>
      <w:r w:rsidRPr="00032A75">
        <w:rPr>
          <w:rFonts w:asciiTheme="minorHAnsi" w:hAnsiTheme="minorHAnsi" w:cstheme="minorHAnsi"/>
          <w:highlight w:val="cyan"/>
          <w:u w:val="single"/>
        </w:rPr>
        <w:t xml:space="preserve">Via a </w:t>
      </w:r>
      <w:r w:rsidRPr="00032A75">
        <w:rPr>
          <w:rFonts w:asciiTheme="minorHAnsi" w:hAnsiTheme="minorHAnsi" w:cstheme="minorHAnsi"/>
          <w:b/>
          <w:iCs/>
          <w:sz w:val="24"/>
          <w:highlight w:val="cyan"/>
          <w:u w:val="single"/>
        </w:rPr>
        <w:t>Labor Law Theory</w:t>
      </w:r>
    </w:p>
    <w:p w14:paraId="27838221" w14:textId="77777777" w:rsidR="00032A75" w:rsidRPr="00032A75" w:rsidRDefault="00032A75" w:rsidP="00032A75">
      <w:pPr>
        <w:rPr>
          <w:rFonts w:asciiTheme="minorHAnsi" w:hAnsiTheme="minorHAnsi" w:cstheme="minorHAnsi"/>
          <w:sz w:val="14"/>
        </w:rPr>
      </w:pPr>
      <w:r w:rsidRPr="00032A75">
        <w:rPr>
          <w:rFonts w:asciiTheme="minorHAnsi" w:hAnsiTheme="minorHAnsi" w:cstheme="minorHAnsi"/>
          <w:sz w:val="14"/>
        </w:rPr>
        <w:t xml:space="preserve">Three reasons exist for recognition of physicians' rights to collectively bargain: (1) Congress intended to permit professionals to bargain collectively </w:t>
      </w:r>
      <w:r w:rsidRPr="00032A75">
        <w:rPr>
          <w:rFonts w:asciiTheme="minorHAnsi" w:hAnsiTheme="minorHAnsi" w:cstheme="minorHAnsi"/>
          <w:highlight w:val="cyan"/>
          <w:u w:val="single"/>
        </w:rPr>
        <w:t xml:space="preserve">under the </w:t>
      </w:r>
      <w:r w:rsidRPr="00032A75">
        <w:rPr>
          <w:rFonts w:asciiTheme="minorHAnsi" w:hAnsiTheme="minorHAnsi" w:cstheme="minorHAnsi"/>
          <w:b/>
          <w:iCs/>
          <w:sz w:val="24"/>
          <w:highlight w:val="cyan"/>
          <w:u w:val="single"/>
        </w:rPr>
        <w:t>NLRA</w:t>
      </w:r>
      <w:r w:rsidRPr="00032A75">
        <w:rPr>
          <w:rFonts w:asciiTheme="minorHAnsi" w:hAnsiTheme="minorHAnsi" w:cstheme="minorHAnsi"/>
          <w:sz w:val="14"/>
        </w:rPr>
        <w:t xml:space="preserve">; (2) Under present conditions of managed care, physicians are treated more as employees than as independent contractors; and (3) The recent history of </w:t>
      </w:r>
      <w:r w:rsidRPr="00032A75">
        <w:rPr>
          <w:rFonts w:asciiTheme="minorHAnsi" w:hAnsiTheme="minorHAnsi" w:cstheme="minorHAnsi"/>
          <w:b/>
          <w:iCs/>
          <w:sz w:val="24"/>
          <w:u w:val="single"/>
        </w:rPr>
        <w:t>labor law</w:t>
      </w:r>
      <w:r w:rsidRPr="00032A75">
        <w:rPr>
          <w:rFonts w:asciiTheme="minorHAnsi" w:hAnsiTheme="minorHAnsi" w:cstheme="minorHAnsi"/>
          <w:u w:val="single"/>
        </w:rPr>
        <w:t xml:space="preserve"> is on a </w:t>
      </w:r>
      <w:r w:rsidRPr="00032A75">
        <w:rPr>
          <w:rFonts w:asciiTheme="minorHAnsi" w:hAnsiTheme="minorHAnsi" w:cstheme="minorHAnsi"/>
          <w:b/>
          <w:iCs/>
          <w:sz w:val="24"/>
          <w:u w:val="single"/>
        </w:rPr>
        <w:t>continuum</w:t>
      </w:r>
      <w:r w:rsidRPr="00032A75">
        <w:rPr>
          <w:rFonts w:asciiTheme="minorHAnsi" w:hAnsiTheme="minorHAnsi" w:cstheme="minorHAnsi"/>
          <w:u w:val="single"/>
        </w:rPr>
        <w:t xml:space="preserve"> to recognize independent physicians' </w:t>
      </w:r>
      <w:r w:rsidRPr="00032A75">
        <w:rPr>
          <w:rFonts w:asciiTheme="minorHAnsi" w:hAnsiTheme="minorHAnsi" w:cstheme="minorHAnsi"/>
          <w:b/>
          <w:iCs/>
          <w:sz w:val="24"/>
          <w:u w:val="single"/>
        </w:rPr>
        <w:t>c</w:t>
      </w:r>
      <w:r w:rsidRPr="00032A75">
        <w:rPr>
          <w:rFonts w:asciiTheme="minorHAnsi" w:hAnsiTheme="minorHAnsi" w:cstheme="minorHAnsi"/>
          <w:u w:val="single"/>
        </w:rPr>
        <w:t xml:space="preserve">ollective </w:t>
      </w:r>
      <w:r w:rsidRPr="00032A75">
        <w:rPr>
          <w:rFonts w:asciiTheme="minorHAnsi" w:hAnsiTheme="minorHAnsi" w:cstheme="minorHAnsi"/>
          <w:b/>
          <w:iCs/>
          <w:sz w:val="24"/>
          <w:u w:val="single"/>
        </w:rPr>
        <w:t>b</w:t>
      </w:r>
      <w:r w:rsidRPr="00032A75">
        <w:rPr>
          <w:rFonts w:asciiTheme="minorHAnsi" w:hAnsiTheme="minorHAnsi" w:cstheme="minorHAnsi"/>
          <w:u w:val="single"/>
        </w:rPr>
        <w:t xml:space="preserve">argaining </w:t>
      </w:r>
      <w:r w:rsidRPr="00032A75">
        <w:rPr>
          <w:rFonts w:asciiTheme="minorHAnsi" w:hAnsiTheme="minorHAnsi" w:cstheme="minorHAnsi"/>
          <w:b/>
          <w:iCs/>
          <w:sz w:val="24"/>
          <w:u w:val="single"/>
        </w:rPr>
        <w:t>r</w:t>
      </w:r>
      <w:r w:rsidRPr="00032A75">
        <w:rPr>
          <w:rFonts w:asciiTheme="minorHAnsi" w:hAnsiTheme="minorHAnsi" w:cstheme="minorHAnsi"/>
          <w:u w:val="single"/>
        </w:rPr>
        <w:t>ights</w:t>
      </w:r>
      <w:r w:rsidRPr="00032A75">
        <w:rPr>
          <w:rFonts w:asciiTheme="minorHAnsi" w:hAnsiTheme="minorHAnsi" w:cstheme="minorHAnsi"/>
          <w:sz w:val="14"/>
        </w:rPr>
        <w:t>.</w:t>
      </w:r>
    </w:p>
    <w:p w14:paraId="7B23F258" w14:textId="77777777" w:rsidR="00032A75" w:rsidRPr="00032A75" w:rsidRDefault="00032A75" w:rsidP="00032A75">
      <w:pPr>
        <w:rPr>
          <w:rFonts w:asciiTheme="minorHAnsi" w:hAnsiTheme="minorHAnsi" w:cstheme="minorHAnsi"/>
          <w:sz w:val="14"/>
        </w:rPr>
      </w:pPr>
      <w:r w:rsidRPr="00032A75">
        <w:rPr>
          <w:rFonts w:asciiTheme="minorHAnsi" w:hAnsiTheme="minorHAnsi" w:cstheme="minorHAnsi"/>
          <w:sz w:val="14"/>
        </w:rPr>
        <w:t>&lt;&lt;TEXT CONDENSED, NONE OMITTED&gt;&gt;</w:t>
      </w:r>
    </w:p>
    <w:p w14:paraId="2D150950" w14:textId="77777777" w:rsidR="00032A75" w:rsidRPr="00032A75" w:rsidRDefault="00032A75" w:rsidP="00032A75">
      <w:pPr>
        <w:rPr>
          <w:rFonts w:asciiTheme="minorHAnsi" w:hAnsiTheme="minorHAnsi" w:cstheme="minorHAnsi"/>
          <w:sz w:val="8"/>
          <w:szCs w:val="2"/>
        </w:rPr>
      </w:pPr>
      <w:r w:rsidRPr="00032A75">
        <w:rPr>
          <w:rFonts w:asciiTheme="minorHAnsi" w:hAnsiTheme="minorHAnsi" w:cstheme="minorHAnsi"/>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1B1318E8" w14:textId="77777777" w:rsidR="00032A75" w:rsidRPr="00032A75" w:rsidRDefault="00032A75" w:rsidP="00032A75">
      <w:pPr>
        <w:rPr>
          <w:rFonts w:asciiTheme="minorHAnsi" w:hAnsiTheme="minorHAnsi" w:cstheme="minorHAnsi"/>
          <w:sz w:val="14"/>
        </w:rPr>
      </w:pPr>
      <w:r w:rsidRPr="00032A75">
        <w:rPr>
          <w:rFonts w:asciiTheme="minorHAnsi" w:hAnsiTheme="minorHAnsi" w:cstheme="minorHAnsi"/>
          <w:sz w:val="14"/>
        </w:rPr>
        <w:t>&lt;&lt;PARAGRAPH BREAKS RESUME&gt;&gt;</w:t>
      </w:r>
    </w:p>
    <w:p w14:paraId="46AF43C3" w14:textId="77777777" w:rsidR="00032A75" w:rsidRPr="00032A75" w:rsidRDefault="00032A75" w:rsidP="00032A75">
      <w:pPr>
        <w:rPr>
          <w:rFonts w:asciiTheme="minorHAnsi" w:hAnsiTheme="minorHAnsi" w:cstheme="minorHAnsi"/>
          <w:sz w:val="14"/>
        </w:rPr>
      </w:pPr>
      <w:r w:rsidRPr="00032A75">
        <w:rPr>
          <w:rFonts w:asciiTheme="minorHAnsi" w:hAnsiTheme="minorHAnsi" w:cstheme="minorHAnsi"/>
          <w:sz w:val="14"/>
        </w:rPr>
        <w:t xml:space="preserve">Health care </w:t>
      </w:r>
      <w:r w:rsidRPr="00032A75">
        <w:rPr>
          <w:rFonts w:asciiTheme="minorHAnsi" w:hAnsiTheme="minorHAnsi" w:cstheme="minorHAnsi"/>
          <w:b/>
          <w:iCs/>
          <w:sz w:val="24"/>
          <w:highlight w:val="cyan"/>
          <w:u w:val="single"/>
        </w:rPr>
        <w:t>workers</w:t>
      </w:r>
      <w:r w:rsidRPr="00032A75">
        <w:rPr>
          <w:rFonts w:asciiTheme="minorHAnsi" w:hAnsiTheme="minorHAnsi" w:cstheme="minorHAnsi"/>
          <w:u w:val="single"/>
        </w:rPr>
        <w:t xml:space="preserve"> generally </w:t>
      </w:r>
      <w:r w:rsidRPr="00032A75">
        <w:rPr>
          <w:rFonts w:asciiTheme="minorHAnsi" w:hAnsiTheme="minorHAnsi" w:cstheme="minorHAnsi"/>
          <w:highlight w:val="cyan"/>
          <w:u w:val="single"/>
        </w:rPr>
        <w:t xml:space="preserve">have </w:t>
      </w:r>
      <w:r w:rsidRPr="00032A75">
        <w:rPr>
          <w:rFonts w:asciiTheme="minorHAnsi" w:hAnsiTheme="minorHAnsi" w:cstheme="minorHAnsi"/>
          <w:b/>
          <w:iCs/>
          <w:sz w:val="24"/>
          <w:highlight w:val="cyan"/>
          <w:u w:val="single"/>
        </w:rPr>
        <w:t>c</w:t>
      </w:r>
      <w:r w:rsidRPr="00032A75">
        <w:rPr>
          <w:rFonts w:asciiTheme="minorHAnsi" w:hAnsiTheme="minorHAnsi" w:cstheme="minorHAnsi"/>
          <w:u w:val="single"/>
        </w:rPr>
        <w:t xml:space="preserve">ollective </w:t>
      </w:r>
      <w:r w:rsidRPr="00032A75">
        <w:rPr>
          <w:rFonts w:asciiTheme="minorHAnsi" w:hAnsiTheme="minorHAnsi" w:cstheme="minorHAnsi"/>
          <w:b/>
          <w:iCs/>
          <w:sz w:val="24"/>
          <w:highlight w:val="cyan"/>
          <w:u w:val="single"/>
        </w:rPr>
        <w:t>b</w:t>
      </w:r>
      <w:r w:rsidRPr="00032A75">
        <w:rPr>
          <w:rFonts w:asciiTheme="minorHAnsi" w:hAnsiTheme="minorHAnsi" w:cstheme="minorHAnsi"/>
          <w:u w:val="single"/>
        </w:rPr>
        <w:t xml:space="preserve">argaining </w:t>
      </w:r>
      <w:r w:rsidRPr="00032A75">
        <w:rPr>
          <w:rFonts w:asciiTheme="minorHAnsi" w:hAnsiTheme="minorHAnsi" w:cstheme="minorHAnsi"/>
          <w:b/>
          <w:iCs/>
          <w:sz w:val="24"/>
          <w:highlight w:val="cyan"/>
          <w:u w:val="single"/>
        </w:rPr>
        <w:t>r</w:t>
      </w:r>
      <w:r w:rsidRPr="00032A75">
        <w:rPr>
          <w:rFonts w:asciiTheme="minorHAnsi" w:hAnsiTheme="minorHAnsi" w:cstheme="minorHAnsi"/>
          <w:u w:val="single"/>
        </w:rPr>
        <w:t xml:space="preserve">ights </w:t>
      </w:r>
      <w:r w:rsidRPr="00032A75">
        <w:rPr>
          <w:rFonts w:asciiTheme="minorHAnsi" w:hAnsiTheme="minorHAnsi" w:cstheme="minorHAnsi"/>
          <w:highlight w:val="cyan"/>
          <w:u w:val="single"/>
        </w:rPr>
        <w:t xml:space="preserve">including a </w:t>
      </w:r>
      <w:r w:rsidRPr="00032A75">
        <w:rPr>
          <w:rFonts w:asciiTheme="minorHAnsi" w:hAnsiTheme="minorHAnsi" w:cstheme="minorHAnsi"/>
          <w:b/>
          <w:iCs/>
          <w:sz w:val="24"/>
          <w:highlight w:val="cyan"/>
          <w:u w:val="single"/>
        </w:rPr>
        <w:t>right to strike</w:t>
      </w:r>
      <w:r w:rsidRPr="00032A75">
        <w:rPr>
          <w:rFonts w:asciiTheme="minorHAnsi" w:hAnsiTheme="minorHAnsi" w:cstheme="minorHAnsi"/>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032A75">
        <w:rPr>
          <w:rFonts w:asciiTheme="minorHAnsi" w:hAnsiTheme="minorHAnsi" w:cstheme="minorHAnsi"/>
          <w:b/>
          <w:iCs/>
          <w:sz w:val="24"/>
          <w:highlight w:val="cyan"/>
          <w:u w:val="single"/>
        </w:rPr>
        <w:t>interns</w:t>
      </w:r>
      <w:r w:rsidRPr="00032A75">
        <w:rPr>
          <w:rFonts w:asciiTheme="minorHAnsi" w:hAnsiTheme="minorHAnsi" w:cstheme="minorHAnsi"/>
          <w:highlight w:val="cyan"/>
          <w:u w:val="single"/>
        </w:rPr>
        <w:t xml:space="preserve">, </w:t>
      </w:r>
      <w:r w:rsidRPr="00032A75">
        <w:rPr>
          <w:rFonts w:asciiTheme="minorHAnsi" w:hAnsiTheme="minorHAnsi" w:cstheme="minorHAnsi"/>
          <w:b/>
          <w:iCs/>
          <w:sz w:val="24"/>
          <w:highlight w:val="cyan"/>
          <w:u w:val="single"/>
        </w:rPr>
        <w:t>residents</w:t>
      </w:r>
      <w:r w:rsidRPr="00032A75">
        <w:rPr>
          <w:rFonts w:asciiTheme="minorHAnsi" w:hAnsiTheme="minorHAnsi" w:cstheme="minorHAnsi"/>
          <w:highlight w:val="cyan"/>
          <w:u w:val="single"/>
        </w:rPr>
        <w:t xml:space="preserve">, and </w:t>
      </w:r>
      <w:r w:rsidRPr="00032A75">
        <w:rPr>
          <w:rFonts w:asciiTheme="minorHAnsi" w:hAnsiTheme="minorHAnsi" w:cstheme="minorHAnsi"/>
          <w:b/>
          <w:iCs/>
          <w:sz w:val="24"/>
          <w:highlight w:val="cyan"/>
          <w:u w:val="single"/>
        </w:rPr>
        <w:t>fellows</w:t>
      </w:r>
      <w:r w:rsidRPr="00032A75">
        <w:rPr>
          <w:rFonts w:asciiTheme="minorHAnsi" w:hAnsiTheme="minorHAnsi" w:cstheme="minorHAnsi"/>
          <w:highlight w:val="cyan"/>
          <w:u w:val="single"/>
        </w:rPr>
        <w:t xml:space="preserve"> in</w:t>
      </w:r>
      <w:r w:rsidRPr="00032A75">
        <w:rPr>
          <w:rFonts w:asciiTheme="minorHAnsi" w:hAnsiTheme="minorHAnsi" w:cstheme="minorHAnsi"/>
          <w:u w:val="single"/>
        </w:rPr>
        <w:t xml:space="preserve"> </w:t>
      </w:r>
      <w:r w:rsidRPr="00032A75">
        <w:rPr>
          <w:rFonts w:asciiTheme="minorHAnsi" w:hAnsiTheme="minorHAnsi" w:cstheme="minorHAnsi"/>
          <w:b/>
          <w:iCs/>
          <w:sz w:val="24"/>
          <w:u w:val="single"/>
        </w:rPr>
        <w:t xml:space="preserve">private </w:t>
      </w:r>
      <w:r w:rsidRPr="00032A75">
        <w:rPr>
          <w:rFonts w:asciiTheme="minorHAnsi" w:hAnsiTheme="minorHAnsi" w:cstheme="minorHAnsi"/>
          <w:b/>
          <w:iCs/>
          <w:sz w:val="24"/>
          <w:highlight w:val="cyan"/>
          <w:u w:val="single"/>
        </w:rPr>
        <w:t>hospitals</w:t>
      </w:r>
      <w:r w:rsidRPr="00032A75">
        <w:rPr>
          <w:rFonts w:asciiTheme="minorHAnsi" w:hAnsiTheme="minorHAnsi" w:cstheme="minorHAnsi"/>
          <w:u w:val="single"/>
        </w:rPr>
        <w:t xml:space="preserve"> nationwide </w:t>
      </w:r>
      <w:r w:rsidRPr="00032A75">
        <w:rPr>
          <w:rFonts w:asciiTheme="minorHAnsi" w:hAnsiTheme="minorHAnsi" w:cstheme="minorHAnsi"/>
          <w:highlight w:val="cyan"/>
          <w:u w:val="single"/>
        </w:rPr>
        <w:t xml:space="preserve">were recognized to have the </w:t>
      </w:r>
      <w:r w:rsidRPr="00032A75">
        <w:rPr>
          <w:rFonts w:asciiTheme="minorHAnsi" w:hAnsiTheme="minorHAnsi" w:cstheme="minorHAnsi"/>
          <w:b/>
          <w:iCs/>
          <w:sz w:val="24"/>
          <w:highlight w:val="cyan"/>
          <w:u w:val="single"/>
        </w:rPr>
        <w:t>right to organize</w:t>
      </w:r>
      <w:r w:rsidRPr="00032A75">
        <w:rPr>
          <w:rFonts w:asciiTheme="minorHAnsi" w:hAnsiTheme="minorHAnsi" w:cstheme="minorHAnsi"/>
          <w:u w:val="single"/>
        </w:rPr>
        <w:t xml:space="preserve"> and </w:t>
      </w:r>
      <w:r w:rsidRPr="00032A75">
        <w:rPr>
          <w:rFonts w:asciiTheme="minorHAnsi" w:hAnsiTheme="minorHAnsi" w:cstheme="minorHAnsi"/>
          <w:b/>
          <w:iCs/>
          <w:sz w:val="24"/>
          <w:u w:val="single"/>
        </w:rPr>
        <w:t>collectively bargain</w:t>
      </w:r>
      <w:r w:rsidRPr="00032A75">
        <w:rPr>
          <w:rFonts w:asciiTheme="minorHAnsi" w:hAnsiTheme="minorHAnsi" w:cstheme="minorHAnsi"/>
          <w:sz w:val="14"/>
        </w:rPr>
        <w:t>. 567 The NLRB decided that housestaffs' student status was irrelevant under the NLRA definition of employee.</w:t>
      </w:r>
    </w:p>
    <w:p w14:paraId="3BB2FCB3" w14:textId="77777777" w:rsidR="00032A75" w:rsidRPr="00032A75" w:rsidRDefault="00032A75" w:rsidP="00032A75">
      <w:pPr>
        <w:keepNext/>
        <w:keepLines/>
        <w:pageBreakBefore/>
        <w:spacing w:before="40" w:after="0"/>
        <w:jc w:val="center"/>
        <w:outlineLvl w:val="2"/>
        <w:rPr>
          <w:rFonts w:asciiTheme="minorHAnsi" w:eastAsiaTheme="majorEastAsia" w:hAnsiTheme="minorHAnsi" w:cstheme="minorHAnsi"/>
          <w:b/>
          <w:sz w:val="32"/>
          <w:szCs w:val="24"/>
          <w:u w:val="single"/>
        </w:rPr>
      </w:pPr>
      <w:r w:rsidRPr="00032A75">
        <w:rPr>
          <w:rFonts w:asciiTheme="minorHAnsi" w:eastAsiaTheme="majorEastAsia" w:hAnsiTheme="minorHAnsi" w:cstheme="minorHAnsi"/>
          <w:b/>
          <w:sz w:val="32"/>
          <w:szCs w:val="24"/>
          <w:u w:val="single"/>
        </w:rPr>
        <w:t>1AR—AT: Kitgawa</w:t>
      </w:r>
    </w:p>
    <w:p w14:paraId="3E35009A"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eastAsiaTheme="majorEastAsia" w:cstheme="majorBidi"/>
          <w:b/>
          <w:iCs/>
          <w:sz w:val="26"/>
          <w:u w:val="single"/>
        </w:rPr>
        <w:t>Broadening</w:t>
      </w:r>
      <w:r w:rsidRPr="00032A75">
        <w:rPr>
          <w:rFonts w:eastAsiaTheme="majorEastAsia" w:cstheme="majorBidi"/>
          <w:b/>
          <w:iCs/>
          <w:sz w:val="26"/>
        </w:rPr>
        <w:t xml:space="preserve"> a right </w:t>
      </w:r>
      <w:r w:rsidRPr="00032A75">
        <w:rPr>
          <w:rFonts w:eastAsiaTheme="majorEastAsia" w:cstheme="majorBidi"/>
          <w:b/>
          <w:iCs/>
          <w:sz w:val="26"/>
          <w:u w:val="single"/>
        </w:rPr>
        <w:t>strengthens</w:t>
      </w:r>
      <w:r w:rsidRPr="00032A75">
        <w:rPr>
          <w:rFonts w:eastAsiaTheme="majorEastAsia" w:cstheme="majorBidi"/>
          <w:b/>
          <w:iCs/>
          <w:sz w:val="26"/>
        </w:rPr>
        <w:t xml:space="preserve"> it.</w:t>
      </w:r>
    </w:p>
    <w:p w14:paraId="1264F7AE" w14:textId="77777777" w:rsidR="00032A75" w:rsidRPr="00032A75" w:rsidRDefault="00032A75" w:rsidP="00032A75">
      <w:pPr>
        <w:rPr>
          <w:b/>
          <w:bCs/>
          <w:sz w:val="26"/>
        </w:rPr>
      </w:pPr>
      <w:r w:rsidRPr="00032A75">
        <w:rPr>
          <w:b/>
          <w:bCs/>
          <w:sz w:val="26"/>
        </w:rPr>
        <w:t xml:space="preserve">Shah ’23 </w:t>
      </w:r>
      <w:r w:rsidRPr="00032A75">
        <w:t>[Emily; Fall 2023; J.D. from Harvard Law School, B.A.S. from Stanford University; Harvard Journal of Law and Technology, “Illuminating Surveillance: Updating Rights of Access for Electronic Searches,” vol. 37]</w:t>
      </w:r>
    </w:p>
    <w:p w14:paraId="467E789F" w14:textId="77777777" w:rsidR="00032A75" w:rsidRPr="00032A75" w:rsidRDefault="00032A75" w:rsidP="00032A75">
      <w:pPr>
        <w:rPr>
          <w:sz w:val="16"/>
        </w:rPr>
      </w:pPr>
      <w:r w:rsidRPr="00032A75">
        <w:rPr>
          <w:u w:val="single"/>
        </w:rPr>
        <w:t xml:space="preserve">The </w:t>
      </w:r>
      <w:r w:rsidRPr="00032A75">
        <w:rPr>
          <w:highlight w:val="cyan"/>
          <w:u w:val="single"/>
        </w:rPr>
        <w:t xml:space="preserve">court </w:t>
      </w:r>
      <w:r w:rsidRPr="00032A75">
        <w:rPr>
          <w:b/>
          <w:iCs/>
          <w:highlight w:val="cyan"/>
          <w:u w:val="single"/>
        </w:rPr>
        <w:t>interpreted</w:t>
      </w:r>
      <w:r w:rsidRPr="00032A75">
        <w:rPr>
          <w:u w:val="single"/>
        </w:rPr>
        <w:t xml:space="preserve"> an understanding </w:t>
      </w:r>
      <w:r w:rsidRPr="00032A75">
        <w:rPr>
          <w:highlight w:val="cyan"/>
          <w:u w:val="single"/>
        </w:rPr>
        <w:t>that the</w:t>
      </w:r>
      <w:r w:rsidRPr="00032A75">
        <w:rPr>
          <w:sz w:val="16"/>
        </w:rPr>
        <w:t xml:space="preserve"> First Amendment </w:t>
      </w:r>
      <w:r w:rsidRPr="00032A75">
        <w:rPr>
          <w:b/>
          <w:iCs/>
          <w:highlight w:val="cyan"/>
          <w:u w:val="single"/>
        </w:rPr>
        <w:t>right is stronger</w:t>
      </w:r>
      <w:r w:rsidRPr="00032A75">
        <w:rPr>
          <w:highlight w:val="cyan"/>
          <w:u w:val="single"/>
        </w:rPr>
        <w:t xml:space="preserve"> to imply</w:t>
      </w:r>
      <w:r w:rsidRPr="00032A75">
        <w:rPr>
          <w:u w:val="single"/>
        </w:rPr>
        <w:t xml:space="preserve"> that </w:t>
      </w:r>
      <w:r w:rsidRPr="00032A75">
        <w:rPr>
          <w:highlight w:val="cyan"/>
          <w:u w:val="single"/>
        </w:rPr>
        <w:t>it is</w:t>
      </w:r>
      <w:r w:rsidRPr="00032A75">
        <w:rPr>
          <w:u w:val="single"/>
        </w:rPr>
        <w:t xml:space="preserve"> also </w:t>
      </w:r>
      <w:r w:rsidRPr="00032A75">
        <w:rPr>
          <w:b/>
          <w:iCs/>
          <w:highlight w:val="cyan"/>
          <w:u w:val="single"/>
        </w:rPr>
        <w:t>broader</w:t>
      </w:r>
      <w:r w:rsidRPr="00032A75">
        <w:rPr>
          <w:u w:val="single"/>
        </w:rPr>
        <w:t>, writing that "[c]ommon law rights provide</w:t>
      </w:r>
      <w:r w:rsidRPr="00032A75">
        <w:rPr>
          <w:sz w:val="16"/>
        </w:rPr>
        <w:t xml:space="preserve"> the press and the public with </w:t>
      </w:r>
      <w:r w:rsidRPr="00032A75">
        <w:rPr>
          <w:b/>
          <w:iCs/>
          <w:u w:val="single"/>
        </w:rPr>
        <w:t>less access</w:t>
      </w:r>
      <w:r w:rsidRPr="00032A75">
        <w:rPr>
          <w:u w:val="single"/>
        </w:rPr>
        <w:t xml:space="preserve"> than First Amendment rights."</w:t>
      </w:r>
      <w:r w:rsidRPr="00032A75">
        <w:rPr>
          <w:sz w:val="16"/>
        </w:rPr>
        <w:t xml:space="preserve"> 156  Given its First Amendment holding, the court of appeals found that the trial court could not have abused its discretion and rejected a common law right of access.157</w:t>
      </w:r>
    </w:p>
    <w:p w14:paraId="50C3DC41" w14:textId="77777777" w:rsidR="00032A75" w:rsidRPr="00032A75" w:rsidRDefault="00032A75" w:rsidP="00032A75">
      <w:pPr>
        <w:keepNext/>
        <w:keepLines/>
        <w:pageBreakBefore/>
        <w:spacing w:before="40" w:after="0"/>
        <w:jc w:val="center"/>
        <w:outlineLvl w:val="2"/>
        <w:rPr>
          <w:rFonts w:asciiTheme="minorHAnsi" w:eastAsiaTheme="majorEastAsia" w:hAnsiTheme="minorHAnsi" w:cstheme="minorHAnsi"/>
          <w:b/>
          <w:sz w:val="32"/>
          <w:szCs w:val="24"/>
          <w:u w:val="single"/>
        </w:rPr>
      </w:pPr>
      <w:r w:rsidRPr="00032A75">
        <w:rPr>
          <w:rFonts w:asciiTheme="minorHAnsi" w:eastAsiaTheme="majorEastAsia" w:hAnsiTheme="minorHAnsi" w:cstheme="minorHAnsi"/>
          <w:b/>
          <w:sz w:val="32"/>
          <w:szCs w:val="24"/>
          <w:u w:val="single"/>
        </w:rPr>
        <w:t>1AR---Aff Ground---T-Strikes</w:t>
      </w:r>
    </w:p>
    <w:p w14:paraId="131BAB99"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asciiTheme="minorHAnsi" w:eastAsiaTheme="majorEastAsia" w:hAnsiTheme="minorHAnsi" w:cstheme="minorHAnsi"/>
          <w:b/>
          <w:iCs/>
          <w:sz w:val="26"/>
        </w:rPr>
        <w:t xml:space="preserve">States can legislate the </w:t>
      </w:r>
      <w:r w:rsidRPr="00032A75">
        <w:rPr>
          <w:rFonts w:asciiTheme="minorHAnsi" w:eastAsiaTheme="majorEastAsia" w:hAnsiTheme="minorHAnsi" w:cstheme="minorHAnsi"/>
          <w:b/>
          <w:iCs/>
          <w:sz w:val="26"/>
          <w:u w:val="single"/>
        </w:rPr>
        <w:t>bargaining</w:t>
      </w:r>
      <w:r w:rsidRPr="00032A75">
        <w:rPr>
          <w:rFonts w:asciiTheme="minorHAnsi" w:eastAsiaTheme="majorEastAsia" w:hAnsiTheme="minorHAnsi" w:cstheme="minorHAnsi"/>
          <w:b/>
          <w:iCs/>
          <w:sz w:val="26"/>
        </w:rPr>
        <w:t xml:space="preserve"> and </w:t>
      </w:r>
      <w:r w:rsidRPr="00032A75">
        <w:rPr>
          <w:rFonts w:asciiTheme="minorHAnsi" w:eastAsiaTheme="majorEastAsia" w:hAnsiTheme="minorHAnsi" w:cstheme="minorHAnsi"/>
          <w:b/>
          <w:iCs/>
          <w:sz w:val="26"/>
          <w:u w:val="single"/>
        </w:rPr>
        <w:t>union formation</w:t>
      </w:r>
      <w:r w:rsidRPr="00032A75">
        <w:rPr>
          <w:rFonts w:asciiTheme="minorHAnsi" w:eastAsiaTheme="majorEastAsia" w:hAnsiTheme="minorHAnsi" w:cstheme="minorHAnsi"/>
          <w:b/>
          <w:iCs/>
          <w:sz w:val="26"/>
        </w:rPr>
        <w:t xml:space="preserve"> process without preemption.</w:t>
      </w:r>
    </w:p>
    <w:p w14:paraId="2792C6F4" w14:textId="77777777" w:rsidR="00032A75" w:rsidRPr="00032A75" w:rsidRDefault="00032A75" w:rsidP="00032A75">
      <w:pPr>
        <w:rPr>
          <w:rFonts w:asciiTheme="minorHAnsi" w:hAnsiTheme="minorHAnsi" w:cstheme="minorHAnsi"/>
        </w:rPr>
      </w:pPr>
      <w:r w:rsidRPr="00032A75">
        <w:rPr>
          <w:rFonts w:asciiTheme="minorHAnsi" w:hAnsiTheme="minorHAnsi" w:cstheme="minorHAnsi"/>
          <w:b/>
          <w:bCs/>
          <w:sz w:val="26"/>
        </w:rPr>
        <w:t>Andrias ’24</w:t>
      </w:r>
      <w:r w:rsidRPr="00032A75">
        <w:rPr>
          <w:rFonts w:asciiTheme="minorHAnsi" w:hAnsiTheme="minorHAnsi" w:cstheme="minorHAnsi"/>
        </w:rPr>
        <w:t xml:space="preserve"> [Kate; 2024; Professor of Law, Columbia Law School; Wisconsin Law Review, “Constitutional and Administrative Innovation Through State Labor Law,” no. 5]</w:t>
      </w:r>
    </w:p>
    <w:p w14:paraId="44E74539"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 xml:space="preserve">Consider one </w:t>
      </w:r>
      <w:r w:rsidRPr="00032A75">
        <w:rPr>
          <w:rFonts w:asciiTheme="minorHAnsi" w:hAnsiTheme="minorHAnsi" w:cstheme="minorHAnsi"/>
          <w:b/>
          <w:iCs/>
          <w:sz w:val="24"/>
          <w:u w:val="single"/>
        </w:rPr>
        <w:t>recent</w:t>
      </w:r>
      <w:r w:rsidRPr="00032A75">
        <w:rPr>
          <w:rFonts w:asciiTheme="minorHAnsi" w:hAnsiTheme="minorHAnsi" w:cstheme="minorHAnsi"/>
          <w:u w:val="single"/>
        </w:rPr>
        <w:t xml:space="preserve"> example from </w:t>
      </w:r>
      <w:r w:rsidRPr="00032A75">
        <w:rPr>
          <w:rFonts w:asciiTheme="minorHAnsi" w:hAnsiTheme="minorHAnsi" w:cstheme="minorHAnsi"/>
          <w:b/>
          <w:iCs/>
          <w:sz w:val="24"/>
          <w:highlight w:val="cyan"/>
          <w:u w:val="single"/>
        </w:rPr>
        <w:t>Cal</w:t>
      </w:r>
      <w:r w:rsidRPr="00032A75">
        <w:rPr>
          <w:rFonts w:asciiTheme="minorHAnsi" w:hAnsiTheme="minorHAnsi" w:cstheme="minorHAnsi"/>
          <w:u w:val="single"/>
        </w:rPr>
        <w:t>ifornia</w:t>
      </w:r>
      <w:r w:rsidRPr="00032A75">
        <w:rPr>
          <w:rFonts w:asciiTheme="minorHAnsi" w:hAnsiTheme="minorHAnsi" w:cstheme="minorHAnsi"/>
          <w:sz w:val="16"/>
        </w:rPr>
        <w:t xml:space="preserve">: On April 1, 2024, over five hundred thousand </w:t>
      </w:r>
      <w:r w:rsidRPr="00032A75">
        <w:rPr>
          <w:rFonts w:asciiTheme="minorHAnsi" w:hAnsiTheme="minorHAnsi" w:cstheme="minorHAnsi"/>
          <w:b/>
          <w:iCs/>
          <w:sz w:val="24"/>
          <w:highlight w:val="cyan"/>
          <w:u w:val="single"/>
        </w:rPr>
        <w:t>low-wage</w:t>
      </w:r>
      <w:r w:rsidRPr="00032A75">
        <w:rPr>
          <w:rFonts w:asciiTheme="minorHAnsi" w:hAnsiTheme="minorHAnsi" w:cstheme="minorHAnsi"/>
          <w:u w:val="single"/>
        </w:rPr>
        <w:t xml:space="preserve"> California workers </w:t>
      </w:r>
      <w:r w:rsidRPr="00032A75">
        <w:rPr>
          <w:rFonts w:asciiTheme="minorHAnsi" w:hAnsiTheme="minorHAnsi" w:cstheme="minorHAnsi"/>
          <w:highlight w:val="cyan"/>
          <w:u w:val="single"/>
        </w:rPr>
        <w:t>saw</w:t>
      </w:r>
      <w:r w:rsidRPr="00032A75">
        <w:rPr>
          <w:rFonts w:asciiTheme="minorHAnsi" w:hAnsiTheme="minorHAnsi" w:cstheme="minorHAnsi"/>
          <w:u w:val="single"/>
        </w:rPr>
        <w:t xml:space="preserve"> an </w:t>
      </w:r>
      <w:r w:rsidRPr="00032A75">
        <w:rPr>
          <w:rFonts w:asciiTheme="minorHAnsi" w:hAnsiTheme="minorHAnsi" w:cstheme="minorHAnsi"/>
          <w:b/>
          <w:iCs/>
          <w:sz w:val="24"/>
          <w:highlight w:val="cyan"/>
          <w:u w:val="single"/>
        </w:rPr>
        <w:t>increase</w:t>
      </w:r>
      <w:r w:rsidRPr="00032A75">
        <w:rPr>
          <w:rFonts w:asciiTheme="minorHAnsi" w:hAnsiTheme="minorHAnsi" w:cstheme="minorHAnsi"/>
          <w:highlight w:val="cyan"/>
          <w:u w:val="single"/>
        </w:rPr>
        <w:t xml:space="preserve"> in</w:t>
      </w:r>
      <w:r w:rsidRPr="00032A75">
        <w:rPr>
          <w:rFonts w:asciiTheme="minorHAnsi" w:hAnsiTheme="minorHAnsi" w:cstheme="minorHAnsi"/>
          <w:u w:val="single"/>
        </w:rPr>
        <w:t xml:space="preserve"> their </w:t>
      </w:r>
      <w:r w:rsidRPr="00032A75">
        <w:rPr>
          <w:rFonts w:asciiTheme="minorHAnsi" w:hAnsiTheme="minorHAnsi" w:cstheme="minorHAnsi"/>
          <w:b/>
          <w:iCs/>
          <w:sz w:val="24"/>
          <w:highlight w:val="cyan"/>
          <w:u w:val="single"/>
        </w:rPr>
        <w:t>hourly</w:t>
      </w:r>
      <w:r w:rsidRPr="00032A75">
        <w:rPr>
          <w:rFonts w:asciiTheme="minorHAnsi" w:hAnsiTheme="minorHAnsi" w:cstheme="minorHAnsi"/>
          <w:b/>
          <w:iCs/>
          <w:sz w:val="24"/>
          <w:u w:val="single"/>
        </w:rPr>
        <w:t xml:space="preserve"> wage</w:t>
      </w:r>
      <w:r w:rsidRPr="00032A75">
        <w:rPr>
          <w:rFonts w:asciiTheme="minorHAnsi" w:hAnsiTheme="minorHAnsi" w:cstheme="minorHAnsi"/>
          <w:sz w:val="16"/>
        </w:rPr>
        <w:t xml:space="preserve"> to a minimum of twenty dollars an hour.5 This increase-to nearly three times the federal minimum wage-was the product of years of organizing by fast-food workers. In addition to the wage increase, the fast-food workers won the </w:t>
      </w:r>
      <w:r w:rsidRPr="00032A75">
        <w:rPr>
          <w:rFonts w:asciiTheme="minorHAnsi" w:hAnsiTheme="minorHAnsi" w:cstheme="minorHAnsi"/>
          <w:highlight w:val="cyan"/>
          <w:u w:val="single"/>
        </w:rPr>
        <w:t>creation of</w:t>
      </w:r>
      <w:r w:rsidRPr="00032A75">
        <w:rPr>
          <w:rFonts w:asciiTheme="minorHAnsi" w:hAnsiTheme="minorHAnsi" w:cstheme="minorHAnsi"/>
          <w:u w:val="single"/>
        </w:rPr>
        <w:t xml:space="preserve"> a </w:t>
      </w:r>
      <w:r w:rsidRPr="00032A75">
        <w:rPr>
          <w:rFonts w:asciiTheme="minorHAnsi" w:hAnsiTheme="minorHAnsi" w:cstheme="minorHAnsi"/>
          <w:b/>
          <w:iCs/>
          <w:sz w:val="24"/>
          <w:u w:val="single"/>
        </w:rPr>
        <w:t xml:space="preserve">new </w:t>
      </w:r>
      <w:r w:rsidRPr="00032A75">
        <w:rPr>
          <w:rFonts w:asciiTheme="minorHAnsi" w:hAnsiTheme="minorHAnsi" w:cstheme="minorHAnsi"/>
          <w:b/>
          <w:iCs/>
          <w:sz w:val="24"/>
          <w:highlight w:val="cyan"/>
          <w:u w:val="single"/>
        </w:rPr>
        <w:t>admin</w:t>
      </w:r>
      <w:r w:rsidRPr="00032A75">
        <w:rPr>
          <w:rFonts w:asciiTheme="minorHAnsi" w:hAnsiTheme="minorHAnsi" w:cstheme="minorHAnsi"/>
          <w:u w:val="single"/>
        </w:rPr>
        <w:t xml:space="preserve">istrative </w:t>
      </w:r>
      <w:r w:rsidRPr="00032A75">
        <w:rPr>
          <w:rFonts w:asciiTheme="minorHAnsi" w:hAnsiTheme="minorHAnsi" w:cstheme="minorHAnsi"/>
          <w:b/>
          <w:iCs/>
          <w:sz w:val="24"/>
          <w:highlight w:val="cyan"/>
          <w:u w:val="single"/>
        </w:rPr>
        <w:t>council</w:t>
      </w:r>
      <w:r w:rsidRPr="00032A75">
        <w:rPr>
          <w:rFonts w:asciiTheme="minorHAnsi" w:hAnsiTheme="minorHAnsi" w:cstheme="minorHAnsi"/>
          <w:u w:val="single"/>
        </w:rPr>
        <w:t>-a "</w:t>
      </w:r>
      <w:r w:rsidRPr="00032A75">
        <w:rPr>
          <w:rFonts w:asciiTheme="minorHAnsi" w:hAnsiTheme="minorHAnsi" w:cstheme="minorHAnsi"/>
          <w:b/>
          <w:iCs/>
          <w:sz w:val="24"/>
          <w:u w:val="single"/>
        </w:rPr>
        <w:t xml:space="preserve">worker </w:t>
      </w:r>
      <w:r w:rsidRPr="00032A75">
        <w:rPr>
          <w:rFonts w:asciiTheme="minorHAnsi" w:hAnsiTheme="minorHAnsi" w:cstheme="minorHAnsi"/>
          <w:b/>
          <w:iCs/>
          <w:sz w:val="24"/>
          <w:highlight w:val="cyan"/>
          <w:u w:val="single"/>
        </w:rPr>
        <w:t>standards board</w:t>
      </w:r>
      <w:r w:rsidRPr="00032A75">
        <w:rPr>
          <w:rFonts w:asciiTheme="minorHAnsi" w:hAnsiTheme="minorHAnsi" w:cstheme="minorHAnsi"/>
          <w:u w:val="single"/>
        </w:rPr>
        <w:t xml:space="preserve">"-that </w:t>
      </w:r>
      <w:r w:rsidRPr="00032A75">
        <w:rPr>
          <w:rFonts w:asciiTheme="minorHAnsi" w:hAnsiTheme="minorHAnsi" w:cstheme="minorHAnsi"/>
          <w:highlight w:val="cyan"/>
          <w:u w:val="single"/>
        </w:rPr>
        <w:t>gives</w:t>
      </w:r>
      <w:r w:rsidRPr="00032A75">
        <w:rPr>
          <w:rFonts w:asciiTheme="minorHAnsi" w:hAnsiTheme="minorHAnsi" w:cstheme="minorHAnsi"/>
          <w:u w:val="single"/>
        </w:rPr>
        <w:t xml:space="preserve"> them the </w:t>
      </w:r>
      <w:r w:rsidRPr="00032A75">
        <w:rPr>
          <w:rFonts w:asciiTheme="minorHAnsi" w:hAnsiTheme="minorHAnsi" w:cstheme="minorHAnsi"/>
          <w:highlight w:val="cyan"/>
          <w:u w:val="single"/>
        </w:rPr>
        <w:t>right to negotiate</w:t>
      </w:r>
      <w:r w:rsidRPr="00032A75">
        <w:rPr>
          <w:rFonts w:asciiTheme="minorHAnsi" w:hAnsiTheme="minorHAnsi" w:cstheme="minorHAnsi"/>
          <w:u w:val="single"/>
        </w:rPr>
        <w:t xml:space="preserve"> </w:t>
      </w:r>
      <w:r w:rsidRPr="00032A75">
        <w:rPr>
          <w:rFonts w:asciiTheme="minorHAnsi" w:hAnsiTheme="minorHAnsi" w:cstheme="minorHAnsi"/>
          <w:b/>
          <w:iCs/>
          <w:sz w:val="24"/>
          <w:u w:val="single"/>
        </w:rPr>
        <w:t xml:space="preserve">industry </w:t>
      </w:r>
      <w:r w:rsidRPr="00032A75">
        <w:rPr>
          <w:rFonts w:asciiTheme="minorHAnsi" w:hAnsiTheme="minorHAnsi" w:cstheme="minorHAnsi"/>
          <w:b/>
          <w:iCs/>
          <w:sz w:val="24"/>
          <w:highlight w:val="cyan"/>
          <w:u w:val="single"/>
        </w:rPr>
        <w:t>standards</w:t>
      </w:r>
      <w:r w:rsidRPr="00032A75">
        <w:rPr>
          <w:rFonts w:asciiTheme="minorHAnsi" w:hAnsiTheme="minorHAnsi" w:cstheme="minorHAnsi"/>
          <w:highlight w:val="cyan"/>
          <w:u w:val="single"/>
        </w:rPr>
        <w:t xml:space="preserve"> with</w:t>
      </w:r>
      <w:r w:rsidRPr="00032A75">
        <w:rPr>
          <w:rFonts w:asciiTheme="minorHAnsi" w:hAnsiTheme="minorHAnsi" w:cstheme="minorHAnsi"/>
          <w:u w:val="single"/>
        </w:rPr>
        <w:t xml:space="preserve"> their </w:t>
      </w:r>
      <w:r w:rsidRPr="00032A75">
        <w:rPr>
          <w:rFonts w:asciiTheme="minorHAnsi" w:hAnsiTheme="minorHAnsi" w:cstheme="minorHAnsi"/>
          <w:b/>
          <w:iCs/>
          <w:sz w:val="24"/>
          <w:highlight w:val="cyan"/>
          <w:u w:val="single"/>
        </w:rPr>
        <w:t>employers</w:t>
      </w:r>
      <w:r w:rsidRPr="00032A75">
        <w:rPr>
          <w:rFonts w:asciiTheme="minorHAnsi" w:hAnsiTheme="minorHAnsi" w:cstheme="minorHAnsi"/>
          <w:highlight w:val="cyan"/>
          <w:u w:val="single"/>
        </w:rPr>
        <w:t xml:space="preserve"> and</w:t>
      </w:r>
      <w:r w:rsidRPr="00032A75">
        <w:rPr>
          <w:rFonts w:asciiTheme="minorHAnsi" w:hAnsiTheme="minorHAnsi" w:cstheme="minorHAnsi"/>
          <w:u w:val="single"/>
        </w:rPr>
        <w:t xml:space="preserve"> </w:t>
      </w:r>
      <w:r w:rsidRPr="00032A75">
        <w:rPr>
          <w:rFonts w:asciiTheme="minorHAnsi" w:hAnsiTheme="minorHAnsi" w:cstheme="minorHAnsi"/>
          <w:b/>
          <w:iCs/>
          <w:sz w:val="24"/>
          <w:u w:val="single"/>
        </w:rPr>
        <w:t xml:space="preserve">state </w:t>
      </w:r>
      <w:r w:rsidRPr="00032A75">
        <w:rPr>
          <w:rFonts w:asciiTheme="minorHAnsi" w:hAnsiTheme="minorHAnsi" w:cstheme="minorHAnsi"/>
          <w:b/>
          <w:iCs/>
          <w:sz w:val="24"/>
          <w:highlight w:val="cyan"/>
          <w:u w:val="single"/>
        </w:rPr>
        <w:t>officials</w:t>
      </w:r>
      <w:r w:rsidRPr="00032A75">
        <w:rPr>
          <w:rFonts w:asciiTheme="minorHAnsi" w:hAnsiTheme="minorHAnsi" w:cstheme="minorHAnsi"/>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032A75">
        <w:rPr>
          <w:rFonts w:asciiTheme="minorHAnsi" w:hAnsiTheme="minorHAnsi" w:cstheme="minorHAnsi"/>
          <w:u w:val="single"/>
        </w:rPr>
        <w:t xml:space="preserve">the </w:t>
      </w:r>
      <w:r w:rsidRPr="00032A75">
        <w:rPr>
          <w:rFonts w:asciiTheme="minorHAnsi" w:hAnsiTheme="minorHAnsi" w:cstheme="minorHAnsi"/>
          <w:highlight w:val="cyan"/>
          <w:u w:val="single"/>
        </w:rPr>
        <w:t xml:space="preserve">new law </w:t>
      </w:r>
      <w:r w:rsidRPr="00032A75">
        <w:rPr>
          <w:rFonts w:asciiTheme="minorHAnsi" w:hAnsiTheme="minorHAnsi" w:cstheme="minorHAnsi"/>
          <w:b/>
          <w:iCs/>
          <w:sz w:val="24"/>
          <w:u w:val="single"/>
        </w:rPr>
        <w:t>promises</w:t>
      </w:r>
      <w:r w:rsidRPr="00032A75">
        <w:rPr>
          <w:rFonts w:asciiTheme="minorHAnsi" w:hAnsiTheme="minorHAnsi" w:cstheme="minorHAnsi"/>
          <w:u w:val="single"/>
        </w:rPr>
        <w:t xml:space="preserve"> to </w:t>
      </w:r>
      <w:r w:rsidRPr="00032A75">
        <w:rPr>
          <w:rFonts w:asciiTheme="minorHAnsi" w:hAnsiTheme="minorHAnsi" w:cstheme="minorHAnsi"/>
          <w:b/>
          <w:iCs/>
          <w:sz w:val="24"/>
          <w:highlight w:val="cyan"/>
          <w:u w:val="single"/>
        </w:rPr>
        <w:t>transform</w:t>
      </w:r>
      <w:r w:rsidRPr="00032A75">
        <w:rPr>
          <w:rFonts w:asciiTheme="minorHAnsi" w:hAnsiTheme="minorHAnsi" w:cstheme="minorHAnsi"/>
          <w:highlight w:val="cyan"/>
          <w:u w:val="single"/>
        </w:rPr>
        <w:t xml:space="preserve"> labor</w:t>
      </w:r>
      <w:r w:rsidRPr="00032A75">
        <w:rPr>
          <w:rFonts w:asciiTheme="minorHAnsi" w:hAnsiTheme="minorHAnsi" w:cstheme="minorHAnsi"/>
          <w:u w:val="single"/>
        </w:rPr>
        <w:t xml:space="preserve"> policy</w:t>
      </w:r>
      <w:r w:rsidRPr="00032A75">
        <w:rPr>
          <w:rFonts w:asciiTheme="minorHAnsi" w:hAnsiTheme="minorHAnsi" w:cstheme="minorHAnsi"/>
          <w:sz w:val="16"/>
        </w:rPr>
        <w:t xml:space="preserve"> while also innovating how state administration governance occurs. Meanwhile, </w:t>
      </w:r>
      <w:r w:rsidRPr="00032A75">
        <w:rPr>
          <w:rFonts w:asciiTheme="minorHAnsi" w:hAnsiTheme="minorHAnsi" w:cstheme="minorHAnsi"/>
          <w:u w:val="single"/>
        </w:rPr>
        <w:t xml:space="preserve">a </w:t>
      </w:r>
      <w:r w:rsidRPr="00032A75">
        <w:rPr>
          <w:rFonts w:asciiTheme="minorHAnsi" w:hAnsiTheme="minorHAnsi" w:cstheme="minorHAnsi"/>
          <w:b/>
          <w:iCs/>
          <w:sz w:val="24"/>
          <w:u w:val="single"/>
        </w:rPr>
        <w:t xml:space="preserve">constitutional </w:t>
      </w:r>
      <w:r w:rsidRPr="00032A75">
        <w:rPr>
          <w:rFonts w:asciiTheme="minorHAnsi" w:hAnsiTheme="minorHAnsi" w:cstheme="minorHAnsi"/>
          <w:b/>
          <w:iCs/>
          <w:sz w:val="24"/>
          <w:highlight w:val="cyan"/>
          <w:u w:val="single"/>
        </w:rPr>
        <w:t>amendment</w:t>
      </w:r>
      <w:r w:rsidRPr="00032A75">
        <w:rPr>
          <w:rFonts w:asciiTheme="minorHAnsi" w:hAnsiTheme="minorHAnsi" w:cstheme="minorHAnsi"/>
          <w:sz w:val="16"/>
        </w:rPr>
        <w:t xml:space="preserve"> is percolating </w:t>
      </w:r>
      <w:r w:rsidRPr="00032A75">
        <w:rPr>
          <w:rFonts w:asciiTheme="minorHAnsi" w:hAnsiTheme="minorHAnsi" w:cstheme="minorHAnsi"/>
          <w:u w:val="single"/>
        </w:rPr>
        <w:t xml:space="preserve">in the California Legislature that would </w:t>
      </w:r>
      <w:r w:rsidRPr="00032A75">
        <w:rPr>
          <w:rFonts w:asciiTheme="minorHAnsi" w:hAnsiTheme="minorHAnsi" w:cstheme="minorHAnsi"/>
          <w:highlight w:val="cyan"/>
          <w:u w:val="single"/>
        </w:rPr>
        <w:t>affirm</w:t>
      </w:r>
      <w:r w:rsidRPr="00032A75">
        <w:rPr>
          <w:rFonts w:asciiTheme="minorHAnsi" w:hAnsiTheme="minorHAnsi" w:cstheme="minorHAnsi"/>
          <w:u w:val="single"/>
        </w:rPr>
        <w:t xml:space="preserve"> the </w:t>
      </w:r>
      <w:r w:rsidRPr="00032A75">
        <w:rPr>
          <w:rFonts w:asciiTheme="minorHAnsi" w:hAnsiTheme="minorHAnsi" w:cstheme="minorHAnsi"/>
          <w:b/>
          <w:iCs/>
          <w:sz w:val="24"/>
          <w:highlight w:val="cyan"/>
          <w:u w:val="single"/>
        </w:rPr>
        <w:t>right</w:t>
      </w:r>
      <w:r w:rsidRPr="00032A75">
        <w:rPr>
          <w:rFonts w:asciiTheme="minorHAnsi" w:hAnsiTheme="minorHAnsi" w:cstheme="minorHAnsi"/>
          <w:sz w:val="16"/>
        </w:rPr>
        <w:t xml:space="preserve"> of Californians </w:t>
      </w:r>
      <w:r w:rsidRPr="00032A75">
        <w:rPr>
          <w:rFonts w:asciiTheme="minorHAnsi" w:hAnsiTheme="minorHAnsi" w:cstheme="minorHAnsi"/>
          <w:highlight w:val="cyan"/>
          <w:u w:val="single"/>
        </w:rPr>
        <w:t xml:space="preserve">to </w:t>
      </w:r>
      <w:r w:rsidRPr="00032A75">
        <w:rPr>
          <w:rFonts w:asciiTheme="minorHAnsi" w:hAnsiTheme="minorHAnsi" w:cstheme="minorHAnsi"/>
          <w:b/>
          <w:iCs/>
          <w:sz w:val="24"/>
          <w:highlight w:val="cyan"/>
          <w:u w:val="single"/>
        </w:rPr>
        <w:t>join</w:t>
      </w:r>
      <w:r w:rsidRPr="00032A75">
        <w:rPr>
          <w:rFonts w:asciiTheme="minorHAnsi" w:hAnsiTheme="minorHAnsi" w:cstheme="minorHAnsi"/>
          <w:u w:val="single"/>
        </w:rPr>
        <w:t xml:space="preserve"> a </w:t>
      </w:r>
      <w:r w:rsidRPr="00032A75">
        <w:rPr>
          <w:rFonts w:asciiTheme="minorHAnsi" w:hAnsiTheme="minorHAnsi" w:cstheme="minorHAnsi"/>
          <w:b/>
          <w:iCs/>
          <w:sz w:val="24"/>
          <w:highlight w:val="cyan"/>
          <w:u w:val="single"/>
        </w:rPr>
        <w:t>union</w:t>
      </w:r>
      <w:r w:rsidRPr="00032A75">
        <w:rPr>
          <w:rFonts w:asciiTheme="minorHAnsi" w:hAnsiTheme="minorHAnsi" w:cstheme="minorHAnsi"/>
          <w:highlight w:val="cyan"/>
          <w:u w:val="single"/>
        </w:rPr>
        <w:t xml:space="preserve"> and</w:t>
      </w:r>
      <w:r w:rsidRPr="00032A75">
        <w:rPr>
          <w:rFonts w:asciiTheme="minorHAnsi" w:hAnsiTheme="minorHAnsi" w:cstheme="minorHAnsi"/>
          <w:u w:val="single"/>
        </w:rPr>
        <w:t xml:space="preserve"> to </w:t>
      </w:r>
      <w:r w:rsidRPr="00032A75">
        <w:rPr>
          <w:rFonts w:asciiTheme="minorHAnsi" w:hAnsiTheme="minorHAnsi" w:cstheme="minorHAnsi"/>
          <w:b/>
          <w:iCs/>
          <w:sz w:val="24"/>
          <w:highlight w:val="cyan"/>
          <w:u w:val="single"/>
        </w:rPr>
        <w:t>negotiate</w:t>
      </w:r>
      <w:r w:rsidRPr="00032A75">
        <w:rPr>
          <w:rFonts w:asciiTheme="minorHAnsi" w:hAnsiTheme="minorHAnsi" w:cstheme="minorHAnsi"/>
          <w:highlight w:val="cyan"/>
          <w:u w:val="single"/>
        </w:rPr>
        <w:t xml:space="preserve"> with</w:t>
      </w:r>
      <w:r w:rsidRPr="00032A75">
        <w:rPr>
          <w:rFonts w:asciiTheme="minorHAnsi" w:hAnsiTheme="minorHAnsi" w:cstheme="minorHAnsi"/>
          <w:u w:val="single"/>
        </w:rPr>
        <w:t xml:space="preserve"> their </w:t>
      </w:r>
      <w:r w:rsidRPr="00032A75">
        <w:rPr>
          <w:rFonts w:asciiTheme="minorHAnsi" w:hAnsiTheme="minorHAnsi" w:cstheme="minorHAnsi"/>
          <w:highlight w:val="cyan"/>
          <w:u w:val="single"/>
        </w:rPr>
        <w:t>employers</w:t>
      </w:r>
      <w:r w:rsidRPr="00032A75">
        <w:rPr>
          <w:rFonts w:asciiTheme="minorHAnsi" w:hAnsiTheme="minorHAnsi" w:cstheme="minorHAnsi"/>
          <w:sz w:val="16"/>
        </w:rPr>
        <w:t xml:space="preserve">.8 The amendment would prohibit the passing of any statute or ordinance that interferes with such rights. 9 </w:t>
      </w:r>
    </w:p>
    <w:p w14:paraId="77577997"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asciiTheme="minorHAnsi" w:eastAsiaTheme="majorEastAsia" w:hAnsiTheme="minorHAnsi" w:cstheme="minorHAnsi"/>
          <w:b/>
          <w:iCs/>
          <w:sz w:val="26"/>
        </w:rPr>
        <w:t xml:space="preserve">States can </w:t>
      </w:r>
      <w:r w:rsidRPr="00032A75">
        <w:rPr>
          <w:rFonts w:asciiTheme="minorHAnsi" w:eastAsiaTheme="majorEastAsia" w:hAnsiTheme="minorHAnsi" w:cstheme="minorHAnsi"/>
          <w:b/>
          <w:iCs/>
          <w:sz w:val="26"/>
          <w:u w:val="single"/>
        </w:rPr>
        <w:t>close exemptions</w:t>
      </w:r>
      <w:r w:rsidRPr="00032A75">
        <w:rPr>
          <w:rFonts w:asciiTheme="minorHAnsi" w:eastAsiaTheme="majorEastAsia" w:hAnsiTheme="minorHAnsi" w:cstheme="minorHAnsi"/>
          <w:b/>
          <w:iCs/>
          <w:sz w:val="26"/>
        </w:rPr>
        <w:t>.</w:t>
      </w:r>
    </w:p>
    <w:p w14:paraId="71E0868B" w14:textId="77777777" w:rsidR="00032A75" w:rsidRPr="00032A75" w:rsidRDefault="00032A75" w:rsidP="00032A75">
      <w:pPr>
        <w:rPr>
          <w:rFonts w:asciiTheme="minorHAnsi" w:hAnsiTheme="minorHAnsi" w:cstheme="minorHAnsi"/>
        </w:rPr>
      </w:pPr>
      <w:r w:rsidRPr="00032A75">
        <w:rPr>
          <w:rFonts w:asciiTheme="minorHAnsi" w:hAnsiTheme="minorHAnsi" w:cstheme="minorHAnsi"/>
          <w:b/>
          <w:bCs/>
          <w:sz w:val="26"/>
        </w:rPr>
        <w:t>Andrias ’24</w:t>
      </w:r>
      <w:r w:rsidRPr="00032A75">
        <w:rPr>
          <w:rFonts w:asciiTheme="minorHAnsi" w:hAnsiTheme="minorHAnsi" w:cstheme="minorHAnsi"/>
        </w:rPr>
        <w:t xml:space="preserve"> [Kate; 2024; Professor of Law, Columbia Law School; Wisconsin Law Review, “Constitutional and Administrative Innovation Through State Labor Law,” no. 5]</w:t>
      </w:r>
    </w:p>
    <w:p w14:paraId="4D9689E4"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 xml:space="preserve">B. </w:t>
      </w:r>
      <w:r w:rsidRPr="00032A75">
        <w:rPr>
          <w:rFonts w:asciiTheme="minorHAnsi" w:hAnsiTheme="minorHAnsi" w:cstheme="minorHAnsi"/>
          <w:u w:val="single"/>
        </w:rPr>
        <w:t xml:space="preserve">Laws Allowing </w:t>
      </w:r>
      <w:r w:rsidRPr="00032A75">
        <w:rPr>
          <w:rFonts w:asciiTheme="minorHAnsi" w:hAnsiTheme="minorHAnsi" w:cstheme="minorHAnsi"/>
          <w:b/>
          <w:iCs/>
          <w:sz w:val="24"/>
          <w:u w:val="single"/>
        </w:rPr>
        <w:t>Excluded Workers</w:t>
      </w:r>
      <w:r w:rsidRPr="00032A75">
        <w:rPr>
          <w:rFonts w:asciiTheme="minorHAnsi" w:hAnsiTheme="minorHAnsi" w:cstheme="minorHAnsi"/>
          <w:u w:val="single"/>
        </w:rPr>
        <w:t xml:space="preserve"> to Unionize and </w:t>
      </w:r>
      <w:r w:rsidRPr="00032A75">
        <w:rPr>
          <w:rFonts w:asciiTheme="minorHAnsi" w:hAnsiTheme="minorHAnsi" w:cstheme="minorHAnsi"/>
          <w:b/>
          <w:iCs/>
          <w:sz w:val="24"/>
          <w:u w:val="single"/>
        </w:rPr>
        <w:t>Strengthening Rights</w:t>
      </w:r>
      <w:r w:rsidRPr="00032A75">
        <w:rPr>
          <w:rFonts w:asciiTheme="minorHAnsi" w:hAnsiTheme="minorHAnsi" w:cstheme="minorHAnsi"/>
          <w:sz w:val="16"/>
        </w:rPr>
        <w:t xml:space="preserve"> for Public Sector Workers</w:t>
      </w:r>
    </w:p>
    <w:p w14:paraId="2334D25C"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highlight w:val="cyan"/>
          <w:u w:val="single"/>
        </w:rPr>
        <w:t>States</w:t>
      </w:r>
      <w:r w:rsidRPr="00032A75">
        <w:rPr>
          <w:rFonts w:asciiTheme="minorHAnsi" w:hAnsiTheme="minorHAnsi" w:cstheme="minorHAnsi"/>
          <w:u w:val="single"/>
        </w:rPr>
        <w:t xml:space="preserve"> and localities have</w:t>
      </w:r>
      <w:r w:rsidRPr="00032A75">
        <w:rPr>
          <w:rFonts w:asciiTheme="minorHAnsi" w:hAnsiTheme="minorHAnsi" w:cstheme="minorHAnsi"/>
          <w:sz w:val="16"/>
        </w:rPr>
        <w:t xml:space="preserve"> also </w:t>
      </w:r>
      <w:r w:rsidRPr="00032A75">
        <w:rPr>
          <w:rFonts w:asciiTheme="minorHAnsi" w:hAnsiTheme="minorHAnsi" w:cstheme="minorHAnsi"/>
          <w:u w:val="single"/>
        </w:rPr>
        <w:t xml:space="preserve">been </w:t>
      </w:r>
      <w:r w:rsidRPr="00032A75">
        <w:rPr>
          <w:rFonts w:asciiTheme="minorHAnsi" w:hAnsiTheme="minorHAnsi" w:cstheme="minorHAnsi"/>
          <w:highlight w:val="cyan"/>
          <w:u w:val="single"/>
        </w:rPr>
        <w:t xml:space="preserve">creating </w:t>
      </w:r>
      <w:r w:rsidRPr="00032A75">
        <w:rPr>
          <w:rFonts w:asciiTheme="minorHAnsi" w:hAnsiTheme="minorHAnsi" w:cstheme="minorHAnsi"/>
          <w:b/>
          <w:iCs/>
          <w:sz w:val="24"/>
          <w:highlight w:val="cyan"/>
          <w:u w:val="single"/>
        </w:rPr>
        <w:t>new</w:t>
      </w:r>
      <w:r w:rsidRPr="00032A75">
        <w:rPr>
          <w:rFonts w:asciiTheme="minorHAnsi" w:hAnsiTheme="minorHAnsi" w:cstheme="minorHAnsi"/>
          <w:highlight w:val="cyan"/>
          <w:u w:val="single"/>
        </w:rPr>
        <w:t xml:space="preserve"> pathways</w:t>
      </w:r>
      <w:r w:rsidRPr="00032A75">
        <w:rPr>
          <w:rFonts w:asciiTheme="minorHAnsi" w:hAnsiTheme="minorHAnsi" w:cstheme="minorHAnsi"/>
          <w:u w:val="single"/>
        </w:rPr>
        <w:t xml:space="preserve"> to organization and voice </w:t>
      </w:r>
      <w:r w:rsidRPr="00032A75">
        <w:rPr>
          <w:rFonts w:asciiTheme="minorHAnsi" w:hAnsiTheme="minorHAnsi" w:cstheme="minorHAnsi"/>
          <w:highlight w:val="cyan"/>
          <w:u w:val="single"/>
        </w:rPr>
        <w:t xml:space="preserve">for workers </w:t>
      </w:r>
      <w:r w:rsidRPr="00032A75">
        <w:rPr>
          <w:rFonts w:asciiTheme="minorHAnsi" w:hAnsiTheme="minorHAnsi" w:cstheme="minorHAnsi"/>
          <w:b/>
          <w:iCs/>
          <w:sz w:val="24"/>
          <w:highlight w:val="cyan"/>
          <w:u w:val="single"/>
        </w:rPr>
        <w:t>not covered</w:t>
      </w:r>
      <w:r w:rsidRPr="00032A75">
        <w:rPr>
          <w:rFonts w:asciiTheme="minorHAnsi" w:hAnsiTheme="minorHAnsi" w:cstheme="minorHAnsi"/>
          <w:highlight w:val="cyan"/>
          <w:u w:val="single"/>
        </w:rPr>
        <w:t xml:space="preserve"> by</w:t>
      </w:r>
      <w:r w:rsidRPr="00032A75">
        <w:rPr>
          <w:rFonts w:asciiTheme="minorHAnsi" w:hAnsiTheme="minorHAnsi" w:cstheme="minorHAnsi"/>
          <w:u w:val="single"/>
        </w:rPr>
        <w:t xml:space="preserve"> the </w:t>
      </w:r>
      <w:r w:rsidRPr="00032A75">
        <w:rPr>
          <w:rFonts w:asciiTheme="minorHAnsi" w:hAnsiTheme="minorHAnsi" w:cstheme="minorHAnsi"/>
          <w:b/>
          <w:iCs/>
          <w:sz w:val="24"/>
          <w:highlight w:val="cyan"/>
          <w:u w:val="single"/>
        </w:rPr>
        <w:t>NLRA</w:t>
      </w:r>
      <w:r w:rsidRPr="00032A75">
        <w:rPr>
          <w:rFonts w:asciiTheme="minorHAnsi" w:hAnsiTheme="minorHAnsi" w:cstheme="minorHAnsi"/>
          <w:sz w:val="16"/>
        </w:rPr>
        <w:t xml:space="preserve">. For example, over the last couple of decades, </w:t>
      </w:r>
      <w:r w:rsidRPr="00032A75">
        <w:rPr>
          <w:rFonts w:asciiTheme="minorHAnsi" w:hAnsiTheme="minorHAnsi" w:cstheme="minorHAnsi"/>
          <w:u w:val="single"/>
        </w:rPr>
        <w:t xml:space="preserve">unions have used </w:t>
      </w:r>
      <w:r w:rsidRPr="00032A75">
        <w:rPr>
          <w:rFonts w:asciiTheme="minorHAnsi" w:hAnsiTheme="minorHAnsi" w:cstheme="minorHAnsi"/>
          <w:b/>
          <w:iCs/>
          <w:sz w:val="24"/>
          <w:highlight w:val="cyan"/>
          <w:u w:val="single"/>
        </w:rPr>
        <w:t>innovative</w:t>
      </w:r>
      <w:r w:rsidRPr="00032A75">
        <w:rPr>
          <w:rFonts w:asciiTheme="minorHAnsi" w:hAnsiTheme="minorHAnsi" w:cstheme="minorHAnsi"/>
          <w:sz w:val="16"/>
        </w:rPr>
        <w:t xml:space="preserve"> lawyering and legislative </w:t>
      </w:r>
      <w:r w:rsidRPr="00032A75">
        <w:rPr>
          <w:rFonts w:asciiTheme="minorHAnsi" w:hAnsiTheme="minorHAnsi" w:cstheme="minorHAnsi"/>
          <w:highlight w:val="cyan"/>
          <w:u w:val="single"/>
        </w:rPr>
        <w:t>strategies</w:t>
      </w:r>
      <w:r w:rsidRPr="00032A75">
        <w:rPr>
          <w:rFonts w:asciiTheme="minorHAnsi" w:hAnsiTheme="minorHAnsi" w:cstheme="minorHAnsi"/>
          <w:u w:val="single"/>
        </w:rPr>
        <w:t xml:space="preserve"> to </w:t>
      </w:r>
      <w:r w:rsidRPr="00032A75">
        <w:rPr>
          <w:rFonts w:asciiTheme="minorHAnsi" w:hAnsiTheme="minorHAnsi" w:cstheme="minorHAnsi"/>
          <w:b/>
          <w:iCs/>
          <w:sz w:val="24"/>
          <w:highlight w:val="cyan"/>
          <w:u w:val="single"/>
        </w:rPr>
        <w:t>transform</w:t>
      </w:r>
      <w:r w:rsidRPr="00032A75">
        <w:rPr>
          <w:rFonts w:asciiTheme="minorHAnsi" w:hAnsiTheme="minorHAnsi" w:cstheme="minorHAnsi"/>
          <w:u w:val="single"/>
        </w:rPr>
        <w:t xml:space="preserve"> state-funded </w:t>
      </w:r>
      <w:r w:rsidRPr="00032A75">
        <w:rPr>
          <w:rFonts w:asciiTheme="minorHAnsi" w:hAnsiTheme="minorHAnsi" w:cstheme="minorHAnsi"/>
          <w:b/>
          <w:iCs/>
          <w:sz w:val="24"/>
          <w:u w:val="single"/>
        </w:rPr>
        <w:t>homecare</w:t>
      </w:r>
      <w:r w:rsidRPr="00032A75">
        <w:rPr>
          <w:rFonts w:asciiTheme="minorHAnsi" w:hAnsiTheme="minorHAnsi" w:cstheme="minorHAnsi"/>
          <w:u w:val="single"/>
        </w:rPr>
        <w:t xml:space="preserve"> and </w:t>
      </w:r>
      <w:r w:rsidRPr="00032A75">
        <w:rPr>
          <w:rFonts w:asciiTheme="minorHAnsi" w:hAnsiTheme="minorHAnsi" w:cstheme="minorHAnsi"/>
          <w:b/>
          <w:iCs/>
          <w:sz w:val="24"/>
          <w:u w:val="single"/>
        </w:rPr>
        <w:t>childcare</w:t>
      </w:r>
      <w:r w:rsidRPr="00032A75">
        <w:rPr>
          <w:rFonts w:asciiTheme="minorHAnsi" w:hAnsiTheme="minorHAnsi" w:cstheme="minorHAnsi"/>
          <w:u w:val="single"/>
        </w:rPr>
        <w:t xml:space="preserve"> </w:t>
      </w:r>
      <w:r w:rsidRPr="00032A75">
        <w:rPr>
          <w:rFonts w:asciiTheme="minorHAnsi" w:hAnsiTheme="minorHAnsi" w:cstheme="minorHAnsi"/>
          <w:highlight w:val="cyan"/>
          <w:u w:val="single"/>
        </w:rPr>
        <w:t xml:space="preserve">workers into </w:t>
      </w:r>
      <w:r w:rsidRPr="00032A75">
        <w:rPr>
          <w:rFonts w:asciiTheme="minorHAnsi" w:hAnsiTheme="minorHAnsi" w:cstheme="minorHAnsi"/>
          <w:b/>
          <w:iCs/>
          <w:sz w:val="24"/>
          <w:highlight w:val="cyan"/>
          <w:u w:val="single"/>
        </w:rPr>
        <w:t>state</w:t>
      </w:r>
      <w:r w:rsidRPr="00032A75">
        <w:rPr>
          <w:rFonts w:asciiTheme="minorHAnsi" w:hAnsiTheme="minorHAnsi" w:cstheme="minorHAnsi"/>
          <w:highlight w:val="cyan"/>
          <w:u w:val="single"/>
        </w:rPr>
        <w:t xml:space="preserve"> employees, or </w:t>
      </w:r>
      <w:r w:rsidRPr="00032A75">
        <w:rPr>
          <w:rFonts w:asciiTheme="minorHAnsi" w:hAnsiTheme="minorHAnsi" w:cstheme="minorHAnsi"/>
          <w:b/>
          <w:iCs/>
          <w:sz w:val="24"/>
          <w:highlight w:val="cyan"/>
          <w:u w:val="single"/>
        </w:rPr>
        <w:t>quasi</w:t>
      </w:r>
      <w:r w:rsidRPr="00032A75">
        <w:rPr>
          <w:rFonts w:asciiTheme="minorHAnsi" w:hAnsiTheme="minorHAnsi" w:cstheme="minorHAnsi"/>
          <w:u w:val="single"/>
        </w:rPr>
        <w:t>-state employees</w:t>
      </w:r>
      <w:r w:rsidRPr="00032A75">
        <w:rPr>
          <w:rFonts w:asciiTheme="minorHAnsi" w:hAnsiTheme="minorHAnsi" w:cstheme="minorHAnsi"/>
          <w:sz w:val="16"/>
        </w:rPr>
        <w:t xml:space="preserve">, in numerous jurisdictions.77 After doing so, </w:t>
      </w:r>
      <w:r w:rsidRPr="00032A75">
        <w:rPr>
          <w:rFonts w:asciiTheme="minorHAnsi" w:hAnsiTheme="minorHAnsi" w:cstheme="minorHAnsi"/>
          <w:u w:val="single"/>
        </w:rPr>
        <w:t xml:space="preserve">they </w:t>
      </w:r>
      <w:r w:rsidRPr="00032A75">
        <w:rPr>
          <w:rFonts w:asciiTheme="minorHAnsi" w:hAnsiTheme="minorHAnsi" w:cstheme="minorHAnsi"/>
          <w:highlight w:val="cyan"/>
          <w:u w:val="single"/>
        </w:rPr>
        <w:t>won</w:t>
      </w:r>
      <w:r w:rsidRPr="00032A75">
        <w:rPr>
          <w:rFonts w:asciiTheme="minorHAnsi" w:hAnsiTheme="minorHAnsi" w:cstheme="minorHAnsi"/>
          <w:u w:val="single"/>
        </w:rPr>
        <w:t xml:space="preserve"> the </w:t>
      </w:r>
      <w:r w:rsidRPr="00032A75">
        <w:rPr>
          <w:rFonts w:asciiTheme="minorHAnsi" w:hAnsiTheme="minorHAnsi" w:cstheme="minorHAnsi"/>
          <w:b/>
          <w:iCs/>
          <w:sz w:val="24"/>
          <w:highlight w:val="cyan"/>
          <w:u w:val="single"/>
        </w:rPr>
        <w:t>right</w:t>
      </w:r>
      <w:r w:rsidRPr="00032A75">
        <w:rPr>
          <w:rFonts w:asciiTheme="minorHAnsi" w:hAnsiTheme="minorHAnsi" w:cstheme="minorHAnsi"/>
          <w:highlight w:val="cyan"/>
          <w:u w:val="single"/>
        </w:rPr>
        <w:t xml:space="preserve"> to hold </w:t>
      </w:r>
      <w:r w:rsidRPr="00032A75">
        <w:rPr>
          <w:rFonts w:asciiTheme="minorHAnsi" w:hAnsiTheme="minorHAnsi" w:cstheme="minorHAnsi"/>
          <w:b/>
          <w:iCs/>
          <w:sz w:val="24"/>
          <w:u w:val="single"/>
        </w:rPr>
        <w:t xml:space="preserve">representational </w:t>
      </w:r>
      <w:r w:rsidRPr="00032A75">
        <w:rPr>
          <w:rFonts w:asciiTheme="minorHAnsi" w:hAnsiTheme="minorHAnsi" w:cstheme="minorHAnsi"/>
          <w:b/>
          <w:iCs/>
          <w:sz w:val="24"/>
          <w:highlight w:val="cyan"/>
          <w:u w:val="single"/>
        </w:rPr>
        <w:t>elections</w:t>
      </w:r>
      <w:r w:rsidRPr="00032A75">
        <w:rPr>
          <w:rFonts w:asciiTheme="minorHAnsi" w:hAnsiTheme="minorHAnsi" w:cstheme="minorHAnsi"/>
          <w:u w:val="single"/>
        </w:rPr>
        <w:t xml:space="preserve"> for these workers </w:t>
      </w:r>
      <w:r w:rsidRPr="00032A75">
        <w:rPr>
          <w:rFonts w:asciiTheme="minorHAnsi" w:hAnsiTheme="minorHAnsi" w:cstheme="minorHAnsi"/>
          <w:highlight w:val="cyan"/>
          <w:u w:val="single"/>
        </w:rPr>
        <w:t>and</w:t>
      </w:r>
      <w:r w:rsidRPr="00032A75">
        <w:rPr>
          <w:rFonts w:asciiTheme="minorHAnsi" w:hAnsiTheme="minorHAnsi" w:cstheme="minorHAnsi"/>
          <w:u w:val="single"/>
        </w:rPr>
        <w:t xml:space="preserve"> to </w:t>
      </w:r>
      <w:r w:rsidRPr="00032A75">
        <w:rPr>
          <w:rFonts w:asciiTheme="minorHAnsi" w:hAnsiTheme="minorHAnsi" w:cstheme="minorHAnsi"/>
          <w:highlight w:val="cyan"/>
          <w:u w:val="single"/>
        </w:rPr>
        <w:t>bargain on</w:t>
      </w:r>
      <w:r w:rsidRPr="00032A75">
        <w:rPr>
          <w:rFonts w:asciiTheme="minorHAnsi" w:hAnsiTheme="minorHAnsi" w:cstheme="minorHAnsi"/>
          <w:u w:val="single"/>
        </w:rPr>
        <w:t xml:space="preserve"> a </w:t>
      </w:r>
      <w:r w:rsidRPr="00032A75">
        <w:rPr>
          <w:rFonts w:asciiTheme="minorHAnsi" w:hAnsiTheme="minorHAnsi" w:cstheme="minorHAnsi"/>
          <w:b/>
          <w:iCs/>
          <w:sz w:val="24"/>
          <w:highlight w:val="cyan"/>
          <w:u w:val="single"/>
        </w:rPr>
        <w:t>sector</w:t>
      </w:r>
      <w:r w:rsidRPr="00032A75">
        <w:rPr>
          <w:rFonts w:asciiTheme="minorHAnsi" w:hAnsiTheme="minorHAnsi" w:cstheme="minorHAnsi"/>
          <w:b/>
          <w:iCs/>
          <w:sz w:val="24"/>
          <w:u w:val="single"/>
        </w:rPr>
        <w:t>-wide</w:t>
      </w:r>
      <w:r w:rsidRPr="00032A75">
        <w:rPr>
          <w:rFonts w:asciiTheme="minorHAnsi" w:hAnsiTheme="minorHAnsi" w:cstheme="minorHAnsi"/>
          <w:u w:val="single"/>
        </w:rPr>
        <w:t xml:space="preserve"> </w:t>
      </w:r>
      <w:r w:rsidRPr="00032A75">
        <w:rPr>
          <w:rFonts w:asciiTheme="minorHAnsi" w:hAnsiTheme="minorHAnsi" w:cstheme="minorHAnsi"/>
          <w:highlight w:val="cyan"/>
          <w:u w:val="single"/>
        </w:rPr>
        <w:t>basis</w:t>
      </w:r>
      <w:r w:rsidRPr="00032A75">
        <w:rPr>
          <w:rFonts w:asciiTheme="minorHAnsi" w:hAnsiTheme="minorHAnsi" w:cstheme="minorHAnsi"/>
          <w:sz w:val="16"/>
        </w:rPr>
        <w:t>. 78 This has helped significantly expand the ranks of union members in states including Illinois, Minnesota, and California.79</w:t>
      </w:r>
    </w:p>
    <w:p w14:paraId="7CE63E41" w14:textId="77777777" w:rsidR="00032A75" w:rsidRPr="00032A75" w:rsidRDefault="00032A75" w:rsidP="00032A75"/>
    <w:p w14:paraId="3D7D8829" w14:textId="77777777" w:rsidR="00032A75" w:rsidRPr="00032A75" w:rsidRDefault="00032A75" w:rsidP="00032A75">
      <w:pPr>
        <w:keepNext/>
        <w:keepLines/>
        <w:pageBreakBefore/>
        <w:spacing w:before="40" w:after="0"/>
        <w:jc w:val="center"/>
        <w:outlineLvl w:val="2"/>
        <w:rPr>
          <w:rFonts w:asciiTheme="minorHAnsi" w:eastAsiaTheme="majorEastAsia" w:hAnsiTheme="minorHAnsi" w:cstheme="minorHAnsi"/>
          <w:b/>
          <w:sz w:val="32"/>
          <w:szCs w:val="24"/>
          <w:u w:val="single"/>
        </w:rPr>
      </w:pPr>
      <w:r w:rsidRPr="00032A75">
        <w:rPr>
          <w:rFonts w:asciiTheme="minorHAnsi" w:eastAsiaTheme="majorEastAsia" w:hAnsiTheme="minorHAnsi" w:cstheme="minorHAnsi"/>
          <w:b/>
          <w:sz w:val="32"/>
          <w:szCs w:val="24"/>
          <w:u w:val="single"/>
        </w:rPr>
        <w:t>1AR---AT: Limits</w:t>
      </w:r>
    </w:p>
    <w:p w14:paraId="5C434834"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asciiTheme="minorHAnsi" w:eastAsiaTheme="majorEastAsia" w:hAnsiTheme="minorHAnsi" w:cstheme="minorHAnsi"/>
          <w:b/>
          <w:iCs/>
          <w:sz w:val="26"/>
        </w:rPr>
        <w:t>3---</w:t>
      </w:r>
      <w:r w:rsidRPr="00032A75">
        <w:rPr>
          <w:rFonts w:eastAsiaTheme="majorEastAsia" w:cstheme="majorBidi"/>
          <w:b/>
          <w:iCs/>
          <w:sz w:val="26"/>
        </w:rPr>
        <w:t xml:space="preserve"> Subset affs are illegal.</w:t>
      </w:r>
    </w:p>
    <w:p w14:paraId="1C35CA09" w14:textId="77777777" w:rsidR="00032A75" w:rsidRPr="00032A75" w:rsidRDefault="00032A75" w:rsidP="00032A75">
      <w:pPr>
        <w:rPr>
          <w:rFonts w:cstheme="minorHAnsi"/>
        </w:rPr>
      </w:pPr>
      <w:r w:rsidRPr="00032A75">
        <w:rPr>
          <w:rFonts w:cstheme="minorHAnsi"/>
          <w:b/>
          <w:bCs/>
          <w:sz w:val="26"/>
        </w:rPr>
        <w:t>ILO ‘81</w:t>
      </w:r>
      <w:r w:rsidRPr="00032A75">
        <w:rPr>
          <w:rFonts w:cstheme="minorHAnsi"/>
        </w:rPr>
        <w:t xml:space="preserve"> [International Labor Organization, 1981, “Report VI (1): Safety and Health and the Working Environment,” International Labor Conference, 67</w:t>
      </w:r>
      <w:r w:rsidRPr="00032A75">
        <w:rPr>
          <w:rFonts w:cstheme="minorHAnsi"/>
          <w:vertAlign w:val="superscript"/>
        </w:rPr>
        <w:t>th</w:t>
      </w:r>
      <w:r w:rsidRPr="00032A75">
        <w:rPr>
          <w:rFonts w:cstheme="minorHAnsi"/>
        </w:rPr>
        <w:t xml:space="preserve"> Session, https://webapps.ilo.org/public/libdoc/ilo/1980/80B09_513_engl.pdf]</w:t>
      </w:r>
    </w:p>
    <w:p w14:paraId="56947843" w14:textId="77777777" w:rsidR="00032A75" w:rsidRPr="00032A75" w:rsidRDefault="00032A75" w:rsidP="00032A75">
      <w:pPr>
        <w:rPr>
          <w:rFonts w:cstheme="minorHAnsi"/>
          <w:sz w:val="16"/>
        </w:rPr>
      </w:pPr>
      <w:r w:rsidRPr="00032A75">
        <w:rPr>
          <w:rFonts w:cstheme="minorHAnsi"/>
          <w:sz w:val="16"/>
        </w:rPr>
        <w:t xml:space="preserve">5. For the purpose of the proposed instrument- </w:t>
      </w:r>
    </w:p>
    <w:p w14:paraId="18D676A3" w14:textId="77777777" w:rsidR="00032A75" w:rsidRPr="00032A75" w:rsidRDefault="00032A75" w:rsidP="00032A75">
      <w:pPr>
        <w:rPr>
          <w:rFonts w:cstheme="minorHAnsi"/>
          <w:sz w:val="16"/>
        </w:rPr>
      </w:pPr>
      <w:r w:rsidRPr="00032A75">
        <w:rPr>
          <w:rFonts w:cstheme="minorHAnsi"/>
          <w:sz w:val="16"/>
        </w:rPr>
        <w:t>(a) the term " branches of economic activity " includes work in the public service ;</w:t>
      </w:r>
    </w:p>
    <w:p w14:paraId="76920BF3" w14:textId="77777777" w:rsidR="00032A75" w:rsidRPr="00032A75" w:rsidRDefault="00032A75" w:rsidP="00032A75">
      <w:pPr>
        <w:rPr>
          <w:rFonts w:cstheme="minorHAnsi"/>
          <w:sz w:val="16"/>
        </w:rPr>
      </w:pPr>
      <w:r w:rsidRPr="00032A75">
        <w:rPr>
          <w:rFonts w:cstheme="minorHAnsi"/>
          <w:sz w:val="16"/>
        </w:rPr>
        <w:t xml:space="preserve">(b) </w:t>
      </w:r>
      <w:r w:rsidRPr="00032A75">
        <w:rPr>
          <w:rFonts w:cstheme="minorHAnsi"/>
          <w:highlight w:val="cyan"/>
          <w:u w:val="single"/>
        </w:rPr>
        <w:t xml:space="preserve">the term " workers " means </w:t>
      </w:r>
      <w:r w:rsidRPr="00032A75">
        <w:rPr>
          <w:rFonts w:cstheme="minorHAnsi"/>
          <w:b/>
          <w:iCs/>
          <w:sz w:val="24"/>
          <w:highlight w:val="cyan"/>
          <w:u w:val="single"/>
        </w:rPr>
        <w:t>all employed persons</w:t>
      </w:r>
      <w:r w:rsidRPr="00032A75">
        <w:rPr>
          <w:rFonts w:cstheme="minorHAnsi"/>
          <w:highlight w:val="cyan"/>
          <w:u w:val="single"/>
        </w:rPr>
        <w:t>, including public employees</w:t>
      </w:r>
      <w:r w:rsidRPr="00032A75">
        <w:rPr>
          <w:rFonts w:cstheme="minorHAnsi"/>
          <w:sz w:val="16"/>
        </w:rPr>
        <w:t xml:space="preserve"> ;</w:t>
      </w:r>
    </w:p>
    <w:p w14:paraId="5BE16715" w14:textId="77777777" w:rsidR="00032A75" w:rsidRPr="00032A75" w:rsidRDefault="00032A75" w:rsidP="00032A75">
      <w:pPr>
        <w:rPr>
          <w:rFonts w:cstheme="minorHAnsi"/>
          <w:sz w:val="16"/>
        </w:rPr>
      </w:pPr>
      <w:r w:rsidRPr="00032A75">
        <w:rPr>
          <w:rFonts w:cstheme="minorHAnsi"/>
          <w:sz w:val="16"/>
        </w:rPr>
        <w:t>(c) the term "workplace" should cover all places where workers need to be or to go by reason of their work and which are under the direct or indirect control of the employer ;</w:t>
      </w:r>
    </w:p>
    <w:p w14:paraId="713C6991" w14:textId="77777777" w:rsidR="00032A75" w:rsidRPr="00032A75" w:rsidRDefault="00032A75" w:rsidP="00032A75">
      <w:pPr>
        <w:rPr>
          <w:rFonts w:cstheme="minorHAnsi"/>
          <w:sz w:val="16"/>
        </w:rPr>
      </w:pPr>
      <w:r w:rsidRPr="00032A75">
        <w:rPr>
          <w:rFonts w:cstheme="minorHAnsi"/>
          <w:sz w:val="16"/>
        </w:rPr>
        <w:t>(d) the term "regulations" should cover all provisions given force of law by the competent authority or authorities.</w:t>
      </w:r>
    </w:p>
    <w:p w14:paraId="35AAD0D2" w14:textId="77777777" w:rsidR="00032A75" w:rsidRPr="00032A75" w:rsidRDefault="00032A75" w:rsidP="00032A75">
      <w:pPr>
        <w:rPr>
          <w:rFonts w:asciiTheme="minorHAnsi" w:hAnsiTheme="minorHAnsi" w:cstheme="minorHAnsi"/>
          <w:b/>
          <w:sz w:val="26"/>
        </w:rPr>
      </w:pPr>
    </w:p>
    <w:p w14:paraId="7519C68D" w14:textId="77777777" w:rsidR="00032A75" w:rsidRPr="00032A75" w:rsidRDefault="00032A75" w:rsidP="00032A75">
      <w:pPr>
        <w:keepNext/>
        <w:keepLines/>
        <w:pageBreakBefore/>
        <w:spacing w:before="40" w:after="0"/>
        <w:jc w:val="center"/>
        <w:outlineLvl w:val="2"/>
        <w:rPr>
          <w:rFonts w:asciiTheme="minorHAnsi" w:eastAsiaTheme="majorEastAsia" w:hAnsiTheme="minorHAnsi" w:cstheme="minorHAnsi"/>
          <w:b/>
          <w:sz w:val="32"/>
          <w:szCs w:val="24"/>
          <w:u w:val="single"/>
        </w:rPr>
      </w:pPr>
      <w:r w:rsidRPr="00032A75">
        <w:rPr>
          <w:rFonts w:asciiTheme="minorHAnsi" w:eastAsiaTheme="majorEastAsia" w:hAnsiTheme="minorHAnsi" w:cstheme="minorHAnsi"/>
          <w:b/>
          <w:sz w:val="32"/>
          <w:szCs w:val="24"/>
          <w:u w:val="single"/>
        </w:rPr>
        <w:t>1AR---Strikes---No juridsction</w:t>
      </w:r>
    </w:p>
    <w:p w14:paraId="78E30D40"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asciiTheme="minorHAnsi" w:eastAsiaTheme="majorEastAsia" w:hAnsiTheme="minorHAnsi" w:cstheme="minorHAnsi"/>
          <w:b/>
          <w:iCs/>
          <w:sz w:val="26"/>
        </w:rPr>
        <w:t xml:space="preserve">Absent strikes, the </w:t>
      </w:r>
      <w:r w:rsidRPr="00032A75">
        <w:rPr>
          <w:rFonts w:asciiTheme="minorHAnsi" w:eastAsiaTheme="majorEastAsia" w:hAnsiTheme="minorHAnsi" w:cstheme="minorHAnsi"/>
          <w:b/>
          <w:iCs/>
          <w:sz w:val="26"/>
          <w:u w:val="single"/>
        </w:rPr>
        <w:t>topic</w:t>
      </w:r>
      <w:r w:rsidRPr="00032A75">
        <w:rPr>
          <w:rFonts w:asciiTheme="minorHAnsi" w:eastAsiaTheme="majorEastAsia" w:hAnsiTheme="minorHAnsi" w:cstheme="minorHAnsi"/>
          <w:b/>
          <w:iCs/>
          <w:sz w:val="26"/>
        </w:rPr>
        <w:t xml:space="preserve"> is ‘</w:t>
      </w:r>
      <w:r w:rsidRPr="00032A75">
        <w:rPr>
          <w:rFonts w:asciiTheme="minorHAnsi" w:eastAsiaTheme="majorEastAsia" w:hAnsiTheme="minorHAnsi" w:cstheme="minorHAnsi"/>
          <w:b/>
          <w:iCs/>
          <w:sz w:val="26"/>
          <w:u w:val="single"/>
        </w:rPr>
        <w:t>collective begging</w:t>
      </w:r>
      <w:r w:rsidRPr="00032A75">
        <w:rPr>
          <w:rFonts w:asciiTheme="minorHAnsi" w:eastAsiaTheme="majorEastAsia" w:hAnsiTheme="minorHAnsi" w:cstheme="minorHAnsi"/>
          <w:b/>
          <w:iCs/>
          <w:sz w:val="26"/>
        </w:rPr>
        <w:t xml:space="preserve">.’ </w:t>
      </w:r>
    </w:p>
    <w:p w14:paraId="39803E2C" w14:textId="77777777" w:rsidR="00032A75" w:rsidRPr="00032A75" w:rsidRDefault="00032A75" w:rsidP="00032A75">
      <w:pPr>
        <w:rPr>
          <w:rFonts w:asciiTheme="minorHAnsi" w:hAnsiTheme="minorHAnsi" w:cstheme="minorHAnsi"/>
        </w:rPr>
      </w:pPr>
      <w:r w:rsidRPr="00032A75">
        <w:rPr>
          <w:rFonts w:asciiTheme="minorHAnsi" w:hAnsiTheme="minorHAnsi" w:cstheme="minorHAnsi"/>
          <w:b/>
          <w:bCs/>
          <w:sz w:val="26"/>
        </w:rPr>
        <w:t>Spiegelaere ’25</w:t>
      </w:r>
      <w:r w:rsidRPr="00032A75">
        <w:rPr>
          <w:rFonts w:asciiTheme="minorHAnsi" w:hAnsiTheme="minorHAnsi" w:cstheme="minorHAnsi"/>
        </w:rPr>
        <w:t xml:space="preserve"> [Stan; June 10; Senior Researcher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07DDE372" w14:textId="77777777" w:rsidR="00032A75" w:rsidRPr="00032A75" w:rsidRDefault="00032A75" w:rsidP="00032A75">
      <w:pPr>
        <w:rPr>
          <w:rFonts w:asciiTheme="minorHAnsi" w:hAnsiTheme="minorHAnsi" w:cstheme="minorHAnsi"/>
          <w:u w:val="single"/>
        </w:rPr>
      </w:pPr>
      <w:r w:rsidRPr="00032A75">
        <w:rPr>
          <w:rFonts w:asciiTheme="minorHAnsi" w:hAnsiTheme="minorHAnsi" w:cstheme="minorHAnsi"/>
          <w:b/>
          <w:iCs/>
          <w:sz w:val="24"/>
          <w:u w:val="single"/>
        </w:rPr>
        <w:t>C</w:t>
      </w:r>
      <w:r w:rsidRPr="00032A75">
        <w:rPr>
          <w:rFonts w:asciiTheme="minorHAnsi" w:hAnsiTheme="minorHAnsi" w:cstheme="minorHAnsi"/>
          <w:u w:val="single"/>
        </w:rPr>
        <w:t xml:space="preserve">ollective </w:t>
      </w:r>
      <w:r w:rsidRPr="00032A75">
        <w:rPr>
          <w:rFonts w:asciiTheme="minorHAnsi" w:hAnsiTheme="minorHAnsi" w:cstheme="minorHAnsi"/>
          <w:b/>
          <w:iCs/>
          <w:sz w:val="24"/>
          <w:u w:val="single"/>
        </w:rPr>
        <w:t>b</w:t>
      </w:r>
      <w:r w:rsidRPr="00032A75">
        <w:rPr>
          <w:rFonts w:asciiTheme="minorHAnsi" w:hAnsiTheme="minorHAnsi" w:cstheme="minorHAnsi"/>
          <w:u w:val="single"/>
        </w:rPr>
        <w:t>argaining process</w:t>
      </w:r>
    </w:p>
    <w:p w14:paraId="666B4E80"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u w:val="single"/>
        </w:rPr>
        <w:t xml:space="preserve">Once both </w:t>
      </w:r>
      <w:r w:rsidRPr="00032A75">
        <w:rPr>
          <w:rFonts w:asciiTheme="minorHAnsi" w:hAnsiTheme="minorHAnsi" w:cstheme="minorHAnsi"/>
          <w:b/>
          <w:iCs/>
          <w:sz w:val="24"/>
          <w:u w:val="single"/>
        </w:rPr>
        <w:t>unions</w:t>
      </w:r>
      <w:r w:rsidRPr="00032A75">
        <w:rPr>
          <w:rFonts w:asciiTheme="minorHAnsi" w:hAnsiTheme="minorHAnsi" w:cstheme="minorHAnsi"/>
          <w:u w:val="single"/>
        </w:rPr>
        <w:t xml:space="preserve"> and </w:t>
      </w:r>
      <w:r w:rsidRPr="00032A75">
        <w:rPr>
          <w:rFonts w:asciiTheme="minorHAnsi" w:hAnsiTheme="minorHAnsi" w:cstheme="minorHAnsi"/>
          <w:b/>
          <w:iCs/>
          <w:sz w:val="24"/>
          <w:u w:val="single"/>
        </w:rPr>
        <w:t>employers</w:t>
      </w:r>
      <w:r w:rsidRPr="00032A75">
        <w:rPr>
          <w:rFonts w:asciiTheme="minorHAnsi" w:hAnsiTheme="minorHAnsi" w:cstheme="minorHAnsi"/>
          <w:u w:val="single"/>
        </w:rPr>
        <w:t xml:space="preserve"> are </w:t>
      </w:r>
      <w:r w:rsidRPr="00032A75">
        <w:rPr>
          <w:rFonts w:asciiTheme="minorHAnsi" w:hAnsiTheme="minorHAnsi" w:cstheme="minorHAnsi"/>
          <w:b/>
          <w:iCs/>
          <w:sz w:val="24"/>
          <w:u w:val="single"/>
        </w:rPr>
        <w:t>willing</w:t>
      </w:r>
      <w:r w:rsidRPr="00032A75">
        <w:rPr>
          <w:rFonts w:asciiTheme="minorHAnsi" w:hAnsiTheme="minorHAnsi" w:cstheme="minorHAnsi"/>
          <w:sz w:val="16"/>
        </w:rPr>
        <w:t xml:space="preserve"> and </w:t>
      </w:r>
      <w:r w:rsidRPr="00032A75">
        <w:rPr>
          <w:rFonts w:asciiTheme="minorHAnsi" w:hAnsiTheme="minorHAnsi" w:cstheme="minorHAnsi"/>
          <w:b/>
          <w:iCs/>
          <w:sz w:val="24"/>
          <w:u w:val="single"/>
        </w:rPr>
        <w:t>able</w:t>
      </w:r>
      <w:r w:rsidRPr="00032A75">
        <w:rPr>
          <w:rFonts w:asciiTheme="minorHAnsi" w:hAnsiTheme="minorHAnsi" w:cstheme="minorHAnsi"/>
          <w:sz w:val="16"/>
        </w:rPr>
        <w:t xml:space="preserve"> (</w:t>
      </w:r>
      <w:r w:rsidRPr="00032A75">
        <w:rPr>
          <w:rFonts w:asciiTheme="minorHAnsi" w:hAnsiTheme="minorHAnsi" w:cstheme="minorHAnsi"/>
          <w:u w:val="single"/>
        </w:rPr>
        <w:t xml:space="preserve">or </w:t>
      </w:r>
      <w:r w:rsidRPr="00032A75">
        <w:rPr>
          <w:rFonts w:asciiTheme="minorHAnsi" w:hAnsiTheme="minorHAnsi" w:cstheme="minorHAnsi"/>
          <w:b/>
          <w:iCs/>
          <w:sz w:val="24"/>
          <w:u w:val="single"/>
        </w:rPr>
        <w:t>obliged</w:t>
      </w:r>
      <w:r w:rsidRPr="00032A75">
        <w:rPr>
          <w:rFonts w:asciiTheme="minorHAnsi" w:hAnsiTheme="minorHAnsi" w:cstheme="minorHAnsi"/>
          <w:sz w:val="16"/>
        </w:rPr>
        <w:t xml:space="preserve">) </w:t>
      </w:r>
      <w:r w:rsidRPr="00032A75">
        <w:rPr>
          <w:rFonts w:asciiTheme="minorHAnsi" w:hAnsiTheme="minorHAnsi" w:cstheme="minorHAnsi"/>
          <w:u w:val="single"/>
        </w:rPr>
        <w:t xml:space="preserve">to </w:t>
      </w:r>
      <w:r w:rsidRPr="00032A75">
        <w:rPr>
          <w:rFonts w:asciiTheme="minorHAnsi" w:hAnsiTheme="minorHAnsi" w:cstheme="minorHAnsi"/>
          <w:b/>
          <w:iCs/>
          <w:sz w:val="24"/>
          <w:u w:val="single"/>
        </w:rPr>
        <w:t>negotiate</w:t>
      </w:r>
      <w:r w:rsidRPr="00032A75">
        <w:rPr>
          <w:rFonts w:asciiTheme="minorHAnsi" w:hAnsiTheme="minorHAnsi" w:cstheme="minorHAnsi"/>
          <w:u w:val="single"/>
        </w:rPr>
        <w:t xml:space="preserve"> a collective agreement, there is still much that </w:t>
      </w:r>
      <w:r w:rsidRPr="00032A75">
        <w:rPr>
          <w:rFonts w:asciiTheme="minorHAnsi" w:hAnsiTheme="minorHAnsi" w:cstheme="minorHAnsi"/>
          <w:b/>
          <w:iCs/>
          <w:sz w:val="24"/>
          <w:u w:val="single"/>
        </w:rPr>
        <w:t xml:space="preserve">public </w:t>
      </w:r>
      <w:r w:rsidRPr="00032A75">
        <w:rPr>
          <w:rFonts w:asciiTheme="minorHAnsi" w:hAnsiTheme="minorHAnsi" w:cstheme="minorHAnsi"/>
          <w:b/>
          <w:iCs/>
          <w:sz w:val="24"/>
          <w:highlight w:val="cyan"/>
          <w:u w:val="single"/>
        </w:rPr>
        <w:t>policy</w:t>
      </w:r>
      <w:r w:rsidRPr="00032A75">
        <w:rPr>
          <w:rFonts w:asciiTheme="minorHAnsi" w:hAnsiTheme="minorHAnsi" w:cstheme="minorHAnsi"/>
          <w:highlight w:val="cyan"/>
          <w:u w:val="single"/>
        </w:rPr>
        <w:t xml:space="preserve"> can</w:t>
      </w:r>
      <w:r w:rsidRPr="00032A75">
        <w:rPr>
          <w:rFonts w:asciiTheme="minorHAnsi" w:hAnsiTheme="minorHAnsi" w:cstheme="minorHAnsi"/>
          <w:u w:val="single"/>
        </w:rPr>
        <w:t xml:space="preserve"> do to </w:t>
      </w:r>
      <w:r w:rsidRPr="00032A75">
        <w:rPr>
          <w:rFonts w:asciiTheme="minorHAnsi" w:hAnsiTheme="minorHAnsi" w:cstheme="minorHAnsi"/>
          <w:b/>
          <w:iCs/>
          <w:sz w:val="24"/>
          <w:highlight w:val="cyan"/>
          <w:u w:val="single"/>
        </w:rPr>
        <w:t>enable</w:t>
      </w:r>
      <w:r w:rsidRPr="00032A75">
        <w:rPr>
          <w:rFonts w:asciiTheme="minorHAnsi" w:hAnsiTheme="minorHAnsi" w:cstheme="minorHAnsi"/>
          <w:u w:val="single"/>
        </w:rPr>
        <w:t xml:space="preserve">, encourage </w:t>
      </w:r>
      <w:r w:rsidRPr="00032A75">
        <w:rPr>
          <w:rFonts w:asciiTheme="minorHAnsi" w:hAnsiTheme="minorHAnsi" w:cstheme="minorHAnsi"/>
          <w:highlight w:val="cyan"/>
          <w:u w:val="single"/>
        </w:rPr>
        <w:t xml:space="preserve">or </w:t>
      </w:r>
      <w:r w:rsidRPr="00032A75">
        <w:rPr>
          <w:rFonts w:asciiTheme="minorHAnsi" w:hAnsiTheme="minorHAnsi" w:cstheme="minorHAnsi"/>
          <w:b/>
          <w:iCs/>
          <w:sz w:val="24"/>
          <w:highlight w:val="cyan"/>
          <w:u w:val="single"/>
        </w:rPr>
        <w:t>mandate</w:t>
      </w:r>
      <w:r w:rsidRPr="00032A75">
        <w:rPr>
          <w:rFonts w:asciiTheme="minorHAnsi" w:hAnsiTheme="minorHAnsi" w:cstheme="minorHAnsi"/>
          <w:u w:val="single"/>
        </w:rPr>
        <w:t xml:space="preserve"> an effective and </w:t>
      </w:r>
      <w:r w:rsidRPr="00032A75">
        <w:rPr>
          <w:rFonts w:asciiTheme="minorHAnsi" w:hAnsiTheme="minorHAnsi" w:cstheme="minorHAnsi"/>
          <w:b/>
          <w:iCs/>
          <w:sz w:val="24"/>
          <w:u w:val="single"/>
        </w:rPr>
        <w:t xml:space="preserve">successful </w:t>
      </w:r>
      <w:r w:rsidRPr="00032A75">
        <w:rPr>
          <w:rFonts w:asciiTheme="minorHAnsi" w:hAnsiTheme="minorHAnsi" w:cstheme="minorHAnsi"/>
          <w:b/>
          <w:iCs/>
          <w:sz w:val="24"/>
          <w:highlight w:val="cyan"/>
          <w:u w:val="single"/>
        </w:rPr>
        <w:t>collective bargaining</w:t>
      </w:r>
      <w:r w:rsidRPr="00032A75">
        <w:rPr>
          <w:rFonts w:asciiTheme="minorHAnsi" w:hAnsiTheme="minorHAnsi" w:cstheme="minorHAnsi"/>
          <w:u w:val="single"/>
        </w:rPr>
        <w:t xml:space="preserve"> process and agreement</w:t>
      </w:r>
      <w:r w:rsidRPr="00032A75">
        <w:rPr>
          <w:rFonts w:asciiTheme="minorHAnsi" w:hAnsiTheme="minorHAnsi" w:cstheme="minorHAnsi"/>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3DAF6648"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Enable</w:t>
      </w:r>
    </w:p>
    <w:p w14:paraId="0CF3B392"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7C3CB297"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3F9C40CB"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 xml:space="preserve">Crucially, and often neglected, </w:t>
      </w:r>
      <w:r w:rsidRPr="00032A75">
        <w:rPr>
          <w:rFonts w:asciiTheme="minorHAnsi" w:hAnsiTheme="minorHAnsi" w:cstheme="minorHAnsi"/>
          <w:b/>
          <w:iCs/>
          <w:sz w:val="24"/>
          <w:highlight w:val="cyan"/>
          <w:u w:val="single"/>
        </w:rPr>
        <w:t>policy</w:t>
      </w:r>
      <w:r w:rsidRPr="00032A75">
        <w:rPr>
          <w:rFonts w:asciiTheme="minorHAnsi" w:hAnsiTheme="minorHAnsi" w:cstheme="minorHAnsi"/>
          <w:highlight w:val="cyan"/>
          <w:u w:val="single"/>
        </w:rPr>
        <w:t xml:space="preserve"> should</w:t>
      </w:r>
      <w:r w:rsidRPr="00032A75">
        <w:rPr>
          <w:rFonts w:asciiTheme="minorHAnsi" w:hAnsiTheme="minorHAnsi" w:cstheme="minorHAnsi"/>
          <w:u w:val="single"/>
        </w:rPr>
        <w:t xml:space="preserve"> equally </w:t>
      </w:r>
      <w:r w:rsidRPr="00032A75">
        <w:rPr>
          <w:rFonts w:asciiTheme="minorHAnsi" w:hAnsiTheme="minorHAnsi" w:cstheme="minorHAnsi"/>
          <w:highlight w:val="cyan"/>
          <w:u w:val="single"/>
        </w:rPr>
        <w:t>focus on</w:t>
      </w:r>
      <w:r w:rsidRPr="00032A75">
        <w:rPr>
          <w:rFonts w:asciiTheme="minorHAnsi" w:hAnsiTheme="minorHAnsi" w:cstheme="minorHAnsi"/>
          <w:u w:val="single"/>
        </w:rPr>
        <w:t xml:space="preserve"> the </w:t>
      </w:r>
      <w:r w:rsidRPr="00032A75">
        <w:rPr>
          <w:rFonts w:asciiTheme="minorHAnsi" w:hAnsiTheme="minorHAnsi" w:cstheme="minorHAnsi"/>
          <w:b/>
          <w:iCs/>
          <w:sz w:val="24"/>
          <w:highlight w:val="cyan"/>
          <w:u w:val="single"/>
        </w:rPr>
        <w:t>right to strike</w:t>
      </w:r>
      <w:r w:rsidRPr="00032A75">
        <w:rPr>
          <w:rFonts w:asciiTheme="minorHAnsi" w:hAnsiTheme="minorHAnsi" w:cstheme="minorHAnsi"/>
          <w:sz w:val="16"/>
        </w:rPr>
        <w:t xml:space="preserve">, as a necessary complement of the policy on collective bargaining. Indeed, </w:t>
      </w:r>
      <w:r w:rsidRPr="00032A75">
        <w:rPr>
          <w:rFonts w:asciiTheme="minorHAnsi" w:hAnsiTheme="minorHAnsi" w:cstheme="minorHAnsi"/>
          <w:u w:val="single"/>
        </w:rPr>
        <w:t xml:space="preserve">collective </w:t>
      </w:r>
      <w:r w:rsidRPr="00032A75">
        <w:rPr>
          <w:rFonts w:asciiTheme="minorHAnsi" w:hAnsiTheme="minorHAnsi" w:cstheme="minorHAnsi"/>
          <w:highlight w:val="cyan"/>
          <w:u w:val="single"/>
        </w:rPr>
        <w:t xml:space="preserve">bargaining </w:t>
      </w:r>
      <w:r w:rsidRPr="00032A75">
        <w:rPr>
          <w:rFonts w:asciiTheme="minorHAnsi" w:hAnsiTheme="minorHAnsi" w:cstheme="minorHAnsi"/>
          <w:b/>
          <w:iCs/>
          <w:sz w:val="24"/>
          <w:highlight w:val="cyan"/>
          <w:u w:val="single"/>
        </w:rPr>
        <w:t>without</w:t>
      </w:r>
      <w:r w:rsidRPr="00032A75">
        <w:rPr>
          <w:rFonts w:asciiTheme="minorHAnsi" w:hAnsiTheme="minorHAnsi" w:cstheme="minorHAnsi"/>
          <w:u w:val="single"/>
        </w:rPr>
        <w:t xml:space="preserve"> the </w:t>
      </w:r>
      <w:r w:rsidRPr="00032A75">
        <w:rPr>
          <w:rFonts w:asciiTheme="minorHAnsi" w:hAnsiTheme="minorHAnsi" w:cstheme="minorHAnsi"/>
          <w:highlight w:val="cyan"/>
          <w:u w:val="single"/>
        </w:rPr>
        <w:t xml:space="preserve">right to strike is </w:t>
      </w:r>
      <w:r w:rsidRPr="00032A75">
        <w:rPr>
          <w:rFonts w:asciiTheme="minorHAnsi" w:hAnsiTheme="minorHAnsi" w:cstheme="minorHAnsi"/>
          <w:b/>
          <w:iCs/>
          <w:sz w:val="24"/>
          <w:highlight w:val="cyan"/>
          <w:u w:val="single"/>
        </w:rPr>
        <w:t>collective begging</w:t>
      </w:r>
      <w:r w:rsidRPr="00032A75">
        <w:rPr>
          <w:rFonts w:asciiTheme="minorHAnsi" w:hAnsiTheme="minorHAnsi" w:cstheme="minorHAnsi"/>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032A75">
        <w:rPr>
          <w:rFonts w:asciiTheme="minorHAnsi" w:hAnsiTheme="minorHAnsi" w:cstheme="minorHAnsi"/>
          <w:u w:val="single"/>
        </w:rPr>
        <w:t xml:space="preserve">the role of </w:t>
      </w:r>
      <w:r w:rsidRPr="00032A75">
        <w:rPr>
          <w:rFonts w:asciiTheme="minorHAnsi" w:hAnsiTheme="minorHAnsi" w:cstheme="minorHAnsi"/>
          <w:b/>
          <w:iCs/>
          <w:sz w:val="24"/>
          <w:highlight w:val="cyan"/>
          <w:u w:val="single"/>
        </w:rPr>
        <w:t>secondary</w:t>
      </w:r>
      <w:r w:rsidRPr="00032A75">
        <w:rPr>
          <w:rFonts w:asciiTheme="minorHAnsi" w:hAnsiTheme="minorHAnsi" w:cstheme="minorHAnsi"/>
          <w:highlight w:val="cyan"/>
          <w:u w:val="single"/>
        </w:rPr>
        <w:t xml:space="preserve"> and </w:t>
      </w:r>
      <w:r w:rsidRPr="00032A75">
        <w:rPr>
          <w:rFonts w:asciiTheme="minorHAnsi" w:hAnsiTheme="minorHAnsi" w:cstheme="minorHAnsi"/>
          <w:b/>
          <w:iCs/>
          <w:sz w:val="24"/>
          <w:highlight w:val="cyan"/>
          <w:u w:val="single"/>
        </w:rPr>
        <w:t>solidarity</w:t>
      </w:r>
      <w:r w:rsidRPr="00032A75">
        <w:rPr>
          <w:rFonts w:asciiTheme="minorHAnsi" w:hAnsiTheme="minorHAnsi" w:cstheme="minorHAnsi"/>
          <w:highlight w:val="cyan"/>
          <w:u w:val="single"/>
        </w:rPr>
        <w:t xml:space="preserve"> strikes is </w:t>
      </w:r>
      <w:r w:rsidRPr="00032A75">
        <w:rPr>
          <w:rFonts w:asciiTheme="minorHAnsi" w:hAnsiTheme="minorHAnsi" w:cstheme="minorHAnsi"/>
          <w:b/>
          <w:iCs/>
          <w:sz w:val="24"/>
          <w:highlight w:val="cyan"/>
          <w:u w:val="single"/>
        </w:rPr>
        <w:t>crucial</w:t>
      </w:r>
      <w:r w:rsidRPr="00032A75">
        <w:rPr>
          <w:rFonts w:asciiTheme="minorHAnsi" w:hAnsiTheme="minorHAnsi" w:cstheme="minorHAnsi"/>
          <w:highlight w:val="cyan"/>
          <w:u w:val="single"/>
        </w:rPr>
        <w:t xml:space="preserve"> for</w:t>
      </w:r>
      <w:r w:rsidRPr="00032A75">
        <w:rPr>
          <w:rFonts w:asciiTheme="minorHAnsi" w:hAnsiTheme="minorHAnsi" w:cstheme="minorHAnsi"/>
          <w:u w:val="single"/>
        </w:rPr>
        <w:t xml:space="preserve"> </w:t>
      </w:r>
      <w:r w:rsidRPr="00032A75">
        <w:rPr>
          <w:rFonts w:asciiTheme="minorHAnsi" w:hAnsiTheme="minorHAnsi" w:cstheme="minorHAnsi"/>
          <w:b/>
          <w:iCs/>
          <w:sz w:val="24"/>
          <w:u w:val="single"/>
        </w:rPr>
        <w:t xml:space="preserve">sectoral </w:t>
      </w:r>
      <w:r w:rsidRPr="00032A75">
        <w:rPr>
          <w:rFonts w:asciiTheme="minorHAnsi" w:hAnsiTheme="minorHAnsi" w:cstheme="minorHAnsi"/>
          <w:b/>
          <w:iCs/>
          <w:sz w:val="24"/>
          <w:highlight w:val="cyan"/>
          <w:u w:val="single"/>
        </w:rPr>
        <w:t>bargaining</w:t>
      </w:r>
      <w:r w:rsidRPr="00032A75">
        <w:rPr>
          <w:rFonts w:asciiTheme="minorHAnsi" w:hAnsiTheme="minorHAnsi" w:cstheme="minorHAnsi"/>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259811B1" w14:textId="77777777" w:rsidR="00032A75" w:rsidRPr="00032A75" w:rsidRDefault="00032A75" w:rsidP="00032A75">
      <w:pPr>
        <w:keepNext/>
        <w:keepLines/>
        <w:pageBreakBefore/>
        <w:spacing w:before="40" w:after="0"/>
        <w:jc w:val="center"/>
        <w:outlineLvl w:val="1"/>
        <w:rPr>
          <w:rFonts w:eastAsiaTheme="majorEastAsia" w:cstheme="majorBidi"/>
          <w:b/>
          <w:sz w:val="44"/>
          <w:szCs w:val="26"/>
          <w:u w:val="double"/>
        </w:rPr>
      </w:pPr>
      <w:r w:rsidRPr="00032A75">
        <w:rPr>
          <w:rFonts w:eastAsiaTheme="majorEastAsia" w:cstheme="majorBidi"/>
          <w:b/>
          <w:sz w:val="44"/>
          <w:szCs w:val="26"/>
          <w:u w:val="double"/>
        </w:rPr>
        <w:t>Adv CP</w:t>
      </w:r>
    </w:p>
    <w:p w14:paraId="55EB7251" w14:textId="77777777" w:rsidR="00032A75" w:rsidRPr="00032A75" w:rsidRDefault="00032A75" w:rsidP="00032A75">
      <w:pPr>
        <w:keepNext/>
        <w:keepLines/>
        <w:pageBreakBefore/>
        <w:spacing w:before="40" w:after="0"/>
        <w:jc w:val="center"/>
        <w:outlineLvl w:val="2"/>
        <w:rPr>
          <w:rFonts w:eastAsiaTheme="majorEastAsia" w:cstheme="majorBidi"/>
          <w:b/>
          <w:sz w:val="32"/>
          <w:szCs w:val="24"/>
          <w:u w:val="single"/>
        </w:rPr>
      </w:pPr>
      <w:r w:rsidRPr="00032A75">
        <w:rPr>
          <w:rFonts w:eastAsiaTheme="majorEastAsia" w:cstheme="majorBidi"/>
          <w:b/>
          <w:sz w:val="32"/>
          <w:szCs w:val="24"/>
          <w:u w:val="single"/>
        </w:rPr>
        <w:t>AT: UBI</w:t>
      </w:r>
    </w:p>
    <w:p w14:paraId="448D5E0C"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eastAsiaTheme="majorEastAsia" w:cstheme="majorBidi"/>
          <w:b/>
          <w:iCs/>
          <w:sz w:val="26"/>
        </w:rPr>
        <w:t xml:space="preserve">Only collective bargaining brings </w:t>
      </w:r>
      <w:r w:rsidRPr="00032A75">
        <w:rPr>
          <w:rFonts w:eastAsiaTheme="majorEastAsia" w:cstheme="majorBidi"/>
          <w:b/>
          <w:iCs/>
          <w:sz w:val="26"/>
          <w:u w:val="single"/>
        </w:rPr>
        <w:t>predictable</w:t>
      </w:r>
      <w:r w:rsidRPr="00032A75">
        <w:rPr>
          <w:rFonts w:eastAsiaTheme="majorEastAsia" w:cstheme="majorBidi"/>
          <w:b/>
          <w:iCs/>
          <w:sz w:val="26"/>
        </w:rPr>
        <w:t xml:space="preserve"> increases, while the CP </w:t>
      </w:r>
      <w:r w:rsidRPr="00032A75">
        <w:rPr>
          <w:rFonts w:eastAsiaTheme="majorEastAsia" w:cstheme="majorBidi"/>
          <w:b/>
          <w:iCs/>
          <w:sz w:val="26"/>
          <w:u w:val="single"/>
        </w:rPr>
        <w:t>dooms investment</w:t>
      </w:r>
      <w:r w:rsidRPr="00032A75">
        <w:rPr>
          <w:rFonts w:eastAsiaTheme="majorEastAsia" w:cstheme="majorBidi"/>
          <w:b/>
          <w:iCs/>
          <w:sz w:val="26"/>
        </w:rPr>
        <w:t xml:space="preserve"> AND </w:t>
      </w:r>
      <w:r w:rsidRPr="00032A75">
        <w:rPr>
          <w:rFonts w:eastAsiaTheme="majorEastAsia" w:cstheme="majorBidi"/>
          <w:b/>
          <w:iCs/>
          <w:sz w:val="26"/>
          <w:u w:val="single"/>
        </w:rPr>
        <w:t>hurts firms</w:t>
      </w:r>
      <w:r w:rsidRPr="00032A75">
        <w:rPr>
          <w:rFonts w:eastAsiaTheme="majorEastAsia" w:cstheme="majorBidi"/>
          <w:b/>
          <w:iCs/>
          <w:sz w:val="26"/>
        </w:rPr>
        <w:t>.</w:t>
      </w:r>
    </w:p>
    <w:p w14:paraId="7E5DDD47" w14:textId="77777777" w:rsidR="00032A75" w:rsidRPr="00032A75" w:rsidRDefault="00032A75" w:rsidP="00032A75">
      <w:r w:rsidRPr="00032A75">
        <w:rPr>
          <w:b/>
          <w:bCs/>
          <w:sz w:val="26"/>
        </w:rPr>
        <w:t>Fanfani ’23</w:t>
      </w:r>
      <w:r w:rsidRPr="00032A75">
        <w:t xml:space="preserve"> [Bernardo; November; Assistant professor Università di Torino Economics, Social Studies, Applied Mathematics and Statistics Department; Journal of Public Economics, “The employment effects of collective wage bargaining,” https://www.sciencedirect.com/science/article/pii/S0047272723001883]</w:t>
      </w:r>
    </w:p>
    <w:p w14:paraId="71FEF4B6" w14:textId="77777777" w:rsidR="00032A75" w:rsidRPr="00032A75" w:rsidRDefault="00032A75" w:rsidP="00032A75">
      <w:pPr>
        <w:rPr>
          <w:sz w:val="16"/>
          <w:lang w:eastAsia="zh-CN"/>
        </w:rPr>
      </w:pPr>
      <w:r w:rsidRPr="00032A75">
        <w:rPr>
          <w:sz w:val="16"/>
          <w:lang w:eastAsia="zh-CN"/>
        </w:rPr>
        <w:t xml:space="preserve">The vintage model of firm creation with </w:t>
      </w:r>
      <w:r w:rsidRPr="00032A75">
        <w:rPr>
          <w:b/>
          <w:iCs/>
          <w:sz w:val="24"/>
          <w:highlight w:val="cyan"/>
          <w:u w:val="single"/>
          <w:bdr w:val="single" w:sz="8" w:space="0" w:color="auto"/>
          <w:lang w:eastAsia="zh-CN"/>
        </w:rPr>
        <w:t>collective bargaining</w:t>
      </w:r>
      <w:r w:rsidRPr="00032A75">
        <w:rPr>
          <w:sz w:val="16"/>
          <w:lang w:eastAsia="zh-CN"/>
        </w:rPr>
        <w:t xml:space="preserve"> formalized by </w:t>
      </w:r>
      <w:bookmarkStart w:id="7" w:name="bb75"/>
      <w:r w:rsidRPr="00032A75">
        <w:rPr>
          <w:sz w:val="16"/>
          <w:lang w:eastAsia="zh-CN"/>
        </w:rPr>
        <w:t>Moene and Wallerstein (1997)</w:t>
      </w:r>
      <w:bookmarkEnd w:id="7"/>
      <w:r w:rsidRPr="00032A75">
        <w:rPr>
          <w:sz w:val="16"/>
          <w:lang w:eastAsia="zh-CN"/>
        </w:rPr>
        <w:t> </w:t>
      </w:r>
      <w:r w:rsidRPr="00032A75">
        <w:rPr>
          <w:highlight w:val="cyan"/>
          <w:u w:val="single"/>
          <w:lang w:eastAsia="zh-CN"/>
        </w:rPr>
        <w:t>suggests</w:t>
      </w:r>
      <w:r w:rsidRPr="00032A75">
        <w:rPr>
          <w:sz w:val="16"/>
          <w:lang w:eastAsia="zh-CN"/>
        </w:rPr>
        <w:t xml:space="preserve"> that the </w:t>
      </w:r>
      <w:r w:rsidRPr="00032A75">
        <w:rPr>
          <w:b/>
          <w:iCs/>
          <w:sz w:val="24"/>
          <w:highlight w:val="cyan"/>
          <w:u w:val="single"/>
          <w:bdr w:val="single" w:sz="8" w:space="0" w:color="auto"/>
          <w:lang w:eastAsia="zh-CN"/>
        </w:rPr>
        <w:t>negative</w:t>
      </w:r>
      <w:r w:rsidRPr="00032A75">
        <w:rPr>
          <w:highlight w:val="cyan"/>
          <w:u w:val="single"/>
          <w:lang w:eastAsia="zh-CN"/>
        </w:rPr>
        <w:t xml:space="preserve"> employment</w:t>
      </w:r>
      <w:r w:rsidRPr="00032A75">
        <w:rPr>
          <w:u w:val="single"/>
          <w:lang w:eastAsia="zh-CN"/>
        </w:rPr>
        <w:t xml:space="preserve"> effects of</w:t>
      </w:r>
      <w:r w:rsidRPr="00032A75">
        <w:rPr>
          <w:sz w:val="16"/>
          <w:lang w:eastAsia="zh-CN"/>
        </w:rPr>
        <w:t xml:space="preserve"> having </w:t>
      </w:r>
      <w:r w:rsidRPr="00032A75">
        <w:rPr>
          <w:u w:val="single"/>
          <w:lang w:eastAsia="zh-CN"/>
        </w:rPr>
        <w:t>a centralized</w:t>
      </w:r>
      <w:r w:rsidRPr="00032A75">
        <w:rPr>
          <w:sz w:val="16"/>
          <w:lang w:eastAsia="zh-CN"/>
        </w:rPr>
        <w:t xml:space="preserve"> trade </w:t>
      </w:r>
      <w:r w:rsidRPr="00032A75">
        <w:rPr>
          <w:u w:val="single"/>
          <w:lang w:eastAsia="zh-CN"/>
        </w:rPr>
        <w:t>union</w:t>
      </w:r>
      <w:r w:rsidRPr="00032A75">
        <w:rPr>
          <w:sz w:val="16"/>
          <w:lang w:eastAsia="zh-CN"/>
        </w:rPr>
        <w:t xml:space="preserve"> that bargains over wages </w:t>
      </w:r>
      <w:r w:rsidRPr="00032A75">
        <w:rPr>
          <w:u w:val="single"/>
          <w:lang w:eastAsia="zh-CN"/>
        </w:rPr>
        <w:t xml:space="preserve">should be </w:t>
      </w:r>
      <w:r w:rsidRPr="00032A75">
        <w:rPr>
          <w:highlight w:val="cyan"/>
          <w:u w:val="single"/>
          <w:lang w:eastAsia="zh-CN"/>
        </w:rPr>
        <w:t>concentrated</w:t>
      </w:r>
      <w:r w:rsidRPr="00032A75">
        <w:rPr>
          <w:sz w:val="16"/>
          <w:lang w:eastAsia="zh-CN"/>
        </w:rPr>
        <w:t xml:space="preserve"> mostly </w:t>
      </w:r>
      <w:r w:rsidRPr="00032A75">
        <w:rPr>
          <w:highlight w:val="cyan"/>
          <w:u w:val="single"/>
          <w:lang w:eastAsia="zh-CN"/>
        </w:rPr>
        <w:t>among</w:t>
      </w:r>
      <w:r w:rsidRPr="00032A75">
        <w:rPr>
          <w:u w:val="single"/>
          <w:lang w:eastAsia="zh-CN"/>
        </w:rPr>
        <w:t xml:space="preserve"> the </w:t>
      </w:r>
      <w:r w:rsidRPr="00032A75">
        <w:rPr>
          <w:b/>
          <w:iCs/>
          <w:sz w:val="24"/>
          <w:highlight w:val="cyan"/>
          <w:u w:val="single"/>
          <w:bdr w:val="single" w:sz="8" w:space="0" w:color="auto"/>
          <w:lang w:eastAsia="zh-CN"/>
        </w:rPr>
        <w:t>least-efficient</w:t>
      </w:r>
      <w:r w:rsidRPr="00032A75">
        <w:rPr>
          <w:u w:val="single"/>
          <w:lang w:eastAsia="zh-CN"/>
        </w:rPr>
        <w:t xml:space="preserve"> employers</w:t>
      </w:r>
      <w:r w:rsidRPr="00032A75">
        <w:rPr>
          <w:sz w:val="16"/>
          <w:lang w:eastAsia="zh-CN"/>
        </w:rPr>
        <w:t xml:space="preserve">. Indeed, the </w:t>
      </w:r>
      <w:r w:rsidRPr="00032A75">
        <w:rPr>
          <w:highlight w:val="cyan"/>
          <w:u w:val="single"/>
          <w:lang w:eastAsia="zh-CN"/>
        </w:rPr>
        <w:t xml:space="preserve">best </w:t>
      </w:r>
      <w:r w:rsidRPr="00032A75">
        <w:rPr>
          <w:b/>
          <w:iCs/>
          <w:sz w:val="24"/>
          <w:highlight w:val="cyan"/>
          <w:u w:val="single"/>
          <w:bdr w:val="single" w:sz="8" w:space="0" w:color="auto"/>
          <w:lang w:eastAsia="zh-CN"/>
        </w:rPr>
        <w:t>performing</w:t>
      </w:r>
      <w:r w:rsidRPr="00032A75">
        <w:rPr>
          <w:highlight w:val="cyan"/>
          <w:u w:val="single"/>
          <w:lang w:eastAsia="zh-CN"/>
        </w:rPr>
        <w:t xml:space="preserve"> companies</w:t>
      </w:r>
      <w:r w:rsidRPr="00032A75">
        <w:rPr>
          <w:sz w:val="16"/>
          <w:lang w:eastAsia="zh-CN"/>
        </w:rPr>
        <w:t xml:space="preserve"> could potentially </w:t>
      </w:r>
      <w:r w:rsidRPr="00032A75">
        <w:rPr>
          <w:b/>
          <w:iCs/>
          <w:sz w:val="24"/>
          <w:highlight w:val="cyan"/>
          <w:u w:val="single"/>
          <w:bdr w:val="single" w:sz="8" w:space="0" w:color="auto"/>
          <w:lang w:eastAsia="zh-CN"/>
        </w:rPr>
        <w:t>benefit</w:t>
      </w:r>
      <w:r w:rsidRPr="00032A75">
        <w:rPr>
          <w:u w:val="single"/>
          <w:lang w:eastAsia="zh-CN"/>
        </w:rPr>
        <w:t xml:space="preserve"> from pay moderation</w:t>
      </w:r>
      <w:r w:rsidRPr="00032A75">
        <w:rPr>
          <w:sz w:val="16"/>
          <w:lang w:eastAsia="zh-CN"/>
        </w:rPr>
        <w:t xml:space="preserve"> according to this theory.</w:t>
      </w:r>
      <w:bookmarkStart w:id="8" w:name="bfn5"/>
      <w:r w:rsidRPr="00032A75">
        <w:rPr>
          <w:sz w:val="16"/>
          <w:lang w:eastAsia="zh-CN"/>
        </w:rPr>
        <w:t>5</w:t>
      </w:r>
      <w:bookmarkEnd w:id="8"/>
      <w:r w:rsidRPr="00032A75">
        <w:rPr>
          <w:sz w:val="16"/>
          <w:lang w:eastAsia="zh-CN"/>
        </w:rPr>
        <w:t xml:space="preserve"> Consistent with this hypothesis, we found that </w:t>
      </w:r>
      <w:r w:rsidRPr="00032A75">
        <w:rPr>
          <w:u w:val="single"/>
          <w:lang w:eastAsia="zh-CN"/>
        </w:rPr>
        <w:t xml:space="preserve">employment at companies with the </w:t>
      </w:r>
      <w:r w:rsidRPr="00032A75">
        <w:rPr>
          <w:b/>
          <w:iCs/>
          <w:sz w:val="24"/>
          <w:u w:val="single"/>
          <w:bdr w:val="single" w:sz="8" w:space="0" w:color="auto"/>
          <w:lang w:eastAsia="zh-CN"/>
        </w:rPr>
        <w:t>lowest</w:t>
      </w:r>
      <w:r w:rsidRPr="00032A75">
        <w:rPr>
          <w:sz w:val="16"/>
          <w:lang w:eastAsia="zh-CN"/>
        </w:rPr>
        <w:t xml:space="preserve"> levels of </w:t>
      </w:r>
      <w:r w:rsidRPr="00032A75">
        <w:rPr>
          <w:u w:val="single"/>
          <w:lang w:eastAsia="zh-CN"/>
        </w:rPr>
        <w:t>value added</w:t>
      </w:r>
      <w:r w:rsidRPr="00032A75">
        <w:rPr>
          <w:sz w:val="16"/>
          <w:lang w:eastAsia="zh-CN"/>
        </w:rPr>
        <w:t xml:space="preserve"> per worker, </w:t>
      </w:r>
      <w:r w:rsidRPr="00032A75">
        <w:rPr>
          <w:u w:val="single"/>
          <w:lang w:eastAsia="zh-CN"/>
        </w:rPr>
        <w:t xml:space="preserve">compared with the </w:t>
      </w:r>
      <w:r w:rsidRPr="00032A75">
        <w:rPr>
          <w:b/>
          <w:iCs/>
          <w:sz w:val="24"/>
          <w:u w:val="single"/>
          <w:bdr w:val="single" w:sz="8" w:space="0" w:color="auto"/>
          <w:lang w:eastAsia="zh-CN"/>
        </w:rPr>
        <w:t>average</w:t>
      </w:r>
      <w:r w:rsidRPr="00032A75">
        <w:rPr>
          <w:sz w:val="16"/>
          <w:lang w:eastAsia="zh-CN"/>
        </w:rPr>
        <w:t xml:space="preserve"> within the contract, was </w:t>
      </w:r>
      <w:r w:rsidRPr="00032A75">
        <w:rPr>
          <w:highlight w:val="cyan"/>
          <w:u w:val="single"/>
          <w:lang w:eastAsia="zh-CN"/>
        </w:rPr>
        <w:t xml:space="preserve">more </w:t>
      </w:r>
      <w:r w:rsidRPr="00032A75">
        <w:rPr>
          <w:b/>
          <w:iCs/>
          <w:sz w:val="24"/>
          <w:highlight w:val="cyan"/>
          <w:u w:val="single"/>
          <w:lang w:eastAsia="zh-CN"/>
        </w:rPr>
        <w:t>responsive</w:t>
      </w:r>
      <w:r w:rsidRPr="00032A75">
        <w:rPr>
          <w:highlight w:val="cyan"/>
          <w:u w:val="single"/>
          <w:lang w:eastAsia="zh-CN"/>
        </w:rPr>
        <w:t xml:space="preserve"> to</w:t>
      </w:r>
      <w:r w:rsidRPr="00032A75">
        <w:rPr>
          <w:u w:val="single"/>
          <w:lang w:eastAsia="zh-CN"/>
        </w:rPr>
        <w:t xml:space="preserve"> statutory </w:t>
      </w:r>
      <w:r w:rsidRPr="00032A75">
        <w:rPr>
          <w:b/>
          <w:iCs/>
          <w:sz w:val="24"/>
          <w:highlight w:val="cyan"/>
          <w:u w:val="single"/>
          <w:lang w:eastAsia="zh-CN"/>
        </w:rPr>
        <w:t>compensation growth</w:t>
      </w:r>
      <w:r w:rsidRPr="00032A75">
        <w:rPr>
          <w:sz w:val="16"/>
          <w:lang w:eastAsia="zh-CN"/>
        </w:rPr>
        <w:t xml:space="preserve">. Moreover, </w:t>
      </w:r>
      <w:r w:rsidRPr="00032A75">
        <w:rPr>
          <w:b/>
          <w:iCs/>
          <w:sz w:val="24"/>
          <w:highlight w:val="cyan"/>
          <w:u w:val="single"/>
          <w:bdr w:val="single" w:sz="8" w:space="0" w:color="auto"/>
          <w:lang w:eastAsia="zh-CN"/>
        </w:rPr>
        <w:t>employment</w:t>
      </w:r>
      <w:r w:rsidRPr="00032A75">
        <w:rPr>
          <w:highlight w:val="cyan"/>
          <w:u w:val="single"/>
          <w:lang w:eastAsia="zh-CN"/>
        </w:rPr>
        <w:t xml:space="preserve"> effects</w:t>
      </w:r>
      <w:r w:rsidRPr="00032A75">
        <w:rPr>
          <w:u w:val="single"/>
          <w:lang w:eastAsia="zh-CN"/>
        </w:rPr>
        <w:t xml:space="preserve"> were </w:t>
      </w:r>
      <w:r w:rsidRPr="00032A75">
        <w:rPr>
          <w:highlight w:val="cyan"/>
          <w:u w:val="single"/>
          <w:lang w:eastAsia="zh-CN"/>
        </w:rPr>
        <w:t>not</w:t>
      </w:r>
      <w:r w:rsidRPr="00032A75">
        <w:rPr>
          <w:u w:val="single"/>
          <w:lang w:eastAsia="zh-CN"/>
        </w:rPr>
        <w:t xml:space="preserve"> </w:t>
      </w:r>
      <w:r w:rsidRPr="00032A75">
        <w:rPr>
          <w:b/>
          <w:iCs/>
          <w:sz w:val="24"/>
          <w:highlight w:val="cyan"/>
          <w:u w:val="single"/>
          <w:bdr w:val="single" w:sz="8" w:space="0" w:color="auto"/>
          <w:lang w:eastAsia="zh-CN"/>
        </w:rPr>
        <w:t>significant</w:t>
      </w:r>
      <w:r w:rsidRPr="00032A75">
        <w:rPr>
          <w:u w:val="single"/>
          <w:lang w:eastAsia="zh-CN"/>
        </w:rPr>
        <w:t xml:space="preserve"> among</w:t>
      </w:r>
      <w:r w:rsidRPr="00032A75">
        <w:rPr>
          <w:sz w:val="16"/>
          <w:lang w:eastAsia="zh-CN"/>
        </w:rPr>
        <w:t xml:space="preserve"> the relatively most </w:t>
      </w:r>
      <w:r w:rsidRPr="00032A75">
        <w:rPr>
          <w:u w:val="single"/>
          <w:lang w:eastAsia="zh-CN"/>
        </w:rPr>
        <w:t>efficient firms</w:t>
      </w:r>
      <w:r w:rsidRPr="00032A75">
        <w:rPr>
          <w:sz w:val="16"/>
          <w:lang w:eastAsia="zh-CN"/>
        </w:rPr>
        <w:t>.</w:t>
      </w:r>
    </w:p>
    <w:p w14:paraId="5CFED723" w14:textId="77777777" w:rsidR="00032A75" w:rsidRPr="00032A75" w:rsidRDefault="00032A75" w:rsidP="00032A75">
      <w:pPr>
        <w:rPr>
          <w:sz w:val="16"/>
          <w:lang w:eastAsia="zh-CN"/>
        </w:rPr>
      </w:pPr>
      <w:r w:rsidRPr="00032A75">
        <w:rPr>
          <w:sz w:val="16"/>
          <w:lang w:eastAsia="zh-CN"/>
        </w:rPr>
        <w:t>Importantly, we also found that the contractual wage growth led to lower job creation, rather than higher separation rates. This result is consistent with the membership theory (</w:t>
      </w:r>
      <w:bookmarkStart w:id="9" w:name="bb19"/>
      <w:r w:rsidRPr="00032A75">
        <w:rPr>
          <w:sz w:val="16"/>
          <w:lang w:eastAsia="zh-CN"/>
        </w:rPr>
        <w:t>Blanchard and Summers, 1986</w:t>
      </w:r>
      <w:bookmarkEnd w:id="9"/>
      <w:r w:rsidRPr="00032A75">
        <w:rPr>
          <w:sz w:val="16"/>
          <w:lang w:eastAsia="zh-CN"/>
        </w:rPr>
        <w:t xml:space="preserve">), according to which </w:t>
      </w:r>
      <w:r w:rsidRPr="00032A75">
        <w:rPr>
          <w:highlight w:val="cyan"/>
          <w:u w:val="single"/>
          <w:lang w:eastAsia="zh-CN"/>
        </w:rPr>
        <w:t>wage-setting</w:t>
      </w:r>
      <w:r w:rsidRPr="00032A75">
        <w:rPr>
          <w:u w:val="single"/>
          <w:lang w:eastAsia="zh-CN"/>
        </w:rPr>
        <w:t xml:space="preserve"> in </w:t>
      </w:r>
      <w:r w:rsidRPr="00032A75">
        <w:rPr>
          <w:b/>
          <w:iCs/>
          <w:sz w:val="24"/>
          <w:u w:val="single"/>
          <w:bdr w:val="single" w:sz="8" w:space="0" w:color="auto"/>
          <w:lang w:eastAsia="zh-CN"/>
        </w:rPr>
        <w:t>unionized markets</w:t>
      </w:r>
      <w:r w:rsidRPr="00032A75">
        <w:rPr>
          <w:sz w:val="16"/>
          <w:lang w:eastAsia="zh-CN"/>
        </w:rPr>
        <w:t xml:space="preserve"> tends to be </w:t>
      </w:r>
      <w:r w:rsidRPr="00032A75">
        <w:rPr>
          <w:u w:val="single"/>
          <w:lang w:eastAsia="zh-CN"/>
        </w:rPr>
        <w:t xml:space="preserve">more </w:t>
      </w:r>
      <w:r w:rsidRPr="00032A75">
        <w:rPr>
          <w:b/>
          <w:iCs/>
          <w:sz w:val="24"/>
          <w:highlight w:val="cyan"/>
          <w:u w:val="single"/>
          <w:bdr w:val="single" w:sz="8" w:space="0" w:color="auto"/>
          <w:lang w:eastAsia="zh-CN"/>
        </w:rPr>
        <w:t>favorable</w:t>
      </w:r>
      <w:r w:rsidRPr="00032A75">
        <w:rPr>
          <w:highlight w:val="cyan"/>
          <w:u w:val="single"/>
          <w:lang w:eastAsia="zh-CN"/>
        </w:rPr>
        <w:t xml:space="preserve"> for incumbent </w:t>
      </w:r>
      <w:r w:rsidRPr="00032A75">
        <w:rPr>
          <w:b/>
          <w:iCs/>
          <w:sz w:val="24"/>
          <w:highlight w:val="cyan"/>
          <w:u w:val="single"/>
          <w:bdr w:val="single" w:sz="8" w:space="0" w:color="auto"/>
          <w:lang w:eastAsia="zh-CN"/>
        </w:rPr>
        <w:t>workers</w:t>
      </w:r>
      <w:r w:rsidRPr="00032A75">
        <w:rPr>
          <w:sz w:val="16"/>
          <w:lang w:eastAsia="zh-CN"/>
        </w:rPr>
        <w:t>. It is also consistent with recent evidence on the extensive-margin employment adjustments and on hiring practices provided by the minimum wage literature (</w:t>
      </w:r>
      <w:bookmarkStart w:id="10" w:name="bb34"/>
      <w:r w:rsidRPr="00032A75">
        <w:rPr>
          <w:sz w:val="16"/>
          <w:lang w:eastAsia="zh-CN"/>
        </w:rPr>
        <w:t>Clemens et al., 2021</w:t>
      </w:r>
      <w:bookmarkEnd w:id="10"/>
      <w:r w:rsidRPr="00032A75">
        <w:rPr>
          <w:sz w:val="16"/>
          <w:lang w:eastAsia="zh-CN"/>
        </w:rPr>
        <w:t>, </w:t>
      </w:r>
      <w:bookmarkStart w:id="11" w:name="bb54"/>
      <w:r w:rsidRPr="00032A75">
        <w:rPr>
          <w:sz w:val="16"/>
          <w:lang w:eastAsia="zh-CN"/>
        </w:rPr>
        <w:t>Gopalan et al., 2021</w:t>
      </w:r>
      <w:bookmarkEnd w:id="11"/>
      <w:r w:rsidRPr="00032A75">
        <w:rPr>
          <w:sz w:val="16"/>
          <w:lang w:eastAsia="zh-CN"/>
        </w:rPr>
        <w:t> and </w:t>
      </w:r>
      <w:bookmarkStart w:id="12" w:name="bb64"/>
      <w:r w:rsidRPr="00032A75">
        <w:rPr>
          <w:sz w:val="16"/>
          <w:lang w:eastAsia="zh-CN"/>
        </w:rPr>
        <w:t>Jardim et al., 2022</w:t>
      </w:r>
      <w:bookmarkEnd w:id="12"/>
      <w:r w:rsidRPr="00032A75">
        <w:rPr>
          <w:sz w:val="16"/>
          <w:lang w:eastAsia="zh-CN"/>
        </w:rPr>
        <w:t>).</w:t>
      </w:r>
    </w:p>
    <w:p w14:paraId="37903EA5" w14:textId="77777777" w:rsidR="00032A75" w:rsidRPr="00032A75" w:rsidRDefault="00032A75" w:rsidP="00032A75">
      <w:pPr>
        <w:rPr>
          <w:sz w:val="16"/>
          <w:lang w:eastAsia="zh-CN"/>
        </w:rPr>
      </w:pPr>
      <w:r w:rsidRPr="00032A75">
        <w:rPr>
          <w:sz w:val="16"/>
          <w:lang w:eastAsia="zh-CN"/>
        </w:rPr>
        <w:t>Finally, we found that the timing of the employment effects was consistent with theoretical predictions from models with rational expectations about future wage hikes. Predictability is a characteristic of Italian contractual wage shocks, which are typically bargained and announced before their actual implementation. The distinction between anticipatory and delayed effects (and between rational expectations and uncertainty) is relevant in labor markets characterized by frictions.</w:t>
      </w:r>
      <w:bookmarkStart w:id="13" w:name="bfn6"/>
      <w:r w:rsidRPr="00032A75">
        <w:rPr>
          <w:sz w:val="16"/>
          <w:lang w:eastAsia="zh-CN"/>
        </w:rPr>
        <w:t>6</w:t>
      </w:r>
      <w:bookmarkEnd w:id="13"/>
    </w:p>
    <w:p w14:paraId="33C00D1E" w14:textId="77777777" w:rsidR="00032A75" w:rsidRPr="00032A75" w:rsidRDefault="00032A75" w:rsidP="00032A75">
      <w:pPr>
        <w:rPr>
          <w:sz w:val="16"/>
          <w:lang w:eastAsia="zh-CN"/>
        </w:rPr>
      </w:pPr>
      <w:bookmarkStart w:id="14" w:name="bb85"/>
      <w:r w:rsidRPr="00032A75">
        <w:rPr>
          <w:sz w:val="16"/>
          <w:lang w:eastAsia="zh-CN"/>
        </w:rPr>
        <w:t>Sorkin (2015)</w:t>
      </w:r>
      <w:bookmarkEnd w:id="14"/>
      <w:r w:rsidRPr="00032A75">
        <w:rPr>
          <w:sz w:val="16"/>
          <w:lang w:eastAsia="zh-CN"/>
        </w:rPr>
        <w:t xml:space="preserve"> showed that when frictions are determined by capital, as its level cannot be adjusted in the short run, unexpected </w:t>
      </w:r>
      <w:r w:rsidRPr="00032A75">
        <w:rPr>
          <w:b/>
          <w:iCs/>
          <w:sz w:val="24"/>
          <w:highlight w:val="cyan"/>
          <w:u w:val="single"/>
          <w:bdr w:val="single" w:sz="8" w:space="0" w:color="auto"/>
          <w:lang w:eastAsia="zh-CN"/>
        </w:rPr>
        <w:t>minimum</w:t>
      </w:r>
      <w:r w:rsidRPr="00032A75">
        <w:rPr>
          <w:b/>
          <w:iCs/>
          <w:sz w:val="24"/>
          <w:u w:val="single"/>
          <w:bdr w:val="single" w:sz="8" w:space="0" w:color="auto"/>
          <w:lang w:eastAsia="zh-CN"/>
        </w:rPr>
        <w:t xml:space="preserve"> </w:t>
      </w:r>
      <w:r w:rsidRPr="00032A75">
        <w:rPr>
          <w:b/>
          <w:iCs/>
          <w:sz w:val="24"/>
          <w:highlight w:val="cyan"/>
          <w:u w:val="single"/>
          <w:bdr w:val="single" w:sz="8" w:space="0" w:color="auto"/>
          <w:lang w:eastAsia="zh-CN"/>
        </w:rPr>
        <w:t>wage</w:t>
      </w:r>
      <w:r w:rsidRPr="00032A75">
        <w:rPr>
          <w:highlight w:val="cyan"/>
          <w:u w:val="single"/>
          <w:lang w:eastAsia="zh-CN"/>
        </w:rPr>
        <w:t xml:space="preserve"> hikes</w:t>
      </w:r>
      <w:r w:rsidRPr="00032A75">
        <w:rPr>
          <w:sz w:val="16"/>
          <w:lang w:eastAsia="zh-CN"/>
        </w:rPr>
        <w:t xml:space="preserve"> can </w:t>
      </w:r>
      <w:r w:rsidRPr="00032A75">
        <w:rPr>
          <w:highlight w:val="cyan"/>
          <w:u w:val="single"/>
          <w:lang w:eastAsia="zh-CN"/>
        </w:rPr>
        <w:t xml:space="preserve">have </w:t>
      </w:r>
      <w:r w:rsidRPr="00032A75">
        <w:rPr>
          <w:b/>
          <w:iCs/>
          <w:sz w:val="24"/>
          <w:highlight w:val="cyan"/>
          <w:u w:val="single"/>
          <w:bdr w:val="single" w:sz="8" w:space="0" w:color="auto"/>
          <w:lang w:eastAsia="zh-CN"/>
        </w:rPr>
        <w:t>ambiguous</w:t>
      </w:r>
      <w:r w:rsidRPr="00032A75">
        <w:rPr>
          <w:highlight w:val="cyan"/>
          <w:u w:val="single"/>
          <w:lang w:eastAsia="zh-CN"/>
        </w:rPr>
        <w:t xml:space="preserve"> effects</w:t>
      </w:r>
      <w:r w:rsidRPr="00032A75">
        <w:rPr>
          <w:u w:val="single"/>
          <w:lang w:eastAsia="zh-CN"/>
        </w:rPr>
        <w:t xml:space="preserve"> on employment </w:t>
      </w:r>
      <w:r w:rsidRPr="00032A75">
        <w:rPr>
          <w:highlight w:val="cyan"/>
          <w:u w:val="single"/>
          <w:lang w:eastAsia="zh-CN"/>
        </w:rPr>
        <w:t>owing to</w:t>
      </w:r>
      <w:r w:rsidRPr="00032A75">
        <w:rPr>
          <w:sz w:val="16"/>
          <w:lang w:eastAsia="zh-CN"/>
        </w:rPr>
        <w:t xml:space="preserve"> potential </w:t>
      </w:r>
      <w:r w:rsidRPr="00032A75">
        <w:rPr>
          <w:b/>
          <w:iCs/>
          <w:sz w:val="24"/>
          <w:highlight w:val="cyan"/>
          <w:u w:val="single"/>
          <w:bdr w:val="single" w:sz="8" w:space="0" w:color="auto"/>
          <w:lang w:eastAsia="zh-CN"/>
        </w:rPr>
        <w:t>mistakes</w:t>
      </w:r>
      <w:r w:rsidRPr="00032A75">
        <w:rPr>
          <w:highlight w:val="cyan"/>
          <w:u w:val="single"/>
          <w:lang w:eastAsia="zh-CN"/>
        </w:rPr>
        <w:t xml:space="preserve"> in investment</w:t>
      </w:r>
      <w:r w:rsidRPr="00032A75">
        <w:rPr>
          <w:u w:val="single"/>
          <w:lang w:eastAsia="zh-CN"/>
        </w:rPr>
        <w:t xml:space="preserve"> decisions</w:t>
      </w:r>
      <w:r w:rsidRPr="00032A75">
        <w:rPr>
          <w:sz w:val="16"/>
          <w:lang w:eastAsia="zh-CN"/>
        </w:rPr>
        <w:t xml:space="preserve">. Thus, according to this theory, </w:t>
      </w:r>
      <w:r w:rsidRPr="00032A75">
        <w:rPr>
          <w:highlight w:val="cyan"/>
          <w:u w:val="single"/>
          <w:lang w:eastAsia="zh-CN"/>
        </w:rPr>
        <w:t xml:space="preserve">rational </w:t>
      </w:r>
      <w:r w:rsidRPr="00032A75">
        <w:rPr>
          <w:b/>
          <w:iCs/>
          <w:sz w:val="24"/>
          <w:highlight w:val="cyan"/>
          <w:u w:val="single"/>
          <w:bdr w:val="single" w:sz="8" w:space="0" w:color="auto"/>
          <w:lang w:eastAsia="zh-CN"/>
        </w:rPr>
        <w:t>expectations</w:t>
      </w:r>
      <w:r w:rsidRPr="00032A75">
        <w:rPr>
          <w:u w:val="single"/>
          <w:lang w:eastAsia="zh-CN"/>
        </w:rPr>
        <w:t xml:space="preserve"> are</w:t>
      </w:r>
      <w:r w:rsidRPr="00032A75">
        <w:rPr>
          <w:sz w:val="16"/>
          <w:lang w:eastAsia="zh-CN"/>
        </w:rPr>
        <w:t xml:space="preserve"> a </w:t>
      </w:r>
      <w:r w:rsidRPr="00032A75">
        <w:rPr>
          <w:highlight w:val="cyan"/>
          <w:u w:val="single"/>
          <w:lang w:eastAsia="zh-CN"/>
        </w:rPr>
        <w:t>preferable</w:t>
      </w:r>
      <w:r w:rsidRPr="00032A75">
        <w:rPr>
          <w:sz w:val="16"/>
          <w:lang w:eastAsia="zh-CN"/>
        </w:rPr>
        <w:t xml:space="preserve"> context for studying the underlying structural relationship between the variables of interest. Moreover, labor market frictions driven by job search costs should give rise to employment adjustments carried out over a longer period of time and should start before the actual wage hike in the presence of rational expectations (</w:t>
      </w:r>
      <w:bookmarkStart w:id="15" w:name="bb83"/>
      <w:r w:rsidRPr="00032A75">
        <w:rPr>
          <w:sz w:val="16"/>
          <w:lang w:eastAsia="zh-CN"/>
        </w:rPr>
        <w:t>Pinoli, 2010</w:t>
      </w:r>
      <w:bookmarkEnd w:id="15"/>
      <w:r w:rsidRPr="00032A75">
        <w:rPr>
          <w:sz w:val="16"/>
          <w:lang w:eastAsia="zh-CN"/>
        </w:rPr>
        <w:t>). Consistent with this hypothesis, employment adjustments to contractual wage growth were already significant some months before its occurrence. However, we did not find significant anticipatory effects in periods further away from when contractual wage growth occurred.</w:t>
      </w:r>
    </w:p>
    <w:p w14:paraId="275AA59F" w14:textId="77777777" w:rsidR="00032A75" w:rsidRPr="00032A75" w:rsidRDefault="00032A75" w:rsidP="00032A75">
      <w:pPr>
        <w:keepNext/>
        <w:keepLines/>
        <w:spacing w:before="30" w:after="0" w:line="278" w:lineRule="atLeast"/>
        <w:outlineLvl w:val="3"/>
        <w:rPr>
          <w:rFonts w:eastAsiaTheme="majorEastAsia"/>
          <w:b/>
          <w:iCs/>
          <w:color w:val="000000"/>
          <w:sz w:val="26"/>
          <w:szCs w:val="26"/>
        </w:rPr>
      </w:pPr>
      <w:r w:rsidRPr="00032A75">
        <w:rPr>
          <w:rFonts w:eastAsiaTheme="majorEastAsia"/>
          <w:b/>
          <w:iCs/>
          <w:color w:val="000000"/>
          <w:sz w:val="26"/>
          <w:szCs w:val="26"/>
        </w:rPr>
        <w:t>They collapse GDP, 1 percent more taxes == gdp.</w:t>
      </w:r>
    </w:p>
    <w:p w14:paraId="5B9087F9" w14:textId="77777777" w:rsidR="00032A75" w:rsidRPr="00032A75" w:rsidRDefault="00032A75" w:rsidP="00032A75">
      <w:pPr>
        <w:spacing w:after="120" w:line="235" w:lineRule="atLeast"/>
        <w:rPr>
          <w:color w:val="000000"/>
        </w:rPr>
      </w:pPr>
      <w:r w:rsidRPr="00032A75">
        <w:rPr>
          <w:b/>
          <w:bCs/>
          <w:color w:val="000000"/>
          <w:sz w:val="26"/>
          <w:szCs w:val="26"/>
        </w:rPr>
        <w:t>McBride 12</w:t>
      </w:r>
      <w:r w:rsidRPr="00032A75">
        <w:rPr>
          <w:color w:val="000000"/>
        </w:rPr>
        <w:t xml:space="preserve"> Manager at PWC; Chief Economist, Tax Foundation; PhD, Economics, George Mason University. “What Is the Evidence on Taxes and Growth?” Tax Foundation. December 18. https://taxfoundation.org/what-evidence-taxes-and-growth/.</w:t>
      </w:r>
    </w:p>
    <w:p w14:paraId="52BD32AC" w14:textId="77777777" w:rsidR="00032A75" w:rsidRPr="00032A75" w:rsidRDefault="00032A75" w:rsidP="00032A75">
      <w:pPr>
        <w:spacing w:line="235" w:lineRule="atLeast"/>
        <w:rPr>
          <w:color w:val="000000"/>
          <w:sz w:val="16"/>
        </w:rPr>
      </w:pPr>
      <w:r w:rsidRPr="00032A75">
        <w:rPr>
          <w:color w:val="000000"/>
          <w:sz w:val="16"/>
        </w:rPr>
        <w:t>These results support the Neo-classical view that income and wealth must first be produced and then consumed, meaning that </w:t>
      </w:r>
      <w:r w:rsidRPr="00032A75">
        <w:rPr>
          <w:color w:val="000000"/>
          <w:u w:val="single"/>
        </w:rPr>
        <w:t>taxes</w:t>
      </w:r>
      <w:r w:rsidRPr="00032A75">
        <w:rPr>
          <w:color w:val="000000"/>
          <w:sz w:val="16"/>
        </w:rPr>
        <w:t> on the factors of production, i.e., capital and labor, </w:t>
      </w:r>
      <w:r w:rsidRPr="00032A75">
        <w:rPr>
          <w:color w:val="000000"/>
          <w:u w:val="single"/>
        </w:rPr>
        <w:t>are particularly disruptive of wealth creation</w:t>
      </w:r>
      <w:r w:rsidRPr="00032A75">
        <w:rPr>
          <w:color w:val="000000"/>
          <w:sz w:val="16"/>
        </w:rPr>
        <w:t>. </w:t>
      </w:r>
      <w:r w:rsidRPr="00032A75">
        <w:rPr>
          <w:color w:val="000000"/>
          <w:u w:val="single"/>
        </w:rPr>
        <w:t>Corporate</w:t>
      </w:r>
      <w:r w:rsidRPr="00032A75">
        <w:rPr>
          <w:color w:val="000000"/>
          <w:sz w:val="16"/>
        </w:rPr>
        <w:t> and shareholder </w:t>
      </w:r>
      <w:r w:rsidRPr="00032A75">
        <w:rPr>
          <w:color w:val="000000"/>
          <w:u w:val="single"/>
          <w:shd w:val="clear" w:color="auto" w:fill="00FF00"/>
        </w:rPr>
        <w:t>taxes reduce the incentive to invest</w:t>
      </w:r>
      <w:r w:rsidRPr="00032A75">
        <w:rPr>
          <w:color w:val="000000"/>
          <w:sz w:val="16"/>
        </w:rPr>
        <w:t> </w:t>
      </w:r>
      <w:r w:rsidRPr="00032A75">
        <w:rPr>
          <w:color w:val="000000"/>
          <w:u w:val="single"/>
        </w:rPr>
        <w:t>and to build capital</w:t>
      </w:r>
      <w:r w:rsidRPr="00032A75">
        <w:rPr>
          <w:color w:val="000000"/>
          <w:sz w:val="16"/>
        </w:rPr>
        <w:t>. </w:t>
      </w:r>
      <w:r w:rsidRPr="00032A75">
        <w:rPr>
          <w:color w:val="000000"/>
          <w:u w:val="single"/>
        </w:rPr>
        <w:t>Less investment means</w:t>
      </w:r>
      <w:r w:rsidRPr="00032A75">
        <w:rPr>
          <w:color w:val="000000"/>
          <w:sz w:val="16"/>
        </w:rPr>
        <w:t> </w:t>
      </w:r>
      <w:r w:rsidRPr="00032A75">
        <w:rPr>
          <w:color w:val="000000"/>
          <w:u w:val="single"/>
          <w:shd w:val="clear" w:color="auto" w:fill="00FF00"/>
        </w:rPr>
        <w:t>fewer productive workers and</w:t>
      </w:r>
      <w:r w:rsidRPr="00032A75">
        <w:rPr>
          <w:color w:val="000000"/>
          <w:sz w:val="16"/>
        </w:rPr>
        <w:t> correspondingly </w:t>
      </w:r>
      <w:r w:rsidRPr="00032A75">
        <w:rPr>
          <w:color w:val="000000"/>
          <w:u w:val="single"/>
          <w:shd w:val="clear" w:color="auto" w:fill="00FF00"/>
        </w:rPr>
        <w:t>lower wages</w:t>
      </w:r>
      <w:r w:rsidRPr="00032A75">
        <w:rPr>
          <w:color w:val="000000"/>
          <w:sz w:val="16"/>
        </w:rPr>
        <w:t>. </w:t>
      </w:r>
      <w:r w:rsidRPr="00032A75">
        <w:rPr>
          <w:color w:val="000000"/>
          <w:u w:val="single"/>
        </w:rPr>
        <w:t>Taxes on income</w:t>
      </w:r>
      <w:r w:rsidRPr="00032A75">
        <w:rPr>
          <w:color w:val="000000"/>
          <w:sz w:val="16"/>
        </w:rPr>
        <w:t> </w:t>
      </w:r>
      <w:r w:rsidRPr="00032A75">
        <w:rPr>
          <w:color w:val="000000"/>
          <w:u w:val="single"/>
        </w:rPr>
        <w:t>and wages reduce the incentive to work</w:t>
      </w:r>
      <w:r w:rsidRPr="00032A75">
        <w:rPr>
          <w:color w:val="000000"/>
          <w:sz w:val="16"/>
        </w:rPr>
        <w:t>. </w:t>
      </w:r>
      <w:r w:rsidRPr="00032A75">
        <w:rPr>
          <w:color w:val="000000"/>
          <w:u w:val="single"/>
        </w:rPr>
        <w:t>Progressive income taxes</w:t>
      </w:r>
      <w:r w:rsidRPr="00032A75">
        <w:rPr>
          <w:color w:val="000000"/>
          <w:sz w:val="16"/>
        </w:rPr>
        <w:t>, where higher income is taxed at higher rates, </w:t>
      </w:r>
      <w:r w:rsidRPr="00032A75">
        <w:rPr>
          <w:color w:val="000000"/>
          <w:u w:val="single"/>
        </w:rPr>
        <w:t>reduce the returns to education, since high incomes are associated with high levels of education, and so reduce the incentive to build human capital</w:t>
      </w:r>
      <w:r w:rsidRPr="00032A75">
        <w:rPr>
          <w:color w:val="000000"/>
          <w:sz w:val="16"/>
        </w:rPr>
        <w:t>. </w:t>
      </w:r>
      <w:r w:rsidRPr="00032A75">
        <w:rPr>
          <w:color w:val="000000"/>
          <w:u w:val="single"/>
          <w:shd w:val="clear" w:color="auto" w:fill="00FF00"/>
        </w:rPr>
        <w:t>Progressive taxation</w:t>
      </w:r>
      <w:r w:rsidRPr="00032A75">
        <w:rPr>
          <w:color w:val="000000"/>
          <w:sz w:val="16"/>
        </w:rPr>
        <w:t> also </w:t>
      </w:r>
      <w:r w:rsidRPr="00032A75">
        <w:rPr>
          <w:color w:val="000000"/>
          <w:u w:val="single"/>
          <w:shd w:val="clear" w:color="auto" w:fill="00FF00"/>
        </w:rPr>
        <w:t>reduces investment, risk taking, and entrepreneurial activity</w:t>
      </w:r>
      <w:r w:rsidRPr="00032A75">
        <w:rPr>
          <w:color w:val="000000"/>
          <w:sz w:val="16"/>
        </w:rPr>
        <w:t> </w:t>
      </w:r>
      <w:r w:rsidRPr="00032A75">
        <w:rPr>
          <w:color w:val="000000"/>
          <w:u w:val="single"/>
        </w:rPr>
        <w:t>since a disproportionately large share of these activities is done by high income earners</w:t>
      </w:r>
      <w:r w:rsidRPr="00032A75">
        <w:rPr>
          <w:color w:val="000000"/>
          <w:sz w:val="16"/>
        </w:rPr>
        <w:t>.4</w:t>
      </w:r>
    </w:p>
    <w:p w14:paraId="3F4DDACF" w14:textId="77777777" w:rsidR="00032A75" w:rsidRPr="00032A75" w:rsidRDefault="00032A75" w:rsidP="00032A75">
      <w:pPr>
        <w:rPr>
          <w:sz w:val="14"/>
        </w:rPr>
      </w:pPr>
      <w:r w:rsidRPr="00032A75">
        <w:rPr>
          <w:sz w:val="14"/>
        </w:rPr>
        <w:t>Some of these items are long-term mechanisms, particularly human and physical capital formation. Most of these empirical studies focus on the long-term effects, over a period of five years or more, but many investigate short-term dynamics as well. The evidence for short-term, demand-side effects of tax policy is less robust and less compelling, perhaps owing to the difficulty of disentangling short-term factors and matching events. However, there is some evidence that longer-term, supply-side effects occur sooner than previously thought, such as within the first few years of a policy change.</w:t>
      </w:r>
    </w:p>
    <w:p w14:paraId="28D00760" w14:textId="77777777" w:rsidR="00032A75" w:rsidRPr="00032A75" w:rsidRDefault="00032A75" w:rsidP="00032A75">
      <w:pPr>
        <w:rPr>
          <w:color w:val="000000"/>
          <w:sz w:val="14"/>
        </w:rPr>
      </w:pPr>
      <w:r w:rsidRPr="00032A75">
        <w:rPr>
          <w:sz w:val="14"/>
        </w:rPr>
        <w:t>In any case, the lesson from the studies conducted is that long-term economic growth is to a significant degree a function of tax policy. Our current economic doldrums are the result of many factors, but having the highest corporate rate in the industrialized world does not help. Nor does the prospect of higher taxes on shareholders and workers. If we intend to spur investment, we should lower taxes on the earnings of capital. If we intend to increase employment</w:t>
      </w:r>
      <w:r w:rsidRPr="00032A75">
        <w:rPr>
          <w:color w:val="000000"/>
          <w:sz w:val="14"/>
        </w:rPr>
        <w:t>, we should lower taxes on workers and the businesses that hire them.</w:t>
      </w:r>
    </w:p>
    <w:p w14:paraId="4FB7AEFD" w14:textId="77777777" w:rsidR="00032A75" w:rsidRPr="00032A75" w:rsidRDefault="00032A75" w:rsidP="00032A75">
      <w:pPr>
        <w:spacing w:line="235" w:lineRule="atLeast"/>
        <w:rPr>
          <w:color w:val="000000"/>
        </w:rPr>
      </w:pPr>
      <w:r w:rsidRPr="00032A75">
        <w:rPr>
          <w:color w:val="000000"/>
        </w:rPr>
        <w:t>Literature Review</w:t>
      </w:r>
    </w:p>
    <w:p w14:paraId="54C0F3D4" w14:textId="77777777" w:rsidR="00032A75" w:rsidRPr="00032A75" w:rsidRDefault="00032A75" w:rsidP="00032A75">
      <w:pPr>
        <w:spacing w:line="235" w:lineRule="atLeast"/>
        <w:rPr>
          <w:color w:val="000000"/>
          <w:sz w:val="16"/>
        </w:rPr>
      </w:pPr>
      <w:r w:rsidRPr="00032A75">
        <w:rPr>
          <w:color w:val="000000"/>
          <w:u w:val="single"/>
          <w:shd w:val="clear" w:color="auto" w:fill="00FF00"/>
        </w:rPr>
        <w:t>Nearly every empirical study of taxes and</w:t>
      </w:r>
      <w:r w:rsidRPr="00032A75">
        <w:rPr>
          <w:color w:val="000000"/>
          <w:sz w:val="16"/>
        </w:rPr>
        <w:t> </w:t>
      </w:r>
      <w:r w:rsidRPr="00032A75">
        <w:rPr>
          <w:color w:val="000000"/>
          <w:u w:val="single"/>
        </w:rPr>
        <w:t>economic</w:t>
      </w:r>
      <w:r w:rsidRPr="00032A75">
        <w:rPr>
          <w:color w:val="000000"/>
          <w:sz w:val="16"/>
        </w:rPr>
        <w:t> </w:t>
      </w:r>
      <w:r w:rsidRPr="00032A75">
        <w:rPr>
          <w:color w:val="000000"/>
          <w:u w:val="single"/>
          <w:shd w:val="clear" w:color="auto" w:fill="00FF00"/>
        </w:rPr>
        <w:t>growth</w:t>
      </w:r>
      <w:r w:rsidRPr="00032A75">
        <w:rPr>
          <w:color w:val="000000"/>
          <w:sz w:val="16"/>
        </w:rPr>
        <w:t> </w:t>
      </w:r>
      <w:r w:rsidRPr="00032A75">
        <w:rPr>
          <w:color w:val="000000"/>
          <w:u w:val="single"/>
        </w:rPr>
        <w:t>published</w:t>
      </w:r>
      <w:r w:rsidRPr="00032A75">
        <w:rPr>
          <w:color w:val="000000"/>
          <w:sz w:val="16"/>
        </w:rPr>
        <w:t> </w:t>
      </w:r>
      <w:r w:rsidRPr="00032A75">
        <w:rPr>
          <w:color w:val="000000"/>
          <w:u w:val="single"/>
          <w:shd w:val="clear" w:color="auto" w:fill="00FF00"/>
        </w:rPr>
        <w:t>in a</w:t>
      </w:r>
      <w:r w:rsidRPr="00032A75">
        <w:rPr>
          <w:color w:val="000000"/>
          <w:sz w:val="16"/>
        </w:rPr>
        <w:t> </w:t>
      </w:r>
      <w:r w:rsidRPr="00032A75">
        <w:rPr>
          <w:b/>
          <w:bCs/>
          <w:color w:val="000000"/>
          <w:u w:val="single"/>
          <w:shd w:val="clear" w:color="auto" w:fill="00FF00"/>
        </w:rPr>
        <w:t>peer reviewed</w:t>
      </w:r>
      <w:r w:rsidRPr="00032A75">
        <w:rPr>
          <w:color w:val="000000"/>
          <w:sz w:val="16"/>
        </w:rPr>
        <w:t> </w:t>
      </w:r>
      <w:r w:rsidRPr="00032A75">
        <w:rPr>
          <w:color w:val="000000"/>
          <w:u w:val="single"/>
        </w:rPr>
        <w:t>academic</w:t>
      </w:r>
      <w:r w:rsidRPr="00032A75">
        <w:rPr>
          <w:color w:val="000000"/>
          <w:sz w:val="16"/>
        </w:rPr>
        <w:t> </w:t>
      </w:r>
      <w:r w:rsidRPr="00032A75">
        <w:rPr>
          <w:color w:val="000000"/>
          <w:u w:val="single"/>
          <w:shd w:val="clear" w:color="auto" w:fill="00FF00"/>
        </w:rPr>
        <w:t>journal finds that</w:t>
      </w:r>
      <w:r w:rsidRPr="00032A75">
        <w:rPr>
          <w:color w:val="000000"/>
          <w:sz w:val="16"/>
        </w:rPr>
        <w:t> </w:t>
      </w:r>
      <w:r w:rsidRPr="00032A75">
        <w:rPr>
          <w:b/>
          <w:bCs/>
          <w:color w:val="000000"/>
          <w:u w:val="single"/>
          <w:shd w:val="clear" w:color="auto" w:fill="00FF00"/>
        </w:rPr>
        <w:t>tax increases harm</w:t>
      </w:r>
      <w:r w:rsidRPr="00032A75">
        <w:rPr>
          <w:color w:val="000000"/>
          <w:sz w:val="16"/>
        </w:rPr>
        <w:t> </w:t>
      </w:r>
      <w:r w:rsidRPr="00032A75">
        <w:rPr>
          <w:b/>
          <w:bCs/>
          <w:color w:val="000000"/>
          <w:u w:val="single"/>
        </w:rPr>
        <w:t>economic</w:t>
      </w:r>
      <w:r w:rsidRPr="00032A75">
        <w:rPr>
          <w:color w:val="000000"/>
          <w:sz w:val="16"/>
        </w:rPr>
        <w:t> </w:t>
      </w:r>
      <w:r w:rsidRPr="00032A75">
        <w:rPr>
          <w:b/>
          <w:bCs/>
          <w:color w:val="000000"/>
          <w:u w:val="single"/>
          <w:shd w:val="clear" w:color="auto" w:fill="00FF00"/>
        </w:rPr>
        <w:t>growth</w:t>
      </w:r>
      <w:r w:rsidRPr="00032A75">
        <w:rPr>
          <w:color w:val="000000"/>
          <w:sz w:val="16"/>
        </w:rPr>
        <w:t>. In my review, I examine twenty-six such studies going back to 1983, as shown in Table 1. All but three of those studies, and every study in the last fifteen years, find a negative effect of taxes on growth. The table shows summaries of each study’s findings, but the most recent and influential studies will be discussed here in more detail.</w:t>
      </w:r>
    </w:p>
    <w:p w14:paraId="15C35C56" w14:textId="77777777" w:rsidR="00032A75" w:rsidRPr="00032A75" w:rsidRDefault="00032A75" w:rsidP="00032A75">
      <w:pPr>
        <w:keepNext/>
        <w:keepLines/>
        <w:pageBreakBefore/>
        <w:spacing w:before="40" w:after="0"/>
        <w:jc w:val="center"/>
        <w:outlineLvl w:val="1"/>
        <w:rPr>
          <w:rFonts w:eastAsiaTheme="majorEastAsia" w:cstheme="majorBidi"/>
          <w:b/>
          <w:sz w:val="44"/>
          <w:szCs w:val="26"/>
          <w:u w:val="double"/>
        </w:rPr>
      </w:pPr>
      <w:r w:rsidRPr="00032A75">
        <w:rPr>
          <w:rFonts w:eastAsiaTheme="majorEastAsia" w:cstheme="majorBidi"/>
          <w:b/>
          <w:sz w:val="44"/>
          <w:szCs w:val="26"/>
          <w:u w:val="double"/>
        </w:rPr>
        <w:t>Hollow Hope</w:t>
      </w:r>
    </w:p>
    <w:p w14:paraId="5D937E2B" w14:textId="77777777" w:rsidR="00032A75" w:rsidRPr="00032A75" w:rsidRDefault="00032A75" w:rsidP="00032A75">
      <w:pPr>
        <w:pStyle w:val="Heading3"/>
      </w:pPr>
      <w:r w:rsidRPr="00032A75">
        <w:t>AT: Thesis</w:t>
      </w:r>
    </w:p>
    <w:p w14:paraId="2648E1C4" w14:textId="45C2A627" w:rsidR="00032A75" w:rsidRPr="00032A75" w:rsidRDefault="00032A75" w:rsidP="00032A75">
      <w:r w:rsidRPr="00032A75">
        <w:br/>
      </w:r>
    </w:p>
    <w:p w14:paraId="5509D66C"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eastAsiaTheme="majorEastAsia" w:cstheme="majorBidi"/>
          <w:b/>
          <w:iCs/>
          <w:sz w:val="26"/>
        </w:rPr>
        <w:t>Rosenberg is so wrong.</w:t>
      </w:r>
    </w:p>
    <w:p w14:paraId="7573CC3E" w14:textId="77777777" w:rsidR="00032A75" w:rsidRPr="00032A75" w:rsidRDefault="00032A75" w:rsidP="00032A75">
      <w:r w:rsidRPr="00032A75">
        <w:rPr>
          <w:b/>
          <w:bCs/>
          <w:sz w:val="26"/>
        </w:rPr>
        <w:t>Cummings ’17</w:t>
      </w:r>
      <w:r w:rsidRPr="00032A75">
        <w:t xml:space="preserve"> Scott; Rethinking the Foundational Critiques of Lawyers in Social Movements; UCLA Scool fo Law; Fordham Law Review, vol. 85, issue no.5]</w:t>
      </w:r>
    </w:p>
    <w:p w14:paraId="766F4CA6" w14:textId="77777777" w:rsidR="00032A75" w:rsidRPr="00032A75" w:rsidRDefault="00032A75" w:rsidP="00032A75">
      <w:pPr>
        <w:rPr>
          <w:sz w:val="16"/>
        </w:rPr>
      </w:pPr>
      <w:r w:rsidRPr="00032A75">
        <w:rPr>
          <w:highlight w:val="cyan"/>
          <w:u w:val="single"/>
        </w:rPr>
        <w:t>Rosenberg’s</w:t>
      </w:r>
      <w:r w:rsidRPr="00032A75">
        <w:rPr>
          <w:sz w:val="16"/>
        </w:rPr>
        <w:t xml:space="preserve"> controversial </w:t>
      </w:r>
      <w:r w:rsidRPr="00032A75">
        <w:rPr>
          <w:highlight w:val="cyan"/>
          <w:u w:val="single"/>
        </w:rPr>
        <w:t>analysis</w:t>
      </w:r>
      <w:r w:rsidRPr="00032A75">
        <w:rPr>
          <w:sz w:val="16"/>
        </w:rPr>
        <w:t xml:space="preserve"> </w:t>
      </w:r>
      <w:r w:rsidRPr="00032A75">
        <w:rPr>
          <w:highlight w:val="cyan"/>
          <w:u w:val="single"/>
        </w:rPr>
        <w:t xml:space="preserve">of </w:t>
      </w:r>
      <w:r w:rsidRPr="00032A75">
        <w:rPr>
          <w:b/>
          <w:iCs/>
          <w:sz w:val="24"/>
          <w:highlight w:val="cyan"/>
          <w:u w:val="single"/>
        </w:rPr>
        <w:t>Brown</w:t>
      </w:r>
      <w:r w:rsidRPr="00032A75">
        <w:rPr>
          <w:sz w:val="16"/>
        </w:rPr>
        <w:t xml:space="preserve">, concluding </w:t>
      </w:r>
      <w:r w:rsidRPr="00032A75">
        <w:rPr>
          <w:highlight w:val="cyan"/>
          <w:u w:val="single"/>
        </w:rPr>
        <w:t>that</w:t>
      </w:r>
      <w:r w:rsidRPr="00032A75">
        <w:rPr>
          <w:sz w:val="16"/>
        </w:rPr>
        <w:t xml:space="preserve"> the </w:t>
      </w:r>
      <w:r w:rsidRPr="00032A75">
        <w:rPr>
          <w:highlight w:val="cyan"/>
          <w:u w:val="single"/>
        </w:rPr>
        <w:t>decision produced no</w:t>
      </w:r>
      <w:r w:rsidRPr="00032A75">
        <w:rPr>
          <w:sz w:val="16"/>
        </w:rPr>
        <w:t xml:space="preserve"> meaningful </w:t>
      </w:r>
      <w:r w:rsidRPr="00032A75">
        <w:rPr>
          <w:b/>
          <w:iCs/>
          <w:sz w:val="24"/>
          <w:highlight w:val="cyan"/>
          <w:u w:val="single"/>
        </w:rPr>
        <w:t>desegregation</w:t>
      </w:r>
      <w:r w:rsidRPr="00032A75">
        <w:rPr>
          <w:sz w:val="16"/>
        </w:rPr>
        <w:t xml:space="preserve"> and instead of generating public support provoked political backlash, received the most attention.96 With respect to the direct effect of Brown on segregation, measured by the percentage of black children enrolled with whites in the South, Rosenberg argued that the opinion itself produced no meaningful change in the decade after Brown. In addition, he argued that it was only with the arrival of the 1964 Civil Rights Act, which threatened to cut off federal funding for segregated schools, that there was significant desegregation.97 The lesson was that while legislation worked to produce integration, the judicial decision did not. However, while it was true that more rapid desegregation occurred after 1964, </w:t>
      </w:r>
      <w:r w:rsidRPr="00032A75">
        <w:rPr>
          <w:highlight w:val="cyan"/>
          <w:u w:val="single"/>
        </w:rPr>
        <w:t>there are</w:t>
      </w:r>
      <w:r w:rsidRPr="00032A75">
        <w:rPr>
          <w:sz w:val="16"/>
        </w:rPr>
        <w:t xml:space="preserve"> </w:t>
      </w:r>
      <w:r w:rsidRPr="00032A75">
        <w:rPr>
          <w:b/>
          <w:iCs/>
          <w:sz w:val="24"/>
          <w:highlight w:val="cyan"/>
          <w:u w:val="single"/>
        </w:rPr>
        <w:t>confounding</w:t>
      </w:r>
      <w:r w:rsidRPr="00032A75">
        <w:rPr>
          <w:sz w:val="16"/>
        </w:rPr>
        <w:t xml:space="preserve"> </w:t>
      </w:r>
      <w:r w:rsidRPr="00032A75">
        <w:rPr>
          <w:highlight w:val="cyan"/>
          <w:u w:val="single"/>
        </w:rPr>
        <w:t>variables</w:t>
      </w:r>
      <w:r w:rsidRPr="00032A75">
        <w:rPr>
          <w:sz w:val="16"/>
        </w:rPr>
        <w:t xml:space="preserve"> and later countertrends that cloud the picture. First, the </w:t>
      </w:r>
      <w:r w:rsidRPr="00032A75">
        <w:rPr>
          <w:highlight w:val="cyan"/>
          <w:u w:val="single"/>
        </w:rPr>
        <w:t xml:space="preserve">Court explicitly </w:t>
      </w:r>
      <w:r w:rsidRPr="00032A75">
        <w:rPr>
          <w:b/>
          <w:iCs/>
          <w:sz w:val="24"/>
          <w:highlight w:val="cyan"/>
          <w:u w:val="single"/>
        </w:rPr>
        <w:t>delayed</w:t>
      </w:r>
      <w:r w:rsidRPr="00032A75">
        <w:rPr>
          <w:sz w:val="16"/>
        </w:rPr>
        <w:t xml:space="preserve"> </w:t>
      </w:r>
      <w:r w:rsidRPr="00032A75">
        <w:rPr>
          <w:highlight w:val="cyan"/>
          <w:u w:val="single"/>
        </w:rPr>
        <w:t>enforcement</w:t>
      </w:r>
      <w:r w:rsidRPr="00032A75">
        <w:rPr>
          <w:sz w:val="16"/>
        </w:rPr>
        <w:t xml:space="preserve"> in its famous remedial order counseling “all deliberate speed.”98 It was </w:t>
      </w:r>
      <w:r w:rsidRPr="00032A75">
        <w:rPr>
          <w:highlight w:val="cyan"/>
          <w:u w:val="single"/>
        </w:rPr>
        <w:t>not until</w:t>
      </w:r>
      <w:r w:rsidRPr="00032A75">
        <w:rPr>
          <w:sz w:val="16"/>
        </w:rPr>
        <w:t xml:space="preserve"> the Supreme </w:t>
      </w:r>
      <w:r w:rsidRPr="00032A75">
        <w:rPr>
          <w:highlight w:val="cyan"/>
          <w:u w:val="single"/>
        </w:rPr>
        <w:t>Court’s 1968 decision</w:t>
      </w:r>
      <w:r w:rsidRPr="00032A75">
        <w:rPr>
          <w:sz w:val="16"/>
        </w:rPr>
        <w:t xml:space="preserve"> in Green v. School Board of New Kent County99 that </w:t>
      </w:r>
      <w:r w:rsidRPr="00032A75">
        <w:rPr>
          <w:highlight w:val="cyan"/>
          <w:u w:val="single"/>
        </w:rPr>
        <w:t xml:space="preserve">it </w:t>
      </w:r>
      <w:r w:rsidRPr="00032A75">
        <w:rPr>
          <w:b/>
          <w:iCs/>
          <w:sz w:val="24"/>
          <w:highlight w:val="cyan"/>
          <w:u w:val="single"/>
        </w:rPr>
        <w:t>fully committed</w:t>
      </w:r>
      <w:r w:rsidRPr="00032A75">
        <w:rPr>
          <w:sz w:val="16"/>
        </w:rPr>
        <w:t xml:space="preserve"> itself to wiping out segregation “root and branch.”100 A study by the UCLA Civil Rights Project found that </w:t>
      </w:r>
      <w:r w:rsidRPr="00032A75">
        <w:rPr>
          <w:highlight w:val="cyan"/>
          <w:u w:val="single"/>
        </w:rPr>
        <w:t>legal enforcement</w:t>
      </w:r>
      <w:r w:rsidRPr="00032A75">
        <w:rPr>
          <w:sz w:val="16"/>
        </w:rPr>
        <w:t xml:space="preserve"> affected the rate and scope of desegregation, which </w:t>
      </w:r>
      <w:r w:rsidRPr="00032A75">
        <w:rPr>
          <w:b/>
          <w:iCs/>
          <w:sz w:val="24"/>
          <w:highlight w:val="cyan"/>
          <w:u w:val="single"/>
        </w:rPr>
        <w:t>peaked</w:t>
      </w:r>
      <w:r w:rsidRPr="00032A75">
        <w:rPr>
          <w:sz w:val="16"/>
        </w:rPr>
        <w:t xml:space="preserve"> </w:t>
      </w:r>
      <w:r w:rsidRPr="00032A75">
        <w:rPr>
          <w:highlight w:val="cyan"/>
          <w:u w:val="single"/>
        </w:rPr>
        <w:t>in 1968</w:t>
      </w:r>
      <w:r w:rsidRPr="00032A75">
        <w:rPr>
          <w:sz w:val="16"/>
        </w:rPr>
        <w:t xml:space="preserve"> </w:t>
      </w:r>
      <w:r w:rsidRPr="00032A75">
        <w:rPr>
          <w:highlight w:val="cyan"/>
          <w:u w:val="single"/>
        </w:rPr>
        <w:t>due</w:t>
      </w:r>
      <w:r w:rsidRPr="00032A75">
        <w:rPr>
          <w:sz w:val="16"/>
        </w:rPr>
        <w:t xml:space="preserve"> in part </w:t>
      </w:r>
      <w:r w:rsidRPr="00032A75">
        <w:rPr>
          <w:highlight w:val="cyan"/>
          <w:u w:val="single"/>
        </w:rPr>
        <w:t>to</w:t>
      </w:r>
      <w:r w:rsidRPr="00032A75">
        <w:rPr>
          <w:sz w:val="16"/>
        </w:rPr>
        <w:t xml:space="preserve"> focused resources devoted by the federal Department of Justice to enforcement efforts; decline occurred as a result of “</w:t>
      </w:r>
      <w:r w:rsidRPr="00032A75">
        <w:rPr>
          <w:b/>
          <w:iCs/>
          <w:sz w:val="24"/>
          <w:highlight w:val="cyan"/>
          <w:u w:val="single"/>
        </w:rPr>
        <w:t>a strong legal attack</w:t>
      </w:r>
      <w:r w:rsidRPr="00032A75">
        <w:rPr>
          <w:sz w:val="16"/>
        </w:rPr>
        <w:t xml:space="preserve"> on desegregation orders, led by the Reagan and Bush administrations’ Justice Departments and, in 1991, the Supreme Court authorized the termination of desegregation plans.”101 Second, </w:t>
      </w:r>
      <w:r w:rsidRPr="00032A75">
        <w:rPr>
          <w:highlight w:val="cyan"/>
          <w:u w:val="single"/>
        </w:rPr>
        <w:t>over time</w:t>
      </w:r>
      <w:r w:rsidRPr="00032A75">
        <w:rPr>
          <w:sz w:val="16"/>
        </w:rPr>
        <w:t xml:space="preserve">, despite short-term improvement, residential resegregation and legal failures to extend the scope of </w:t>
      </w:r>
      <w:r w:rsidRPr="00032A75">
        <w:rPr>
          <w:highlight w:val="cyan"/>
          <w:u w:val="single"/>
        </w:rPr>
        <w:t>desegregation orders beyond jurisdictional boundaries</w:t>
      </w:r>
      <w:r w:rsidRPr="00032A75">
        <w:rPr>
          <w:sz w:val="16"/>
        </w:rPr>
        <w:t xml:space="preserve"> </w:t>
      </w:r>
      <w:r w:rsidRPr="00032A75">
        <w:rPr>
          <w:highlight w:val="cyan"/>
          <w:u w:val="single"/>
        </w:rPr>
        <w:t>caused</w:t>
      </w:r>
      <w:r w:rsidRPr="00032A75">
        <w:rPr>
          <w:sz w:val="16"/>
        </w:rPr>
        <w:t xml:space="preserve"> school </w:t>
      </w:r>
      <w:r w:rsidRPr="00032A75">
        <w:rPr>
          <w:highlight w:val="cyan"/>
          <w:u w:val="single"/>
        </w:rPr>
        <w:t>segregation to revert</w:t>
      </w:r>
      <w:r w:rsidRPr="00032A75">
        <w:rPr>
          <w:sz w:val="16"/>
        </w:rPr>
        <w:t xml:space="preserve"> to the same level it was in 1968,102 </w:t>
      </w:r>
      <w:r w:rsidRPr="00032A75">
        <w:rPr>
          <w:highlight w:val="cyan"/>
          <w:u w:val="single"/>
        </w:rPr>
        <w:t>complicating</w:t>
      </w:r>
      <w:r w:rsidRPr="00032A75">
        <w:rPr>
          <w:sz w:val="16"/>
        </w:rPr>
        <w:t xml:space="preserve"> Rosenberg’s </w:t>
      </w:r>
      <w:r w:rsidRPr="00032A75">
        <w:rPr>
          <w:highlight w:val="cyan"/>
          <w:u w:val="single"/>
        </w:rPr>
        <w:t>claim</w:t>
      </w:r>
      <w:r w:rsidRPr="00032A75">
        <w:rPr>
          <w:sz w:val="16"/>
        </w:rPr>
        <w:t xml:space="preserve"> that </w:t>
      </w:r>
      <w:r w:rsidRPr="00032A75">
        <w:rPr>
          <w:b/>
          <w:iCs/>
          <w:sz w:val="24"/>
          <w:highlight w:val="cyan"/>
          <w:u w:val="single"/>
        </w:rPr>
        <w:t>legislative reform</w:t>
      </w:r>
      <w:r w:rsidRPr="00032A75">
        <w:rPr>
          <w:sz w:val="16"/>
        </w:rPr>
        <w:t xml:space="preserve"> </w:t>
      </w:r>
      <w:r w:rsidRPr="00032A75">
        <w:rPr>
          <w:highlight w:val="cyan"/>
          <w:u w:val="single"/>
        </w:rPr>
        <w:t>was</w:t>
      </w:r>
      <w:r w:rsidRPr="00032A75">
        <w:rPr>
          <w:sz w:val="16"/>
        </w:rPr>
        <w:t xml:space="preserve"> an </w:t>
      </w:r>
      <w:r w:rsidRPr="00032A75">
        <w:rPr>
          <w:highlight w:val="cyan"/>
          <w:u w:val="single"/>
        </w:rPr>
        <w:t>essential</w:t>
      </w:r>
      <w:r w:rsidRPr="00032A75">
        <w:rPr>
          <w:sz w:val="16"/>
        </w:rPr>
        <w:t xml:space="preserve"> spark to desegregation. </w:t>
      </w:r>
      <w:r w:rsidRPr="00032A75">
        <w:rPr>
          <w:u w:val="single"/>
        </w:rPr>
        <w:t>Rosenberg</w:t>
      </w:r>
      <w:r w:rsidRPr="00032A75">
        <w:rPr>
          <w:sz w:val="16"/>
        </w:rPr>
        <w:t xml:space="preserve"> also denied any substantial indirect effect of Brown on public opinion or movement activism. He argued that although there was substantial elite support for desegregation prior to the Court’s 1954 decision, the decision itself caused a retrogression of public support, especially among southern whites.103 However, in terms of the effect of Brown on the mobilization of movement actors, the evidence is mixed. Although Rosenberg suggests Brown did not contribute to mobilization, other scholars have </w:t>
      </w:r>
      <w:r w:rsidRPr="00032A75">
        <w:rPr>
          <w:highlight w:val="cyan"/>
          <w:u w:val="single"/>
        </w:rPr>
        <w:t>noted the power of Brown in making segregation</w:t>
      </w:r>
      <w:r w:rsidRPr="00032A75">
        <w:rPr>
          <w:sz w:val="16"/>
        </w:rPr>
        <w:t xml:space="preserve"> </w:t>
      </w:r>
      <w:r w:rsidRPr="00032A75">
        <w:rPr>
          <w:b/>
          <w:iCs/>
          <w:sz w:val="24"/>
          <w:highlight w:val="cyan"/>
          <w:u w:val="single"/>
        </w:rPr>
        <w:t>appear</w:t>
      </w:r>
      <w:r w:rsidRPr="00032A75">
        <w:rPr>
          <w:sz w:val="16"/>
        </w:rPr>
        <w:t xml:space="preserve"> </w:t>
      </w:r>
      <w:r w:rsidRPr="00032A75">
        <w:rPr>
          <w:highlight w:val="cyan"/>
          <w:u w:val="single"/>
        </w:rPr>
        <w:t>vulnerable</w:t>
      </w:r>
      <w:r w:rsidRPr="00032A75">
        <w:rPr>
          <w:sz w:val="16"/>
        </w:rPr>
        <w:t>, referencing King’s famous speech on the eve of the Montgomery bus boycott.104 In this regard, activist Bayard Rustin spoke directly to the relationship between Brown and the movement’s success: What made ’54 so unusual was that the Supreme Court in the Brown decision established black people as being citizens with all the rights of all other citizens. Once that happened, then it was very easy for that militancy, which had been building up, to express itself in the Montgomery bus boycott of ’55–’56.105</w:t>
      </w:r>
    </w:p>
    <w:p w14:paraId="26DC6C53" w14:textId="77777777" w:rsidR="00032A75" w:rsidRPr="00032A75" w:rsidRDefault="00032A75" w:rsidP="00032A75">
      <w:pPr>
        <w:keepNext/>
        <w:keepLines/>
        <w:pageBreakBefore/>
        <w:spacing w:before="40" w:after="0"/>
        <w:jc w:val="center"/>
        <w:outlineLvl w:val="2"/>
        <w:rPr>
          <w:rFonts w:eastAsiaTheme="majorEastAsia" w:cstheme="majorBidi"/>
          <w:b/>
          <w:sz w:val="32"/>
          <w:szCs w:val="24"/>
          <w:u w:val="single"/>
        </w:rPr>
      </w:pPr>
      <w:r w:rsidRPr="00032A75">
        <w:rPr>
          <w:rFonts w:eastAsiaTheme="majorEastAsia" w:cstheme="majorBidi"/>
          <w:b/>
          <w:sz w:val="32"/>
          <w:szCs w:val="24"/>
          <w:u w:val="single"/>
        </w:rPr>
        <w:t>1AR--- Weakened Rights</w:t>
      </w:r>
    </w:p>
    <w:p w14:paraId="713474E8" w14:textId="77777777" w:rsidR="00032A75" w:rsidRPr="00032A75" w:rsidRDefault="00032A75" w:rsidP="00032A75">
      <w:r w:rsidRPr="00032A75">
        <w:t>Bankruptcy rights thump</w:t>
      </w:r>
    </w:p>
    <w:p w14:paraId="0475D070" w14:textId="77777777" w:rsidR="00032A75" w:rsidRPr="00032A75" w:rsidRDefault="00032A75" w:rsidP="00032A75">
      <w:pPr>
        <w:keepNext/>
        <w:keepLines/>
        <w:spacing w:before="40" w:after="0"/>
        <w:outlineLvl w:val="3"/>
        <w:rPr>
          <w:rFonts w:asciiTheme="minorHAnsi" w:eastAsiaTheme="majorEastAsia" w:hAnsiTheme="minorHAnsi" w:cstheme="minorHAnsi"/>
          <w:b/>
          <w:iCs/>
          <w:sz w:val="26"/>
        </w:rPr>
      </w:pPr>
      <w:r w:rsidRPr="00032A75">
        <w:rPr>
          <w:rFonts w:asciiTheme="minorHAnsi" w:eastAsiaTheme="majorEastAsia" w:hAnsiTheme="minorHAnsi" w:cstheme="minorHAnsi"/>
          <w:b/>
          <w:iCs/>
          <w:sz w:val="26"/>
        </w:rPr>
        <w:t>The court will strengthen rights in other ways</w:t>
      </w:r>
    </w:p>
    <w:p w14:paraId="36C9F862" w14:textId="77777777" w:rsidR="00032A75" w:rsidRPr="00032A75" w:rsidRDefault="00032A75" w:rsidP="00032A75">
      <w:pPr>
        <w:rPr>
          <w:rFonts w:asciiTheme="minorHAnsi" w:hAnsiTheme="minorHAnsi" w:cstheme="minorHAnsi"/>
        </w:rPr>
      </w:pPr>
      <w:r w:rsidRPr="00032A75">
        <w:rPr>
          <w:rFonts w:asciiTheme="minorHAnsi" w:hAnsiTheme="minorHAnsi" w:cstheme="minorHAnsi"/>
          <w:b/>
          <w:bCs/>
          <w:sz w:val="26"/>
        </w:rPr>
        <w:t>Wiessner ’25</w:t>
      </w:r>
      <w:r w:rsidRPr="00032A75">
        <w:rPr>
          <w:rFonts w:asciiTheme="minorHAnsi" w:hAnsiTheme="minorHAnsi" w:cstheme="minorHAnsi"/>
        </w:rPr>
        <w:t xml:space="preserve"> [Daniel; January 3; reports on labor and employment and immigration law, including litigation and policy making; https://www.reuters.com/legal/government/reverse-bias-wage-law-exemptions-top-us-supreme-courts-2025-labor-docket-2025-01-03/]</w:t>
      </w:r>
    </w:p>
    <w:p w14:paraId="7D4A9B11" w14:textId="77777777" w:rsidR="00032A75" w:rsidRPr="00032A75" w:rsidRDefault="00032A75" w:rsidP="00032A75">
      <w:pPr>
        <w:rPr>
          <w:rFonts w:asciiTheme="minorHAnsi" w:hAnsiTheme="minorHAnsi" w:cstheme="minorHAnsi"/>
          <w:u w:val="single"/>
        </w:rPr>
      </w:pPr>
      <w:r w:rsidRPr="00032A75">
        <w:rPr>
          <w:rFonts w:asciiTheme="minorHAnsi" w:hAnsiTheme="minorHAnsi" w:cstheme="minorHAnsi"/>
          <w:sz w:val="16"/>
        </w:rPr>
        <w:t xml:space="preserve">Jan 3 (Reuters) - The U.S. </w:t>
      </w:r>
      <w:r w:rsidRPr="00032A75">
        <w:rPr>
          <w:rFonts w:asciiTheme="minorHAnsi" w:hAnsiTheme="minorHAnsi" w:cstheme="minorHAnsi"/>
          <w:b/>
          <w:iCs/>
          <w:sz w:val="24"/>
          <w:u w:val="single"/>
        </w:rPr>
        <w:t xml:space="preserve">Supreme </w:t>
      </w:r>
      <w:r w:rsidRPr="00032A75">
        <w:rPr>
          <w:rFonts w:asciiTheme="minorHAnsi" w:hAnsiTheme="minorHAnsi" w:cstheme="minorHAnsi"/>
          <w:b/>
          <w:iCs/>
          <w:sz w:val="24"/>
          <w:highlight w:val="cyan"/>
          <w:u w:val="single"/>
        </w:rPr>
        <w:t>Court</w:t>
      </w:r>
      <w:r w:rsidRPr="00032A75">
        <w:rPr>
          <w:rFonts w:asciiTheme="minorHAnsi" w:hAnsiTheme="minorHAnsi" w:cstheme="minorHAnsi"/>
          <w:sz w:val="16"/>
        </w:rPr>
        <w:t xml:space="preserve"> is </w:t>
      </w:r>
      <w:r w:rsidRPr="00032A75">
        <w:rPr>
          <w:rFonts w:asciiTheme="minorHAnsi" w:hAnsiTheme="minorHAnsi" w:cstheme="minorHAnsi"/>
          <w:highlight w:val="cyan"/>
          <w:u w:val="single"/>
        </w:rPr>
        <w:t>set to consider</w:t>
      </w:r>
      <w:r w:rsidRPr="00032A75">
        <w:rPr>
          <w:rFonts w:asciiTheme="minorHAnsi" w:hAnsiTheme="minorHAnsi" w:cstheme="minorHAnsi"/>
          <w:u w:val="single"/>
        </w:rPr>
        <w:t xml:space="preserve"> a </w:t>
      </w:r>
      <w:r w:rsidRPr="00032A75">
        <w:rPr>
          <w:rFonts w:asciiTheme="minorHAnsi" w:hAnsiTheme="minorHAnsi" w:cstheme="minorHAnsi"/>
          <w:b/>
          <w:iCs/>
          <w:sz w:val="24"/>
          <w:highlight w:val="cyan"/>
          <w:u w:val="single"/>
        </w:rPr>
        <w:t>range</w:t>
      </w:r>
      <w:r w:rsidRPr="00032A75">
        <w:rPr>
          <w:rFonts w:asciiTheme="minorHAnsi" w:hAnsiTheme="minorHAnsi" w:cstheme="minorHAnsi"/>
          <w:highlight w:val="cyan"/>
          <w:u w:val="single"/>
        </w:rPr>
        <w:t xml:space="preserve"> of </w:t>
      </w:r>
      <w:r w:rsidRPr="00032A75">
        <w:rPr>
          <w:rFonts w:asciiTheme="minorHAnsi" w:hAnsiTheme="minorHAnsi" w:cstheme="minorHAnsi"/>
          <w:b/>
          <w:iCs/>
          <w:sz w:val="24"/>
          <w:highlight w:val="cyan"/>
          <w:u w:val="single"/>
        </w:rPr>
        <w:t>labor</w:t>
      </w:r>
      <w:r w:rsidRPr="00032A75">
        <w:rPr>
          <w:rFonts w:asciiTheme="minorHAnsi" w:hAnsiTheme="minorHAnsi" w:cstheme="minorHAnsi"/>
          <w:u w:val="single"/>
        </w:rPr>
        <w:t xml:space="preserve"> and employment </w:t>
      </w:r>
      <w:r w:rsidRPr="00032A75">
        <w:rPr>
          <w:rFonts w:asciiTheme="minorHAnsi" w:hAnsiTheme="minorHAnsi" w:cstheme="minorHAnsi"/>
          <w:b/>
          <w:iCs/>
          <w:sz w:val="24"/>
          <w:highlight w:val="cyan"/>
          <w:u w:val="single"/>
        </w:rPr>
        <w:t>issues</w:t>
      </w:r>
      <w:r w:rsidRPr="00032A75">
        <w:rPr>
          <w:rFonts w:asciiTheme="minorHAnsi" w:hAnsiTheme="minorHAnsi" w:cstheme="minorHAnsi"/>
          <w:u w:val="single"/>
        </w:rPr>
        <w:t xml:space="preserve"> in the coming year, and its decisions </w:t>
      </w:r>
      <w:r w:rsidRPr="00032A75">
        <w:rPr>
          <w:rFonts w:asciiTheme="minorHAnsi" w:hAnsiTheme="minorHAnsi" w:cstheme="minorHAnsi"/>
          <w:highlight w:val="cyan"/>
          <w:u w:val="single"/>
        </w:rPr>
        <w:t xml:space="preserve">will have </w:t>
      </w:r>
      <w:r w:rsidRPr="00032A75">
        <w:rPr>
          <w:rFonts w:asciiTheme="minorHAnsi" w:hAnsiTheme="minorHAnsi" w:cstheme="minorHAnsi"/>
          <w:b/>
          <w:iCs/>
          <w:sz w:val="24"/>
          <w:highlight w:val="cyan"/>
          <w:u w:val="single"/>
        </w:rPr>
        <w:t>major impacts</w:t>
      </w:r>
      <w:r w:rsidRPr="00032A75">
        <w:rPr>
          <w:rFonts w:asciiTheme="minorHAnsi" w:hAnsiTheme="minorHAnsi" w:cstheme="minorHAnsi"/>
          <w:highlight w:val="cyan"/>
          <w:u w:val="single"/>
        </w:rPr>
        <w:t xml:space="preserve"> on </w:t>
      </w:r>
      <w:r w:rsidRPr="00032A75">
        <w:rPr>
          <w:rFonts w:asciiTheme="minorHAnsi" w:hAnsiTheme="minorHAnsi" w:cstheme="minorHAnsi"/>
          <w:b/>
          <w:iCs/>
          <w:sz w:val="24"/>
          <w:highlight w:val="cyan"/>
          <w:u w:val="single"/>
        </w:rPr>
        <w:t>workplace bias</w:t>
      </w:r>
      <w:r w:rsidRPr="00032A75">
        <w:rPr>
          <w:rFonts w:asciiTheme="minorHAnsi" w:hAnsiTheme="minorHAnsi" w:cstheme="minorHAnsi"/>
          <w:highlight w:val="cyan"/>
          <w:u w:val="single"/>
        </w:rPr>
        <w:t xml:space="preserve">, </w:t>
      </w:r>
      <w:r w:rsidRPr="00032A75">
        <w:rPr>
          <w:rFonts w:asciiTheme="minorHAnsi" w:hAnsiTheme="minorHAnsi" w:cstheme="minorHAnsi"/>
          <w:b/>
          <w:iCs/>
          <w:sz w:val="24"/>
          <w:highlight w:val="cyan"/>
          <w:u w:val="single"/>
        </w:rPr>
        <w:t>wage</w:t>
      </w:r>
      <w:r w:rsidRPr="00032A75">
        <w:rPr>
          <w:rFonts w:asciiTheme="minorHAnsi" w:hAnsiTheme="minorHAnsi" w:cstheme="minorHAnsi"/>
          <w:highlight w:val="cyan"/>
          <w:u w:val="single"/>
        </w:rPr>
        <w:t xml:space="preserve"> and </w:t>
      </w:r>
      <w:r w:rsidRPr="00032A75">
        <w:rPr>
          <w:rFonts w:asciiTheme="minorHAnsi" w:hAnsiTheme="minorHAnsi" w:cstheme="minorHAnsi"/>
          <w:b/>
          <w:iCs/>
          <w:sz w:val="24"/>
          <w:highlight w:val="cyan"/>
          <w:u w:val="single"/>
        </w:rPr>
        <w:t>hour</w:t>
      </w:r>
      <w:r w:rsidRPr="00032A75">
        <w:rPr>
          <w:rFonts w:asciiTheme="minorHAnsi" w:hAnsiTheme="minorHAnsi" w:cstheme="minorHAnsi"/>
          <w:highlight w:val="cyan"/>
          <w:u w:val="single"/>
        </w:rPr>
        <w:t xml:space="preserve">, and employee </w:t>
      </w:r>
      <w:r w:rsidRPr="00032A75">
        <w:rPr>
          <w:rFonts w:asciiTheme="minorHAnsi" w:hAnsiTheme="minorHAnsi" w:cstheme="minorHAnsi"/>
          <w:b/>
          <w:iCs/>
          <w:sz w:val="24"/>
          <w:highlight w:val="cyan"/>
          <w:u w:val="single"/>
        </w:rPr>
        <w:t>benefits</w:t>
      </w:r>
      <w:r w:rsidRPr="00032A75">
        <w:rPr>
          <w:rFonts w:asciiTheme="minorHAnsi" w:hAnsiTheme="minorHAnsi" w:cstheme="minorHAnsi"/>
          <w:highlight w:val="cyan"/>
          <w:u w:val="single"/>
        </w:rPr>
        <w:t xml:space="preserve"> litigation</w:t>
      </w:r>
      <w:r w:rsidRPr="00032A75">
        <w:rPr>
          <w:rFonts w:asciiTheme="minorHAnsi" w:hAnsiTheme="minorHAnsi" w:cstheme="minorHAnsi"/>
          <w:u w:val="single"/>
        </w:rPr>
        <w:t>. Here is a look at some of the key cases teed up on the court's docket.</w:t>
      </w:r>
    </w:p>
    <w:p w14:paraId="322BE8B7"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"MAJORITY BACKGROUNDS"</w:t>
      </w:r>
    </w:p>
    <w:p w14:paraId="598B92F7"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 xml:space="preserve">The </w:t>
      </w:r>
      <w:r w:rsidRPr="00032A75">
        <w:rPr>
          <w:rFonts w:asciiTheme="minorHAnsi" w:hAnsiTheme="minorHAnsi" w:cstheme="minorHAnsi"/>
          <w:u w:val="single"/>
        </w:rPr>
        <w:t xml:space="preserve">justices </w:t>
      </w:r>
      <w:r w:rsidRPr="00032A75">
        <w:rPr>
          <w:rFonts w:asciiTheme="minorHAnsi" w:hAnsiTheme="minorHAnsi" w:cstheme="minorHAnsi"/>
          <w:highlight w:val="cyan"/>
          <w:u w:val="single"/>
        </w:rPr>
        <w:t>will hear</w:t>
      </w:r>
      <w:r w:rsidRPr="00032A75">
        <w:rPr>
          <w:rFonts w:asciiTheme="minorHAnsi" w:hAnsiTheme="minorHAnsi" w:cstheme="minorHAnsi"/>
          <w:sz w:val="16"/>
        </w:rPr>
        <w:t xml:space="preserve"> arguments in February over </w:t>
      </w:r>
      <w:r w:rsidRPr="00032A75">
        <w:rPr>
          <w:rFonts w:asciiTheme="minorHAnsi" w:hAnsiTheme="minorHAnsi" w:cstheme="minorHAnsi"/>
          <w:highlight w:val="cyan"/>
          <w:u w:val="single"/>
        </w:rPr>
        <w:t xml:space="preserve">whether it should be more </w:t>
      </w:r>
      <w:r w:rsidRPr="00032A75">
        <w:rPr>
          <w:rFonts w:asciiTheme="minorHAnsi" w:hAnsiTheme="minorHAnsi" w:cstheme="minorHAnsi"/>
          <w:b/>
          <w:iCs/>
          <w:sz w:val="24"/>
          <w:highlight w:val="cyan"/>
          <w:u w:val="single"/>
        </w:rPr>
        <w:t>difficult</w:t>
      </w:r>
      <w:r w:rsidRPr="00032A75">
        <w:rPr>
          <w:rFonts w:asciiTheme="minorHAnsi" w:hAnsiTheme="minorHAnsi" w:cstheme="minorHAnsi"/>
          <w:u w:val="single"/>
        </w:rPr>
        <w:t xml:space="preserve"> for workers from "</w:t>
      </w:r>
      <w:r w:rsidRPr="00032A75">
        <w:rPr>
          <w:rFonts w:asciiTheme="minorHAnsi" w:hAnsiTheme="minorHAnsi" w:cstheme="minorHAnsi"/>
          <w:b/>
          <w:iCs/>
          <w:sz w:val="24"/>
          <w:u w:val="single"/>
        </w:rPr>
        <w:t>majority backgrounds</w:t>
      </w:r>
      <w:r w:rsidRPr="00032A75">
        <w:rPr>
          <w:rFonts w:asciiTheme="minorHAnsi" w:hAnsiTheme="minorHAnsi" w:cstheme="minorHAnsi"/>
          <w:u w:val="single"/>
        </w:rPr>
        <w:t>,"</w:t>
      </w:r>
      <w:r w:rsidRPr="00032A75">
        <w:rPr>
          <w:rFonts w:asciiTheme="minorHAnsi" w:hAnsiTheme="minorHAnsi" w:cstheme="minorHAnsi"/>
          <w:sz w:val="16"/>
        </w:rPr>
        <w:t xml:space="preserve"> such as white or heterosexual people, </w:t>
      </w:r>
      <w:r w:rsidRPr="00032A75">
        <w:rPr>
          <w:rFonts w:asciiTheme="minorHAnsi" w:hAnsiTheme="minorHAnsi" w:cstheme="minorHAnsi"/>
          <w:highlight w:val="cyan"/>
          <w:u w:val="single"/>
        </w:rPr>
        <w:t xml:space="preserve">to prove </w:t>
      </w:r>
      <w:r w:rsidRPr="00032A75">
        <w:rPr>
          <w:rFonts w:asciiTheme="minorHAnsi" w:hAnsiTheme="minorHAnsi" w:cstheme="minorHAnsi"/>
          <w:b/>
          <w:iCs/>
          <w:sz w:val="24"/>
          <w:highlight w:val="cyan"/>
          <w:u w:val="single"/>
        </w:rPr>
        <w:t>workplace discrimination</w:t>
      </w:r>
      <w:r w:rsidRPr="00032A75">
        <w:rPr>
          <w:rFonts w:asciiTheme="minorHAnsi" w:hAnsiTheme="minorHAnsi" w:cstheme="minorHAnsi"/>
          <w:sz w:val="16"/>
        </w:rPr>
        <w:t xml:space="preserve"> claims. The court's </w:t>
      </w:r>
      <w:r w:rsidRPr="00032A75">
        <w:rPr>
          <w:rFonts w:asciiTheme="minorHAnsi" w:hAnsiTheme="minorHAnsi" w:cstheme="minorHAnsi"/>
          <w:u w:val="single"/>
        </w:rPr>
        <w:t xml:space="preserve">ruling could </w:t>
      </w:r>
      <w:r w:rsidRPr="00032A75">
        <w:rPr>
          <w:rFonts w:asciiTheme="minorHAnsi" w:hAnsiTheme="minorHAnsi" w:cstheme="minorHAnsi"/>
          <w:b/>
          <w:iCs/>
          <w:sz w:val="24"/>
          <w:u w:val="single"/>
        </w:rPr>
        <w:t>make</w:t>
      </w:r>
      <w:r w:rsidRPr="00032A75">
        <w:rPr>
          <w:rFonts w:asciiTheme="minorHAnsi" w:hAnsiTheme="minorHAnsi" w:cstheme="minorHAnsi"/>
          <w:u w:val="single"/>
        </w:rPr>
        <w:t xml:space="preserve"> or </w:t>
      </w:r>
      <w:r w:rsidRPr="00032A75">
        <w:rPr>
          <w:rFonts w:asciiTheme="minorHAnsi" w:hAnsiTheme="minorHAnsi" w:cstheme="minorHAnsi"/>
          <w:b/>
          <w:iCs/>
          <w:sz w:val="24"/>
          <w:u w:val="single"/>
        </w:rPr>
        <w:t>break</w:t>
      </w:r>
      <w:r w:rsidRPr="00032A75">
        <w:rPr>
          <w:rFonts w:asciiTheme="minorHAnsi" w:hAnsiTheme="minorHAnsi" w:cstheme="minorHAnsi"/>
          <w:u w:val="single"/>
        </w:rPr>
        <w:t xml:space="preserve"> many of the growing number of such </w:t>
      </w:r>
      <w:r w:rsidRPr="00032A75">
        <w:rPr>
          <w:rFonts w:asciiTheme="minorHAnsi" w:hAnsiTheme="minorHAnsi" w:cstheme="minorHAnsi"/>
          <w:b/>
          <w:iCs/>
          <w:sz w:val="24"/>
          <w:u w:val="single"/>
        </w:rPr>
        <w:t>lawsuits</w:t>
      </w:r>
      <w:r w:rsidRPr="00032A75">
        <w:rPr>
          <w:rFonts w:asciiTheme="minorHAnsi" w:hAnsiTheme="minorHAnsi" w:cstheme="minorHAnsi"/>
          <w:sz w:val="16"/>
        </w:rPr>
        <w:t xml:space="preserve"> being filed around the country.</w:t>
      </w:r>
    </w:p>
    <w:p w14:paraId="5A91E971"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2AB57A7B"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0F287FC7"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1FBAA686"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5693231E"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CAN RETIREES SUE THEIR EX-EMPLOYERS?</w:t>
      </w:r>
    </w:p>
    <w:p w14:paraId="65B717D4"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 xml:space="preserve">Turning to a different kind of workplace bias, the </w:t>
      </w:r>
      <w:r w:rsidRPr="00032A75">
        <w:rPr>
          <w:rFonts w:asciiTheme="minorHAnsi" w:hAnsiTheme="minorHAnsi" w:cstheme="minorHAnsi"/>
          <w:u w:val="single"/>
        </w:rPr>
        <w:t xml:space="preserve">Supreme Court this year </w:t>
      </w:r>
      <w:r w:rsidRPr="00032A75">
        <w:rPr>
          <w:rFonts w:asciiTheme="minorHAnsi" w:hAnsiTheme="minorHAnsi" w:cstheme="minorHAnsi"/>
          <w:highlight w:val="cyan"/>
          <w:u w:val="single"/>
        </w:rPr>
        <w:t xml:space="preserve">will weigh whether </w:t>
      </w:r>
      <w:r w:rsidRPr="00032A75">
        <w:rPr>
          <w:rFonts w:asciiTheme="minorHAnsi" w:hAnsiTheme="minorHAnsi" w:cstheme="minorHAnsi"/>
          <w:b/>
          <w:iCs/>
          <w:sz w:val="24"/>
          <w:highlight w:val="cyan"/>
          <w:u w:val="single"/>
        </w:rPr>
        <w:t>retirees</w:t>
      </w:r>
      <w:r w:rsidRPr="00032A75">
        <w:rPr>
          <w:rFonts w:asciiTheme="minorHAnsi" w:hAnsiTheme="minorHAnsi" w:cstheme="minorHAnsi"/>
          <w:highlight w:val="cyan"/>
          <w:u w:val="single"/>
        </w:rPr>
        <w:t xml:space="preserve"> can </w:t>
      </w:r>
      <w:r w:rsidRPr="00032A75">
        <w:rPr>
          <w:rFonts w:asciiTheme="minorHAnsi" w:hAnsiTheme="minorHAnsi" w:cstheme="minorHAnsi"/>
          <w:b/>
          <w:iCs/>
          <w:sz w:val="24"/>
          <w:highlight w:val="cyan"/>
          <w:u w:val="single"/>
        </w:rPr>
        <w:t>sue</w:t>
      </w:r>
      <w:r w:rsidRPr="00032A75">
        <w:rPr>
          <w:rFonts w:asciiTheme="minorHAnsi" w:hAnsiTheme="minorHAnsi" w:cstheme="minorHAnsi"/>
          <w:u w:val="single"/>
        </w:rPr>
        <w:t xml:space="preserve"> their </w:t>
      </w:r>
      <w:r w:rsidRPr="00032A75">
        <w:rPr>
          <w:rFonts w:asciiTheme="minorHAnsi" w:hAnsiTheme="minorHAnsi" w:cstheme="minorHAnsi"/>
          <w:b/>
          <w:iCs/>
          <w:sz w:val="24"/>
          <w:highlight w:val="cyan"/>
          <w:u w:val="single"/>
        </w:rPr>
        <w:t>former employers</w:t>
      </w:r>
      <w:r w:rsidRPr="00032A75">
        <w:rPr>
          <w:rFonts w:asciiTheme="minorHAnsi" w:hAnsiTheme="minorHAnsi" w:cstheme="minorHAnsi"/>
          <w:u w:val="single"/>
        </w:rPr>
        <w:t xml:space="preserve"> for disability </w:t>
      </w:r>
      <w:r w:rsidRPr="00032A75">
        <w:rPr>
          <w:rFonts w:asciiTheme="minorHAnsi" w:hAnsiTheme="minorHAnsi" w:cstheme="minorHAnsi"/>
          <w:b/>
          <w:iCs/>
          <w:sz w:val="24"/>
          <w:u w:val="single"/>
        </w:rPr>
        <w:t>discrimination</w:t>
      </w:r>
      <w:r w:rsidRPr="00032A75">
        <w:rPr>
          <w:rFonts w:asciiTheme="minorHAnsi" w:hAnsiTheme="minorHAnsi" w:cstheme="minorHAnsi"/>
          <w:sz w:val="16"/>
        </w:rPr>
        <w:t xml:space="preserve"> after they leave their jobs, </w:t>
      </w:r>
      <w:r w:rsidRPr="00032A75">
        <w:rPr>
          <w:rFonts w:asciiTheme="minorHAnsi" w:hAnsiTheme="minorHAnsi" w:cstheme="minorHAnsi"/>
          <w:u w:val="single"/>
        </w:rPr>
        <w:t xml:space="preserve">an </w:t>
      </w:r>
      <w:r w:rsidRPr="00032A75">
        <w:rPr>
          <w:rFonts w:asciiTheme="minorHAnsi" w:hAnsiTheme="minorHAnsi" w:cstheme="minorHAnsi"/>
          <w:highlight w:val="cyan"/>
          <w:u w:val="single"/>
        </w:rPr>
        <w:t>issue which</w:t>
      </w:r>
      <w:r w:rsidRPr="00032A75">
        <w:rPr>
          <w:rFonts w:asciiTheme="minorHAnsi" w:hAnsiTheme="minorHAnsi" w:cstheme="minorHAnsi"/>
          <w:u w:val="single"/>
        </w:rPr>
        <w:t xml:space="preserve"> has </w:t>
      </w:r>
      <w:r w:rsidRPr="00032A75">
        <w:rPr>
          <w:rFonts w:asciiTheme="minorHAnsi" w:hAnsiTheme="minorHAnsi" w:cstheme="minorHAnsi"/>
          <w:b/>
          <w:iCs/>
          <w:sz w:val="24"/>
          <w:highlight w:val="cyan"/>
          <w:u w:val="single"/>
        </w:rPr>
        <w:t>divided</w:t>
      </w:r>
      <w:r w:rsidRPr="00032A75">
        <w:rPr>
          <w:rFonts w:asciiTheme="minorHAnsi" w:hAnsiTheme="minorHAnsi" w:cstheme="minorHAnsi"/>
          <w:u w:val="single"/>
        </w:rPr>
        <w:t xml:space="preserve"> federal appeals </w:t>
      </w:r>
      <w:r w:rsidRPr="00032A75">
        <w:rPr>
          <w:rFonts w:asciiTheme="minorHAnsi" w:hAnsiTheme="minorHAnsi" w:cstheme="minorHAnsi"/>
          <w:b/>
          <w:iCs/>
          <w:sz w:val="24"/>
          <w:highlight w:val="cyan"/>
          <w:u w:val="single"/>
        </w:rPr>
        <w:t>courts</w:t>
      </w:r>
      <w:r w:rsidRPr="00032A75">
        <w:rPr>
          <w:rFonts w:asciiTheme="minorHAnsi" w:hAnsiTheme="minorHAnsi" w:cstheme="minorHAnsi"/>
          <w:sz w:val="16"/>
        </w:rPr>
        <w:t>.</w:t>
      </w:r>
    </w:p>
    <w:p w14:paraId="3C1A095E"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4DE61D76"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10050832"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Stanley's lawyers in court filings said the issue affects millions of people with disabilities who rely on retirement benefits, and millions more who will become disabled in the future. The court will hear oral arguments on Jan. 13.</w:t>
      </w:r>
    </w:p>
    <w:p w14:paraId="2C180EDA"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WAGE LAW EXEMPTIONS</w:t>
      </w:r>
    </w:p>
    <w:p w14:paraId="31FE8CE0"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u w:val="single"/>
        </w:rPr>
        <w:t xml:space="preserve">The </w:t>
      </w:r>
      <w:r w:rsidRPr="00032A75">
        <w:rPr>
          <w:rFonts w:asciiTheme="minorHAnsi" w:hAnsiTheme="minorHAnsi" w:cstheme="minorHAnsi"/>
          <w:highlight w:val="cyan"/>
          <w:u w:val="single"/>
        </w:rPr>
        <w:t>court</w:t>
      </w:r>
      <w:r w:rsidRPr="00032A75">
        <w:rPr>
          <w:rFonts w:asciiTheme="minorHAnsi" w:hAnsiTheme="minorHAnsi" w:cstheme="minorHAnsi"/>
          <w:sz w:val="16"/>
        </w:rPr>
        <w:t xml:space="preserve"> in November </w:t>
      </w:r>
      <w:r w:rsidRPr="00032A75">
        <w:rPr>
          <w:rFonts w:asciiTheme="minorHAnsi" w:hAnsiTheme="minorHAnsi" w:cstheme="minorHAnsi"/>
          <w:highlight w:val="cyan"/>
          <w:u w:val="single"/>
        </w:rPr>
        <w:t>heard</w:t>
      </w:r>
      <w:r w:rsidRPr="00032A75">
        <w:rPr>
          <w:rFonts w:asciiTheme="minorHAnsi" w:hAnsiTheme="minorHAnsi" w:cstheme="minorHAnsi"/>
          <w:sz w:val="16"/>
        </w:rPr>
        <w:t xml:space="preserve"> oral </w:t>
      </w:r>
      <w:r w:rsidRPr="00032A75">
        <w:rPr>
          <w:rFonts w:asciiTheme="minorHAnsi" w:hAnsiTheme="minorHAnsi" w:cstheme="minorHAnsi"/>
          <w:u w:val="single"/>
        </w:rPr>
        <w:t xml:space="preserve">arguments </w:t>
      </w:r>
      <w:r w:rsidRPr="00032A75">
        <w:rPr>
          <w:rFonts w:asciiTheme="minorHAnsi" w:hAnsiTheme="minorHAnsi" w:cstheme="minorHAnsi"/>
          <w:highlight w:val="cyan"/>
          <w:u w:val="single"/>
        </w:rPr>
        <w:t>over how difficult it should be for employers to prove</w:t>
      </w:r>
      <w:r w:rsidRPr="00032A75">
        <w:rPr>
          <w:rFonts w:asciiTheme="minorHAnsi" w:hAnsiTheme="minorHAnsi" w:cstheme="minorHAnsi"/>
          <w:u w:val="single"/>
        </w:rPr>
        <w:t xml:space="preserve"> that their </w:t>
      </w:r>
      <w:r w:rsidRPr="00032A75">
        <w:rPr>
          <w:rFonts w:asciiTheme="minorHAnsi" w:hAnsiTheme="minorHAnsi" w:cstheme="minorHAnsi"/>
          <w:highlight w:val="cyan"/>
          <w:u w:val="single"/>
        </w:rPr>
        <w:t xml:space="preserve">workers are </w:t>
      </w:r>
      <w:r w:rsidRPr="00032A75">
        <w:rPr>
          <w:rFonts w:asciiTheme="minorHAnsi" w:hAnsiTheme="minorHAnsi" w:cstheme="minorHAnsi"/>
          <w:b/>
          <w:iCs/>
          <w:sz w:val="24"/>
          <w:highlight w:val="cyan"/>
          <w:u w:val="single"/>
        </w:rPr>
        <w:t>exempt</w:t>
      </w:r>
      <w:r w:rsidRPr="00032A75">
        <w:rPr>
          <w:rFonts w:asciiTheme="minorHAnsi" w:hAnsiTheme="minorHAnsi" w:cstheme="minorHAnsi"/>
          <w:sz w:val="16"/>
          <w:highlight w:val="cyan"/>
        </w:rPr>
        <w:t xml:space="preserve"> </w:t>
      </w:r>
      <w:r w:rsidRPr="00032A75">
        <w:rPr>
          <w:rFonts w:asciiTheme="minorHAnsi" w:hAnsiTheme="minorHAnsi" w:cstheme="minorHAnsi"/>
          <w:highlight w:val="cyan"/>
          <w:u w:val="single"/>
        </w:rPr>
        <w:t>from</w:t>
      </w:r>
      <w:r w:rsidRPr="00032A75">
        <w:rPr>
          <w:rFonts w:asciiTheme="minorHAnsi" w:hAnsiTheme="minorHAnsi" w:cstheme="minorHAnsi"/>
          <w:sz w:val="16"/>
        </w:rPr>
        <w:t xml:space="preserve"> </w:t>
      </w:r>
      <w:r w:rsidRPr="00032A75">
        <w:rPr>
          <w:rFonts w:asciiTheme="minorHAnsi" w:hAnsiTheme="minorHAnsi" w:cstheme="minorHAnsi"/>
          <w:b/>
          <w:iCs/>
          <w:sz w:val="24"/>
          <w:u w:val="single"/>
        </w:rPr>
        <w:t>overtime pay</w:t>
      </w:r>
      <w:r w:rsidRPr="00032A75">
        <w:rPr>
          <w:rFonts w:asciiTheme="minorHAnsi" w:hAnsiTheme="minorHAnsi" w:cstheme="minorHAnsi"/>
          <w:sz w:val="16"/>
        </w:rPr>
        <w:t xml:space="preserve"> </w:t>
      </w:r>
      <w:r w:rsidRPr="00032A75">
        <w:rPr>
          <w:rFonts w:asciiTheme="minorHAnsi" w:hAnsiTheme="minorHAnsi" w:cstheme="minorHAnsi"/>
          <w:u w:val="single"/>
        </w:rPr>
        <w:t>and other</w:t>
      </w:r>
      <w:r w:rsidRPr="00032A75">
        <w:rPr>
          <w:rFonts w:asciiTheme="minorHAnsi" w:hAnsiTheme="minorHAnsi" w:cstheme="minorHAnsi"/>
          <w:sz w:val="16"/>
        </w:rPr>
        <w:t xml:space="preserve"> </w:t>
      </w:r>
      <w:r w:rsidRPr="00032A75">
        <w:rPr>
          <w:rFonts w:asciiTheme="minorHAnsi" w:hAnsiTheme="minorHAnsi" w:cstheme="minorHAnsi"/>
          <w:b/>
          <w:iCs/>
          <w:sz w:val="24"/>
          <w:u w:val="single"/>
        </w:rPr>
        <w:t xml:space="preserve">legal </w:t>
      </w:r>
      <w:r w:rsidRPr="00032A75">
        <w:rPr>
          <w:rFonts w:asciiTheme="minorHAnsi" w:hAnsiTheme="minorHAnsi" w:cstheme="minorHAnsi"/>
          <w:b/>
          <w:iCs/>
          <w:sz w:val="24"/>
          <w:highlight w:val="cyan"/>
          <w:u w:val="single"/>
        </w:rPr>
        <w:t>protections</w:t>
      </w:r>
      <w:r w:rsidRPr="00032A75">
        <w:rPr>
          <w:rFonts w:asciiTheme="minorHAnsi" w:hAnsiTheme="minorHAnsi" w:cstheme="minorHAnsi"/>
          <w:sz w:val="16"/>
        </w:rPr>
        <w:t xml:space="preserve">. </w:t>
      </w:r>
      <w:r w:rsidRPr="00032A75">
        <w:rPr>
          <w:rFonts w:asciiTheme="minorHAnsi" w:hAnsiTheme="minorHAnsi" w:cstheme="minorHAnsi"/>
          <w:u w:val="single"/>
        </w:rPr>
        <w:t>The decision,</w:t>
      </w:r>
      <w:r w:rsidRPr="00032A75">
        <w:rPr>
          <w:rFonts w:asciiTheme="minorHAnsi" w:hAnsiTheme="minorHAnsi" w:cstheme="minorHAnsi"/>
          <w:sz w:val="16"/>
        </w:rPr>
        <w:t xml:space="preserve"> due by June, </w:t>
      </w:r>
      <w:r w:rsidRPr="00032A75">
        <w:rPr>
          <w:rFonts w:asciiTheme="minorHAnsi" w:hAnsiTheme="minorHAnsi" w:cstheme="minorHAnsi"/>
          <w:u w:val="single"/>
        </w:rPr>
        <w:t xml:space="preserve">could have a </w:t>
      </w:r>
      <w:r w:rsidRPr="00032A75">
        <w:rPr>
          <w:rFonts w:asciiTheme="minorHAnsi" w:hAnsiTheme="minorHAnsi" w:cstheme="minorHAnsi"/>
          <w:b/>
          <w:iCs/>
          <w:sz w:val="24"/>
          <w:u w:val="single"/>
        </w:rPr>
        <w:t>decisive impact</w:t>
      </w:r>
      <w:r w:rsidRPr="00032A75">
        <w:rPr>
          <w:rFonts w:asciiTheme="minorHAnsi" w:hAnsiTheme="minorHAnsi" w:cstheme="minorHAnsi"/>
          <w:sz w:val="16"/>
        </w:rPr>
        <w:t xml:space="preserve"> </w:t>
      </w:r>
      <w:r w:rsidRPr="00032A75">
        <w:rPr>
          <w:rFonts w:asciiTheme="minorHAnsi" w:hAnsiTheme="minorHAnsi" w:cstheme="minorHAnsi"/>
          <w:u w:val="single"/>
        </w:rPr>
        <w:t xml:space="preserve">in many </w:t>
      </w:r>
      <w:r w:rsidRPr="00032A75">
        <w:rPr>
          <w:rFonts w:asciiTheme="minorHAnsi" w:hAnsiTheme="minorHAnsi" w:cstheme="minorHAnsi"/>
          <w:b/>
          <w:iCs/>
          <w:sz w:val="24"/>
          <w:u w:val="single"/>
        </w:rPr>
        <w:t>wage</w:t>
      </w:r>
      <w:r w:rsidRPr="00032A75">
        <w:rPr>
          <w:rFonts w:asciiTheme="minorHAnsi" w:hAnsiTheme="minorHAnsi" w:cstheme="minorHAnsi"/>
          <w:u w:val="single"/>
        </w:rPr>
        <w:t xml:space="preserve"> and </w:t>
      </w:r>
      <w:r w:rsidRPr="00032A75">
        <w:rPr>
          <w:rFonts w:asciiTheme="minorHAnsi" w:hAnsiTheme="minorHAnsi" w:cstheme="minorHAnsi"/>
          <w:b/>
          <w:iCs/>
          <w:sz w:val="24"/>
          <w:u w:val="single"/>
        </w:rPr>
        <w:t>hour lawsuits</w:t>
      </w:r>
      <w:r w:rsidRPr="00032A75">
        <w:rPr>
          <w:rFonts w:asciiTheme="minorHAnsi" w:hAnsiTheme="minorHAnsi" w:cstheme="minorHAnsi"/>
          <w:sz w:val="16"/>
        </w:rPr>
        <w:t xml:space="preserve"> and influence employers' decisions on whether to fight or settle class actions.</w:t>
      </w:r>
    </w:p>
    <w:p w14:paraId="0D6F3263"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7DECBE9A"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7E591473"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highlight w:val="cyan"/>
          <w:u w:val="single"/>
        </w:rPr>
        <w:t xml:space="preserve">It was </w:t>
      </w:r>
      <w:r w:rsidRPr="00032A75">
        <w:rPr>
          <w:rFonts w:asciiTheme="minorHAnsi" w:hAnsiTheme="minorHAnsi" w:cstheme="minorHAnsi"/>
          <w:b/>
          <w:iCs/>
          <w:sz w:val="24"/>
          <w:highlight w:val="cyan"/>
          <w:u w:val="single"/>
        </w:rPr>
        <w:t>not clear</w:t>
      </w:r>
      <w:r w:rsidRPr="00032A75">
        <w:rPr>
          <w:rFonts w:asciiTheme="minorHAnsi" w:hAnsiTheme="minorHAnsi" w:cstheme="minorHAnsi"/>
          <w:highlight w:val="cyan"/>
          <w:u w:val="single"/>
        </w:rPr>
        <w:t xml:space="preserve"> how</w:t>
      </w:r>
      <w:r w:rsidRPr="00032A75">
        <w:rPr>
          <w:rFonts w:asciiTheme="minorHAnsi" w:hAnsiTheme="minorHAnsi" w:cstheme="minorHAnsi"/>
          <w:u w:val="single"/>
        </w:rPr>
        <w:t xml:space="preserve"> the </w:t>
      </w:r>
      <w:r w:rsidRPr="00032A75">
        <w:rPr>
          <w:rFonts w:asciiTheme="minorHAnsi" w:hAnsiTheme="minorHAnsi" w:cstheme="minorHAnsi"/>
          <w:b/>
          <w:iCs/>
          <w:sz w:val="24"/>
          <w:highlight w:val="cyan"/>
          <w:u w:val="single"/>
        </w:rPr>
        <w:t>court</w:t>
      </w:r>
      <w:r w:rsidRPr="00032A75">
        <w:rPr>
          <w:rFonts w:asciiTheme="minorHAnsi" w:hAnsiTheme="minorHAnsi" w:cstheme="minorHAnsi"/>
          <w:highlight w:val="cyan"/>
          <w:u w:val="single"/>
        </w:rPr>
        <w:t xml:space="preserve"> was </w:t>
      </w:r>
      <w:r w:rsidRPr="00032A75">
        <w:rPr>
          <w:rFonts w:asciiTheme="minorHAnsi" w:hAnsiTheme="minorHAnsi" w:cstheme="minorHAnsi"/>
          <w:b/>
          <w:iCs/>
          <w:sz w:val="24"/>
          <w:highlight w:val="cyan"/>
          <w:u w:val="single"/>
        </w:rPr>
        <w:t>leaning</w:t>
      </w:r>
      <w:r w:rsidRPr="00032A75">
        <w:rPr>
          <w:rFonts w:asciiTheme="minorHAnsi" w:hAnsiTheme="minorHAnsi" w:cstheme="minorHAnsi"/>
          <w:sz w:val="16"/>
        </w:rPr>
        <w:t xml:space="preserve"> during oral arguments, but the </w:t>
      </w:r>
      <w:r w:rsidRPr="00032A75">
        <w:rPr>
          <w:rFonts w:asciiTheme="minorHAnsi" w:hAnsiTheme="minorHAnsi" w:cstheme="minorHAnsi"/>
          <w:u w:val="single"/>
        </w:rPr>
        <w:t>justices</w:t>
      </w:r>
      <w:r w:rsidRPr="00032A75">
        <w:rPr>
          <w:rFonts w:asciiTheme="minorHAnsi" w:hAnsiTheme="minorHAnsi" w:cstheme="minorHAnsi"/>
          <w:sz w:val="16"/>
        </w:rPr>
        <w:t xml:space="preserve"> seemed to more </w:t>
      </w:r>
      <w:r w:rsidRPr="00032A75">
        <w:rPr>
          <w:rFonts w:asciiTheme="minorHAnsi" w:hAnsiTheme="minorHAnsi" w:cstheme="minorHAnsi"/>
          <w:b/>
          <w:iCs/>
          <w:sz w:val="24"/>
          <w:u w:val="single"/>
        </w:rPr>
        <w:t>closely scrutinize</w:t>
      </w:r>
      <w:r w:rsidRPr="00032A75">
        <w:rPr>
          <w:rFonts w:asciiTheme="minorHAnsi" w:hAnsiTheme="minorHAnsi" w:cstheme="minorHAnsi"/>
          <w:sz w:val="16"/>
        </w:rPr>
        <w:t xml:space="preserve"> the </w:t>
      </w:r>
      <w:r w:rsidRPr="00032A75">
        <w:rPr>
          <w:rFonts w:asciiTheme="minorHAnsi" w:hAnsiTheme="minorHAnsi" w:cstheme="minorHAnsi"/>
          <w:b/>
          <w:iCs/>
          <w:sz w:val="24"/>
          <w:u w:val="single"/>
        </w:rPr>
        <w:t>arguments</w:t>
      </w:r>
      <w:r w:rsidRPr="00032A75">
        <w:rPr>
          <w:rFonts w:asciiTheme="minorHAnsi" w:hAnsiTheme="minorHAnsi" w:cstheme="minorHAnsi"/>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3A727F62" w14:textId="77777777" w:rsidR="00032A75" w:rsidRPr="00032A75" w:rsidRDefault="00032A75" w:rsidP="00032A75">
      <w:pPr>
        <w:rPr>
          <w:rFonts w:asciiTheme="minorHAnsi" w:hAnsiTheme="minorHAnsi" w:cstheme="minorHAnsi"/>
          <w:u w:val="single"/>
        </w:rPr>
      </w:pPr>
      <w:r w:rsidRPr="00032A75">
        <w:rPr>
          <w:rFonts w:asciiTheme="minorHAnsi" w:hAnsiTheme="minorHAnsi" w:cstheme="minorHAnsi"/>
          <w:sz w:val="16"/>
        </w:rPr>
        <w:t>BAR FOR ERISA CLAIMS</w:t>
      </w:r>
    </w:p>
    <w:p w14:paraId="558D92F7" w14:textId="77777777" w:rsidR="00032A75" w:rsidRPr="00032A75" w:rsidRDefault="00032A75" w:rsidP="00032A75">
      <w:pPr>
        <w:rPr>
          <w:rFonts w:asciiTheme="minorHAnsi" w:hAnsiTheme="minorHAnsi" w:cstheme="minorHAnsi"/>
          <w:u w:val="single"/>
        </w:rPr>
      </w:pPr>
      <w:r w:rsidRPr="00032A75">
        <w:rPr>
          <w:rFonts w:asciiTheme="minorHAnsi" w:hAnsiTheme="minorHAnsi" w:cstheme="minorHAnsi"/>
          <w:u w:val="single"/>
        </w:rPr>
        <w:t xml:space="preserve">Delving into </w:t>
      </w:r>
      <w:r w:rsidRPr="00032A75">
        <w:rPr>
          <w:rFonts w:asciiTheme="minorHAnsi" w:hAnsiTheme="minorHAnsi" w:cstheme="minorHAnsi"/>
          <w:highlight w:val="cyan"/>
          <w:u w:val="single"/>
        </w:rPr>
        <w:t>another question</w:t>
      </w:r>
      <w:r w:rsidRPr="00032A75">
        <w:rPr>
          <w:rFonts w:asciiTheme="minorHAnsi" w:hAnsiTheme="minorHAnsi" w:cstheme="minorHAnsi"/>
          <w:u w:val="single"/>
        </w:rPr>
        <w:t xml:space="preserve"> that has </w:t>
      </w:r>
      <w:r w:rsidRPr="00032A75">
        <w:rPr>
          <w:rFonts w:asciiTheme="minorHAnsi" w:hAnsiTheme="minorHAnsi" w:cstheme="minorHAnsi"/>
          <w:b/>
          <w:iCs/>
          <w:sz w:val="24"/>
          <w:highlight w:val="cyan"/>
          <w:u w:val="single"/>
        </w:rPr>
        <w:t>splintered</w:t>
      </w:r>
      <w:r w:rsidRPr="00032A75">
        <w:rPr>
          <w:rFonts w:asciiTheme="minorHAnsi" w:hAnsiTheme="minorHAnsi" w:cstheme="minorHAnsi"/>
          <w:u w:val="single"/>
        </w:rPr>
        <w:t xml:space="preserve"> lower </w:t>
      </w:r>
      <w:r w:rsidRPr="00032A75">
        <w:rPr>
          <w:rFonts w:asciiTheme="minorHAnsi" w:hAnsiTheme="minorHAnsi" w:cstheme="minorHAnsi"/>
          <w:b/>
          <w:iCs/>
          <w:sz w:val="24"/>
          <w:highlight w:val="cyan"/>
          <w:u w:val="single"/>
        </w:rPr>
        <w:t>courts</w:t>
      </w:r>
      <w:r w:rsidRPr="00032A75">
        <w:rPr>
          <w:rFonts w:asciiTheme="minorHAnsi" w:hAnsiTheme="minorHAnsi" w:cstheme="minorHAnsi"/>
          <w:u w:val="single"/>
        </w:rPr>
        <w:t xml:space="preserve">, the </w:t>
      </w:r>
      <w:r w:rsidRPr="00032A75">
        <w:rPr>
          <w:rFonts w:asciiTheme="minorHAnsi" w:hAnsiTheme="minorHAnsi" w:cstheme="minorHAnsi"/>
          <w:highlight w:val="cyan"/>
          <w:u w:val="single"/>
        </w:rPr>
        <w:t xml:space="preserve">justices will decide how </w:t>
      </w:r>
      <w:r w:rsidRPr="00032A75">
        <w:rPr>
          <w:rFonts w:asciiTheme="minorHAnsi" w:hAnsiTheme="minorHAnsi" w:cstheme="minorHAnsi"/>
          <w:b/>
          <w:iCs/>
          <w:sz w:val="24"/>
          <w:highlight w:val="cyan"/>
          <w:u w:val="single"/>
        </w:rPr>
        <w:t>difficult</w:t>
      </w:r>
      <w:r w:rsidRPr="00032A75">
        <w:rPr>
          <w:rFonts w:asciiTheme="minorHAnsi" w:hAnsiTheme="minorHAnsi" w:cstheme="minorHAnsi"/>
          <w:u w:val="single"/>
        </w:rPr>
        <w:t xml:space="preserve"> it </w:t>
      </w:r>
      <w:r w:rsidRPr="00032A75">
        <w:rPr>
          <w:rFonts w:asciiTheme="minorHAnsi" w:hAnsiTheme="minorHAnsi" w:cstheme="minorHAnsi"/>
          <w:highlight w:val="cyan"/>
          <w:u w:val="single"/>
        </w:rPr>
        <w:t xml:space="preserve">should be for </w:t>
      </w:r>
      <w:r w:rsidRPr="00032A75">
        <w:rPr>
          <w:rFonts w:asciiTheme="minorHAnsi" w:hAnsiTheme="minorHAnsi" w:cstheme="minorHAnsi"/>
          <w:b/>
          <w:iCs/>
          <w:sz w:val="24"/>
          <w:highlight w:val="cyan"/>
          <w:u w:val="single"/>
        </w:rPr>
        <w:t>plaintiffs</w:t>
      </w:r>
      <w:r w:rsidRPr="00032A75">
        <w:rPr>
          <w:rFonts w:asciiTheme="minorHAnsi" w:hAnsiTheme="minorHAnsi" w:cstheme="minorHAnsi"/>
          <w:highlight w:val="cyan"/>
          <w:u w:val="single"/>
        </w:rPr>
        <w:t xml:space="preserve"> to</w:t>
      </w:r>
      <w:r w:rsidRPr="00032A75">
        <w:rPr>
          <w:rFonts w:asciiTheme="minorHAnsi" w:hAnsiTheme="minorHAnsi" w:cstheme="minorHAnsi"/>
          <w:u w:val="single"/>
        </w:rPr>
        <w:t xml:space="preserve"> </w:t>
      </w:r>
      <w:r w:rsidRPr="00032A75">
        <w:rPr>
          <w:rFonts w:asciiTheme="minorHAnsi" w:hAnsiTheme="minorHAnsi" w:cstheme="minorHAnsi"/>
          <w:highlight w:val="cyan"/>
          <w:u w:val="single"/>
        </w:rPr>
        <w:t>show</w:t>
      </w:r>
      <w:r w:rsidRPr="00032A75">
        <w:rPr>
          <w:rFonts w:asciiTheme="minorHAnsi" w:hAnsiTheme="minorHAnsi" w:cstheme="minorHAnsi"/>
          <w:u w:val="single"/>
        </w:rPr>
        <w:t xml:space="preserve"> that the </w:t>
      </w:r>
      <w:r w:rsidRPr="00032A75">
        <w:rPr>
          <w:rFonts w:asciiTheme="minorHAnsi" w:hAnsiTheme="minorHAnsi" w:cstheme="minorHAnsi"/>
          <w:highlight w:val="cyan"/>
          <w:u w:val="single"/>
        </w:rPr>
        <w:t>administrators of</w:t>
      </w:r>
      <w:r w:rsidRPr="00032A75">
        <w:rPr>
          <w:rFonts w:asciiTheme="minorHAnsi" w:hAnsiTheme="minorHAnsi" w:cstheme="minorHAnsi"/>
          <w:u w:val="single"/>
        </w:rPr>
        <w:t xml:space="preserve"> employee </w:t>
      </w:r>
      <w:r w:rsidRPr="00032A75">
        <w:rPr>
          <w:rFonts w:asciiTheme="minorHAnsi" w:hAnsiTheme="minorHAnsi" w:cstheme="minorHAnsi"/>
          <w:highlight w:val="cyan"/>
          <w:u w:val="single"/>
        </w:rPr>
        <w:t xml:space="preserve">benefit plans engaged in </w:t>
      </w:r>
      <w:r w:rsidRPr="00032A75">
        <w:rPr>
          <w:rFonts w:asciiTheme="minorHAnsi" w:hAnsiTheme="minorHAnsi" w:cstheme="minorHAnsi"/>
          <w:b/>
          <w:iCs/>
          <w:sz w:val="24"/>
          <w:highlight w:val="cyan"/>
          <w:u w:val="single"/>
        </w:rPr>
        <w:t>unlawful transactions</w:t>
      </w:r>
      <w:r w:rsidRPr="00032A75">
        <w:rPr>
          <w:rFonts w:asciiTheme="minorHAnsi" w:hAnsiTheme="minorHAnsi" w:cstheme="minorHAnsi"/>
          <w:u w:val="single"/>
        </w:rPr>
        <w:t xml:space="preserve"> with other companies, such as recordkeepers.</w:t>
      </w:r>
    </w:p>
    <w:p w14:paraId="334BE8B2"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022ABBC6"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3C725CDE"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u w:val="single"/>
        </w:rPr>
        <w:t xml:space="preserve">At least two </w:t>
      </w:r>
      <w:r w:rsidRPr="00032A75">
        <w:rPr>
          <w:rFonts w:asciiTheme="minorHAnsi" w:hAnsiTheme="minorHAnsi" w:cstheme="minorHAnsi"/>
          <w:b/>
          <w:iCs/>
          <w:sz w:val="24"/>
          <w:u w:val="single"/>
        </w:rPr>
        <w:t>federal appeals courts</w:t>
      </w:r>
      <w:r w:rsidRPr="00032A75">
        <w:rPr>
          <w:rFonts w:asciiTheme="minorHAnsi" w:hAnsiTheme="minorHAnsi" w:cstheme="minorHAnsi"/>
          <w:u w:val="single"/>
        </w:rPr>
        <w:t xml:space="preserve"> have ruled </w:t>
      </w:r>
      <w:r w:rsidRPr="00032A75">
        <w:rPr>
          <w:rFonts w:asciiTheme="minorHAnsi" w:hAnsiTheme="minorHAnsi" w:cstheme="minorHAnsi"/>
          <w:sz w:val="16"/>
        </w:rPr>
        <w:t xml:space="preserve">that </w:t>
      </w:r>
      <w:r w:rsidRPr="00032A75">
        <w:rPr>
          <w:rFonts w:asciiTheme="minorHAnsi" w:hAnsiTheme="minorHAnsi" w:cstheme="minorHAnsi"/>
          <w:u w:val="single"/>
        </w:rPr>
        <w:t>plaintiffs</w:t>
      </w:r>
      <w:r w:rsidRPr="00032A75">
        <w:rPr>
          <w:rFonts w:asciiTheme="minorHAnsi" w:hAnsiTheme="minorHAnsi" w:cstheme="minorHAnsi"/>
          <w:sz w:val="16"/>
        </w:rPr>
        <w:t xml:space="preserve"> claiming prohibited transactions </w:t>
      </w:r>
      <w:r w:rsidRPr="00032A75">
        <w:rPr>
          <w:rFonts w:asciiTheme="minorHAnsi" w:hAnsiTheme="minorHAnsi" w:cstheme="minorHAnsi"/>
          <w:u w:val="single"/>
        </w:rPr>
        <w:t xml:space="preserve">under </w:t>
      </w:r>
      <w:r w:rsidRPr="00032A75">
        <w:rPr>
          <w:rFonts w:asciiTheme="minorHAnsi" w:hAnsiTheme="minorHAnsi" w:cstheme="minorHAnsi"/>
          <w:b/>
          <w:iCs/>
          <w:sz w:val="24"/>
          <w:u w:val="single"/>
        </w:rPr>
        <w:t>ERISA</w:t>
      </w:r>
      <w:r w:rsidRPr="00032A75">
        <w:rPr>
          <w:rFonts w:asciiTheme="minorHAnsi" w:hAnsiTheme="minorHAnsi" w:cstheme="minorHAnsi"/>
          <w:sz w:val="16"/>
        </w:rPr>
        <w:t xml:space="preserve"> </w:t>
      </w:r>
      <w:r w:rsidRPr="00032A75">
        <w:rPr>
          <w:rFonts w:asciiTheme="minorHAnsi" w:hAnsiTheme="minorHAnsi" w:cstheme="minorHAnsi"/>
          <w:u w:val="single"/>
        </w:rPr>
        <w:t>only have to show</w:t>
      </w:r>
      <w:r w:rsidRPr="00032A75">
        <w:rPr>
          <w:rFonts w:asciiTheme="minorHAnsi" w:hAnsiTheme="minorHAnsi" w:cstheme="minorHAnsi"/>
          <w:sz w:val="16"/>
        </w:rPr>
        <w:t xml:space="preserve"> that </w:t>
      </w:r>
      <w:r w:rsidRPr="00032A75">
        <w:rPr>
          <w:rFonts w:asciiTheme="minorHAnsi" w:hAnsiTheme="minorHAnsi" w:cstheme="minorHAnsi"/>
          <w:u w:val="single"/>
        </w:rPr>
        <w:t>such a transaction took place</w:t>
      </w:r>
      <w:r w:rsidRPr="00032A75">
        <w:rPr>
          <w:rFonts w:asciiTheme="minorHAnsi" w:hAnsiTheme="minorHAnsi" w:cstheme="minorHAnsi"/>
          <w:sz w:val="16"/>
        </w:rPr>
        <w:t xml:space="preserve"> in order to survive a defendant's motion to dismiss. But the </w:t>
      </w:r>
      <w:r w:rsidRPr="00032A75">
        <w:rPr>
          <w:rFonts w:asciiTheme="minorHAnsi" w:hAnsiTheme="minorHAnsi" w:cstheme="minorHAnsi"/>
          <w:b/>
          <w:iCs/>
          <w:sz w:val="24"/>
          <w:u w:val="single"/>
        </w:rPr>
        <w:t>2nd Circuit</w:t>
      </w:r>
      <w:r w:rsidRPr="00032A75">
        <w:rPr>
          <w:rFonts w:asciiTheme="minorHAnsi" w:hAnsiTheme="minorHAnsi" w:cstheme="minorHAnsi"/>
          <w:sz w:val="16"/>
        </w:rPr>
        <w:t xml:space="preserve"> </w:t>
      </w:r>
      <w:r w:rsidRPr="00032A75">
        <w:rPr>
          <w:rFonts w:asciiTheme="minorHAnsi" w:hAnsiTheme="minorHAnsi" w:cstheme="minorHAnsi"/>
          <w:u w:val="single"/>
        </w:rPr>
        <w:t>and</w:t>
      </w:r>
      <w:r w:rsidRPr="00032A75">
        <w:rPr>
          <w:rFonts w:asciiTheme="minorHAnsi" w:hAnsiTheme="minorHAnsi" w:cstheme="minorHAnsi"/>
          <w:sz w:val="16"/>
        </w:rPr>
        <w:t xml:space="preserve"> </w:t>
      </w:r>
      <w:r w:rsidRPr="00032A75">
        <w:rPr>
          <w:rFonts w:asciiTheme="minorHAnsi" w:hAnsiTheme="minorHAnsi" w:cstheme="minorHAnsi"/>
          <w:b/>
          <w:iCs/>
          <w:sz w:val="24"/>
          <w:u w:val="single"/>
        </w:rPr>
        <w:t>three other courts</w:t>
      </w:r>
      <w:r w:rsidRPr="00032A75">
        <w:rPr>
          <w:rFonts w:asciiTheme="minorHAnsi" w:hAnsiTheme="minorHAnsi" w:cstheme="minorHAnsi"/>
          <w:sz w:val="16"/>
        </w:rPr>
        <w:t xml:space="preserve"> have </w:t>
      </w:r>
      <w:r w:rsidRPr="00032A75">
        <w:rPr>
          <w:rFonts w:asciiTheme="minorHAnsi" w:hAnsiTheme="minorHAnsi" w:cstheme="minorHAnsi"/>
          <w:u w:val="single"/>
        </w:rPr>
        <w:t xml:space="preserve">said those lawsuits must also allege that a plan engaged in the </w:t>
      </w:r>
      <w:r w:rsidRPr="00032A75">
        <w:rPr>
          <w:rFonts w:asciiTheme="minorHAnsi" w:hAnsiTheme="minorHAnsi" w:cstheme="minorHAnsi"/>
          <w:b/>
          <w:iCs/>
          <w:sz w:val="24"/>
          <w:u w:val="single"/>
        </w:rPr>
        <w:t>prohibited transaction</w:t>
      </w:r>
      <w:r w:rsidRPr="00032A75">
        <w:rPr>
          <w:rFonts w:asciiTheme="minorHAnsi" w:hAnsiTheme="minorHAnsi" w:cstheme="minorHAnsi"/>
          <w:sz w:val="16"/>
        </w:rPr>
        <w:t xml:space="preserve"> </w:t>
      </w:r>
      <w:r w:rsidRPr="00032A75">
        <w:rPr>
          <w:rFonts w:asciiTheme="minorHAnsi" w:hAnsiTheme="minorHAnsi" w:cstheme="minorHAnsi"/>
          <w:u w:val="single"/>
        </w:rPr>
        <w:t>with the intent to benefit</w:t>
      </w:r>
      <w:r w:rsidRPr="00032A75">
        <w:rPr>
          <w:rFonts w:asciiTheme="minorHAnsi" w:hAnsiTheme="minorHAnsi" w:cstheme="minorHAnsi"/>
          <w:sz w:val="16"/>
        </w:rPr>
        <w:t xml:space="preserve"> the third party.</w:t>
      </w:r>
    </w:p>
    <w:p w14:paraId="0A618480" w14:textId="77777777" w:rsidR="00032A75" w:rsidRPr="00032A75" w:rsidRDefault="00032A75" w:rsidP="00032A75">
      <w:pPr>
        <w:rPr>
          <w:rFonts w:asciiTheme="minorHAnsi" w:hAnsiTheme="minorHAnsi" w:cstheme="minorHAnsi"/>
          <w:sz w:val="16"/>
        </w:rPr>
      </w:pPr>
      <w:r w:rsidRPr="00032A75">
        <w:rPr>
          <w:rFonts w:asciiTheme="minorHAnsi" w:hAnsiTheme="minorHAnsi" w:cstheme="minorHAnsi"/>
          <w:u w:val="single"/>
        </w:rPr>
        <w:t xml:space="preserve">The lawsuit was one of roughly </w:t>
      </w:r>
      <w:r w:rsidRPr="00032A75">
        <w:rPr>
          <w:rFonts w:asciiTheme="minorHAnsi" w:hAnsiTheme="minorHAnsi" w:cstheme="minorHAnsi"/>
          <w:b/>
          <w:iCs/>
          <w:sz w:val="24"/>
          <w:u w:val="single"/>
        </w:rPr>
        <w:t>two dozen</w:t>
      </w:r>
      <w:r w:rsidRPr="00032A75">
        <w:rPr>
          <w:rFonts w:asciiTheme="minorHAnsi" w:hAnsiTheme="minorHAnsi" w:cstheme="minorHAnsi"/>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5A24D06E" w14:textId="77777777" w:rsidR="00032A75" w:rsidRPr="00032A75" w:rsidRDefault="00032A75" w:rsidP="00032A75">
      <w:pPr>
        <w:keepNext/>
        <w:keepLines/>
        <w:pageBreakBefore/>
        <w:spacing w:before="40" w:after="0"/>
        <w:jc w:val="center"/>
        <w:outlineLvl w:val="2"/>
        <w:rPr>
          <w:rFonts w:eastAsiaTheme="majorEastAsia" w:cstheme="majorBidi"/>
          <w:b/>
          <w:sz w:val="32"/>
          <w:szCs w:val="24"/>
          <w:u w:val="single"/>
        </w:rPr>
      </w:pPr>
      <w:r w:rsidRPr="00032A75">
        <w:rPr>
          <w:rFonts w:eastAsiaTheme="majorEastAsia" w:cstheme="majorBidi"/>
          <w:b/>
          <w:sz w:val="32"/>
          <w:szCs w:val="24"/>
          <w:u w:val="single"/>
        </w:rPr>
        <w:t>1AR---Preemption</w:t>
      </w:r>
    </w:p>
    <w:p w14:paraId="010F8A7B"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eastAsiaTheme="majorEastAsia" w:cstheme="majorBidi"/>
          <w:b/>
          <w:iCs/>
          <w:sz w:val="26"/>
        </w:rPr>
        <w:t xml:space="preserve">Courts are </w:t>
      </w:r>
      <w:r w:rsidRPr="00032A75">
        <w:rPr>
          <w:rFonts w:eastAsiaTheme="majorEastAsia" w:cstheme="majorBidi"/>
          <w:b/>
          <w:iCs/>
          <w:sz w:val="26"/>
          <w:u w:val="single"/>
        </w:rPr>
        <w:t>hostile</w:t>
      </w:r>
      <w:r w:rsidRPr="00032A75">
        <w:rPr>
          <w:rFonts w:eastAsiaTheme="majorEastAsia" w:cstheme="majorBidi"/>
          <w:b/>
          <w:iCs/>
          <w:sz w:val="26"/>
        </w:rPr>
        <w:t xml:space="preserve"> to labor.</w:t>
      </w:r>
    </w:p>
    <w:p w14:paraId="4C4054A5" w14:textId="77777777" w:rsidR="00032A75" w:rsidRPr="00032A75" w:rsidRDefault="00032A75" w:rsidP="00032A75">
      <w:r w:rsidRPr="00032A75">
        <w:rPr>
          <w:b/>
          <w:bCs/>
          <w:sz w:val="26"/>
        </w:rPr>
        <w:t>Velazquez ’25</w:t>
      </w:r>
      <w:r w:rsidRPr="00032A75">
        <w:t xml:space="preserve"> [Alvin; April 14; Associate Professor of Law, Indiana University Maurer School of Law; Law and Political Economy Project, “Labor Organizing in a Time of Legal Chaos,” https://lpeproject.org/blog/labor-organizing-in-a-time-of-legal-chaos/]</w:t>
      </w:r>
    </w:p>
    <w:p w14:paraId="5AFC0E1D" w14:textId="77777777" w:rsidR="00032A75" w:rsidRPr="00032A75" w:rsidRDefault="00032A75" w:rsidP="00032A75">
      <w:pPr>
        <w:rPr>
          <w:sz w:val="16"/>
        </w:rPr>
      </w:pPr>
      <w:r w:rsidRPr="00032A75">
        <w:rPr>
          <w:sz w:val="16"/>
        </w:rPr>
        <w:t xml:space="preserve">Labor unions eventually overcame the challenges brought by government by injunction through persistent organizing during the chaos. At first, </w:t>
      </w:r>
      <w:r w:rsidRPr="00032A75">
        <w:rPr>
          <w:u w:val="single"/>
        </w:rPr>
        <w:t xml:space="preserve">courts’ </w:t>
      </w:r>
      <w:r w:rsidRPr="00032A75">
        <w:rPr>
          <w:b/>
          <w:iCs/>
          <w:sz w:val="24"/>
          <w:u w:val="single"/>
        </w:rPr>
        <w:t>use</w:t>
      </w:r>
      <w:r w:rsidRPr="00032A75">
        <w:rPr>
          <w:u w:val="single"/>
        </w:rPr>
        <w:t xml:space="preserve"> (and </w:t>
      </w:r>
      <w:r w:rsidRPr="00032A75">
        <w:rPr>
          <w:b/>
          <w:iCs/>
          <w:sz w:val="24"/>
          <w:highlight w:val="cyan"/>
          <w:u w:val="single"/>
        </w:rPr>
        <w:t>abuse</w:t>
      </w:r>
      <w:r w:rsidRPr="00032A75">
        <w:rPr>
          <w:highlight w:val="cyan"/>
          <w:u w:val="single"/>
        </w:rPr>
        <w:t xml:space="preserve">) of the </w:t>
      </w:r>
      <w:r w:rsidRPr="00032A75">
        <w:rPr>
          <w:b/>
          <w:iCs/>
          <w:sz w:val="24"/>
          <w:highlight w:val="cyan"/>
          <w:u w:val="single"/>
        </w:rPr>
        <w:t>injunction</w:t>
      </w:r>
      <w:r w:rsidRPr="00032A75">
        <w:rPr>
          <w:highlight w:val="cyan"/>
          <w:u w:val="single"/>
        </w:rPr>
        <w:t xml:space="preserve"> to </w:t>
      </w:r>
      <w:r w:rsidRPr="00032A75">
        <w:rPr>
          <w:b/>
          <w:iCs/>
          <w:sz w:val="24"/>
          <w:highlight w:val="cyan"/>
          <w:u w:val="single"/>
        </w:rPr>
        <w:t>stymie</w:t>
      </w:r>
      <w:r w:rsidRPr="00032A75">
        <w:rPr>
          <w:highlight w:val="cyan"/>
          <w:u w:val="single"/>
        </w:rPr>
        <w:t xml:space="preserve"> labor</w:t>
      </w:r>
      <w:r w:rsidRPr="00032A75">
        <w:rPr>
          <w:u w:val="single"/>
        </w:rPr>
        <w:t xml:space="preserve"> organizing </w:t>
      </w:r>
      <w:r w:rsidRPr="00032A75">
        <w:rPr>
          <w:highlight w:val="cyan"/>
          <w:u w:val="single"/>
        </w:rPr>
        <w:t xml:space="preserve">as an </w:t>
      </w:r>
      <w:r w:rsidRPr="00032A75">
        <w:rPr>
          <w:b/>
          <w:iCs/>
          <w:sz w:val="24"/>
          <w:highlight w:val="cyan"/>
          <w:u w:val="single"/>
        </w:rPr>
        <w:t>illegal conspiracy</w:t>
      </w:r>
      <w:r w:rsidRPr="00032A75">
        <w:rPr>
          <w:u w:val="single"/>
        </w:rPr>
        <w:t xml:space="preserve"> </w:t>
      </w:r>
      <w:r w:rsidRPr="00032A75">
        <w:rPr>
          <w:highlight w:val="cyan"/>
          <w:u w:val="single"/>
        </w:rPr>
        <w:t>hindered</w:t>
      </w:r>
      <w:r w:rsidRPr="00032A75">
        <w:rPr>
          <w:u w:val="single"/>
        </w:rPr>
        <w:t xml:space="preserve"> labor’s </w:t>
      </w:r>
      <w:r w:rsidRPr="00032A75">
        <w:rPr>
          <w:highlight w:val="cyan"/>
          <w:u w:val="single"/>
        </w:rPr>
        <w:t>ability to protect workers</w:t>
      </w:r>
      <w:r w:rsidRPr="00032A75">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12B6617A" w14:textId="77777777" w:rsidR="00032A75" w:rsidRPr="00032A75" w:rsidRDefault="00032A75" w:rsidP="00032A75">
      <w:pPr>
        <w:rPr>
          <w:sz w:val="16"/>
        </w:rPr>
      </w:pPr>
      <w:r w:rsidRPr="00032A75">
        <w:rPr>
          <w:sz w:val="16"/>
        </w:rPr>
        <w:t xml:space="preserve">The moral? </w:t>
      </w:r>
      <w:r w:rsidRPr="00032A75">
        <w:rPr>
          <w:b/>
          <w:iCs/>
          <w:sz w:val="24"/>
          <w:highlight w:val="cyan"/>
          <w:u w:val="single"/>
        </w:rPr>
        <w:t>Court decisions</w:t>
      </w:r>
      <w:r w:rsidRPr="00032A75">
        <w:rPr>
          <w:highlight w:val="cyan"/>
          <w:u w:val="single"/>
        </w:rPr>
        <w:t xml:space="preserve"> do </w:t>
      </w:r>
      <w:r w:rsidRPr="00032A75">
        <w:rPr>
          <w:b/>
          <w:iCs/>
          <w:sz w:val="24"/>
          <w:highlight w:val="cyan"/>
          <w:u w:val="single"/>
        </w:rPr>
        <w:t>not</w:t>
      </w:r>
      <w:r w:rsidRPr="00032A75">
        <w:rPr>
          <w:highlight w:val="cyan"/>
          <w:u w:val="single"/>
        </w:rPr>
        <w:t xml:space="preserve"> build up a labor movement</w:t>
      </w:r>
      <w:r w:rsidRPr="00032A75">
        <w:rPr>
          <w:u w:val="single"/>
        </w:rPr>
        <w:t xml:space="preserve">. Congress passed laws to maintain </w:t>
      </w:r>
      <w:r w:rsidRPr="00032A75">
        <w:rPr>
          <w:b/>
          <w:iCs/>
          <w:sz w:val="24"/>
          <w:u w:val="single"/>
        </w:rPr>
        <w:t>labor peace</w:t>
      </w:r>
      <w:r w:rsidRPr="00032A75">
        <w:rPr>
          <w:u w:val="single"/>
        </w:rPr>
        <w:t xml:space="preserve">, not from a sense of </w:t>
      </w:r>
      <w:r w:rsidRPr="00032A75">
        <w:rPr>
          <w:b/>
          <w:iCs/>
          <w:sz w:val="24"/>
          <w:u w:val="single"/>
        </w:rPr>
        <w:t>moral compunction</w:t>
      </w:r>
      <w:r w:rsidRPr="00032A75">
        <w:rPr>
          <w:sz w:val="16"/>
        </w:rPr>
        <w:t xml:space="preserve">. </w:t>
      </w:r>
      <w:r w:rsidRPr="00032A75">
        <w:rPr>
          <w:u w:val="single"/>
        </w:rPr>
        <w:t xml:space="preserve">Courts used the logic of </w:t>
      </w:r>
      <w:r w:rsidRPr="00032A75">
        <w:rPr>
          <w:b/>
          <w:iCs/>
          <w:sz w:val="24"/>
          <w:u w:val="single"/>
        </w:rPr>
        <w:t>labor peace</w:t>
      </w:r>
      <w:r w:rsidRPr="00032A75">
        <w:rPr>
          <w:u w:val="single"/>
        </w:rPr>
        <w:t xml:space="preserve"> to defend the existence of collective bargaining.</w:t>
      </w:r>
      <w:r w:rsidRPr="00032A75">
        <w:rPr>
          <w:sz w:val="16"/>
        </w:rPr>
        <w:t xml:space="preserve"> </w:t>
      </w:r>
      <w:r w:rsidRPr="00032A75">
        <w:rPr>
          <w:b/>
          <w:iCs/>
          <w:sz w:val="24"/>
          <w:highlight w:val="cyan"/>
          <w:u w:val="single"/>
        </w:rPr>
        <w:t>Court decisions</w:t>
      </w:r>
      <w:r w:rsidRPr="00032A75">
        <w:rPr>
          <w:sz w:val="16"/>
        </w:rPr>
        <w:t xml:space="preserve"> may </w:t>
      </w:r>
      <w:r w:rsidRPr="00032A75">
        <w:rPr>
          <w:b/>
          <w:iCs/>
          <w:sz w:val="24"/>
          <w:highlight w:val="cyan"/>
          <w:u w:val="single"/>
        </w:rPr>
        <w:t>slow down</w:t>
      </w:r>
      <w:r w:rsidRPr="00032A75">
        <w:rPr>
          <w:sz w:val="16"/>
        </w:rPr>
        <w:t xml:space="preserve"> the breaking of federal public sector labor unions, but who knows to what effect. As I write this, the Trump </w:t>
      </w:r>
      <w:r w:rsidRPr="00032A75">
        <w:rPr>
          <w:highlight w:val="cyan"/>
          <w:u w:val="single"/>
        </w:rPr>
        <w:t>administration appears</w:t>
      </w:r>
      <w:r w:rsidRPr="00032A75">
        <w:rPr>
          <w:u w:val="single"/>
        </w:rPr>
        <w:t xml:space="preserve"> open to </w:t>
      </w:r>
      <w:r w:rsidRPr="00032A75">
        <w:rPr>
          <w:b/>
          <w:iCs/>
          <w:sz w:val="24"/>
          <w:highlight w:val="cyan"/>
          <w:u w:val="single"/>
        </w:rPr>
        <w:t>flouting</w:t>
      </w:r>
      <w:r w:rsidRPr="00032A75">
        <w:rPr>
          <w:highlight w:val="cyan"/>
          <w:u w:val="single"/>
        </w:rPr>
        <w:t xml:space="preserve"> court </w:t>
      </w:r>
      <w:r w:rsidRPr="00032A75">
        <w:rPr>
          <w:b/>
          <w:iCs/>
          <w:sz w:val="24"/>
          <w:highlight w:val="cyan"/>
          <w:u w:val="single"/>
        </w:rPr>
        <w:t>orders</w:t>
      </w:r>
      <w:r w:rsidRPr="00032A75">
        <w:rPr>
          <w:sz w:val="16"/>
        </w:rPr>
        <w:t xml:space="preserve">. Elon </w:t>
      </w:r>
      <w:r w:rsidRPr="00032A75">
        <w:rPr>
          <w:u w:val="single"/>
        </w:rPr>
        <w:t>Musk and</w:t>
      </w:r>
      <w:r w:rsidRPr="00032A75">
        <w:rPr>
          <w:sz w:val="16"/>
        </w:rPr>
        <w:t xml:space="preserve"> other members of </w:t>
      </w:r>
      <w:r w:rsidRPr="00032A75">
        <w:rPr>
          <w:highlight w:val="cyan"/>
          <w:u w:val="single"/>
        </w:rPr>
        <w:t>Congress</w:t>
      </w:r>
      <w:r w:rsidRPr="00032A75">
        <w:rPr>
          <w:sz w:val="16"/>
        </w:rPr>
        <w:t xml:space="preserve"> have </w:t>
      </w:r>
      <w:r w:rsidRPr="00032A75">
        <w:rPr>
          <w:highlight w:val="cyan"/>
          <w:u w:val="single"/>
        </w:rPr>
        <w:t>called for</w:t>
      </w:r>
      <w:r w:rsidRPr="00032A75">
        <w:rPr>
          <w:sz w:val="16"/>
        </w:rPr>
        <w:t xml:space="preserve"> the </w:t>
      </w:r>
      <w:r w:rsidRPr="00032A75">
        <w:rPr>
          <w:b/>
          <w:iCs/>
          <w:sz w:val="24"/>
          <w:highlight w:val="cyan"/>
          <w:u w:val="single"/>
        </w:rPr>
        <w:t>impeachment</w:t>
      </w:r>
      <w:r w:rsidRPr="00032A75">
        <w:rPr>
          <w:sz w:val="16"/>
          <w:highlight w:val="cyan"/>
        </w:rPr>
        <w:t xml:space="preserve"> </w:t>
      </w:r>
      <w:r w:rsidRPr="00032A75">
        <w:rPr>
          <w:highlight w:val="cyan"/>
          <w:u w:val="single"/>
        </w:rPr>
        <w:t xml:space="preserve">of </w:t>
      </w:r>
      <w:r w:rsidRPr="00032A75">
        <w:rPr>
          <w:b/>
          <w:iCs/>
          <w:sz w:val="24"/>
          <w:highlight w:val="cyan"/>
          <w:u w:val="single"/>
        </w:rPr>
        <w:t>judges</w:t>
      </w:r>
      <w:r w:rsidRPr="00032A75">
        <w:rPr>
          <w:sz w:val="16"/>
        </w:rPr>
        <w:t xml:space="preserve"> </w:t>
      </w:r>
      <w:r w:rsidRPr="00032A75">
        <w:rPr>
          <w:u w:val="single"/>
        </w:rPr>
        <w:t xml:space="preserve">who refuse to give them what they want. Organized </w:t>
      </w:r>
      <w:r w:rsidRPr="00032A75">
        <w:rPr>
          <w:highlight w:val="cyan"/>
          <w:u w:val="single"/>
        </w:rPr>
        <w:t xml:space="preserve">labor </w:t>
      </w:r>
      <w:r w:rsidRPr="00032A75">
        <w:rPr>
          <w:b/>
          <w:iCs/>
          <w:sz w:val="24"/>
          <w:highlight w:val="cyan"/>
          <w:u w:val="single"/>
        </w:rPr>
        <w:t>cannot</w:t>
      </w:r>
      <w:r w:rsidRPr="00032A75">
        <w:rPr>
          <w:highlight w:val="cyan"/>
          <w:u w:val="single"/>
        </w:rPr>
        <w:t xml:space="preserve"> look to </w:t>
      </w:r>
      <w:r w:rsidRPr="00032A75">
        <w:rPr>
          <w:b/>
          <w:iCs/>
          <w:sz w:val="24"/>
          <w:highlight w:val="cyan"/>
          <w:u w:val="single"/>
        </w:rPr>
        <w:t>courts</w:t>
      </w:r>
      <w:r w:rsidRPr="00032A75">
        <w:rPr>
          <w:u w:val="single"/>
        </w:rPr>
        <w:t xml:space="preserve"> to construct order out of the </w:t>
      </w:r>
      <w:r w:rsidRPr="00032A75">
        <w:rPr>
          <w:b/>
          <w:iCs/>
          <w:sz w:val="24"/>
          <w:u w:val="single"/>
        </w:rPr>
        <w:t>chaos</w:t>
      </w:r>
      <w:r w:rsidRPr="00032A75">
        <w:rPr>
          <w:u w:val="single"/>
        </w:rPr>
        <w:t xml:space="preserve"> that the </w:t>
      </w:r>
      <w:r w:rsidRPr="00032A75">
        <w:rPr>
          <w:b/>
          <w:iCs/>
          <w:sz w:val="24"/>
          <w:u w:val="single"/>
        </w:rPr>
        <w:t>administration</w:t>
      </w:r>
      <w:r w:rsidRPr="00032A75">
        <w:rPr>
          <w:u w:val="single"/>
        </w:rPr>
        <w:t xml:space="preserve"> is bringing to bear against it</w:t>
      </w:r>
      <w:r w:rsidRPr="00032A75">
        <w:rPr>
          <w:sz w:val="16"/>
        </w:rPr>
        <w:t>. It must find a way forward that does not rely on solely on legal recognition for the legitimacy of its own institutional existence.</w:t>
      </w:r>
    </w:p>
    <w:p w14:paraId="79C65138" w14:textId="77777777" w:rsidR="00032A75" w:rsidRPr="00032A75" w:rsidRDefault="00032A75" w:rsidP="00032A75">
      <w:pPr>
        <w:keepNext/>
        <w:keepLines/>
        <w:spacing w:before="40" w:after="0"/>
        <w:outlineLvl w:val="3"/>
        <w:rPr>
          <w:rFonts w:eastAsiaTheme="majorEastAsia" w:cstheme="majorBidi"/>
          <w:b/>
          <w:iCs/>
          <w:sz w:val="26"/>
        </w:rPr>
      </w:pPr>
      <w:r w:rsidRPr="00032A75">
        <w:rPr>
          <w:rFonts w:eastAsiaTheme="majorEastAsia" w:cstheme="majorBidi"/>
          <w:b/>
          <w:iCs/>
          <w:sz w:val="26"/>
        </w:rPr>
        <w:t xml:space="preserve">Labor law is “the </w:t>
      </w:r>
      <w:r w:rsidRPr="00032A75">
        <w:rPr>
          <w:rFonts w:eastAsiaTheme="majorEastAsia" w:cstheme="majorBidi"/>
          <w:b/>
          <w:iCs/>
          <w:sz w:val="26"/>
          <w:u w:val="single"/>
        </w:rPr>
        <w:t>most expansive</w:t>
      </w:r>
      <w:r w:rsidRPr="00032A75">
        <w:rPr>
          <w:rFonts w:eastAsiaTheme="majorEastAsia" w:cstheme="majorBidi"/>
          <w:b/>
          <w:iCs/>
          <w:sz w:val="26"/>
        </w:rPr>
        <w:t xml:space="preserve"> preemption regime.”</w:t>
      </w:r>
    </w:p>
    <w:p w14:paraId="4826D19F" w14:textId="77777777" w:rsidR="00032A75" w:rsidRPr="00032A75" w:rsidRDefault="00032A75" w:rsidP="00032A75">
      <w:r w:rsidRPr="00032A75">
        <w:rPr>
          <w:b/>
          <w:bCs/>
          <w:sz w:val="26"/>
        </w:rPr>
        <w:t>Andrias ’24</w:t>
      </w:r>
      <w:r w:rsidRPr="00032A75">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14449968" w14:textId="77777777" w:rsidR="00032A75" w:rsidRPr="00032A75" w:rsidRDefault="00032A75" w:rsidP="00032A75">
      <w:pPr>
        <w:numPr>
          <w:ilvl w:val="0"/>
          <w:numId w:val="51"/>
        </w:numPr>
        <w:contextualSpacing/>
        <w:rPr>
          <w:sz w:val="16"/>
        </w:rPr>
      </w:pPr>
      <w:r w:rsidRPr="00032A75">
        <w:rPr>
          <w:sz w:val="16"/>
        </w:rPr>
        <w:t xml:space="preserve">Labor Law: Federal Preemption and Its Exceptions. — </w:t>
      </w:r>
      <w:r w:rsidRPr="00032A75">
        <w:rPr>
          <w:b/>
          <w:iCs/>
          <w:sz w:val="24"/>
          <w:highlight w:val="cyan"/>
          <w:u w:val="single"/>
        </w:rPr>
        <w:t>Federal labor law</w:t>
      </w:r>
      <w:r w:rsidRPr="00032A75">
        <w:rPr>
          <w:u w:val="single"/>
        </w:rPr>
        <w:t xml:space="preserve"> </w:t>
      </w:r>
      <w:r w:rsidRPr="00032A75">
        <w:rPr>
          <w:highlight w:val="cyan"/>
          <w:u w:val="single"/>
        </w:rPr>
        <w:t>contains</w:t>
      </w:r>
      <w:r w:rsidRPr="00032A75">
        <w:rPr>
          <w:u w:val="single"/>
        </w:rPr>
        <w:t xml:space="preserve"> o</w:t>
      </w:r>
      <w:r w:rsidRPr="00032A75">
        <w:rPr>
          <w:sz w:val="16"/>
        </w:rPr>
        <w:t xml:space="preserve">ne of, if not </w:t>
      </w:r>
      <w:r w:rsidRPr="00032A75">
        <w:rPr>
          <w:highlight w:val="cyan"/>
          <w:u w:val="single"/>
        </w:rPr>
        <w:t>the, “</w:t>
      </w:r>
      <w:r w:rsidRPr="00032A75">
        <w:rPr>
          <w:b/>
          <w:iCs/>
          <w:sz w:val="24"/>
          <w:highlight w:val="cyan"/>
          <w:u w:val="single"/>
        </w:rPr>
        <w:t>most expansive</w:t>
      </w:r>
      <w:r w:rsidRPr="00032A75">
        <w:rPr>
          <w:highlight w:val="cyan"/>
          <w:u w:val="single"/>
        </w:rPr>
        <w:t xml:space="preserve"> preemption regimes</w:t>
      </w:r>
      <w:r w:rsidRPr="00032A75">
        <w:rPr>
          <w:u w:val="single"/>
        </w:rPr>
        <w:t xml:space="preserve"> in </w:t>
      </w:r>
      <w:r w:rsidRPr="00032A75">
        <w:rPr>
          <w:b/>
          <w:iCs/>
          <w:sz w:val="24"/>
          <w:u w:val="single"/>
        </w:rPr>
        <w:t>American law</w:t>
      </w:r>
      <w:r w:rsidRPr="00032A75">
        <w:rPr>
          <w:sz w:val="16"/>
        </w:rPr>
        <w:t xml:space="preserve">.”222 An interlocking set of doctrines </w:t>
      </w:r>
      <w:r w:rsidRPr="00032A75">
        <w:rPr>
          <w:u w:val="single"/>
        </w:rPr>
        <w:t xml:space="preserve">dictates that </w:t>
      </w:r>
      <w:r w:rsidRPr="00032A75">
        <w:rPr>
          <w:b/>
          <w:iCs/>
          <w:sz w:val="24"/>
          <w:highlight w:val="cyan"/>
          <w:u w:val="single"/>
        </w:rPr>
        <w:t>states</w:t>
      </w:r>
      <w:r w:rsidRPr="00032A75">
        <w:rPr>
          <w:u w:val="single"/>
        </w:rPr>
        <w:t xml:space="preserve"> and cities </w:t>
      </w:r>
      <w:r w:rsidRPr="00032A75">
        <w:rPr>
          <w:b/>
          <w:iCs/>
          <w:sz w:val="24"/>
          <w:highlight w:val="cyan"/>
          <w:u w:val="single"/>
        </w:rPr>
        <w:t>may not</w:t>
      </w:r>
      <w:r w:rsidRPr="00032A75">
        <w:rPr>
          <w:highlight w:val="cyan"/>
          <w:u w:val="single"/>
        </w:rPr>
        <w:t xml:space="preserve"> regulate conduct</w:t>
      </w:r>
      <w:r w:rsidRPr="00032A75">
        <w:rPr>
          <w:u w:val="single"/>
        </w:rPr>
        <w:t xml:space="preserve"> that is either arguably protected or </w:t>
      </w:r>
      <w:r w:rsidRPr="00032A75">
        <w:rPr>
          <w:b/>
          <w:iCs/>
          <w:sz w:val="24"/>
          <w:highlight w:val="cyan"/>
          <w:u w:val="single"/>
        </w:rPr>
        <w:t>prohibited</w:t>
      </w:r>
      <w:r w:rsidRPr="00032A75">
        <w:rPr>
          <w:highlight w:val="cyan"/>
          <w:u w:val="single"/>
        </w:rPr>
        <w:t xml:space="preserve"> by the </w:t>
      </w:r>
      <w:r w:rsidRPr="00032A75">
        <w:rPr>
          <w:b/>
          <w:iCs/>
          <w:sz w:val="24"/>
          <w:highlight w:val="cyan"/>
          <w:u w:val="single"/>
        </w:rPr>
        <w:t>NLRA</w:t>
      </w:r>
      <w:r w:rsidRPr="00032A75">
        <w:rPr>
          <w:sz w:val="16"/>
        </w:rPr>
        <w:t xml:space="preserve">,223 </w:t>
      </w:r>
      <w:r w:rsidRPr="00032A75">
        <w:rPr>
          <w:highlight w:val="cyan"/>
          <w:u w:val="single"/>
        </w:rPr>
        <w:t>nor</w:t>
      </w:r>
      <w:r w:rsidRPr="00032A75">
        <w:rPr>
          <w:sz w:val="16"/>
        </w:rPr>
        <w:t xml:space="preserve"> may they </w:t>
      </w:r>
      <w:r w:rsidRPr="00032A75">
        <w:rPr>
          <w:b/>
          <w:iCs/>
          <w:sz w:val="24"/>
          <w:highlight w:val="cyan"/>
          <w:u w:val="single"/>
        </w:rPr>
        <w:t>intervene</w:t>
      </w:r>
      <w:r w:rsidRPr="00032A75">
        <w:rPr>
          <w:sz w:val="16"/>
        </w:rPr>
        <w:t xml:space="preserve"> </w:t>
      </w:r>
      <w:r w:rsidRPr="00032A75">
        <w:rPr>
          <w:highlight w:val="cyan"/>
          <w:u w:val="single"/>
        </w:rPr>
        <w:t>in conduct</w:t>
      </w:r>
      <w:r w:rsidRPr="00032A75">
        <w:rPr>
          <w:u w:val="single"/>
        </w:rPr>
        <w:t xml:space="preserve"> that</w:t>
      </w:r>
      <w:r w:rsidRPr="00032A75">
        <w:rPr>
          <w:sz w:val="16"/>
        </w:rPr>
        <w:t>—while neither protected nor prohibited by the federal statute—</w:t>
      </w:r>
      <w:r w:rsidRPr="00032A75">
        <w:rPr>
          <w:u w:val="single"/>
        </w:rPr>
        <w:t xml:space="preserve">was </w:t>
      </w:r>
      <w:r w:rsidRPr="00032A75">
        <w:rPr>
          <w:b/>
          <w:iCs/>
          <w:sz w:val="24"/>
          <w:highlight w:val="cyan"/>
          <w:u w:val="single"/>
        </w:rPr>
        <w:t>left</w:t>
      </w:r>
      <w:r w:rsidRPr="00032A75">
        <w:rPr>
          <w:highlight w:val="cyan"/>
          <w:u w:val="single"/>
        </w:rPr>
        <w:t xml:space="preserve"> by </w:t>
      </w:r>
      <w:r w:rsidRPr="00032A75">
        <w:rPr>
          <w:b/>
          <w:iCs/>
          <w:sz w:val="24"/>
          <w:highlight w:val="cyan"/>
          <w:u w:val="single"/>
        </w:rPr>
        <w:t>Congress</w:t>
      </w:r>
      <w:r w:rsidRPr="00032A75">
        <w:rPr>
          <w:highlight w:val="cyan"/>
          <w:u w:val="single"/>
        </w:rPr>
        <w:t xml:space="preserve"> to </w:t>
      </w:r>
      <w:r w:rsidRPr="00032A75">
        <w:rPr>
          <w:u w:val="single"/>
        </w:rPr>
        <w:t xml:space="preserve">“the free play of contending </w:t>
      </w:r>
      <w:r w:rsidRPr="00032A75">
        <w:rPr>
          <w:b/>
          <w:iCs/>
          <w:sz w:val="24"/>
          <w:highlight w:val="cyan"/>
          <w:u w:val="single"/>
        </w:rPr>
        <w:t>economic</w:t>
      </w:r>
      <w:r w:rsidRPr="00032A75">
        <w:rPr>
          <w:b/>
          <w:iCs/>
          <w:sz w:val="24"/>
          <w:u w:val="single"/>
        </w:rPr>
        <w:t xml:space="preserve"> </w:t>
      </w:r>
      <w:r w:rsidRPr="00032A75">
        <w:rPr>
          <w:b/>
          <w:iCs/>
          <w:sz w:val="24"/>
          <w:highlight w:val="cyan"/>
          <w:u w:val="single"/>
        </w:rPr>
        <w:t>forces</w:t>
      </w:r>
      <w:r w:rsidRPr="00032A75">
        <w:rPr>
          <w:sz w:val="16"/>
        </w:rPr>
        <w:t xml:space="preserve">.”224 </w:t>
      </w:r>
      <w:r w:rsidRPr="00032A75">
        <w:rPr>
          <w:b/>
          <w:iCs/>
          <w:sz w:val="24"/>
          <w:highlight w:val="cyan"/>
          <w:u w:val="single"/>
        </w:rPr>
        <w:t>States</w:t>
      </w:r>
      <w:r w:rsidRPr="00032A75">
        <w:rPr>
          <w:sz w:val="16"/>
        </w:rPr>
        <w:t xml:space="preserve"> </w:t>
      </w:r>
      <w:r w:rsidRPr="00032A75">
        <w:rPr>
          <w:u w:val="single"/>
        </w:rPr>
        <w:t xml:space="preserve">and cities </w:t>
      </w:r>
      <w:r w:rsidRPr="00032A75">
        <w:rPr>
          <w:highlight w:val="cyan"/>
          <w:u w:val="single"/>
        </w:rPr>
        <w:t>are</w:t>
      </w:r>
      <w:r w:rsidRPr="00032A75">
        <w:rPr>
          <w:sz w:val="16"/>
        </w:rPr>
        <w:t xml:space="preserve"> also </w:t>
      </w:r>
      <w:r w:rsidRPr="00032A75">
        <w:rPr>
          <w:b/>
          <w:iCs/>
          <w:sz w:val="24"/>
          <w:highlight w:val="cyan"/>
          <w:u w:val="single"/>
        </w:rPr>
        <w:t>prohibited</w:t>
      </w:r>
      <w:r w:rsidRPr="00032A75">
        <w:rPr>
          <w:sz w:val="16"/>
          <w:highlight w:val="cyan"/>
        </w:rPr>
        <w:t xml:space="preserve"> </w:t>
      </w:r>
      <w:r w:rsidRPr="00032A75">
        <w:rPr>
          <w:highlight w:val="cyan"/>
          <w:u w:val="single"/>
        </w:rPr>
        <w:t>from</w:t>
      </w:r>
      <w:r w:rsidRPr="00032A75">
        <w:rPr>
          <w:u w:val="single"/>
        </w:rPr>
        <w:t xml:space="preserve"> </w:t>
      </w:r>
      <w:r w:rsidRPr="00032A75">
        <w:rPr>
          <w:highlight w:val="cyan"/>
          <w:u w:val="single"/>
        </w:rPr>
        <w:t>supplementing</w:t>
      </w:r>
      <w:r w:rsidRPr="00032A75">
        <w:rPr>
          <w:sz w:val="16"/>
        </w:rPr>
        <w:t xml:space="preserve"> the </w:t>
      </w:r>
      <w:r w:rsidRPr="00032A75">
        <w:rPr>
          <w:b/>
          <w:iCs/>
          <w:sz w:val="24"/>
          <w:highlight w:val="cyan"/>
          <w:u w:val="single"/>
        </w:rPr>
        <w:t>remedies</w:t>
      </w:r>
      <w:r w:rsidRPr="00032A75">
        <w:rPr>
          <w:sz w:val="16"/>
        </w:rPr>
        <w:t xml:space="preserve"> </w:t>
      </w:r>
      <w:r w:rsidRPr="00032A75">
        <w:rPr>
          <w:u w:val="single"/>
        </w:rPr>
        <w:t xml:space="preserve">available under </w:t>
      </w:r>
      <w:r w:rsidRPr="00032A75">
        <w:rPr>
          <w:b/>
          <w:iCs/>
          <w:sz w:val="24"/>
          <w:u w:val="single"/>
        </w:rPr>
        <w:t>federal law</w:t>
      </w:r>
      <w:r w:rsidRPr="00032A75">
        <w:rPr>
          <w:u w:val="single"/>
        </w:rPr>
        <w:t xml:space="preserve">, even for </w:t>
      </w:r>
      <w:r w:rsidRPr="00032A75">
        <w:rPr>
          <w:b/>
          <w:iCs/>
          <w:sz w:val="24"/>
          <w:u w:val="single"/>
        </w:rPr>
        <w:t>violations</w:t>
      </w:r>
      <w:r w:rsidRPr="00032A75">
        <w:rPr>
          <w:u w:val="single"/>
        </w:rPr>
        <w:t xml:space="preserve"> of that federal law</w:t>
      </w:r>
      <w:r w:rsidRPr="00032A75">
        <w:rPr>
          <w:sz w:val="16"/>
        </w:rPr>
        <w:t>.225 As Professor Cynthia Estlund summarizes, “</w:t>
      </w:r>
      <w:r w:rsidRPr="00032A75">
        <w:rPr>
          <w:u w:val="single"/>
        </w:rPr>
        <w:t xml:space="preserve">labor law </w:t>
      </w:r>
      <w:r w:rsidRPr="00032A75">
        <w:rPr>
          <w:b/>
          <w:iCs/>
          <w:sz w:val="24"/>
          <w:highlight w:val="cyan"/>
          <w:u w:val="single"/>
        </w:rPr>
        <w:t>preemption</w:t>
      </w:r>
      <w:r w:rsidRPr="00032A75">
        <w:rPr>
          <w:sz w:val="16"/>
        </w:rPr>
        <w:t xml:space="preserve"> essentially </w:t>
      </w:r>
      <w:r w:rsidRPr="00032A75">
        <w:rPr>
          <w:b/>
          <w:iCs/>
          <w:sz w:val="24"/>
          <w:highlight w:val="cyan"/>
          <w:u w:val="single"/>
        </w:rPr>
        <w:t>ousts</w:t>
      </w:r>
      <w:r w:rsidRPr="00032A75">
        <w:rPr>
          <w:sz w:val="16"/>
          <w:highlight w:val="cyan"/>
        </w:rPr>
        <w:t xml:space="preserve"> </w:t>
      </w:r>
      <w:r w:rsidRPr="00032A75">
        <w:rPr>
          <w:highlight w:val="cyan"/>
          <w:u w:val="single"/>
        </w:rPr>
        <w:t>states</w:t>
      </w:r>
      <w:r w:rsidRPr="00032A75">
        <w:rPr>
          <w:u w:val="single"/>
        </w:rPr>
        <w:t xml:space="preserve"> and municipalities</w:t>
      </w:r>
      <w:r w:rsidRPr="00032A75">
        <w:rPr>
          <w:sz w:val="16"/>
        </w:rPr>
        <w:t xml:space="preserve"> </w:t>
      </w:r>
      <w:r w:rsidRPr="00032A75">
        <w:rPr>
          <w:highlight w:val="cyan"/>
          <w:u w:val="single"/>
        </w:rPr>
        <w:t xml:space="preserve">from </w:t>
      </w:r>
      <w:r w:rsidRPr="00032A75">
        <w:rPr>
          <w:b/>
          <w:iCs/>
          <w:sz w:val="24"/>
          <w:highlight w:val="cyan"/>
          <w:u w:val="single"/>
        </w:rPr>
        <w:t>tinkering</w:t>
      </w:r>
      <w:r w:rsidRPr="00032A75">
        <w:rPr>
          <w:highlight w:val="cyan"/>
          <w:u w:val="single"/>
        </w:rPr>
        <w:t xml:space="preserve"> with</w:t>
      </w:r>
      <w:r w:rsidRPr="00032A75">
        <w:rPr>
          <w:u w:val="single"/>
        </w:rPr>
        <w:t xml:space="preserve"> the </w:t>
      </w:r>
      <w:r w:rsidRPr="00032A75">
        <w:rPr>
          <w:b/>
          <w:iCs/>
          <w:sz w:val="24"/>
          <w:u w:val="single"/>
        </w:rPr>
        <w:t>machinery</w:t>
      </w:r>
      <w:r w:rsidRPr="00032A75">
        <w:rPr>
          <w:u w:val="single"/>
        </w:rPr>
        <w:t xml:space="preserve"> of </w:t>
      </w:r>
      <w:r w:rsidRPr="00032A75">
        <w:rPr>
          <w:b/>
          <w:iCs/>
          <w:sz w:val="24"/>
          <w:u w:val="single"/>
        </w:rPr>
        <w:t xml:space="preserve">union </w:t>
      </w:r>
      <w:r w:rsidRPr="00032A75">
        <w:rPr>
          <w:b/>
          <w:iCs/>
          <w:sz w:val="24"/>
          <w:highlight w:val="cyan"/>
          <w:u w:val="single"/>
        </w:rPr>
        <w:t>organizing</w:t>
      </w:r>
      <w:r w:rsidRPr="00032A75">
        <w:rPr>
          <w:sz w:val="16"/>
        </w:rPr>
        <w:t xml:space="preserve">, </w:t>
      </w:r>
      <w:r w:rsidRPr="00032A75">
        <w:rPr>
          <w:u w:val="single"/>
        </w:rPr>
        <w:t xml:space="preserve">collective bargaining, </w:t>
      </w:r>
      <w:r w:rsidRPr="00032A75">
        <w:rPr>
          <w:highlight w:val="cyan"/>
          <w:u w:val="single"/>
        </w:rPr>
        <w:t>and</w:t>
      </w:r>
      <w:r w:rsidRPr="00032A75">
        <w:rPr>
          <w:sz w:val="16"/>
          <w:highlight w:val="cyan"/>
        </w:rPr>
        <w:t xml:space="preserve"> </w:t>
      </w:r>
      <w:r w:rsidRPr="00032A75">
        <w:rPr>
          <w:b/>
          <w:iCs/>
          <w:sz w:val="24"/>
          <w:highlight w:val="cyan"/>
          <w:u w:val="single"/>
        </w:rPr>
        <w:t>labor</w:t>
      </w:r>
      <w:r w:rsidRPr="00032A75">
        <w:rPr>
          <w:highlight w:val="cyan"/>
          <w:u w:val="single"/>
        </w:rPr>
        <w:t>-</w:t>
      </w:r>
      <w:r w:rsidRPr="00032A75">
        <w:rPr>
          <w:u w:val="single"/>
        </w:rPr>
        <w:t xml:space="preserve">management </w:t>
      </w:r>
      <w:r w:rsidRPr="00032A75">
        <w:rPr>
          <w:b/>
          <w:iCs/>
          <w:sz w:val="24"/>
          <w:highlight w:val="cyan"/>
          <w:u w:val="single"/>
        </w:rPr>
        <w:t>conflict</w:t>
      </w:r>
      <w:r w:rsidRPr="00032A75">
        <w:rPr>
          <w:sz w:val="16"/>
        </w:rPr>
        <w:t xml:space="preserve">.”226 The upshot for present purposes is that </w:t>
      </w:r>
      <w:r w:rsidRPr="00032A75">
        <w:rPr>
          <w:b/>
          <w:iCs/>
          <w:sz w:val="24"/>
          <w:highlight w:val="cyan"/>
          <w:u w:val="single"/>
        </w:rPr>
        <w:t>state</w:t>
      </w:r>
      <w:r w:rsidRPr="00032A75">
        <w:rPr>
          <w:sz w:val="16"/>
        </w:rPr>
        <w:t xml:space="preserve"> or local </w:t>
      </w:r>
      <w:r w:rsidRPr="00032A75">
        <w:rPr>
          <w:highlight w:val="cyan"/>
          <w:u w:val="single"/>
        </w:rPr>
        <w:t>legislation</w:t>
      </w:r>
      <w:r w:rsidRPr="00032A75">
        <w:rPr>
          <w:u w:val="single"/>
        </w:rPr>
        <w:t xml:space="preserve"> aimed at </w:t>
      </w:r>
      <w:r w:rsidRPr="00032A75">
        <w:rPr>
          <w:b/>
          <w:iCs/>
          <w:sz w:val="24"/>
          <w:highlight w:val="cyan"/>
          <w:u w:val="single"/>
        </w:rPr>
        <w:t>enabling</w:t>
      </w:r>
      <w:r w:rsidRPr="00032A75">
        <w:rPr>
          <w:u w:val="single"/>
        </w:rPr>
        <w:t xml:space="preserve"> labor </w:t>
      </w:r>
      <w:r w:rsidRPr="00032A75">
        <w:rPr>
          <w:b/>
          <w:iCs/>
          <w:sz w:val="24"/>
          <w:highlight w:val="cyan"/>
          <w:u w:val="single"/>
        </w:rPr>
        <w:t>organizing</w:t>
      </w:r>
      <w:r w:rsidRPr="00032A75">
        <w:rPr>
          <w:highlight w:val="cyan"/>
          <w:u w:val="single"/>
        </w:rPr>
        <w:t xml:space="preserve"> is</w:t>
      </w:r>
      <w:r w:rsidRPr="00032A75">
        <w:rPr>
          <w:u w:val="single"/>
        </w:rPr>
        <w:t xml:space="preserve"> very </w:t>
      </w:r>
      <w:r w:rsidRPr="00032A75">
        <w:rPr>
          <w:highlight w:val="cyan"/>
          <w:u w:val="single"/>
        </w:rPr>
        <w:t>likely</w:t>
      </w:r>
      <w:r w:rsidRPr="00032A75">
        <w:rPr>
          <w:u w:val="single"/>
        </w:rPr>
        <w:t xml:space="preserve"> to be </w:t>
      </w:r>
      <w:r w:rsidRPr="00032A75">
        <w:rPr>
          <w:b/>
          <w:iCs/>
          <w:sz w:val="24"/>
          <w:highlight w:val="cyan"/>
          <w:u w:val="single"/>
        </w:rPr>
        <w:t>constrained</w:t>
      </w:r>
      <w:r w:rsidRPr="00032A75">
        <w:rPr>
          <w:u w:val="single"/>
        </w:rPr>
        <w:t>—</w:t>
      </w:r>
      <w:r w:rsidRPr="00032A75">
        <w:rPr>
          <w:highlight w:val="cyan"/>
          <w:u w:val="single"/>
        </w:rPr>
        <w:t>if not</w:t>
      </w:r>
      <w:r w:rsidRPr="00032A75">
        <w:rPr>
          <w:u w:val="single"/>
        </w:rPr>
        <w:t xml:space="preserve"> rendered </w:t>
      </w:r>
      <w:r w:rsidRPr="00032A75">
        <w:rPr>
          <w:b/>
          <w:iCs/>
          <w:sz w:val="24"/>
          <w:highlight w:val="cyan"/>
          <w:u w:val="single"/>
        </w:rPr>
        <w:t>legally impermissible</w:t>
      </w:r>
      <w:r w:rsidRPr="00032A75">
        <w:rPr>
          <w:sz w:val="16"/>
        </w:rPr>
        <w:t>—</w:t>
      </w:r>
      <w:r w:rsidRPr="00032A75">
        <w:rPr>
          <w:highlight w:val="cyan"/>
          <w:u w:val="single"/>
        </w:rPr>
        <w:t>by</w:t>
      </w:r>
      <w:r w:rsidRPr="00032A75">
        <w:rPr>
          <w:u w:val="single"/>
        </w:rPr>
        <w:t xml:space="preserve"> labor </w:t>
      </w:r>
      <w:r w:rsidRPr="00032A75">
        <w:rPr>
          <w:b/>
          <w:iCs/>
          <w:sz w:val="24"/>
          <w:highlight w:val="cyan"/>
          <w:u w:val="single"/>
        </w:rPr>
        <w:t>preemption</w:t>
      </w:r>
      <w:r w:rsidRPr="00032A75">
        <w:rPr>
          <w:b/>
          <w:iCs/>
          <w:sz w:val="24"/>
          <w:u w:val="single"/>
        </w:rPr>
        <w:t xml:space="preserve"> law.</w:t>
      </w:r>
      <w:r w:rsidRPr="00032A75">
        <w:rPr>
          <w:sz w:val="16"/>
        </w:rPr>
        <w:t>227</w:t>
      </w:r>
    </w:p>
    <w:p w14:paraId="2C6E0C81" w14:textId="77777777" w:rsidR="00032A75" w:rsidRPr="00032A75" w:rsidRDefault="00032A75" w:rsidP="00032A75"/>
    <w:p w14:paraId="4A765340" w14:textId="77777777" w:rsidR="00032A75" w:rsidRPr="00032A75" w:rsidRDefault="00032A75" w:rsidP="00032A75"/>
    <w:sectPr w:rsidR="00032A75" w:rsidRPr="00032A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BD17" w14:textId="77777777" w:rsidR="00303471" w:rsidRDefault="00303471" w:rsidP="00066D2C">
      <w:pPr>
        <w:spacing w:after="0" w:line="240" w:lineRule="auto"/>
      </w:pPr>
      <w:r>
        <w:separator/>
      </w:r>
    </w:p>
  </w:endnote>
  <w:endnote w:type="continuationSeparator" w:id="0">
    <w:p w14:paraId="53E43B51" w14:textId="77777777" w:rsidR="00303471" w:rsidRDefault="003034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28768" w14:textId="77777777" w:rsidR="00303471" w:rsidRDefault="00303471" w:rsidP="00066D2C">
      <w:pPr>
        <w:spacing w:after="0" w:line="240" w:lineRule="auto"/>
      </w:pPr>
      <w:r>
        <w:separator/>
      </w:r>
    </w:p>
  </w:footnote>
  <w:footnote w:type="continuationSeparator" w:id="0">
    <w:p w14:paraId="7F608652" w14:textId="77777777" w:rsidR="00303471" w:rsidRDefault="003034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A80277"/>
    <w:multiLevelType w:val="multilevel"/>
    <w:tmpl w:val="97D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5"/>
  </w:num>
  <w:num w:numId="44" w16cid:durableId="720713117">
    <w:abstractNumId w:val="18"/>
  </w:num>
  <w:num w:numId="45" w16cid:durableId="837157362">
    <w:abstractNumId w:val="20"/>
  </w:num>
  <w:num w:numId="46" w16cid:durableId="1850440899">
    <w:abstractNumId w:val="29"/>
  </w:num>
  <w:num w:numId="47" w16cid:durableId="1137799931">
    <w:abstractNumId w:val="50"/>
  </w:num>
  <w:num w:numId="48" w16cid:durableId="5980768">
    <w:abstractNumId w:val="26"/>
  </w:num>
  <w:num w:numId="49" w16cid:durableId="1887447273">
    <w:abstractNumId w:val="32"/>
  </w:num>
  <w:num w:numId="50" w16cid:durableId="866455850">
    <w:abstractNumId w:val="27"/>
  </w:num>
  <w:num w:numId="51" w16cid:durableId="1337345354">
    <w:abstractNumId w:val="17"/>
  </w:num>
  <w:num w:numId="52" w16cid:durableId="1055616947">
    <w:abstractNumId w:val="15"/>
  </w:num>
  <w:num w:numId="53" w16cid:durableId="969700227">
    <w:abstractNumId w:val="38"/>
  </w:num>
  <w:num w:numId="54" w16cid:durableId="1227297939">
    <w:abstractNumId w:val="48"/>
  </w:num>
  <w:num w:numId="55" w16cid:durableId="1023088630">
    <w:abstractNumId w:val="23"/>
  </w:num>
  <w:num w:numId="56" w16cid:durableId="1008172711">
    <w:abstractNumId w:val="47"/>
  </w:num>
  <w:num w:numId="57" w16cid:durableId="721443610">
    <w:abstractNumId w:val="39"/>
  </w:num>
  <w:num w:numId="58" w16cid:durableId="357127660">
    <w:abstractNumId w:val="43"/>
  </w:num>
  <w:num w:numId="59" w16cid:durableId="413671729">
    <w:abstractNumId w:val="30"/>
  </w:num>
  <w:num w:numId="60" w16cid:durableId="1844739277">
    <w:abstractNumId w:val="33"/>
  </w:num>
  <w:num w:numId="61" w16cid:durableId="1232346540">
    <w:abstractNumId w:val="41"/>
  </w:num>
  <w:num w:numId="62" w16cid:durableId="599263091">
    <w:abstractNumId w:val="44"/>
  </w:num>
  <w:num w:numId="63" w16cid:durableId="1443842493">
    <w:abstractNumId w:val="16"/>
  </w:num>
  <w:num w:numId="64" w16cid:durableId="344749261">
    <w:abstractNumId w:val="42"/>
  </w:num>
  <w:num w:numId="65" w16cid:durableId="945500805">
    <w:abstractNumId w:val="35"/>
  </w:num>
  <w:num w:numId="66" w16cid:durableId="28069306">
    <w:abstractNumId w:val="52"/>
  </w:num>
  <w:num w:numId="67" w16cid:durableId="191768365">
    <w:abstractNumId w:val="45"/>
  </w:num>
  <w:num w:numId="68" w16cid:durableId="140969371">
    <w:abstractNumId w:val="40"/>
  </w:num>
  <w:num w:numId="69" w16cid:durableId="868296100">
    <w:abstractNumId w:val="34"/>
  </w:num>
  <w:num w:numId="70" w16cid:durableId="1754812119">
    <w:abstractNumId w:val="51"/>
  </w:num>
  <w:num w:numId="71" w16cid:durableId="861087156">
    <w:abstractNumId w:val="21"/>
  </w:num>
  <w:num w:numId="72" w16cid:durableId="351420608">
    <w:abstractNumId w:val="46"/>
  </w:num>
  <w:num w:numId="73" w16cid:durableId="392394214">
    <w:abstractNumId w:val="19"/>
  </w:num>
  <w:num w:numId="74" w16cid:durableId="285700164">
    <w:abstractNumId w:val="31"/>
  </w:num>
  <w:num w:numId="75" w16cid:durableId="2073308168">
    <w:abstractNumId w:val="14"/>
  </w:num>
  <w:num w:numId="76" w16cid:durableId="353532726">
    <w:abstractNumId w:val="10"/>
  </w:num>
  <w:num w:numId="77" w16cid:durableId="969018854">
    <w:abstractNumId w:val="12"/>
  </w:num>
  <w:num w:numId="78" w16cid:durableId="1276642615">
    <w:abstractNumId w:val="13"/>
  </w:num>
  <w:num w:numId="79" w16cid:durableId="1362166971">
    <w:abstractNumId w:val="22"/>
  </w:num>
  <w:num w:numId="80" w16cid:durableId="265769943">
    <w:abstractNumId w:val="11"/>
  </w:num>
  <w:num w:numId="81" w16cid:durableId="228883778">
    <w:abstractNumId w:val="36"/>
  </w:num>
  <w:num w:numId="82" w16cid:durableId="294415303">
    <w:abstractNumId w:val="24"/>
  </w:num>
  <w:num w:numId="83" w16cid:durableId="52559993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32A75"/>
    <w:rsid w:val="000427BD"/>
    <w:rsid w:val="00043C82"/>
    <w:rsid w:val="00050713"/>
    <w:rsid w:val="00053D0F"/>
    <w:rsid w:val="00056966"/>
    <w:rsid w:val="000615B0"/>
    <w:rsid w:val="00063921"/>
    <w:rsid w:val="000657E9"/>
    <w:rsid w:val="00066D2C"/>
    <w:rsid w:val="0007328F"/>
    <w:rsid w:val="00074F1E"/>
    <w:rsid w:val="0007573B"/>
    <w:rsid w:val="0007578B"/>
    <w:rsid w:val="00076351"/>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2F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283"/>
    <w:rsid w:val="001C0A69"/>
    <w:rsid w:val="001C48D7"/>
    <w:rsid w:val="001D1994"/>
    <w:rsid w:val="001D6D5C"/>
    <w:rsid w:val="001D7A6D"/>
    <w:rsid w:val="001E4A64"/>
    <w:rsid w:val="001E61F5"/>
    <w:rsid w:val="001E734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471"/>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24F"/>
    <w:rsid w:val="00382DF7"/>
    <w:rsid w:val="0039157C"/>
    <w:rsid w:val="00392D93"/>
    <w:rsid w:val="00393EF2"/>
    <w:rsid w:val="00394F71"/>
    <w:rsid w:val="00396D52"/>
    <w:rsid w:val="003A46B4"/>
    <w:rsid w:val="003A5CE8"/>
    <w:rsid w:val="003A698D"/>
    <w:rsid w:val="003B1444"/>
    <w:rsid w:val="003B17B3"/>
    <w:rsid w:val="003B4705"/>
    <w:rsid w:val="003B4F86"/>
    <w:rsid w:val="003B5532"/>
    <w:rsid w:val="003B734D"/>
    <w:rsid w:val="003C177C"/>
    <w:rsid w:val="003C251E"/>
    <w:rsid w:val="003C3CCA"/>
    <w:rsid w:val="003C6CA9"/>
    <w:rsid w:val="003D3B44"/>
    <w:rsid w:val="003D4150"/>
    <w:rsid w:val="003D5367"/>
    <w:rsid w:val="003F3920"/>
    <w:rsid w:val="003F4D5F"/>
    <w:rsid w:val="00405AD7"/>
    <w:rsid w:val="004127EF"/>
    <w:rsid w:val="00414EB4"/>
    <w:rsid w:val="00414F2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86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D60"/>
    <w:rsid w:val="005D027B"/>
    <w:rsid w:val="005D3400"/>
    <w:rsid w:val="005D3778"/>
    <w:rsid w:val="005D388F"/>
    <w:rsid w:val="005D45F4"/>
    <w:rsid w:val="005D700C"/>
    <w:rsid w:val="005E0F22"/>
    <w:rsid w:val="005E43F7"/>
    <w:rsid w:val="005E5941"/>
    <w:rsid w:val="005E78A2"/>
    <w:rsid w:val="005F5E14"/>
    <w:rsid w:val="006109F6"/>
    <w:rsid w:val="00622773"/>
    <w:rsid w:val="00622C58"/>
    <w:rsid w:val="0062614B"/>
    <w:rsid w:val="006266E2"/>
    <w:rsid w:val="0063037B"/>
    <w:rsid w:val="006305FC"/>
    <w:rsid w:val="00632C54"/>
    <w:rsid w:val="00635616"/>
    <w:rsid w:val="00641E99"/>
    <w:rsid w:val="006463F8"/>
    <w:rsid w:val="00650C88"/>
    <w:rsid w:val="0065258E"/>
    <w:rsid w:val="00655035"/>
    <w:rsid w:val="00655234"/>
    <w:rsid w:val="00656814"/>
    <w:rsid w:val="00657A00"/>
    <w:rsid w:val="006633F4"/>
    <w:rsid w:val="00665288"/>
    <w:rsid w:val="0066637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99F"/>
    <w:rsid w:val="0069752C"/>
    <w:rsid w:val="006A0A22"/>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EEB"/>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521"/>
    <w:rsid w:val="00743263"/>
    <w:rsid w:val="00744D16"/>
    <w:rsid w:val="007454B6"/>
    <w:rsid w:val="0074789B"/>
    <w:rsid w:val="00754ABD"/>
    <w:rsid w:val="00754D3B"/>
    <w:rsid w:val="00756014"/>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E"/>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B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65C"/>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49B7"/>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05C"/>
    <w:rsid w:val="00AA3B66"/>
    <w:rsid w:val="00AA5803"/>
    <w:rsid w:val="00AA584F"/>
    <w:rsid w:val="00AB1B9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6680"/>
    <w:rsid w:val="00C87FA4"/>
    <w:rsid w:val="00C9181A"/>
    <w:rsid w:val="00C9487D"/>
    <w:rsid w:val="00C955CB"/>
    <w:rsid w:val="00C95664"/>
    <w:rsid w:val="00C96E53"/>
    <w:rsid w:val="00C97143"/>
    <w:rsid w:val="00CA1597"/>
    <w:rsid w:val="00CA21A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CE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9E0"/>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342"/>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7F55"/>
    <w:rsid w:val="00EB1CE6"/>
    <w:rsid w:val="00EB1F19"/>
    <w:rsid w:val="00EB7375"/>
    <w:rsid w:val="00EC06EA"/>
    <w:rsid w:val="00EC2660"/>
    <w:rsid w:val="00EC3057"/>
    <w:rsid w:val="00EC3256"/>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295"/>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32A7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32A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032A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032A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unhideWhenUsed/>
    <w:qFormat/>
    <w:rsid w:val="00032A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7F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2A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A7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7"/>
    <w:qFormat/>
    <w:rsid w:val="00032A75"/>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032A7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32A7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32A7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32A7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32A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2A7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6"/>
    <w:qFormat/>
    <w:rsid w:val="00032A75"/>
    <w:rPr>
      <w:b w:val="0"/>
      <w:sz w:val="22"/>
      <w:u w:val="single"/>
    </w:rPr>
  </w:style>
  <w:style w:type="character" w:styleId="Strong">
    <w:name w:val="Strong"/>
    <w:basedOn w:val="DefaultParagraphFont"/>
    <w:uiPriority w:val="22"/>
    <w:qFormat/>
    <w:rsid w:val="007F763E"/>
    <w:rPr>
      <w:b/>
      <w:bCs/>
    </w:rPr>
  </w:style>
  <w:style w:type="character" w:styleId="BookTitle">
    <w:name w:val="Book Title"/>
    <w:basedOn w:val="DefaultParagraphFont"/>
    <w:uiPriority w:val="33"/>
    <w:qFormat/>
    <w:rsid w:val="007F763E"/>
    <w:rPr>
      <w:b/>
      <w:bCs/>
      <w:i/>
      <w:iCs/>
      <w:spacing w:val="5"/>
    </w:rPr>
  </w:style>
  <w:style w:type="character" w:customStyle="1" w:styleId="Heading5Char">
    <w:name w:val="Heading 5 Char"/>
    <w:basedOn w:val="DefaultParagraphFont"/>
    <w:link w:val="Heading5"/>
    <w:uiPriority w:val="9"/>
    <w:rsid w:val="007F763E"/>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7F763E"/>
  </w:style>
  <w:style w:type="paragraph" w:styleId="Header">
    <w:name w:val="header"/>
    <w:basedOn w:val="Normal"/>
    <w:link w:val="HeaderChar"/>
    <w:uiPriority w:val="99"/>
    <w:semiHidden/>
    <w:rsid w:val="007F76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763E"/>
    <w:rPr>
      <w:rFonts w:ascii="Calibri" w:hAnsi="Calibri" w:cs="Calibri"/>
      <w:szCs w:val="14"/>
    </w:rPr>
  </w:style>
  <w:style w:type="paragraph" w:styleId="Footer">
    <w:name w:val="footer"/>
    <w:basedOn w:val="Normal"/>
    <w:link w:val="FooterChar"/>
    <w:uiPriority w:val="99"/>
    <w:semiHidden/>
    <w:rsid w:val="007F76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763E"/>
    <w:rPr>
      <w:rFonts w:ascii="Calibri" w:hAnsi="Calibri" w:cs="Calibri"/>
      <w:szCs w:val="14"/>
    </w:rPr>
  </w:style>
  <w:style w:type="paragraph" w:styleId="BodyText">
    <w:name w:val="Body Text"/>
    <w:basedOn w:val="Normal"/>
    <w:link w:val="BodyTextChar"/>
    <w:uiPriority w:val="99"/>
    <w:semiHidden/>
    <w:unhideWhenUsed/>
    <w:rsid w:val="007F763E"/>
    <w:pPr>
      <w:spacing w:after="120"/>
    </w:pPr>
  </w:style>
  <w:style w:type="character" w:customStyle="1" w:styleId="BodyTextChar">
    <w:name w:val="Body Text Char"/>
    <w:basedOn w:val="DefaultParagraphFont"/>
    <w:link w:val="BodyText"/>
    <w:uiPriority w:val="99"/>
    <w:semiHidden/>
    <w:rsid w:val="007F763E"/>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No Spacing23"/>
    <w:link w:val="NoSpacingChar"/>
    <w:uiPriority w:val="6"/>
    <w:unhideWhenUsed/>
    <w:qFormat/>
    <w:rsid w:val="007F763E"/>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7F763E"/>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32A75"/>
    <w:rPr>
      <w:color w:val="auto"/>
      <w:u w:val="none"/>
    </w:rPr>
  </w:style>
  <w:style w:type="character" w:styleId="UnresolvedMention">
    <w:name w:val="Unresolved Mention"/>
    <w:basedOn w:val="DefaultParagraphFont"/>
    <w:uiPriority w:val="99"/>
    <w:semiHidden/>
    <w:unhideWhenUsed/>
    <w:rsid w:val="007F763E"/>
    <w:rPr>
      <w:color w:val="605E5C"/>
      <w:shd w:val="clear" w:color="auto" w:fill="E1DFDD"/>
    </w:rPr>
  </w:style>
  <w:style w:type="paragraph" w:customStyle="1" w:styleId="textbold">
    <w:name w:val="text bold"/>
    <w:basedOn w:val="Normal"/>
    <w:link w:val="Emphasis"/>
    <w:uiPriority w:val="7"/>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customStyle="1" w:styleId="UnderlinePara">
    <w:name w:val="Underline Para"/>
    <w:basedOn w:val="Normal"/>
    <w:link w:val="StyleUnderline"/>
    <w:autoRedefine/>
    <w:uiPriority w:val="6"/>
    <w:qFormat/>
    <w:rsid w:val="00E82A14"/>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4"/>
    <w:qFormat/>
    <w:rsid w:val="00032A75"/>
    <w:rPr>
      <w:b/>
      <w:sz w:val="26"/>
    </w:rPr>
  </w:style>
  <w:style w:type="character" w:customStyle="1" w:styleId="AnalyticsChar">
    <w:name w:val="Analytics Char"/>
    <w:basedOn w:val="DefaultParagraphFont"/>
    <w:link w:val="Analytics"/>
    <w:uiPriority w:val="4"/>
    <w:rsid w:val="00032A75"/>
    <w:rPr>
      <w:rFonts w:ascii="Calibri" w:hAnsi="Calibri" w:cs="Calibri"/>
      <w:b/>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qFormat/>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uiPriority w:val="11"/>
    <w:qFormat/>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rPr>
  </w:style>
  <w:style w:type="paragraph" w:customStyle="1" w:styleId="AnalyticsFINAL-standardblue">
    <w:name w:val="Analytics FINAL-standard blue"/>
    <w:basedOn w:val="Heading4"/>
    <w:autoRedefine/>
    <w:qFormat/>
    <w:rsid w:val="00032A75"/>
  </w:style>
  <w:style w:type="numbering" w:styleId="1ai">
    <w:name w:val="Outline List 1"/>
    <w:basedOn w:val="NoList"/>
    <w:uiPriority w:val="99"/>
    <w:semiHidden/>
    <w:rsid w:val="00032A75"/>
    <w:pPr>
      <w:numPr>
        <w:numId w:val="72"/>
      </w:numPr>
    </w:pPr>
  </w:style>
  <w:style w:type="numbering" w:styleId="ArticleSection">
    <w:name w:val="Outline List 3"/>
    <w:basedOn w:val="NoList"/>
    <w:uiPriority w:val="99"/>
    <w:semiHidden/>
    <w:rsid w:val="00032A75"/>
    <w:pPr>
      <w:numPr>
        <w:numId w:val="73"/>
      </w:numPr>
    </w:pPr>
  </w:style>
  <w:style w:type="character" w:styleId="HTMLAcronym">
    <w:name w:val="HTML Acronym"/>
    <w:basedOn w:val="DefaultParagraphFont"/>
    <w:uiPriority w:val="99"/>
    <w:semiHidden/>
    <w:rsid w:val="00032A75"/>
  </w:style>
  <w:style w:type="paragraph" w:styleId="BalloonText">
    <w:name w:val="Balloon Text"/>
    <w:basedOn w:val="Normal"/>
    <w:link w:val="BalloonTextChar"/>
    <w:uiPriority w:val="99"/>
    <w:semiHidden/>
    <w:rsid w:val="00032A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A75"/>
    <w:rPr>
      <w:rFonts w:ascii="Segoe UI" w:hAnsi="Segoe UI" w:cs="Segoe UI"/>
      <w:sz w:val="18"/>
      <w:szCs w:val="18"/>
    </w:rPr>
  </w:style>
  <w:style w:type="paragraph" w:customStyle="1" w:styleId="TOAHeading1">
    <w:name w:val="TOA Heading1"/>
    <w:basedOn w:val="Normal"/>
    <w:next w:val="Normal"/>
    <w:uiPriority w:val="99"/>
    <w:semiHidden/>
    <w:rsid w:val="00032A75"/>
    <w:pPr>
      <w:spacing w:before="120"/>
    </w:pPr>
    <w:rPr>
      <w:rFonts w:ascii="Aptos Display" w:eastAsia="Times New Roman" w:hAnsi="Aptos Display" w:cs="Times New Roman"/>
      <w:b/>
      <w:bCs/>
      <w:sz w:val="24"/>
      <w:szCs w:val="24"/>
    </w:rPr>
  </w:style>
  <w:style w:type="paragraph" w:styleId="Closing">
    <w:name w:val="Closing"/>
    <w:basedOn w:val="Normal"/>
    <w:link w:val="ClosingChar"/>
    <w:uiPriority w:val="99"/>
    <w:semiHidden/>
    <w:rsid w:val="00032A75"/>
    <w:pPr>
      <w:spacing w:after="0" w:line="240" w:lineRule="auto"/>
      <w:ind w:left="4320"/>
    </w:pPr>
  </w:style>
  <w:style w:type="character" w:customStyle="1" w:styleId="ClosingChar">
    <w:name w:val="Closing Char"/>
    <w:basedOn w:val="DefaultParagraphFont"/>
    <w:link w:val="Closing"/>
    <w:uiPriority w:val="99"/>
    <w:semiHidden/>
    <w:rsid w:val="00032A75"/>
    <w:rPr>
      <w:rFonts w:ascii="Calibri" w:hAnsi="Calibri" w:cs="Calibri"/>
    </w:rPr>
  </w:style>
  <w:style w:type="paragraph" w:styleId="NormalIndent">
    <w:name w:val="Normal Indent"/>
    <w:basedOn w:val="Normal"/>
    <w:uiPriority w:val="99"/>
    <w:semiHidden/>
    <w:rsid w:val="00032A75"/>
    <w:pPr>
      <w:ind w:left="720"/>
    </w:pPr>
  </w:style>
  <w:style w:type="character" w:styleId="EndnoteReference0">
    <w:name w:val="endnote reference"/>
    <w:basedOn w:val="DefaultParagraphFont"/>
    <w:uiPriority w:val="99"/>
    <w:semiHidden/>
    <w:rsid w:val="00032A75"/>
    <w:rPr>
      <w:vertAlign w:val="superscript"/>
    </w:rPr>
  </w:style>
  <w:style w:type="paragraph" w:styleId="HTMLAddress">
    <w:name w:val="HTML Address"/>
    <w:basedOn w:val="Normal"/>
    <w:link w:val="HTMLAddressChar"/>
    <w:uiPriority w:val="99"/>
    <w:semiHidden/>
    <w:rsid w:val="00032A75"/>
    <w:pPr>
      <w:spacing w:after="0" w:line="240" w:lineRule="auto"/>
    </w:pPr>
    <w:rPr>
      <w:i/>
      <w:iCs/>
    </w:rPr>
  </w:style>
  <w:style w:type="character" w:customStyle="1" w:styleId="HTMLAddressChar">
    <w:name w:val="HTML Address Char"/>
    <w:basedOn w:val="DefaultParagraphFont"/>
    <w:link w:val="HTMLAddress"/>
    <w:uiPriority w:val="99"/>
    <w:semiHidden/>
    <w:rsid w:val="00032A75"/>
    <w:rPr>
      <w:rFonts w:ascii="Calibri" w:hAnsi="Calibri" w:cs="Calibri"/>
      <w:i/>
      <w:iCs/>
    </w:rPr>
  </w:style>
  <w:style w:type="paragraph" w:styleId="NoteHeading">
    <w:name w:val="Note Heading"/>
    <w:basedOn w:val="Normal"/>
    <w:next w:val="Normal"/>
    <w:link w:val="NoteHeadingChar"/>
    <w:uiPriority w:val="99"/>
    <w:semiHidden/>
    <w:rsid w:val="00032A75"/>
    <w:pPr>
      <w:spacing w:after="0" w:line="240" w:lineRule="auto"/>
    </w:pPr>
  </w:style>
  <w:style w:type="character" w:customStyle="1" w:styleId="NoteHeadingChar">
    <w:name w:val="Note Heading Char"/>
    <w:basedOn w:val="DefaultParagraphFont"/>
    <w:link w:val="NoteHeading"/>
    <w:uiPriority w:val="99"/>
    <w:semiHidden/>
    <w:rsid w:val="00032A75"/>
    <w:rPr>
      <w:rFonts w:ascii="Calibri" w:hAnsi="Calibri" w:cs="Calibri"/>
    </w:rPr>
  </w:style>
  <w:style w:type="character" w:customStyle="1" w:styleId="SubtleEmphasis1">
    <w:name w:val="Subtle Emphasis1"/>
    <w:basedOn w:val="DefaultParagraphFont"/>
    <w:uiPriority w:val="19"/>
    <w:qFormat/>
    <w:rsid w:val="00032A75"/>
    <w:rPr>
      <w:i/>
      <w:iCs/>
      <w:color w:val="404040"/>
    </w:rPr>
  </w:style>
  <w:style w:type="paragraph" w:styleId="Salutation">
    <w:name w:val="Salutation"/>
    <w:basedOn w:val="Normal"/>
    <w:next w:val="Normal"/>
    <w:link w:val="SalutationChar"/>
    <w:uiPriority w:val="99"/>
    <w:semiHidden/>
    <w:rsid w:val="00032A75"/>
  </w:style>
  <w:style w:type="character" w:customStyle="1" w:styleId="SalutationChar">
    <w:name w:val="Salutation Char"/>
    <w:basedOn w:val="DefaultParagraphFont"/>
    <w:link w:val="Salutation"/>
    <w:uiPriority w:val="99"/>
    <w:semiHidden/>
    <w:rsid w:val="00032A75"/>
    <w:rPr>
      <w:rFonts w:ascii="Calibri" w:hAnsi="Calibri" w:cs="Calibri"/>
    </w:rPr>
  </w:style>
  <w:style w:type="paragraph" w:styleId="Bibliography">
    <w:name w:val="Bibliography"/>
    <w:basedOn w:val="Normal"/>
    <w:next w:val="Normal"/>
    <w:uiPriority w:val="37"/>
    <w:semiHidden/>
    <w:rsid w:val="00032A75"/>
  </w:style>
  <w:style w:type="paragraph" w:customStyle="1" w:styleId="BlockText1">
    <w:name w:val="Block Text1"/>
    <w:basedOn w:val="Normal"/>
    <w:next w:val="BlockText"/>
    <w:uiPriority w:val="99"/>
    <w:semiHidden/>
    <w:rsid w:val="00032A75"/>
    <w:pPr>
      <w:pBdr>
        <w:top w:val="single" w:sz="2" w:space="10" w:color="156082"/>
        <w:left w:val="single" w:sz="2" w:space="10" w:color="156082"/>
        <w:bottom w:val="single" w:sz="2" w:space="10" w:color="156082"/>
        <w:right w:val="single" w:sz="2" w:space="10" w:color="156082"/>
      </w:pBdr>
      <w:ind w:left="1152" w:right="1152"/>
    </w:pPr>
    <w:rPr>
      <w:rFonts w:ascii="Aptos" w:eastAsia="Times New Roman" w:hAnsi="Aptos" w:cs="Times New Roman"/>
      <w:i/>
      <w:iCs/>
      <w:color w:val="156082"/>
    </w:rPr>
  </w:style>
  <w:style w:type="paragraph" w:styleId="BodyText3">
    <w:name w:val="Body Text 3"/>
    <w:basedOn w:val="Normal"/>
    <w:link w:val="BodyText3Char"/>
    <w:uiPriority w:val="99"/>
    <w:semiHidden/>
    <w:rsid w:val="00032A75"/>
    <w:pPr>
      <w:spacing w:after="120"/>
    </w:pPr>
    <w:rPr>
      <w:sz w:val="16"/>
      <w:szCs w:val="16"/>
    </w:rPr>
  </w:style>
  <w:style w:type="character" w:customStyle="1" w:styleId="BodyText3Char">
    <w:name w:val="Body Text 3 Char"/>
    <w:basedOn w:val="DefaultParagraphFont"/>
    <w:link w:val="BodyText3"/>
    <w:uiPriority w:val="99"/>
    <w:semiHidden/>
    <w:rsid w:val="00032A75"/>
    <w:rPr>
      <w:rFonts w:ascii="Calibri" w:hAnsi="Calibri" w:cs="Calibri"/>
      <w:sz w:val="16"/>
      <w:szCs w:val="16"/>
    </w:rPr>
  </w:style>
  <w:style w:type="paragraph" w:styleId="Revision">
    <w:name w:val="Revision"/>
    <w:hidden/>
    <w:uiPriority w:val="99"/>
    <w:semiHidden/>
    <w:rsid w:val="00032A75"/>
    <w:pPr>
      <w:spacing w:after="0" w:line="240" w:lineRule="auto"/>
    </w:pPr>
    <w:rPr>
      <w:rFonts w:ascii="Calibri" w:eastAsia="SimSun" w:hAnsi="Calibri" w:cs="Calibri"/>
    </w:rPr>
  </w:style>
  <w:style w:type="table" w:customStyle="1" w:styleId="ColorfulGrid1">
    <w:name w:val="Colorful Grid1"/>
    <w:basedOn w:val="TableNormal"/>
    <w:next w:val="ColorfulGrid"/>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C1E4F5"/>
    </w:tcPr>
    <w:tblStylePr w:type="firstRow">
      <w:rPr>
        <w:b/>
        <w:bCs/>
      </w:rPr>
      <w:tblPr/>
      <w:tcPr>
        <w:shd w:val="clear" w:color="auto" w:fill="83CAEB"/>
      </w:tcPr>
    </w:tblStylePr>
    <w:tblStylePr w:type="lastRow">
      <w:rPr>
        <w:b/>
        <w:bCs/>
        <w:color w:val="000000"/>
      </w:rPr>
      <w:tblPr/>
      <w:tcPr>
        <w:shd w:val="clear" w:color="auto" w:fill="83CAEB"/>
      </w:tcPr>
    </w:tblStylePr>
    <w:tblStylePr w:type="firstCol">
      <w:rPr>
        <w:color w:val="FFFFFF"/>
      </w:rPr>
      <w:tblPr/>
      <w:tcPr>
        <w:shd w:val="clear" w:color="auto" w:fill="0F4761"/>
      </w:tcPr>
    </w:tblStylePr>
    <w:tblStylePr w:type="lastCol">
      <w:rPr>
        <w:color w:val="FFFFFF"/>
      </w:rPr>
      <w:tblPr/>
      <w:tcPr>
        <w:shd w:val="clear" w:color="auto" w:fill="0F4761"/>
      </w:tcPr>
    </w:tblStylePr>
    <w:tblStylePr w:type="band1Vert">
      <w:tblPr/>
      <w:tcPr>
        <w:shd w:val="clear" w:color="auto" w:fill="64BDE6"/>
      </w:tcPr>
    </w:tblStylePr>
    <w:tblStylePr w:type="band1Horz">
      <w:tblPr/>
      <w:tcPr>
        <w:shd w:val="clear" w:color="auto" w:fill="64BDE6"/>
      </w:tcPr>
    </w:tblStylePr>
  </w:style>
  <w:style w:type="character" w:customStyle="1" w:styleId="SubtleReference1">
    <w:name w:val="Subtle Reference1"/>
    <w:basedOn w:val="DefaultParagraphFont"/>
    <w:uiPriority w:val="31"/>
    <w:qFormat/>
    <w:rsid w:val="00032A75"/>
    <w:rPr>
      <w:smallCaps/>
      <w:color w:val="5A5A5A"/>
    </w:rPr>
  </w:style>
  <w:style w:type="paragraph" w:styleId="TOC1">
    <w:name w:val="toc 1"/>
    <w:basedOn w:val="Normal"/>
    <w:next w:val="Normal"/>
    <w:autoRedefine/>
    <w:uiPriority w:val="39"/>
    <w:semiHidden/>
    <w:rsid w:val="00032A75"/>
    <w:pPr>
      <w:spacing w:after="100"/>
    </w:pPr>
  </w:style>
  <w:style w:type="paragraph" w:styleId="TOC2">
    <w:name w:val="toc 2"/>
    <w:basedOn w:val="Normal"/>
    <w:next w:val="Normal"/>
    <w:autoRedefine/>
    <w:uiPriority w:val="39"/>
    <w:semiHidden/>
    <w:rsid w:val="00032A75"/>
    <w:pPr>
      <w:spacing w:after="100"/>
      <w:ind w:left="220"/>
    </w:pPr>
  </w:style>
  <w:style w:type="table" w:customStyle="1" w:styleId="DarkList1">
    <w:name w:val="Dark List1"/>
    <w:basedOn w:val="TableNormal"/>
    <w:next w:val="DarkList"/>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BodyTextFirstIndent">
    <w:name w:val="Body Text First Indent"/>
    <w:basedOn w:val="BodyText"/>
    <w:link w:val="BodyTextFirstIndentChar"/>
    <w:uiPriority w:val="99"/>
    <w:semiHidden/>
    <w:rsid w:val="00032A75"/>
    <w:pPr>
      <w:spacing w:after="160"/>
      <w:ind w:firstLine="360"/>
    </w:pPr>
  </w:style>
  <w:style w:type="character" w:customStyle="1" w:styleId="BodyTextFirstIndentChar">
    <w:name w:val="Body Text First Indent Char"/>
    <w:basedOn w:val="BodyTextChar"/>
    <w:link w:val="BodyTextFirstIndent"/>
    <w:uiPriority w:val="99"/>
    <w:semiHidden/>
    <w:rsid w:val="00032A75"/>
    <w:rPr>
      <w:rFonts w:ascii="Calibri" w:hAnsi="Calibri" w:cs="Calibri"/>
      <w:szCs w:val="14"/>
    </w:rPr>
  </w:style>
  <w:style w:type="table" w:customStyle="1" w:styleId="ColorfulGrid-Accent21">
    <w:name w:val="Colorful Grid - Accent 21"/>
    <w:basedOn w:val="TableNormal"/>
    <w:next w:val="ColorfulGrid-Accent2"/>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FAE2D5"/>
    </w:tcPr>
    <w:tblStylePr w:type="firstRow">
      <w:rPr>
        <w:b/>
        <w:bCs/>
      </w:rPr>
      <w:tblPr/>
      <w:tcPr>
        <w:shd w:val="clear" w:color="auto" w:fill="F6C5AC"/>
      </w:tcPr>
    </w:tblStylePr>
    <w:tblStylePr w:type="lastRow">
      <w:rPr>
        <w:b/>
        <w:bCs/>
        <w:color w:val="000000"/>
      </w:rPr>
      <w:tblPr/>
      <w:tcPr>
        <w:shd w:val="clear" w:color="auto" w:fill="F6C5AC"/>
      </w:tcPr>
    </w:tblStylePr>
    <w:tblStylePr w:type="firstCol">
      <w:rPr>
        <w:color w:val="FFFFFF"/>
      </w:rPr>
      <w:tblPr/>
      <w:tcPr>
        <w:shd w:val="clear" w:color="auto" w:fill="BF4E14"/>
      </w:tcPr>
    </w:tblStylePr>
    <w:tblStylePr w:type="lastCol">
      <w:rPr>
        <w:color w:val="FFFFFF"/>
      </w:rPr>
      <w:tblPr/>
      <w:tcPr>
        <w:shd w:val="clear" w:color="auto" w:fill="BF4E14"/>
      </w:tcPr>
    </w:tblStylePr>
    <w:tblStylePr w:type="band1Vert">
      <w:tblPr/>
      <w:tcPr>
        <w:shd w:val="clear" w:color="auto" w:fill="F4B798"/>
      </w:tcPr>
    </w:tblStylePr>
    <w:tblStylePr w:type="band1Horz">
      <w:tblPr/>
      <w:tcPr>
        <w:shd w:val="clear" w:color="auto" w:fill="F4B798"/>
      </w:tcPr>
    </w:tblStylePr>
  </w:style>
  <w:style w:type="character" w:styleId="PageNumber">
    <w:name w:val="page number"/>
    <w:basedOn w:val="DefaultParagraphFont"/>
    <w:uiPriority w:val="99"/>
    <w:semiHidden/>
    <w:rsid w:val="00032A75"/>
  </w:style>
  <w:style w:type="character" w:styleId="FootnoteReference">
    <w:name w:val="footnote reference"/>
    <w:aliases w:val="FN Ref,footnote reference,fr,o,FR,(NECG) Footnote Reference"/>
    <w:basedOn w:val="DefaultParagraphFont"/>
    <w:uiPriority w:val="99"/>
    <w:qFormat/>
    <w:rsid w:val="00032A75"/>
    <w:rPr>
      <w:vertAlign w:val="superscript"/>
    </w:rPr>
  </w:style>
  <w:style w:type="table" w:customStyle="1" w:styleId="GridTable1Light1">
    <w:name w:val="Grid Table 1 Light1"/>
    <w:basedOn w:val="TableNormal"/>
    <w:next w:val="GridTable1Light"/>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032A75"/>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lorfulGrid-Accent31">
    <w:name w:val="Colorful Grid - Accent 31"/>
    <w:basedOn w:val="TableNormal"/>
    <w:next w:val="ColorfulGrid-Accent3"/>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C1F0C7"/>
    </w:tcPr>
    <w:tblStylePr w:type="firstRow">
      <w:rPr>
        <w:b/>
        <w:bCs/>
      </w:rPr>
      <w:tblPr/>
      <w:tcPr>
        <w:shd w:val="clear" w:color="auto" w:fill="84E290"/>
      </w:tcPr>
    </w:tblStylePr>
    <w:tblStylePr w:type="lastRow">
      <w:rPr>
        <w:b/>
        <w:bCs/>
        <w:color w:val="000000"/>
      </w:rPr>
      <w:tblPr/>
      <w:tcPr>
        <w:shd w:val="clear" w:color="auto" w:fill="84E290"/>
      </w:tcPr>
    </w:tblStylePr>
    <w:tblStylePr w:type="firstCol">
      <w:rPr>
        <w:color w:val="FFFFFF"/>
      </w:rPr>
      <w:tblPr/>
      <w:tcPr>
        <w:shd w:val="clear" w:color="auto" w:fill="124F1A"/>
      </w:tcPr>
    </w:tblStylePr>
    <w:tblStylePr w:type="lastCol">
      <w:rPr>
        <w:color w:val="FFFFFF"/>
      </w:rPr>
      <w:tblPr/>
      <w:tcPr>
        <w:shd w:val="clear" w:color="auto" w:fill="124F1A"/>
      </w:tcPr>
    </w:tblStylePr>
    <w:tblStylePr w:type="band1Vert">
      <w:tblPr/>
      <w:tcPr>
        <w:shd w:val="clear" w:color="auto" w:fill="66DB75"/>
      </w:tcPr>
    </w:tblStylePr>
    <w:tblStylePr w:type="band1Horz">
      <w:tblPr/>
      <w:tcPr>
        <w:shd w:val="clear" w:color="auto" w:fill="66DB75"/>
      </w:tcPr>
    </w:tblStylePr>
  </w:style>
  <w:style w:type="paragraph" w:styleId="BodyTextIndent">
    <w:name w:val="Body Text Indent"/>
    <w:basedOn w:val="Normal"/>
    <w:link w:val="BodyTextIndentChar"/>
    <w:uiPriority w:val="99"/>
    <w:semiHidden/>
    <w:rsid w:val="00032A75"/>
    <w:pPr>
      <w:spacing w:after="120"/>
      <w:ind w:left="360"/>
    </w:pPr>
  </w:style>
  <w:style w:type="character" w:customStyle="1" w:styleId="BodyTextIndentChar">
    <w:name w:val="Body Text Indent Char"/>
    <w:basedOn w:val="DefaultParagraphFont"/>
    <w:link w:val="BodyTextIndent"/>
    <w:uiPriority w:val="99"/>
    <w:semiHidden/>
    <w:rsid w:val="00032A75"/>
    <w:rPr>
      <w:rFonts w:ascii="Calibri" w:hAnsi="Calibri" w:cs="Calibri"/>
    </w:rPr>
  </w:style>
  <w:style w:type="table" w:styleId="Table3Deffects2">
    <w:name w:val="Table 3D effects 2"/>
    <w:basedOn w:val="TableNormal"/>
    <w:uiPriority w:val="99"/>
    <w:semiHidden/>
    <w:rsid w:val="00032A75"/>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32A75"/>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32A75"/>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32A75"/>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32A75"/>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32A75"/>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032A75"/>
    <w:pPr>
      <w:spacing w:after="0" w:line="240" w:lineRule="auto"/>
    </w:pPr>
    <w:rPr>
      <w:sz w:val="20"/>
      <w:szCs w:val="20"/>
    </w:rPr>
  </w:style>
  <w:style w:type="character" w:customStyle="1" w:styleId="FootnoteTextChar">
    <w:name w:val="Footnote Text Char"/>
    <w:basedOn w:val="DefaultParagraphFont"/>
    <w:link w:val="FootnoteText"/>
    <w:semiHidden/>
    <w:rsid w:val="00032A75"/>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032A75"/>
    <w:pPr>
      <w:spacing w:after="160"/>
      <w:ind w:firstLine="360"/>
    </w:pPr>
  </w:style>
  <w:style w:type="character" w:customStyle="1" w:styleId="BodyTextFirstIndent2Char">
    <w:name w:val="Body Text First Indent 2 Char"/>
    <w:basedOn w:val="BodyTextIndentChar"/>
    <w:link w:val="BodyTextFirstIndent2"/>
    <w:uiPriority w:val="99"/>
    <w:semiHidden/>
    <w:rsid w:val="00032A75"/>
    <w:rPr>
      <w:rFonts w:ascii="Calibri" w:hAnsi="Calibri" w:cs="Calibri"/>
    </w:rPr>
  </w:style>
  <w:style w:type="paragraph" w:styleId="BodyTextIndent2">
    <w:name w:val="Body Text Indent 2"/>
    <w:basedOn w:val="Normal"/>
    <w:link w:val="BodyTextIndent2Char"/>
    <w:uiPriority w:val="99"/>
    <w:semiHidden/>
    <w:rsid w:val="00032A75"/>
    <w:pPr>
      <w:spacing w:after="120" w:line="480" w:lineRule="auto"/>
      <w:ind w:left="360"/>
    </w:pPr>
  </w:style>
  <w:style w:type="character" w:customStyle="1" w:styleId="BodyTextIndent2Char">
    <w:name w:val="Body Text Indent 2 Char"/>
    <w:basedOn w:val="DefaultParagraphFont"/>
    <w:link w:val="BodyTextIndent2"/>
    <w:uiPriority w:val="99"/>
    <w:semiHidden/>
    <w:rsid w:val="00032A75"/>
    <w:rPr>
      <w:rFonts w:ascii="Calibri" w:hAnsi="Calibri" w:cs="Calibri"/>
    </w:rPr>
  </w:style>
  <w:style w:type="paragraph" w:styleId="BodyTextIndent3">
    <w:name w:val="Body Text Indent 3"/>
    <w:basedOn w:val="Normal"/>
    <w:link w:val="BodyTextIndent3Char"/>
    <w:uiPriority w:val="99"/>
    <w:semiHidden/>
    <w:rsid w:val="00032A7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32A75"/>
    <w:rPr>
      <w:rFonts w:ascii="Calibri" w:hAnsi="Calibri" w:cs="Calibri"/>
      <w:sz w:val="16"/>
      <w:szCs w:val="16"/>
    </w:rPr>
  </w:style>
  <w:style w:type="paragraph" w:customStyle="1" w:styleId="Caption1">
    <w:name w:val="Caption1"/>
    <w:basedOn w:val="Normal"/>
    <w:next w:val="Normal"/>
    <w:uiPriority w:val="35"/>
    <w:semiHidden/>
    <w:qFormat/>
    <w:rsid w:val="00032A75"/>
    <w:pPr>
      <w:spacing w:after="200" w:line="240" w:lineRule="auto"/>
    </w:pPr>
    <w:rPr>
      <w:i/>
      <w:iCs/>
      <w:color w:val="0E2841"/>
      <w:sz w:val="18"/>
      <w:szCs w:val="18"/>
    </w:rPr>
  </w:style>
  <w:style w:type="table" w:customStyle="1" w:styleId="ColorfulGrid-Accent41">
    <w:name w:val="Colorful Grid - Accent 41"/>
    <w:basedOn w:val="TableNormal"/>
    <w:next w:val="ColorfulGrid-Accent4"/>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CAEDFB"/>
    </w:tcPr>
    <w:tblStylePr w:type="firstRow">
      <w:rPr>
        <w:b/>
        <w:bCs/>
      </w:rPr>
      <w:tblPr/>
      <w:tcPr>
        <w:shd w:val="clear" w:color="auto" w:fill="95DCF7"/>
      </w:tcPr>
    </w:tblStylePr>
    <w:tblStylePr w:type="lastRow">
      <w:rPr>
        <w:b/>
        <w:bCs/>
        <w:color w:val="000000"/>
      </w:rPr>
      <w:tblPr/>
      <w:tcPr>
        <w:shd w:val="clear" w:color="auto" w:fill="95DCF7"/>
      </w:tcPr>
    </w:tblStylePr>
    <w:tblStylePr w:type="firstCol">
      <w:rPr>
        <w:color w:val="FFFFFF"/>
      </w:rPr>
      <w:tblPr/>
      <w:tcPr>
        <w:shd w:val="clear" w:color="auto" w:fill="0B769F"/>
      </w:tcPr>
    </w:tblStylePr>
    <w:tblStylePr w:type="lastCol">
      <w:rPr>
        <w:color w:val="FFFFFF"/>
      </w:rPr>
      <w:tblPr/>
      <w:tcPr>
        <w:shd w:val="clear" w:color="auto" w:fill="0B769F"/>
      </w:tcPr>
    </w:tblStylePr>
    <w:tblStylePr w:type="band1Vert">
      <w:tblPr/>
      <w:tcPr>
        <w:shd w:val="clear" w:color="auto" w:fill="7BD3F5"/>
      </w:tcPr>
    </w:tblStylePr>
    <w:tblStylePr w:type="band1Horz">
      <w:tblPr/>
      <w:tcPr>
        <w:shd w:val="clear" w:color="auto" w:fill="7BD3F5"/>
      </w:tcPr>
    </w:tblStylePr>
  </w:style>
  <w:style w:type="table" w:customStyle="1" w:styleId="ColorfulGrid-Accent51">
    <w:name w:val="Colorful Grid - Accent 51"/>
    <w:basedOn w:val="TableNormal"/>
    <w:next w:val="ColorfulGrid-Accent5"/>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F2CEED"/>
    </w:tcPr>
    <w:tblStylePr w:type="firstRow">
      <w:rPr>
        <w:b/>
        <w:bCs/>
      </w:rPr>
      <w:tblPr/>
      <w:tcPr>
        <w:shd w:val="clear" w:color="auto" w:fill="E59EDC"/>
      </w:tcPr>
    </w:tblStylePr>
    <w:tblStylePr w:type="lastRow">
      <w:rPr>
        <w:b/>
        <w:bCs/>
        <w:color w:val="000000"/>
      </w:rPr>
      <w:tblPr/>
      <w:tcPr>
        <w:shd w:val="clear" w:color="auto" w:fill="E59EDC"/>
      </w:tcPr>
    </w:tblStylePr>
    <w:tblStylePr w:type="firstCol">
      <w:rPr>
        <w:color w:val="FFFFFF"/>
      </w:rPr>
      <w:tblPr/>
      <w:tcPr>
        <w:shd w:val="clear" w:color="auto" w:fill="77206D"/>
      </w:tcPr>
    </w:tblStylePr>
    <w:tblStylePr w:type="lastCol">
      <w:rPr>
        <w:color w:val="FFFFFF"/>
      </w:rPr>
      <w:tblPr/>
      <w:tcPr>
        <w:shd w:val="clear" w:color="auto" w:fill="77206D"/>
      </w:tcPr>
    </w:tblStylePr>
    <w:tblStylePr w:type="band1Vert">
      <w:tblPr/>
      <w:tcPr>
        <w:shd w:val="clear" w:color="auto" w:fill="DE86D4"/>
      </w:tcPr>
    </w:tblStylePr>
    <w:tblStylePr w:type="band1Horz">
      <w:tblPr/>
      <w:tcPr>
        <w:shd w:val="clear" w:color="auto" w:fill="DE86D4"/>
      </w:tcPr>
    </w:tblStylePr>
  </w:style>
  <w:style w:type="table" w:customStyle="1" w:styleId="ColorfulGrid-Accent61">
    <w:name w:val="Colorful Grid - Accent 61"/>
    <w:basedOn w:val="TableNormal"/>
    <w:next w:val="ColorfulGrid-Accent6"/>
    <w:uiPriority w:val="73"/>
    <w:semiHidden/>
    <w:rsid w:val="00032A75"/>
    <w:pPr>
      <w:spacing w:after="0" w:line="240" w:lineRule="auto"/>
    </w:pPr>
    <w:rPr>
      <w:color w:val="000000"/>
      <w:kern w:val="2"/>
      <w:sz w:val="24"/>
      <w:szCs w:val="24"/>
      <w14:ligatures w14:val="standardContextual"/>
    </w:rPr>
    <w:tblPr>
      <w:tblStyleRowBandSize w:val="1"/>
      <w:tblStyleColBandSize w:val="1"/>
      <w:tblBorders>
        <w:insideH w:val="single" w:sz="4" w:space="0" w:color="FFFFFF"/>
      </w:tblBorders>
    </w:tblPr>
    <w:tcPr>
      <w:shd w:val="clear" w:color="auto" w:fill="D9F2D0"/>
    </w:tcPr>
    <w:tblStylePr w:type="firstRow">
      <w:rPr>
        <w:b/>
        <w:bCs/>
      </w:rPr>
      <w:tblPr/>
      <w:tcPr>
        <w:shd w:val="clear" w:color="auto" w:fill="B3E5A1"/>
      </w:tcPr>
    </w:tblStylePr>
    <w:tblStylePr w:type="lastRow">
      <w:rPr>
        <w:b/>
        <w:bCs/>
        <w:color w:val="000000"/>
      </w:rPr>
      <w:tblPr/>
      <w:tcPr>
        <w:shd w:val="clear" w:color="auto" w:fill="B3E5A1"/>
      </w:tcPr>
    </w:tblStylePr>
    <w:tblStylePr w:type="firstCol">
      <w:rPr>
        <w:color w:val="FFFFFF"/>
      </w:rPr>
      <w:tblPr/>
      <w:tcPr>
        <w:shd w:val="clear" w:color="auto" w:fill="3A7C22"/>
      </w:tcPr>
    </w:tblStylePr>
    <w:tblStylePr w:type="lastCol">
      <w:rPr>
        <w:color w:val="FFFFFF"/>
      </w:rPr>
      <w:tblPr/>
      <w:tcPr>
        <w:shd w:val="clear" w:color="auto" w:fill="3A7C22"/>
      </w:tcPr>
    </w:tblStylePr>
    <w:tblStylePr w:type="band1Vert">
      <w:tblPr/>
      <w:tcPr>
        <w:shd w:val="clear" w:color="auto" w:fill="A0DF8A"/>
      </w:tcPr>
    </w:tblStylePr>
    <w:tblStylePr w:type="band1Horz">
      <w:tblPr/>
      <w:tcPr>
        <w:shd w:val="clear" w:color="auto" w:fill="A0DF8A"/>
      </w:tcPr>
    </w:tblStylePr>
  </w:style>
  <w:style w:type="table" w:customStyle="1" w:styleId="ColorfulList1">
    <w:name w:val="Colorful List1"/>
    <w:basedOn w:val="TableNormal"/>
    <w:next w:val="ColorfulList"/>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customStyle="1" w:styleId="ColorfulList-Accent21">
    <w:name w:val="Colorful List - Accent 21"/>
    <w:basedOn w:val="TableNormal"/>
    <w:next w:val="ColorfulList-Accent2"/>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FCF0E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cPr>
    </w:tblStylePr>
    <w:tblStylePr w:type="band1Horz">
      <w:tblPr/>
      <w:tcPr>
        <w:shd w:val="clear" w:color="auto" w:fill="FAE2D5"/>
      </w:tcPr>
    </w:tblStylePr>
  </w:style>
  <w:style w:type="table" w:customStyle="1" w:styleId="ColorfulList-Accent31">
    <w:name w:val="Colorful List - Accent 31"/>
    <w:basedOn w:val="TableNormal"/>
    <w:next w:val="ColorfulList-Accent3"/>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E0F8E3"/>
    </w:tcPr>
    <w:tblStylePr w:type="firstRow">
      <w:rPr>
        <w:b/>
        <w:bCs/>
        <w:color w:val="FFFFFF"/>
      </w:rPr>
      <w:tblPr/>
      <w:tcPr>
        <w:tcBorders>
          <w:bottom w:val="single" w:sz="12" w:space="0" w:color="FFFFFF"/>
        </w:tcBorders>
        <w:shd w:val="clear" w:color="auto" w:fill="0C7EAA"/>
      </w:tcPr>
    </w:tblStylePr>
    <w:tblStylePr w:type="lastRow">
      <w:rPr>
        <w:b/>
        <w:bCs/>
        <w:color w:val="0C7EA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cPr>
    </w:tblStylePr>
    <w:tblStylePr w:type="band1Horz">
      <w:tblPr/>
      <w:tcPr>
        <w:shd w:val="clear" w:color="auto" w:fill="C1F0C7"/>
      </w:tcPr>
    </w:tblStylePr>
  </w:style>
  <w:style w:type="table" w:customStyle="1" w:styleId="ColorfulList-Accent41">
    <w:name w:val="Colorful List - Accent 41"/>
    <w:basedOn w:val="TableNormal"/>
    <w:next w:val="ColorfulList-Accent4"/>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E5F6FD"/>
    </w:tcPr>
    <w:tblStylePr w:type="firstRow">
      <w:rPr>
        <w:b/>
        <w:bCs/>
        <w:color w:val="FFFFFF"/>
      </w:rPr>
      <w:tblPr/>
      <w:tcPr>
        <w:tcBorders>
          <w:bottom w:val="single" w:sz="12" w:space="0" w:color="FFFFFF"/>
        </w:tcBorders>
        <w:shd w:val="clear" w:color="auto" w:fill="14551C"/>
      </w:tcPr>
    </w:tblStylePr>
    <w:tblStylePr w:type="lastRow">
      <w:rPr>
        <w:b/>
        <w:bCs/>
        <w:color w:val="14551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cPr>
    </w:tblStylePr>
    <w:tblStylePr w:type="band1Horz">
      <w:tblPr/>
      <w:tcPr>
        <w:shd w:val="clear" w:color="auto" w:fill="CAEDFB"/>
      </w:tcPr>
    </w:tblStylePr>
  </w:style>
  <w:style w:type="table" w:customStyle="1" w:styleId="ColorfulList-Accent51">
    <w:name w:val="Colorful List - Accent 51"/>
    <w:basedOn w:val="TableNormal"/>
    <w:next w:val="ColorfulList-Accent5"/>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F8E7F6"/>
    </w:tcPr>
    <w:tblStylePr w:type="firstRow">
      <w:rPr>
        <w:b/>
        <w:bCs/>
        <w:color w:val="FFFFFF"/>
      </w:rPr>
      <w:tblPr/>
      <w:tcPr>
        <w:tcBorders>
          <w:bottom w:val="single" w:sz="12" w:space="0" w:color="FFFFFF"/>
        </w:tcBorders>
        <w:shd w:val="clear" w:color="auto" w:fill="3E8524"/>
      </w:tcPr>
    </w:tblStylePr>
    <w:tblStylePr w:type="lastRow">
      <w:rPr>
        <w:b/>
        <w:bCs/>
        <w:color w:val="3E852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cPr>
    </w:tblStylePr>
    <w:tblStylePr w:type="band1Horz">
      <w:tblPr/>
      <w:tcPr>
        <w:shd w:val="clear" w:color="auto" w:fill="F2CEED"/>
      </w:tcPr>
    </w:tblStylePr>
  </w:style>
  <w:style w:type="table" w:customStyle="1" w:styleId="ColorfulList-Accent61">
    <w:name w:val="Colorful List - Accent 61"/>
    <w:basedOn w:val="TableNormal"/>
    <w:next w:val="ColorfulList-Accent6"/>
    <w:uiPriority w:val="72"/>
    <w:semiHidden/>
    <w:rsid w:val="00032A75"/>
    <w:pPr>
      <w:spacing w:after="0" w:line="240" w:lineRule="auto"/>
    </w:pPr>
    <w:rPr>
      <w:color w:val="000000"/>
      <w:kern w:val="2"/>
      <w:sz w:val="24"/>
      <w:szCs w:val="24"/>
      <w14:ligatures w14:val="standardContextual"/>
    </w:rPr>
    <w:tblPr>
      <w:tblStyleRowBandSize w:val="1"/>
      <w:tblStyleColBandSize w:val="1"/>
    </w:tblPr>
    <w:tcPr>
      <w:shd w:val="clear" w:color="auto" w:fill="ECF8E8"/>
    </w:tcPr>
    <w:tblStylePr w:type="firstRow">
      <w:rPr>
        <w:b/>
        <w:bCs/>
        <w:color w:val="FFFFFF"/>
      </w:rPr>
      <w:tblPr/>
      <w:tcPr>
        <w:tcBorders>
          <w:bottom w:val="single" w:sz="12" w:space="0" w:color="FFFFFF"/>
        </w:tcBorders>
        <w:shd w:val="clear" w:color="auto" w:fill="7F2275"/>
      </w:tcPr>
    </w:tblStylePr>
    <w:tblStylePr w:type="lastRow">
      <w:rPr>
        <w:b/>
        <w:bCs/>
        <w:color w:val="7F22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cPr>
    </w:tblStylePr>
    <w:tblStylePr w:type="band1Horz">
      <w:tblPr/>
      <w:tcPr>
        <w:shd w:val="clear" w:color="auto" w:fill="D9F2D0"/>
      </w:tcPr>
    </w:tblStylePr>
  </w:style>
  <w:style w:type="table" w:customStyle="1" w:styleId="ColorfulShading1">
    <w:name w:val="Colorful Shading1"/>
    <w:basedOn w:val="TableNormal"/>
    <w:next w:val="ColorfulShading"/>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E9713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E97132"/>
        <w:left w:val="single" w:sz="4" w:space="0" w:color="156082"/>
        <w:bottom w:val="single" w:sz="4" w:space="0" w:color="156082"/>
        <w:right w:val="single" w:sz="4" w:space="0" w:color="156082"/>
        <w:insideH w:val="single" w:sz="4" w:space="0" w:color="FFFFFF"/>
        <w:insideV w:val="single" w:sz="4" w:space="0" w:color="FFFFFF"/>
      </w:tblBorders>
    </w:tblPr>
    <w:tcPr>
      <w:shd w:val="clear" w:color="auto" w:fill="E0F2F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C394D"/>
      </w:tcPr>
    </w:tblStylePr>
    <w:tblStylePr w:type="firstCol">
      <w:rPr>
        <w:color w:val="FFFFFF"/>
      </w:rPr>
      <w:tblPr/>
      <w:tcPr>
        <w:tcBorders>
          <w:top w:val="nil"/>
          <w:left w:val="nil"/>
          <w:bottom w:val="nil"/>
          <w:right w:val="nil"/>
          <w:insideH w:val="single" w:sz="4" w:space="0" w:color="0C394D"/>
          <w:insideV w:val="nil"/>
        </w:tcBorders>
        <w:shd w:val="clear" w:color="auto" w:fill="0C394D"/>
      </w:tcPr>
    </w:tblStylePr>
    <w:tblStylePr w:type="lastCol">
      <w:rPr>
        <w:color w:val="FFFFFF"/>
      </w:rPr>
      <w:tblPr/>
      <w:tcPr>
        <w:tcBorders>
          <w:top w:val="nil"/>
          <w:left w:val="nil"/>
          <w:bottom w:val="nil"/>
          <w:right w:val="nil"/>
          <w:insideH w:val="nil"/>
          <w:insideV w:val="nil"/>
        </w:tcBorders>
        <w:shd w:val="clear" w:color="auto" w:fill="0C394D"/>
      </w:tcPr>
    </w:tblStylePr>
    <w:tblStylePr w:type="band1Vert">
      <w:tblPr/>
      <w:tcPr>
        <w:shd w:val="clear" w:color="auto" w:fill="83CAEB"/>
      </w:tcPr>
    </w:tblStylePr>
    <w:tblStylePr w:type="band1Horz">
      <w:tblPr/>
      <w:tcPr>
        <w:shd w:val="clear" w:color="auto" w:fill="64BDE6"/>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E97132"/>
        <w:left w:val="single" w:sz="4" w:space="0" w:color="E97132"/>
        <w:bottom w:val="single" w:sz="4" w:space="0" w:color="E97132"/>
        <w:right w:val="single" w:sz="4" w:space="0" w:color="E97132"/>
        <w:insideH w:val="single" w:sz="4" w:space="0" w:color="FFFFFF"/>
        <w:insideV w:val="single" w:sz="4" w:space="0" w:color="FFFFFF"/>
      </w:tblBorders>
    </w:tblPr>
    <w:tcPr>
      <w:shd w:val="clear" w:color="auto" w:fill="FCF0E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3F10"/>
      </w:tcPr>
    </w:tblStylePr>
    <w:tblStylePr w:type="firstCol">
      <w:rPr>
        <w:color w:val="FFFFFF"/>
      </w:rPr>
      <w:tblPr/>
      <w:tcPr>
        <w:tcBorders>
          <w:top w:val="nil"/>
          <w:left w:val="nil"/>
          <w:bottom w:val="nil"/>
          <w:right w:val="nil"/>
          <w:insideH w:val="single" w:sz="4" w:space="0" w:color="993F10"/>
          <w:insideV w:val="nil"/>
        </w:tcBorders>
        <w:shd w:val="clear" w:color="auto" w:fill="993F10"/>
      </w:tcPr>
    </w:tblStylePr>
    <w:tblStylePr w:type="lastCol">
      <w:rPr>
        <w:color w:val="FFFFFF"/>
      </w:rPr>
      <w:tblPr/>
      <w:tcPr>
        <w:tcBorders>
          <w:top w:val="nil"/>
          <w:left w:val="nil"/>
          <w:bottom w:val="nil"/>
          <w:right w:val="nil"/>
          <w:insideH w:val="nil"/>
          <w:insideV w:val="nil"/>
        </w:tcBorders>
        <w:shd w:val="clear" w:color="auto" w:fill="993F10"/>
      </w:tcPr>
    </w:tblStylePr>
    <w:tblStylePr w:type="band1Vert">
      <w:tblPr/>
      <w:tcPr>
        <w:shd w:val="clear" w:color="auto" w:fill="F6C5AC"/>
      </w:tcPr>
    </w:tblStylePr>
    <w:tblStylePr w:type="band1Horz">
      <w:tblPr/>
      <w:tcPr>
        <w:shd w:val="clear" w:color="auto" w:fill="F4B798"/>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0F9ED5"/>
        <w:left w:val="single" w:sz="4" w:space="0" w:color="196B24"/>
        <w:bottom w:val="single" w:sz="4" w:space="0" w:color="196B24"/>
        <w:right w:val="single" w:sz="4" w:space="0" w:color="196B24"/>
        <w:insideH w:val="single" w:sz="4" w:space="0" w:color="FFFFFF"/>
        <w:insideV w:val="single" w:sz="4" w:space="0" w:color="FFFFFF"/>
      </w:tblBorders>
    </w:tblPr>
    <w:tcPr>
      <w:shd w:val="clear" w:color="auto" w:fill="E0F8E3"/>
    </w:tcPr>
    <w:tblStylePr w:type="firstRow">
      <w:rPr>
        <w:b/>
        <w:bCs/>
      </w:rPr>
      <w:tblPr/>
      <w:tcPr>
        <w:tcBorders>
          <w:top w:val="nil"/>
          <w:left w:val="nil"/>
          <w:bottom w:val="single" w:sz="24" w:space="0" w:color="0F9E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F4015"/>
      </w:tcPr>
    </w:tblStylePr>
    <w:tblStylePr w:type="firstCol">
      <w:rPr>
        <w:color w:val="FFFFFF"/>
      </w:rPr>
      <w:tblPr/>
      <w:tcPr>
        <w:tcBorders>
          <w:top w:val="nil"/>
          <w:left w:val="nil"/>
          <w:bottom w:val="nil"/>
          <w:right w:val="nil"/>
          <w:insideH w:val="single" w:sz="4" w:space="0" w:color="0F4015"/>
          <w:insideV w:val="nil"/>
        </w:tcBorders>
        <w:shd w:val="clear" w:color="auto" w:fill="0F4015"/>
      </w:tcPr>
    </w:tblStylePr>
    <w:tblStylePr w:type="lastCol">
      <w:rPr>
        <w:color w:val="FFFFFF"/>
      </w:rPr>
      <w:tblPr/>
      <w:tcPr>
        <w:tcBorders>
          <w:top w:val="nil"/>
          <w:left w:val="nil"/>
          <w:bottom w:val="nil"/>
          <w:right w:val="nil"/>
          <w:insideH w:val="nil"/>
          <w:insideV w:val="nil"/>
        </w:tcBorders>
        <w:shd w:val="clear" w:color="auto" w:fill="0F4015"/>
      </w:tcPr>
    </w:tblStylePr>
    <w:tblStylePr w:type="band1Vert">
      <w:tblPr/>
      <w:tcPr>
        <w:shd w:val="clear" w:color="auto" w:fill="84E290"/>
      </w:tcPr>
    </w:tblStylePr>
    <w:tblStylePr w:type="band1Horz">
      <w:tblPr/>
      <w:tcPr>
        <w:shd w:val="clear" w:color="auto" w:fill="66DB75"/>
      </w:tcPr>
    </w:tblStylePr>
  </w:style>
  <w:style w:type="table" w:customStyle="1" w:styleId="ColorfulShading-Accent41">
    <w:name w:val="Colorful Shading - Accent 41"/>
    <w:basedOn w:val="TableNormal"/>
    <w:next w:val="ColorfulShading-Accent4"/>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196B24"/>
        <w:left w:val="single" w:sz="4" w:space="0" w:color="0F9ED5"/>
        <w:bottom w:val="single" w:sz="4" w:space="0" w:color="0F9ED5"/>
        <w:right w:val="single" w:sz="4" w:space="0" w:color="0F9ED5"/>
        <w:insideH w:val="single" w:sz="4" w:space="0" w:color="FFFFFF"/>
        <w:insideV w:val="single" w:sz="4" w:space="0" w:color="FFFFFF"/>
      </w:tblBorders>
    </w:tblPr>
    <w:tcPr>
      <w:shd w:val="clear" w:color="auto" w:fill="E5F6FD"/>
    </w:tcPr>
    <w:tblStylePr w:type="firstRow">
      <w:rPr>
        <w:b/>
        <w:bCs/>
      </w:rPr>
      <w:tblPr/>
      <w:tcPr>
        <w:tcBorders>
          <w:top w:val="nil"/>
          <w:left w:val="nil"/>
          <w:bottom w:val="single" w:sz="24" w:space="0" w:color="196B2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95E7F"/>
      </w:tcPr>
    </w:tblStylePr>
    <w:tblStylePr w:type="firstCol">
      <w:rPr>
        <w:color w:val="FFFFFF"/>
      </w:rPr>
      <w:tblPr/>
      <w:tcPr>
        <w:tcBorders>
          <w:top w:val="nil"/>
          <w:left w:val="nil"/>
          <w:bottom w:val="nil"/>
          <w:right w:val="nil"/>
          <w:insideH w:val="single" w:sz="4" w:space="0" w:color="095E7F"/>
          <w:insideV w:val="nil"/>
        </w:tcBorders>
        <w:shd w:val="clear" w:color="auto" w:fill="095E7F"/>
      </w:tcPr>
    </w:tblStylePr>
    <w:tblStylePr w:type="lastCol">
      <w:rPr>
        <w:color w:val="FFFFFF"/>
      </w:rPr>
      <w:tblPr/>
      <w:tcPr>
        <w:tcBorders>
          <w:top w:val="nil"/>
          <w:left w:val="nil"/>
          <w:bottom w:val="nil"/>
          <w:right w:val="nil"/>
          <w:insideH w:val="nil"/>
          <w:insideV w:val="nil"/>
        </w:tcBorders>
        <w:shd w:val="clear" w:color="auto" w:fill="095E7F"/>
      </w:tcPr>
    </w:tblStylePr>
    <w:tblStylePr w:type="band1Vert">
      <w:tblPr/>
      <w:tcPr>
        <w:shd w:val="clear" w:color="auto" w:fill="95DCF7"/>
      </w:tcPr>
    </w:tblStylePr>
    <w:tblStylePr w:type="band1Horz">
      <w:tblPr/>
      <w:tcPr>
        <w:shd w:val="clear" w:color="auto" w:fill="7BD3F5"/>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4EA72E"/>
        <w:left w:val="single" w:sz="4" w:space="0" w:color="A02B93"/>
        <w:bottom w:val="single" w:sz="4" w:space="0" w:color="A02B93"/>
        <w:right w:val="single" w:sz="4" w:space="0" w:color="A02B93"/>
        <w:insideH w:val="single" w:sz="4" w:space="0" w:color="FFFFFF"/>
        <w:insideV w:val="single" w:sz="4" w:space="0" w:color="FFFFFF"/>
      </w:tblBorders>
    </w:tblPr>
    <w:tcPr>
      <w:shd w:val="clear" w:color="auto" w:fill="F8E7F6"/>
    </w:tcPr>
    <w:tblStylePr w:type="firstRow">
      <w:rPr>
        <w:b/>
        <w:bCs/>
      </w:rPr>
      <w:tblPr/>
      <w:tcPr>
        <w:tcBorders>
          <w:top w:val="nil"/>
          <w:left w:val="nil"/>
          <w:bottom w:val="single" w:sz="24" w:space="0" w:color="4EA72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1957"/>
      </w:tcPr>
    </w:tblStylePr>
    <w:tblStylePr w:type="firstCol">
      <w:rPr>
        <w:color w:val="FFFFFF"/>
      </w:rPr>
      <w:tblPr/>
      <w:tcPr>
        <w:tcBorders>
          <w:top w:val="nil"/>
          <w:left w:val="nil"/>
          <w:bottom w:val="nil"/>
          <w:right w:val="nil"/>
          <w:insideH w:val="single" w:sz="4" w:space="0" w:color="5F1957"/>
          <w:insideV w:val="nil"/>
        </w:tcBorders>
        <w:shd w:val="clear" w:color="auto" w:fill="5F1957"/>
      </w:tcPr>
    </w:tblStylePr>
    <w:tblStylePr w:type="lastCol">
      <w:rPr>
        <w:color w:val="FFFFFF"/>
      </w:rPr>
      <w:tblPr/>
      <w:tcPr>
        <w:tcBorders>
          <w:top w:val="nil"/>
          <w:left w:val="nil"/>
          <w:bottom w:val="nil"/>
          <w:right w:val="nil"/>
          <w:insideH w:val="nil"/>
          <w:insideV w:val="nil"/>
        </w:tcBorders>
        <w:shd w:val="clear" w:color="auto" w:fill="5F1957"/>
      </w:tcPr>
    </w:tblStylePr>
    <w:tblStylePr w:type="band1Vert">
      <w:tblPr/>
      <w:tcPr>
        <w:shd w:val="clear" w:color="auto" w:fill="E59EDC"/>
      </w:tcPr>
    </w:tblStylePr>
    <w:tblStylePr w:type="band1Horz">
      <w:tblPr/>
      <w:tcPr>
        <w:shd w:val="clear" w:color="auto" w:fill="DE86D4"/>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semiHidden/>
    <w:rsid w:val="00032A75"/>
    <w:pPr>
      <w:spacing w:after="0" w:line="240" w:lineRule="auto"/>
    </w:pPr>
    <w:rPr>
      <w:color w:val="000000"/>
      <w:kern w:val="2"/>
      <w:sz w:val="24"/>
      <w:szCs w:val="24"/>
      <w14:ligatures w14:val="standardContextual"/>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character" w:styleId="CommentReference">
    <w:name w:val="annotation reference"/>
    <w:basedOn w:val="DefaultParagraphFont"/>
    <w:uiPriority w:val="99"/>
    <w:semiHidden/>
    <w:rsid w:val="00032A75"/>
    <w:rPr>
      <w:sz w:val="16"/>
      <w:szCs w:val="16"/>
    </w:rPr>
  </w:style>
  <w:style w:type="paragraph" w:styleId="CommentText">
    <w:name w:val="annotation text"/>
    <w:basedOn w:val="Normal"/>
    <w:link w:val="CommentTextChar"/>
    <w:uiPriority w:val="99"/>
    <w:semiHidden/>
    <w:rsid w:val="00032A75"/>
    <w:pPr>
      <w:spacing w:line="240" w:lineRule="auto"/>
    </w:pPr>
    <w:rPr>
      <w:sz w:val="20"/>
      <w:szCs w:val="20"/>
    </w:rPr>
  </w:style>
  <w:style w:type="character" w:customStyle="1" w:styleId="CommentTextChar">
    <w:name w:val="Comment Text Char"/>
    <w:basedOn w:val="DefaultParagraphFont"/>
    <w:link w:val="CommentText"/>
    <w:uiPriority w:val="99"/>
    <w:semiHidden/>
    <w:rsid w:val="00032A75"/>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032A75"/>
    <w:rPr>
      <w:b/>
      <w:bCs/>
    </w:rPr>
  </w:style>
  <w:style w:type="character" w:customStyle="1" w:styleId="CommentSubjectChar">
    <w:name w:val="Comment Subject Char"/>
    <w:basedOn w:val="CommentTextChar"/>
    <w:link w:val="CommentSubject"/>
    <w:uiPriority w:val="99"/>
    <w:semiHidden/>
    <w:rsid w:val="00032A75"/>
    <w:rPr>
      <w:rFonts w:ascii="Calibri" w:hAnsi="Calibri" w:cs="Calibri"/>
      <w:b/>
      <w:bCs/>
      <w:sz w:val="20"/>
      <w:szCs w:val="20"/>
    </w:rPr>
  </w:style>
  <w:style w:type="table" w:customStyle="1" w:styleId="DarkList-Accent11">
    <w:name w:val="Dark List - Accent 11"/>
    <w:basedOn w:val="TableNormal"/>
    <w:next w:val="DarkList-Accent1"/>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15608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A2F40"/>
      </w:tcPr>
    </w:tblStylePr>
    <w:tblStylePr w:type="firstCol">
      <w:tblPr/>
      <w:tcPr>
        <w:tcBorders>
          <w:top w:val="nil"/>
          <w:left w:val="nil"/>
          <w:bottom w:val="nil"/>
          <w:right w:val="single" w:sz="18" w:space="0" w:color="FFFFFF"/>
          <w:insideH w:val="nil"/>
          <w:insideV w:val="nil"/>
        </w:tcBorders>
        <w:shd w:val="clear" w:color="auto" w:fill="0F4761"/>
      </w:tcPr>
    </w:tblStylePr>
    <w:tblStylePr w:type="lastCol">
      <w:tblPr/>
      <w:tcPr>
        <w:tcBorders>
          <w:top w:val="nil"/>
          <w:left w:val="single" w:sz="18" w:space="0" w:color="FFFFFF"/>
          <w:bottom w:val="nil"/>
          <w:right w:val="nil"/>
          <w:insideH w:val="nil"/>
          <w:insideV w:val="nil"/>
        </w:tcBorders>
        <w:shd w:val="clear" w:color="auto" w:fill="0F4761"/>
      </w:tcPr>
    </w:tblStylePr>
    <w:tblStylePr w:type="band1Vert">
      <w:tblPr/>
      <w:tcPr>
        <w:tcBorders>
          <w:top w:val="nil"/>
          <w:left w:val="nil"/>
          <w:bottom w:val="nil"/>
          <w:right w:val="nil"/>
          <w:insideH w:val="nil"/>
          <w:insideV w:val="nil"/>
        </w:tcBorders>
        <w:shd w:val="clear" w:color="auto" w:fill="0F4761"/>
      </w:tcPr>
    </w:tblStylePr>
    <w:tblStylePr w:type="band1Horz">
      <w:tblPr/>
      <w:tcPr>
        <w:tcBorders>
          <w:top w:val="nil"/>
          <w:left w:val="nil"/>
          <w:bottom w:val="nil"/>
          <w:right w:val="nil"/>
          <w:insideH w:val="nil"/>
          <w:insideV w:val="nil"/>
        </w:tcBorders>
        <w:shd w:val="clear" w:color="auto" w:fill="0F4761"/>
      </w:tcPr>
    </w:tblStylePr>
  </w:style>
  <w:style w:type="table" w:customStyle="1" w:styleId="DarkList-Accent21">
    <w:name w:val="Dark List - Accent 21"/>
    <w:basedOn w:val="TableNormal"/>
    <w:next w:val="DarkList-Accent2"/>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E971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340D"/>
      </w:tcPr>
    </w:tblStylePr>
    <w:tblStylePr w:type="firstCol">
      <w:tblPr/>
      <w:tcPr>
        <w:tcBorders>
          <w:top w:val="nil"/>
          <w:left w:val="nil"/>
          <w:bottom w:val="nil"/>
          <w:right w:val="single" w:sz="18" w:space="0" w:color="FFFFFF"/>
          <w:insideH w:val="nil"/>
          <w:insideV w:val="nil"/>
        </w:tcBorders>
        <w:shd w:val="clear" w:color="auto" w:fill="BF4E14"/>
      </w:tcPr>
    </w:tblStylePr>
    <w:tblStylePr w:type="lastCol">
      <w:tblPr/>
      <w:tcPr>
        <w:tcBorders>
          <w:top w:val="nil"/>
          <w:left w:val="single" w:sz="18" w:space="0" w:color="FFFFFF"/>
          <w:bottom w:val="nil"/>
          <w:right w:val="nil"/>
          <w:insideH w:val="nil"/>
          <w:insideV w:val="nil"/>
        </w:tcBorders>
        <w:shd w:val="clear" w:color="auto" w:fill="BF4E14"/>
      </w:tcPr>
    </w:tblStylePr>
    <w:tblStylePr w:type="band1Vert">
      <w:tblPr/>
      <w:tcPr>
        <w:tcBorders>
          <w:top w:val="nil"/>
          <w:left w:val="nil"/>
          <w:bottom w:val="nil"/>
          <w:right w:val="nil"/>
          <w:insideH w:val="nil"/>
          <w:insideV w:val="nil"/>
        </w:tcBorders>
        <w:shd w:val="clear" w:color="auto" w:fill="BF4E14"/>
      </w:tcPr>
    </w:tblStylePr>
    <w:tblStylePr w:type="band1Horz">
      <w:tblPr/>
      <w:tcPr>
        <w:tcBorders>
          <w:top w:val="nil"/>
          <w:left w:val="nil"/>
          <w:bottom w:val="nil"/>
          <w:right w:val="nil"/>
          <w:insideH w:val="nil"/>
          <w:insideV w:val="nil"/>
        </w:tcBorders>
        <w:shd w:val="clear" w:color="auto" w:fill="BF4E14"/>
      </w:tcPr>
    </w:tblStylePr>
  </w:style>
  <w:style w:type="table" w:customStyle="1" w:styleId="DarkList-Accent31">
    <w:name w:val="Dark List - Accent 31"/>
    <w:basedOn w:val="TableNormal"/>
    <w:next w:val="DarkList-Accent3"/>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196B2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C3511"/>
      </w:tcPr>
    </w:tblStylePr>
    <w:tblStylePr w:type="firstCol">
      <w:tblPr/>
      <w:tcPr>
        <w:tcBorders>
          <w:top w:val="nil"/>
          <w:left w:val="nil"/>
          <w:bottom w:val="nil"/>
          <w:right w:val="single" w:sz="18" w:space="0" w:color="FFFFFF"/>
          <w:insideH w:val="nil"/>
          <w:insideV w:val="nil"/>
        </w:tcBorders>
        <w:shd w:val="clear" w:color="auto" w:fill="124F1A"/>
      </w:tcPr>
    </w:tblStylePr>
    <w:tblStylePr w:type="lastCol">
      <w:tblPr/>
      <w:tcPr>
        <w:tcBorders>
          <w:top w:val="nil"/>
          <w:left w:val="single" w:sz="18" w:space="0" w:color="FFFFFF"/>
          <w:bottom w:val="nil"/>
          <w:right w:val="nil"/>
          <w:insideH w:val="nil"/>
          <w:insideV w:val="nil"/>
        </w:tcBorders>
        <w:shd w:val="clear" w:color="auto" w:fill="124F1A"/>
      </w:tcPr>
    </w:tblStylePr>
    <w:tblStylePr w:type="band1Vert">
      <w:tblPr/>
      <w:tcPr>
        <w:tcBorders>
          <w:top w:val="nil"/>
          <w:left w:val="nil"/>
          <w:bottom w:val="nil"/>
          <w:right w:val="nil"/>
          <w:insideH w:val="nil"/>
          <w:insideV w:val="nil"/>
        </w:tcBorders>
        <w:shd w:val="clear" w:color="auto" w:fill="124F1A"/>
      </w:tcPr>
    </w:tblStylePr>
    <w:tblStylePr w:type="band1Horz">
      <w:tblPr/>
      <w:tcPr>
        <w:tcBorders>
          <w:top w:val="nil"/>
          <w:left w:val="nil"/>
          <w:bottom w:val="nil"/>
          <w:right w:val="nil"/>
          <w:insideH w:val="nil"/>
          <w:insideV w:val="nil"/>
        </w:tcBorders>
        <w:shd w:val="clear" w:color="auto" w:fill="124F1A"/>
      </w:tcPr>
    </w:tblStylePr>
  </w:style>
  <w:style w:type="table" w:customStyle="1" w:styleId="DarkList-Accent41">
    <w:name w:val="Dark List - Accent 41"/>
    <w:basedOn w:val="TableNormal"/>
    <w:next w:val="DarkList-Accent4"/>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0F9E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74E69"/>
      </w:tcPr>
    </w:tblStylePr>
    <w:tblStylePr w:type="firstCol">
      <w:tblPr/>
      <w:tcPr>
        <w:tcBorders>
          <w:top w:val="nil"/>
          <w:left w:val="nil"/>
          <w:bottom w:val="nil"/>
          <w:right w:val="single" w:sz="18" w:space="0" w:color="FFFFFF"/>
          <w:insideH w:val="nil"/>
          <w:insideV w:val="nil"/>
        </w:tcBorders>
        <w:shd w:val="clear" w:color="auto" w:fill="0B769F"/>
      </w:tcPr>
    </w:tblStylePr>
    <w:tblStylePr w:type="lastCol">
      <w:tblPr/>
      <w:tcPr>
        <w:tcBorders>
          <w:top w:val="nil"/>
          <w:left w:val="single" w:sz="18" w:space="0" w:color="FFFFFF"/>
          <w:bottom w:val="nil"/>
          <w:right w:val="nil"/>
          <w:insideH w:val="nil"/>
          <w:insideV w:val="nil"/>
        </w:tcBorders>
        <w:shd w:val="clear" w:color="auto" w:fill="0B769F"/>
      </w:tcPr>
    </w:tblStylePr>
    <w:tblStylePr w:type="band1Vert">
      <w:tblPr/>
      <w:tcPr>
        <w:tcBorders>
          <w:top w:val="nil"/>
          <w:left w:val="nil"/>
          <w:bottom w:val="nil"/>
          <w:right w:val="nil"/>
          <w:insideH w:val="nil"/>
          <w:insideV w:val="nil"/>
        </w:tcBorders>
        <w:shd w:val="clear" w:color="auto" w:fill="0B769F"/>
      </w:tcPr>
    </w:tblStylePr>
    <w:tblStylePr w:type="band1Horz">
      <w:tblPr/>
      <w:tcPr>
        <w:tcBorders>
          <w:top w:val="nil"/>
          <w:left w:val="nil"/>
          <w:bottom w:val="nil"/>
          <w:right w:val="nil"/>
          <w:insideH w:val="nil"/>
          <w:insideV w:val="nil"/>
        </w:tcBorders>
        <w:shd w:val="clear" w:color="auto" w:fill="0B769F"/>
      </w:tcPr>
    </w:tblStylePr>
  </w:style>
  <w:style w:type="table" w:customStyle="1" w:styleId="DarkList-Accent51">
    <w:name w:val="Dark List - Accent 51"/>
    <w:basedOn w:val="TableNormal"/>
    <w:next w:val="DarkList-Accent5"/>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A02B9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1548"/>
      </w:tcPr>
    </w:tblStylePr>
    <w:tblStylePr w:type="firstCol">
      <w:tblPr/>
      <w:tcPr>
        <w:tcBorders>
          <w:top w:val="nil"/>
          <w:left w:val="nil"/>
          <w:bottom w:val="nil"/>
          <w:right w:val="single" w:sz="18" w:space="0" w:color="FFFFFF"/>
          <w:insideH w:val="nil"/>
          <w:insideV w:val="nil"/>
        </w:tcBorders>
        <w:shd w:val="clear" w:color="auto" w:fill="77206D"/>
      </w:tcPr>
    </w:tblStylePr>
    <w:tblStylePr w:type="lastCol">
      <w:tblPr/>
      <w:tcPr>
        <w:tcBorders>
          <w:top w:val="nil"/>
          <w:left w:val="single" w:sz="18" w:space="0" w:color="FFFFFF"/>
          <w:bottom w:val="nil"/>
          <w:right w:val="nil"/>
          <w:insideH w:val="nil"/>
          <w:insideV w:val="nil"/>
        </w:tcBorders>
        <w:shd w:val="clear" w:color="auto" w:fill="77206D"/>
      </w:tcPr>
    </w:tblStylePr>
    <w:tblStylePr w:type="band1Vert">
      <w:tblPr/>
      <w:tcPr>
        <w:tcBorders>
          <w:top w:val="nil"/>
          <w:left w:val="nil"/>
          <w:bottom w:val="nil"/>
          <w:right w:val="nil"/>
          <w:insideH w:val="nil"/>
          <w:insideV w:val="nil"/>
        </w:tcBorders>
        <w:shd w:val="clear" w:color="auto" w:fill="77206D"/>
      </w:tcPr>
    </w:tblStylePr>
    <w:tblStylePr w:type="band1Horz">
      <w:tblPr/>
      <w:tcPr>
        <w:tcBorders>
          <w:top w:val="nil"/>
          <w:left w:val="nil"/>
          <w:bottom w:val="nil"/>
          <w:right w:val="nil"/>
          <w:insideH w:val="nil"/>
          <w:insideV w:val="nil"/>
        </w:tcBorders>
        <w:shd w:val="clear" w:color="auto" w:fill="77206D"/>
      </w:tcPr>
    </w:tblStylePr>
  </w:style>
  <w:style w:type="table" w:customStyle="1" w:styleId="DarkList-Accent61">
    <w:name w:val="Dark List - Accent 61"/>
    <w:basedOn w:val="TableNormal"/>
    <w:next w:val="DarkList-Accent6"/>
    <w:uiPriority w:val="70"/>
    <w:semiHidden/>
    <w:rsid w:val="00032A75"/>
    <w:pPr>
      <w:spacing w:after="0" w:line="240" w:lineRule="auto"/>
    </w:pPr>
    <w:rPr>
      <w:color w:val="FFFFFF"/>
      <w:kern w:val="2"/>
      <w:sz w:val="24"/>
      <w:szCs w:val="24"/>
      <w14:ligatures w14:val="standardContextual"/>
    </w:rPr>
    <w:tblPr>
      <w:tblStyleRowBandSize w:val="1"/>
      <w:tblStyleColBandSize w:val="1"/>
    </w:tblPr>
    <w:tcPr>
      <w:shd w:val="clear" w:color="auto" w:fill="4EA72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5317"/>
      </w:tcPr>
    </w:tblStylePr>
    <w:tblStylePr w:type="firstCol">
      <w:tblPr/>
      <w:tcPr>
        <w:tcBorders>
          <w:top w:val="nil"/>
          <w:left w:val="nil"/>
          <w:bottom w:val="nil"/>
          <w:right w:val="single" w:sz="18" w:space="0" w:color="FFFFFF"/>
          <w:insideH w:val="nil"/>
          <w:insideV w:val="nil"/>
        </w:tcBorders>
        <w:shd w:val="clear" w:color="auto" w:fill="3A7C22"/>
      </w:tcPr>
    </w:tblStylePr>
    <w:tblStylePr w:type="lastCol">
      <w:tblPr/>
      <w:tcPr>
        <w:tcBorders>
          <w:top w:val="nil"/>
          <w:left w:val="single" w:sz="18" w:space="0" w:color="FFFFFF"/>
          <w:bottom w:val="nil"/>
          <w:right w:val="nil"/>
          <w:insideH w:val="nil"/>
          <w:insideV w:val="nil"/>
        </w:tcBorders>
        <w:shd w:val="clear" w:color="auto" w:fill="3A7C22"/>
      </w:tcPr>
    </w:tblStylePr>
    <w:tblStylePr w:type="band1Vert">
      <w:tblPr/>
      <w:tcPr>
        <w:tcBorders>
          <w:top w:val="nil"/>
          <w:left w:val="nil"/>
          <w:bottom w:val="nil"/>
          <w:right w:val="nil"/>
          <w:insideH w:val="nil"/>
          <w:insideV w:val="nil"/>
        </w:tcBorders>
        <w:shd w:val="clear" w:color="auto" w:fill="3A7C22"/>
      </w:tcPr>
    </w:tblStylePr>
    <w:tblStylePr w:type="band1Horz">
      <w:tblPr/>
      <w:tcPr>
        <w:tcBorders>
          <w:top w:val="nil"/>
          <w:left w:val="nil"/>
          <w:bottom w:val="nil"/>
          <w:right w:val="nil"/>
          <w:insideH w:val="nil"/>
          <w:insideV w:val="nil"/>
        </w:tcBorders>
        <w:shd w:val="clear" w:color="auto" w:fill="3A7C22"/>
      </w:tcPr>
    </w:tblStylePr>
  </w:style>
  <w:style w:type="paragraph" w:styleId="Date">
    <w:name w:val="Date"/>
    <w:basedOn w:val="Normal"/>
    <w:next w:val="Normal"/>
    <w:link w:val="DateChar"/>
    <w:uiPriority w:val="99"/>
    <w:semiHidden/>
    <w:rsid w:val="00032A75"/>
  </w:style>
  <w:style w:type="character" w:customStyle="1" w:styleId="DateChar">
    <w:name w:val="Date Char"/>
    <w:basedOn w:val="DefaultParagraphFont"/>
    <w:link w:val="Date"/>
    <w:uiPriority w:val="99"/>
    <w:semiHidden/>
    <w:rsid w:val="00032A75"/>
    <w:rPr>
      <w:rFonts w:ascii="Calibri" w:hAnsi="Calibri" w:cs="Calibri"/>
    </w:rPr>
  </w:style>
  <w:style w:type="paragraph" w:styleId="E-mailSignature">
    <w:name w:val="E-mail Signature"/>
    <w:basedOn w:val="Normal"/>
    <w:link w:val="E-mailSignatureChar"/>
    <w:uiPriority w:val="99"/>
    <w:semiHidden/>
    <w:rsid w:val="00032A75"/>
    <w:pPr>
      <w:spacing w:after="0" w:line="240" w:lineRule="auto"/>
    </w:pPr>
  </w:style>
  <w:style w:type="character" w:customStyle="1" w:styleId="E-mailSignatureChar">
    <w:name w:val="E-mail Signature Char"/>
    <w:basedOn w:val="DefaultParagraphFont"/>
    <w:link w:val="E-mailSignature"/>
    <w:uiPriority w:val="99"/>
    <w:semiHidden/>
    <w:rsid w:val="00032A75"/>
    <w:rPr>
      <w:rFonts w:ascii="Calibri" w:hAnsi="Calibri" w:cs="Calibri"/>
    </w:rPr>
  </w:style>
  <w:style w:type="paragraph" w:styleId="EndnoteText">
    <w:name w:val="endnote text"/>
    <w:basedOn w:val="Normal"/>
    <w:link w:val="EndnoteTextChar"/>
    <w:uiPriority w:val="99"/>
    <w:semiHidden/>
    <w:rsid w:val="00032A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2A75"/>
    <w:rPr>
      <w:rFonts w:ascii="Calibri" w:hAnsi="Calibri" w:cs="Calibri"/>
      <w:sz w:val="20"/>
      <w:szCs w:val="20"/>
    </w:rPr>
  </w:style>
  <w:style w:type="paragraph" w:customStyle="1" w:styleId="EnvelopeAddress1">
    <w:name w:val="Envelope Address1"/>
    <w:basedOn w:val="Normal"/>
    <w:next w:val="EnvelopeAddress"/>
    <w:uiPriority w:val="99"/>
    <w:semiHidden/>
    <w:rsid w:val="00032A75"/>
    <w:pPr>
      <w:framePr w:w="7920" w:h="1980" w:hRule="exact" w:hSpace="180" w:wrap="auto" w:hAnchor="page" w:xAlign="center" w:yAlign="bottom"/>
      <w:spacing w:after="0" w:line="240" w:lineRule="auto"/>
      <w:ind w:left="2880"/>
    </w:pPr>
    <w:rPr>
      <w:rFonts w:ascii="Aptos Display" w:eastAsia="Times New Roman" w:hAnsi="Aptos Display" w:cs="Times New Roman"/>
      <w:sz w:val="24"/>
      <w:szCs w:val="24"/>
    </w:rPr>
  </w:style>
  <w:style w:type="paragraph" w:customStyle="1" w:styleId="EnvelopeReturn1">
    <w:name w:val="Envelope Return1"/>
    <w:basedOn w:val="Normal"/>
    <w:next w:val="EnvelopeReturn"/>
    <w:uiPriority w:val="99"/>
    <w:semiHidden/>
    <w:rsid w:val="00032A75"/>
    <w:pPr>
      <w:spacing w:after="0" w:line="240" w:lineRule="auto"/>
    </w:pPr>
    <w:rPr>
      <w:rFonts w:ascii="Aptos Display" w:eastAsia="Times New Roman" w:hAnsi="Aptos Display" w:cs="Times New Roman"/>
      <w:sz w:val="20"/>
      <w:szCs w:val="20"/>
    </w:rPr>
  </w:style>
  <w:style w:type="table" w:customStyle="1" w:styleId="GridTable1Light-Accent21">
    <w:name w:val="Grid Table 1 Light - Accent 21"/>
    <w:basedOn w:val="TableNormal"/>
    <w:next w:val="GridTable1Light-Accent2"/>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84E290"/>
        <w:left w:val="single" w:sz="4" w:space="0" w:color="84E290"/>
        <w:bottom w:val="single" w:sz="4" w:space="0" w:color="84E290"/>
        <w:right w:val="single" w:sz="4" w:space="0" w:color="84E290"/>
        <w:insideH w:val="single" w:sz="4" w:space="0" w:color="84E290"/>
        <w:insideV w:val="single" w:sz="4" w:space="0" w:color="84E290"/>
      </w:tblBorders>
    </w:tblPr>
    <w:tblStylePr w:type="firstRow">
      <w:rPr>
        <w:b/>
        <w:bCs/>
      </w:rPr>
      <w:tblPr/>
      <w:tcPr>
        <w:tcBorders>
          <w:bottom w:val="single" w:sz="12" w:space="0" w:color="47D459"/>
        </w:tcBorders>
      </w:tcPr>
    </w:tblStylePr>
    <w:tblStylePr w:type="lastRow">
      <w:rPr>
        <w:b/>
        <w:bCs/>
      </w:rPr>
      <w:tblPr/>
      <w:tcPr>
        <w:tcBorders>
          <w:top w:val="double" w:sz="2" w:space="0" w:color="47D45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Pr>
    <w:tblStylePr w:type="firstRow">
      <w:rPr>
        <w:b/>
        <w:bCs/>
      </w:rPr>
      <w:tblPr/>
      <w:tcPr>
        <w:tcBorders>
          <w:bottom w:val="single" w:sz="12" w:space="0" w:color="60CAF3"/>
        </w:tcBorders>
      </w:tcPr>
    </w:tblStylePr>
    <w:tblStylePr w:type="lastRow">
      <w:rPr>
        <w:b/>
        <w:bCs/>
      </w:rPr>
      <w:tblPr/>
      <w:tcPr>
        <w:tcBorders>
          <w:top w:val="double" w:sz="2" w:space="0" w:color="60CAF3"/>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E59EDC"/>
        <w:left w:val="single" w:sz="4" w:space="0" w:color="E59EDC"/>
        <w:bottom w:val="single" w:sz="4" w:space="0" w:color="E59EDC"/>
        <w:right w:val="single" w:sz="4" w:space="0" w:color="E59EDC"/>
        <w:insideH w:val="single" w:sz="4" w:space="0" w:color="E59EDC"/>
        <w:insideV w:val="single" w:sz="4" w:space="0" w:color="E59EDC"/>
      </w:tblBorders>
    </w:tblPr>
    <w:tblStylePr w:type="firstRow">
      <w:rPr>
        <w:b/>
        <w:bCs/>
      </w:rPr>
      <w:tblPr/>
      <w:tcPr>
        <w:tcBorders>
          <w:bottom w:val="single" w:sz="12" w:space="0" w:color="D86DCB"/>
        </w:tcBorders>
      </w:tcPr>
    </w:tblStylePr>
    <w:tblStylePr w:type="lastRow">
      <w:rPr>
        <w:b/>
        <w:bCs/>
      </w:rPr>
      <w:tblPr/>
      <w:tcPr>
        <w:tcBorders>
          <w:top w:val="double" w:sz="2" w:space="0" w:color="D86DCB"/>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032A75"/>
    <w:pPr>
      <w:spacing w:after="0" w:line="240" w:lineRule="auto"/>
    </w:pPr>
    <w:rPr>
      <w:kern w:val="2"/>
      <w:sz w:val="24"/>
      <w:szCs w:val="24"/>
      <w14:ligatures w14:val="standardContextual"/>
    </w:rPr>
    <w:tblPr>
      <w:tblStyleRowBandSize w:val="1"/>
      <w:tblStyleColBandSize w:val="1"/>
      <w:tblBorders>
        <w:top w:val="single" w:sz="4" w:space="0" w:color="B3E5A1"/>
        <w:left w:val="single" w:sz="4" w:space="0" w:color="B3E5A1"/>
        <w:bottom w:val="single" w:sz="4" w:space="0" w:color="B3E5A1"/>
        <w:right w:val="single" w:sz="4" w:space="0" w:color="B3E5A1"/>
        <w:insideH w:val="single" w:sz="4" w:space="0" w:color="B3E5A1"/>
        <w:insideV w:val="single" w:sz="4" w:space="0" w:color="B3E5A1"/>
      </w:tblBorders>
    </w:tblPr>
    <w:tblStylePr w:type="firstRow">
      <w:rPr>
        <w:b/>
        <w:bCs/>
      </w:rPr>
      <w:tblPr/>
      <w:tcPr>
        <w:tcBorders>
          <w:bottom w:val="single" w:sz="12" w:space="0" w:color="8DD873"/>
        </w:tcBorders>
      </w:tcPr>
    </w:tblStylePr>
    <w:tblStylePr w:type="lastRow">
      <w:rPr>
        <w:b/>
        <w:bCs/>
      </w:rPr>
      <w:tblPr/>
      <w:tcPr>
        <w:tcBorders>
          <w:top w:val="double" w:sz="2" w:space="0" w:color="8DD873"/>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1">
    <w:name w:val="Grid Table 2 - Accent 11"/>
    <w:basedOn w:val="TableNormal"/>
    <w:next w:val="GridTable2-Accent1"/>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45B0E1"/>
        <w:bottom w:val="single" w:sz="2" w:space="0" w:color="45B0E1"/>
        <w:insideH w:val="single" w:sz="2" w:space="0" w:color="45B0E1"/>
        <w:insideV w:val="single" w:sz="2" w:space="0" w:color="45B0E1"/>
      </w:tblBorders>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double" w:sz="2"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2-Accent21">
    <w:name w:val="Grid Table 2 - Accent 21"/>
    <w:basedOn w:val="TableNormal"/>
    <w:next w:val="GridTable2-Accent2"/>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F1A983"/>
        <w:bottom w:val="single" w:sz="2" w:space="0" w:color="F1A983"/>
        <w:insideH w:val="single" w:sz="2" w:space="0" w:color="F1A983"/>
        <w:insideV w:val="single" w:sz="2" w:space="0" w:color="F1A983"/>
      </w:tblBorders>
    </w:tblPr>
    <w:tblStylePr w:type="firstRow">
      <w:rPr>
        <w:b/>
        <w:bCs/>
      </w:rPr>
      <w:tblPr/>
      <w:tcPr>
        <w:tcBorders>
          <w:top w:val="nil"/>
          <w:bottom w:val="single" w:sz="12" w:space="0" w:color="F1A983"/>
          <w:insideH w:val="nil"/>
          <w:insideV w:val="nil"/>
        </w:tcBorders>
        <w:shd w:val="clear" w:color="auto" w:fill="FFFFFF"/>
      </w:tcPr>
    </w:tblStylePr>
    <w:tblStylePr w:type="lastRow">
      <w:rPr>
        <w:b/>
        <w:bCs/>
      </w:rPr>
      <w:tblPr/>
      <w:tcPr>
        <w:tcBorders>
          <w:top w:val="double" w:sz="2" w:space="0" w:color="F1A9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2-Accent31">
    <w:name w:val="Grid Table 2 - Accent 31"/>
    <w:basedOn w:val="TableNormal"/>
    <w:next w:val="GridTable2-Accent3"/>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2-Accent41">
    <w:name w:val="Grid Table 2 - Accent 41"/>
    <w:basedOn w:val="TableNormal"/>
    <w:next w:val="GridTable2-Accent4"/>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60CAF3"/>
        <w:bottom w:val="single" w:sz="2" w:space="0" w:color="60CAF3"/>
        <w:insideH w:val="single" w:sz="2" w:space="0" w:color="60CAF3"/>
        <w:insideV w:val="single" w:sz="2" w:space="0" w:color="60CAF3"/>
      </w:tblBorders>
    </w:tblPr>
    <w:tblStylePr w:type="firstRow">
      <w:rPr>
        <w:b/>
        <w:bCs/>
      </w:rPr>
      <w:tblPr/>
      <w:tcPr>
        <w:tcBorders>
          <w:top w:val="nil"/>
          <w:bottom w:val="single" w:sz="12" w:space="0" w:color="60CAF3"/>
          <w:insideH w:val="nil"/>
          <w:insideV w:val="nil"/>
        </w:tcBorders>
        <w:shd w:val="clear" w:color="auto" w:fill="FFFFFF"/>
      </w:tcPr>
    </w:tblStylePr>
    <w:tblStylePr w:type="lastRow">
      <w:rPr>
        <w:b/>
        <w:bCs/>
      </w:rPr>
      <w:tblPr/>
      <w:tcPr>
        <w:tcBorders>
          <w:top w:val="double" w:sz="2" w:space="0" w:color="60CAF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2-Accent51">
    <w:name w:val="Grid Table 2 - Accent 51"/>
    <w:basedOn w:val="TableNormal"/>
    <w:next w:val="GridTable2-Accent5"/>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D86DCB"/>
        <w:bottom w:val="single" w:sz="2" w:space="0" w:color="D86DCB"/>
        <w:insideH w:val="single" w:sz="2" w:space="0" w:color="D86DCB"/>
        <w:insideV w:val="single" w:sz="2" w:space="0" w:color="D86DCB"/>
      </w:tblBorders>
    </w:tblPr>
    <w:tblStylePr w:type="firstRow">
      <w:rPr>
        <w:b/>
        <w:bCs/>
      </w:rPr>
      <w:tblPr/>
      <w:tcPr>
        <w:tcBorders>
          <w:top w:val="nil"/>
          <w:bottom w:val="single" w:sz="12" w:space="0" w:color="D86DCB"/>
          <w:insideH w:val="nil"/>
          <w:insideV w:val="nil"/>
        </w:tcBorders>
        <w:shd w:val="clear" w:color="auto" w:fill="FFFFFF"/>
      </w:tcPr>
    </w:tblStylePr>
    <w:tblStylePr w:type="lastRow">
      <w:rPr>
        <w:b/>
        <w:bCs/>
      </w:rPr>
      <w:tblPr/>
      <w:tcPr>
        <w:tcBorders>
          <w:top w:val="double" w:sz="2" w:space="0" w:color="D86DC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2-Accent61">
    <w:name w:val="Grid Table 2 - Accent 61"/>
    <w:basedOn w:val="TableNormal"/>
    <w:next w:val="GridTable2-Accent6"/>
    <w:uiPriority w:val="47"/>
    <w:rsid w:val="00032A75"/>
    <w:pPr>
      <w:spacing w:after="0" w:line="240" w:lineRule="auto"/>
    </w:pPr>
    <w:rPr>
      <w:kern w:val="2"/>
      <w:sz w:val="24"/>
      <w:szCs w:val="24"/>
      <w14:ligatures w14:val="standardContextual"/>
    </w:rPr>
    <w:tblPr>
      <w:tblStyleRowBandSize w:val="1"/>
      <w:tblStyleColBandSize w:val="1"/>
      <w:tblBorders>
        <w:top w:val="single" w:sz="2" w:space="0" w:color="8DD873"/>
        <w:bottom w:val="single" w:sz="2" w:space="0" w:color="8DD873"/>
        <w:insideH w:val="single" w:sz="2" w:space="0" w:color="8DD873"/>
        <w:insideV w:val="single" w:sz="2" w:space="0" w:color="8DD873"/>
      </w:tblBorders>
    </w:tblPr>
    <w:tblStylePr w:type="firstRow">
      <w:rPr>
        <w:b/>
        <w:bCs/>
      </w:rPr>
      <w:tblPr/>
      <w:tcPr>
        <w:tcBorders>
          <w:top w:val="nil"/>
          <w:bottom w:val="single" w:sz="12" w:space="0" w:color="8DD873"/>
          <w:insideH w:val="nil"/>
          <w:insideV w:val="nil"/>
        </w:tcBorders>
        <w:shd w:val="clear" w:color="auto" w:fill="FFFFFF"/>
      </w:tcPr>
    </w:tblStylePr>
    <w:tblStylePr w:type="lastRow">
      <w:rPr>
        <w:b/>
        <w:bCs/>
      </w:rPr>
      <w:tblPr/>
      <w:tcPr>
        <w:tcBorders>
          <w:top w:val="double" w:sz="2" w:space="0" w:color="8DD87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31">
    <w:name w:val="Grid Table 31"/>
    <w:basedOn w:val="TableNormal"/>
    <w:next w:val="GridTable3"/>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next w:val="GridTable3-Accent1"/>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3-Accent21">
    <w:name w:val="Grid Table 3 - Accent 21"/>
    <w:basedOn w:val="TableNormal"/>
    <w:next w:val="GridTable3-Accent2"/>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3-Accent31">
    <w:name w:val="Grid Table 3 - Accent 31"/>
    <w:basedOn w:val="TableNormal"/>
    <w:next w:val="GridTable3-Accent3"/>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3-Accent41">
    <w:name w:val="Grid Table 3 - Accent 41"/>
    <w:basedOn w:val="TableNormal"/>
    <w:next w:val="GridTable3-Accent4"/>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3-Accent51">
    <w:name w:val="Grid Table 3 - Accent 51"/>
    <w:basedOn w:val="TableNormal"/>
    <w:next w:val="GridTable3-Accent5"/>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3-Accent61">
    <w:name w:val="Grid Table 3 - Accent 61"/>
    <w:basedOn w:val="TableNormal"/>
    <w:next w:val="GridTable3-Accent6"/>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GridTable41">
    <w:name w:val="Grid Table 41"/>
    <w:basedOn w:val="TableNormal"/>
    <w:next w:val="GridTable4"/>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next w:val="GridTable4-Accent1"/>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4-Accent21">
    <w:name w:val="Grid Table 4 - Accent 21"/>
    <w:basedOn w:val="TableNormal"/>
    <w:next w:val="GridTable4-Accent2"/>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4-Accent31">
    <w:name w:val="Grid Table 4 - Accent 31"/>
    <w:basedOn w:val="TableNormal"/>
    <w:next w:val="GridTable4-Accent3"/>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4-Accent41">
    <w:name w:val="Grid Table 4 - Accent 41"/>
    <w:basedOn w:val="TableNormal"/>
    <w:next w:val="GridTable4-Accent4"/>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4-Accent51">
    <w:name w:val="Grid Table 4 - Accent 51"/>
    <w:basedOn w:val="TableNormal"/>
    <w:next w:val="GridTable4-Accent5"/>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4-Accent61">
    <w:name w:val="Grid Table 4 - Accent 61"/>
    <w:basedOn w:val="TableNormal"/>
    <w:next w:val="GridTable4-Accent6"/>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5Dark1">
    <w:name w:val="Grid Table 5 Dark1"/>
    <w:basedOn w:val="TableNormal"/>
    <w:next w:val="GridTable5Dark"/>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1">
    <w:name w:val="Grid Table 5 Dark - Accent 11"/>
    <w:basedOn w:val="TableNormal"/>
    <w:next w:val="GridTable5Dark-Accent1"/>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GridTable5Dark-Accent21">
    <w:name w:val="Grid Table 5 Dark - Accent 21"/>
    <w:basedOn w:val="TableNormal"/>
    <w:next w:val="GridTable5Dark-Accent2"/>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AE2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9713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9713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9713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97132"/>
      </w:tcPr>
    </w:tblStylePr>
    <w:tblStylePr w:type="band1Vert">
      <w:tblPr/>
      <w:tcPr>
        <w:shd w:val="clear" w:color="auto" w:fill="F6C5AC"/>
      </w:tcPr>
    </w:tblStylePr>
    <w:tblStylePr w:type="band1Horz">
      <w:tblPr/>
      <w:tcPr>
        <w:shd w:val="clear" w:color="auto" w:fill="F6C5AC"/>
      </w:tcPr>
    </w:tblStylePr>
  </w:style>
  <w:style w:type="table" w:customStyle="1" w:styleId="GridTable5Dark-Accent31">
    <w:name w:val="Grid Table 5 Dark - Accent 31"/>
    <w:basedOn w:val="TableNormal"/>
    <w:next w:val="GridTable5Dark-Accent3"/>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F0C7"/>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tblPr/>
      <w:tcPr>
        <w:shd w:val="clear" w:color="auto" w:fill="84E290"/>
      </w:tcPr>
    </w:tblStylePr>
    <w:tblStylePr w:type="band1Horz">
      <w:tblPr/>
      <w:tcPr>
        <w:shd w:val="clear" w:color="auto" w:fill="84E290"/>
      </w:tcPr>
    </w:tblStylePr>
  </w:style>
  <w:style w:type="table" w:customStyle="1" w:styleId="GridTable5Dark-Accent41">
    <w:name w:val="Grid Table 5 Dark - Accent 41"/>
    <w:basedOn w:val="TableNormal"/>
    <w:next w:val="GridTable5Dark-Accent4"/>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customStyle="1" w:styleId="GridTable5Dark-Accent51">
    <w:name w:val="Grid Table 5 Dark - Accent 51"/>
    <w:basedOn w:val="TableNormal"/>
    <w:next w:val="GridTable5Dark-Accent5"/>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CE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02B9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02B9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02B9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02B93"/>
      </w:tcPr>
    </w:tblStylePr>
    <w:tblStylePr w:type="band1Vert">
      <w:tblPr/>
      <w:tcPr>
        <w:shd w:val="clear" w:color="auto" w:fill="E59EDC"/>
      </w:tcPr>
    </w:tblStylePr>
    <w:tblStylePr w:type="band1Horz">
      <w:tblPr/>
      <w:tcPr>
        <w:shd w:val="clear" w:color="auto" w:fill="E59EDC"/>
      </w:tcPr>
    </w:tblStylePr>
  </w:style>
  <w:style w:type="table" w:customStyle="1" w:styleId="GridTable5Dark-Accent61">
    <w:name w:val="Grid Table 5 Dark - Accent 61"/>
    <w:basedOn w:val="TableNormal"/>
    <w:next w:val="GridTable5Dark-Accent6"/>
    <w:uiPriority w:val="50"/>
    <w:rsid w:val="00032A75"/>
    <w:pPr>
      <w:spacing w:after="0" w:line="240" w:lineRule="auto"/>
    </w:pPr>
    <w:rPr>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D0"/>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A72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A72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A72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A72E"/>
      </w:tcPr>
    </w:tblStylePr>
    <w:tblStylePr w:type="band1Vert">
      <w:tblPr/>
      <w:tcPr>
        <w:shd w:val="clear" w:color="auto" w:fill="B3E5A1"/>
      </w:tcPr>
    </w:tblStylePr>
    <w:tblStylePr w:type="band1Horz">
      <w:tblPr/>
      <w:tcPr>
        <w:shd w:val="clear" w:color="auto" w:fill="B3E5A1"/>
      </w:tcPr>
    </w:tblStylePr>
  </w:style>
  <w:style w:type="table" w:customStyle="1" w:styleId="GridTable6Colorful1">
    <w:name w:val="Grid Table 6 Colorful1"/>
    <w:basedOn w:val="TableNormal"/>
    <w:next w:val="GridTable6Colorful"/>
    <w:uiPriority w:val="51"/>
    <w:rsid w:val="00032A75"/>
    <w:pPr>
      <w:spacing w:after="0" w:line="240" w:lineRule="auto"/>
    </w:pPr>
    <w:rPr>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1">
    <w:name w:val="Grid Table 6 Colorful - Accent 11"/>
    <w:basedOn w:val="TableNormal"/>
    <w:next w:val="GridTable6Colorful-Accent1"/>
    <w:uiPriority w:val="51"/>
    <w:rsid w:val="00032A75"/>
    <w:pPr>
      <w:spacing w:after="0" w:line="240" w:lineRule="auto"/>
    </w:pPr>
    <w:rPr>
      <w:color w:val="0F4761"/>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6Colorful-Accent21">
    <w:name w:val="Grid Table 6 Colorful - Accent 21"/>
    <w:basedOn w:val="TableNormal"/>
    <w:next w:val="GridTable6Colorful-Accent2"/>
    <w:uiPriority w:val="51"/>
    <w:rsid w:val="00032A75"/>
    <w:pPr>
      <w:spacing w:after="0" w:line="240" w:lineRule="auto"/>
    </w:pPr>
    <w:rPr>
      <w:color w:val="BF4E14"/>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bottom w:val="single" w:sz="12" w:space="0" w:color="F1A983"/>
        </w:tcBorders>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6Colorful-Accent31">
    <w:name w:val="Grid Table 6 Colorful - Accent 31"/>
    <w:basedOn w:val="TableNormal"/>
    <w:next w:val="GridTable6Colorful-Accent3"/>
    <w:uiPriority w:val="51"/>
    <w:rsid w:val="00032A75"/>
    <w:pPr>
      <w:spacing w:after="0" w:line="240" w:lineRule="auto"/>
    </w:pPr>
    <w:rPr>
      <w:color w:val="124F1A"/>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bottom w:val="single" w:sz="12" w:space="0" w:color="47D459"/>
        </w:tcBorders>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6Colorful-Accent41">
    <w:name w:val="Grid Table 6 Colorful - Accent 41"/>
    <w:basedOn w:val="TableNormal"/>
    <w:next w:val="GridTable6Colorful-Accent4"/>
    <w:uiPriority w:val="51"/>
    <w:rsid w:val="00032A75"/>
    <w:pPr>
      <w:spacing w:after="0" w:line="240" w:lineRule="auto"/>
    </w:pPr>
    <w:rPr>
      <w:color w:val="0B769F"/>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bottom w:val="single" w:sz="12" w:space="0" w:color="60CAF3"/>
        </w:tcBorders>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6Colorful-Accent51">
    <w:name w:val="Grid Table 6 Colorful - Accent 51"/>
    <w:basedOn w:val="TableNormal"/>
    <w:next w:val="GridTable6Colorful-Accent5"/>
    <w:uiPriority w:val="51"/>
    <w:rsid w:val="00032A75"/>
    <w:pPr>
      <w:spacing w:after="0" w:line="240" w:lineRule="auto"/>
    </w:pPr>
    <w:rPr>
      <w:color w:val="77206D"/>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6Colorful-Accent61">
    <w:name w:val="Grid Table 6 Colorful - Accent 61"/>
    <w:basedOn w:val="TableNormal"/>
    <w:next w:val="GridTable6Colorful-Accent6"/>
    <w:uiPriority w:val="51"/>
    <w:rsid w:val="00032A75"/>
    <w:pPr>
      <w:spacing w:after="0" w:line="240" w:lineRule="auto"/>
    </w:pPr>
    <w:rPr>
      <w:color w:val="3A7C22"/>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7Colorful1">
    <w:name w:val="Grid Table 7 Colorful1"/>
    <w:basedOn w:val="TableNormal"/>
    <w:next w:val="GridTable7Colorful"/>
    <w:uiPriority w:val="52"/>
    <w:rsid w:val="00032A75"/>
    <w:pPr>
      <w:spacing w:after="0" w:line="240" w:lineRule="auto"/>
    </w:pPr>
    <w:rPr>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1">
    <w:name w:val="Grid Table 7 Colorful - Accent 11"/>
    <w:basedOn w:val="TableNormal"/>
    <w:next w:val="GridTable7Colorful-Accent1"/>
    <w:uiPriority w:val="52"/>
    <w:rsid w:val="00032A75"/>
    <w:pPr>
      <w:spacing w:after="0" w:line="240" w:lineRule="auto"/>
    </w:pPr>
    <w:rPr>
      <w:color w:val="0F4761"/>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7Colorful-Accent21">
    <w:name w:val="Grid Table 7 Colorful - Accent 21"/>
    <w:basedOn w:val="TableNormal"/>
    <w:next w:val="GridTable7Colorful-Accent2"/>
    <w:uiPriority w:val="52"/>
    <w:rsid w:val="00032A75"/>
    <w:pPr>
      <w:spacing w:after="0" w:line="240" w:lineRule="auto"/>
    </w:pPr>
    <w:rPr>
      <w:color w:val="BF4E14"/>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7Colorful-Accent31">
    <w:name w:val="Grid Table 7 Colorful - Accent 31"/>
    <w:basedOn w:val="TableNormal"/>
    <w:next w:val="GridTable7Colorful-Accent3"/>
    <w:uiPriority w:val="52"/>
    <w:rsid w:val="00032A75"/>
    <w:pPr>
      <w:spacing w:after="0" w:line="240" w:lineRule="auto"/>
    </w:pPr>
    <w:rPr>
      <w:color w:val="124F1A"/>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7Colorful-Accent41">
    <w:name w:val="Grid Table 7 Colorful - Accent 41"/>
    <w:basedOn w:val="TableNormal"/>
    <w:next w:val="GridTable7Colorful-Accent4"/>
    <w:uiPriority w:val="52"/>
    <w:rsid w:val="00032A75"/>
    <w:pPr>
      <w:spacing w:after="0" w:line="240" w:lineRule="auto"/>
    </w:pPr>
    <w:rPr>
      <w:color w:val="0B769F"/>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7Colorful-Accent51">
    <w:name w:val="Grid Table 7 Colorful - Accent 51"/>
    <w:basedOn w:val="TableNormal"/>
    <w:next w:val="GridTable7Colorful-Accent5"/>
    <w:uiPriority w:val="52"/>
    <w:rsid w:val="00032A75"/>
    <w:pPr>
      <w:spacing w:after="0" w:line="240" w:lineRule="auto"/>
    </w:pPr>
    <w:rPr>
      <w:color w:val="77206D"/>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7Colorful-Accent61">
    <w:name w:val="Grid Table 7 Colorful - Accent 61"/>
    <w:basedOn w:val="TableNormal"/>
    <w:next w:val="GridTable7Colorful-Accent6"/>
    <w:uiPriority w:val="52"/>
    <w:rsid w:val="00032A75"/>
    <w:pPr>
      <w:spacing w:after="0" w:line="240" w:lineRule="auto"/>
    </w:pPr>
    <w:rPr>
      <w:color w:val="3A7C22"/>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character" w:styleId="Hashtag">
    <w:name w:val="Hashtag"/>
    <w:basedOn w:val="DefaultParagraphFont"/>
    <w:uiPriority w:val="99"/>
    <w:semiHidden/>
    <w:rsid w:val="00032A75"/>
    <w:rPr>
      <w:color w:val="2B579A"/>
      <w:shd w:val="clear" w:color="auto" w:fill="E1DFDD"/>
    </w:rPr>
  </w:style>
  <w:style w:type="character" w:styleId="HTMLCode">
    <w:name w:val="HTML Code"/>
    <w:basedOn w:val="DefaultParagraphFont"/>
    <w:uiPriority w:val="99"/>
    <w:semiHidden/>
    <w:rsid w:val="00032A75"/>
    <w:rPr>
      <w:rFonts w:ascii="Consolas" w:hAnsi="Consolas"/>
      <w:sz w:val="20"/>
      <w:szCs w:val="20"/>
    </w:rPr>
  </w:style>
  <w:style w:type="character" w:styleId="HTMLDefinition">
    <w:name w:val="HTML Definition"/>
    <w:basedOn w:val="DefaultParagraphFont"/>
    <w:uiPriority w:val="99"/>
    <w:semiHidden/>
    <w:rsid w:val="00032A75"/>
    <w:rPr>
      <w:i/>
      <w:iCs/>
    </w:rPr>
  </w:style>
  <w:style w:type="character" w:styleId="HTMLKeyboard">
    <w:name w:val="HTML Keyboard"/>
    <w:basedOn w:val="DefaultParagraphFont"/>
    <w:uiPriority w:val="99"/>
    <w:semiHidden/>
    <w:rsid w:val="00032A75"/>
    <w:rPr>
      <w:rFonts w:ascii="Consolas" w:hAnsi="Consolas"/>
      <w:sz w:val="20"/>
      <w:szCs w:val="20"/>
    </w:rPr>
  </w:style>
  <w:style w:type="character" w:styleId="HTMLSample">
    <w:name w:val="HTML Sample"/>
    <w:basedOn w:val="DefaultParagraphFont"/>
    <w:uiPriority w:val="99"/>
    <w:semiHidden/>
    <w:rsid w:val="00032A75"/>
    <w:rPr>
      <w:rFonts w:ascii="Consolas" w:hAnsi="Consolas"/>
      <w:sz w:val="24"/>
      <w:szCs w:val="24"/>
    </w:rPr>
  </w:style>
  <w:style w:type="character" w:styleId="HTMLTypewriter">
    <w:name w:val="HTML Typewriter"/>
    <w:basedOn w:val="DefaultParagraphFont"/>
    <w:uiPriority w:val="99"/>
    <w:semiHidden/>
    <w:rsid w:val="00032A75"/>
    <w:rPr>
      <w:rFonts w:ascii="Consolas" w:hAnsi="Consolas"/>
      <w:sz w:val="20"/>
      <w:szCs w:val="20"/>
    </w:rPr>
  </w:style>
  <w:style w:type="character" w:styleId="HTMLVariable">
    <w:name w:val="HTML Variable"/>
    <w:basedOn w:val="DefaultParagraphFont"/>
    <w:uiPriority w:val="99"/>
    <w:semiHidden/>
    <w:rsid w:val="00032A75"/>
    <w:rPr>
      <w:i/>
      <w:iCs/>
    </w:rPr>
  </w:style>
  <w:style w:type="paragraph" w:styleId="Index1">
    <w:name w:val="index 1"/>
    <w:basedOn w:val="Normal"/>
    <w:next w:val="Normal"/>
    <w:autoRedefine/>
    <w:uiPriority w:val="99"/>
    <w:semiHidden/>
    <w:rsid w:val="00032A75"/>
    <w:pPr>
      <w:spacing w:after="0" w:line="240" w:lineRule="auto"/>
      <w:ind w:left="220" w:hanging="220"/>
    </w:pPr>
  </w:style>
  <w:style w:type="paragraph" w:styleId="Index2">
    <w:name w:val="index 2"/>
    <w:basedOn w:val="Normal"/>
    <w:next w:val="Normal"/>
    <w:autoRedefine/>
    <w:uiPriority w:val="99"/>
    <w:semiHidden/>
    <w:rsid w:val="00032A75"/>
    <w:pPr>
      <w:spacing w:after="0" w:line="240" w:lineRule="auto"/>
      <w:ind w:left="440" w:hanging="220"/>
    </w:pPr>
  </w:style>
  <w:style w:type="paragraph" w:styleId="Index3">
    <w:name w:val="index 3"/>
    <w:basedOn w:val="Normal"/>
    <w:next w:val="Normal"/>
    <w:autoRedefine/>
    <w:uiPriority w:val="99"/>
    <w:semiHidden/>
    <w:rsid w:val="00032A75"/>
    <w:pPr>
      <w:spacing w:after="0" w:line="240" w:lineRule="auto"/>
      <w:ind w:left="660" w:hanging="220"/>
    </w:pPr>
  </w:style>
  <w:style w:type="paragraph" w:styleId="Index4">
    <w:name w:val="index 4"/>
    <w:basedOn w:val="Normal"/>
    <w:next w:val="Normal"/>
    <w:autoRedefine/>
    <w:uiPriority w:val="99"/>
    <w:semiHidden/>
    <w:rsid w:val="00032A75"/>
    <w:pPr>
      <w:spacing w:after="0" w:line="240" w:lineRule="auto"/>
      <w:ind w:left="880" w:hanging="220"/>
    </w:pPr>
  </w:style>
  <w:style w:type="paragraph" w:styleId="Index5">
    <w:name w:val="index 5"/>
    <w:basedOn w:val="Normal"/>
    <w:next w:val="Normal"/>
    <w:autoRedefine/>
    <w:uiPriority w:val="99"/>
    <w:semiHidden/>
    <w:rsid w:val="00032A75"/>
    <w:pPr>
      <w:spacing w:after="0" w:line="240" w:lineRule="auto"/>
      <w:ind w:left="1100" w:hanging="220"/>
    </w:pPr>
  </w:style>
  <w:style w:type="paragraph" w:styleId="Index6">
    <w:name w:val="index 6"/>
    <w:basedOn w:val="Normal"/>
    <w:next w:val="Normal"/>
    <w:autoRedefine/>
    <w:uiPriority w:val="99"/>
    <w:semiHidden/>
    <w:rsid w:val="00032A75"/>
    <w:pPr>
      <w:spacing w:after="0" w:line="240" w:lineRule="auto"/>
      <w:ind w:left="1320" w:hanging="220"/>
    </w:pPr>
  </w:style>
  <w:style w:type="paragraph" w:styleId="Index7">
    <w:name w:val="index 7"/>
    <w:basedOn w:val="Normal"/>
    <w:next w:val="Normal"/>
    <w:autoRedefine/>
    <w:uiPriority w:val="99"/>
    <w:semiHidden/>
    <w:rsid w:val="00032A75"/>
    <w:pPr>
      <w:spacing w:after="0" w:line="240" w:lineRule="auto"/>
      <w:ind w:left="1540" w:hanging="220"/>
    </w:pPr>
  </w:style>
  <w:style w:type="paragraph" w:styleId="Index8">
    <w:name w:val="index 8"/>
    <w:basedOn w:val="Normal"/>
    <w:next w:val="Normal"/>
    <w:autoRedefine/>
    <w:uiPriority w:val="99"/>
    <w:semiHidden/>
    <w:rsid w:val="00032A75"/>
    <w:pPr>
      <w:spacing w:after="0" w:line="240" w:lineRule="auto"/>
      <w:ind w:left="1760" w:hanging="220"/>
    </w:pPr>
  </w:style>
  <w:style w:type="paragraph" w:styleId="Index9">
    <w:name w:val="index 9"/>
    <w:basedOn w:val="Normal"/>
    <w:next w:val="Normal"/>
    <w:autoRedefine/>
    <w:uiPriority w:val="99"/>
    <w:semiHidden/>
    <w:rsid w:val="00032A75"/>
    <w:pPr>
      <w:spacing w:after="0" w:line="240" w:lineRule="auto"/>
      <w:ind w:left="1980" w:hanging="220"/>
    </w:pPr>
  </w:style>
  <w:style w:type="paragraph" w:customStyle="1" w:styleId="IndexHeading1">
    <w:name w:val="Index Heading1"/>
    <w:basedOn w:val="Normal"/>
    <w:next w:val="Index1"/>
    <w:uiPriority w:val="99"/>
    <w:semiHidden/>
    <w:rsid w:val="00032A75"/>
    <w:rPr>
      <w:rFonts w:ascii="Aptos Display" w:eastAsia="Times New Roman" w:hAnsi="Aptos Display" w:cs="Times New Roman"/>
      <w:b/>
      <w:bCs/>
    </w:rPr>
  </w:style>
  <w:style w:type="table" w:customStyle="1" w:styleId="LightGrid1">
    <w:name w:val="Light Grid1"/>
    <w:basedOn w:val="TableNormal"/>
    <w:next w:val="LightGrid"/>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ptos Display" w:eastAsia="Times New Roman" w:hAnsi="Aptos Display"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Times New Roman" w:hAnsi="Aptos Display" w:cs="Times New Roman"/>
        <w:b/>
        <w:bCs/>
      </w:rPr>
      <w:tblPr/>
      <w:tcPr>
        <w:tcBorders>
          <w:top w:val="single" w:sz="8" w:space="0" w:color="156082"/>
          <w:left w:val="single" w:sz="8" w:space="0" w:color="156082"/>
          <w:bottom w:val="single" w:sz="18" w:space="0" w:color="156082"/>
          <w:right w:val="single" w:sz="8" w:space="0" w:color="156082"/>
          <w:insideH w:val="nil"/>
          <w:insideV w:val="single" w:sz="8" w:space="0" w:color="15608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56082"/>
          <w:left w:val="single" w:sz="8" w:space="0" w:color="156082"/>
          <w:bottom w:val="single" w:sz="8" w:space="0" w:color="156082"/>
          <w:right w:val="single" w:sz="8" w:space="0" w:color="156082"/>
          <w:insideH w:val="nil"/>
          <w:insideV w:val="single" w:sz="8" w:space="0" w:color="15608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clear" w:color="auto" w:fill="B2DEF2"/>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clear" w:color="auto" w:fill="B2DEF2"/>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LightGrid-Accent21">
    <w:name w:val="Light Grid - Accent 21"/>
    <w:basedOn w:val="TableNormal"/>
    <w:next w:val="LightGrid-Accent2"/>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blStylePr w:type="firstRow">
      <w:pPr>
        <w:spacing w:before="0" w:after="0" w:line="240" w:lineRule="auto"/>
      </w:pPr>
      <w:rPr>
        <w:rFonts w:ascii="Aptos Display" w:eastAsia="Times New Roman" w:hAnsi="Aptos Display" w:cs="Times New Roman"/>
        <w:b/>
        <w:bCs/>
      </w:rPr>
      <w:tblPr/>
      <w:tcPr>
        <w:tcBorders>
          <w:top w:val="single" w:sz="8" w:space="0" w:color="E97132"/>
          <w:left w:val="single" w:sz="8" w:space="0" w:color="E97132"/>
          <w:bottom w:val="single" w:sz="18" w:space="0" w:color="E97132"/>
          <w:right w:val="single" w:sz="8" w:space="0" w:color="E97132"/>
          <w:insideH w:val="nil"/>
          <w:insideV w:val="single" w:sz="8" w:space="0" w:color="E9713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E97132"/>
          <w:left w:val="single" w:sz="8" w:space="0" w:color="E97132"/>
          <w:bottom w:val="single" w:sz="8" w:space="0" w:color="E97132"/>
          <w:right w:val="single" w:sz="8" w:space="0" w:color="E97132"/>
          <w:insideH w:val="nil"/>
          <w:insideV w:val="single" w:sz="8" w:space="0" w:color="E9713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E97132"/>
          <w:left w:val="single" w:sz="8" w:space="0" w:color="E97132"/>
          <w:bottom w:val="single" w:sz="8" w:space="0" w:color="E97132"/>
          <w:right w:val="single" w:sz="8" w:space="0" w:color="E97132"/>
        </w:tcBorders>
      </w:tcPr>
    </w:tblStylePr>
    <w:tblStylePr w:type="band1Vert">
      <w:tblPr/>
      <w:tcPr>
        <w:tcBorders>
          <w:top w:val="single" w:sz="8" w:space="0" w:color="E97132"/>
          <w:left w:val="single" w:sz="8" w:space="0" w:color="E97132"/>
          <w:bottom w:val="single" w:sz="8" w:space="0" w:color="E97132"/>
          <w:right w:val="single" w:sz="8" w:space="0" w:color="E97132"/>
        </w:tcBorders>
        <w:shd w:val="clear" w:color="auto" w:fill="F9DBCC"/>
      </w:tcPr>
    </w:tblStylePr>
    <w:tblStylePr w:type="band1Horz">
      <w:tblPr/>
      <w:tcPr>
        <w:tcBorders>
          <w:top w:val="single" w:sz="8" w:space="0" w:color="E97132"/>
          <w:left w:val="single" w:sz="8" w:space="0" w:color="E97132"/>
          <w:bottom w:val="single" w:sz="8" w:space="0" w:color="E97132"/>
          <w:right w:val="single" w:sz="8" w:space="0" w:color="E97132"/>
          <w:insideV w:val="single" w:sz="8" w:space="0" w:color="E97132"/>
        </w:tcBorders>
        <w:shd w:val="clear" w:color="auto" w:fill="F9DBCC"/>
      </w:tcPr>
    </w:tblStylePr>
    <w:tblStylePr w:type="band2Horz">
      <w:tblPr/>
      <w:tcPr>
        <w:tcBorders>
          <w:top w:val="single" w:sz="8" w:space="0" w:color="E97132"/>
          <w:left w:val="single" w:sz="8" w:space="0" w:color="E97132"/>
          <w:bottom w:val="single" w:sz="8" w:space="0" w:color="E97132"/>
          <w:right w:val="single" w:sz="8" w:space="0" w:color="E97132"/>
          <w:insideV w:val="single" w:sz="8" w:space="0" w:color="E97132"/>
        </w:tcBorders>
      </w:tcPr>
    </w:tblStylePr>
  </w:style>
  <w:style w:type="table" w:customStyle="1" w:styleId="LightGrid-Accent31">
    <w:name w:val="Light Grid - Accent 31"/>
    <w:basedOn w:val="TableNormal"/>
    <w:next w:val="LightGrid-Accent3"/>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blStylePr w:type="firstRow">
      <w:pPr>
        <w:spacing w:before="0" w:after="0" w:line="240" w:lineRule="auto"/>
      </w:pPr>
      <w:rPr>
        <w:rFonts w:ascii="Aptos Display" w:eastAsia="Times New Roman" w:hAnsi="Aptos Display" w:cs="Times New Roman"/>
        <w:b/>
        <w:bCs/>
      </w:rPr>
      <w:tblPr/>
      <w:tcPr>
        <w:tcBorders>
          <w:top w:val="single" w:sz="8" w:space="0" w:color="196B24"/>
          <w:left w:val="single" w:sz="8" w:space="0" w:color="196B24"/>
          <w:bottom w:val="single" w:sz="18" w:space="0" w:color="196B24"/>
          <w:right w:val="single" w:sz="8" w:space="0" w:color="196B24"/>
          <w:insideH w:val="nil"/>
          <w:insideV w:val="single" w:sz="8" w:space="0" w:color="196B24"/>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96B24"/>
          <w:left w:val="single" w:sz="8" w:space="0" w:color="196B24"/>
          <w:bottom w:val="single" w:sz="8" w:space="0" w:color="196B24"/>
          <w:right w:val="single" w:sz="8" w:space="0" w:color="196B24"/>
          <w:insideH w:val="nil"/>
          <w:insideV w:val="single" w:sz="8" w:space="0" w:color="196B24"/>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96B24"/>
          <w:left w:val="single" w:sz="8" w:space="0" w:color="196B24"/>
          <w:bottom w:val="single" w:sz="8" w:space="0" w:color="196B24"/>
          <w:right w:val="single" w:sz="8" w:space="0" w:color="196B24"/>
        </w:tcBorders>
      </w:tcPr>
    </w:tblStylePr>
    <w:tblStylePr w:type="band1Vert">
      <w:tblPr/>
      <w:tcPr>
        <w:tcBorders>
          <w:top w:val="single" w:sz="8" w:space="0" w:color="196B24"/>
          <w:left w:val="single" w:sz="8" w:space="0" w:color="196B24"/>
          <w:bottom w:val="single" w:sz="8" w:space="0" w:color="196B24"/>
          <w:right w:val="single" w:sz="8" w:space="0" w:color="196B24"/>
        </w:tcBorders>
        <w:shd w:val="clear" w:color="auto" w:fill="B3EDBA"/>
      </w:tcPr>
    </w:tblStylePr>
    <w:tblStylePr w:type="band1Horz">
      <w:tblPr/>
      <w:tcPr>
        <w:tcBorders>
          <w:top w:val="single" w:sz="8" w:space="0" w:color="196B24"/>
          <w:left w:val="single" w:sz="8" w:space="0" w:color="196B24"/>
          <w:bottom w:val="single" w:sz="8" w:space="0" w:color="196B24"/>
          <w:right w:val="single" w:sz="8" w:space="0" w:color="196B24"/>
          <w:insideV w:val="single" w:sz="8" w:space="0" w:color="196B24"/>
        </w:tcBorders>
        <w:shd w:val="clear" w:color="auto" w:fill="B3EDBA"/>
      </w:tcPr>
    </w:tblStylePr>
    <w:tblStylePr w:type="band2Horz">
      <w:tblPr/>
      <w:tcPr>
        <w:tcBorders>
          <w:top w:val="single" w:sz="8" w:space="0" w:color="196B24"/>
          <w:left w:val="single" w:sz="8" w:space="0" w:color="196B24"/>
          <w:bottom w:val="single" w:sz="8" w:space="0" w:color="196B24"/>
          <w:right w:val="single" w:sz="8" w:space="0" w:color="196B24"/>
          <w:insideV w:val="single" w:sz="8" w:space="0" w:color="196B24"/>
        </w:tcBorders>
      </w:tcPr>
    </w:tblStylePr>
  </w:style>
  <w:style w:type="table" w:customStyle="1" w:styleId="LightGrid-Accent41">
    <w:name w:val="Light Grid - Accent 41"/>
    <w:basedOn w:val="TableNormal"/>
    <w:next w:val="LightGrid-Accent4"/>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blStylePr w:type="firstRow">
      <w:pPr>
        <w:spacing w:before="0" w:after="0" w:line="240" w:lineRule="auto"/>
      </w:pPr>
      <w:rPr>
        <w:rFonts w:ascii="Aptos Display" w:eastAsia="Times New Roman" w:hAnsi="Aptos Display" w:cs="Times New Roman"/>
        <w:b/>
        <w:bCs/>
      </w:rPr>
      <w:tblPr/>
      <w:tcPr>
        <w:tcBorders>
          <w:top w:val="single" w:sz="8" w:space="0" w:color="0F9ED5"/>
          <w:left w:val="single" w:sz="8" w:space="0" w:color="0F9ED5"/>
          <w:bottom w:val="single" w:sz="18" w:space="0" w:color="0F9ED5"/>
          <w:right w:val="single" w:sz="8" w:space="0" w:color="0F9ED5"/>
          <w:insideH w:val="nil"/>
          <w:insideV w:val="single" w:sz="8" w:space="0" w:color="0F9ED5"/>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F9ED5"/>
          <w:left w:val="single" w:sz="8" w:space="0" w:color="0F9ED5"/>
          <w:bottom w:val="single" w:sz="8" w:space="0" w:color="0F9ED5"/>
          <w:right w:val="single" w:sz="8" w:space="0" w:color="0F9ED5"/>
          <w:insideH w:val="nil"/>
          <w:insideV w:val="single" w:sz="8" w:space="0" w:color="0F9ED5"/>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F9ED5"/>
          <w:left w:val="single" w:sz="8" w:space="0" w:color="0F9ED5"/>
          <w:bottom w:val="single" w:sz="8" w:space="0" w:color="0F9ED5"/>
          <w:right w:val="single" w:sz="8" w:space="0" w:color="0F9ED5"/>
        </w:tcBorders>
      </w:tcPr>
    </w:tblStylePr>
    <w:tblStylePr w:type="band1Vert">
      <w:tblPr/>
      <w:tcPr>
        <w:tcBorders>
          <w:top w:val="single" w:sz="8" w:space="0" w:color="0F9ED5"/>
          <w:left w:val="single" w:sz="8" w:space="0" w:color="0F9ED5"/>
          <w:bottom w:val="single" w:sz="8" w:space="0" w:color="0F9ED5"/>
          <w:right w:val="single" w:sz="8" w:space="0" w:color="0F9ED5"/>
        </w:tcBorders>
        <w:shd w:val="clear" w:color="auto" w:fill="BDE9FA"/>
      </w:tcPr>
    </w:tblStylePr>
    <w:tblStylePr w:type="band1Horz">
      <w:tblPr/>
      <w:tcPr>
        <w:tcBorders>
          <w:top w:val="single" w:sz="8" w:space="0" w:color="0F9ED5"/>
          <w:left w:val="single" w:sz="8" w:space="0" w:color="0F9ED5"/>
          <w:bottom w:val="single" w:sz="8" w:space="0" w:color="0F9ED5"/>
          <w:right w:val="single" w:sz="8" w:space="0" w:color="0F9ED5"/>
          <w:insideV w:val="single" w:sz="8" w:space="0" w:color="0F9ED5"/>
        </w:tcBorders>
        <w:shd w:val="clear" w:color="auto" w:fill="BDE9FA"/>
      </w:tcPr>
    </w:tblStylePr>
    <w:tblStylePr w:type="band2Horz">
      <w:tblPr/>
      <w:tcPr>
        <w:tcBorders>
          <w:top w:val="single" w:sz="8" w:space="0" w:color="0F9ED5"/>
          <w:left w:val="single" w:sz="8" w:space="0" w:color="0F9ED5"/>
          <w:bottom w:val="single" w:sz="8" w:space="0" w:color="0F9ED5"/>
          <w:right w:val="single" w:sz="8" w:space="0" w:color="0F9ED5"/>
          <w:insideV w:val="single" w:sz="8" w:space="0" w:color="0F9ED5"/>
        </w:tcBorders>
      </w:tcPr>
    </w:tblStylePr>
  </w:style>
  <w:style w:type="table" w:customStyle="1" w:styleId="LightGrid-Accent51">
    <w:name w:val="Light Grid - Accent 51"/>
    <w:basedOn w:val="TableNormal"/>
    <w:next w:val="LightGrid-Accent5"/>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blStylePr w:type="firstRow">
      <w:pPr>
        <w:spacing w:before="0" w:after="0" w:line="240" w:lineRule="auto"/>
      </w:pPr>
      <w:rPr>
        <w:rFonts w:ascii="Aptos Display" w:eastAsia="Times New Roman" w:hAnsi="Aptos Display" w:cs="Times New Roman"/>
        <w:b/>
        <w:bCs/>
      </w:rPr>
      <w:tblPr/>
      <w:tcPr>
        <w:tcBorders>
          <w:top w:val="single" w:sz="8" w:space="0" w:color="A02B93"/>
          <w:left w:val="single" w:sz="8" w:space="0" w:color="A02B93"/>
          <w:bottom w:val="single" w:sz="18" w:space="0" w:color="A02B93"/>
          <w:right w:val="single" w:sz="8" w:space="0" w:color="A02B93"/>
          <w:insideH w:val="nil"/>
          <w:insideV w:val="single" w:sz="8" w:space="0" w:color="A02B93"/>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A02B93"/>
          <w:left w:val="single" w:sz="8" w:space="0" w:color="A02B93"/>
          <w:bottom w:val="single" w:sz="8" w:space="0" w:color="A02B93"/>
          <w:right w:val="single" w:sz="8" w:space="0" w:color="A02B93"/>
          <w:insideH w:val="nil"/>
          <w:insideV w:val="single" w:sz="8" w:space="0" w:color="A02B93"/>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A02B93"/>
          <w:left w:val="single" w:sz="8" w:space="0" w:color="A02B93"/>
          <w:bottom w:val="single" w:sz="8" w:space="0" w:color="A02B93"/>
          <w:right w:val="single" w:sz="8" w:space="0" w:color="A02B93"/>
        </w:tcBorders>
      </w:tcPr>
    </w:tblStylePr>
    <w:tblStylePr w:type="band1Vert">
      <w:tblPr/>
      <w:tcPr>
        <w:tcBorders>
          <w:top w:val="single" w:sz="8" w:space="0" w:color="A02B93"/>
          <w:left w:val="single" w:sz="8" w:space="0" w:color="A02B93"/>
          <w:bottom w:val="single" w:sz="8" w:space="0" w:color="A02B93"/>
          <w:right w:val="single" w:sz="8" w:space="0" w:color="A02B93"/>
        </w:tcBorders>
        <w:shd w:val="clear" w:color="auto" w:fill="EFC3E9"/>
      </w:tcPr>
    </w:tblStylePr>
    <w:tblStylePr w:type="band1Horz">
      <w:tblPr/>
      <w:tcPr>
        <w:tcBorders>
          <w:top w:val="single" w:sz="8" w:space="0" w:color="A02B93"/>
          <w:left w:val="single" w:sz="8" w:space="0" w:color="A02B93"/>
          <w:bottom w:val="single" w:sz="8" w:space="0" w:color="A02B93"/>
          <w:right w:val="single" w:sz="8" w:space="0" w:color="A02B93"/>
          <w:insideV w:val="single" w:sz="8" w:space="0" w:color="A02B93"/>
        </w:tcBorders>
        <w:shd w:val="clear" w:color="auto" w:fill="EFC3E9"/>
      </w:tcPr>
    </w:tblStylePr>
    <w:tblStylePr w:type="band2Horz">
      <w:tblPr/>
      <w:tcPr>
        <w:tcBorders>
          <w:top w:val="single" w:sz="8" w:space="0" w:color="A02B93"/>
          <w:left w:val="single" w:sz="8" w:space="0" w:color="A02B93"/>
          <w:bottom w:val="single" w:sz="8" w:space="0" w:color="A02B93"/>
          <w:right w:val="single" w:sz="8" w:space="0" w:color="A02B93"/>
          <w:insideV w:val="single" w:sz="8" w:space="0" w:color="A02B93"/>
        </w:tcBorders>
      </w:tcPr>
    </w:tblStylePr>
  </w:style>
  <w:style w:type="table" w:customStyle="1" w:styleId="LightGrid-Accent61">
    <w:name w:val="Light Grid - Accent 61"/>
    <w:basedOn w:val="TableNormal"/>
    <w:next w:val="LightGrid-Accent6"/>
    <w:uiPriority w:val="62"/>
    <w:semiHidden/>
    <w:rsid w:val="00032A75"/>
    <w:pPr>
      <w:spacing w:after="0" w:line="240" w:lineRule="auto"/>
    </w:pPr>
    <w:rPr>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blStylePr w:type="firstRow">
      <w:pPr>
        <w:spacing w:before="0" w:after="0" w:line="240" w:lineRule="auto"/>
      </w:pPr>
      <w:rPr>
        <w:rFonts w:ascii="Aptos Display" w:eastAsia="Times New Roman" w:hAnsi="Aptos Display" w:cs="Times New Roman"/>
        <w:b/>
        <w:bCs/>
      </w:rPr>
      <w:tblPr/>
      <w:tcPr>
        <w:tcBorders>
          <w:top w:val="single" w:sz="8" w:space="0" w:color="4EA72E"/>
          <w:left w:val="single" w:sz="8" w:space="0" w:color="4EA72E"/>
          <w:bottom w:val="single" w:sz="18" w:space="0" w:color="4EA72E"/>
          <w:right w:val="single" w:sz="8" w:space="0" w:color="4EA72E"/>
          <w:insideH w:val="nil"/>
          <w:insideV w:val="single" w:sz="8" w:space="0" w:color="4EA72E"/>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4EA72E"/>
          <w:left w:val="single" w:sz="8" w:space="0" w:color="4EA72E"/>
          <w:bottom w:val="single" w:sz="8" w:space="0" w:color="4EA72E"/>
          <w:right w:val="single" w:sz="8" w:space="0" w:color="4EA72E"/>
          <w:insideH w:val="nil"/>
          <w:insideV w:val="single" w:sz="8" w:space="0" w:color="4EA72E"/>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4EA72E"/>
          <w:left w:val="single" w:sz="8" w:space="0" w:color="4EA72E"/>
          <w:bottom w:val="single" w:sz="8" w:space="0" w:color="4EA72E"/>
          <w:right w:val="single" w:sz="8" w:space="0" w:color="4EA72E"/>
        </w:tcBorders>
      </w:tcPr>
    </w:tblStylePr>
    <w:tblStylePr w:type="band1Vert">
      <w:tblPr/>
      <w:tcPr>
        <w:tcBorders>
          <w:top w:val="single" w:sz="8" w:space="0" w:color="4EA72E"/>
          <w:left w:val="single" w:sz="8" w:space="0" w:color="4EA72E"/>
          <w:bottom w:val="single" w:sz="8" w:space="0" w:color="4EA72E"/>
          <w:right w:val="single" w:sz="8" w:space="0" w:color="4EA72E"/>
        </w:tcBorders>
        <w:shd w:val="clear" w:color="auto" w:fill="D0EFC5"/>
      </w:tcPr>
    </w:tblStylePr>
    <w:tblStylePr w:type="band1Horz">
      <w:tblPr/>
      <w:tcPr>
        <w:tcBorders>
          <w:top w:val="single" w:sz="8" w:space="0" w:color="4EA72E"/>
          <w:left w:val="single" w:sz="8" w:space="0" w:color="4EA72E"/>
          <w:bottom w:val="single" w:sz="8" w:space="0" w:color="4EA72E"/>
          <w:right w:val="single" w:sz="8" w:space="0" w:color="4EA72E"/>
          <w:insideV w:val="single" w:sz="8" w:space="0" w:color="4EA72E"/>
        </w:tcBorders>
        <w:shd w:val="clear" w:color="auto" w:fill="D0EFC5"/>
      </w:tcPr>
    </w:tblStylePr>
    <w:tblStylePr w:type="band2Horz">
      <w:tblPr/>
      <w:tcPr>
        <w:tcBorders>
          <w:top w:val="single" w:sz="8" w:space="0" w:color="4EA72E"/>
          <w:left w:val="single" w:sz="8" w:space="0" w:color="4EA72E"/>
          <w:bottom w:val="single" w:sz="8" w:space="0" w:color="4EA72E"/>
          <w:right w:val="single" w:sz="8" w:space="0" w:color="4EA72E"/>
          <w:insideV w:val="single" w:sz="8" w:space="0" w:color="4EA72E"/>
        </w:tcBorders>
      </w:tcPr>
    </w:tblStylePr>
  </w:style>
  <w:style w:type="table" w:customStyle="1" w:styleId="LightList1">
    <w:name w:val="Light List1"/>
    <w:basedOn w:val="TableNormal"/>
    <w:next w:val="LightList"/>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pPr>
        <w:spacing w:before="0" w:after="0" w:line="240" w:lineRule="auto"/>
      </w:pPr>
      <w:rPr>
        <w:b/>
        <w:bCs/>
        <w:color w:val="FFFFFF"/>
      </w:rPr>
      <w:tblPr/>
      <w:tcPr>
        <w:shd w:val="clear" w:color="auto" w:fill="156082"/>
      </w:tcPr>
    </w:tblStylePr>
    <w:tblStylePr w:type="lastRow">
      <w:pPr>
        <w:spacing w:before="0" w:after="0" w:line="240" w:lineRule="auto"/>
      </w:pPr>
      <w:rPr>
        <w:b/>
        <w:bCs/>
      </w:rPr>
      <w:tblPr/>
      <w:tcPr>
        <w:tcBorders>
          <w:top w:val="double" w:sz="6" w:space="0" w:color="156082"/>
          <w:left w:val="single" w:sz="8" w:space="0" w:color="156082"/>
          <w:bottom w:val="single" w:sz="8" w:space="0" w:color="156082"/>
          <w:right w:val="single" w:sz="8" w:space="0" w:color="156082"/>
        </w:tcBorders>
      </w:tcPr>
    </w:tblStylePr>
    <w:tblStylePr w:type="firstCol">
      <w:rPr>
        <w:b/>
        <w:bCs/>
      </w:rPr>
    </w:tblStylePr>
    <w:tblStylePr w:type="lastCol">
      <w:rPr>
        <w:b/>
        <w:bCs/>
      </w:rPr>
    </w:tblStylePr>
    <w:tblStylePr w:type="band1Vert">
      <w:tblPr/>
      <w:tcPr>
        <w:tcBorders>
          <w:top w:val="single" w:sz="8" w:space="0" w:color="156082"/>
          <w:left w:val="single" w:sz="8" w:space="0" w:color="156082"/>
          <w:bottom w:val="single" w:sz="8" w:space="0" w:color="156082"/>
          <w:right w:val="single" w:sz="8" w:space="0" w:color="156082"/>
        </w:tcBorders>
      </w:tcPr>
    </w:tblStylePr>
    <w:tblStylePr w:type="band1Horz">
      <w:tblPr/>
      <w:tcPr>
        <w:tcBorders>
          <w:top w:val="single" w:sz="8" w:space="0" w:color="156082"/>
          <w:left w:val="single" w:sz="8" w:space="0" w:color="156082"/>
          <w:bottom w:val="single" w:sz="8" w:space="0" w:color="156082"/>
          <w:right w:val="single" w:sz="8" w:space="0" w:color="156082"/>
        </w:tcBorders>
      </w:tcPr>
    </w:tblStylePr>
  </w:style>
  <w:style w:type="table" w:customStyle="1" w:styleId="LightList-Accent21">
    <w:name w:val="Light List - Accent 21"/>
    <w:basedOn w:val="TableNormal"/>
    <w:next w:val="LightList-Accent2"/>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table" w:customStyle="1" w:styleId="LightList-Accent31">
    <w:name w:val="Light List - Accent 31"/>
    <w:basedOn w:val="TableNormal"/>
    <w:next w:val="LightList-Accent3"/>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table" w:customStyle="1" w:styleId="LightList-Accent41">
    <w:name w:val="Light List - Accent 41"/>
    <w:basedOn w:val="TableNormal"/>
    <w:next w:val="LightList-Accent4"/>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pPr>
        <w:spacing w:before="0" w:after="0" w:line="240" w:lineRule="auto"/>
      </w:pPr>
      <w:rPr>
        <w:b/>
        <w:bCs/>
        <w:color w:val="FFFFFF"/>
      </w:rPr>
      <w:tblPr/>
      <w:tcPr>
        <w:shd w:val="clear" w:color="auto" w:fill="0F9ED5"/>
      </w:tcPr>
    </w:tblStylePr>
    <w:tblStylePr w:type="lastRow">
      <w:pPr>
        <w:spacing w:before="0" w:after="0" w:line="240" w:lineRule="auto"/>
      </w:pPr>
      <w:rPr>
        <w:b/>
        <w:bCs/>
      </w:rPr>
      <w:tblPr/>
      <w:tcPr>
        <w:tcBorders>
          <w:top w:val="double" w:sz="6" w:space="0" w:color="0F9ED5"/>
          <w:left w:val="single" w:sz="8" w:space="0" w:color="0F9ED5"/>
          <w:bottom w:val="single" w:sz="8" w:space="0" w:color="0F9ED5"/>
          <w:right w:val="single" w:sz="8" w:space="0" w:color="0F9ED5"/>
        </w:tcBorders>
      </w:tcPr>
    </w:tblStylePr>
    <w:tblStylePr w:type="firstCol">
      <w:rPr>
        <w:b/>
        <w:bCs/>
      </w:rPr>
    </w:tblStylePr>
    <w:tblStylePr w:type="lastCol">
      <w:rPr>
        <w:b/>
        <w:bCs/>
      </w:rPr>
    </w:tblStylePr>
    <w:tblStylePr w:type="band1Vert">
      <w:tblPr/>
      <w:tcPr>
        <w:tcBorders>
          <w:top w:val="single" w:sz="8" w:space="0" w:color="0F9ED5"/>
          <w:left w:val="single" w:sz="8" w:space="0" w:color="0F9ED5"/>
          <w:bottom w:val="single" w:sz="8" w:space="0" w:color="0F9ED5"/>
          <w:right w:val="single" w:sz="8" w:space="0" w:color="0F9ED5"/>
        </w:tcBorders>
      </w:tcPr>
    </w:tblStylePr>
    <w:tblStylePr w:type="band1Horz">
      <w:tblPr/>
      <w:tcPr>
        <w:tcBorders>
          <w:top w:val="single" w:sz="8" w:space="0" w:color="0F9ED5"/>
          <w:left w:val="single" w:sz="8" w:space="0" w:color="0F9ED5"/>
          <w:bottom w:val="single" w:sz="8" w:space="0" w:color="0F9ED5"/>
          <w:right w:val="single" w:sz="8" w:space="0" w:color="0F9ED5"/>
        </w:tcBorders>
      </w:tcPr>
    </w:tblStylePr>
  </w:style>
  <w:style w:type="table" w:customStyle="1" w:styleId="LightList-Accent51">
    <w:name w:val="Light List - Accent 51"/>
    <w:basedOn w:val="TableNormal"/>
    <w:next w:val="LightList-Accent5"/>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pPr>
        <w:spacing w:before="0" w:after="0" w:line="240" w:lineRule="auto"/>
      </w:pPr>
      <w:rPr>
        <w:b/>
        <w:bCs/>
        <w:color w:val="FFFFFF"/>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tblStylePr w:type="band1Horz">
      <w:tblPr/>
      <w:tcPr>
        <w:tcBorders>
          <w:top w:val="single" w:sz="8" w:space="0" w:color="A02B93"/>
          <w:left w:val="single" w:sz="8" w:space="0" w:color="A02B93"/>
          <w:bottom w:val="single" w:sz="8" w:space="0" w:color="A02B93"/>
          <w:right w:val="single" w:sz="8" w:space="0" w:color="A02B93"/>
        </w:tcBorders>
      </w:tcPr>
    </w:tblStylePr>
  </w:style>
  <w:style w:type="table" w:customStyle="1" w:styleId="LightList-Accent61">
    <w:name w:val="Light List - Accent 61"/>
    <w:basedOn w:val="TableNormal"/>
    <w:next w:val="LightList-Accent6"/>
    <w:uiPriority w:val="61"/>
    <w:semiHidden/>
    <w:rsid w:val="00032A75"/>
    <w:pPr>
      <w:spacing w:after="0" w:line="240" w:lineRule="auto"/>
    </w:pPr>
    <w:rPr>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pPr>
        <w:spacing w:before="0" w:after="0" w:line="240" w:lineRule="auto"/>
      </w:pPr>
      <w:rPr>
        <w:b/>
        <w:bCs/>
        <w:color w:val="FFFFFF"/>
      </w:rPr>
      <w:tblPr/>
      <w:tcPr>
        <w:shd w:val="clear" w:color="auto" w:fill="4EA72E"/>
      </w:tcPr>
    </w:tblStylePr>
    <w:tblStylePr w:type="lastRow">
      <w:pPr>
        <w:spacing w:before="0" w:after="0" w:line="240" w:lineRule="auto"/>
      </w:pPr>
      <w:rPr>
        <w:b/>
        <w:bCs/>
      </w:rPr>
      <w:tblPr/>
      <w:tcPr>
        <w:tcBorders>
          <w:top w:val="double" w:sz="6" w:space="0" w:color="4EA72E"/>
          <w:left w:val="single" w:sz="8" w:space="0" w:color="4EA72E"/>
          <w:bottom w:val="single" w:sz="8" w:space="0" w:color="4EA72E"/>
          <w:right w:val="single" w:sz="8" w:space="0" w:color="4EA72E"/>
        </w:tcBorders>
      </w:tcPr>
    </w:tblStylePr>
    <w:tblStylePr w:type="firstCol">
      <w:rPr>
        <w:b/>
        <w:bCs/>
      </w:rPr>
    </w:tblStylePr>
    <w:tblStylePr w:type="lastCol">
      <w:rPr>
        <w:b/>
        <w:bCs/>
      </w:rPr>
    </w:tblStylePr>
    <w:tblStylePr w:type="band1Vert">
      <w:tblPr/>
      <w:tcPr>
        <w:tcBorders>
          <w:top w:val="single" w:sz="8" w:space="0" w:color="4EA72E"/>
          <w:left w:val="single" w:sz="8" w:space="0" w:color="4EA72E"/>
          <w:bottom w:val="single" w:sz="8" w:space="0" w:color="4EA72E"/>
          <w:right w:val="single" w:sz="8" w:space="0" w:color="4EA72E"/>
        </w:tcBorders>
      </w:tcPr>
    </w:tblStylePr>
    <w:tblStylePr w:type="band1Horz">
      <w:tblPr/>
      <w:tcPr>
        <w:tcBorders>
          <w:top w:val="single" w:sz="8" w:space="0" w:color="4EA72E"/>
          <w:left w:val="single" w:sz="8" w:space="0" w:color="4EA72E"/>
          <w:bottom w:val="single" w:sz="8" w:space="0" w:color="4EA72E"/>
          <w:right w:val="single" w:sz="8" w:space="0" w:color="4EA72E"/>
        </w:tcBorders>
      </w:tcPr>
    </w:tblStylePr>
  </w:style>
  <w:style w:type="table" w:customStyle="1" w:styleId="LightShading1">
    <w:name w:val="Light Shading1"/>
    <w:basedOn w:val="TableNormal"/>
    <w:next w:val="LightShading"/>
    <w:uiPriority w:val="60"/>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semiHidden/>
    <w:rsid w:val="00032A75"/>
    <w:pPr>
      <w:spacing w:after="0" w:line="240" w:lineRule="auto"/>
    </w:pPr>
    <w:rPr>
      <w:color w:val="0F4761"/>
      <w:kern w:val="2"/>
      <w:sz w:val="24"/>
      <w:szCs w:val="24"/>
      <w14:ligatures w14:val="standardContextual"/>
    </w:rPr>
    <w:tblPr>
      <w:tblStyleRowBandSize w:val="1"/>
      <w:tblStyleColBandSize w:val="1"/>
      <w:tblBorders>
        <w:top w:val="single" w:sz="8" w:space="0" w:color="156082"/>
        <w:bottom w:val="single" w:sz="8" w:space="0" w:color="156082"/>
      </w:tblBorders>
    </w:tblPr>
    <w:tblStylePr w:type="fir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la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cPr>
    </w:tblStylePr>
    <w:tblStylePr w:type="band1Horz">
      <w:tblPr/>
      <w:tcPr>
        <w:tcBorders>
          <w:left w:val="nil"/>
          <w:right w:val="nil"/>
          <w:insideH w:val="nil"/>
          <w:insideV w:val="nil"/>
        </w:tcBorders>
        <w:shd w:val="clear" w:color="auto" w:fill="B2DEF2"/>
      </w:tcPr>
    </w:tblStylePr>
  </w:style>
  <w:style w:type="table" w:customStyle="1" w:styleId="LightShading-Accent21">
    <w:name w:val="Light Shading - Accent 21"/>
    <w:basedOn w:val="TableNormal"/>
    <w:next w:val="LightShading-Accent2"/>
    <w:uiPriority w:val="60"/>
    <w:semiHidden/>
    <w:rsid w:val="00032A75"/>
    <w:pPr>
      <w:spacing w:after="0" w:line="240" w:lineRule="auto"/>
    </w:pPr>
    <w:rPr>
      <w:color w:val="BF4E14"/>
      <w:kern w:val="2"/>
      <w:sz w:val="24"/>
      <w:szCs w:val="24"/>
      <w14:ligatures w14:val="standardContextual"/>
    </w:rPr>
    <w:tblPr>
      <w:tblStyleRowBandSize w:val="1"/>
      <w:tblStyleColBandSize w:val="1"/>
      <w:tblBorders>
        <w:top w:val="single" w:sz="8" w:space="0" w:color="E97132"/>
        <w:bottom w:val="single" w:sz="8" w:space="0" w:color="E97132"/>
      </w:tblBorders>
    </w:tblPr>
    <w:tblStylePr w:type="fir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la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cPr>
    </w:tblStylePr>
    <w:tblStylePr w:type="band1Horz">
      <w:tblPr/>
      <w:tcPr>
        <w:tcBorders>
          <w:left w:val="nil"/>
          <w:right w:val="nil"/>
          <w:insideH w:val="nil"/>
          <w:insideV w:val="nil"/>
        </w:tcBorders>
        <w:shd w:val="clear" w:color="auto" w:fill="F9DBCC"/>
      </w:tcPr>
    </w:tblStylePr>
  </w:style>
  <w:style w:type="table" w:customStyle="1" w:styleId="LightShading-Accent31">
    <w:name w:val="Light Shading - Accent 31"/>
    <w:basedOn w:val="TableNormal"/>
    <w:next w:val="LightShading-Accent3"/>
    <w:uiPriority w:val="60"/>
    <w:semiHidden/>
    <w:rsid w:val="00032A75"/>
    <w:pPr>
      <w:spacing w:after="0" w:line="240" w:lineRule="auto"/>
    </w:pPr>
    <w:rPr>
      <w:color w:val="124F1A"/>
      <w:kern w:val="2"/>
      <w:sz w:val="24"/>
      <w:szCs w:val="24"/>
      <w14:ligatures w14:val="standardContextual"/>
    </w:rPr>
    <w:tblPr>
      <w:tblStyleRowBandSize w:val="1"/>
      <w:tblStyleColBandSize w:val="1"/>
      <w:tblBorders>
        <w:top w:val="single" w:sz="8" w:space="0" w:color="196B24"/>
        <w:bottom w:val="single" w:sz="8" w:space="0" w:color="196B24"/>
      </w:tblBorders>
    </w:tblPr>
    <w:tblStylePr w:type="fir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la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cPr>
    </w:tblStylePr>
    <w:tblStylePr w:type="band1Horz">
      <w:tblPr/>
      <w:tcPr>
        <w:tcBorders>
          <w:left w:val="nil"/>
          <w:right w:val="nil"/>
          <w:insideH w:val="nil"/>
          <w:insideV w:val="nil"/>
        </w:tcBorders>
        <w:shd w:val="clear" w:color="auto" w:fill="B3EDBA"/>
      </w:tcPr>
    </w:tblStylePr>
  </w:style>
  <w:style w:type="table" w:customStyle="1" w:styleId="LightShading-Accent41">
    <w:name w:val="Light Shading - Accent 41"/>
    <w:basedOn w:val="TableNormal"/>
    <w:next w:val="LightShading-Accent4"/>
    <w:uiPriority w:val="60"/>
    <w:semiHidden/>
    <w:rsid w:val="00032A75"/>
    <w:pPr>
      <w:spacing w:after="0" w:line="240" w:lineRule="auto"/>
    </w:pPr>
    <w:rPr>
      <w:color w:val="0B769F"/>
      <w:kern w:val="2"/>
      <w:sz w:val="24"/>
      <w:szCs w:val="24"/>
      <w14:ligatures w14:val="standardContextual"/>
    </w:rPr>
    <w:tblPr>
      <w:tblStyleRowBandSize w:val="1"/>
      <w:tblStyleColBandSize w:val="1"/>
      <w:tblBorders>
        <w:top w:val="single" w:sz="8" w:space="0" w:color="0F9ED5"/>
        <w:bottom w:val="single" w:sz="8" w:space="0" w:color="0F9ED5"/>
      </w:tblBorders>
    </w:tblPr>
    <w:tblStylePr w:type="fir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la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cPr>
    </w:tblStylePr>
    <w:tblStylePr w:type="band1Horz">
      <w:tblPr/>
      <w:tcPr>
        <w:tcBorders>
          <w:left w:val="nil"/>
          <w:right w:val="nil"/>
          <w:insideH w:val="nil"/>
          <w:insideV w:val="nil"/>
        </w:tcBorders>
        <w:shd w:val="clear" w:color="auto" w:fill="BDE9FA"/>
      </w:tcPr>
    </w:tblStylePr>
  </w:style>
  <w:style w:type="table" w:customStyle="1" w:styleId="LightShading-Accent51">
    <w:name w:val="Light Shading - Accent 51"/>
    <w:basedOn w:val="TableNormal"/>
    <w:next w:val="LightShading-Accent5"/>
    <w:uiPriority w:val="60"/>
    <w:semiHidden/>
    <w:rsid w:val="00032A75"/>
    <w:pPr>
      <w:spacing w:after="0" w:line="240" w:lineRule="auto"/>
    </w:pPr>
    <w:rPr>
      <w:color w:val="77206D"/>
      <w:kern w:val="2"/>
      <w:sz w:val="24"/>
      <w:szCs w:val="24"/>
      <w14:ligatures w14:val="standardContextual"/>
    </w:rPr>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customStyle="1" w:styleId="LightShading-Accent61">
    <w:name w:val="Light Shading - Accent 61"/>
    <w:basedOn w:val="TableNormal"/>
    <w:next w:val="LightShading-Accent6"/>
    <w:uiPriority w:val="60"/>
    <w:semiHidden/>
    <w:rsid w:val="00032A75"/>
    <w:pPr>
      <w:spacing w:after="0" w:line="240" w:lineRule="auto"/>
    </w:pPr>
    <w:rPr>
      <w:color w:val="3A7C22"/>
      <w:kern w:val="2"/>
      <w:sz w:val="24"/>
      <w:szCs w:val="24"/>
      <w14:ligatures w14:val="standardContextual"/>
    </w:rPr>
    <w:tblPr>
      <w:tblStyleRowBandSize w:val="1"/>
      <w:tblStyleColBandSize w:val="1"/>
      <w:tblBorders>
        <w:top w:val="single" w:sz="8" w:space="0" w:color="4EA72E"/>
        <w:bottom w:val="single" w:sz="8" w:space="0" w:color="4EA72E"/>
      </w:tblBorders>
    </w:tblPr>
    <w:tblStylePr w:type="fir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la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cPr>
    </w:tblStylePr>
    <w:tblStylePr w:type="band1Horz">
      <w:tblPr/>
      <w:tcPr>
        <w:tcBorders>
          <w:left w:val="nil"/>
          <w:right w:val="nil"/>
          <w:insideH w:val="nil"/>
          <w:insideV w:val="nil"/>
        </w:tcBorders>
        <w:shd w:val="clear" w:color="auto" w:fill="D0EFC5"/>
      </w:tcPr>
    </w:tblStylePr>
  </w:style>
  <w:style w:type="character" w:styleId="LineNumber">
    <w:name w:val="line number"/>
    <w:basedOn w:val="DefaultParagraphFont"/>
    <w:uiPriority w:val="99"/>
    <w:semiHidden/>
    <w:rsid w:val="00032A75"/>
  </w:style>
  <w:style w:type="paragraph" w:styleId="List">
    <w:name w:val="List"/>
    <w:basedOn w:val="Normal"/>
    <w:uiPriority w:val="99"/>
    <w:semiHidden/>
    <w:rsid w:val="00032A75"/>
    <w:pPr>
      <w:ind w:left="360" w:hanging="360"/>
      <w:contextualSpacing/>
    </w:pPr>
  </w:style>
  <w:style w:type="paragraph" w:styleId="List2">
    <w:name w:val="List 2"/>
    <w:basedOn w:val="Normal"/>
    <w:uiPriority w:val="99"/>
    <w:semiHidden/>
    <w:rsid w:val="00032A75"/>
    <w:pPr>
      <w:ind w:left="720" w:hanging="360"/>
      <w:contextualSpacing/>
    </w:pPr>
  </w:style>
  <w:style w:type="paragraph" w:styleId="List3">
    <w:name w:val="List 3"/>
    <w:basedOn w:val="Normal"/>
    <w:uiPriority w:val="99"/>
    <w:semiHidden/>
    <w:rsid w:val="00032A75"/>
    <w:pPr>
      <w:ind w:left="1080" w:hanging="360"/>
      <w:contextualSpacing/>
    </w:pPr>
  </w:style>
  <w:style w:type="paragraph" w:styleId="List4">
    <w:name w:val="List 4"/>
    <w:basedOn w:val="Normal"/>
    <w:uiPriority w:val="99"/>
    <w:semiHidden/>
    <w:rsid w:val="00032A75"/>
    <w:pPr>
      <w:ind w:left="1440" w:hanging="360"/>
      <w:contextualSpacing/>
    </w:pPr>
  </w:style>
  <w:style w:type="paragraph" w:styleId="List5">
    <w:name w:val="List 5"/>
    <w:basedOn w:val="Normal"/>
    <w:uiPriority w:val="99"/>
    <w:semiHidden/>
    <w:rsid w:val="00032A75"/>
    <w:pPr>
      <w:ind w:left="1800" w:hanging="360"/>
      <w:contextualSpacing/>
    </w:pPr>
  </w:style>
  <w:style w:type="paragraph" w:styleId="ListBullet2">
    <w:name w:val="List Bullet 2"/>
    <w:basedOn w:val="Normal"/>
    <w:uiPriority w:val="99"/>
    <w:semiHidden/>
    <w:rsid w:val="00032A75"/>
    <w:pPr>
      <w:tabs>
        <w:tab w:val="num" w:pos="720"/>
      </w:tabs>
      <w:ind w:left="720" w:hanging="360"/>
      <w:contextualSpacing/>
    </w:pPr>
  </w:style>
  <w:style w:type="paragraph" w:styleId="ListBullet3">
    <w:name w:val="List Bullet 3"/>
    <w:basedOn w:val="Normal"/>
    <w:uiPriority w:val="99"/>
    <w:semiHidden/>
    <w:rsid w:val="00032A75"/>
    <w:pPr>
      <w:tabs>
        <w:tab w:val="num" w:pos="1080"/>
      </w:tabs>
      <w:ind w:left="1080" w:hanging="360"/>
      <w:contextualSpacing/>
    </w:pPr>
  </w:style>
  <w:style w:type="paragraph" w:styleId="ListBullet4">
    <w:name w:val="List Bullet 4"/>
    <w:basedOn w:val="Normal"/>
    <w:uiPriority w:val="99"/>
    <w:semiHidden/>
    <w:rsid w:val="00032A75"/>
    <w:pPr>
      <w:tabs>
        <w:tab w:val="num" w:pos="1440"/>
      </w:tabs>
      <w:ind w:left="1440" w:hanging="360"/>
      <w:contextualSpacing/>
    </w:pPr>
  </w:style>
  <w:style w:type="paragraph" w:styleId="ListBullet5">
    <w:name w:val="List Bullet 5"/>
    <w:basedOn w:val="Normal"/>
    <w:uiPriority w:val="99"/>
    <w:semiHidden/>
    <w:rsid w:val="00032A75"/>
    <w:pPr>
      <w:tabs>
        <w:tab w:val="num" w:pos="1800"/>
      </w:tabs>
      <w:ind w:left="1800" w:hanging="360"/>
      <w:contextualSpacing/>
    </w:pPr>
  </w:style>
  <w:style w:type="paragraph" w:styleId="ListContinue">
    <w:name w:val="List Continue"/>
    <w:basedOn w:val="Normal"/>
    <w:uiPriority w:val="99"/>
    <w:semiHidden/>
    <w:rsid w:val="00032A75"/>
    <w:pPr>
      <w:spacing w:after="120"/>
      <w:ind w:left="360"/>
      <w:contextualSpacing/>
    </w:pPr>
  </w:style>
  <w:style w:type="paragraph" w:styleId="ListContinue2">
    <w:name w:val="List Continue 2"/>
    <w:basedOn w:val="Normal"/>
    <w:uiPriority w:val="99"/>
    <w:semiHidden/>
    <w:rsid w:val="00032A75"/>
    <w:pPr>
      <w:spacing w:after="120"/>
      <w:ind w:left="720"/>
      <w:contextualSpacing/>
    </w:pPr>
  </w:style>
  <w:style w:type="paragraph" w:styleId="ListContinue3">
    <w:name w:val="List Continue 3"/>
    <w:basedOn w:val="Normal"/>
    <w:uiPriority w:val="99"/>
    <w:semiHidden/>
    <w:rsid w:val="00032A75"/>
    <w:pPr>
      <w:spacing w:after="120"/>
      <w:ind w:left="1080"/>
      <w:contextualSpacing/>
    </w:pPr>
  </w:style>
  <w:style w:type="paragraph" w:styleId="ListContinue4">
    <w:name w:val="List Continue 4"/>
    <w:basedOn w:val="Normal"/>
    <w:uiPriority w:val="99"/>
    <w:semiHidden/>
    <w:rsid w:val="00032A75"/>
    <w:pPr>
      <w:spacing w:after="120"/>
      <w:ind w:left="1440"/>
      <w:contextualSpacing/>
    </w:pPr>
  </w:style>
  <w:style w:type="paragraph" w:styleId="ListContinue5">
    <w:name w:val="List Continue 5"/>
    <w:basedOn w:val="Normal"/>
    <w:uiPriority w:val="99"/>
    <w:semiHidden/>
    <w:rsid w:val="00032A75"/>
    <w:pPr>
      <w:spacing w:after="120"/>
      <w:ind w:left="1800"/>
      <w:contextualSpacing/>
    </w:pPr>
  </w:style>
  <w:style w:type="paragraph" w:styleId="ListNumber">
    <w:name w:val="List Number"/>
    <w:basedOn w:val="Normal"/>
    <w:uiPriority w:val="99"/>
    <w:semiHidden/>
    <w:rsid w:val="00032A75"/>
    <w:pPr>
      <w:tabs>
        <w:tab w:val="num" w:pos="360"/>
      </w:tabs>
      <w:ind w:left="360" w:hanging="360"/>
      <w:contextualSpacing/>
    </w:pPr>
  </w:style>
  <w:style w:type="paragraph" w:styleId="ListNumber2">
    <w:name w:val="List Number 2"/>
    <w:basedOn w:val="Normal"/>
    <w:uiPriority w:val="99"/>
    <w:semiHidden/>
    <w:rsid w:val="00032A75"/>
    <w:pPr>
      <w:tabs>
        <w:tab w:val="num" w:pos="720"/>
      </w:tabs>
      <w:ind w:left="720" w:hanging="360"/>
      <w:contextualSpacing/>
    </w:pPr>
  </w:style>
  <w:style w:type="paragraph" w:styleId="ListNumber3">
    <w:name w:val="List Number 3"/>
    <w:basedOn w:val="Normal"/>
    <w:uiPriority w:val="99"/>
    <w:semiHidden/>
    <w:rsid w:val="00032A75"/>
    <w:pPr>
      <w:tabs>
        <w:tab w:val="num" w:pos="1080"/>
      </w:tabs>
      <w:ind w:left="1080" w:hanging="360"/>
      <w:contextualSpacing/>
    </w:pPr>
  </w:style>
  <w:style w:type="paragraph" w:styleId="ListNumber4">
    <w:name w:val="List Number 4"/>
    <w:basedOn w:val="Normal"/>
    <w:uiPriority w:val="99"/>
    <w:semiHidden/>
    <w:rsid w:val="00032A75"/>
    <w:pPr>
      <w:tabs>
        <w:tab w:val="num" w:pos="1440"/>
      </w:tabs>
      <w:ind w:left="1440" w:hanging="360"/>
      <w:contextualSpacing/>
    </w:pPr>
  </w:style>
  <w:style w:type="paragraph" w:styleId="ListNumber5">
    <w:name w:val="List Number 5"/>
    <w:basedOn w:val="Normal"/>
    <w:uiPriority w:val="99"/>
    <w:semiHidden/>
    <w:rsid w:val="00032A75"/>
    <w:pPr>
      <w:tabs>
        <w:tab w:val="num" w:pos="1800"/>
      </w:tabs>
      <w:ind w:left="1800" w:hanging="360"/>
      <w:contextualSpacing/>
    </w:pPr>
  </w:style>
  <w:style w:type="table" w:customStyle="1" w:styleId="ListTable1Light1">
    <w:name w:val="List Table 1 Light1"/>
    <w:basedOn w:val="TableNormal"/>
    <w:next w:val="ListTable1Light"/>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1">
    <w:name w:val="List Table 1 Light - Accent 11"/>
    <w:basedOn w:val="TableNormal"/>
    <w:next w:val="ListTable1Light-Accent1"/>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1Light-Accent21">
    <w:name w:val="List Table 1 Light - Accent 21"/>
    <w:basedOn w:val="TableNormal"/>
    <w:next w:val="ListTable1Light-Accent2"/>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1A983"/>
        </w:tcBorders>
      </w:tcPr>
    </w:tblStylePr>
    <w:tblStylePr w:type="lastRow">
      <w:rPr>
        <w:b/>
        <w:bCs/>
      </w:rPr>
      <w:tblPr/>
      <w:tcPr>
        <w:tcBorders>
          <w:top w:val="sing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1Light-Accent31">
    <w:name w:val="List Table 1 Light - Accent 31"/>
    <w:basedOn w:val="TableNormal"/>
    <w:next w:val="ListTable1Light-Accent3"/>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47D459"/>
        </w:tcBorders>
      </w:tcPr>
    </w:tblStylePr>
    <w:tblStylePr w:type="lastRow">
      <w:rPr>
        <w:b/>
        <w:bCs/>
      </w:rPr>
      <w:tblPr/>
      <w:tcPr>
        <w:tcBorders>
          <w:top w:val="sing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1Light-Accent41">
    <w:name w:val="List Table 1 Light - Accent 41"/>
    <w:basedOn w:val="TableNormal"/>
    <w:next w:val="ListTable1Light-Accent4"/>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0CAF3"/>
        </w:tcBorders>
      </w:tcPr>
    </w:tblStylePr>
    <w:tblStylePr w:type="lastRow">
      <w:rPr>
        <w:b/>
        <w:bCs/>
      </w:rPr>
      <w:tblPr/>
      <w:tcPr>
        <w:tcBorders>
          <w:top w:val="sing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1Light-Accent51">
    <w:name w:val="List Table 1 Light - Accent 51"/>
    <w:basedOn w:val="TableNormal"/>
    <w:next w:val="ListTable1Light-Accent5"/>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D86DCB"/>
        </w:tcBorders>
      </w:tcPr>
    </w:tblStylePr>
    <w:tblStylePr w:type="lastRow">
      <w:rPr>
        <w:b/>
        <w:bCs/>
      </w:rPr>
      <w:tblPr/>
      <w:tcPr>
        <w:tcBorders>
          <w:top w:val="sing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1Light-Accent61">
    <w:name w:val="List Table 1 Light - Accent 61"/>
    <w:basedOn w:val="TableNormal"/>
    <w:next w:val="ListTable1Light-Accent6"/>
    <w:uiPriority w:val="46"/>
    <w:rsid w:val="00032A75"/>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DD873"/>
        </w:tcBorders>
      </w:tcPr>
    </w:tblStylePr>
    <w:tblStylePr w:type="lastRow">
      <w:rPr>
        <w:b/>
        <w:bCs/>
      </w:rPr>
      <w:tblPr/>
      <w:tcPr>
        <w:tcBorders>
          <w:top w:val="sing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21">
    <w:name w:val="List Table 21"/>
    <w:basedOn w:val="TableNormal"/>
    <w:next w:val="ListTable2"/>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next w:val="ListTable2-Accent1"/>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45B0E1"/>
        <w:bottom w:val="single" w:sz="4" w:space="0" w:color="45B0E1"/>
        <w:insideH w:val="single" w:sz="4" w:space="0" w:color="45B0E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2-Accent21">
    <w:name w:val="List Table 2 - Accent 21"/>
    <w:basedOn w:val="TableNormal"/>
    <w:next w:val="ListTable2-Accent2"/>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F1A983"/>
        <w:bottom w:val="single" w:sz="4" w:space="0" w:color="F1A983"/>
        <w:insideH w:val="single" w:sz="4" w:space="0" w:color="F1A9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2-Accent31">
    <w:name w:val="List Table 2 - Accent 31"/>
    <w:basedOn w:val="TableNormal"/>
    <w:next w:val="ListTable2-Accent3"/>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2-Accent41">
    <w:name w:val="List Table 2 - Accent 41"/>
    <w:basedOn w:val="TableNormal"/>
    <w:next w:val="ListTable2-Accent4"/>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60CAF3"/>
        <w:bottom w:val="single" w:sz="4" w:space="0" w:color="60CAF3"/>
        <w:insideH w:val="single" w:sz="4" w:space="0" w:color="60CAF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2-Accent51">
    <w:name w:val="List Table 2 - Accent 51"/>
    <w:basedOn w:val="TableNormal"/>
    <w:next w:val="ListTable2-Accent5"/>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D86DCB"/>
        <w:bottom w:val="single" w:sz="4" w:space="0" w:color="D86DCB"/>
        <w:insideH w:val="single" w:sz="4" w:space="0" w:color="D86DC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2-Accent61">
    <w:name w:val="List Table 2 - Accent 61"/>
    <w:basedOn w:val="TableNormal"/>
    <w:next w:val="ListTable2-Accent6"/>
    <w:uiPriority w:val="47"/>
    <w:rsid w:val="00032A75"/>
    <w:pPr>
      <w:spacing w:after="0" w:line="240" w:lineRule="auto"/>
    </w:pPr>
    <w:rPr>
      <w:kern w:val="2"/>
      <w:sz w:val="24"/>
      <w:szCs w:val="24"/>
      <w14:ligatures w14:val="standardContextual"/>
    </w:rPr>
    <w:tblPr>
      <w:tblStyleRowBandSize w:val="1"/>
      <w:tblStyleColBandSize w:val="1"/>
      <w:tblBorders>
        <w:top w:val="single" w:sz="4" w:space="0" w:color="8DD873"/>
        <w:bottom w:val="single" w:sz="4" w:space="0" w:color="8DD873"/>
        <w:insideH w:val="single" w:sz="4" w:space="0" w:color="8DD87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31">
    <w:name w:val="List Table 31"/>
    <w:basedOn w:val="TableNormal"/>
    <w:next w:val="ListTable3"/>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next w:val="ListTable3-Accent1"/>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table" w:customStyle="1" w:styleId="ListTable3-Accent21">
    <w:name w:val="List Table 3 - Accent 21"/>
    <w:basedOn w:val="TableNormal"/>
    <w:next w:val="ListTable3-Accent2"/>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table" w:customStyle="1" w:styleId="ListTable3-Accent31">
    <w:name w:val="List Table 3 - Accent 31"/>
    <w:basedOn w:val="TableNormal"/>
    <w:next w:val="ListTable3-Accent3"/>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bCs/>
        <w:color w:val="FFFFFF"/>
      </w:rPr>
      <w:tblPr/>
      <w:tcPr>
        <w:shd w:val="clear" w:color="auto" w:fill="196B24"/>
      </w:tcPr>
    </w:tblStylePr>
    <w:tblStylePr w:type="lastRow">
      <w:rPr>
        <w:b/>
        <w:bCs/>
      </w:rPr>
      <w:tblPr/>
      <w:tcPr>
        <w:tcBorders>
          <w:top w:val="double" w:sz="4" w:space="0" w:color="196B2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96B24"/>
          <w:right w:val="single" w:sz="4" w:space="0" w:color="196B24"/>
        </w:tcBorders>
      </w:tcPr>
    </w:tblStylePr>
    <w:tblStylePr w:type="band1Horz">
      <w:tblPr/>
      <w:tcPr>
        <w:tcBorders>
          <w:top w:val="single" w:sz="4" w:space="0" w:color="196B24"/>
          <w:bottom w:val="single" w:sz="4" w:space="0" w:color="196B2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left w:val="nil"/>
        </w:tcBorders>
      </w:tcPr>
    </w:tblStylePr>
    <w:tblStylePr w:type="swCell">
      <w:tblPr/>
      <w:tcPr>
        <w:tcBorders>
          <w:top w:val="double" w:sz="4" w:space="0" w:color="196B24"/>
          <w:right w:val="nil"/>
        </w:tcBorders>
      </w:tcPr>
    </w:tblStylePr>
  </w:style>
  <w:style w:type="table" w:customStyle="1" w:styleId="ListTable3-Accent41">
    <w:name w:val="List Table 3 - Accent 41"/>
    <w:basedOn w:val="TableNormal"/>
    <w:next w:val="ListTable3-Accent4"/>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0F9ED5"/>
        <w:left w:val="single" w:sz="4" w:space="0" w:color="0F9ED5"/>
        <w:bottom w:val="single" w:sz="4" w:space="0" w:color="0F9ED5"/>
        <w:right w:val="single" w:sz="4" w:space="0" w:color="0F9ED5"/>
      </w:tblBorders>
    </w:tblPr>
    <w:tblStylePr w:type="firstRow">
      <w:rPr>
        <w:b/>
        <w:bCs/>
        <w:color w:val="FFFFFF"/>
      </w:rPr>
      <w:tblPr/>
      <w:tcPr>
        <w:shd w:val="clear" w:color="auto" w:fill="0F9ED5"/>
      </w:tcPr>
    </w:tblStylePr>
    <w:tblStylePr w:type="lastRow">
      <w:rPr>
        <w:b/>
        <w:bCs/>
      </w:rPr>
      <w:tblPr/>
      <w:tcPr>
        <w:tcBorders>
          <w:top w:val="double" w:sz="4" w:space="0" w:color="0F9E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left w:val="nil"/>
        </w:tcBorders>
      </w:tcPr>
    </w:tblStylePr>
    <w:tblStylePr w:type="swCell">
      <w:tblPr/>
      <w:tcPr>
        <w:tcBorders>
          <w:top w:val="double" w:sz="4" w:space="0" w:color="0F9ED5"/>
          <w:right w:val="nil"/>
        </w:tcBorders>
      </w:tcPr>
    </w:tblStylePr>
  </w:style>
  <w:style w:type="table" w:customStyle="1" w:styleId="ListTable3-Accent51">
    <w:name w:val="List Table 3 - Accent 51"/>
    <w:basedOn w:val="TableNormal"/>
    <w:next w:val="ListTable3-Accent5"/>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A02B93"/>
        <w:left w:val="single" w:sz="4" w:space="0" w:color="A02B93"/>
        <w:bottom w:val="single" w:sz="4" w:space="0" w:color="A02B93"/>
        <w:right w:val="single" w:sz="4" w:space="0" w:color="A02B93"/>
      </w:tblBorders>
    </w:tblPr>
    <w:tblStylePr w:type="firstRow">
      <w:rPr>
        <w:b/>
        <w:bCs/>
        <w:color w:val="FFFFFF"/>
      </w:rPr>
      <w:tblPr/>
      <w:tcPr>
        <w:shd w:val="clear" w:color="auto" w:fill="A02B93"/>
      </w:tcPr>
    </w:tblStylePr>
    <w:tblStylePr w:type="lastRow">
      <w:rPr>
        <w:b/>
        <w:bCs/>
      </w:rPr>
      <w:tblPr/>
      <w:tcPr>
        <w:tcBorders>
          <w:top w:val="double" w:sz="4" w:space="0" w:color="A02B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02B93"/>
          <w:right w:val="single" w:sz="4" w:space="0" w:color="A02B93"/>
        </w:tcBorders>
      </w:tcPr>
    </w:tblStylePr>
    <w:tblStylePr w:type="band1Horz">
      <w:tblPr/>
      <w:tcPr>
        <w:tcBorders>
          <w:top w:val="single" w:sz="4" w:space="0" w:color="A02B93"/>
          <w:bottom w:val="single" w:sz="4" w:space="0" w:color="A02B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left w:val="nil"/>
        </w:tcBorders>
      </w:tcPr>
    </w:tblStylePr>
    <w:tblStylePr w:type="swCell">
      <w:tblPr/>
      <w:tcPr>
        <w:tcBorders>
          <w:top w:val="double" w:sz="4" w:space="0" w:color="A02B93"/>
          <w:right w:val="nil"/>
        </w:tcBorders>
      </w:tcPr>
    </w:tblStylePr>
  </w:style>
  <w:style w:type="table" w:customStyle="1" w:styleId="ListTable3-Accent61">
    <w:name w:val="List Table 3 - Accent 61"/>
    <w:basedOn w:val="TableNormal"/>
    <w:next w:val="ListTable3-Accent6"/>
    <w:uiPriority w:val="48"/>
    <w:rsid w:val="00032A75"/>
    <w:pPr>
      <w:spacing w:after="0" w:line="240" w:lineRule="auto"/>
    </w:pPr>
    <w:rPr>
      <w:kern w:val="2"/>
      <w:sz w:val="24"/>
      <w:szCs w:val="24"/>
      <w14:ligatures w14:val="standardContextual"/>
    </w:rPr>
    <w:tblPr>
      <w:tblStyleRowBandSize w:val="1"/>
      <w:tblStyleColBandSize w:val="1"/>
      <w:tblBorders>
        <w:top w:val="single" w:sz="4" w:space="0" w:color="4EA72E"/>
        <w:left w:val="single" w:sz="4" w:space="0" w:color="4EA72E"/>
        <w:bottom w:val="single" w:sz="4" w:space="0" w:color="4EA72E"/>
        <w:right w:val="single" w:sz="4" w:space="0" w:color="4EA72E"/>
      </w:tblBorders>
    </w:tblPr>
    <w:tblStylePr w:type="firstRow">
      <w:rPr>
        <w:b/>
        <w:bCs/>
        <w:color w:val="FFFFFF"/>
      </w:rPr>
      <w:tblPr/>
      <w:tcPr>
        <w:shd w:val="clear" w:color="auto" w:fill="4EA72E"/>
      </w:tcPr>
    </w:tblStylePr>
    <w:tblStylePr w:type="lastRow">
      <w:rPr>
        <w:b/>
        <w:bCs/>
      </w:rPr>
      <w:tblPr/>
      <w:tcPr>
        <w:tcBorders>
          <w:top w:val="double" w:sz="4" w:space="0" w:color="4EA72E"/>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EA72E"/>
          <w:right w:val="single" w:sz="4" w:space="0" w:color="4EA72E"/>
        </w:tcBorders>
      </w:tcPr>
    </w:tblStylePr>
    <w:tblStylePr w:type="band1Horz">
      <w:tblPr/>
      <w:tcPr>
        <w:tcBorders>
          <w:top w:val="single" w:sz="4" w:space="0" w:color="4EA72E"/>
          <w:bottom w:val="single" w:sz="4" w:space="0" w:color="4EA72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left w:val="nil"/>
        </w:tcBorders>
      </w:tcPr>
    </w:tblStylePr>
    <w:tblStylePr w:type="swCell">
      <w:tblPr/>
      <w:tcPr>
        <w:tcBorders>
          <w:top w:val="double" w:sz="4" w:space="0" w:color="4EA72E"/>
          <w:right w:val="nil"/>
        </w:tcBorders>
      </w:tcPr>
    </w:tblStylePr>
  </w:style>
  <w:style w:type="table" w:customStyle="1" w:styleId="ListTable41">
    <w:name w:val="List Table 41"/>
    <w:basedOn w:val="TableNormal"/>
    <w:next w:val="ListTable4"/>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next w:val="ListTable4-Accent1"/>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4-Accent21">
    <w:name w:val="List Table 4 - Accent 21"/>
    <w:basedOn w:val="TableNormal"/>
    <w:next w:val="ListTable4-Accent2"/>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tcBorders>
        <w:shd w:val="clear" w:color="auto" w:fill="E97132"/>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4-Accent31">
    <w:name w:val="List Table 4 - Accent 31"/>
    <w:basedOn w:val="TableNormal"/>
    <w:next w:val="ListTable4-Accent3"/>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tcBorders>
        <w:shd w:val="clear" w:color="auto" w:fill="196B24"/>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4-Accent41">
    <w:name w:val="List Table 4 - Accent 41"/>
    <w:basedOn w:val="TableNormal"/>
    <w:next w:val="ListTable4-Accent4"/>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tcBorders>
        <w:shd w:val="clear" w:color="auto" w:fill="0F9ED5"/>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Accent51">
    <w:name w:val="List Table 4 - Accent 51"/>
    <w:basedOn w:val="TableNormal"/>
    <w:next w:val="ListTable4-Accent5"/>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tcBorders>
        <w:shd w:val="clear" w:color="auto" w:fill="A02B93"/>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4-Accent61">
    <w:name w:val="List Table 4 - Accent 61"/>
    <w:basedOn w:val="TableNormal"/>
    <w:next w:val="ListTable4-Accent6"/>
    <w:uiPriority w:val="49"/>
    <w:rsid w:val="00032A75"/>
    <w:pPr>
      <w:spacing w:after="0" w:line="240" w:lineRule="auto"/>
    </w:pPr>
    <w:rPr>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5Dark1">
    <w:name w:val="List Table 5 Dark1"/>
    <w:basedOn w:val="TableNormal"/>
    <w:next w:val="ListTable5Dark"/>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156082"/>
        <w:left w:val="single" w:sz="24" w:space="0" w:color="156082"/>
        <w:bottom w:val="single" w:sz="24" w:space="0" w:color="156082"/>
        <w:right w:val="single" w:sz="24" w:space="0" w:color="156082"/>
      </w:tblBorders>
    </w:tblPr>
    <w:tcPr>
      <w:shd w:val="clear" w:color="auto" w:fill="15608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E97132"/>
        <w:left w:val="single" w:sz="24" w:space="0" w:color="E97132"/>
        <w:bottom w:val="single" w:sz="24" w:space="0" w:color="E97132"/>
        <w:right w:val="single" w:sz="24" w:space="0" w:color="E97132"/>
      </w:tblBorders>
    </w:tblPr>
    <w:tcPr>
      <w:shd w:val="clear" w:color="auto" w:fill="E9713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196B24"/>
        <w:left w:val="single" w:sz="24" w:space="0" w:color="196B24"/>
        <w:bottom w:val="single" w:sz="24" w:space="0" w:color="196B24"/>
        <w:right w:val="single" w:sz="24" w:space="0" w:color="196B24"/>
      </w:tblBorders>
    </w:tblPr>
    <w:tcPr>
      <w:shd w:val="clear" w:color="auto" w:fill="196B2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0F9ED5"/>
        <w:left w:val="single" w:sz="24" w:space="0" w:color="0F9ED5"/>
        <w:bottom w:val="single" w:sz="24" w:space="0" w:color="0F9ED5"/>
        <w:right w:val="single" w:sz="24" w:space="0" w:color="0F9ED5"/>
      </w:tblBorders>
    </w:tblPr>
    <w:tcPr>
      <w:shd w:val="clear" w:color="auto" w:fill="0F9E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A02B93"/>
        <w:left w:val="single" w:sz="24" w:space="0" w:color="A02B93"/>
        <w:bottom w:val="single" w:sz="24" w:space="0" w:color="A02B93"/>
        <w:right w:val="single" w:sz="24" w:space="0" w:color="A02B93"/>
      </w:tblBorders>
    </w:tblPr>
    <w:tcPr>
      <w:shd w:val="clear" w:color="auto" w:fill="A02B93"/>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032A75"/>
    <w:pPr>
      <w:spacing w:after="0" w:line="240" w:lineRule="auto"/>
    </w:pPr>
    <w:rPr>
      <w:color w:val="FFFFFF"/>
      <w:kern w:val="2"/>
      <w:sz w:val="24"/>
      <w:szCs w:val="24"/>
      <w14:ligatures w14:val="standardContextual"/>
    </w:rPr>
    <w:tblPr>
      <w:tblStyleRowBandSize w:val="1"/>
      <w:tblStyleColBandSize w:val="1"/>
      <w:tblBorders>
        <w:top w:val="single" w:sz="24" w:space="0" w:color="4EA72E"/>
        <w:left w:val="single" w:sz="24" w:space="0" w:color="4EA72E"/>
        <w:bottom w:val="single" w:sz="24" w:space="0" w:color="4EA72E"/>
        <w:right w:val="single" w:sz="24" w:space="0" w:color="4EA72E"/>
      </w:tblBorders>
    </w:tblPr>
    <w:tcPr>
      <w:shd w:val="clear" w:color="auto" w:fill="4EA72E"/>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032A75"/>
    <w:pPr>
      <w:spacing w:after="0" w:line="240" w:lineRule="auto"/>
    </w:pPr>
    <w:rPr>
      <w:color w:val="000000"/>
      <w:kern w:val="2"/>
      <w:sz w:val="24"/>
      <w:szCs w:val="24"/>
      <w14:ligatures w14:val="standardContextual"/>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
    <w:name w:val="List Table 6 Colorful - Accent 11"/>
    <w:basedOn w:val="TableNormal"/>
    <w:next w:val="ListTable6Colorful-Accent1"/>
    <w:uiPriority w:val="51"/>
    <w:rsid w:val="00032A75"/>
    <w:pPr>
      <w:spacing w:after="0" w:line="240" w:lineRule="auto"/>
    </w:pPr>
    <w:rPr>
      <w:color w:val="0F4761"/>
      <w:kern w:val="2"/>
      <w:sz w:val="24"/>
      <w:szCs w:val="24"/>
      <w14:ligatures w14:val="standardContextual"/>
    </w:rPr>
    <w:tblPr>
      <w:tblStyleRowBandSize w:val="1"/>
      <w:tblStyleColBandSize w:val="1"/>
      <w:tblBorders>
        <w:top w:val="single" w:sz="4" w:space="0" w:color="156082"/>
        <w:bottom w:val="single" w:sz="4" w:space="0" w:color="156082"/>
      </w:tblBorders>
    </w:tblPr>
    <w:tblStylePr w:type="firstRow">
      <w:rPr>
        <w:b/>
        <w:bCs/>
      </w:rPr>
      <w:tblPr/>
      <w:tcPr>
        <w:tcBorders>
          <w:bottom w:val="single" w:sz="4" w:space="0" w:color="156082"/>
        </w:tcBorders>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6Colorful-Accent21">
    <w:name w:val="List Table 6 Colorful - Accent 21"/>
    <w:basedOn w:val="TableNormal"/>
    <w:next w:val="ListTable6Colorful-Accent2"/>
    <w:uiPriority w:val="51"/>
    <w:rsid w:val="00032A75"/>
    <w:pPr>
      <w:spacing w:after="0" w:line="240" w:lineRule="auto"/>
    </w:pPr>
    <w:rPr>
      <w:color w:val="BF4E14"/>
      <w:kern w:val="2"/>
      <w:sz w:val="24"/>
      <w:szCs w:val="24"/>
      <w14:ligatures w14:val="standardContextual"/>
    </w:rPr>
    <w:tblPr>
      <w:tblStyleRowBandSize w:val="1"/>
      <w:tblStyleColBandSize w:val="1"/>
      <w:tblBorders>
        <w:top w:val="single" w:sz="4" w:space="0" w:color="E97132"/>
        <w:bottom w:val="single" w:sz="4" w:space="0" w:color="E97132"/>
      </w:tblBorders>
    </w:tblPr>
    <w:tblStylePr w:type="firstRow">
      <w:rPr>
        <w:b/>
        <w:bCs/>
      </w:rPr>
      <w:tblPr/>
      <w:tcPr>
        <w:tcBorders>
          <w:bottom w:val="single" w:sz="4" w:space="0" w:color="E97132"/>
        </w:tcBorders>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6Colorful-Accent31">
    <w:name w:val="List Table 6 Colorful - Accent 31"/>
    <w:basedOn w:val="TableNormal"/>
    <w:next w:val="ListTable6Colorful-Accent3"/>
    <w:uiPriority w:val="51"/>
    <w:rsid w:val="00032A75"/>
    <w:pPr>
      <w:spacing w:after="0" w:line="240" w:lineRule="auto"/>
    </w:pPr>
    <w:rPr>
      <w:color w:val="124F1A"/>
      <w:kern w:val="2"/>
      <w:sz w:val="24"/>
      <w:szCs w:val="24"/>
      <w14:ligatures w14:val="standardContextual"/>
    </w:rPr>
    <w:tblPr>
      <w:tblStyleRowBandSize w:val="1"/>
      <w:tblStyleColBandSize w:val="1"/>
      <w:tblBorders>
        <w:top w:val="single" w:sz="4" w:space="0" w:color="196B24"/>
        <w:bottom w:val="single" w:sz="4" w:space="0" w:color="196B24"/>
      </w:tblBorders>
    </w:tblPr>
    <w:tblStylePr w:type="firstRow">
      <w:rPr>
        <w:b/>
        <w:bCs/>
      </w:rPr>
      <w:tblPr/>
      <w:tcPr>
        <w:tcBorders>
          <w:bottom w:val="single" w:sz="4" w:space="0" w:color="196B24"/>
        </w:tcBorders>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6Colorful-Accent41">
    <w:name w:val="List Table 6 Colorful - Accent 41"/>
    <w:basedOn w:val="TableNormal"/>
    <w:next w:val="ListTable6Colorful-Accent4"/>
    <w:uiPriority w:val="51"/>
    <w:rsid w:val="00032A75"/>
    <w:pPr>
      <w:spacing w:after="0" w:line="240" w:lineRule="auto"/>
    </w:pPr>
    <w:rPr>
      <w:color w:val="0B769F"/>
      <w:kern w:val="2"/>
      <w:sz w:val="24"/>
      <w:szCs w:val="24"/>
      <w14:ligatures w14:val="standardContextual"/>
    </w:rPr>
    <w:tblPr>
      <w:tblStyleRowBandSize w:val="1"/>
      <w:tblStyleColBandSize w:val="1"/>
      <w:tblBorders>
        <w:top w:val="single" w:sz="4" w:space="0" w:color="0F9ED5"/>
        <w:bottom w:val="single" w:sz="4" w:space="0" w:color="0F9ED5"/>
      </w:tblBorders>
    </w:tblPr>
    <w:tblStylePr w:type="firstRow">
      <w:rPr>
        <w:b/>
        <w:bCs/>
      </w:rPr>
      <w:tblPr/>
      <w:tcPr>
        <w:tcBorders>
          <w:bottom w:val="single" w:sz="4" w:space="0" w:color="0F9ED5"/>
        </w:tcBorders>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6Colorful-Accent51">
    <w:name w:val="List Table 6 Colorful - Accent 51"/>
    <w:basedOn w:val="TableNormal"/>
    <w:next w:val="ListTable6Colorful-Accent5"/>
    <w:uiPriority w:val="51"/>
    <w:rsid w:val="00032A75"/>
    <w:pPr>
      <w:spacing w:after="0" w:line="240" w:lineRule="auto"/>
    </w:pPr>
    <w:rPr>
      <w:color w:val="77206D"/>
      <w:kern w:val="2"/>
      <w:sz w:val="24"/>
      <w:szCs w:val="24"/>
      <w14:ligatures w14:val="standardContextual"/>
    </w:rPr>
    <w:tblPr>
      <w:tblStyleRowBandSize w:val="1"/>
      <w:tblStyleColBandSize w:val="1"/>
      <w:tblBorders>
        <w:top w:val="single" w:sz="4" w:space="0" w:color="A02B93"/>
        <w:bottom w:val="single" w:sz="4" w:space="0" w:color="A02B93"/>
      </w:tblBorders>
    </w:tblPr>
    <w:tblStylePr w:type="firstRow">
      <w:rPr>
        <w:b/>
        <w:bCs/>
      </w:rPr>
      <w:tblPr/>
      <w:tcPr>
        <w:tcBorders>
          <w:bottom w:val="single" w:sz="4" w:space="0" w:color="A02B93"/>
        </w:tcBorders>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6Colorful-Accent61">
    <w:name w:val="List Table 6 Colorful - Accent 61"/>
    <w:basedOn w:val="TableNormal"/>
    <w:next w:val="ListTable6Colorful-Accent6"/>
    <w:uiPriority w:val="51"/>
    <w:rsid w:val="00032A75"/>
    <w:pPr>
      <w:spacing w:after="0" w:line="240" w:lineRule="auto"/>
    </w:pPr>
    <w:rPr>
      <w:color w:val="3A7C22"/>
      <w:kern w:val="2"/>
      <w:sz w:val="24"/>
      <w:szCs w:val="24"/>
      <w14:ligatures w14:val="standardContextual"/>
    </w:rPr>
    <w:tblPr>
      <w:tblStyleRowBandSize w:val="1"/>
      <w:tblStyleColBandSize w:val="1"/>
      <w:tblBorders>
        <w:top w:val="single" w:sz="4" w:space="0" w:color="4EA72E"/>
        <w:bottom w:val="single" w:sz="4" w:space="0" w:color="4EA72E"/>
      </w:tblBorders>
    </w:tblPr>
    <w:tblStylePr w:type="firstRow">
      <w:rPr>
        <w:b/>
        <w:bCs/>
      </w:rPr>
      <w:tblPr/>
      <w:tcPr>
        <w:tcBorders>
          <w:bottom w:val="single" w:sz="4" w:space="0" w:color="4EA72E"/>
        </w:tcBorders>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7Colorful1">
    <w:name w:val="List Table 7 Colorful1"/>
    <w:basedOn w:val="TableNormal"/>
    <w:next w:val="ListTable7Colorful"/>
    <w:uiPriority w:val="52"/>
    <w:rsid w:val="00032A75"/>
    <w:pPr>
      <w:spacing w:after="0" w:line="240" w:lineRule="auto"/>
    </w:pPr>
    <w:rPr>
      <w:color w:val="000000"/>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00000"/>
        </w:tcBorders>
        <w:shd w:val="clear" w:color="auto" w:fill="FFFFFF"/>
      </w:tcPr>
    </w:tblStylePr>
    <w:tblStylePr w:type="lastRow">
      <w:rPr>
        <w:rFonts w:ascii="Aptos Display" w:eastAsia="Times New Roman" w:hAnsi="Aptos Display" w:cs="Times New Roman"/>
        <w:i/>
        <w:iCs/>
        <w:sz w:val="26"/>
      </w:rPr>
      <w:tblPr/>
      <w:tcPr>
        <w:tcBorders>
          <w:top w:val="single" w:sz="4" w:space="0" w:color="000000"/>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00000"/>
        </w:tcBorders>
        <w:shd w:val="clear" w:color="auto" w:fill="FFFFFF"/>
      </w:tcPr>
    </w:tblStylePr>
    <w:tblStylePr w:type="lastCol">
      <w:rPr>
        <w:rFonts w:ascii="Aptos Display" w:eastAsia="Times New Roman" w:hAnsi="Aptos Display"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032A75"/>
    <w:pPr>
      <w:spacing w:after="0" w:line="240" w:lineRule="auto"/>
    </w:pPr>
    <w:rPr>
      <w:color w:val="0F4761"/>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56082"/>
        </w:tcBorders>
        <w:shd w:val="clear" w:color="auto" w:fill="FFFFFF"/>
      </w:tcPr>
    </w:tblStylePr>
    <w:tblStylePr w:type="lastRow">
      <w:rPr>
        <w:rFonts w:ascii="Aptos Display" w:eastAsia="Times New Roman" w:hAnsi="Aptos Display" w:cs="Times New Roman"/>
        <w:i/>
        <w:iCs/>
        <w:sz w:val="26"/>
      </w:rPr>
      <w:tblPr/>
      <w:tcPr>
        <w:tcBorders>
          <w:top w:val="single" w:sz="4" w:space="0" w:color="15608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56082"/>
        </w:tcBorders>
        <w:shd w:val="clear" w:color="auto" w:fill="FFFFFF"/>
      </w:tcPr>
    </w:tblStylePr>
    <w:tblStylePr w:type="lastCol">
      <w:rPr>
        <w:rFonts w:ascii="Aptos Display" w:eastAsia="Times New Roman" w:hAnsi="Aptos Display" w:cs="Times New Roman"/>
        <w:i/>
        <w:iCs/>
        <w:sz w:val="26"/>
      </w:rPr>
      <w:tblPr/>
      <w:tcPr>
        <w:tcBorders>
          <w:left w:val="single" w:sz="4" w:space="0" w:color="156082"/>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032A75"/>
    <w:pPr>
      <w:spacing w:after="0" w:line="240" w:lineRule="auto"/>
    </w:pPr>
    <w:rPr>
      <w:color w:val="BF4E14"/>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E97132"/>
        </w:tcBorders>
        <w:shd w:val="clear" w:color="auto" w:fill="FFFFFF"/>
      </w:tcPr>
    </w:tblStylePr>
    <w:tblStylePr w:type="lastRow">
      <w:rPr>
        <w:rFonts w:ascii="Aptos Display" w:eastAsia="Times New Roman" w:hAnsi="Aptos Display" w:cs="Times New Roman"/>
        <w:i/>
        <w:iCs/>
        <w:sz w:val="26"/>
      </w:rPr>
      <w:tblPr/>
      <w:tcPr>
        <w:tcBorders>
          <w:top w:val="single" w:sz="4" w:space="0" w:color="E9713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E97132"/>
        </w:tcBorders>
        <w:shd w:val="clear" w:color="auto" w:fill="FFFFFF"/>
      </w:tcPr>
    </w:tblStylePr>
    <w:tblStylePr w:type="lastCol">
      <w:rPr>
        <w:rFonts w:ascii="Aptos Display" w:eastAsia="Times New Roman" w:hAnsi="Aptos Display" w:cs="Times New Roman"/>
        <w:i/>
        <w:iCs/>
        <w:sz w:val="26"/>
      </w:rPr>
      <w:tblPr/>
      <w:tcPr>
        <w:tcBorders>
          <w:left w:val="single" w:sz="4" w:space="0" w:color="E97132"/>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032A75"/>
    <w:pPr>
      <w:spacing w:after="0" w:line="240" w:lineRule="auto"/>
    </w:pPr>
    <w:rPr>
      <w:color w:val="124F1A"/>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96B24"/>
        </w:tcBorders>
        <w:shd w:val="clear" w:color="auto" w:fill="FFFFFF"/>
      </w:tcPr>
    </w:tblStylePr>
    <w:tblStylePr w:type="lastRow">
      <w:rPr>
        <w:rFonts w:ascii="Aptos Display" w:eastAsia="Times New Roman" w:hAnsi="Aptos Display" w:cs="Times New Roman"/>
        <w:i/>
        <w:iCs/>
        <w:sz w:val="26"/>
      </w:rPr>
      <w:tblPr/>
      <w:tcPr>
        <w:tcBorders>
          <w:top w:val="single" w:sz="4" w:space="0" w:color="196B24"/>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96B24"/>
        </w:tcBorders>
        <w:shd w:val="clear" w:color="auto" w:fill="FFFFFF"/>
      </w:tcPr>
    </w:tblStylePr>
    <w:tblStylePr w:type="lastCol">
      <w:rPr>
        <w:rFonts w:ascii="Aptos Display" w:eastAsia="Times New Roman" w:hAnsi="Aptos Display" w:cs="Times New Roman"/>
        <w:i/>
        <w:iCs/>
        <w:sz w:val="26"/>
      </w:rPr>
      <w:tblPr/>
      <w:tcPr>
        <w:tcBorders>
          <w:left w:val="single" w:sz="4" w:space="0" w:color="196B24"/>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032A75"/>
    <w:pPr>
      <w:spacing w:after="0" w:line="240" w:lineRule="auto"/>
    </w:pPr>
    <w:rPr>
      <w:color w:val="0B769F"/>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F9ED5"/>
        </w:tcBorders>
        <w:shd w:val="clear" w:color="auto" w:fill="FFFFFF"/>
      </w:tcPr>
    </w:tblStylePr>
    <w:tblStylePr w:type="lastRow">
      <w:rPr>
        <w:rFonts w:ascii="Aptos Display" w:eastAsia="Times New Roman" w:hAnsi="Aptos Display" w:cs="Times New Roman"/>
        <w:i/>
        <w:iCs/>
        <w:sz w:val="26"/>
      </w:rPr>
      <w:tblPr/>
      <w:tcPr>
        <w:tcBorders>
          <w:top w:val="single" w:sz="4" w:space="0" w:color="0F9ED5"/>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F9ED5"/>
        </w:tcBorders>
        <w:shd w:val="clear" w:color="auto" w:fill="FFFFFF"/>
      </w:tcPr>
    </w:tblStylePr>
    <w:tblStylePr w:type="lastCol">
      <w:rPr>
        <w:rFonts w:ascii="Aptos Display" w:eastAsia="Times New Roman" w:hAnsi="Aptos Display" w:cs="Times New Roman"/>
        <w:i/>
        <w:iCs/>
        <w:sz w:val="26"/>
      </w:rPr>
      <w:tblPr/>
      <w:tcPr>
        <w:tcBorders>
          <w:left w:val="single" w:sz="4" w:space="0" w:color="0F9ED5"/>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032A75"/>
    <w:pPr>
      <w:spacing w:after="0" w:line="240" w:lineRule="auto"/>
    </w:pPr>
    <w:rPr>
      <w:color w:val="77206D"/>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A02B93"/>
        </w:tcBorders>
        <w:shd w:val="clear" w:color="auto" w:fill="FFFFFF"/>
      </w:tcPr>
    </w:tblStylePr>
    <w:tblStylePr w:type="lastRow">
      <w:rPr>
        <w:rFonts w:ascii="Aptos Display" w:eastAsia="Times New Roman" w:hAnsi="Aptos Display" w:cs="Times New Roman"/>
        <w:i/>
        <w:iCs/>
        <w:sz w:val="26"/>
      </w:rPr>
      <w:tblPr/>
      <w:tcPr>
        <w:tcBorders>
          <w:top w:val="single" w:sz="4" w:space="0" w:color="A02B93"/>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A02B93"/>
        </w:tcBorders>
        <w:shd w:val="clear" w:color="auto" w:fill="FFFFFF"/>
      </w:tcPr>
    </w:tblStylePr>
    <w:tblStylePr w:type="lastCol">
      <w:rPr>
        <w:rFonts w:ascii="Aptos Display" w:eastAsia="Times New Roman" w:hAnsi="Aptos Display" w:cs="Times New Roman"/>
        <w:i/>
        <w:iCs/>
        <w:sz w:val="26"/>
      </w:rPr>
      <w:tblPr/>
      <w:tcPr>
        <w:tcBorders>
          <w:left w:val="single" w:sz="4" w:space="0" w:color="A02B93"/>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032A75"/>
    <w:pPr>
      <w:spacing w:after="0" w:line="240" w:lineRule="auto"/>
    </w:pPr>
    <w:rPr>
      <w:color w:val="3A7C22"/>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4EA72E"/>
        </w:tcBorders>
        <w:shd w:val="clear" w:color="auto" w:fill="FFFFFF"/>
      </w:tcPr>
    </w:tblStylePr>
    <w:tblStylePr w:type="lastRow">
      <w:rPr>
        <w:rFonts w:ascii="Aptos Display" w:eastAsia="Times New Roman" w:hAnsi="Aptos Display" w:cs="Times New Roman"/>
        <w:i/>
        <w:iCs/>
        <w:sz w:val="26"/>
      </w:rPr>
      <w:tblPr/>
      <w:tcPr>
        <w:tcBorders>
          <w:top w:val="single" w:sz="4" w:space="0" w:color="4EA72E"/>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4EA72E"/>
        </w:tcBorders>
        <w:shd w:val="clear" w:color="auto" w:fill="FFFFFF"/>
      </w:tcPr>
    </w:tblStylePr>
    <w:tblStylePr w:type="lastCol">
      <w:rPr>
        <w:rFonts w:ascii="Aptos Display" w:eastAsia="Times New Roman" w:hAnsi="Aptos Display" w:cs="Times New Roman"/>
        <w:i/>
        <w:iCs/>
        <w:sz w:val="26"/>
      </w:rPr>
      <w:tblPr/>
      <w:tcPr>
        <w:tcBorders>
          <w:left w:val="single" w:sz="4" w:space="0" w:color="4EA72E"/>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32A7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032A75"/>
    <w:rPr>
      <w:rFonts w:ascii="Consolas" w:hAnsi="Consolas" w:cs="Calibri"/>
      <w:sz w:val="20"/>
      <w:szCs w:val="20"/>
    </w:rPr>
  </w:style>
  <w:style w:type="table" w:customStyle="1" w:styleId="MediumGrid11">
    <w:name w:val="Medium Grid 11"/>
    <w:basedOn w:val="TableNormal"/>
    <w:next w:val="MediumGrid1"/>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insideV w:val="single" w:sz="8" w:space="0" w:color="2198CF"/>
      </w:tblBorders>
    </w:tblPr>
    <w:tcPr>
      <w:shd w:val="clear" w:color="auto" w:fill="B2DEF2"/>
    </w:tcPr>
    <w:tblStylePr w:type="firstRow">
      <w:rPr>
        <w:b/>
        <w:bCs/>
      </w:rPr>
    </w:tblStylePr>
    <w:tblStylePr w:type="lastRow">
      <w:rPr>
        <w:b/>
        <w:bCs/>
      </w:rPr>
      <w:tblPr/>
      <w:tcPr>
        <w:tcBorders>
          <w:top w:val="single" w:sz="18" w:space="0" w:color="2198CF"/>
        </w:tcBorders>
      </w:tcPr>
    </w:tblStylePr>
    <w:tblStylePr w:type="firstCol">
      <w:rPr>
        <w:b/>
        <w:bCs/>
      </w:rPr>
    </w:tblStylePr>
    <w:tblStylePr w:type="lastCol">
      <w:rPr>
        <w:b/>
        <w:bCs/>
      </w:rPr>
    </w:tblStylePr>
    <w:tblStylePr w:type="band1Vert">
      <w:tblPr/>
      <w:tcPr>
        <w:shd w:val="clear" w:color="auto" w:fill="64BDE6"/>
      </w:tcPr>
    </w:tblStylePr>
    <w:tblStylePr w:type="band1Horz">
      <w:tblPr/>
      <w:tcPr>
        <w:shd w:val="clear" w:color="auto" w:fill="64BDE6"/>
      </w:tcPr>
    </w:tblStylePr>
  </w:style>
  <w:style w:type="table" w:customStyle="1" w:styleId="MediumGrid1-Accent21">
    <w:name w:val="Medium Grid 1 - Accent 21"/>
    <w:basedOn w:val="TableNormal"/>
    <w:next w:val="MediumGrid1-Accent2"/>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insideV w:val="single" w:sz="8" w:space="0" w:color="EE9465"/>
      </w:tblBorders>
    </w:tblPr>
    <w:tcPr>
      <w:shd w:val="clear" w:color="auto" w:fill="F9DBCC"/>
    </w:tcPr>
    <w:tblStylePr w:type="firstRow">
      <w:rPr>
        <w:b/>
        <w:bCs/>
      </w:rPr>
    </w:tblStylePr>
    <w:tblStylePr w:type="lastRow">
      <w:rPr>
        <w:b/>
        <w:bCs/>
      </w:rPr>
      <w:tblPr/>
      <w:tcPr>
        <w:tcBorders>
          <w:top w:val="single" w:sz="18" w:space="0" w:color="EE9465"/>
        </w:tcBorders>
      </w:tcPr>
    </w:tblStylePr>
    <w:tblStylePr w:type="firstCol">
      <w:rPr>
        <w:b/>
        <w:bCs/>
      </w:rPr>
    </w:tblStylePr>
    <w:tblStylePr w:type="lastCol">
      <w:rPr>
        <w:b/>
        <w:bCs/>
      </w:rPr>
    </w:tblStylePr>
    <w:tblStylePr w:type="band1Vert">
      <w:tblPr/>
      <w:tcPr>
        <w:shd w:val="clear" w:color="auto" w:fill="F4B798"/>
      </w:tcPr>
    </w:tblStylePr>
    <w:tblStylePr w:type="band1Horz">
      <w:tblPr/>
      <w:tcPr>
        <w:shd w:val="clear" w:color="auto" w:fill="F4B798"/>
      </w:tcPr>
    </w:tblStylePr>
  </w:style>
  <w:style w:type="table" w:customStyle="1" w:styleId="MediumGrid1-Accent31">
    <w:name w:val="Medium Grid 1 - Accent 31"/>
    <w:basedOn w:val="TableNormal"/>
    <w:next w:val="MediumGrid1-Accent3"/>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insideV w:val="single" w:sz="8" w:space="0" w:color="2BB73D"/>
      </w:tblBorders>
    </w:tblPr>
    <w:tcPr>
      <w:shd w:val="clear" w:color="auto" w:fill="B3EDBA"/>
    </w:tcPr>
    <w:tblStylePr w:type="firstRow">
      <w:rPr>
        <w:b/>
        <w:bCs/>
      </w:rPr>
    </w:tblStylePr>
    <w:tblStylePr w:type="lastRow">
      <w:rPr>
        <w:b/>
        <w:bCs/>
      </w:rPr>
      <w:tblPr/>
      <w:tcPr>
        <w:tcBorders>
          <w:top w:val="single" w:sz="18" w:space="0" w:color="2BB73D"/>
        </w:tcBorders>
      </w:tcPr>
    </w:tblStylePr>
    <w:tblStylePr w:type="firstCol">
      <w:rPr>
        <w:b/>
        <w:bCs/>
      </w:rPr>
    </w:tblStylePr>
    <w:tblStylePr w:type="lastCol">
      <w:rPr>
        <w:b/>
        <w:bCs/>
      </w:rPr>
    </w:tblStylePr>
    <w:tblStylePr w:type="band1Vert">
      <w:tblPr/>
      <w:tcPr>
        <w:shd w:val="clear" w:color="auto" w:fill="66DB75"/>
      </w:tcPr>
    </w:tblStylePr>
    <w:tblStylePr w:type="band1Horz">
      <w:tblPr/>
      <w:tcPr>
        <w:shd w:val="clear" w:color="auto" w:fill="66DB75"/>
      </w:tcPr>
    </w:tblStylePr>
  </w:style>
  <w:style w:type="table" w:customStyle="1" w:styleId="MediumGrid1-Accent41">
    <w:name w:val="Medium Grid 1 - Accent 41"/>
    <w:basedOn w:val="TableNormal"/>
    <w:next w:val="MediumGrid1-Accent4"/>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insideV w:val="single" w:sz="8" w:space="0" w:color="39BEF1"/>
      </w:tblBorders>
    </w:tblPr>
    <w:tcPr>
      <w:shd w:val="clear" w:color="auto" w:fill="BDE9FA"/>
    </w:tcPr>
    <w:tblStylePr w:type="firstRow">
      <w:rPr>
        <w:b/>
        <w:bCs/>
      </w:rPr>
    </w:tblStylePr>
    <w:tblStylePr w:type="lastRow">
      <w:rPr>
        <w:b/>
        <w:bCs/>
      </w:rPr>
      <w:tblPr/>
      <w:tcPr>
        <w:tcBorders>
          <w:top w:val="single" w:sz="18" w:space="0" w:color="39BEF1"/>
        </w:tcBorders>
      </w:tcPr>
    </w:tblStylePr>
    <w:tblStylePr w:type="firstCol">
      <w:rPr>
        <w:b/>
        <w:bCs/>
      </w:rPr>
    </w:tblStylePr>
    <w:tblStylePr w:type="lastCol">
      <w:rPr>
        <w:b/>
        <w:bCs/>
      </w:rPr>
    </w:tblStylePr>
    <w:tblStylePr w:type="band1Vert">
      <w:tblPr/>
      <w:tcPr>
        <w:shd w:val="clear" w:color="auto" w:fill="7BD3F5"/>
      </w:tcPr>
    </w:tblStylePr>
    <w:tblStylePr w:type="band1Horz">
      <w:tblPr/>
      <w:tcPr>
        <w:shd w:val="clear" w:color="auto" w:fill="7BD3F5"/>
      </w:tcPr>
    </w:tblStylePr>
  </w:style>
  <w:style w:type="table" w:customStyle="1" w:styleId="MediumGrid1-Accent51">
    <w:name w:val="Medium Grid 1 - Accent 51"/>
    <w:basedOn w:val="TableNormal"/>
    <w:next w:val="MediumGrid1-Accent5"/>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insideV w:val="single" w:sz="8" w:space="0" w:color="CE49BF"/>
      </w:tblBorders>
    </w:tblPr>
    <w:tcPr>
      <w:shd w:val="clear" w:color="auto" w:fill="EFC3E9"/>
    </w:tcPr>
    <w:tblStylePr w:type="firstRow">
      <w:rPr>
        <w:b/>
        <w:bCs/>
      </w:rPr>
    </w:tblStylePr>
    <w:tblStylePr w:type="lastRow">
      <w:rPr>
        <w:b/>
        <w:bCs/>
      </w:rPr>
      <w:tblPr/>
      <w:tcPr>
        <w:tcBorders>
          <w:top w:val="single" w:sz="18" w:space="0" w:color="CE49BF"/>
        </w:tcBorders>
      </w:tcPr>
    </w:tblStylePr>
    <w:tblStylePr w:type="firstCol">
      <w:rPr>
        <w:b/>
        <w:bCs/>
      </w:rPr>
    </w:tblStylePr>
    <w:tblStylePr w:type="lastCol">
      <w:rPr>
        <w:b/>
        <w:bCs/>
      </w:rPr>
    </w:tblStylePr>
    <w:tblStylePr w:type="band1Vert">
      <w:tblPr/>
      <w:tcPr>
        <w:shd w:val="clear" w:color="auto" w:fill="DE86D4"/>
      </w:tcPr>
    </w:tblStylePr>
    <w:tblStylePr w:type="band1Horz">
      <w:tblPr/>
      <w:tcPr>
        <w:shd w:val="clear" w:color="auto" w:fill="DE86D4"/>
      </w:tcPr>
    </w:tblStylePr>
  </w:style>
  <w:style w:type="table" w:customStyle="1" w:styleId="MediumGrid1-Accent61">
    <w:name w:val="Medium Grid 1 - Accent 61"/>
    <w:basedOn w:val="TableNormal"/>
    <w:next w:val="MediumGrid1-Accent6"/>
    <w:uiPriority w:val="67"/>
    <w:semiHidden/>
    <w:rsid w:val="00032A75"/>
    <w:pPr>
      <w:spacing w:after="0" w:line="240" w:lineRule="auto"/>
    </w:pPr>
    <w:rPr>
      <w:kern w:val="2"/>
      <w:sz w:val="24"/>
      <w:szCs w:val="24"/>
      <w14:ligatures w14:val="standardContextual"/>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insideV w:val="single" w:sz="8" w:space="0" w:color="71CF50"/>
      </w:tblBorders>
    </w:tblPr>
    <w:tcPr>
      <w:shd w:val="clear" w:color="auto" w:fill="D0EFC5"/>
    </w:tcPr>
    <w:tblStylePr w:type="firstRow">
      <w:rPr>
        <w:b/>
        <w:bCs/>
      </w:rPr>
    </w:tblStylePr>
    <w:tblStylePr w:type="lastRow">
      <w:rPr>
        <w:b/>
        <w:bCs/>
      </w:rPr>
      <w:tblPr/>
      <w:tcPr>
        <w:tcBorders>
          <w:top w:val="single" w:sz="18" w:space="0" w:color="71CF50"/>
        </w:tcBorders>
      </w:tcPr>
    </w:tblStylePr>
    <w:tblStylePr w:type="firstCol">
      <w:rPr>
        <w:b/>
        <w:bCs/>
      </w:rPr>
    </w:tblStylePr>
    <w:tblStylePr w:type="lastCol">
      <w:rPr>
        <w:b/>
        <w:bCs/>
      </w:rPr>
    </w:tblStylePr>
    <w:tblStylePr w:type="band1Vert">
      <w:tblPr/>
      <w:tcPr>
        <w:shd w:val="clear" w:color="auto" w:fill="A0DF8A"/>
      </w:tcPr>
    </w:tblStylePr>
    <w:tblStylePr w:type="band1Horz">
      <w:tblPr/>
      <w:tcPr>
        <w:shd w:val="clear" w:color="auto" w:fill="A0DF8A"/>
      </w:tcPr>
    </w:tblStylePr>
  </w:style>
  <w:style w:type="table" w:customStyle="1" w:styleId="MediumGrid21">
    <w:name w:val="Medium Grid 21"/>
    <w:basedOn w:val="TableNormal"/>
    <w:next w:val="MediumGrid2"/>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cPr>
      <w:shd w:val="clear" w:color="auto" w:fill="B2DEF2"/>
    </w:tcPr>
    <w:tblStylePr w:type="firstRow">
      <w:rPr>
        <w:b/>
        <w:bCs/>
        <w:color w:val="000000"/>
      </w:rPr>
      <w:tblPr/>
      <w:tcPr>
        <w:shd w:val="clear" w:color="auto" w:fill="E0F2F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E4F5"/>
      </w:tcPr>
    </w:tblStylePr>
    <w:tblStylePr w:type="band1Vert">
      <w:tblPr/>
      <w:tcPr>
        <w:shd w:val="clear" w:color="auto" w:fill="64BDE6"/>
      </w:tcPr>
    </w:tblStylePr>
    <w:tblStylePr w:type="band1Horz">
      <w:tblPr/>
      <w:tcPr>
        <w:tcBorders>
          <w:insideH w:val="single" w:sz="6" w:space="0" w:color="156082"/>
          <w:insideV w:val="single" w:sz="6" w:space="0" w:color="156082"/>
        </w:tcBorders>
        <w:shd w:val="clear" w:color="auto" w:fill="64BDE6"/>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cPr>
      <w:shd w:val="clear" w:color="auto" w:fill="F9DBCC"/>
    </w:tcPr>
    <w:tblStylePr w:type="firstRow">
      <w:rPr>
        <w:b/>
        <w:bCs/>
        <w:color w:val="000000"/>
      </w:rPr>
      <w:tblPr/>
      <w:tcPr>
        <w:shd w:val="clear" w:color="auto" w:fill="FCF0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2D5"/>
      </w:tcPr>
    </w:tblStylePr>
    <w:tblStylePr w:type="band1Vert">
      <w:tblPr/>
      <w:tcPr>
        <w:shd w:val="clear" w:color="auto" w:fill="F4B798"/>
      </w:tcPr>
    </w:tblStylePr>
    <w:tblStylePr w:type="band1Horz">
      <w:tblPr/>
      <w:tcPr>
        <w:tcBorders>
          <w:insideH w:val="single" w:sz="6" w:space="0" w:color="E97132"/>
          <w:insideV w:val="single" w:sz="6" w:space="0" w:color="E97132"/>
        </w:tcBorders>
        <w:shd w:val="clear" w:color="auto" w:fill="F4B798"/>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cPr>
      <w:shd w:val="clear" w:color="auto" w:fill="B3EDBA"/>
    </w:tcPr>
    <w:tblStylePr w:type="firstRow">
      <w:rPr>
        <w:b/>
        <w:bCs/>
        <w:color w:val="000000"/>
      </w:rPr>
      <w:tblPr/>
      <w:tcPr>
        <w:shd w:val="clear" w:color="auto" w:fill="E0F8E3"/>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F0C7"/>
      </w:tcPr>
    </w:tblStylePr>
    <w:tblStylePr w:type="band1Vert">
      <w:tblPr/>
      <w:tcPr>
        <w:shd w:val="clear" w:color="auto" w:fill="66DB75"/>
      </w:tcPr>
    </w:tblStylePr>
    <w:tblStylePr w:type="band1Horz">
      <w:tblPr/>
      <w:tcPr>
        <w:tcBorders>
          <w:insideH w:val="single" w:sz="6" w:space="0" w:color="196B24"/>
          <w:insideV w:val="single" w:sz="6" w:space="0" w:color="196B24"/>
        </w:tcBorders>
        <w:shd w:val="clear" w:color="auto" w:fill="66DB75"/>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cPr>
      <w:shd w:val="clear" w:color="auto" w:fill="BDE9FA"/>
    </w:tcPr>
    <w:tblStylePr w:type="firstRow">
      <w:rPr>
        <w:b/>
        <w:bCs/>
        <w:color w:val="000000"/>
      </w:rPr>
      <w:tblPr/>
      <w:tcPr>
        <w:shd w:val="clear" w:color="auto" w:fill="E5F6F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AEDFB"/>
      </w:tcPr>
    </w:tblStylePr>
    <w:tblStylePr w:type="band1Vert">
      <w:tblPr/>
      <w:tcPr>
        <w:shd w:val="clear" w:color="auto" w:fill="7BD3F5"/>
      </w:tcPr>
    </w:tblStylePr>
    <w:tblStylePr w:type="band1Horz">
      <w:tblPr/>
      <w:tcPr>
        <w:tcBorders>
          <w:insideH w:val="single" w:sz="6" w:space="0" w:color="0F9ED5"/>
          <w:insideV w:val="single" w:sz="6" w:space="0" w:color="0F9ED5"/>
        </w:tcBorders>
        <w:shd w:val="clear" w:color="auto" w:fill="7BD3F5"/>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cPr>
      <w:shd w:val="clear" w:color="auto" w:fill="EFC3E9"/>
    </w:tcPr>
    <w:tblStylePr w:type="firstRow">
      <w:rPr>
        <w:b/>
        <w:bCs/>
        <w:color w:val="000000"/>
      </w:rPr>
      <w:tblPr/>
      <w:tcPr>
        <w:shd w:val="clear" w:color="auto" w:fill="F8E7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CEED"/>
      </w:tcPr>
    </w:tblStylePr>
    <w:tblStylePr w:type="band1Vert">
      <w:tblPr/>
      <w:tcPr>
        <w:shd w:val="clear" w:color="auto" w:fill="DE86D4"/>
      </w:tcPr>
    </w:tblStylePr>
    <w:tblStylePr w:type="band1Horz">
      <w:tblPr/>
      <w:tcPr>
        <w:tcBorders>
          <w:insideH w:val="single" w:sz="6" w:space="0" w:color="A02B93"/>
          <w:insideV w:val="single" w:sz="6" w:space="0" w:color="A02B93"/>
        </w:tcBorders>
        <w:shd w:val="clear" w:color="auto" w:fill="DE86D4"/>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cPr>
      <w:shd w:val="clear" w:color="auto" w:fill="D0EFC5"/>
    </w:tcPr>
    <w:tblStylePr w:type="firstRow">
      <w:rPr>
        <w:b/>
        <w:bCs/>
        <w:color w:val="000000"/>
      </w:rPr>
      <w:tblPr/>
      <w:tcPr>
        <w:shd w:val="clear" w:color="auto" w:fill="ECF8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F2D0"/>
      </w:tcPr>
    </w:tblStylePr>
    <w:tblStylePr w:type="band1Vert">
      <w:tblPr/>
      <w:tcPr>
        <w:shd w:val="clear" w:color="auto" w:fill="A0DF8A"/>
      </w:tcPr>
    </w:tblStylePr>
    <w:tblStylePr w:type="band1Horz">
      <w:tblPr/>
      <w:tcPr>
        <w:tcBorders>
          <w:insideH w:val="single" w:sz="6" w:space="0" w:color="4EA72E"/>
          <w:insideV w:val="single" w:sz="6" w:space="0" w:color="4EA72E"/>
        </w:tcBorders>
        <w:shd w:val="clear" w:color="auto" w:fill="A0DF8A"/>
      </w:tcPr>
    </w:tblStylePr>
    <w:tblStylePr w:type="nwCell">
      <w:tblPr/>
      <w:tcPr>
        <w:shd w:val="clear" w:color="auto" w:fill="FFFFFF"/>
      </w:tcPr>
    </w:tblStylePr>
  </w:style>
  <w:style w:type="table" w:customStyle="1" w:styleId="MediumGrid31">
    <w:name w:val="Medium Grid 31"/>
    <w:basedOn w:val="TableNormal"/>
    <w:next w:val="MediumGrid3"/>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2DEF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5608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5608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5608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5608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4BD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4BDE6"/>
      </w:tcPr>
    </w:tblStylePr>
  </w:style>
  <w:style w:type="table" w:customStyle="1" w:styleId="MediumGrid3-Accent21">
    <w:name w:val="Medium Grid 3 - Accent 21"/>
    <w:basedOn w:val="TableNormal"/>
    <w:next w:val="MediumGrid3-Accent2"/>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DB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71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71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71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71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B7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B798"/>
      </w:tcPr>
    </w:tblStylePr>
  </w:style>
  <w:style w:type="table" w:customStyle="1" w:styleId="MediumGrid3-Accent31">
    <w:name w:val="Medium Grid 3 - Accent 31"/>
    <w:basedOn w:val="TableNormal"/>
    <w:next w:val="MediumGrid3-Accent3"/>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3EDB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96B2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96B2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96B2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96B2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6DB7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6DB75"/>
      </w:tcPr>
    </w:tblStylePr>
  </w:style>
  <w:style w:type="table" w:customStyle="1" w:styleId="MediumGrid3-Accent41">
    <w:name w:val="Medium Grid 3 - Accent 41"/>
    <w:basedOn w:val="TableNormal"/>
    <w:next w:val="MediumGrid3-Accent4"/>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DE9F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9E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9E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F9E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F9E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BD3F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BD3F5"/>
      </w:tcPr>
    </w:tblStylePr>
  </w:style>
  <w:style w:type="table" w:customStyle="1" w:styleId="MediumGrid3-Accent51">
    <w:name w:val="Medium Grid 3 - Accent 51"/>
    <w:basedOn w:val="TableNormal"/>
    <w:next w:val="MediumGrid3-Accent5"/>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C3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02B9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02B9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02B9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02B9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E86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E86D4"/>
      </w:tcPr>
    </w:tblStylePr>
  </w:style>
  <w:style w:type="table" w:customStyle="1" w:styleId="MediumGrid3-Accent61">
    <w:name w:val="Medium Grid 3 - Accent 61"/>
    <w:basedOn w:val="TableNormal"/>
    <w:next w:val="MediumGrid3-Accent6"/>
    <w:uiPriority w:val="69"/>
    <w:semiHidden/>
    <w:rsid w:val="00032A75"/>
    <w:pPr>
      <w:spacing w:after="0" w:line="240" w:lineRule="auto"/>
    </w:pPr>
    <w:rPr>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EFC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EA72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EA72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EA72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EA72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0DF8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0DF8A"/>
      </w:tcPr>
    </w:tblStylePr>
  </w:style>
  <w:style w:type="table" w:customStyle="1" w:styleId="MediumList11">
    <w:name w:val="Medium List 11"/>
    <w:basedOn w:val="TableNormal"/>
    <w:next w:val="MediumList1"/>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rPr>
        <w:rFonts w:ascii="Aptos Display" w:eastAsia="Times New Roman" w:hAnsi="Aptos Display" w:cs="Times New Roman"/>
      </w:rPr>
      <w:tblPr/>
      <w:tcPr>
        <w:tcBorders>
          <w:top w:val="nil"/>
          <w:bottom w:val="single" w:sz="8" w:space="0" w:color="000000"/>
        </w:tcBorders>
      </w:tcPr>
    </w:tblStylePr>
    <w:tblStylePr w:type="lastRow">
      <w:rPr>
        <w:b/>
        <w:bCs/>
        <w:color w:val="0E2841"/>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156082"/>
        <w:bottom w:val="single" w:sz="8" w:space="0" w:color="156082"/>
      </w:tblBorders>
    </w:tblPr>
    <w:tblStylePr w:type="firstRow">
      <w:rPr>
        <w:rFonts w:ascii="Aptos Display" w:eastAsia="Times New Roman" w:hAnsi="Aptos Display" w:cs="Times New Roman"/>
      </w:rPr>
      <w:tblPr/>
      <w:tcPr>
        <w:tcBorders>
          <w:top w:val="nil"/>
          <w:bottom w:val="single" w:sz="8" w:space="0" w:color="156082"/>
        </w:tcBorders>
      </w:tcPr>
    </w:tblStylePr>
    <w:tblStylePr w:type="lastRow">
      <w:rPr>
        <w:b/>
        <w:bCs/>
        <w:color w:val="0E2841"/>
      </w:rPr>
      <w:tblPr/>
      <w:tcPr>
        <w:tcBorders>
          <w:top w:val="single" w:sz="8" w:space="0" w:color="156082"/>
          <w:bottom w:val="single" w:sz="8" w:space="0" w:color="156082"/>
        </w:tcBorders>
      </w:tcPr>
    </w:tblStylePr>
    <w:tblStylePr w:type="firstCol">
      <w:rPr>
        <w:b/>
        <w:bCs/>
      </w:rPr>
    </w:tblStylePr>
    <w:tblStylePr w:type="lastCol">
      <w:rPr>
        <w:b/>
        <w:bCs/>
      </w:rPr>
      <w:tblPr/>
      <w:tcPr>
        <w:tcBorders>
          <w:top w:val="single" w:sz="8" w:space="0" w:color="156082"/>
          <w:bottom w:val="single" w:sz="8" w:space="0" w:color="156082"/>
        </w:tcBorders>
      </w:tcPr>
    </w:tblStylePr>
    <w:tblStylePr w:type="band1Vert">
      <w:tblPr/>
      <w:tcPr>
        <w:shd w:val="clear" w:color="auto" w:fill="B2DEF2"/>
      </w:tcPr>
    </w:tblStylePr>
    <w:tblStylePr w:type="band1Horz">
      <w:tblPr/>
      <w:tcPr>
        <w:shd w:val="clear" w:color="auto" w:fill="B2DEF2"/>
      </w:tcPr>
    </w:tblStylePr>
  </w:style>
  <w:style w:type="table" w:customStyle="1" w:styleId="MediumList1-Accent21">
    <w:name w:val="Medium List 1 - Accent 21"/>
    <w:basedOn w:val="TableNormal"/>
    <w:next w:val="MediumList1-Accent2"/>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E97132"/>
        <w:bottom w:val="single" w:sz="8" w:space="0" w:color="E97132"/>
      </w:tblBorders>
    </w:tblPr>
    <w:tblStylePr w:type="firstRow">
      <w:rPr>
        <w:rFonts w:ascii="Aptos Display" w:eastAsia="Times New Roman" w:hAnsi="Aptos Display" w:cs="Times New Roman"/>
      </w:rPr>
      <w:tblPr/>
      <w:tcPr>
        <w:tcBorders>
          <w:top w:val="nil"/>
          <w:bottom w:val="single" w:sz="8" w:space="0" w:color="E97132"/>
        </w:tcBorders>
      </w:tcPr>
    </w:tblStylePr>
    <w:tblStylePr w:type="lastRow">
      <w:rPr>
        <w:b/>
        <w:bCs/>
        <w:color w:val="0E2841"/>
      </w:rPr>
      <w:tblPr/>
      <w:tcPr>
        <w:tcBorders>
          <w:top w:val="single" w:sz="8" w:space="0" w:color="E97132"/>
          <w:bottom w:val="single" w:sz="8" w:space="0" w:color="E97132"/>
        </w:tcBorders>
      </w:tcPr>
    </w:tblStylePr>
    <w:tblStylePr w:type="firstCol">
      <w:rPr>
        <w:b/>
        <w:bCs/>
      </w:rPr>
    </w:tblStylePr>
    <w:tblStylePr w:type="lastCol">
      <w:rPr>
        <w:b/>
        <w:bCs/>
      </w:rPr>
      <w:tblPr/>
      <w:tcPr>
        <w:tcBorders>
          <w:top w:val="single" w:sz="8" w:space="0" w:color="E97132"/>
          <w:bottom w:val="single" w:sz="8" w:space="0" w:color="E97132"/>
        </w:tcBorders>
      </w:tcPr>
    </w:tblStylePr>
    <w:tblStylePr w:type="band1Vert">
      <w:tblPr/>
      <w:tcPr>
        <w:shd w:val="clear" w:color="auto" w:fill="F9DBCC"/>
      </w:tcPr>
    </w:tblStylePr>
    <w:tblStylePr w:type="band1Horz">
      <w:tblPr/>
      <w:tcPr>
        <w:shd w:val="clear" w:color="auto" w:fill="F9DBCC"/>
      </w:tcPr>
    </w:tblStylePr>
  </w:style>
  <w:style w:type="table" w:customStyle="1" w:styleId="MediumList1-Accent31">
    <w:name w:val="Medium List 1 - Accent 31"/>
    <w:basedOn w:val="TableNormal"/>
    <w:next w:val="MediumList1-Accent3"/>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196B24"/>
        <w:bottom w:val="single" w:sz="8" w:space="0" w:color="196B24"/>
      </w:tblBorders>
    </w:tblPr>
    <w:tblStylePr w:type="firstRow">
      <w:rPr>
        <w:rFonts w:ascii="Aptos Display" w:eastAsia="Times New Roman" w:hAnsi="Aptos Display" w:cs="Times New Roman"/>
      </w:rPr>
      <w:tblPr/>
      <w:tcPr>
        <w:tcBorders>
          <w:top w:val="nil"/>
          <w:bottom w:val="single" w:sz="8" w:space="0" w:color="196B24"/>
        </w:tcBorders>
      </w:tcPr>
    </w:tblStylePr>
    <w:tblStylePr w:type="lastRow">
      <w:rPr>
        <w:b/>
        <w:bCs/>
        <w:color w:val="0E2841"/>
      </w:rPr>
      <w:tblPr/>
      <w:tcPr>
        <w:tcBorders>
          <w:top w:val="single" w:sz="8" w:space="0" w:color="196B24"/>
          <w:bottom w:val="single" w:sz="8" w:space="0" w:color="196B24"/>
        </w:tcBorders>
      </w:tcPr>
    </w:tblStylePr>
    <w:tblStylePr w:type="firstCol">
      <w:rPr>
        <w:b/>
        <w:bCs/>
      </w:rPr>
    </w:tblStylePr>
    <w:tblStylePr w:type="lastCol">
      <w:rPr>
        <w:b/>
        <w:bCs/>
      </w:rPr>
      <w:tblPr/>
      <w:tcPr>
        <w:tcBorders>
          <w:top w:val="single" w:sz="8" w:space="0" w:color="196B24"/>
          <w:bottom w:val="single" w:sz="8" w:space="0" w:color="196B24"/>
        </w:tcBorders>
      </w:tcPr>
    </w:tblStylePr>
    <w:tblStylePr w:type="band1Vert">
      <w:tblPr/>
      <w:tcPr>
        <w:shd w:val="clear" w:color="auto" w:fill="B3EDBA"/>
      </w:tcPr>
    </w:tblStylePr>
    <w:tblStylePr w:type="band1Horz">
      <w:tblPr/>
      <w:tcPr>
        <w:shd w:val="clear" w:color="auto" w:fill="B3EDBA"/>
      </w:tcPr>
    </w:tblStylePr>
  </w:style>
  <w:style w:type="table" w:customStyle="1" w:styleId="MediumList1-Accent41">
    <w:name w:val="Medium List 1 - Accent 41"/>
    <w:basedOn w:val="TableNormal"/>
    <w:next w:val="MediumList1-Accent4"/>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0F9ED5"/>
        <w:bottom w:val="single" w:sz="8" w:space="0" w:color="0F9ED5"/>
      </w:tblBorders>
    </w:tblPr>
    <w:tblStylePr w:type="firstRow">
      <w:rPr>
        <w:rFonts w:ascii="Aptos Display" w:eastAsia="Times New Roman" w:hAnsi="Aptos Display" w:cs="Times New Roman"/>
      </w:rPr>
      <w:tblPr/>
      <w:tcPr>
        <w:tcBorders>
          <w:top w:val="nil"/>
          <w:bottom w:val="single" w:sz="8" w:space="0" w:color="0F9ED5"/>
        </w:tcBorders>
      </w:tcPr>
    </w:tblStylePr>
    <w:tblStylePr w:type="lastRow">
      <w:rPr>
        <w:b/>
        <w:bCs/>
        <w:color w:val="0E2841"/>
      </w:rPr>
      <w:tblPr/>
      <w:tcPr>
        <w:tcBorders>
          <w:top w:val="single" w:sz="8" w:space="0" w:color="0F9ED5"/>
          <w:bottom w:val="single" w:sz="8" w:space="0" w:color="0F9ED5"/>
        </w:tcBorders>
      </w:tcPr>
    </w:tblStylePr>
    <w:tblStylePr w:type="firstCol">
      <w:rPr>
        <w:b/>
        <w:bCs/>
      </w:rPr>
    </w:tblStylePr>
    <w:tblStylePr w:type="lastCol">
      <w:rPr>
        <w:b/>
        <w:bCs/>
      </w:rPr>
      <w:tblPr/>
      <w:tcPr>
        <w:tcBorders>
          <w:top w:val="single" w:sz="8" w:space="0" w:color="0F9ED5"/>
          <w:bottom w:val="single" w:sz="8" w:space="0" w:color="0F9ED5"/>
        </w:tcBorders>
      </w:tcPr>
    </w:tblStylePr>
    <w:tblStylePr w:type="band1Vert">
      <w:tblPr/>
      <w:tcPr>
        <w:shd w:val="clear" w:color="auto" w:fill="BDE9FA"/>
      </w:tcPr>
    </w:tblStylePr>
    <w:tblStylePr w:type="band1Horz">
      <w:tblPr/>
      <w:tcPr>
        <w:shd w:val="clear" w:color="auto" w:fill="BDE9FA"/>
      </w:tcPr>
    </w:tblStylePr>
  </w:style>
  <w:style w:type="table" w:customStyle="1" w:styleId="MediumList1-Accent51">
    <w:name w:val="Medium List 1 - Accent 51"/>
    <w:basedOn w:val="TableNormal"/>
    <w:next w:val="MediumList1-Accent5"/>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A02B93"/>
        <w:bottom w:val="single" w:sz="8" w:space="0" w:color="A02B93"/>
      </w:tblBorders>
    </w:tblPr>
    <w:tblStylePr w:type="firstRow">
      <w:rPr>
        <w:rFonts w:ascii="Aptos Display" w:eastAsia="Times New Roman" w:hAnsi="Aptos Display" w:cs="Times New Roman"/>
      </w:rPr>
      <w:tblPr/>
      <w:tcPr>
        <w:tcBorders>
          <w:top w:val="nil"/>
          <w:bottom w:val="single" w:sz="8" w:space="0" w:color="A02B93"/>
        </w:tcBorders>
      </w:tcPr>
    </w:tblStylePr>
    <w:tblStylePr w:type="lastRow">
      <w:rPr>
        <w:b/>
        <w:bCs/>
        <w:color w:val="0E2841"/>
      </w:rPr>
      <w:tblPr/>
      <w:tcPr>
        <w:tcBorders>
          <w:top w:val="single" w:sz="8" w:space="0" w:color="A02B93"/>
          <w:bottom w:val="single" w:sz="8" w:space="0" w:color="A02B93"/>
        </w:tcBorders>
      </w:tcPr>
    </w:tblStylePr>
    <w:tblStylePr w:type="firstCol">
      <w:rPr>
        <w:b/>
        <w:bCs/>
      </w:rPr>
    </w:tblStylePr>
    <w:tblStylePr w:type="lastCol">
      <w:rPr>
        <w:b/>
        <w:bCs/>
      </w:rPr>
      <w:tblPr/>
      <w:tcPr>
        <w:tcBorders>
          <w:top w:val="single" w:sz="8" w:space="0" w:color="A02B93"/>
          <w:bottom w:val="single" w:sz="8" w:space="0" w:color="A02B93"/>
        </w:tcBorders>
      </w:tcPr>
    </w:tblStylePr>
    <w:tblStylePr w:type="band1Vert">
      <w:tblPr/>
      <w:tcPr>
        <w:shd w:val="clear" w:color="auto" w:fill="EFC3E9"/>
      </w:tcPr>
    </w:tblStylePr>
    <w:tblStylePr w:type="band1Horz">
      <w:tblPr/>
      <w:tcPr>
        <w:shd w:val="clear" w:color="auto" w:fill="EFC3E9"/>
      </w:tcPr>
    </w:tblStylePr>
  </w:style>
  <w:style w:type="table" w:customStyle="1" w:styleId="MediumList1-Accent61">
    <w:name w:val="Medium List 1 - Accent 61"/>
    <w:basedOn w:val="TableNormal"/>
    <w:next w:val="MediumList1-Accent6"/>
    <w:uiPriority w:val="65"/>
    <w:semiHidden/>
    <w:rsid w:val="00032A75"/>
    <w:pPr>
      <w:spacing w:after="0" w:line="240" w:lineRule="auto"/>
    </w:pPr>
    <w:rPr>
      <w:color w:val="000000"/>
      <w:kern w:val="2"/>
      <w:sz w:val="24"/>
      <w:szCs w:val="24"/>
      <w14:ligatures w14:val="standardContextual"/>
    </w:rPr>
    <w:tblPr>
      <w:tblStyleRowBandSize w:val="1"/>
      <w:tblStyleColBandSize w:val="1"/>
      <w:tblBorders>
        <w:top w:val="single" w:sz="8" w:space="0" w:color="4EA72E"/>
        <w:bottom w:val="single" w:sz="8" w:space="0" w:color="4EA72E"/>
      </w:tblBorders>
    </w:tblPr>
    <w:tblStylePr w:type="firstRow">
      <w:rPr>
        <w:rFonts w:ascii="Aptos Display" w:eastAsia="Times New Roman" w:hAnsi="Aptos Display" w:cs="Times New Roman"/>
      </w:rPr>
      <w:tblPr/>
      <w:tcPr>
        <w:tcBorders>
          <w:top w:val="nil"/>
          <w:bottom w:val="single" w:sz="8" w:space="0" w:color="4EA72E"/>
        </w:tcBorders>
      </w:tcPr>
    </w:tblStylePr>
    <w:tblStylePr w:type="lastRow">
      <w:rPr>
        <w:b/>
        <w:bCs/>
        <w:color w:val="0E2841"/>
      </w:rPr>
      <w:tblPr/>
      <w:tcPr>
        <w:tcBorders>
          <w:top w:val="single" w:sz="8" w:space="0" w:color="4EA72E"/>
          <w:bottom w:val="single" w:sz="8" w:space="0" w:color="4EA72E"/>
        </w:tcBorders>
      </w:tcPr>
    </w:tblStylePr>
    <w:tblStylePr w:type="firstCol">
      <w:rPr>
        <w:b/>
        <w:bCs/>
      </w:rPr>
    </w:tblStylePr>
    <w:tblStylePr w:type="lastCol">
      <w:rPr>
        <w:b/>
        <w:bCs/>
      </w:rPr>
      <w:tblPr/>
      <w:tcPr>
        <w:tcBorders>
          <w:top w:val="single" w:sz="8" w:space="0" w:color="4EA72E"/>
          <w:bottom w:val="single" w:sz="8" w:space="0" w:color="4EA72E"/>
        </w:tcBorders>
      </w:tcPr>
    </w:tblStylePr>
    <w:tblStylePr w:type="band1Vert">
      <w:tblPr/>
      <w:tcPr>
        <w:shd w:val="clear" w:color="auto" w:fill="D0EFC5"/>
      </w:tcPr>
    </w:tblStylePr>
    <w:tblStylePr w:type="band1Horz">
      <w:tblPr/>
      <w:tcPr>
        <w:shd w:val="clear" w:color="auto" w:fill="D0EFC5"/>
      </w:tcPr>
    </w:tblStylePr>
  </w:style>
  <w:style w:type="table" w:customStyle="1" w:styleId="MediumList21">
    <w:name w:val="Medium List 21"/>
    <w:basedOn w:val="TableNormal"/>
    <w:next w:val="MediumList2"/>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rPr>
        <w:sz w:val="24"/>
        <w:szCs w:val="24"/>
      </w:rPr>
      <w:tblPr/>
      <w:tcPr>
        <w:tcBorders>
          <w:top w:val="nil"/>
          <w:left w:val="nil"/>
          <w:bottom w:val="single" w:sz="24" w:space="0" w:color="E97132"/>
          <w:right w:val="nil"/>
          <w:insideH w:val="nil"/>
          <w:insideV w:val="nil"/>
        </w:tcBorders>
        <w:shd w:val="clear" w:color="auto" w:fill="FFFFFF"/>
      </w:tcPr>
    </w:tblStylePr>
    <w:tblStylePr w:type="lastRow">
      <w:tblPr/>
      <w:tcPr>
        <w:tcBorders>
          <w:top w:val="single" w:sz="8" w:space="0" w:color="E97132"/>
          <w:left w:val="nil"/>
          <w:right w:val="nil"/>
          <w:insideH w:val="nil"/>
          <w:insideV w:val="nil"/>
        </w:tcBorders>
        <w:shd w:val="clear" w:color="auto" w:fill="FFFFFF"/>
      </w:tcPr>
    </w:tblStylePr>
    <w:tblStylePr w:type="firstCol">
      <w:tblPr/>
      <w:tcPr>
        <w:tcBorders>
          <w:top w:val="nil"/>
          <w:left w:val="nil"/>
          <w:bottom w:val="nil"/>
          <w:right w:val="single" w:sz="8" w:space="0" w:color="E97132"/>
          <w:insideH w:val="nil"/>
          <w:insideV w:val="nil"/>
        </w:tcBorders>
        <w:shd w:val="clear" w:color="auto" w:fill="FFFFFF"/>
      </w:tcPr>
    </w:tblStylePr>
    <w:tblStylePr w:type="lastCol">
      <w:tblPr/>
      <w:tcPr>
        <w:tcBorders>
          <w:top w:val="nil"/>
          <w:left w:val="single" w:sz="8" w:space="0" w:color="E971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DBCC"/>
      </w:tcPr>
    </w:tblStylePr>
    <w:tblStylePr w:type="band1Horz">
      <w:tblPr/>
      <w:tcPr>
        <w:tcBorders>
          <w:top w:val="nil"/>
          <w:bottom w:val="nil"/>
          <w:insideH w:val="nil"/>
          <w:insideV w:val="nil"/>
        </w:tcBorders>
        <w:shd w:val="clear" w:color="auto" w:fill="F9DBCC"/>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rPr>
        <w:sz w:val="24"/>
        <w:szCs w:val="24"/>
      </w:rPr>
      <w:tblPr/>
      <w:tcPr>
        <w:tcBorders>
          <w:top w:val="nil"/>
          <w:left w:val="nil"/>
          <w:bottom w:val="single" w:sz="24" w:space="0" w:color="196B24"/>
          <w:right w:val="nil"/>
          <w:insideH w:val="nil"/>
          <w:insideV w:val="nil"/>
        </w:tcBorders>
        <w:shd w:val="clear" w:color="auto" w:fill="FFFFFF"/>
      </w:tcPr>
    </w:tblStylePr>
    <w:tblStylePr w:type="lastRow">
      <w:tblPr/>
      <w:tcPr>
        <w:tcBorders>
          <w:top w:val="single" w:sz="8" w:space="0" w:color="196B24"/>
          <w:left w:val="nil"/>
          <w:bottom w:val="nil"/>
          <w:right w:val="nil"/>
          <w:insideH w:val="nil"/>
          <w:insideV w:val="nil"/>
        </w:tcBorders>
        <w:shd w:val="clear" w:color="auto" w:fill="FFFFFF"/>
      </w:tcPr>
    </w:tblStylePr>
    <w:tblStylePr w:type="firstCol">
      <w:tblPr/>
      <w:tcPr>
        <w:tcBorders>
          <w:top w:val="nil"/>
          <w:left w:val="nil"/>
          <w:bottom w:val="nil"/>
          <w:right w:val="single" w:sz="8" w:space="0" w:color="196B24"/>
          <w:insideH w:val="nil"/>
          <w:insideV w:val="nil"/>
        </w:tcBorders>
        <w:shd w:val="clear" w:color="auto" w:fill="FFFFFF"/>
      </w:tcPr>
    </w:tblStylePr>
    <w:tblStylePr w:type="lastCol">
      <w:tblPr/>
      <w:tcPr>
        <w:tcBorders>
          <w:top w:val="nil"/>
          <w:left w:val="single" w:sz="8" w:space="0" w:color="196B2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3EDBA"/>
      </w:tcPr>
    </w:tblStylePr>
    <w:tblStylePr w:type="band1Horz">
      <w:tblPr/>
      <w:tcPr>
        <w:tcBorders>
          <w:top w:val="nil"/>
          <w:bottom w:val="nil"/>
          <w:insideH w:val="nil"/>
          <w:insideV w:val="nil"/>
        </w:tcBorders>
        <w:shd w:val="clear" w:color="auto" w:fill="B3EDBA"/>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rPr>
        <w:sz w:val="24"/>
        <w:szCs w:val="24"/>
      </w:rPr>
      <w:tblPr/>
      <w:tcPr>
        <w:tcBorders>
          <w:top w:val="nil"/>
          <w:left w:val="nil"/>
          <w:bottom w:val="single" w:sz="24" w:space="0" w:color="0F9ED5"/>
          <w:right w:val="nil"/>
          <w:insideH w:val="nil"/>
          <w:insideV w:val="nil"/>
        </w:tcBorders>
        <w:shd w:val="clear" w:color="auto" w:fill="FFFFFF"/>
      </w:tcPr>
    </w:tblStylePr>
    <w:tblStylePr w:type="lastRow">
      <w:tblPr/>
      <w:tcPr>
        <w:tcBorders>
          <w:top w:val="single" w:sz="8" w:space="0" w:color="0F9ED5"/>
          <w:left w:val="nil"/>
          <w:bottom w:val="nil"/>
          <w:right w:val="nil"/>
          <w:insideH w:val="nil"/>
          <w:insideV w:val="nil"/>
        </w:tcBorders>
        <w:shd w:val="clear" w:color="auto" w:fill="FFFFFF"/>
      </w:tcPr>
    </w:tblStylePr>
    <w:tblStylePr w:type="firstCol">
      <w:tblPr/>
      <w:tcPr>
        <w:tcBorders>
          <w:top w:val="nil"/>
          <w:left w:val="nil"/>
          <w:bottom w:val="nil"/>
          <w:right w:val="single" w:sz="8" w:space="0" w:color="0F9ED5"/>
          <w:insideH w:val="nil"/>
          <w:insideV w:val="nil"/>
        </w:tcBorders>
        <w:shd w:val="clear" w:color="auto" w:fill="FFFFFF"/>
      </w:tcPr>
    </w:tblStylePr>
    <w:tblStylePr w:type="lastCol">
      <w:tblPr/>
      <w:tcPr>
        <w:tcBorders>
          <w:top w:val="nil"/>
          <w:left w:val="single" w:sz="8" w:space="0" w:color="0F9E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DE9FA"/>
      </w:tcPr>
    </w:tblStylePr>
    <w:tblStylePr w:type="band1Horz">
      <w:tblPr/>
      <w:tcPr>
        <w:tcBorders>
          <w:top w:val="nil"/>
          <w:bottom w:val="nil"/>
          <w:insideH w:val="nil"/>
          <w:insideV w:val="nil"/>
        </w:tcBorders>
        <w:shd w:val="clear" w:color="auto" w:fill="BDE9FA"/>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rPr>
        <w:sz w:val="24"/>
        <w:szCs w:val="24"/>
      </w:rPr>
      <w:tblPr/>
      <w:tcPr>
        <w:tcBorders>
          <w:top w:val="nil"/>
          <w:left w:val="nil"/>
          <w:bottom w:val="single" w:sz="24" w:space="0" w:color="A02B93"/>
          <w:right w:val="nil"/>
          <w:insideH w:val="nil"/>
          <w:insideV w:val="nil"/>
        </w:tcBorders>
        <w:shd w:val="clear" w:color="auto" w:fill="FFFFFF"/>
      </w:tcPr>
    </w:tblStylePr>
    <w:tblStylePr w:type="lastRow">
      <w:tblPr/>
      <w:tcPr>
        <w:tcBorders>
          <w:top w:val="single" w:sz="8" w:space="0" w:color="A02B93"/>
          <w:left w:val="nil"/>
          <w:bottom w:val="nil"/>
          <w:right w:val="nil"/>
          <w:insideH w:val="nil"/>
          <w:insideV w:val="nil"/>
        </w:tcBorders>
        <w:shd w:val="clear" w:color="auto" w:fill="FFFFFF"/>
      </w:tcPr>
    </w:tblStylePr>
    <w:tblStylePr w:type="firstCol">
      <w:tblPr/>
      <w:tcPr>
        <w:tcBorders>
          <w:top w:val="nil"/>
          <w:left w:val="nil"/>
          <w:bottom w:val="nil"/>
          <w:right w:val="single" w:sz="8" w:space="0" w:color="A02B93"/>
          <w:insideH w:val="nil"/>
          <w:insideV w:val="nil"/>
        </w:tcBorders>
        <w:shd w:val="clear" w:color="auto" w:fill="FFFFFF"/>
      </w:tcPr>
    </w:tblStylePr>
    <w:tblStylePr w:type="lastCol">
      <w:tblPr/>
      <w:tcPr>
        <w:tcBorders>
          <w:top w:val="nil"/>
          <w:left w:val="single" w:sz="8" w:space="0" w:color="A02B9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C3E9"/>
      </w:tcPr>
    </w:tblStylePr>
    <w:tblStylePr w:type="band1Horz">
      <w:tblPr/>
      <w:tcPr>
        <w:tcBorders>
          <w:top w:val="nil"/>
          <w:bottom w:val="nil"/>
          <w:insideH w:val="nil"/>
          <w:insideV w:val="nil"/>
        </w:tcBorders>
        <w:shd w:val="clear" w:color="auto" w:fill="EFC3E9"/>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semiHidden/>
    <w:rsid w:val="00032A75"/>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rPr>
        <w:sz w:val="24"/>
        <w:szCs w:val="24"/>
      </w:rPr>
      <w:tblPr/>
      <w:tcPr>
        <w:tcBorders>
          <w:top w:val="nil"/>
          <w:left w:val="nil"/>
          <w:bottom w:val="single" w:sz="24" w:space="0" w:color="4EA72E"/>
          <w:right w:val="nil"/>
          <w:insideH w:val="nil"/>
          <w:insideV w:val="nil"/>
        </w:tcBorders>
        <w:shd w:val="clear" w:color="auto" w:fill="FFFFFF"/>
      </w:tcPr>
    </w:tblStylePr>
    <w:tblStylePr w:type="lastRow">
      <w:tblPr/>
      <w:tcPr>
        <w:tcBorders>
          <w:top w:val="single" w:sz="8" w:space="0" w:color="4EA72E"/>
          <w:left w:val="nil"/>
          <w:bottom w:val="nil"/>
          <w:right w:val="nil"/>
          <w:insideH w:val="nil"/>
          <w:insideV w:val="nil"/>
        </w:tcBorders>
        <w:shd w:val="clear" w:color="auto" w:fill="FFFFFF"/>
      </w:tcPr>
    </w:tblStylePr>
    <w:tblStylePr w:type="firstCol">
      <w:tblPr/>
      <w:tcPr>
        <w:tcBorders>
          <w:top w:val="nil"/>
          <w:left w:val="nil"/>
          <w:bottom w:val="nil"/>
          <w:right w:val="single" w:sz="8" w:space="0" w:color="4EA72E"/>
          <w:insideH w:val="nil"/>
          <w:insideV w:val="nil"/>
        </w:tcBorders>
        <w:shd w:val="clear" w:color="auto" w:fill="FFFFFF"/>
      </w:tcPr>
    </w:tblStylePr>
    <w:tblStylePr w:type="lastCol">
      <w:tblPr/>
      <w:tcPr>
        <w:tcBorders>
          <w:top w:val="nil"/>
          <w:left w:val="single" w:sz="8" w:space="0" w:color="4EA72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EFC5"/>
      </w:tcPr>
    </w:tblStylePr>
    <w:tblStylePr w:type="band1Horz">
      <w:tblPr/>
      <w:tcPr>
        <w:tcBorders>
          <w:top w:val="nil"/>
          <w:bottom w:val="nil"/>
          <w:insideH w:val="nil"/>
          <w:insideV w:val="nil"/>
        </w:tcBorders>
        <w:shd w:val="clear" w:color="auto" w:fill="D0EFC5"/>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tblBorders>
    </w:tblPr>
    <w:tblStylePr w:type="firstRow">
      <w:pPr>
        <w:spacing w:before="0" w:after="0" w:line="240" w:lineRule="auto"/>
      </w:pPr>
      <w:rPr>
        <w:b/>
        <w:bCs/>
        <w:color w:val="FFFFFF"/>
      </w:rPr>
      <w:tblPr/>
      <w:tcPr>
        <w:tcBorders>
          <w:top w:val="single" w:sz="8" w:space="0" w:color="EE9465"/>
          <w:left w:val="single" w:sz="8" w:space="0" w:color="EE9465"/>
          <w:bottom w:val="single" w:sz="8" w:space="0" w:color="EE9465"/>
          <w:right w:val="single" w:sz="8" w:space="0" w:color="EE9465"/>
          <w:insideH w:val="nil"/>
          <w:insideV w:val="nil"/>
        </w:tcBorders>
        <w:shd w:val="clear" w:color="auto" w:fill="E97132"/>
      </w:tcPr>
    </w:tblStylePr>
    <w:tblStylePr w:type="lastRow">
      <w:pPr>
        <w:spacing w:before="0" w:after="0" w:line="240" w:lineRule="auto"/>
      </w:pPr>
      <w:rPr>
        <w:b/>
        <w:bCs/>
      </w:rPr>
      <w:tblPr/>
      <w:tcPr>
        <w:tcBorders>
          <w:top w:val="double" w:sz="6" w:space="0" w:color="EE9465"/>
          <w:left w:val="single" w:sz="8" w:space="0" w:color="EE9465"/>
          <w:bottom w:val="single" w:sz="8" w:space="0" w:color="EE9465"/>
          <w:right w:val="single" w:sz="8" w:space="0" w:color="EE9465"/>
          <w:insideH w:val="nil"/>
          <w:insideV w:val="nil"/>
        </w:tcBorders>
      </w:tcPr>
    </w:tblStylePr>
    <w:tblStylePr w:type="firstCol">
      <w:rPr>
        <w:b/>
        <w:bCs/>
      </w:rPr>
    </w:tblStylePr>
    <w:tblStylePr w:type="lastCol">
      <w:rPr>
        <w:b/>
        <w:bCs/>
      </w:rPr>
    </w:tblStylePr>
    <w:tblStylePr w:type="band1Vert">
      <w:tblPr/>
      <w:tcPr>
        <w:shd w:val="clear" w:color="auto" w:fill="F9DBCC"/>
      </w:tcPr>
    </w:tblStylePr>
    <w:tblStylePr w:type="band1Horz">
      <w:tblPr/>
      <w:tcPr>
        <w:tcBorders>
          <w:insideH w:val="nil"/>
          <w:insideV w:val="nil"/>
        </w:tcBorders>
        <w:shd w:val="clear" w:color="auto" w:fill="F9DBCC"/>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tblBorders>
    </w:tblPr>
    <w:tblStylePr w:type="firstRow">
      <w:pPr>
        <w:spacing w:before="0" w:after="0" w:line="240" w:lineRule="auto"/>
      </w:pPr>
      <w:rPr>
        <w:b/>
        <w:bCs/>
        <w:color w:val="FFFFFF"/>
      </w:rPr>
      <w:tblPr/>
      <w:tcPr>
        <w:tcBorders>
          <w:top w:val="single" w:sz="8" w:space="0" w:color="2BB73D"/>
          <w:left w:val="single" w:sz="8" w:space="0" w:color="2BB73D"/>
          <w:bottom w:val="single" w:sz="8" w:space="0" w:color="2BB73D"/>
          <w:right w:val="single" w:sz="8" w:space="0" w:color="2BB73D"/>
          <w:insideH w:val="nil"/>
          <w:insideV w:val="nil"/>
        </w:tcBorders>
        <w:shd w:val="clear" w:color="auto" w:fill="196B24"/>
      </w:tcPr>
    </w:tblStylePr>
    <w:tblStylePr w:type="lastRow">
      <w:pPr>
        <w:spacing w:before="0" w:after="0" w:line="240" w:lineRule="auto"/>
      </w:pPr>
      <w:rPr>
        <w:b/>
        <w:bCs/>
      </w:rPr>
      <w:tblPr/>
      <w:tcPr>
        <w:tcBorders>
          <w:top w:val="double" w:sz="6" w:space="0" w:color="2BB73D"/>
          <w:left w:val="single" w:sz="8" w:space="0" w:color="2BB73D"/>
          <w:bottom w:val="single" w:sz="8" w:space="0" w:color="2BB73D"/>
          <w:right w:val="single" w:sz="8" w:space="0" w:color="2BB73D"/>
          <w:insideH w:val="nil"/>
          <w:insideV w:val="nil"/>
        </w:tcBorders>
      </w:tcPr>
    </w:tblStylePr>
    <w:tblStylePr w:type="firstCol">
      <w:rPr>
        <w:b/>
        <w:bCs/>
      </w:rPr>
    </w:tblStylePr>
    <w:tblStylePr w:type="lastCol">
      <w:rPr>
        <w:b/>
        <w:bCs/>
      </w:rPr>
    </w:tblStylePr>
    <w:tblStylePr w:type="band1Vert">
      <w:tblPr/>
      <w:tcPr>
        <w:shd w:val="clear" w:color="auto" w:fill="B3EDBA"/>
      </w:tcPr>
    </w:tblStylePr>
    <w:tblStylePr w:type="band1Horz">
      <w:tblPr/>
      <w:tcPr>
        <w:tcBorders>
          <w:insideH w:val="nil"/>
          <w:insideV w:val="nil"/>
        </w:tcBorders>
        <w:shd w:val="clear" w:color="auto" w:fill="B3EDBA"/>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tblBorders>
    </w:tblPr>
    <w:tblStylePr w:type="firstRow">
      <w:pPr>
        <w:spacing w:before="0" w:after="0" w:line="240" w:lineRule="auto"/>
      </w:pPr>
      <w:rPr>
        <w:b/>
        <w:bCs/>
        <w:color w:val="FFFFFF"/>
      </w:rPr>
      <w:tblPr/>
      <w:tcPr>
        <w:tcBorders>
          <w:top w:val="single" w:sz="8" w:space="0" w:color="39BEF1"/>
          <w:left w:val="single" w:sz="8" w:space="0" w:color="39BEF1"/>
          <w:bottom w:val="single" w:sz="8" w:space="0" w:color="39BEF1"/>
          <w:right w:val="single" w:sz="8" w:space="0" w:color="39BEF1"/>
          <w:insideH w:val="nil"/>
          <w:insideV w:val="nil"/>
        </w:tcBorders>
        <w:shd w:val="clear" w:color="auto" w:fill="0F9ED5"/>
      </w:tcPr>
    </w:tblStylePr>
    <w:tblStylePr w:type="lastRow">
      <w:pPr>
        <w:spacing w:before="0" w:after="0" w:line="240" w:lineRule="auto"/>
      </w:pPr>
      <w:rPr>
        <w:b/>
        <w:bCs/>
      </w:rPr>
      <w:tblPr/>
      <w:tcPr>
        <w:tcBorders>
          <w:top w:val="double" w:sz="6" w:space="0" w:color="39BEF1"/>
          <w:left w:val="single" w:sz="8" w:space="0" w:color="39BEF1"/>
          <w:bottom w:val="single" w:sz="8" w:space="0" w:color="39BEF1"/>
          <w:right w:val="single" w:sz="8" w:space="0" w:color="39BEF1"/>
          <w:insideH w:val="nil"/>
          <w:insideV w:val="nil"/>
        </w:tcBorders>
      </w:tcPr>
    </w:tblStylePr>
    <w:tblStylePr w:type="firstCol">
      <w:rPr>
        <w:b/>
        <w:bCs/>
      </w:rPr>
    </w:tblStylePr>
    <w:tblStylePr w:type="lastCol">
      <w:rPr>
        <w:b/>
        <w:bCs/>
      </w:rPr>
    </w:tblStylePr>
    <w:tblStylePr w:type="band1Vert">
      <w:tblPr/>
      <w:tcPr>
        <w:shd w:val="clear" w:color="auto" w:fill="BDE9FA"/>
      </w:tcPr>
    </w:tblStylePr>
    <w:tblStylePr w:type="band1Horz">
      <w:tblPr/>
      <w:tcPr>
        <w:tcBorders>
          <w:insideH w:val="nil"/>
          <w:insideV w:val="nil"/>
        </w:tcBorders>
        <w:shd w:val="clear" w:color="auto" w:fill="BDE9FA"/>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tblBorders>
    </w:tblPr>
    <w:tblStylePr w:type="firstRow">
      <w:pPr>
        <w:spacing w:before="0" w:after="0" w:line="240" w:lineRule="auto"/>
      </w:pPr>
      <w:rPr>
        <w:b/>
        <w:bCs/>
        <w:color w:val="FFFFFF"/>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Pr/>
      <w:tcPr>
        <w:tcBorders>
          <w:top w:val="double" w:sz="6" w:space="0" w:color="CE49BF"/>
          <w:left w:val="single" w:sz="8" w:space="0" w:color="CE49BF"/>
          <w:bottom w:val="single" w:sz="8" w:space="0" w:color="CE49BF"/>
          <w:right w:val="single" w:sz="8" w:space="0" w:color="CE49BF"/>
          <w:insideH w:val="nil"/>
          <w:insideV w:val="nil"/>
        </w:tcBorders>
      </w:tcPr>
    </w:tblStylePr>
    <w:tblStylePr w:type="firstCol">
      <w:rPr>
        <w:b/>
        <w:bCs/>
      </w:rPr>
    </w:tblStylePr>
    <w:tblStylePr w:type="lastCol">
      <w:rPr>
        <w:b/>
        <w:bCs/>
      </w:rPr>
    </w:tblStylePr>
    <w:tblStylePr w:type="band1Vert">
      <w:tblPr/>
      <w:tcPr>
        <w:shd w:val="clear" w:color="auto" w:fill="EFC3E9"/>
      </w:tcPr>
    </w:tblStylePr>
    <w:tblStylePr w:type="band1Horz">
      <w:tblPr/>
      <w:tcPr>
        <w:tcBorders>
          <w:insideH w:val="nil"/>
          <w:insideV w:val="nil"/>
        </w:tcBorders>
        <w:shd w:val="clear" w:color="auto" w:fill="EFC3E9"/>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semiHidden/>
    <w:rsid w:val="00032A75"/>
    <w:pPr>
      <w:spacing w:after="0" w:line="240" w:lineRule="auto"/>
    </w:pPr>
    <w:rPr>
      <w:kern w:val="2"/>
      <w:sz w:val="24"/>
      <w:szCs w:val="24"/>
      <w14:ligatures w14:val="standardContextual"/>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tblBorders>
    </w:tblPr>
    <w:tblStylePr w:type="firstRow">
      <w:pPr>
        <w:spacing w:before="0" w:after="0" w:line="240" w:lineRule="auto"/>
      </w:pPr>
      <w:rPr>
        <w:b/>
        <w:bCs/>
        <w:color w:val="FFFFFF"/>
      </w:rPr>
      <w:tblPr/>
      <w:tcPr>
        <w:tcBorders>
          <w:top w:val="single" w:sz="8" w:space="0" w:color="71CF50"/>
          <w:left w:val="single" w:sz="8" w:space="0" w:color="71CF50"/>
          <w:bottom w:val="single" w:sz="8" w:space="0" w:color="71CF50"/>
          <w:right w:val="single" w:sz="8" w:space="0" w:color="71CF50"/>
          <w:insideH w:val="nil"/>
          <w:insideV w:val="nil"/>
        </w:tcBorders>
        <w:shd w:val="clear" w:color="auto" w:fill="4EA72E"/>
      </w:tcPr>
    </w:tblStylePr>
    <w:tblStylePr w:type="lastRow">
      <w:pPr>
        <w:spacing w:before="0" w:after="0" w:line="240" w:lineRule="auto"/>
      </w:pPr>
      <w:rPr>
        <w:b/>
        <w:bCs/>
      </w:rPr>
      <w:tblPr/>
      <w:tcPr>
        <w:tcBorders>
          <w:top w:val="double" w:sz="6" w:space="0" w:color="71CF50"/>
          <w:left w:val="single" w:sz="8" w:space="0" w:color="71CF50"/>
          <w:bottom w:val="single" w:sz="8" w:space="0" w:color="71CF50"/>
          <w:right w:val="single" w:sz="8" w:space="0" w:color="71CF50"/>
          <w:insideH w:val="nil"/>
          <w:insideV w:val="nil"/>
        </w:tcBorders>
      </w:tcPr>
    </w:tblStylePr>
    <w:tblStylePr w:type="firstCol">
      <w:rPr>
        <w:b/>
        <w:bCs/>
      </w:rPr>
    </w:tblStylePr>
    <w:tblStylePr w:type="lastCol">
      <w:rPr>
        <w:b/>
        <w:bCs/>
      </w:rPr>
    </w:tblStylePr>
    <w:tblStylePr w:type="band1Vert">
      <w:tblPr/>
      <w:tcPr>
        <w:shd w:val="clear" w:color="auto" w:fill="D0EFC5"/>
      </w:tcPr>
    </w:tblStylePr>
    <w:tblStylePr w:type="band1Horz">
      <w:tblPr/>
      <w:tcPr>
        <w:tcBorders>
          <w:insideH w:val="nil"/>
          <w:insideV w:val="nil"/>
        </w:tcBorders>
        <w:shd w:val="clear" w:color="auto" w:fill="D0EFC5"/>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5608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56082"/>
      </w:tcPr>
    </w:tblStylePr>
    <w:tblStylePr w:type="lastCol">
      <w:rPr>
        <w:b/>
        <w:bCs/>
        <w:color w:val="FFFFFF"/>
      </w:rPr>
      <w:tblPr/>
      <w:tcPr>
        <w:tcBorders>
          <w:left w:val="nil"/>
          <w:right w:val="nil"/>
          <w:insideH w:val="nil"/>
          <w:insideV w:val="nil"/>
        </w:tcBorders>
        <w:shd w:val="clear" w:color="auto" w:fill="15608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71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7132"/>
      </w:tcPr>
    </w:tblStylePr>
    <w:tblStylePr w:type="lastCol">
      <w:rPr>
        <w:b/>
        <w:bCs/>
        <w:color w:val="FFFFFF"/>
      </w:rPr>
      <w:tblPr/>
      <w:tcPr>
        <w:tcBorders>
          <w:left w:val="nil"/>
          <w:right w:val="nil"/>
          <w:insideH w:val="nil"/>
          <w:insideV w:val="nil"/>
        </w:tcBorders>
        <w:shd w:val="clear" w:color="auto" w:fill="E971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96B2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96B24"/>
      </w:tcPr>
    </w:tblStylePr>
    <w:tblStylePr w:type="lastCol">
      <w:rPr>
        <w:b/>
        <w:bCs/>
        <w:color w:val="FFFFFF"/>
      </w:rPr>
      <w:tblPr/>
      <w:tcPr>
        <w:tcBorders>
          <w:left w:val="nil"/>
          <w:right w:val="nil"/>
          <w:insideH w:val="nil"/>
          <w:insideV w:val="nil"/>
        </w:tcBorders>
        <w:shd w:val="clear" w:color="auto" w:fill="196B2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F9E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F9ED5"/>
      </w:tcPr>
    </w:tblStylePr>
    <w:tblStylePr w:type="lastCol">
      <w:rPr>
        <w:b/>
        <w:bCs/>
        <w:color w:val="FFFFFF"/>
      </w:rPr>
      <w:tblPr/>
      <w:tcPr>
        <w:tcBorders>
          <w:left w:val="nil"/>
          <w:right w:val="nil"/>
          <w:insideH w:val="nil"/>
          <w:insideV w:val="nil"/>
        </w:tcBorders>
        <w:shd w:val="clear" w:color="auto" w:fill="0F9E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semiHidden/>
    <w:rsid w:val="00032A75"/>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032A75"/>
    <w:rPr>
      <w:color w:val="2B579A"/>
      <w:shd w:val="clear" w:color="auto" w:fill="E1DFDD"/>
    </w:rPr>
  </w:style>
  <w:style w:type="paragraph" w:customStyle="1" w:styleId="MessageHeader1">
    <w:name w:val="Message Header1"/>
    <w:basedOn w:val="Normal"/>
    <w:next w:val="MessageHeader"/>
    <w:link w:val="MessageHeaderChar"/>
    <w:uiPriority w:val="99"/>
    <w:semiHidden/>
    <w:rsid w:val="00032A7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ptos Display" w:eastAsia="Times New Roman" w:hAnsi="Aptos Display" w:cs="Times New Roman"/>
    </w:rPr>
  </w:style>
  <w:style w:type="character" w:customStyle="1" w:styleId="MessageHeaderChar">
    <w:name w:val="Message Header Char"/>
    <w:basedOn w:val="DefaultParagraphFont"/>
    <w:link w:val="MessageHeader1"/>
    <w:uiPriority w:val="99"/>
    <w:semiHidden/>
    <w:rsid w:val="00032A75"/>
    <w:rPr>
      <w:rFonts w:ascii="Aptos Display" w:eastAsia="Times New Roman" w:hAnsi="Aptos Display" w:cs="Times New Roman"/>
      <w:kern w:val="0"/>
      <w:shd w:val="pct20" w:color="auto" w:fill="auto"/>
      <w14:ligatures w14:val="none"/>
    </w:rPr>
  </w:style>
  <w:style w:type="table" w:customStyle="1" w:styleId="PlainTable11">
    <w:name w:val="Plain Table 11"/>
    <w:basedOn w:val="TableNormal"/>
    <w:next w:val="PlainTable1"/>
    <w:uiPriority w:val="41"/>
    <w:rsid w:val="00032A75"/>
    <w:pPr>
      <w:spacing w:after="0" w:line="240" w:lineRule="auto"/>
    </w:pPr>
    <w:rPr>
      <w:kern w:val="2"/>
      <w:sz w:val="24"/>
      <w:szCs w:val="24"/>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032A75"/>
    <w:pPr>
      <w:spacing w:after="0" w:line="240" w:lineRule="auto"/>
    </w:pPr>
    <w:rPr>
      <w:kern w:val="2"/>
      <w:sz w:val="24"/>
      <w:szCs w:val="24"/>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032A75"/>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032A75"/>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next w:val="PlainTable5"/>
    <w:uiPriority w:val="45"/>
    <w:rsid w:val="00032A75"/>
    <w:pPr>
      <w:spacing w:after="0" w:line="240" w:lineRule="auto"/>
    </w:pPr>
    <w:rPr>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32A7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32A75"/>
    <w:rPr>
      <w:rFonts w:ascii="Consolas" w:hAnsi="Consolas" w:cs="Calibri"/>
      <w:sz w:val="21"/>
      <w:szCs w:val="21"/>
    </w:rPr>
  </w:style>
  <w:style w:type="paragraph" w:styleId="Signature">
    <w:name w:val="Signature"/>
    <w:basedOn w:val="Normal"/>
    <w:link w:val="SignatureChar"/>
    <w:uiPriority w:val="99"/>
    <w:semiHidden/>
    <w:rsid w:val="00032A75"/>
    <w:pPr>
      <w:spacing w:after="0" w:line="240" w:lineRule="auto"/>
      <w:ind w:left="4320"/>
    </w:pPr>
  </w:style>
  <w:style w:type="character" w:customStyle="1" w:styleId="SignatureChar">
    <w:name w:val="Signature Char"/>
    <w:basedOn w:val="DefaultParagraphFont"/>
    <w:link w:val="Signature"/>
    <w:uiPriority w:val="99"/>
    <w:semiHidden/>
    <w:rsid w:val="00032A75"/>
    <w:rPr>
      <w:rFonts w:ascii="Calibri" w:hAnsi="Calibri" w:cs="Calibri"/>
    </w:rPr>
  </w:style>
  <w:style w:type="character" w:styleId="SmartHyperlink">
    <w:name w:val="Smart Hyperlink"/>
    <w:basedOn w:val="DefaultParagraphFont"/>
    <w:uiPriority w:val="99"/>
    <w:semiHidden/>
    <w:rsid w:val="00032A75"/>
    <w:rPr>
      <w:u w:val="dotted"/>
    </w:rPr>
  </w:style>
  <w:style w:type="character" w:styleId="SmartLink">
    <w:name w:val="Smart Link"/>
    <w:basedOn w:val="DefaultParagraphFont"/>
    <w:uiPriority w:val="99"/>
    <w:semiHidden/>
    <w:rsid w:val="00032A75"/>
    <w:rPr>
      <w:color w:val="0000FF"/>
      <w:u w:val="single"/>
      <w:shd w:val="clear" w:color="auto" w:fill="F3F2F1"/>
    </w:rPr>
  </w:style>
  <w:style w:type="table" w:styleId="TableColorful1">
    <w:name w:val="Table Colorful 1"/>
    <w:basedOn w:val="TableNormal"/>
    <w:uiPriority w:val="99"/>
    <w:semiHidden/>
    <w:rsid w:val="00032A75"/>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32A75"/>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32A75"/>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32A75"/>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32A75"/>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32A75"/>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32A75"/>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032A75"/>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032A75"/>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32A75"/>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32A75"/>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32A75"/>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32A75"/>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32A75"/>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32A75"/>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032A75"/>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032A75"/>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032A75"/>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next w:val="TableGridLight"/>
    <w:uiPriority w:val="40"/>
    <w:rsid w:val="00032A75"/>
    <w:pPr>
      <w:spacing w:after="0" w:line="240" w:lineRule="auto"/>
    </w:pPr>
    <w:rPr>
      <w:kern w:val="2"/>
      <w:sz w:val="24"/>
      <w:szCs w:val="24"/>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uiPriority w:val="99"/>
    <w:semiHidden/>
    <w:rsid w:val="00032A75"/>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32A75"/>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32A75"/>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32A75"/>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32A75"/>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32A75"/>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32A75"/>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32A75"/>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032A75"/>
    <w:pPr>
      <w:spacing w:after="0"/>
      <w:ind w:left="220" w:hanging="220"/>
    </w:pPr>
  </w:style>
  <w:style w:type="paragraph" w:styleId="TableofFigures">
    <w:name w:val="table of figures"/>
    <w:basedOn w:val="Normal"/>
    <w:next w:val="Normal"/>
    <w:uiPriority w:val="99"/>
    <w:semiHidden/>
    <w:rsid w:val="00032A75"/>
    <w:pPr>
      <w:spacing w:after="0"/>
    </w:pPr>
  </w:style>
  <w:style w:type="table" w:styleId="TableProfessional">
    <w:name w:val="Table Professional"/>
    <w:basedOn w:val="TableNormal"/>
    <w:uiPriority w:val="99"/>
    <w:semiHidden/>
    <w:rsid w:val="00032A75"/>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32A75"/>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32A75"/>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32A75"/>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32A75"/>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32A75"/>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32A75"/>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32A75"/>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32A75"/>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32A75"/>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032A75"/>
    <w:pPr>
      <w:spacing w:after="100"/>
      <w:ind w:left="440"/>
    </w:pPr>
  </w:style>
  <w:style w:type="paragraph" w:styleId="TOC4">
    <w:name w:val="toc 4"/>
    <w:basedOn w:val="Normal"/>
    <w:next w:val="Normal"/>
    <w:autoRedefine/>
    <w:uiPriority w:val="39"/>
    <w:semiHidden/>
    <w:rsid w:val="00032A75"/>
    <w:pPr>
      <w:spacing w:after="100"/>
      <w:ind w:left="660"/>
    </w:pPr>
  </w:style>
  <w:style w:type="paragraph" w:styleId="TOC5">
    <w:name w:val="toc 5"/>
    <w:basedOn w:val="Normal"/>
    <w:next w:val="Normal"/>
    <w:autoRedefine/>
    <w:uiPriority w:val="39"/>
    <w:semiHidden/>
    <w:rsid w:val="00032A75"/>
    <w:pPr>
      <w:spacing w:after="100"/>
      <w:ind w:left="880"/>
    </w:pPr>
  </w:style>
  <w:style w:type="paragraph" w:styleId="TOC6">
    <w:name w:val="toc 6"/>
    <w:basedOn w:val="Normal"/>
    <w:next w:val="Normal"/>
    <w:autoRedefine/>
    <w:uiPriority w:val="39"/>
    <w:semiHidden/>
    <w:rsid w:val="00032A75"/>
    <w:pPr>
      <w:spacing w:after="100"/>
      <w:ind w:left="1100"/>
    </w:pPr>
  </w:style>
  <w:style w:type="paragraph" w:styleId="TOC7">
    <w:name w:val="toc 7"/>
    <w:basedOn w:val="Normal"/>
    <w:next w:val="Normal"/>
    <w:autoRedefine/>
    <w:uiPriority w:val="39"/>
    <w:semiHidden/>
    <w:rsid w:val="00032A75"/>
    <w:pPr>
      <w:spacing w:after="100"/>
      <w:ind w:left="1320"/>
    </w:pPr>
  </w:style>
  <w:style w:type="paragraph" w:styleId="TOC8">
    <w:name w:val="toc 8"/>
    <w:basedOn w:val="Normal"/>
    <w:next w:val="Normal"/>
    <w:autoRedefine/>
    <w:uiPriority w:val="39"/>
    <w:semiHidden/>
    <w:rsid w:val="00032A75"/>
    <w:pPr>
      <w:spacing w:after="100"/>
      <w:ind w:left="1540"/>
    </w:pPr>
  </w:style>
  <w:style w:type="paragraph" w:styleId="TOC9">
    <w:name w:val="toc 9"/>
    <w:basedOn w:val="Normal"/>
    <w:next w:val="Normal"/>
    <w:autoRedefine/>
    <w:uiPriority w:val="39"/>
    <w:semiHidden/>
    <w:rsid w:val="00032A75"/>
    <w:pPr>
      <w:spacing w:after="100"/>
      <w:ind w:left="1760"/>
    </w:pPr>
  </w:style>
  <w:style w:type="paragraph" w:customStyle="1" w:styleId="TOCHeading1">
    <w:name w:val="TOC Heading1"/>
    <w:basedOn w:val="Heading1"/>
    <w:next w:val="Normal"/>
    <w:uiPriority w:val="39"/>
    <w:semiHidden/>
    <w:qFormat/>
    <w:rsid w:val="00032A75"/>
    <w:pPr>
      <w:pageBreakBefore w:val="0"/>
      <w:pBdr>
        <w:top w:val="none" w:sz="0" w:space="0" w:color="auto"/>
        <w:left w:val="none" w:sz="0" w:space="0" w:color="auto"/>
        <w:bottom w:val="none" w:sz="0" w:space="0" w:color="auto"/>
        <w:right w:val="none" w:sz="0" w:space="0" w:color="auto"/>
      </w:pBdr>
      <w:jc w:val="left"/>
      <w:outlineLvl w:val="9"/>
    </w:pPr>
    <w:rPr>
      <w:rFonts w:ascii="Aptos Display" w:hAnsi="Aptos Display"/>
      <w:b w:val="0"/>
      <w:color w:val="0F4761"/>
      <w:sz w:val="32"/>
    </w:rPr>
  </w:style>
  <w:style w:type="paragraph" w:customStyle="1" w:styleId="Undertag">
    <w:name w:val="Undertag"/>
    <w:basedOn w:val="Normal"/>
    <w:link w:val="UndertagChar"/>
    <w:autoRedefine/>
    <w:uiPriority w:val="5"/>
    <w:qFormat/>
    <w:rsid w:val="00032A75"/>
    <w:rPr>
      <w:rFonts w:eastAsia="Calibri"/>
      <w:sz w:val="18"/>
      <w:szCs w:val="21"/>
    </w:rPr>
  </w:style>
  <w:style w:type="character" w:customStyle="1" w:styleId="UndertagChar">
    <w:name w:val="Undertag Char"/>
    <w:basedOn w:val="DefaultParagraphFont"/>
    <w:link w:val="Undertag"/>
    <w:uiPriority w:val="5"/>
    <w:rsid w:val="00032A75"/>
    <w:rPr>
      <w:rFonts w:ascii="Calibri" w:eastAsia="Calibri" w:hAnsi="Calibri" w:cs="Calibri"/>
      <w:sz w:val="18"/>
      <w:szCs w:val="21"/>
    </w:rPr>
  </w:style>
  <w:style w:type="paragraph" w:customStyle="1" w:styleId="Microtag">
    <w:name w:val="Microtag"/>
    <w:basedOn w:val="Heading5"/>
    <w:uiPriority w:val="5"/>
    <w:qFormat/>
    <w:rsid w:val="00032A75"/>
    <w:rPr>
      <w:rFonts w:ascii="Calibri" w:hAnsi="Calibri"/>
      <w:b/>
      <w:color w:val="000000"/>
      <w:sz w:val="26"/>
    </w:rPr>
  </w:style>
  <w:style w:type="numbering" w:customStyle="1" w:styleId="NoList1">
    <w:name w:val="No List1"/>
    <w:next w:val="NoList"/>
    <w:uiPriority w:val="99"/>
    <w:semiHidden/>
    <w:unhideWhenUsed/>
    <w:rsid w:val="00032A75"/>
  </w:style>
  <w:style w:type="numbering" w:customStyle="1" w:styleId="1111111">
    <w:name w:val="1 / 1.1 / 1.1.11"/>
    <w:basedOn w:val="NoList"/>
    <w:next w:val="111111"/>
    <w:uiPriority w:val="99"/>
    <w:semiHidden/>
    <w:unhideWhenUsed/>
    <w:rsid w:val="00032A75"/>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032A75"/>
    <w:rPr>
      <w:rFonts w:ascii="Sylfaen" w:hAnsi="Sylfaen" w:cs="Sylfaen"/>
      <w:i/>
      <w:iCs/>
      <w:sz w:val="18"/>
      <w:szCs w:val="18"/>
      <w:u w:val="none"/>
      <w:shd w:val="clear" w:color="auto" w:fill="FFFFFF"/>
    </w:rPr>
  </w:style>
  <w:style w:type="character" w:customStyle="1" w:styleId="Headerorfooter">
    <w:name w:val="Header or footer"/>
    <w:basedOn w:val="DefaultParagraphFont"/>
    <w:rsid w:val="00032A75"/>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032A75"/>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032A75"/>
    <w:rPr>
      <w:rFonts w:cs="Calibri"/>
      <w:b w:val="0"/>
    </w:rPr>
  </w:style>
  <w:style w:type="character" w:customStyle="1" w:styleId="citation">
    <w:name w:val="citation"/>
    <w:basedOn w:val="DefaultParagraphFont"/>
    <w:rsid w:val="00032A75"/>
  </w:style>
  <w:style w:type="paragraph" w:customStyle="1" w:styleId="CardIndented">
    <w:name w:val="Card (Indented)"/>
    <w:basedOn w:val="Normal"/>
    <w:link w:val="CardIndentedChar"/>
    <w:qFormat/>
    <w:rsid w:val="00032A75"/>
    <w:pPr>
      <w:ind w:left="288"/>
    </w:pPr>
    <w:rPr>
      <w:rFonts w:eastAsia="BatangChe"/>
    </w:rPr>
  </w:style>
  <w:style w:type="character" w:customStyle="1" w:styleId="CardIndentedChar">
    <w:name w:val="Card (Indented) Char"/>
    <w:basedOn w:val="DefaultParagraphFont"/>
    <w:link w:val="CardIndented"/>
    <w:rsid w:val="00032A75"/>
    <w:rPr>
      <w:rFonts w:ascii="Calibri" w:eastAsia="BatangChe" w:hAnsi="Calibri" w:cs="Calibri"/>
    </w:rPr>
  </w:style>
  <w:style w:type="paragraph" w:customStyle="1" w:styleId="texttext1fzle">
    <w:name w:val="text__text__1fzle"/>
    <w:basedOn w:val="Normal"/>
    <w:rsid w:val="00032A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032A75"/>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032A75"/>
  </w:style>
  <w:style w:type="paragraph" w:customStyle="1" w:styleId="messagelistitem050f9">
    <w:name w:val="messagelistitem__050f9"/>
    <w:basedOn w:val="Normal"/>
    <w:rsid w:val="00032A75"/>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032A75"/>
    <w:rPr>
      <w:sz w:val="20"/>
    </w:rPr>
  </w:style>
  <w:style w:type="character" w:customStyle="1" w:styleId="StyleStyleUnderline311pt">
    <w:name w:val="Style Style Underline3 + 11 pt"/>
    <w:basedOn w:val="DefaultParagraphFont"/>
    <w:rsid w:val="00032A75"/>
    <w:rPr>
      <w:sz w:val="20"/>
      <w:u w:val="single"/>
    </w:rPr>
  </w:style>
  <w:style w:type="paragraph" w:customStyle="1" w:styleId="cardbody">
    <w:name w:val="cardbody"/>
    <w:basedOn w:val="Normal"/>
    <w:rsid w:val="00032A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032A75"/>
    <w:rPr>
      <w:b/>
      <w:bCs/>
      <w:sz w:val="20"/>
      <w:u w:val="single"/>
    </w:rPr>
  </w:style>
  <w:style w:type="character" w:customStyle="1" w:styleId="Style9ptUnderline">
    <w:name w:val="Style 9 pt Underline"/>
    <w:basedOn w:val="DefaultParagraphFont"/>
    <w:rsid w:val="00032A75"/>
    <w:rPr>
      <w:sz w:val="22"/>
      <w:u w:val="single"/>
    </w:rPr>
  </w:style>
  <w:style w:type="character" w:customStyle="1" w:styleId="SubtitleChar1">
    <w:name w:val="Subtitle Char1"/>
    <w:basedOn w:val="DefaultParagraphFont"/>
    <w:uiPriority w:val="11"/>
    <w:semiHidden/>
    <w:rsid w:val="00032A75"/>
    <w:rPr>
      <w:rFonts w:eastAsia="Times New Roman"/>
      <w:color w:val="5A5A5A"/>
      <w:spacing w:val="15"/>
    </w:rPr>
  </w:style>
  <w:style w:type="character" w:customStyle="1" w:styleId="QuoteChar1">
    <w:name w:val="Quote Char1"/>
    <w:basedOn w:val="DefaultParagraphFont"/>
    <w:uiPriority w:val="29"/>
    <w:semiHidden/>
    <w:rsid w:val="00032A75"/>
    <w:rPr>
      <w:rFonts w:ascii="Calibri" w:hAnsi="Calibri" w:cs="Calibri"/>
      <w:i/>
      <w:iCs/>
      <w:color w:val="404040"/>
    </w:rPr>
  </w:style>
  <w:style w:type="character" w:customStyle="1" w:styleId="FootnoteTextChar1">
    <w:name w:val="Footnote Text Char1"/>
    <w:basedOn w:val="DefaultParagraphFont"/>
    <w:semiHidden/>
    <w:rsid w:val="00032A75"/>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032A75"/>
    <w:rPr>
      <w:u w:val="single"/>
    </w:rPr>
  </w:style>
  <w:style w:type="character" w:styleId="SubtleEmphasis">
    <w:name w:val="Subtle Emphasis"/>
    <w:basedOn w:val="DefaultParagraphFont"/>
    <w:uiPriority w:val="19"/>
    <w:semiHidden/>
    <w:unhideWhenUsed/>
    <w:qFormat/>
    <w:rsid w:val="00032A75"/>
    <w:rPr>
      <w:i/>
      <w:iCs/>
      <w:color w:val="404040" w:themeColor="text1" w:themeTint="BF"/>
    </w:rPr>
  </w:style>
  <w:style w:type="paragraph" w:styleId="BlockText">
    <w:name w:val="Block Text"/>
    <w:basedOn w:val="Normal"/>
    <w:uiPriority w:val="99"/>
    <w:semiHidden/>
    <w:unhideWhenUsed/>
    <w:rsid w:val="00032A7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table" w:styleId="ColorfulGrid">
    <w:name w:val="Colorful Grid"/>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unhideWhenUsed/>
    <w:qFormat/>
    <w:rsid w:val="00032A75"/>
    <w:rPr>
      <w:smallCaps/>
      <w:color w:val="5A5A5A" w:themeColor="text1" w:themeTint="A5"/>
    </w:rPr>
  </w:style>
  <w:style w:type="table" w:styleId="DarkList">
    <w:name w:val="Dark List"/>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Grid-Accent2">
    <w:name w:val="Colorful Grid Accent 2"/>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dTable1Light">
    <w:name w:val="Grid Table 1 Light"/>
    <w:basedOn w:val="TableNormal"/>
    <w:uiPriority w:val="46"/>
    <w:rsid w:val="00032A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32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ColorfulGrid-Accent3">
    <w:name w:val="Colorful Grid Accent 3"/>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032A7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032A75"/>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32A75"/>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Accent1">
    <w:name w:val="Dark List Accent 1"/>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032A75"/>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EnvelopeAddress">
    <w:name w:val="envelope address"/>
    <w:basedOn w:val="Normal"/>
    <w:uiPriority w:val="99"/>
    <w:semiHidden/>
    <w:unhideWhenUsed/>
    <w:rsid w:val="00032A7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32A75"/>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032A7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32A7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32A75"/>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32A7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32A7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32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32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32A7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32A7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32A75"/>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32A7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32A7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32A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32A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032A7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032A7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032A7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032A7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032A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032A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32A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032A7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032A7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032A7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032A7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032A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32A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32A7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32A7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32A7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032A7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032A7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032A7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032A7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032A7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32A7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032A7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032A7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032A7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032A7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032A7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ghtGrid">
    <w:name w:val="Light Grid"/>
    <w:basedOn w:val="TableNormal"/>
    <w:uiPriority w:val="62"/>
    <w:semiHidden/>
    <w:unhideWhenUsed/>
    <w:rsid w:val="00032A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32A7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032A75"/>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032A75"/>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032A75"/>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032A7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032A75"/>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032A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32A7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032A75"/>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032A75"/>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032A75"/>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032A7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032A75"/>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032A7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32A7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032A75"/>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032A75"/>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032A75"/>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032A75"/>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032A75"/>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032A75"/>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032A7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32A75"/>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032A75"/>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032A75"/>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032A75"/>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032A75"/>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032A75"/>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032A7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32A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032A7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032A7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032A75"/>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032A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032A75"/>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032A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32A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032A7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032A7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032A7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032A7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032A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032A7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32A75"/>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32A75"/>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32A75"/>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32A75"/>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32A75"/>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32A75"/>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32A7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32A75"/>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032A75"/>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032A75"/>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032A75"/>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032A75"/>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032A75"/>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032A7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32A75"/>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2A75"/>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32A7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32A75"/>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32A75"/>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32A75"/>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032A7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32A7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032A75"/>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032A75"/>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032A75"/>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032A75"/>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032A75"/>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032A7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032A75"/>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32A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32A7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32A7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32A75"/>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32A75"/>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32A75"/>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32A75"/>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32A75"/>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032A7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1"/>
    <w:uiPriority w:val="99"/>
    <w:semiHidden/>
    <w:unhideWhenUsed/>
    <w:rsid w:val="00032A7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032A75"/>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032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2A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32A7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32A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32A7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32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igitalcommons.law.umaryland.edu/cgi/viewcontent.cgi?article=4008&amp;context=ml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epi.org/blog/updated-epi-preemption-tracker/" TargetMode="Externa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fee.org/articles/andrew-yang-s-math-doesn-t-add-up-on-universal-basic-inc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70593</Words>
  <Characters>398151</Characters>
  <Application>Microsoft Office Word</Application>
  <DocSecurity>0</DocSecurity>
  <Lines>7239</Lines>
  <Paragraphs>3633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Joyce, John</cp:lastModifiedBy>
  <cp:revision>24</cp:revision>
  <dcterms:created xsi:type="dcterms:W3CDTF">2026-01-26T03:50:00Z</dcterms:created>
  <dcterms:modified xsi:type="dcterms:W3CDTF">2026-01-31T22:51:00Z</dcterms:modified>
</cp:coreProperties>
</file>