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3C545B1" w14:textId="5A24152C" w:rsidR="005D388F" w:rsidRDefault="00323A7E" w:rsidP="00323A7E">
      <w:pPr>
        <w:pStyle w:val="Heading2"/>
      </w:pPr>
      <w:r>
        <w:t>1NC</w:t>
      </w:r>
    </w:p>
    <w:p w14:paraId="7577F729" w14:textId="77777777" w:rsidR="00323A7E" w:rsidRDefault="00323A7E" w:rsidP="00323A7E">
      <w:pPr>
        <w:pStyle w:val="Heading3"/>
      </w:pPr>
      <w:r>
        <w:lastRenderedPageBreak/>
        <w:t>1NC---Regular</w:t>
      </w:r>
    </w:p>
    <w:p w14:paraId="060B0923" w14:textId="77777777" w:rsidR="00323A7E" w:rsidRPr="001160A7" w:rsidRDefault="00323A7E" w:rsidP="00323A7E">
      <w:pPr>
        <w:pStyle w:val="Heading4"/>
      </w:pPr>
      <w:r w:rsidRPr="001160A7">
        <w:t>Anti-Blackness is the structuring condition of modernity, slavery instituted Black social death, not as an event but as an enduring structure that renders Black life permanently non-human. Blackness becomes the site of “absolute evil” a force that negates values and exposes the world’s moral and ontological order. This gratuitous violence is foundational, without Black social death, the very frameworks of institutions could not exist.</w:t>
      </w:r>
    </w:p>
    <w:p w14:paraId="706A47F9" w14:textId="77777777" w:rsidR="00323A7E" w:rsidRPr="005B1373" w:rsidRDefault="00323A7E" w:rsidP="00323A7E">
      <w:pPr>
        <w:rPr>
          <w:sz w:val="16"/>
        </w:rPr>
      </w:pPr>
      <w:r w:rsidRPr="005B1373">
        <w:rPr>
          <w:rFonts w:eastAsiaTheme="majorEastAsia" w:cstheme="majorBidi"/>
          <w:b/>
          <w:iCs/>
        </w:rPr>
        <w:t>Gray 25</w:t>
      </w:r>
      <w:r>
        <w:t xml:space="preserve"> [</w:t>
      </w:r>
      <w:r w:rsidRPr="005B1373">
        <w:t>Biko Mandela Gray</w:t>
      </w:r>
      <w:r>
        <w:t xml:space="preserve"> </w:t>
      </w:r>
      <w:r w:rsidRPr="005B1373">
        <w:t xml:space="preserve">Syracuse University, 5-28-2025, "On Black Accursedness: A Political Theodicy, or the Problem of Evil in Black", Taylor &amp; Francis, </w:t>
      </w:r>
      <w:hyperlink r:id="rId8" w:history="1">
        <w:r w:rsidRPr="005D1EE8">
          <w:rPr>
            <w:rStyle w:val="Hyperlink"/>
          </w:rPr>
          <w:t>https://www.tandfonline.com/doi/full/10.1080/1462317X.2025.2497618</w:t>
        </w:r>
      </w:hyperlink>
      <w:r w:rsidRPr="005B1373">
        <w:rPr>
          <w:sz w:val="16"/>
        </w:rPr>
        <w:t>] hs</w:t>
      </w:r>
    </w:p>
    <w:p w14:paraId="38580781" w14:textId="77777777" w:rsidR="00323A7E" w:rsidRPr="005B1373" w:rsidRDefault="00323A7E" w:rsidP="00323A7E">
      <w:pPr>
        <w:rPr>
          <w:sz w:val="16"/>
        </w:rPr>
      </w:pPr>
      <w:r w:rsidRPr="005B1373">
        <w:rPr>
          <w:sz w:val="16"/>
        </w:rPr>
        <w:t xml:space="preserve">It’s hard to hear Ruckus’s words and not hear those 17th- and eighteenth-century discourses about heathens and fetishes; it’s hard to hear Ruckus and not think about the nineteenth-century deployment of the Hamitic myth as a </w:t>
      </w:r>
      <w:r w:rsidRPr="005B1373">
        <w:rPr>
          <w:rStyle w:val="StyleUnderline"/>
          <w:highlight w:val="green"/>
        </w:rPr>
        <w:t>racialized justification for antiblackness</w:t>
      </w:r>
      <w:r w:rsidRPr="005B1373">
        <w:rPr>
          <w:sz w:val="16"/>
        </w:rPr>
        <w:t xml:space="preserve">. As Tapji Garba Sara-Maria Sorentino point out in this special issue, </w:t>
      </w:r>
      <w:r w:rsidRPr="005B1373">
        <w:rPr>
          <w:rStyle w:val="StyleUnderline"/>
        </w:rPr>
        <w:t>“in the ‘curse of Ham’ … materiality (</w:t>
      </w:r>
      <w:r w:rsidRPr="005B1373">
        <w:rPr>
          <w:rStyle w:val="StyleUnderline"/>
          <w:highlight w:val="green"/>
        </w:rPr>
        <w:t>black skin</w:t>
      </w:r>
      <w:r w:rsidRPr="005B1373">
        <w:rPr>
          <w:rStyle w:val="StyleUnderline"/>
        </w:rPr>
        <w:t xml:space="preserve">) signifies being accursed by </w:t>
      </w:r>
      <w:r w:rsidRPr="005B1373">
        <w:rPr>
          <w:rStyle w:val="StyleUnderline"/>
          <w:highlight w:val="green"/>
        </w:rPr>
        <w:t>supernatural</w:t>
      </w:r>
      <w:r w:rsidRPr="005B1373">
        <w:rPr>
          <w:rStyle w:val="StyleUnderline"/>
        </w:rPr>
        <w:t xml:space="preserve"> measure (my emphasis</w:t>
      </w:r>
      <w:r w:rsidRPr="005B1373">
        <w:rPr>
          <w:sz w:val="16"/>
        </w:rPr>
        <w:t>).”</w:t>
      </w:r>
      <w:hyperlink r:id="rId9" w:history="1">
        <w:r w:rsidRPr="005B1373">
          <w:rPr>
            <w:rStyle w:val="Hyperlink"/>
          </w:rPr>
          <w:t>Footnote</w:t>
        </w:r>
        <w:r w:rsidRPr="005B1373">
          <w:rPr>
            <w:rStyle w:val="Hyperlink"/>
            <w:vertAlign w:val="superscript"/>
          </w:rPr>
          <w:t>9</w:t>
        </w:r>
      </w:hyperlink>
      <w:r w:rsidRPr="005B1373">
        <w:rPr>
          <w:sz w:val="16"/>
        </w:rPr>
        <w:t> Through their reading of the Hamitic myth—or, for them, the Hamitic </w:t>
      </w:r>
      <w:r w:rsidRPr="005B1373">
        <w:rPr>
          <w:i/>
          <w:iCs/>
          <w:sz w:val="16"/>
        </w:rPr>
        <w:t>curse</w:t>
      </w:r>
      <w:r w:rsidRPr="005B1373">
        <w:rPr>
          <w:sz w:val="16"/>
        </w:rPr>
        <w:t>—Garba and Sorentino alert us to how political theology has turned embodied blackness into the </w:t>
      </w:r>
      <w:r w:rsidRPr="005B1373">
        <w:rPr>
          <w:i/>
          <w:iCs/>
          <w:sz w:val="16"/>
        </w:rPr>
        <w:t>embodied identity of metaphysical/theological accursedness</w:t>
      </w:r>
      <w:r w:rsidRPr="005B1373">
        <w:rPr>
          <w:sz w:val="16"/>
        </w:rPr>
        <w:t>.</w:t>
      </w:r>
    </w:p>
    <w:p w14:paraId="2424B6DB" w14:textId="77777777" w:rsidR="00323A7E" w:rsidRPr="005B1373" w:rsidRDefault="00323A7E" w:rsidP="00323A7E">
      <w:pPr>
        <w:rPr>
          <w:rStyle w:val="StyleUnderline"/>
        </w:rPr>
      </w:pPr>
      <w:r w:rsidRPr="005B1373">
        <w:rPr>
          <w:rStyle w:val="StyleUnderline"/>
        </w:rPr>
        <w:t xml:space="preserve">It would be one thing if </w:t>
      </w:r>
      <w:r w:rsidRPr="005B1373">
        <w:rPr>
          <w:rStyle w:val="StyleUnderline"/>
          <w:highlight w:val="green"/>
        </w:rPr>
        <w:t>white supremacists</w:t>
      </w:r>
      <w:r w:rsidRPr="005B1373">
        <w:rPr>
          <w:rStyle w:val="StyleUnderline"/>
        </w:rPr>
        <w:t xml:space="preserve"> were the only ones who made use of this political-theological tradition of Black accursedness. They weren’t, though</w:t>
      </w:r>
      <w:r w:rsidRPr="005B1373">
        <w:rPr>
          <w:sz w:val="16"/>
        </w:rPr>
        <w:t>. “Hamitic rhetoric,” Sylvester Johnson claims, spoke to how Black people expressed “the idea of being people of God through the </w:t>
      </w:r>
      <w:r w:rsidRPr="005B1373">
        <w:rPr>
          <w:i/>
          <w:iCs/>
          <w:sz w:val="16"/>
        </w:rPr>
        <w:t>underside</w:t>
      </w:r>
      <w:r w:rsidRPr="005B1373">
        <w:rPr>
          <w:sz w:val="16"/>
        </w:rPr>
        <w:t xml:space="preserve"> of its signification.” </w:t>
      </w:r>
      <w:r w:rsidRPr="005B1373">
        <w:rPr>
          <w:rStyle w:val="StyleUnderline"/>
        </w:rPr>
        <w:t>Black Americans worked with the myth because they were “folk whose locus before the task of envisioning an American Christian identity [required] them to ‘explain’ their previous racialized, heathen identity and somehow to make departure from it.”</w:t>
      </w:r>
      <w:hyperlink r:id="rId10" w:history="1">
        <w:r w:rsidRPr="005B1373">
          <w:rPr>
            <w:rStyle w:val="Hyperlink"/>
          </w:rPr>
          <w:t>Footnote</w:t>
        </w:r>
        <w:r w:rsidRPr="005B1373">
          <w:rPr>
            <w:rStyle w:val="Hyperlink"/>
            <w:vertAlign w:val="superscript"/>
          </w:rPr>
          <w:t>10</w:t>
        </w:r>
      </w:hyperlink>
      <w:r w:rsidRPr="005B1373">
        <w:rPr>
          <w:sz w:val="16"/>
        </w:rPr>
        <w:t xml:space="preserve"> The myth of Ham therefore became a racialized theodicy, for it stood as biblical evidence of a racialized curse. The </w:t>
      </w:r>
      <w:r w:rsidRPr="005B1373">
        <w:rPr>
          <w:rStyle w:val="StyleUnderline"/>
        </w:rPr>
        <w:t xml:space="preserve">Christian bible confirmed what the existential context gestured toward: </w:t>
      </w:r>
      <w:r w:rsidRPr="005B1373">
        <w:rPr>
          <w:rStyle w:val="StyleUnderline"/>
          <w:highlight w:val="green"/>
        </w:rPr>
        <w:t>Black people are cursed.</w:t>
      </w:r>
      <w:r w:rsidRPr="005B1373">
        <w:rPr>
          <w:rStyle w:val="StyleUnderline"/>
        </w:rPr>
        <w:t xml:space="preserve"> To say otherwise seemed akin to claiming that the sun revolved around the earth.</w:t>
      </w:r>
    </w:p>
    <w:p w14:paraId="2F87C4FA" w14:textId="77777777" w:rsidR="00323A7E" w:rsidRPr="005B1373" w:rsidRDefault="00323A7E" w:rsidP="00323A7E">
      <w:pPr>
        <w:rPr>
          <w:sz w:val="16"/>
        </w:rPr>
      </w:pPr>
      <w:r w:rsidRPr="005B1373">
        <w:rPr>
          <w:sz w:val="16"/>
        </w:rPr>
        <w:t>I told you Ruckus wasn’t alone.</w:t>
      </w:r>
    </w:p>
    <w:p w14:paraId="069C875C" w14:textId="77777777" w:rsidR="00323A7E" w:rsidRPr="005B1373" w:rsidRDefault="00323A7E" w:rsidP="00323A7E">
      <w:pPr>
        <w:rPr>
          <w:rStyle w:val="StyleUnderline"/>
        </w:rPr>
      </w:pPr>
      <w:r w:rsidRPr="005B1373">
        <w:rPr>
          <w:sz w:val="16"/>
        </w:rPr>
        <w:t xml:space="preserve">But also, I’m not sure he’s wrong. </w:t>
      </w:r>
      <w:r w:rsidRPr="005B1373">
        <w:rPr>
          <w:rStyle w:val="StyleUnderline"/>
          <w:highlight w:val="green"/>
        </w:rPr>
        <w:t>Perhaps we are cursed.</w:t>
      </w:r>
    </w:p>
    <w:p w14:paraId="3E019469" w14:textId="77777777" w:rsidR="00323A7E" w:rsidRPr="005B1373" w:rsidRDefault="00323A7E" w:rsidP="00323A7E">
      <w:pPr>
        <w:rPr>
          <w:sz w:val="16"/>
        </w:rPr>
      </w:pPr>
      <w:r w:rsidRPr="005B1373">
        <w:rPr>
          <w:sz w:val="16"/>
        </w:rPr>
        <w:t>And perhaps that isn’t as bad as we think it is.</w:t>
      </w:r>
    </w:p>
    <w:p w14:paraId="5DA75EA1" w14:textId="77777777" w:rsidR="00323A7E" w:rsidRPr="005B1373" w:rsidRDefault="00323A7E" w:rsidP="00323A7E">
      <w:pPr>
        <w:rPr>
          <w:rStyle w:val="StyleUnderline"/>
        </w:rPr>
      </w:pPr>
      <w:r w:rsidRPr="005B1373">
        <w:rPr>
          <w:sz w:val="16"/>
        </w:rPr>
        <w:t xml:space="preserve">If you’ll allow it, I want to briefly return to Lewis Gordon and Frantz Fanon. Gordon’s reflections on Blackness and theodicy are widespread, but here, I want to focus our attention on one of his claims: </w:t>
      </w:r>
      <w:r w:rsidRPr="005B1373">
        <w:rPr>
          <w:rStyle w:val="StyleUnderline"/>
        </w:rPr>
        <w:t xml:space="preserve">“blackness is </w:t>
      </w:r>
      <w:r w:rsidRPr="005B1373">
        <w:rPr>
          <w:rStyle w:val="StyleUnderline"/>
          <w:highlight w:val="green"/>
        </w:rPr>
        <w:t>fundamental to the formation of European</w:t>
      </w:r>
      <w:r w:rsidRPr="005B1373">
        <w:rPr>
          <w:rStyle w:val="StyleUnderline"/>
        </w:rPr>
        <w:t xml:space="preserve"> </w:t>
      </w:r>
      <w:r w:rsidRPr="005B1373">
        <w:rPr>
          <w:rStyle w:val="StyleUnderline"/>
          <w:highlight w:val="green"/>
        </w:rPr>
        <w:t>modernity</w:t>
      </w:r>
      <w:r w:rsidRPr="005B1373">
        <w:rPr>
          <w:rStyle w:val="StyleUnderline"/>
        </w:rPr>
        <w:t xml:space="preserve"> as it is one that imagines itself legitimate and pure through the expurgation of blackness. It is, in other words, the theodicy of European modernity.”</w:t>
      </w:r>
      <w:hyperlink r:id="rId11" w:history="1">
        <w:r w:rsidRPr="005B1373">
          <w:rPr>
            <w:rStyle w:val="Hyperlink"/>
          </w:rPr>
          <w:t>Footnote</w:t>
        </w:r>
        <w:r w:rsidRPr="005B1373">
          <w:rPr>
            <w:rStyle w:val="Hyperlink"/>
            <w:vertAlign w:val="superscript"/>
          </w:rPr>
          <w:t>11</w:t>
        </w:r>
      </w:hyperlink>
      <w:r w:rsidRPr="005B1373">
        <w:rPr>
          <w:sz w:val="16"/>
        </w:rPr>
        <w:t> </w:t>
      </w:r>
      <w:r w:rsidRPr="005B1373">
        <w:rPr>
          <w:rStyle w:val="StyleUnderline"/>
          <w:highlight w:val="green"/>
        </w:rPr>
        <w:t>To be Black, then, is to be the site of evil. It is to be damned. To be demonic.</w:t>
      </w:r>
      <w:r w:rsidRPr="005B1373">
        <w:rPr>
          <w:rStyle w:val="StyleUnderline"/>
        </w:rPr>
        <w:t xml:space="preserve"> To be legion.</w:t>
      </w:r>
    </w:p>
    <w:p w14:paraId="78E62233" w14:textId="77777777" w:rsidR="00323A7E" w:rsidRPr="005B1373" w:rsidRDefault="00323A7E" w:rsidP="00323A7E">
      <w:pPr>
        <w:rPr>
          <w:sz w:val="4"/>
          <w:szCs w:val="4"/>
        </w:rPr>
      </w:pPr>
      <w:r w:rsidRPr="005B1373">
        <w:rPr>
          <w:sz w:val="4"/>
          <w:szCs w:val="4"/>
        </w:rPr>
        <w:t>Gordon drew from a host of sources to make his claim, but Fanon clearly has the most influence on his work. And for good reason: in </w:t>
      </w:r>
      <w:r w:rsidRPr="005B1373">
        <w:rPr>
          <w:i/>
          <w:iCs/>
          <w:sz w:val="4"/>
          <w:szCs w:val="4"/>
        </w:rPr>
        <w:t>Wretched of the Earth,</w:t>
      </w:r>
      <w:r w:rsidRPr="005B1373">
        <w:rPr>
          <w:sz w:val="4"/>
          <w:szCs w:val="4"/>
        </w:rPr>
        <w:t> Fanon elaborates on European theodicean reasoning by describing the colonial world as a Manichaean one.</w:t>
      </w:r>
    </w:p>
    <w:p w14:paraId="2FBAE4F5" w14:textId="77777777" w:rsidR="00323A7E" w:rsidRPr="005B1373" w:rsidRDefault="00323A7E" w:rsidP="00323A7E">
      <w:pPr>
        <w:rPr>
          <w:sz w:val="4"/>
          <w:szCs w:val="4"/>
        </w:rPr>
      </w:pPr>
      <w:r w:rsidRPr="005B1373">
        <w:rPr>
          <w:sz w:val="4"/>
          <w:szCs w:val="4"/>
        </w:rPr>
        <w:t>As if to show the totalitarian character of colonial exploitation the settler paints the native as a sort of quintessence of evil. Native society is not simply described as a society lacking in values. It is not enough for the colonist to affirm that those values have disappeared from, or still better never existed in, the colonial world.</w:t>
      </w:r>
      <w:hyperlink r:id="rId12" w:history="1">
        <w:r w:rsidRPr="005B1373">
          <w:rPr>
            <w:rStyle w:val="Hyperlink"/>
            <w:sz w:val="4"/>
            <w:szCs w:val="4"/>
          </w:rPr>
          <w:t>Footnote</w:t>
        </w:r>
        <w:r w:rsidRPr="005B1373">
          <w:rPr>
            <w:rStyle w:val="Hyperlink"/>
            <w:sz w:val="4"/>
            <w:szCs w:val="4"/>
            <w:vertAlign w:val="superscript"/>
          </w:rPr>
          <w:t>12</w:t>
        </w:r>
      </w:hyperlink>
    </w:p>
    <w:p w14:paraId="2FEE4A2B" w14:textId="77777777" w:rsidR="00323A7E" w:rsidRPr="005B1373" w:rsidRDefault="00323A7E" w:rsidP="00323A7E">
      <w:pPr>
        <w:rPr>
          <w:sz w:val="4"/>
          <w:szCs w:val="4"/>
        </w:rPr>
      </w:pPr>
      <w:r w:rsidRPr="005B1373">
        <w:rPr>
          <w:sz w:val="4"/>
          <w:szCs w:val="4"/>
        </w:rPr>
        <w:t>Ruckus claims we’re cursed; Fanon provides evidence for such a claim. (It should be noted that Fanon himself connects this reflection to </w:t>
      </w:r>
      <w:r w:rsidRPr="005B1373">
        <w:rPr>
          <w:i/>
          <w:iCs/>
          <w:sz w:val="4"/>
          <w:szCs w:val="4"/>
        </w:rPr>
        <w:t>Black Skin, White Masks</w:t>
      </w:r>
      <w:r w:rsidRPr="005B1373">
        <w:rPr>
          <w:sz w:val="4"/>
          <w:szCs w:val="4"/>
        </w:rPr>
        <w:t>—Fanon does not disentangle, at least in this case, colonialism and antiblackness.</w:t>
      </w:r>
      <w:hyperlink r:id="rId13" w:history="1">
        <w:r w:rsidRPr="005B1373">
          <w:rPr>
            <w:rStyle w:val="Hyperlink"/>
            <w:sz w:val="4"/>
            <w:szCs w:val="4"/>
          </w:rPr>
          <w:t>Footnote</w:t>
        </w:r>
        <w:r w:rsidRPr="005B1373">
          <w:rPr>
            <w:rStyle w:val="Hyperlink"/>
            <w:sz w:val="4"/>
            <w:szCs w:val="4"/>
            <w:vertAlign w:val="superscript"/>
          </w:rPr>
          <w:t>13</w:t>
        </w:r>
      </w:hyperlink>
      <w:r w:rsidRPr="005B1373">
        <w:rPr>
          <w:sz w:val="4"/>
          <w:szCs w:val="4"/>
        </w:rPr>
        <w:t>) The colonized are evil—which, in this case, is to say, </w:t>
      </w:r>
      <w:r w:rsidRPr="005B1373">
        <w:rPr>
          <w:i/>
          <w:iCs/>
          <w:sz w:val="4"/>
          <w:szCs w:val="4"/>
        </w:rPr>
        <w:t>Black</w:t>
      </w:r>
      <w:r w:rsidRPr="005B1373">
        <w:rPr>
          <w:sz w:val="4"/>
          <w:szCs w:val="4"/>
        </w:rPr>
        <w:t> people are evil. They are absent of values. Fanon goes further, though.</w:t>
      </w:r>
    </w:p>
    <w:p w14:paraId="63A0322E" w14:textId="77777777" w:rsidR="00323A7E" w:rsidRPr="005B1373" w:rsidRDefault="00323A7E" w:rsidP="00323A7E">
      <w:pPr>
        <w:rPr>
          <w:sz w:val="4"/>
          <w:szCs w:val="4"/>
        </w:rPr>
      </w:pPr>
      <w:r w:rsidRPr="005B1373">
        <w:rPr>
          <w:sz w:val="4"/>
          <w:szCs w:val="4"/>
        </w:rPr>
        <w:t>The native is declared insensible to ethics; he represents not only the absence of values but </w:t>
      </w:r>
      <w:r w:rsidRPr="005B1373">
        <w:rPr>
          <w:i/>
          <w:iCs/>
          <w:sz w:val="4"/>
          <w:szCs w:val="4"/>
        </w:rPr>
        <w:t>the negation of values.</w:t>
      </w:r>
      <w:r w:rsidRPr="005B1373">
        <w:rPr>
          <w:sz w:val="4"/>
          <w:szCs w:val="4"/>
        </w:rPr>
        <w:t> He is, let us dare admit, the </w:t>
      </w:r>
      <w:r w:rsidRPr="005B1373">
        <w:rPr>
          <w:i/>
          <w:iCs/>
          <w:sz w:val="4"/>
          <w:szCs w:val="4"/>
        </w:rPr>
        <w:t>enemy of values,</w:t>
      </w:r>
      <w:r w:rsidRPr="005B1373">
        <w:rPr>
          <w:sz w:val="4"/>
          <w:szCs w:val="4"/>
        </w:rPr>
        <w:t> and in this sense, he is the </w:t>
      </w:r>
      <w:r w:rsidRPr="005B1373">
        <w:rPr>
          <w:i/>
          <w:iCs/>
          <w:sz w:val="4"/>
          <w:szCs w:val="4"/>
        </w:rPr>
        <w:t>absolute evil.</w:t>
      </w:r>
      <w:r w:rsidRPr="005B1373">
        <w:rPr>
          <w:sz w:val="4"/>
          <w:szCs w:val="4"/>
        </w:rPr>
        <w:t> (My emphasis)</w:t>
      </w:r>
      <w:hyperlink r:id="rId14" w:history="1">
        <w:r w:rsidRPr="005B1373">
          <w:rPr>
            <w:rStyle w:val="Hyperlink"/>
            <w:sz w:val="4"/>
            <w:szCs w:val="4"/>
          </w:rPr>
          <w:t>Footnote</w:t>
        </w:r>
        <w:r w:rsidRPr="005B1373">
          <w:rPr>
            <w:rStyle w:val="Hyperlink"/>
            <w:sz w:val="4"/>
            <w:szCs w:val="4"/>
            <w:vertAlign w:val="superscript"/>
          </w:rPr>
          <w:t>14</w:t>
        </w:r>
      </w:hyperlink>
    </w:p>
    <w:p w14:paraId="13B1F165" w14:textId="77777777" w:rsidR="00323A7E" w:rsidRPr="005B1373" w:rsidRDefault="00323A7E" w:rsidP="00323A7E">
      <w:pPr>
        <w:rPr>
          <w:rStyle w:val="StyleUnderline"/>
          <w:b/>
          <w:bCs/>
        </w:rPr>
      </w:pPr>
      <w:r w:rsidRPr="005B1373">
        <w:rPr>
          <w:sz w:val="16"/>
        </w:rPr>
        <w:t xml:space="preserve">Fanon agrees with Ruckus that </w:t>
      </w:r>
      <w:r w:rsidRPr="005B1373">
        <w:rPr>
          <w:rStyle w:val="StyleUnderline"/>
          <w:b/>
          <w:bCs/>
        </w:rPr>
        <w:t xml:space="preserve">we are cursed. We are the </w:t>
      </w:r>
      <w:r w:rsidRPr="005B1373">
        <w:rPr>
          <w:rStyle w:val="StyleUnderline"/>
          <w:b/>
          <w:bCs/>
          <w:highlight w:val="green"/>
        </w:rPr>
        <w:t>absolute evil.</w:t>
      </w:r>
      <w:r w:rsidRPr="005B1373">
        <w:rPr>
          <w:rStyle w:val="StyleUnderline"/>
          <w:b/>
          <w:bCs/>
        </w:rPr>
        <w:t xml:space="preserve"> But—and here’s my point—the absoluteness of this evil, the depths of our accursedness, does not come from moral malfeasance. It is </w:t>
      </w:r>
      <w:r w:rsidRPr="005B1373">
        <w:rPr>
          <w:rStyle w:val="StyleUnderline"/>
          <w:b/>
          <w:bCs/>
          <w:highlight w:val="green"/>
        </w:rPr>
        <w:t>not because we are killer</w:t>
      </w:r>
      <w:r w:rsidRPr="005B1373">
        <w:rPr>
          <w:rStyle w:val="StyleUnderline"/>
          <w:b/>
          <w:bCs/>
        </w:rPr>
        <w:t xml:space="preserve">s or </w:t>
      </w:r>
      <w:r w:rsidRPr="005B1373">
        <w:rPr>
          <w:rStyle w:val="StyleUnderline"/>
          <w:b/>
          <w:bCs/>
          <w:highlight w:val="green"/>
        </w:rPr>
        <w:t>murderers</w:t>
      </w:r>
      <w:r w:rsidRPr="005B1373">
        <w:rPr>
          <w:rStyle w:val="StyleUnderline"/>
          <w:b/>
          <w:bCs/>
        </w:rPr>
        <w:t xml:space="preserve"> or cannibals or </w:t>
      </w:r>
      <w:r w:rsidRPr="005B1373">
        <w:rPr>
          <w:rStyle w:val="StyleUnderline"/>
          <w:b/>
          <w:bCs/>
          <w:highlight w:val="green"/>
        </w:rPr>
        <w:t>criminals</w:t>
      </w:r>
      <w:r w:rsidRPr="005B1373">
        <w:rPr>
          <w:rStyle w:val="StyleUnderline"/>
          <w:b/>
          <w:bCs/>
        </w:rPr>
        <w:t xml:space="preserve">; it is </w:t>
      </w:r>
      <w:r w:rsidRPr="005B1373">
        <w:rPr>
          <w:rStyle w:val="StyleUnderline"/>
          <w:b/>
          <w:bCs/>
          <w:highlight w:val="green"/>
        </w:rPr>
        <w:t>not our actions</w:t>
      </w:r>
      <w:r w:rsidRPr="005B1373">
        <w:rPr>
          <w:rStyle w:val="StyleUnderline"/>
          <w:b/>
          <w:bCs/>
        </w:rPr>
        <w:t xml:space="preserve"> that give us our accursed share. Instead, </w:t>
      </w:r>
      <w:r w:rsidRPr="005B1373">
        <w:rPr>
          <w:rStyle w:val="StyleUnderline"/>
          <w:b/>
          <w:bCs/>
          <w:highlight w:val="green"/>
        </w:rPr>
        <w:t>it is that we negate values</w:t>
      </w:r>
      <w:r w:rsidRPr="005B1373">
        <w:rPr>
          <w:rStyle w:val="StyleUnderline"/>
          <w:b/>
          <w:bCs/>
        </w:rPr>
        <w:t xml:space="preserve">, that we are the enemies of values. Or, to use Nietzschean language, it is because </w:t>
      </w:r>
      <w:r w:rsidRPr="005B1373">
        <w:rPr>
          <w:rStyle w:val="StyleUnderline"/>
          <w:b/>
          <w:bCs/>
          <w:highlight w:val="green"/>
        </w:rPr>
        <w:t>we are beyond good and evil</w:t>
      </w:r>
      <w:r w:rsidRPr="005B1373">
        <w:rPr>
          <w:rStyle w:val="StyleUnderline"/>
          <w:b/>
          <w:bCs/>
        </w:rPr>
        <w:t xml:space="preserve"> that we become the absolute evil; </w:t>
      </w:r>
      <w:r w:rsidRPr="005B1373">
        <w:rPr>
          <w:rStyle w:val="StyleUnderline"/>
          <w:b/>
          <w:bCs/>
        </w:rPr>
        <w:lastRenderedPageBreak/>
        <w:t xml:space="preserve">we can’t be contained. We are a malevolent force because we are unruly; our perdition </w:t>
      </w:r>
      <w:r w:rsidRPr="005B1373">
        <w:rPr>
          <w:rStyle w:val="StyleUnderline"/>
          <w:b/>
          <w:bCs/>
          <w:highlight w:val="green"/>
        </w:rPr>
        <w:t>stems from our existence outside the frame.</w:t>
      </w:r>
    </w:p>
    <w:p w14:paraId="2C866BA3" w14:textId="77777777" w:rsidR="00323A7E" w:rsidRPr="005B1373" w:rsidRDefault="00323A7E" w:rsidP="00323A7E">
      <w:pPr>
        <w:rPr>
          <w:sz w:val="16"/>
        </w:rPr>
      </w:pPr>
      <w:r w:rsidRPr="005B1373">
        <w:rPr>
          <w:sz w:val="16"/>
        </w:rPr>
        <w:t>We are cursed, therefore, because we are a challenge to the world order, because our existence frustrates the grammar of the world, because, as Sharareh Frouzesh, channeling Jared Sexton, writes in this issue, we “ruin plans.” Frouzesh continues:</w:t>
      </w:r>
    </w:p>
    <w:p w14:paraId="3BDC0BAE" w14:textId="77777777" w:rsidR="00323A7E" w:rsidRPr="005B1373" w:rsidRDefault="00323A7E" w:rsidP="00323A7E">
      <w:pPr>
        <w:rPr>
          <w:sz w:val="16"/>
        </w:rPr>
      </w:pPr>
      <w:r w:rsidRPr="005B1373">
        <w:rPr>
          <w:sz w:val="16"/>
        </w:rPr>
        <w:t xml:space="preserve">Sexton defines </w:t>
      </w:r>
      <w:r w:rsidRPr="005B1373">
        <w:rPr>
          <w:b/>
          <w:bCs/>
          <w:u w:val="single"/>
        </w:rPr>
        <w:t xml:space="preserve">afro-pessimism as the intensification of negativity, a </w:t>
      </w:r>
      <w:r w:rsidRPr="005B1373">
        <w:rPr>
          <w:b/>
          <w:bCs/>
          <w:highlight w:val="green"/>
          <w:u w:val="single"/>
        </w:rPr>
        <w:t>black negativity</w:t>
      </w:r>
      <w:r w:rsidRPr="005B1373">
        <w:rPr>
          <w:b/>
          <w:bCs/>
          <w:u w:val="single"/>
        </w:rPr>
        <w:t xml:space="preserve"> as tension, the “procedure that complicates thinking,” “</w:t>
      </w:r>
      <w:r w:rsidRPr="005B1373">
        <w:rPr>
          <w:b/>
          <w:bCs/>
          <w:highlight w:val="green"/>
          <w:u w:val="single"/>
        </w:rPr>
        <w:t>throws things off balance</w:t>
      </w:r>
      <w:r w:rsidRPr="005B1373">
        <w:rPr>
          <w:b/>
          <w:bCs/>
          <w:u w:val="single"/>
        </w:rPr>
        <w:t xml:space="preserve">.” </w:t>
      </w:r>
      <w:r w:rsidRPr="005B1373">
        <w:rPr>
          <w:b/>
          <w:bCs/>
          <w:highlight w:val="green"/>
          <w:u w:val="single"/>
        </w:rPr>
        <w:t>This is </w:t>
      </w:r>
      <w:r w:rsidRPr="005B1373">
        <w:rPr>
          <w:b/>
          <w:bCs/>
          <w:i/>
          <w:iCs/>
          <w:highlight w:val="green"/>
          <w:u w:val="single"/>
        </w:rPr>
        <w:t>pessimism</w:t>
      </w:r>
      <w:r w:rsidRPr="005B1373">
        <w:rPr>
          <w:b/>
          <w:bCs/>
          <w:i/>
          <w:iCs/>
          <w:u w:val="single"/>
        </w:rPr>
        <w:t>,</w:t>
      </w:r>
      <w:r w:rsidRPr="005B1373">
        <w:rPr>
          <w:b/>
          <w:bCs/>
          <w:u w:val="single"/>
        </w:rPr>
        <w:t xml:space="preserve"> indeed. But perhaps we misunderstand about what one must </w:t>
      </w:r>
      <w:r w:rsidRPr="005B1373">
        <w:rPr>
          <w:b/>
          <w:bCs/>
          <w:highlight w:val="green"/>
          <w:u w:val="single"/>
        </w:rPr>
        <w:t>remain pessimistic</w:t>
      </w:r>
      <w:r w:rsidRPr="005B1373">
        <w:rPr>
          <w:b/>
          <w:bCs/>
          <w:u w:val="single"/>
        </w:rPr>
        <w:t xml:space="preserve">. It is a radical pessimism about the </w:t>
      </w:r>
      <w:r w:rsidRPr="005B1373">
        <w:rPr>
          <w:b/>
          <w:bCs/>
          <w:highlight w:val="green"/>
          <w:u w:val="single"/>
        </w:rPr>
        <w:t>white historic arc of history</w:t>
      </w:r>
      <w:r w:rsidRPr="005B1373">
        <w:rPr>
          <w:b/>
          <w:bCs/>
          <w:u w:val="single"/>
        </w:rPr>
        <w:t xml:space="preserve">, about the possibility of </w:t>
      </w:r>
      <w:r w:rsidRPr="005B1373">
        <w:rPr>
          <w:b/>
          <w:bCs/>
          <w:highlight w:val="green"/>
          <w:u w:val="single"/>
        </w:rPr>
        <w:t>symbolic renunciation</w:t>
      </w:r>
      <w:r w:rsidRPr="005B1373">
        <w:rPr>
          <w:b/>
          <w:bCs/>
          <w:u w:val="single"/>
        </w:rPr>
        <w:t xml:space="preserve"> and </w:t>
      </w:r>
      <w:r w:rsidRPr="005B1373">
        <w:rPr>
          <w:b/>
          <w:bCs/>
          <w:highlight w:val="green"/>
          <w:u w:val="single"/>
        </w:rPr>
        <w:t>overcoming</w:t>
      </w:r>
      <w:r w:rsidRPr="005B1373">
        <w:rPr>
          <w:b/>
          <w:bCs/>
          <w:u w:val="single"/>
        </w:rPr>
        <w:t>, a pessimism about the paradigmatic semiotics and promises of power, investiture, filiation, and its institutional sanctions and justifications.</w:t>
      </w:r>
      <w:hyperlink r:id="rId15" w:history="1">
        <w:r w:rsidRPr="005B1373">
          <w:rPr>
            <w:rStyle w:val="Hyperlink"/>
          </w:rPr>
          <w:t>Footnote</w:t>
        </w:r>
        <w:r w:rsidRPr="005B1373">
          <w:rPr>
            <w:rStyle w:val="Hyperlink"/>
            <w:vertAlign w:val="superscript"/>
          </w:rPr>
          <w:t>15</w:t>
        </w:r>
      </w:hyperlink>
    </w:p>
    <w:p w14:paraId="03B8E649" w14:textId="77777777" w:rsidR="00323A7E" w:rsidRPr="005B1373" w:rsidRDefault="00323A7E" w:rsidP="00323A7E">
      <w:pPr>
        <w:rPr>
          <w:b/>
          <w:bCs/>
          <w:u w:val="single"/>
        </w:rPr>
      </w:pPr>
      <w:r w:rsidRPr="005B1373">
        <w:rPr>
          <w:sz w:val="16"/>
        </w:rPr>
        <w:t xml:space="preserve">While Ruckus might find our </w:t>
      </w:r>
      <w:r w:rsidRPr="005B1373">
        <w:rPr>
          <w:b/>
          <w:bCs/>
          <w:highlight w:val="green"/>
          <w:u w:val="single"/>
        </w:rPr>
        <w:t>suffering</w:t>
      </w:r>
      <w:r w:rsidRPr="005B1373">
        <w:rPr>
          <w:b/>
          <w:bCs/>
          <w:u w:val="single"/>
        </w:rPr>
        <w:t xml:space="preserve"> to be evidence of our accursed share, and while other thinkers might rightly understand our suffering </w:t>
      </w:r>
      <w:r w:rsidRPr="005B1373">
        <w:rPr>
          <w:b/>
          <w:bCs/>
          <w:highlight w:val="green"/>
          <w:u w:val="single"/>
        </w:rPr>
        <w:t>to be part of the</w:t>
      </w:r>
      <w:r w:rsidRPr="005B1373">
        <w:rPr>
          <w:b/>
          <w:bCs/>
          <w:u w:val="single"/>
        </w:rPr>
        <w:t xml:space="preserve"> justification of the </w:t>
      </w:r>
      <w:r w:rsidRPr="005B1373">
        <w:rPr>
          <w:b/>
          <w:bCs/>
          <w:highlight w:val="green"/>
          <w:u w:val="single"/>
        </w:rPr>
        <w:t>world</w:t>
      </w:r>
      <w:r w:rsidRPr="005B1373">
        <w:rPr>
          <w:b/>
          <w:bCs/>
          <w:u w:val="single"/>
        </w:rPr>
        <w:t xml:space="preserve"> itself, I think there are other things at play—other </w:t>
      </w:r>
      <w:r w:rsidRPr="005B1373">
        <w:rPr>
          <w:b/>
          <w:bCs/>
          <w:i/>
          <w:iCs/>
          <w:u w:val="single"/>
        </w:rPr>
        <w:t>possibilities</w:t>
      </w:r>
      <w:r w:rsidRPr="005B1373">
        <w:rPr>
          <w:b/>
          <w:bCs/>
          <w:u w:val="single"/>
        </w:rPr>
        <w:t> at play. What if we </w:t>
      </w:r>
      <w:r w:rsidRPr="005B1373">
        <w:rPr>
          <w:b/>
          <w:bCs/>
          <w:i/>
          <w:iCs/>
          <w:highlight w:val="green"/>
          <w:u w:val="single"/>
        </w:rPr>
        <w:t>leaned into</w:t>
      </w:r>
      <w:r w:rsidRPr="005B1373">
        <w:rPr>
          <w:b/>
          <w:bCs/>
          <w:highlight w:val="green"/>
          <w:u w:val="single"/>
        </w:rPr>
        <w:t> the negation</w:t>
      </w:r>
      <w:r w:rsidRPr="005B1373">
        <w:rPr>
          <w:b/>
          <w:bCs/>
          <w:u w:val="single"/>
        </w:rPr>
        <w:t xml:space="preserve"> that we are? What if we accepted the terms of our accursedness, and in so doing, we clarified not </w:t>
      </w:r>
      <w:r w:rsidRPr="005B1373">
        <w:rPr>
          <w:b/>
          <w:bCs/>
          <w:i/>
          <w:iCs/>
          <w:u w:val="single"/>
        </w:rPr>
        <w:t>our</w:t>
      </w:r>
      <w:r w:rsidRPr="005B1373">
        <w:rPr>
          <w:b/>
          <w:bCs/>
          <w:u w:val="single"/>
        </w:rPr>
        <w:t xml:space="preserve"> existence—for who knows what that is—but the cheap and </w:t>
      </w:r>
      <w:r w:rsidRPr="005B1373">
        <w:rPr>
          <w:b/>
          <w:bCs/>
          <w:highlight w:val="green"/>
          <w:u w:val="single"/>
        </w:rPr>
        <w:t>disgusting existence of the world itself</w:t>
      </w:r>
      <w:r w:rsidRPr="005B1373">
        <w:rPr>
          <w:b/>
          <w:bCs/>
          <w:u w:val="single"/>
        </w:rPr>
        <w:t xml:space="preserve">? What if in our existence as the </w:t>
      </w:r>
      <w:r w:rsidRPr="005B1373">
        <w:rPr>
          <w:b/>
          <w:bCs/>
          <w:highlight w:val="green"/>
          <w:u w:val="single"/>
        </w:rPr>
        <w:t>afterlives of slavery o</w:t>
      </w:r>
      <w:r w:rsidRPr="005B1373">
        <w:rPr>
          <w:b/>
          <w:bCs/>
          <w:u w:val="single"/>
        </w:rPr>
        <w:t xml:space="preserve">r as hieroglyphically fleshy beings </w:t>
      </w:r>
      <w:r w:rsidRPr="005B1373">
        <w:rPr>
          <w:b/>
          <w:bCs/>
          <w:highlight w:val="green"/>
          <w:u w:val="single"/>
        </w:rPr>
        <w:t>we found not only our</w:t>
      </w:r>
      <w:r w:rsidRPr="005B1373">
        <w:rPr>
          <w:b/>
          <w:bCs/>
          <w:u w:val="single"/>
        </w:rPr>
        <w:t xml:space="preserve"> </w:t>
      </w:r>
      <w:r w:rsidRPr="005B1373">
        <w:rPr>
          <w:b/>
          <w:bCs/>
          <w:highlight w:val="green"/>
          <w:u w:val="single"/>
        </w:rPr>
        <w:t>suffering but resources for destroying the world order</w:t>
      </w:r>
      <w:r w:rsidRPr="005B1373">
        <w:rPr>
          <w:b/>
          <w:bCs/>
          <w:u w:val="single"/>
        </w:rPr>
        <w:t>?</w:t>
      </w:r>
    </w:p>
    <w:p w14:paraId="67672A5A" w14:textId="77777777" w:rsidR="00323A7E" w:rsidRPr="005B1373" w:rsidRDefault="00323A7E" w:rsidP="00323A7E">
      <w:pPr>
        <w:rPr>
          <w:sz w:val="4"/>
          <w:szCs w:val="4"/>
        </w:rPr>
      </w:pPr>
      <w:r w:rsidRPr="005B1373">
        <w:rPr>
          <w:sz w:val="4"/>
          <w:szCs w:val="4"/>
        </w:rPr>
        <w:t>I don’t mean this in a metaphorical way, either. If we are the absolute evil, if we negate values, then we must, as Fanon describes, be “ready for violence at all times.” Fanon continues: “this narrow world, strewn with prohibitions, can only be called into question by absolute violence.”</w:t>
      </w:r>
      <w:hyperlink r:id="rId16" w:history="1">
        <w:r w:rsidRPr="005B1373">
          <w:rPr>
            <w:rStyle w:val="Hyperlink"/>
            <w:sz w:val="4"/>
            <w:szCs w:val="4"/>
          </w:rPr>
          <w:t>Footnote</w:t>
        </w:r>
        <w:r w:rsidRPr="005B1373">
          <w:rPr>
            <w:rStyle w:val="Hyperlink"/>
            <w:sz w:val="4"/>
            <w:szCs w:val="4"/>
            <w:vertAlign w:val="superscript"/>
          </w:rPr>
          <w:t>16</w:t>
        </w:r>
      </w:hyperlink>
    </w:p>
    <w:p w14:paraId="7BD0A27F" w14:textId="77777777" w:rsidR="00323A7E" w:rsidRPr="005B1373" w:rsidRDefault="00323A7E" w:rsidP="00323A7E">
      <w:pPr>
        <w:rPr>
          <w:sz w:val="4"/>
          <w:szCs w:val="4"/>
        </w:rPr>
      </w:pPr>
      <w:r w:rsidRPr="005B1373">
        <w:rPr>
          <w:sz w:val="4"/>
          <w:szCs w:val="4"/>
        </w:rPr>
        <w:t>In reading these lines I think of Nat Turner’s rapturous vision in which God told him that “the time was fast approaching when the first should be last and the last should be first,”</w:t>
      </w:r>
      <w:hyperlink r:id="rId17" w:history="1">
        <w:r w:rsidRPr="005B1373">
          <w:rPr>
            <w:rStyle w:val="Hyperlink"/>
            <w:sz w:val="4"/>
            <w:szCs w:val="4"/>
          </w:rPr>
          <w:t>Footnote</w:t>
        </w:r>
        <w:r w:rsidRPr="005B1373">
          <w:rPr>
            <w:rStyle w:val="Hyperlink"/>
            <w:sz w:val="4"/>
            <w:szCs w:val="4"/>
            <w:vertAlign w:val="superscript"/>
          </w:rPr>
          <w:t>17</w:t>
        </w:r>
      </w:hyperlink>
      <w:r w:rsidRPr="005B1373">
        <w:rPr>
          <w:sz w:val="4"/>
          <w:szCs w:val="4"/>
        </w:rPr>
        <w:t> and I am reminded of Fanon’s claim that decolonization could be boiled down to this same phrase.</w:t>
      </w:r>
    </w:p>
    <w:p w14:paraId="0DF6E03F" w14:textId="77777777" w:rsidR="00323A7E" w:rsidRPr="005B1373" w:rsidRDefault="00323A7E" w:rsidP="00323A7E">
      <w:pPr>
        <w:rPr>
          <w:sz w:val="16"/>
        </w:rPr>
      </w:pPr>
      <w:r w:rsidRPr="005B1373">
        <w:rPr>
          <w:sz w:val="4"/>
          <w:szCs w:val="4"/>
        </w:rPr>
        <w:t>I am reminded of Korryn Gaines’s provocation</w:t>
      </w:r>
      <w:r w:rsidRPr="005B1373">
        <w:rPr>
          <w:sz w:val="16"/>
        </w:rPr>
        <w:t xml:space="preserve"> </w:t>
      </w:r>
      <w:r w:rsidRPr="005B1373">
        <w:rPr>
          <w:u w:val="single"/>
        </w:rPr>
        <w:t xml:space="preserve">that the </w:t>
      </w:r>
      <w:r w:rsidRPr="005B1373">
        <w:rPr>
          <w:highlight w:val="green"/>
          <w:u w:val="single"/>
        </w:rPr>
        <w:t>cops were “going to have to kill [her] today</w:t>
      </w:r>
      <w:r w:rsidRPr="005B1373">
        <w:rPr>
          <w:u w:val="single"/>
        </w:rPr>
        <w:t>.”</w:t>
      </w:r>
      <w:hyperlink r:id="rId18" w:history="1">
        <w:r w:rsidRPr="005B1373">
          <w:rPr>
            <w:rStyle w:val="Hyperlink"/>
          </w:rPr>
          <w:t>Footnote</w:t>
        </w:r>
        <w:r w:rsidRPr="005B1373">
          <w:rPr>
            <w:rStyle w:val="Hyperlink"/>
            <w:vertAlign w:val="superscript"/>
          </w:rPr>
          <w:t>18</w:t>
        </w:r>
      </w:hyperlink>
      <w:r w:rsidRPr="005B1373">
        <w:rPr>
          <w:sz w:val="16"/>
        </w:rPr>
        <w:t xml:space="preserve"> I am reminded of her sitting there, gun in one hand, child in another. I mourn her. I grieve for her. </w:t>
      </w:r>
      <w:r w:rsidRPr="005B1373">
        <w:rPr>
          <w:u w:val="single"/>
        </w:rPr>
        <w:t xml:space="preserve">But I also acknowledge—and admire—her wisdom, her perceptiveness; I am inspired by her prophetic honesty. For she knew she couldn’t be anything other than evil in the eyes of the state. </w:t>
      </w:r>
      <w:r w:rsidRPr="005B1373">
        <w:rPr>
          <w:highlight w:val="green"/>
          <w:u w:val="single"/>
        </w:rPr>
        <w:t>She was already cursed</w:t>
      </w:r>
      <w:r w:rsidRPr="005B1373">
        <w:rPr>
          <w:u w:val="single"/>
        </w:rPr>
        <w:t>; they’d already labeled her mentally ill. Theodicy wasn’t going to save her; she wasn’t to be redeemed. And I don’t mean that as a disparagement.</w:t>
      </w:r>
    </w:p>
    <w:p w14:paraId="530578F9" w14:textId="77777777" w:rsidR="00323A7E" w:rsidRPr="005B1373" w:rsidRDefault="00323A7E" w:rsidP="00323A7E">
      <w:pPr>
        <w:rPr>
          <w:sz w:val="4"/>
          <w:szCs w:val="4"/>
        </w:rPr>
      </w:pPr>
      <w:r w:rsidRPr="005B1373">
        <w:rPr>
          <w:sz w:val="4"/>
          <w:szCs w:val="4"/>
        </w:rPr>
        <w:t>Many theorists have tried to show that Fanon wasn’t prescribing violence. An Yountae, for example, claims that Fanon’s theodicean reflections are “the denouncement of various forms of violence inseparable from the everyday reality of the wretched of the earth.”</w:t>
      </w:r>
      <w:hyperlink r:id="rId19" w:history="1">
        <w:r w:rsidRPr="005B1373">
          <w:rPr>
            <w:rStyle w:val="Hyperlink"/>
            <w:sz w:val="4"/>
            <w:szCs w:val="4"/>
          </w:rPr>
          <w:t>Footnote</w:t>
        </w:r>
        <w:r w:rsidRPr="005B1373">
          <w:rPr>
            <w:rStyle w:val="Hyperlink"/>
            <w:sz w:val="4"/>
            <w:szCs w:val="4"/>
            <w:vertAlign w:val="superscript"/>
          </w:rPr>
          <w:t>19</w:t>
        </w:r>
      </w:hyperlink>
      <w:r w:rsidRPr="005B1373">
        <w:rPr>
          <w:sz w:val="4"/>
          <w:szCs w:val="4"/>
        </w:rPr>
        <w:t> And listen: I’m all for such sophisticated theorization; I agree that Fanon wasn’t after intstrumental violence—he wasn’t after violence as a means to an end. I’m not either. But I’m also tired of us attempting to circumvent the violence we already are. I struggle with the fact that we seek to sidestep our accursedness for a redemption that will never come. Amaryah Armstrong alerts us to the fact that redemption—salvation—is not ours to have; as such, we might lean into “losing salvation” </w:t>
      </w:r>
      <w:r w:rsidRPr="005B1373">
        <w:rPr>
          <w:i/>
          <w:iCs/>
          <w:sz w:val="4"/>
          <w:szCs w:val="4"/>
        </w:rPr>
        <w:t>as a way of “</w:t>
      </w:r>
      <w:r w:rsidRPr="005B1373">
        <w:rPr>
          <w:sz w:val="4"/>
          <w:szCs w:val="4"/>
        </w:rPr>
        <w:t>bringing redemption history to account.”</w:t>
      </w:r>
      <w:hyperlink r:id="rId20" w:history="1">
        <w:r w:rsidRPr="005B1373">
          <w:rPr>
            <w:rStyle w:val="Hyperlink"/>
            <w:sz w:val="4"/>
            <w:szCs w:val="4"/>
          </w:rPr>
          <w:t>Footnote</w:t>
        </w:r>
        <w:r w:rsidRPr="005B1373">
          <w:rPr>
            <w:rStyle w:val="Hyperlink"/>
            <w:sz w:val="4"/>
            <w:szCs w:val="4"/>
            <w:vertAlign w:val="superscript"/>
          </w:rPr>
          <w:t>20</w:t>
        </w:r>
      </w:hyperlink>
    </w:p>
    <w:p w14:paraId="13FEC91E" w14:textId="77777777" w:rsidR="00323A7E" w:rsidRPr="005B1373" w:rsidRDefault="00323A7E" w:rsidP="00323A7E">
      <w:pPr>
        <w:rPr>
          <w:b/>
          <w:bCs/>
          <w:u w:val="single"/>
        </w:rPr>
      </w:pPr>
      <w:r w:rsidRPr="005B1373">
        <w:rPr>
          <w:b/>
          <w:bCs/>
          <w:u w:val="single"/>
        </w:rPr>
        <w:t xml:space="preserve">Riffing off Armstrong, I might say that Turner’s rebellious act and Gaines’s prophetic proclamation might be read as a refusal of salvation, a </w:t>
      </w:r>
      <w:r w:rsidRPr="005B1373">
        <w:rPr>
          <w:b/>
          <w:bCs/>
          <w:highlight w:val="green"/>
          <w:u w:val="single"/>
        </w:rPr>
        <w:t>leaning into</w:t>
      </w:r>
      <w:r w:rsidRPr="005B1373">
        <w:rPr>
          <w:b/>
          <w:bCs/>
          <w:u w:val="single"/>
        </w:rPr>
        <w:t xml:space="preserve"> acc</w:t>
      </w:r>
      <w:r>
        <w:rPr>
          <w:b/>
          <w:bCs/>
          <w:u w:val="single"/>
        </w:rPr>
        <w:t>gr</w:t>
      </w:r>
      <w:r w:rsidRPr="005B1373">
        <w:rPr>
          <w:b/>
          <w:bCs/>
          <w:u w:val="single"/>
        </w:rPr>
        <w:t>ursedness </w:t>
      </w:r>
      <w:r w:rsidRPr="005B1373">
        <w:rPr>
          <w:b/>
          <w:bCs/>
          <w:i/>
          <w:iCs/>
          <w:highlight w:val="green"/>
          <w:u w:val="single"/>
        </w:rPr>
        <w:t>as a method for exposing and</w:t>
      </w:r>
      <w:r w:rsidRPr="005B1373">
        <w:rPr>
          <w:b/>
          <w:bCs/>
          <w:i/>
          <w:iCs/>
          <w:u w:val="single"/>
        </w:rPr>
        <w:t xml:space="preserve"> then </w:t>
      </w:r>
      <w:r w:rsidRPr="005B1373">
        <w:rPr>
          <w:b/>
          <w:bCs/>
          <w:i/>
          <w:iCs/>
          <w:highlight w:val="green"/>
          <w:u w:val="single"/>
        </w:rPr>
        <w:t>ending this world</w:t>
      </w:r>
      <w:r w:rsidRPr="005B1373">
        <w:rPr>
          <w:b/>
          <w:bCs/>
          <w:i/>
          <w:iCs/>
          <w:u w:val="single"/>
        </w:rPr>
        <w:t>.</w:t>
      </w:r>
      <w:r w:rsidRPr="005B1373">
        <w:rPr>
          <w:b/>
          <w:bCs/>
          <w:u w:val="single"/>
        </w:rPr>
        <w:t> I</w:t>
      </w:r>
      <w:r w:rsidRPr="005B1373">
        <w:rPr>
          <w:sz w:val="16"/>
        </w:rPr>
        <w:t>n a world where Black people’s suffering-unto-death is both normal </w:t>
      </w:r>
      <w:r w:rsidRPr="005B1373">
        <w:rPr>
          <w:i/>
          <w:iCs/>
          <w:sz w:val="16"/>
        </w:rPr>
        <w:t>and</w:t>
      </w:r>
      <w:r w:rsidRPr="005B1373">
        <w:rPr>
          <w:sz w:val="16"/>
        </w:rPr>
        <w:t xml:space="preserve"> normative, it seems to me that straying away from our accursed share is itself a diminution of our power. </w:t>
      </w:r>
      <w:r w:rsidRPr="005B1373">
        <w:rPr>
          <w:b/>
          <w:bCs/>
          <w:highlight w:val="green"/>
          <w:u w:val="single"/>
        </w:rPr>
        <w:t>If the world is already violent</w:t>
      </w:r>
      <w:r w:rsidRPr="005B1373">
        <w:rPr>
          <w:b/>
          <w:bCs/>
          <w:u w:val="single"/>
        </w:rPr>
        <w:t xml:space="preserve">, and we are already absolute evil, then Fanon is right: our </w:t>
      </w:r>
      <w:r w:rsidRPr="005B1373">
        <w:rPr>
          <w:b/>
          <w:bCs/>
          <w:highlight w:val="green"/>
          <w:u w:val="single"/>
        </w:rPr>
        <w:t>position</w:t>
      </w:r>
      <w:r w:rsidRPr="005B1373">
        <w:rPr>
          <w:b/>
          <w:bCs/>
          <w:u w:val="single"/>
        </w:rPr>
        <w:t xml:space="preserve"> is not </w:t>
      </w:r>
      <w:r w:rsidRPr="005B1373">
        <w:rPr>
          <w:b/>
          <w:bCs/>
          <w:highlight w:val="green"/>
          <w:u w:val="single"/>
        </w:rPr>
        <w:t>one o</w:t>
      </w:r>
      <w:r w:rsidRPr="005B1373">
        <w:rPr>
          <w:b/>
          <w:bCs/>
          <w:u w:val="single"/>
        </w:rPr>
        <w:t>f instrumental but </w:t>
      </w:r>
      <w:r w:rsidRPr="005B1373">
        <w:rPr>
          <w:b/>
          <w:bCs/>
          <w:i/>
          <w:iCs/>
          <w:highlight w:val="green"/>
          <w:u w:val="single"/>
        </w:rPr>
        <w:t>absolute</w:t>
      </w:r>
      <w:r w:rsidRPr="005B1373">
        <w:rPr>
          <w:b/>
          <w:bCs/>
          <w:highlight w:val="green"/>
          <w:u w:val="single"/>
        </w:rPr>
        <w:t> violence</w:t>
      </w:r>
      <w:r w:rsidRPr="005B1373">
        <w:rPr>
          <w:b/>
          <w:bCs/>
          <w:u w:val="single"/>
        </w:rPr>
        <w:t xml:space="preserve">—a </w:t>
      </w:r>
      <w:r w:rsidRPr="005B1373">
        <w:rPr>
          <w:b/>
          <w:bCs/>
          <w:highlight w:val="green"/>
          <w:u w:val="single"/>
        </w:rPr>
        <w:t>violence that exposes the world in order to end it.</w:t>
      </w:r>
      <w:r w:rsidRPr="005B1373">
        <w:rPr>
          <w:b/>
          <w:bCs/>
          <w:u w:val="single"/>
        </w:rPr>
        <w:t xml:space="preserve"> Gaines knew she would die. Turner did, too. They weren’t after redemption or salvation. But they are our ancestors. We should revere them. We should think with them. For there, in that accursed place, we might find paths for something else.</w:t>
      </w:r>
    </w:p>
    <w:p w14:paraId="30764384" w14:textId="77777777" w:rsidR="00323A7E" w:rsidRPr="005B1373" w:rsidRDefault="00323A7E" w:rsidP="00323A7E">
      <w:pPr>
        <w:rPr>
          <w:sz w:val="4"/>
          <w:szCs w:val="4"/>
        </w:rPr>
      </w:pPr>
      <w:r w:rsidRPr="005B1373">
        <w:rPr>
          <w:sz w:val="4"/>
          <w:szCs w:val="4"/>
        </w:rPr>
        <w:t> </w:t>
      </w:r>
      <w:r w:rsidRPr="005B1373">
        <w:rPr>
          <w:sz w:val="4"/>
          <w:szCs w:val="4"/>
        </w:rPr>
        <w:t>*</w:t>
      </w:r>
      <w:r w:rsidRPr="005B1373">
        <w:rPr>
          <w:sz w:val="4"/>
          <w:szCs w:val="4"/>
        </w:rPr>
        <w:t> </w:t>
      </w:r>
      <w:r w:rsidRPr="005B1373">
        <w:rPr>
          <w:sz w:val="4"/>
          <w:szCs w:val="4"/>
        </w:rPr>
        <w:t>*</w:t>
      </w:r>
      <w:r w:rsidRPr="005B1373">
        <w:rPr>
          <w:sz w:val="4"/>
          <w:szCs w:val="4"/>
        </w:rPr>
        <w:t> </w:t>
      </w:r>
      <w:r w:rsidRPr="005B1373">
        <w:rPr>
          <w:sz w:val="4"/>
          <w:szCs w:val="4"/>
        </w:rPr>
        <w:t>*</w:t>
      </w:r>
    </w:p>
    <w:p w14:paraId="4408DA99" w14:textId="77777777" w:rsidR="00323A7E" w:rsidRPr="005B1373" w:rsidRDefault="00323A7E" w:rsidP="00323A7E">
      <w:pPr>
        <w:rPr>
          <w:sz w:val="4"/>
          <w:szCs w:val="4"/>
        </w:rPr>
      </w:pPr>
      <w:r w:rsidRPr="005B1373">
        <w:rPr>
          <w:sz w:val="4"/>
          <w:szCs w:val="4"/>
        </w:rPr>
        <w:t>You might be wondering what any of this has to do with the essays contained in this volume. Why that long preamble about Black accursedness, about Black theodicy? As I read them, the essays contained here invoke and respond to the question of the meaning of black suffering in different and disparate ways. To be clear, most of the essays do not explicitly answer this question. In fact, save Linette Park’s brilliant exploration of unhomeliness, Sharareh Frouzesh’s moving claim to converse with Echidna’s brood (and yes, my essay about, well, theodicy), these essays do not take up the question of Black suffering in a direct fashion. But each of them do provide context for interpreting the meaning of black suffering; some of them, like Barbara Pimenta da Silva Cruz, underscore how Afro-diasporic religions have been relegated to the margins, where the refusal of Afro-diasporic religions is itself part of a racialization process. And yet, Cruz underscores “Blacklight” as a method for staying with these traditions—and therefore drawing from them as a mode of liberation. Leaning into what many might call the “heathenistic” nature of these orientations offers a different kind of time and therefore a different mode of engagement.</w:t>
      </w:r>
    </w:p>
    <w:p w14:paraId="22B6E98A" w14:textId="77777777" w:rsidR="00323A7E" w:rsidRPr="005B1373" w:rsidRDefault="00323A7E" w:rsidP="00323A7E">
      <w:pPr>
        <w:rPr>
          <w:sz w:val="4"/>
          <w:szCs w:val="4"/>
        </w:rPr>
      </w:pPr>
      <w:r w:rsidRPr="005B1373">
        <w:rPr>
          <w:sz w:val="4"/>
          <w:szCs w:val="4"/>
        </w:rPr>
        <w:t>I’ve already discussed Garba and Sorentino’s work a bit, but in their brilliantly forensic analysis of Sylvia Wynter’s work, they attune us to Blackness as a modality that is both “before” race even as it is situated within race’s confines. They read Wynter’s work as introducing a “heretical blackness” that “becomes a derangement of causality and the classificatory order it supports.” Blackness disrupts the world, they tell us; and counsel that such a disruption makes “reinterpretation and reinvention” possible.</w:t>
      </w:r>
    </w:p>
    <w:p w14:paraId="5E2A1152" w14:textId="77777777" w:rsidR="00323A7E" w:rsidRPr="005B1373" w:rsidRDefault="00323A7E" w:rsidP="00323A7E">
      <w:pPr>
        <w:rPr>
          <w:sz w:val="4"/>
          <w:szCs w:val="4"/>
        </w:rPr>
      </w:pPr>
      <w:r w:rsidRPr="005B1373">
        <w:rPr>
          <w:sz w:val="4"/>
          <w:szCs w:val="4"/>
        </w:rPr>
        <w:t>I’ve also already mentioned Sharareh Frouzesh’s work above. Here, I simply want to underscore that her reading of the monomyth tradition—in which Oedipus (and the tradition of white antiblack patriarchy to which he mythically contributes) emerges as a hero </w:t>
      </w:r>
      <w:r w:rsidRPr="005B1373">
        <w:rPr>
          <w:i/>
          <w:iCs/>
          <w:sz w:val="4"/>
          <w:szCs w:val="4"/>
        </w:rPr>
        <w:t>by way of</w:t>
      </w:r>
      <w:r w:rsidRPr="005B1373">
        <w:rPr>
          <w:sz w:val="4"/>
          <w:szCs w:val="4"/>
        </w:rPr>
        <w:t> the death of the monster who asks him a riddle. Frouzesh’s complex psychoanalytic reading of this monomyth tradition calls us to contend with the fact that Oedipus’s kneejerk response to the Sphinx’s riddle is not an embrace of the monster themselves, but instead a masculinist overcoming that exposes the imbrication of race </w:t>
      </w:r>
      <w:r w:rsidRPr="005B1373">
        <w:rPr>
          <w:i/>
          <w:iCs/>
          <w:sz w:val="4"/>
          <w:szCs w:val="4"/>
        </w:rPr>
        <w:t>and</w:t>
      </w:r>
      <w:r w:rsidRPr="005B1373">
        <w:rPr>
          <w:sz w:val="4"/>
          <w:szCs w:val="4"/>
        </w:rPr>
        <w:t> gender even within sources from antiquity. Her brilliant reading of this monomyth tradition comes with a call, though: instead of trying to outwit the Sphinx—which is to say, the (feminized) monster—“what if Oedipus had engaged the Sphinx and asked of her/their presence on that threshold?” Such a question raises a final question, one that echoes (in a way) my reflections above: “Perhaps [the Sphinx’s] truths evade those who evade the mystery for the semblance of order?” This question exposes the failure and violence of “order,” and in so doing, violently disrupts it.</w:t>
      </w:r>
    </w:p>
    <w:p w14:paraId="0EE76DDA" w14:textId="77777777" w:rsidR="00323A7E" w:rsidRPr="005B1373" w:rsidRDefault="00323A7E" w:rsidP="00323A7E">
      <w:pPr>
        <w:rPr>
          <w:sz w:val="16"/>
        </w:rPr>
      </w:pPr>
      <w:r w:rsidRPr="005B1373">
        <w:rPr>
          <w:sz w:val="16"/>
        </w:rPr>
        <w:t xml:space="preserve">Mukasa Mubirimusoke’s essay, </w:t>
      </w:r>
      <w:r w:rsidRPr="005B1373">
        <w:rPr>
          <w:b/>
          <w:bCs/>
          <w:u w:val="single"/>
        </w:rPr>
        <w:t xml:space="preserve">“The Death of God and the Faith of Antiblackness,” forces us to grapple with the </w:t>
      </w:r>
      <w:r w:rsidRPr="005B1373">
        <w:rPr>
          <w:b/>
          <w:bCs/>
          <w:highlight w:val="green"/>
          <w:u w:val="single"/>
        </w:rPr>
        <w:t>antiblack foundations of Death</w:t>
      </w:r>
      <w:r w:rsidRPr="005B1373">
        <w:rPr>
          <w:b/>
          <w:bCs/>
          <w:u w:val="single"/>
        </w:rPr>
        <w:t xml:space="preserve"> of God discourse, as this discourse “[obscures] the reification of black abjection in modernity.” If the death of God </w:t>
      </w:r>
      <w:r w:rsidRPr="005B1373">
        <w:rPr>
          <w:b/>
          <w:bCs/>
          <w:highlight w:val="green"/>
          <w:u w:val="single"/>
        </w:rPr>
        <w:t>signals an ontological/grammatical void</w:t>
      </w:r>
      <w:r w:rsidRPr="005B1373">
        <w:rPr>
          <w:b/>
          <w:bCs/>
          <w:u w:val="single"/>
        </w:rPr>
        <w:t xml:space="preserve"> in modernist theoretical discourse, then we must understand that </w:t>
      </w:r>
      <w:r w:rsidRPr="005B1373">
        <w:rPr>
          <w:b/>
          <w:bCs/>
          <w:highlight w:val="green"/>
          <w:u w:val="single"/>
        </w:rPr>
        <w:t xml:space="preserve">void as tied to “the gratuitous </w:t>
      </w:r>
      <w:r w:rsidRPr="005B1373">
        <w:rPr>
          <w:b/>
          <w:bCs/>
          <w:highlight w:val="green"/>
          <w:u w:val="single"/>
        </w:rPr>
        <w:lastRenderedPageBreak/>
        <w:t>violence that</w:t>
      </w:r>
      <w:r w:rsidRPr="005B1373">
        <w:rPr>
          <w:b/>
          <w:bCs/>
          <w:u w:val="single"/>
        </w:rPr>
        <w:t xml:space="preserve"> </w:t>
      </w:r>
      <w:r w:rsidRPr="005B1373">
        <w:rPr>
          <w:b/>
          <w:bCs/>
          <w:highlight w:val="green"/>
          <w:u w:val="single"/>
        </w:rPr>
        <w:t>founds the … suffering for the non-human,</w:t>
      </w:r>
      <w:r w:rsidRPr="005B1373">
        <w:rPr>
          <w:b/>
          <w:bCs/>
          <w:u w:val="single"/>
        </w:rPr>
        <w:t xml:space="preserve"> i.e., </w:t>
      </w:r>
      <w:r w:rsidRPr="005B1373">
        <w:rPr>
          <w:b/>
          <w:bCs/>
          <w:highlight w:val="green"/>
          <w:u w:val="single"/>
        </w:rPr>
        <w:t>black non-being</w:t>
      </w:r>
      <w:r w:rsidRPr="005B1373">
        <w:rPr>
          <w:b/>
          <w:bCs/>
          <w:u w:val="single"/>
        </w:rPr>
        <w:t>.”</w:t>
      </w:r>
      <w:r w:rsidRPr="005B1373">
        <w:rPr>
          <w:sz w:val="16"/>
        </w:rPr>
        <w:t xml:space="preserve"> Mubirimusoke’s point here is that we cannot think modernity (or postmodernity, for that matter) without attending to the normal and normative suffering of antiblackness.</w:t>
      </w:r>
    </w:p>
    <w:p w14:paraId="5F6E0FB9" w14:textId="77777777" w:rsidR="00323A7E" w:rsidRPr="005B1373" w:rsidRDefault="00323A7E" w:rsidP="00323A7E">
      <w:pPr>
        <w:rPr>
          <w:u w:val="single"/>
        </w:rPr>
      </w:pPr>
      <w:r w:rsidRPr="005B1373">
        <w:rPr>
          <w:u w:val="single"/>
        </w:rPr>
        <w:t xml:space="preserve">Reading Agamben with Wilderson, David Marriott, and others, Kaplan invites non-black people to do </w:t>
      </w:r>
      <w:r w:rsidRPr="005B1373">
        <w:rPr>
          <w:highlight w:val="green"/>
          <w:u w:val="single"/>
        </w:rPr>
        <w:t>the dance of social death</w:t>
      </w:r>
      <w:r w:rsidRPr="005B1373">
        <w:rPr>
          <w:u w:val="single"/>
        </w:rPr>
        <w:t>, to underscore the “</w:t>
      </w:r>
      <w:r w:rsidRPr="005B1373">
        <w:rPr>
          <w:highlight w:val="green"/>
          <w:u w:val="single"/>
        </w:rPr>
        <w:t>original sin of anti-Blackness</w:t>
      </w:r>
      <w:r w:rsidRPr="005B1373">
        <w:rPr>
          <w:u w:val="single"/>
        </w:rPr>
        <w:t xml:space="preserve">” and in so doing, </w:t>
      </w:r>
      <w:r w:rsidRPr="005B1373">
        <w:rPr>
          <w:highlight w:val="green"/>
          <w:u w:val="single"/>
        </w:rPr>
        <w:t>engage in a</w:t>
      </w:r>
      <w:r w:rsidRPr="005B1373">
        <w:rPr>
          <w:u w:val="single"/>
        </w:rPr>
        <w:t xml:space="preserve"> “</w:t>
      </w:r>
      <w:r w:rsidRPr="005B1373">
        <w:rPr>
          <w:highlight w:val="green"/>
          <w:u w:val="single"/>
        </w:rPr>
        <w:t>form-of-life-toward-social death.”</w:t>
      </w:r>
      <w:r w:rsidRPr="005B1373">
        <w:rPr>
          <w:u w:val="single"/>
        </w:rPr>
        <w:t xml:space="preserve"> Kaplan’s complex theorizations take us to a powerful claim: namely, that, if non-Black people are to grapple with the reality of antiblackness, they </w:t>
      </w:r>
      <w:r w:rsidRPr="005B1373">
        <w:rPr>
          <w:highlight w:val="green"/>
          <w:u w:val="single"/>
        </w:rPr>
        <w:t>must lean into the very</w:t>
      </w:r>
      <w:r w:rsidRPr="005B1373">
        <w:rPr>
          <w:u w:val="single"/>
        </w:rPr>
        <w:t xml:space="preserve"> </w:t>
      </w:r>
      <w:r w:rsidRPr="005B1373">
        <w:rPr>
          <w:highlight w:val="green"/>
          <w:u w:val="single"/>
        </w:rPr>
        <w:t>accursedness that has been attributed to Black life forms</w:t>
      </w:r>
      <w:r w:rsidRPr="005B1373">
        <w:rPr>
          <w:u w:val="single"/>
        </w:rPr>
        <w:t>.</w:t>
      </w:r>
    </w:p>
    <w:p w14:paraId="1C5E09A5" w14:textId="77777777" w:rsidR="00323A7E" w:rsidRPr="005B1373" w:rsidRDefault="00323A7E" w:rsidP="00323A7E">
      <w:pPr>
        <w:rPr>
          <w:sz w:val="4"/>
          <w:szCs w:val="4"/>
        </w:rPr>
      </w:pPr>
      <w:r w:rsidRPr="005B1373">
        <w:rPr>
          <w:sz w:val="4"/>
          <w:szCs w:val="4"/>
        </w:rPr>
        <w:t>Linette Park’s powerful essay “Unhomeliness—Afterlife and Testimony,” thinks with the Botham Jean case, wherein Jean was murdered in the apartment he was renting. I hesitate to say “his” apartment because, as Park demonstrates, Blackness is unhomed; Amber Guyger—the cop who killed Jean—drew from the Castle doctrine to substantiate her mistaking Jean’s sleeping presence as a presence in </w:t>
      </w:r>
      <w:r w:rsidRPr="005B1373">
        <w:rPr>
          <w:i/>
          <w:iCs/>
          <w:sz w:val="4"/>
          <w:szCs w:val="4"/>
        </w:rPr>
        <w:t>her</w:t>
      </w:r>
      <w:r w:rsidRPr="005B1373">
        <w:rPr>
          <w:sz w:val="4"/>
          <w:szCs w:val="4"/>
        </w:rPr>
        <w:t> apartment. Though Joshua Brown testified against Guyger, his death ten days later—possibly at the hands of the police—exposes the limitations of Black testimony in the face of antiblack courts of law. Brown could “only be ‘recognized as a reasoning subject … solely in the context of criminal liability,’” Park concludes. As such, even Black testimony cannot overcome “the ways that judgment cannot be counted or traced as justice—as an end is never the beginning nor is origin myth really the wellspring of desire and liberation.” Park discloses the profundity of antiblackness within putative spaces of justice, and in so doing, exposes the absoluteness of antiblack violence.</w:t>
      </w:r>
    </w:p>
    <w:p w14:paraId="5EA4C5D2" w14:textId="77777777" w:rsidR="00323A7E" w:rsidRPr="005B1373" w:rsidRDefault="00323A7E" w:rsidP="00323A7E">
      <w:pPr>
        <w:rPr>
          <w:sz w:val="4"/>
          <w:szCs w:val="4"/>
        </w:rPr>
      </w:pPr>
      <w:r w:rsidRPr="005B1373">
        <w:rPr>
          <w:sz w:val="4"/>
          <w:szCs w:val="4"/>
        </w:rPr>
        <w:t>These essays do not cohere. They do not explicitly speak to each other. And yet, each of them offer either a diagnosis or an invitation, or both. They call non-black people to dance in perdition; they prompt us to cavort with monsters; they call upon the ancestors; they invite us to heretical theorizations; they expose the antiblackness of even God’s death—which is never a total death; and they expose the viciousness of antiblack laws—which is to say, the justice that is antiblackness. In different ways, I read each of these essays as reckoning and wrestling with Black suffering—and therefore Black accursedness.</w:t>
      </w:r>
    </w:p>
    <w:p w14:paraId="7246030B" w14:textId="77777777" w:rsidR="00323A7E" w:rsidRPr="005B1373" w:rsidRDefault="00323A7E" w:rsidP="00323A7E">
      <w:pPr>
        <w:rPr>
          <w:sz w:val="4"/>
          <w:szCs w:val="4"/>
        </w:rPr>
      </w:pPr>
      <w:r w:rsidRPr="005B1373">
        <w:rPr>
          <w:sz w:val="4"/>
          <w:szCs w:val="4"/>
        </w:rPr>
        <w:t>But they do not agree with Ruckus. They do not bristle at such a state. Instead, they examine this accursedness; they call us to think with it; they sometimes invite us to revel in it.</w:t>
      </w:r>
    </w:p>
    <w:p w14:paraId="02EFC392" w14:textId="77777777" w:rsidR="00323A7E" w:rsidRPr="005B1373" w:rsidRDefault="00323A7E" w:rsidP="00323A7E">
      <w:pPr>
        <w:rPr>
          <w:sz w:val="4"/>
          <w:szCs w:val="4"/>
        </w:rPr>
      </w:pPr>
      <w:r w:rsidRPr="005B1373">
        <w:rPr>
          <w:sz w:val="4"/>
          <w:szCs w:val="4"/>
        </w:rPr>
        <w:t>These essays do not cohere. They do not explicitly speak to each other.</w:t>
      </w:r>
    </w:p>
    <w:p w14:paraId="432E7435" w14:textId="77777777" w:rsidR="00323A7E" w:rsidRPr="005B1373" w:rsidRDefault="00323A7E" w:rsidP="00323A7E">
      <w:pPr>
        <w:rPr>
          <w:sz w:val="4"/>
          <w:szCs w:val="4"/>
        </w:rPr>
      </w:pPr>
      <w:r w:rsidRPr="005B1373">
        <w:rPr>
          <w:sz w:val="4"/>
          <w:szCs w:val="4"/>
        </w:rPr>
        <w:t>And they shouldn’t.</w:t>
      </w:r>
    </w:p>
    <w:p w14:paraId="682CE9A0" w14:textId="77777777" w:rsidR="00323A7E" w:rsidRPr="005B1373" w:rsidRDefault="00323A7E" w:rsidP="00323A7E">
      <w:pPr>
        <w:rPr>
          <w:sz w:val="4"/>
          <w:szCs w:val="4"/>
        </w:rPr>
      </w:pPr>
      <w:r w:rsidRPr="005B1373">
        <w:rPr>
          <w:sz w:val="4"/>
          <w:szCs w:val="4"/>
        </w:rPr>
        <w:t>For they—</w:t>
      </w:r>
      <w:r w:rsidRPr="005B1373">
        <w:rPr>
          <w:i/>
          <w:iCs/>
          <w:sz w:val="4"/>
          <w:szCs w:val="4"/>
        </w:rPr>
        <w:t>we</w:t>
      </w:r>
      <w:r w:rsidRPr="005B1373">
        <w:rPr>
          <w:sz w:val="4"/>
          <w:szCs w:val="4"/>
        </w:rPr>
        <w:t>—are legion.</w:t>
      </w:r>
    </w:p>
    <w:p w14:paraId="739068A2" w14:textId="7D0F9640" w:rsidR="00323A7E" w:rsidRPr="00323A7E" w:rsidRDefault="00323A7E" w:rsidP="00323A7E">
      <w:pPr>
        <w:rPr>
          <w:sz w:val="4"/>
          <w:szCs w:val="4"/>
        </w:rPr>
      </w:pPr>
      <w:r w:rsidRPr="005B1373">
        <w:rPr>
          <w:sz w:val="4"/>
          <w:szCs w:val="4"/>
        </w:rPr>
        <w:t>And we will not be exorcized.</w:t>
      </w:r>
    </w:p>
    <w:p w14:paraId="1651E4F8" w14:textId="77777777" w:rsidR="00323A7E" w:rsidRPr="008B23A9" w:rsidRDefault="00323A7E" w:rsidP="00323A7E">
      <w:pPr>
        <w:pStyle w:val="Heading4"/>
      </w:pPr>
      <w:r w:rsidRPr="008B23A9">
        <w:t xml:space="preserve">Collective bargaining </w:t>
      </w:r>
      <w:r w:rsidRPr="008B23A9">
        <w:rPr>
          <w:u w:val="single"/>
        </w:rPr>
        <w:t>cannot</w:t>
      </w:r>
      <w:r w:rsidRPr="008B23A9">
        <w:t xml:space="preserve"> be understood </w:t>
      </w:r>
      <w:r w:rsidRPr="008B23A9">
        <w:rPr>
          <w:u w:val="single"/>
        </w:rPr>
        <w:t xml:space="preserve">outside </w:t>
      </w:r>
      <w:r>
        <w:rPr>
          <w:u w:val="single"/>
        </w:rPr>
        <w:t xml:space="preserve">of </w:t>
      </w:r>
      <w:r w:rsidRPr="008B23A9">
        <w:rPr>
          <w:u w:val="single"/>
        </w:rPr>
        <w:t>slavery</w:t>
      </w:r>
      <w:r w:rsidRPr="008B23A9">
        <w:t xml:space="preserve">, it exist only through the organized </w:t>
      </w:r>
      <w:r w:rsidRPr="008B23A9">
        <w:rPr>
          <w:u w:val="single"/>
        </w:rPr>
        <w:t>disposal</w:t>
      </w:r>
      <w:r w:rsidRPr="008B23A9">
        <w:t xml:space="preserve"> of Black life and the antiblack </w:t>
      </w:r>
      <w:r w:rsidRPr="008B23A9">
        <w:rPr>
          <w:u w:val="single"/>
        </w:rPr>
        <w:t>ruse</w:t>
      </w:r>
      <w:r w:rsidRPr="008B23A9">
        <w:t xml:space="preserve"> that welds the wage form to Black </w:t>
      </w:r>
      <w:r w:rsidRPr="008B23A9">
        <w:rPr>
          <w:u w:val="single"/>
        </w:rPr>
        <w:t>captivity</w:t>
      </w:r>
      <w:r w:rsidRPr="008B23A9">
        <w:t xml:space="preserve"> in order to stage white freedom. The labor movement coheres by monumentalizing slavery as </w:t>
      </w:r>
      <w:r w:rsidRPr="008B23A9">
        <w:rPr>
          <w:u w:val="single"/>
        </w:rPr>
        <w:t>metaphor</w:t>
      </w:r>
      <w:r w:rsidRPr="008B23A9">
        <w:t xml:space="preserve"> while </w:t>
      </w:r>
      <w:r w:rsidRPr="008B23A9">
        <w:rPr>
          <w:u w:val="single"/>
        </w:rPr>
        <w:t>erasing</w:t>
      </w:r>
      <w:r w:rsidRPr="008B23A9">
        <w:t xml:space="preserve"> it as Black </w:t>
      </w:r>
      <w:r w:rsidRPr="008B23A9">
        <w:rPr>
          <w:u w:val="single"/>
        </w:rPr>
        <w:t>lived</w:t>
      </w:r>
      <w:r w:rsidRPr="008B23A9">
        <w:t xml:space="preserve"> reality. The 1AC affirms a world that requires </w:t>
      </w:r>
      <w:r w:rsidRPr="008B23A9">
        <w:rPr>
          <w:u w:val="single"/>
        </w:rPr>
        <w:t>Black death</w:t>
      </w:r>
      <w:r w:rsidRPr="008B23A9">
        <w:t xml:space="preserve"> as the condition of its </w:t>
      </w:r>
      <w:r w:rsidRPr="008B23A9">
        <w:rPr>
          <w:u w:val="single"/>
        </w:rPr>
        <w:t>justice</w:t>
      </w:r>
      <w:r w:rsidRPr="008B23A9">
        <w:t>.</w:t>
      </w:r>
    </w:p>
    <w:p w14:paraId="5EC9C859" w14:textId="77777777" w:rsidR="00323A7E" w:rsidRPr="00BF771D" w:rsidRDefault="00323A7E" w:rsidP="00323A7E">
      <w:r w:rsidRPr="00BF771D">
        <w:rPr>
          <w:rFonts w:eastAsiaTheme="majorEastAsia" w:cstheme="majorBidi"/>
          <w:b/>
          <w:iCs/>
        </w:rPr>
        <w:t>Barchiesi 25</w:t>
      </w:r>
      <w:r>
        <w:t xml:space="preserve"> [</w:t>
      </w:r>
      <w:r w:rsidRPr="00BF771D">
        <w:t>Barchiesi, Franco</w:t>
      </w:r>
      <w:r>
        <w:t xml:space="preserve"> </w:t>
      </w:r>
      <w:r w:rsidRPr="00BF771D">
        <w:t xml:space="preserve">is Assistant Professor in the Department of African-American and African Studies at the Ohio State University. "Antiblackness and the Humanization of Labour." </w:t>
      </w:r>
      <w:r w:rsidRPr="00BF771D">
        <w:rPr>
          <w:i/>
          <w:iCs/>
        </w:rPr>
        <w:t>The Oxford Handbook of Labour and the Global Economy</w:t>
      </w:r>
      <w:r w:rsidRPr="00BF771D">
        <w:t xml:space="preserve">, Oxford University Press, 2025. </w:t>
      </w:r>
      <w:hyperlink r:id="rId21" w:tgtFrame="_new" w:history="1">
        <w:r w:rsidRPr="00BF771D">
          <w:rPr>
            <w:rStyle w:val="Hyperlink"/>
          </w:rPr>
          <w:t>https://doi.org/10.1093/9780198945246.003.0078</w:t>
        </w:r>
      </w:hyperlink>
      <w:r>
        <w:t>] hs</w:t>
      </w:r>
    </w:p>
    <w:p w14:paraId="7E17D864" w14:textId="77777777" w:rsidR="00323A7E" w:rsidRDefault="00323A7E" w:rsidP="00323A7E">
      <w:pPr>
        <w:rPr>
          <w:sz w:val="16"/>
        </w:rPr>
      </w:pPr>
      <w:r w:rsidRPr="00DC08A6">
        <w:rPr>
          <w:sz w:val="16"/>
        </w:rPr>
        <w:t xml:space="preserve">Social Death and Racial Capitalism Despite its inscription by liberalism in a </w:t>
      </w:r>
      <w:r w:rsidRPr="00BF771D">
        <w:rPr>
          <w:rStyle w:val="StyleUnderline"/>
        </w:rPr>
        <w:t xml:space="preserve">universalist </w:t>
      </w:r>
      <w:r w:rsidRPr="00B47359">
        <w:rPr>
          <w:rStyle w:val="StyleUnderline"/>
          <w:highlight w:val="green"/>
        </w:rPr>
        <w:t>work-centred</w:t>
      </w:r>
      <w:r w:rsidRPr="00BF771D">
        <w:rPr>
          <w:rStyle w:val="StyleUnderline"/>
        </w:rPr>
        <w:t xml:space="preserve"> </w:t>
      </w:r>
      <w:r w:rsidRPr="00B47359">
        <w:rPr>
          <w:rStyle w:val="StyleUnderline"/>
          <w:highlight w:val="green"/>
        </w:rPr>
        <w:t>ethics</w:t>
      </w:r>
      <w:r w:rsidRPr="00BF771D">
        <w:rPr>
          <w:rStyle w:val="StyleUnderline"/>
        </w:rPr>
        <w:t xml:space="preserve">—especially applicable to the ‘ablebodied’ </w:t>
      </w:r>
      <w:r w:rsidRPr="00B47359">
        <w:rPr>
          <w:rStyle w:val="StyleUnderline"/>
          <w:highlight w:val="green"/>
        </w:rPr>
        <w:t>tempted to refuse work and expect ‘handouts’</w:t>
      </w:r>
      <w:r w:rsidRPr="00BF771D">
        <w:rPr>
          <w:rStyle w:val="StyleUnderline"/>
        </w:rPr>
        <w:t>—wage labour with rights has been, in practice, a racialized exception, as scholars of the ‘coloniality of power’</w:t>
      </w:r>
      <w:r w:rsidRPr="00DC08A6">
        <w:rPr>
          <w:sz w:val="16"/>
        </w:rPr>
        <w:t xml:space="preserve"> (Quijano, 2000) have shown. </w:t>
      </w:r>
      <w:r w:rsidRPr="00B47359">
        <w:rPr>
          <w:rStyle w:val="StyleUnderline"/>
          <w:highlight w:val="green"/>
        </w:rPr>
        <w:t>Demands for legal equality</w:t>
      </w:r>
      <w:r w:rsidRPr="00BF771D">
        <w:rPr>
          <w:rStyle w:val="StyleUnderline"/>
        </w:rPr>
        <w:t xml:space="preserve"> or citizenship </w:t>
      </w:r>
      <w:r w:rsidRPr="00B47359">
        <w:rPr>
          <w:rStyle w:val="StyleUnderline"/>
          <w:highlight w:val="green"/>
        </w:rPr>
        <w:t>at the culmination of lives spent working for wages were</w:t>
      </w:r>
      <w:r w:rsidRPr="00BF771D">
        <w:rPr>
          <w:rStyle w:val="StyleUnderline"/>
        </w:rPr>
        <w:t xml:space="preserve">, when not </w:t>
      </w:r>
      <w:r w:rsidRPr="00B47359">
        <w:rPr>
          <w:rStyle w:val="StyleUnderline"/>
          <w:highlight w:val="green"/>
        </w:rPr>
        <w:t>altogether ignored,</w:t>
      </w:r>
      <w:r w:rsidRPr="00BF771D">
        <w:rPr>
          <w:rStyle w:val="StyleUnderline"/>
        </w:rPr>
        <w:t xml:space="preserve"> curtailed, </w:t>
      </w:r>
      <w:r w:rsidRPr="00B47359">
        <w:rPr>
          <w:rStyle w:val="StyleUnderline"/>
          <w:highlight w:val="green"/>
        </w:rPr>
        <w:t>delayed</w:t>
      </w:r>
      <w:r w:rsidRPr="00BF771D">
        <w:rPr>
          <w:rStyle w:val="StyleUnderline"/>
        </w:rPr>
        <w:t xml:space="preserve">, or </w:t>
      </w:r>
      <w:r w:rsidRPr="00B47359">
        <w:rPr>
          <w:rStyle w:val="StyleUnderline"/>
          <w:highlight w:val="green"/>
        </w:rPr>
        <w:t>selectively applied</w:t>
      </w:r>
      <w:r w:rsidRPr="00BF771D">
        <w:rPr>
          <w:rStyle w:val="StyleUnderline"/>
        </w:rPr>
        <w:t xml:space="preserve"> to those cast by colonial systems as racial subordinates (</w:t>
      </w:r>
      <w:r w:rsidRPr="00DC08A6">
        <w:rPr>
          <w:sz w:val="16"/>
        </w:rPr>
        <w:t xml:space="preserve">Cooper, 1996). Throughout the rst half of the twentieth century, </w:t>
      </w:r>
      <w:r w:rsidRPr="00B47359">
        <w:rPr>
          <w:rStyle w:val="StyleUnderline"/>
          <w:highlight w:val="green"/>
        </w:rPr>
        <w:t>wage labour coexisted with</w:t>
      </w:r>
      <w:r w:rsidRPr="00BF771D">
        <w:rPr>
          <w:rStyle w:val="StyleUnderline"/>
        </w:rPr>
        <w:t xml:space="preserve"> and blurred into multiple forms of </w:t>
      </w:r>
      <w:r w:rsidRPr="00B47359">
        <w:rPr>
          <w:rStyle w:val="StyleUnderline"/>
          <w:highlight w:val="green"/>
        </w:rPr>
        <w:t>forced and enslaved production</w:t>
      </w:r>
      <w:r w:rsidRPr="00DC08A6">
        <w:rPr>
          <w:sz w:val="16"/>
        </w:rPr>
        <w:t xml:space="preserve"> deemed expedient to governing assumed non-European cultural specicity by </w:t>
      </w:r>
      <w:r w:rsidRPr="00BF771D">
        <w:rPr>
          <w:rStyle w:val="StyleUnderline"/>
        </w:rPr>
        <w:t>European powers avowedly committed to abolition</w:t>
      </w:r>
      <w:r w:rsidRPr="00DC08A6">
        <w:rPr>
          <w:sz w:val="16"/>
        </w:rPr>
        <w:t xml:space="preserve"> (van der Linden &amp; Rodríguez García, 2016). </w:t>
      </w:r>
      <w:r w:rsidRPr="00B47359">
        <w:rPr>
          <w:rStyle w:val="StyleUnderline"/>
          <w:highlight w:val="green"/>
        </w:rPr>
        <w:t xml:space="preserve">Race was </w:t>
      </w:r>
      <w:r w:rsidRPr="00B47359">
        <w:rPr>
          <w:rStyle w:val="StyleUnderline"/>
        </w:rPr>
        <w:t xml:space="preserve">also </w:t>
      </w:r>
      <w:r w:rsidRPr="00B47359">
        <w:rPr>
          <w:rStyle w:val="StyleUnderline"/>
          <w:highlight w:val="green"/>
        </w:rPr>
        <w:t>a device for mapping the</w:t>
      </w:r>
      <w:r w:rsidRPr="00BF771D">
        <w:rPr>
          <w:rStyle w:val="StyleUnderline"/>
        </w:rPr>
        <w:t xml:space="preserve"> </w:t>
      </w:r>
      <w:r w:rsidRPr="00B47359">
        <w:rPr>
          <w:rStyle w:val="StyleUnderline"/>
          <w:highlight w:val="green"/>
        </w:rPr>
        <w:t>world and organizing migratory</w:t>
      </w:r>
      <w:r w:rsidRPr="00BF771D">
        <w:rPr>
          <w:rStyle w:val="StyleUnderline"/>
        </w:rPr>
        <w:t xml:space="preserve"> ows according to </w:t>
      </w:r>
      <w:r w:rsidRPr="00B47359">
        <w:rPr>
          <w:rStyle w:val="StyleUnderline"/>
          <w:highlight w:val="green"/>
        </w:rPr>
        <w:t>assumptions on non-white populations’</w:t>
      </w:r>
      <w:r w:rsidRPr="00BF771D">
        <w:rPr>
          <w:rStyle w:val="StyleUnderline"/>
        </w:rPr>
        <w:t xml:space="preserve"> dispositions to </w:t>
      </w:r>
      <w:r w:rsidRPr="00B47359">
        <w:rPr>
          <w:rStyle w:val="StyleUnderline"/>
          <w:highlight w:val="green"/>
        </w:rPr>
        <w:t>exhaustion, pain</w:t>
      </w:r>
      <w:r w:rsidRPr="00BF771D">
        <w:rPr>
          <w:rStyle w:val="StyleUnderline"/>
        </w:rPr>
        <w:t>, and mental stress</w:t>
      </w:r>
      <w:r w:rsidRPr="00DC08A6">
        <w:rPr>
          <w:sz w:val="16"/>
        </w:rPr>
        <w:t xml:space="preserve"> (Roediger &amp; Esch, 2012). Its op</w:t>
      </w:r>
      <w:r w:rsidRPr="00BF771D">
        <w:rPr>
          <w:rStyle w:val="StyleUnderline"/>
        </w:rPr>
        <w:t>pressive racialization notwithstanding, labour under contract was presented to formerly enslaved and newly colonized Blacks across the Atlantic and beyond as the unsurpassable horizon of freedom itself</w:t>
      </w:r>
      <w:r w:rsidRPr="00DC08A6">
        <w:rPr>
          <w:sz w:val="16"/>
        </w:rPr>
        <w:t xml:space="preserve"> (Eudell, 2002). </w:t>
      </w:r>
      <w:r w:rsidRPr="00BF771D">
        <w:rPr>
          <w:rStyle w:val="StyleUnderline"/>
        </w:rPr>
        <w:t xml:space="preserve">The </w:t>
      </w:r>
      <w:r w:rsidRPr="00D50B8B">
        <w:rPr>
          <w:rStyle w:val="StyleUnderline"/>
          <w:highlight w:val="green"/>
        </w:rPr>
        <w:t>condemnation of blackness</w:t>
      </w:r>
      <w:r w:rsidRPr="00BF771D">
        <w:rPr>
          <w:rStyle w:val="StyleUnderline"/>
        </w:rPr>
        <w:t xml:space="preserve"> clouded expectations of </w:t>
      </w:r>
      <w:r w:rsidRPr="00D50B8B">
        <w:rPr>
          <w:rStyle w:val="StyleUnderline"/>
          <w:highlight w:val="green"/>
        </w:rPr>
        <w:t>respect and citizenship linked to the wage form</w:t>
      </w:r>
      <w:r w:rsidRPr="00BF771D">
        <w:rPr>
          <w:rStyle w:val="StyleUnderline"/>
        </w:rPr>
        <w:t>, making the very elusiveness of workers’ equality a constant inducement to effort and self-improvement.</w:t>
      </w:r>
      <w:r w:rsidRPr="00DC08A6">
        <w:rPr>
          <w:sz w:val="16"/>
        </w:rPr>
        <w:t xml:space="preserve"> Elsewhere (Barchiesi, 2011) I reected on how </w:t>
      </w:r>
      <w:r w:rsidRPr="00D50B8B">
        <w:rPr>
          <w:rStyle w:val="StyleUnderline"/>
          <w:highlight w:val="green"/>
        </w:rPr>
        <w:t>precarity at work</w:t>
      </w:r>
      <w:r w:rsidRPr="00BF771D">
        <w:rPr>
          <w:rStyle w:val="StyleUnderline"/>
        </w:rPr>
        <w:t xml:space="preserve"> cannot be merely </w:t>
      </w:r>
      <w:r w:rsidRPr="00D50B8B">
        <w:rPr>
          <w:rStyle w:val="StyleUnderline"/>
          <w:highlight w:val="green"/>
        </w:rPr>
        <w:t>characterized as a consequence of changing employment relations</w:t>
      </w:r>
      <w:r w:rsidRPr="00BF771D">
        <w:rPr>
          <w:rStyle w:val="StyleUnderline"/>
        </w:rPr>
        <w:t xml:space="preserve"> or specic labour market vulnerabilities, but rather speaks the chasm between what work </w:t>
      </w:r>
      <w:r w:rsidRPr="00D50B8B">
        <w:rPr>
          <w:rStyle w:val="StyleUnderline"/>
        </w:rPr>
        <w:t>under capitalism promises</w:t>
      </w:r>
      <w:r w:rsidRPr="00DC08A6">
        <w:rPr>
          <w:sz w:val="16"/>
        </w:rPr>
        <w:t xml:space="preserve"> (dignity, purpose, self-fullment) and what it delivers (anxiety, insecurity, the commodication of existence). I have also argued (Barchiesi, 2015) that acknowledging </w:t>
      </w:r>
      <w:r w:rsidRPr="00BF771D">
        <w:rPr>
          <w:rStyle w:val="StyleUnderline"/>
        </w:rPr>
        <w:t xml:space="preserve">precarity as inherent to capitalism leads not merely to despair but also new social subjectivities and anti-capitalist politics, to the extent precarity </w:t>
      </w:r>
      <w:r w:rsidRPr="00D50B8B">
        <w:rPr>
          <w:rStyle w:val="StyleUnderline"/>
          <w:highlight w:val="green"/>
        </w:rPr>
        <w:t>is kept separate from slavery</w:t>
      </w:r>
      <w:r w:rsidRPr="00BF771D">
        <w:rPr>
          <w:rStyle w:val="StyleUnderline"/>
        </w:rPr>
        <w:t xml:space="preserve">, no matter how rhetorically useful the latter is in </w:t>
      </w:r>
      <w:r w:rsidRPr="00BF771D">
        <w:rPr>
          <w:rStyle w:val="StyleUnderline"/>
        </w:rPr>
        <w:lastRenderedPageBreak/>
        <w:t>highlighting the former’s injuries.</w:t>
      </w:r>
      <w:r w:rsidRPr="00DC08A6">
        <w:rPr>
          <w:sz w:val="16"/>
        </w:rPr>
        <w:t xml:space="preserve"> The practical disjunction and </w:t>
      </w:r>
      <w:r w:rsidRPr="00BF771D">
        <w:rPr>
          <w:rStyle w:val="StyleUnderline"/>
        </w:rPr>
        <w:t xml:space="preserve">symbolic coupling of precarity and slavery goes back to the very origins of organized labour’s realization of the implications of commodifying ‘free’ (i.e., </w:t>
      </w:r>
      <w:r w:rsidRPr="00D50B8B">
        <w:rPr>
          <w:rStyle w:val="StyleUnderline"/>
          <w:highlight w:val="green"/>
        </w:rPr>
        <w:t>white</w:t>
      </w:r>
      <w:r w:rsidRPr="00BF771D">
        <w:rPr>
          <w:rStyle w:val="StyleUnderline"/>
        </w:rPr>
        <w:t xml:space="preserve">) economic </w:t>
      </w:r>
      <w:r w:rsidRPr="00D50B8B">
        <w:rPr>
          <w:rStyle w:val="StyleUnderline"/>
          <w:highlight w:val="green"/>
        </w:rPr>
        <w:t>activity</w:t>
      </w:r>
      <w:r w:rsidRPr="00DC08A6">
        <w:rPr>
          <w:sz w:val="16"/>
        </w:rPr>
        <w:t xml:space="preserve"> (Gourevitch, 2015; Steinfeld, 1991). </w:t>
      </w:r>
      <w:r w:rsidRPr="00D50B8B">
        <w:rPr>
          <w:rStyle w:val="StyleUnderline"/>
          <w:highlight w:val="green"/>
        </w:rPr>
        <w:t>Presented as the threat of enslavement for civilized m</w:t>
      </w:r>
      <w:r w:rsidRPr="00BF771D">
        <w:rPr>
          <w:rStyle w:val="StyleUnderline"/>
        </w:rPr>
        <w:t xml:space="preserve">en, that prospect remained nevertheless only a frightful possibility as long as actual slavery and the subtler forms of captivity that followed its abolition remained specically identied with racial blackness. The </w:t>
      </w:r>
      <w:r w:rsidRPr="00D50B8B">
        <w:rPr>
          <w:rStyle w:val="StyleUnderline"/>
          <w:highlight w:val="green"/>
        </w:rPr>
        <w:t>social death of blackness</w:t>
      </w:r>
      <w:r w:rsidRPr="00BF771D">
        <w:rPr>
          <w:rStyle w:val="StyleUnderline"/>
        </w:rPr>
        <w:t xml:space="preserve"> (</w:t>
      </w:r>
      <w:r w:rsidRPr="00DC08A6">
        <w:rPr>
          <w:sz w:val="16"/>
        </w:rPr>
        <w:t xml:space="preserve">Patterson, 1982; Wilderson, 2010) </w:t>
      </w:r>
      <w:r w:rsidRPr="00BF771D">
        <w:rPr>
          <w:rStyle w:val="StyleUnderline"/>
        </w:rPr>
        <w:t xml:space="preserve">secured, in other words, the </w:t>
      </w:r>
      <w:r w:rsidRPr="00D50B8B">
        <w:rPr>
          <w:rStyle w:val="StyleUnderline"/>
          <w:highlight w:val="green"/>
        </w:rPr>
        <w:t>placing</w:t>
      </w:r>
      <w:r w:rsidRPr="00BF771D">
        <w:rPr>
          <w:rStyle w:val="StyleUnderline"/>
        </w:rPr>
        <w:t xml:space="preserve"> of even the most </w:t>
      </w:r>
      <w:r w:rsidRPr="00D50B8B">
        <w:rPr>
          <w:rStyle w:val="StyleUnderline"/>
          <w:highlight w:val="green"/>
        </w:rPr>
        <w:t>extreme white workers’</w:t>
      </w:r>
      <w:r w:rsidRPr="00BF771D">
        <w:rPr>
          <w:rStyle w:val="StyleUnderline"/>
        </w:rPr>
        <w:t xml:space="preserve"> suffering </w:t>
      </w:r>
      <w:r w:rsidRPr="00D50B8B">
        <w:rPr>
          <w:rStyle w:val="StyleUnderline"/>
          <w:highlight w:val="green"/>
        </w:rPr>
        <w:t>in the realm of the human</w:t>
      </w:r>
      <w:r w:rsidRPr="00BF771D">
        <w:rPr>
          <w:rStyle w:val="StyleUnderline"/>
        </w:rPr>
        <w:t>, and as such open to symbolic elaboration and political resolution. Reassessments of the concept of ‘social death’ have informed Black studies’ confrontation with antiblackness.</w:t>
      </w:r>
      <w:r w:rsidRPr="00DC08A6">
        <w:rPr>
          <w:sz w:val="16"/>
        </w:rPr>
        <w:t xml:space="preserve"> The term originated from liberation movements aiming to transcend the juridical and institutional limitations of ‘civil rights’—a major concern for critical race theory—and give a radical and revolutionary response to Black subjugation in the Western hemisphere. </w:t>
      </w:r>
      <w:r w:rsidRPr="00B47359">
        <w:rPr>
          <w:rStyle w:val="StyleUnderline"/>
        </w:rPr>
        <w:t xml:space="preserve">Antiblackness speaks to dilemmas that uniquely pertain to Black </w:t>
      </w:r>
      <w:r w:rsidRPr="00D50B8B">
        <w:rPr>
          <w:rStyle w:val="StyleUnderline"/>
          <w:highlight w:val="green"/>
        </w:rPr>
        <w:t>enslavement</w:t>
      </w:r>
      <w:r w:rsidRPr="00B47359">
        <w:rPr>
          <w:rStyle w:val="StyleUnderline"/>
        </w:rPr>
        <w:t xml:space="preserve">, especially whether it actually ended as a historical event, or </w:t>
      </w:r>
      <w:r w:rsidRPr="00D50B8B">
        <w:rPr>
          <w:rStyle w:val="StyleUnderline"/>
          <w:highlight w:val="green"/>
        </w:rPr>
        <w:t>continues as an ‘event horizon’</w:t>
      </w:r>
      <w:r w:rsidRPr="00B47359">
        <w:rPr>
          <w:rStyle w:val="StyleUnderline"/>
        </w:rPr>
        <w:t xml:space="preserve"> </w:t>
      </w:r>
      <w:r w:rsidRPr="00DC08A6">
        <w:rPr>
          <w:sz w:val="16"/>
        </w:rPr>
        <w:t xml:space="preserve">(Williams, 2018), </w:t>
      </w:r>
      <w:r w:rsidRPr="00B47359">
        <w:rPr>
          <w:rStyle w:val="StyleUnderline"/>
        </w:rPr>
        <w:t xml:space="preserve">with </w:t>
      </w:r>
      <w:r w:rsidRPr="00D50B8B">
        <w:rPr>
          <w:rStyle w:val="StyleUnderline"/>
          <w:highlight w:val="green"/>
        </w:rPr>
        <w:t>a beginning</w:t>
      </w:r>
      <w:r w:rsidRPr="00B47359">
        <w:rPr>
          <w:rStyle w:val="StyleUnderline"/>
        </w:rPr>
        <w:t xml:space="preserve"> but </w:t>
      </w:r>
      <w:r w:rsidRPr="00D50B8B">
        <w:rPr>
          <w:rStyle w:val="StyleUnderline"/>
          <w:highlight w:val="green"/>
        </w:rPr>
        <w:t xml:space="preserve">no </w:t>
      </w:r>
      <w:r w:rsidRPr="00D50B8B">
        <w:rPr>
          <w:rStyle w:val="StyleUnderline"/>
        </w:rPr>
        <w:t xml:space="preserve">discernible </w:t>
      </w:r>
      <w:r w:rsidRPr="00D50B8B">
        <w:rPr>
          <w:rStyle w:val="StyleUnderline"/>
          <w:highlight w:val="green"/>
        </w:rPr>
        <w:t>end due to</w:t>
      </w:r>
      <w:r w:rsidRPr="00B47359">
        <w:rPr>
          <w:rStyle w:val="StyleUnderline"/>
        </w:rPr>
        <w:t xml:space="preserve"> the persistence of the constituent elements of Black social death: </w:t>
      </w:r>
      <w:r w:rsidRPr="00D50B8B">
        <w:rPr>
          <w:rStyle w:val="StyleUnderline"/>
          <w:highlight w:val="green"/>
        </w:rPr>
        <w:t>gratuitous violence, natal alienation, and general dishonour</w:t>
      </w:r>
      <w:r w:rsidRPr="00B47359">
        <w:rPr>
          <w:rStyle w:val="StyleUnderline"/>
        </w:rPr>
        <w:t xml:space="preserve">. Antiblackness also questions key modern political signiers like ‘community’ or ‘nation’ as possible grounds of redemption. The violent suppression of </w:t>
      </w:r>
      <w:r w:rsidRPr="00951FC5">
        <w:rPr>
          <w:rStyle w:val="StyleUnderline"/>
          <w:highlight w:val="green"/>
        </w:rPr>
        <w:t>Black power movements</w:t>
      </w:r>
      <w:r w:rsidRPr="00B47359">
        <w:rPr>
          <w:rStyle w:val="StyleUnderline"/>
        </w:rPr>
        <w:t xml:space="preserve"> in the 1970s United States and the post-colonial Caribbean </w:t>
      </w:r>
      <w:r w:rsidRPr="00951FC5">
        <w:rPr>
          <w:rStyle w:val="StyleUnderline"/>
          <w:highlight w:val="green"/>
        </w:rPr>
        <w:t>signalled that Black</w:t>
      </w:r>
      <w:r w:rsidRPr="00B47359">
        <w:rPr>
          <w:rStyle w:val="StyleUnderline"/>
        </w:rPr>
        <w:t xml:space="preserve"> </w:t>
      </w:r>
      <w:r w:rsidRPr="00951FC5">
        <w:rPr>
          <w:rStyle w:val="StyleUnderline"/>
          <w:highlight w:val="green"/>
        </w:rPr>
        <w:t>demands for self-determination implied a threat</w:t>
      </w:r>
      <w:r w:rsidRPr="00B47359">
        <w:rPr>
          <w:rStyle w:val="StyleUnderline"/>
        </w:rPr>
        <w:t xml:space="preserve"> that—in contrast with similar claims from workers’, women’s, or national liberation movements—</w:t>
      </w:r>
      <w:r w:rsidRPr="00DC08A6">
        <w:rPr>
          <w:rStyle w:val="StyleUnderline"/>
          <w:highlight w:val="green"/>
        </w:rPr>
        <w:t xml:space="preserve">was </w:t>
      </w:r>
      <w:r w:rsidRPr="00951FC5">
        <w:rPr>
          <w:rStyle w:val="StyleUnderline"/>
          <w:highlight w:val="green"/>
        </w:rPr>
        <w:t>not attenuated by legalism, moderation, or compromise</w:t>
      </w:r>
      <w:r w:rsidRPr="00B47359">
        <w:rPr>
          <w:rStyle w:val="StyleUnderline"/>
        </w:rPr>
        <w:t xml:space="preserve"> </w:t>
      </w:r>
      <w:r w:rsidRPr="00DC08A6">
        <w:rPr>
          <w:sz w:val="16"/>
        </w:rPr>
        <w:t xml:space="preserve">(Wilderson, 2015). </w:t>
      </w:r>
      <w:r w:rsidRPr="00B47359">
        <w:rPr>
          <w:rStyle w:val="StyleUnderline"/>
        </w:rPr>
        <w:t>At the turn of the twenty-rst century, antiblackness gained popularity in American academic debates interested in rigorously elucidating the articulation but also the conceptual separation between blackness and ‘race</w:t>
      </w:r>
      <w:r w:rsidRPr="00DC08A6">
        <w:rPr>
          <w:sz w:val="16"/>
        </w:rPr>
        <w:t xml:space="preserve">’ (Spillers, 1987; Wynter, 2003). Da Silva (2007) argues that, </w:t>
      </w:r>
      <w:r w:rsidRPr="00B47359">
        <w:rPr>
          <w:rStyle w:val="StyleUnderline"/>
        </w:rPr>
        <w:t xml:space="preserve">to assume scientic objectivity as biological or cultural principles, the racial must operate as a self-conscious, power-laden project aimed at producing the very hierarchical differences it claims to ‘know’. Black </w:t>
      </w:r>
      <w:r w:rsidRPr="00951FC5">
        <w:rPr>
          <w:rStyle w:val="StyleUnderline"/>
          <w:highlight w:val="green"/>
        </w:rPr>
        <w:t>enslavement</w:t>
      </w:r>
      <w:r w:rsidRPr="00B47359">
        <w:rPr>
          <w:rStyle w:val="StyleUnderline"/>
        </w:rPr>
        <w:t xml:space="preserve">, a </w:t>
      </w:r>
      <w:r w:rsidRPr="00951FC5">
        <w:rPr>
          <w:rStyle w:val="StyleUnderline"/>
          <w:highlight w:val="green"/>
        </w:rPr>
        <w:t>position structurally determined by racial</w:t>
      </w:r>
      <w:r w:rsidRPr="00B47359">
        <w:rPr>
          <w:rStyle w:val="StyleUnderline"/>
        </w:rPr>
        <w:t xml:space="preserve"> power yet barred by denition from contesting its terms, thus provides that power’s ultimate validation on a global scale</w:t>
      </w:r>
      <w:r w:rsidRPr="00DC08A6">
        <w:rPr>
          <w:sz w:val="16"/>
        </w:rPr>
        <w:t xml:space="preserve">. Beyond its economic functions, </w:t>
      </w:r>
      <w:r w:rsidRPr="00B47359">
        <w:rPr>
          <w:rStyle w:val="StyleUnderline"/>
        </w:rPr>
        <w:t xml:space="preserve">enslaved blackness is </w:t>
      </w:r>
      <w:r w:rsidRPr="00951FC5">
        <w:rPr>
          <w:rStyle w:val="StyleUnderline"/>
          <w:highlight w:val="green"/>
        </w:rPr>
        <w:t>made concrete by non-negotiable violence rather than the institutionalized discriminations,</w:t>
      </w:r>
      <w:r w:rsidRPr="00B47359">
        <w:rPr>
          <w:rStyle w:val="StyleUnderline"/>
        </w:rPr>
        <w:t xml:space="preserve"> subjective privilege, or personal prejudice that dene racism. Critiques of antiblackness also target the use of ‘Black’ as a socially constructed cultural identity, even when deriving its strength—as in the case of ‘racial formation’ theories</w:t>
      </w:r>
      <w:r w:rsidRPr="00DC08A6">
        <w:rPr>
          <w:sz w:val="16"/>
        </w:rPr>
        <w:t xml:space="preserve"> (Omi &amp; Winant, 1994)—</w:t>
      </w:r>
      <w:r w:rsidRPr="00B47359">
        <w:rPr>
          <w:rStyle w:val="StyleUnderline"/>
        </w:rPr>
        <w:t xml:space="preserve">not only from fallacious ideas but from material effects shaping lived experience. </w:t>
      </w:r>
      <w:r w:rsidRPr="00951FC5">
        <w:rPr>
          <w:rStyle w:val="StyleUnderline"/>
        </w:rPr>
        <w:t>Unveiling</w:t>
      </w:r>
      <w:r w:rsidRPr="00B47359">
        <w:rPr>
          <w:rStyle w:val="StyleUnderline"/>
        </w:rPr>
        <w:t xml:space="preserve"> the </w:t>
      </w:r>
      <w:r w:rsidRPr="00951FC5">
        <w:rPr>
          <w:rStyle w:val="StyleUnderline"/>
        </w:rPr>
        <w:t>mendacity of ‘race’ and its ulterior motives</w:t>
      </w:r>
      <w:r w:rsidRPr="00B47359">
        <w:rPr>
          <w:rStyle w:val="StyleUnderline"/>
        </w:rPr>
        <w:t xml:space="preserve"> (e.g., to divide the working class or disarticulate intersectional coalitions</w:t>
      </w:r>
      <w:r w:rsidRPr="00951FC5">
        <w:rPr>
          <w:rStyle w:val="StyleUnderline"/>
        </w:rPr>
        <w:t>)</w:t>
      </w:r>
      <w:r w:rsidRPr="00B47359">
        <w:rPr>
          <w:rStyle w:val="StyleUnderline"/>
        </w:rPr>
        <w:t xml:space="preserve"> is thus inessential to confronting antiblackness </w:t>
      </w:r>
      <w:r w:rsidRPr="00DC08A6">
        <w:rPr>
          <w:sz w:val="16"/>
        </w:rPr>
        <w:t xml:space="preserve">(Saucier &amp; Woods, 2016), which Sexton (2008, p. 149) denes as </w:t>
      </w:r>
      <w:r w:rsidRPr="00A96727">
        <w:rPr>
          <w:rStyle w:val="StyleUnderline"/>
          <w:highlight w:val="green"/>
        </w:rPr>
        <w:t>Black</w:t>
      </w:r>
      <w:r w:rsidRPr="00B47359">
        <w:rPr>
          <w:rStyle w:val="StyleUnderline"/>
        </w:rPr>
        <w:t xml:space="preserve"> </w:t>
      </w:r>
      <w:r w:rsidRPr="00A96727">
        <w:rPr>
          <w:rStyle w:val="StyleUnderline"/>
          <w:highlight w:val="green"/>
        </w:rPr>
        <w:t>existence’s ‘perpetual and involuntary openness’ to non-Black human capacity for practical and imaginative violence</w:t>
      </w:r>
      <w:r w:rsidRPr="00B47359">
        <w:rPr>
          <w:rStyle w:val="StyleUnderline"/>
        </w:rPr>
        <w:t>.</w:t>
      </w:r>
      <w:r w:rsidRPr="00DC08A6">
        <w:rPr>
          <w:sz w:val="16"/>
        </w:rPr>
        <w:t xml:space="preserve"> The distinction between structural and cultural analysis helped the diffusion of theories of antiblackness beyond the United States, starting, perhaps unsurprisingly, with Black scholars indicting deep antiblack continuities in post apartheid South Africa (Nkopo, 2023; Zondi, 2023). New perspectives were provided on how the deprecation of blackness is internalized in African contexts without a history of signicant white settlement, or even with a deep symbolic investment in restoring cultural Africanness (Pierre, 2012). Black disposability and antiblack lethality are lenses for analysing and documenting violence against sub-Saharan migrants moving through North Africa (Lti, 2021). </w:t>
      </w:r>
      <w:r w:rsidRPr="00B47359">
        <w:rPr>
          <w:rStyle w:val="StyleUnderline"/>
        </w:rPr>
        <w:t xml:space="preserve">Addressing </w:t>
      </w:r>
      <w:r w:rsidRPr="00951FC5">
        <w:rPr>
          <w:rStyle w:val="StyleUnderline"/>
        </w:rPr>
        <w:t>antiblackness</w:t>
      </w:r>
      <w:r w:rsidRPr="00B47359">
        <w:rPr>
          <w:rStyle w:val="StyleUnderline"/>
        </w:rPr>
        <w:t xml:space="preserve"> has highlighted otherwise ignored histories of non-Atlantic Black communities, for example along the Indian Ocean, where </w:t>
      </w:r>
      <w:r w:rsidRPr="00951FC5">
        <w:rPr>
          <w:rStyle w:val="StyleUnderline"/>
        </w:rPr>
        <w:t>Black enslavement mirrored coercive practices dening caste in racial terms under European rule</w:t>
      </w:r>
      <w:r w:rsidRPr="00B47359">
        <w:rPr>
          <w:rStyle w:val="StyleUnderline"/>
        </w:rPr>
        <w:t xml:space="preserve"> </w:t>
      </w:r>
      <w:r w:rsidRPr="00DC08A6">
        <w:rPr>
          <w:sz w:val="16"/>
        </w:rPr>
        <w:t xml:space="preserve">(Chhabria, 2019) </w:t>
      </w:r>
      <w:r w:rsidRPr="00B47359">
        <w:rPr>
          <w:rStyle w:val="StyleUnderline"/>
        </w:rPr>
        <w:t>but without a comparable anchoring in cultural rituals and proscriptions, an absence that has contributed to the invisibility of antiblackness in anti-caste politics</w:t>
      </w:r>
      <w:r w:rsidRPr="00DC08A6">
        <w:rPr>
          <w:sz w:val="16"/>
        </w:rPr>
        <w:t xml:space="preserve"> (Vaziri, 2023). On the </w:t>
      </w:r>
      <w:r w:rsidRPr="00B47359">
        <w:rPr>
          <w:rStyle w:val="StyleUnderline"/>
        </w:rPr>
        <w:t>Western shore of the Atlantic at large, post-slavery antiblack terror has marked for death specic spaces, for example Brazilian favelas, because of their imaginative association with blackness regardless to their sociological or cultural diversity</w:t>
      </w:r>
      <w:r w:rsidRPr="00DC08A6">
        <w:rPr>
          <w:sz w:val="16"/>
        </w:rPr>
        <w:t xml:space="preserve"> (Alves, 2018). Finally, and most importantly for this article’s topic, a </w:t>
      </w:r>
      <w:r w:rsidRPr="00B47359">
        <w:rPr>
          <w:rStyle w:val="StyleUnderline"/>
        </w:rPr>
        <w:t xml:space="preserve">structural critique of </w:t>
      </w:r>
      <w:r w:rsidRPr="00DC08A6">
        <w:rPr>
          <w:rStyle w:val="StyleUnderline"/>
          <w:highlight w:val="green"/>
        </w:rPr>
        <w:t>antiblackness demands that lab</w:t>
      </w:r>
      <w:r w:rsidRPr="00B47359">
        <w:rPr>
          <w:rStyle w:val="StyleUnderline"/>
        </w:rPr>
        <w:t xml:space="preserve">our studies </w:t>
      </w:r>
      <w:r w:rsidRPr="00DC08A6">
        <w:rPr>
          <w:rStyle w:val="StyleUnderline"/>
          <w:highlight w:val="green"/>
        </w:rPr>
        <w:t>consider Black captivity</w:t>
      </w:r>
      <w:r w:rsidRPr="00B47359">
        <w:rPr>
          <w:rStyle w:val="StyleUnderline"/>
        </w:rPr>
        <w:t xml:space="preserve">, despite </w:t>
      </w:r>
      <w:r w:rsidRPr="00B47359">
        <w:rPr>
          <w:rStyle w:val="StyleUnderline"/>
        </w:rPr>
        <w:lastRenderedPageBreak/>
        <w:t xml:space="preserve">its importance </w:t>
      </w:r>
      <w:r w:rsidRPr="00DC08A6">
        <w:rPr>
          <w:rStyle w:val="StyleUnderline"/>
          <w:highlight w:val="green"/>
        </w:rPr>
        <w:t>for various</w:t>
      </w:r>
      <w:r w:rsidRPr="00B47359">
        <w:rPr>
          <w:rStyle w:val="StyleUnderline"/>
        </w:rPr>
        <w:t xml:space="preserve"> </w:t>
      </w:r>
      <w:r w:rsidRPr="00DC08A6">
        <w:rPr>
          <w:rStyle w:val="StyleUnderline"/>
          <w:highlight w:val="green"/>
        </w:rPr>
        <w:t>modes of production, not as a labour regime but as the ‘ahistorical ground’</w:t>
      </w:r>
      <w:r w:rsidRPr="00DC08A6">
        <w:rPr>
          <w:sz w:val="16"/>
        </w:rPr>
        <w:t xml:space="preserve"> (Sorentino, 2024, p. 55) </w:t>
      </w:r>
      <w:r w:rsidRPr="00B47359">
        <w:rPr>
          <w:rStyle w:val="StyleUnderline"/>
        </w:rPr>
        <w:t xml:space="preserve">historically </w:t>
      </w:r>
      <w:r w:rsidRPr="00DC08A6">
        <w:rPr>
          <w:rStyle w:val="StyleUnderline"/>
          <w:highlight w:val="green"/>
        </w:rPr>
        <w:t>enabling the play of freedom and unfreedom in labour</w:t>
      </w:r>
      <w:r w:rsidRPr="00DC08A6">
        <w:rPr>
          <w:sz w:val="16"/>
        </w:rPr>
        <w:t xml:space="preserve">—capital relations. Debates on racial capitalism centred the question of whether ‘racialization’ is driven by capital’s imperatives of exploiting human labour or is rather a prior differentiation, which, while useful to economic domination, has independent ideal and practical origins. Robinson’s (1984) inuential treatment of the problem endorsed the latter position, critically expanding Marxian critique, which Robinson faulted for neglecting the structural signicance of racial power in accounting for capitalist development and prevalence. Capital’s command through the establishment of cultural and ethno-linguistic differences rested, in that view, on the tendency by the Europeans powers that fostered accumulation on a global scale to incorporate and renew extra-economic and personal forms of coercion from earlier modes of production. </w:t>
      </w:r>
      <w:r w:rsidRPr="00B47359">
        <w:rPr>
          <w:rStyle w:val="StyleUnderline"/>
        </w:rPr>
        <w:t xml:space="preserve">Enslavement, relatively marginal under European feudalism, became then central for capitalism, which racialized as Black slave status across hemispheres. </w:t>
      </w:r>
      <w:r w:rsidRPr="00DC08A6">
        <w:rPr>
          <w:rStyle w:val="StyleUnderline"/>
          <w:highlight w:val="green"/>
        </w:rPr>
        <w:t>Blackness as racial slavery shaped capital accumulation</w:t>
      </w:r>
      <w:r w:rsidRPr="00B47359">
        <w:rPr>
          <w:rStyle w:val="StyleUnderline"/>
        </w:rPr>
        <w:t xml:space="preserve">, for Robinson, </w:t>
      </w:r>
      <w:r w:rsidRPr="00DC08A6">
        <w:rPr>
          <w:rStyle w:val="StyleUnderline"/>
          <w:highlight w:val="green"/>
        </w:rPr>
        <w:t>not only in economic terms but also symbolically</w:t>
      </w:r>
      <w:r w:rsidRPr="00B47359">
        <w:rPr>
          <w:rStyle w:val="StyleUnderline"/>
        </w:rPr>
        <w:t xml:space="preserve">, thus </w:t>
      </w:r>
      <w:r w:rsidRPr="00DC08A6">
        <w:rPr>
          <w:rStyle w:val="StyleUnderline"/>
          <w:highlight w:val="green"/>
        </w:rPr>
        <w:t>enabling</w:t>
      </w:r>
      <w:r w:rsidRPr="00B47359">
        <w:rPr>
          <w:rStyle w:val="StyleUnderline"/>
        </w:rPr>
        <w:t xml:space="preserve"> the </w:t>
      </w:r>
      <w:r w:rsidRPr="00DC08A6">
        <w:rPr>
          <w:rStyle w:val="StyleUnderline"/>
          <w:highlight w:val="green"/>
        </w:rPr>
        <w:t>incorporation of white and non-Black working</w:t>
      </w:r>
      <w:r w:rsidRPr="00B47359">
        <w:rPr>
          <w:rStyle w:val="StyleUnderline"/>
        </w:rPr>
        <w:t xml:space="preserve"> classes </w:t>
      </w:r>
      <w:r w:rsidRPr="00DC08A6">
        <w:rPr>
          <w:rStyle w:val="StyleUnderline"/>
          <w:highlight w:val="green"/>
        </w:rPr>
        <w:t>through hegemonic machinations</w:t>
      </w:r>
      <w:r w:rsidRPr="00B47359">
        <w:rPr>
          <w:rStyle w:val="StyleUnderline"/>
        </w:rPr>
        <w:t xml:space="preserve"> and social policies grounding citizenship in not being enslaved, therefore not being Black.</w:t>
      </w:r>
      <w:r w:rsidRPr="00DC08A6">
        <w:rPr>
          <w:sz w:val="16"/>
        </w:rPr>
        <w:t xml:space="preserve"> Rodney (1981, p. 209</w:t>
      </w:r>
      <w:r w:rsidRPr="00B47359">
        <w:rPr>
          <w:rStyle w:val="StyleUnderline"/>
        </w:rPr>
        <w:t xml:space="preserve">) similarly thought that, by being ‘oppressed, exploited, and disregarded’ on account of their blackness, African workers were used to draw a colonial and post-colonial divide across the global proletariat, allowing the support for European capitalism by </w:t>
      </w:r>
      <w:r w:rsidRPr="00DC08A6">
        <w:rPr>
          <w:rStyle w:val="StyleUnderline"/>
          <w:highlight w:val="green"/>
        </w:rPr>
        <w:t>white workers enjoying social provisions denied to Africans</w:t>
      </w:r>
      <w:r w:rsidRPr="00B47359">
        <w:rPr>
          <w:rStyle w:val="StyleUnderline"/>
        </w:rPr>
        <w:t xml:space="preserve">. </w:t>
      </w:r>
      <w:r w:rsidRPr="00DC08A6">
        <w:rPr>
          <w:rStyle w:val="StyleUnderline"/>
          <w:highlight w:val="green"/>
        </w:rPr>
        <w:t>Wage labour and</w:t>
      </w:r>
      <w:r w:rsidRPr="00B47359">
        <w:rPr>
          <w:rStyle w:val="StyleUnderline"/>
        </w:rPr>
        <w:t xml:space="preserve"> colonial </w:t>
      </w:r>
      <w:r w:rsidRPr="00DC08A6">
        <w:rPr>
          <w:rStyle w:val="StyleUnderline"/>
          <w:highlight w:val="green"/>
        </w:rPr>
        <w:t>antiblackness stand</w:t>
      </w:r>
      <w:r w:rsidRPr="00B47359">
        <w:rPr>
          <w:rStyle w:val="StyleUnderline"/>
        </w:rPr>
        <w:t xml:space="preserve"> therefore </w:t>
      </w:r>
      <w:r w:rsidRPr="00DC08A6">
        <w:rPr>
          <w:rStyle w:val="StyleUnderline"/>
          <w:highlight w:val="green"/>
        </w:rPr>
        <w:t>as structurally incompatible modes of domination</w:t>
      </w:r>
      <w:r w:rsidRPr="00B47359">
        <w:rPr>
          <w:rStyle w:val="StyleUnderline"/>
        </w:rPr>
        <w:t>, despite racialized rule’s functionality to capital accumulation</w:t>
      </w:r>
      <w:r w:rsidRPr="00DC08A6">
        <w:rPr>
          <w:sz w:val="16"/>
        </w:rPr>
        <w:t xml:space="preserve">. Rodney comes here close to Fanon, not so much in the latter’s </w:t>
      </w:r>
      <w:r w:rsidRPr="00B47359">
        <w:rPr>
          <w:rStyle w:val="StyleUnderline"/>
        </w:rPr>
        <w:t>dismissal of the waged proletariat as the harbinger of the African revolution but in being suspicious of coalitions and solidarities that castigated demands for Black liberation as incomplete and immature identity-obsessed corruptions of proper class dialectics</w:t>
      </w:r>
      <w:r w:rsidRPr="00DC08A6">
        <w:rPr>
          <w:sz w:val="16"/>
        </w:rPr>
        <w:t xml:space="preserve"> (Fanon, 1968, pp. 101–102). </w:t>
      </w:r>
    </w:p>
    <w:p w14:paraId="79BE62CC" w14:textId="717D8857" w:rsidR="00647A02" w:rsidRPr="00B0222D" w:rsidRDefault="00647A02" w:rsidP="00647A02">
      <w:pPr>
        <w:pStyle w:val="Heading4"/>
      </w:pPr>
      <w:r w:rsidRPr="00B0222D">
        <w:t>Relying on Trump is anti-Black—his presidency fueled white apocalyptic fears and vigilante violence. Colonial fantasies don’t stabilize politics, they entrench white nationalism where panic and victimhood justify perpetual war on Black life.</w:t>
      </w:r>
      <w:r>
        <w:t xml:space="preserve"> </w:t>
      </w:r>
    </w:p>
    <w:p w14:paraId="17E1129D" w14:textId="77777777" w:rsidR="00647A02" w:rsidRPr="00917CB2" w:rsidRDefault="00647A02" w:rsidP="00647A02">
      <w:r w:rsidRPr="00917CB2">
        <w:rPr>
          <w:rFonts w:eastAsiaTheme="majorEastAsia" w:cstheme="majorBidi"/>
          <w:b/>
          <w:iCs/>
        </w:rPr>
        <w:t>Ioanide 21</w:t>
      </w:r>
      <w:r>
        <w:t xml:space="preserve"> [</w:t>
      </w:r>
      <w:r w:rsidRPr="00917CB2">
        <w:t>Ioanide, Paula</w:t>
      </w:r>
      <w:r>
        <w:t xml:space="preserve"> </w:t>
      </w:r>
      <w:r w:rsidRPr="00917CB2">
        <w:t xml:space="preserve">is Associate Professor at the Center for the Study of Culture, Race &amp; Ethnicity at Ithaca College.. </w:t>
      </w:r>
      <w:r w:rsidRPr="00917CB2">
        <w:rPr>
          <w:i/>
          <w:iCs/>
        </w:rPr>
        <w:t>“Apocalyptic Fears in a Time of Dying (of) Whiteness.”</w:t>
      </w:r>
      <w:r w:rsidRPr="00917CB2">
        <w:t xml:space="preserve"> </w:t>
      </w:r>
      <w:r w:rsidRPr="00917CB2">
        <w:rPr>
          <w:i/>
          <w:iCs/>
        </w:rPr>
        <w:t>The Journal of Speculative Philosophy</w:t>
      </w:r>
      <w:r w:rsidRPr="00917CB2">
        <w:t>, vol. 35, no. 4, 2021, pp. 323-348. Penn State University Press.</w:t>
      </w:r>
      <w:r>
        <w:t>] hs</w:t>
      </w:r>
    </w:p>
    <w:p w14:paraId="3093D718" w14:textId="77777777" w:rsidR="00647A02" w:rsidRPr="00B03EAF" w:rsidRDefault="00647A02" w:rsidP="00647A02">
      <w:pPr>
        <w:rPr>
          <w:rStyle w:val="StyleUnderline"/>
        </w:rPr>
      </w:pPr>
      <w:r w:rsidRPr="00B03EAF">
        <w:rPr>
          <w:sz w:val="16"/>
        </w:rPr>
        <w:t xml:space="preserve">For those identified with </w:t>
      </w:r>
      <w:r w:rsidRPr="00B03EAF">
        <w:rPr>
          <w:rStyle w:val="StyleUnderline"/>
          <w:highlight w:val="green"/>
        </w:rPr>
        <w:t>white nationalism</w:t>
      </w:r>
      <w:r w:rsidRPr="00B03EAF">
        <w:rPr>
          <w:sz w:val="16"/>
        </w:rPr>
        <w:t xml:space="preserve">, Obama’s election signified their displacement as the presumed national subjects of the United States. As Ghassan Hage argues, </w:t>
      </w:r>
      <w:r w:rsidRPr="00B03EAF">
        <w:rPr>
          <w:rStyle w:val="StyleUnderline"/>
        </w:rPr>
        <w:t xml:space="preserve">those who </w:t>
      </w:r>
      <w:r w:rsidRPr="00B03EAF">
        <w:rPr>
          <w:rStyle w:val="StyleUnderline"/>
          <w:highlight w:val="green"/>
        </w:rPr>
        <w:t>see themselves as</w:t>
      </w:r>
      <w:r w:rsidRPr="00B03EAF">
        <w:rPr>
          <w:rStyle w:val="StyleUnderline"/>
        </w:rPr>
        <w:t xml:space="preserve"> the presumed </w:t>
      </w:r>
      <w:r w:rsidRPr="00B03EAF">
        <w:rPr>
          <w:rStyle w:val="StyleUnderline"/>
          <w:highlight w:val="green"/>
        </w:rPr>
        <w:t>subjects of the nation</w:t>
      </w:r>
      <w:r w:rsidRPr="00B03EAF">
        <w:rPr>
          <w:rStyle w:val="StyleUnderline"/>
        </w:rPr>
        <w:t xml:space="preserve"> assume themselves as the political managers of the nation</w:t>
      </w:r>
      <w:r w:rsidRPr="00B03EAF">
        <w:rPr>
          <w:sz w:val="16"/>
        </w:rPr>
        <w:t xml:space="preserve">.4 As managers, they view themselves as </w:t>
      </w:r>
      <w:r w:rsidRPr="00B03EAF">
        <w:rPr>
          <w:rStyle w:val="StyleUnderline"/>
        </w:rPr>
        <w:t xml:space="preserve">having the </w:t>
      </w:r>
      <w:r w:rsidRPr="00B03EAF">
        <w:rPr>
          <w:rStyle w:val="StyleUnderline"/>
          <w:highlight w:val="green"/>
        </w:rPr>
        <w:t>entitlement</w:t>
      </w:r>
      <w:r w:rsidRPr="00B03EAF">
        <w:rPr>
          <w:rStyle w:val="StyleUnderline"/>
        </w:rPr>
        <w:t xml:space="preserve"> to </w:t>
      </w:r>
      <w:r w:rsidRPr="00B03EAF">
        <w:rPr>
          <w:rStyle w:val="StyleUnderline"/>
          <w:highlight w:val="green"/>
        </w:rPr>
        <w:t>determine what is to be done</w:t>
      </w:r>
      <w:r w:rsidRPr="00B03EAF">
        <w:rPr>
          <w:rStyle w:val="StyleUnderline"/>
        </w:rPr>
        <w:t xml:space="preserve"> </w:t>
      </w:r>
      <w:r w:rsidRPr="00B03EAF">
        <w:rPr>
          <w:rStyle w:val="StyleUnderline"/>
          <w:highlight w:val="green"/>
        </w:rPr>
        <w:t>with</w:t>
      </w:r>
      <w:r w:rsidRPr="00B03EAF">
        <w:rPr>
          <w:rStyle w:val="StyleUnderline"/>
        </w:rPr>
        <w:t xml:space="preserve"> minoritized </w:t>
      </w:r>
      <w:r w:rsidRPr="00B03EAF">
        <w:rPr>
          <w:rStyle w:val="StyleUnderline"/>
          <w:highlight w:val="green"/>
        </w:rPr>
        <w:t>racial</w:t>
      </w:r>
      <w:r w:rsidRPr="00B03EAF">
        <w:rPr>
          <w:rStyle w:val="StyleUnderline"/>
        </w:rPr>
        <w:t xml:space="preserve"> and ethnic </w:t>
      </w:r>
      <w:r w:rsidRPr="00B03EAF">
        <w:rPr>
          <w:rStyle w:val="StyleUnderline"/>
          <w:highlight w:val="green"/>
        </w:rPr>
        <w:t>others</w:t>
      </w:r>
      <w:r w:rsidRPr="00B03EAF">
        <w:rPr>
          <w:rStyle w:val="StyleUnderline"/>
        </w:rPr>
        <w:t>, immigrants, and people of religious minorities.</w:t>
      </w:r>
      <w:r w:rsidRPr="00B03EAF">
        <w:rPr>
          <w:sz w:val="16"/>
        </w:rPr>
        <w:t xml:space="preserve"> While some take the man- agerial stance of overt exclusion (</w:t>
      </w:r>
      <w:r w:rsidRPr="00B03EAF">
        <w:rPr>
          <w:rStyle w:val="StyleUnderline"/>
        </w:rPr>
        <w:t>white nationalists), others take the stance of assimilation or tolerance (multicultural liberalism)</w:t>
      </w:r>
      <w:r w:rsidRPr="00B03EAF">
        <w:rPr>
          <w:sz w:val="16"/>
        </w:rPr>
        <w:t xml:space="preserve">; yet neither side questions the assumption that they—the presumed national subjects—are the people whose interests should be represented and defended in gov- ernment. Importantly, while </w:t>
      </w:r>
      <w:r w:rsidRPr="00B03EAF">
        <w:rPr>
          <w:rStyle w:val="StyleUnderline"/>
          <w:highlight w:val="green"/>
        </w:rPr>
        <w:t>Obama’s</w:t>
      </w:r>
      <w:r w:rsidRPr="00B03EAF">
        <w:rPr>
          <w:rStyle w:val="StyleUnderline"/>
        </w:rPr>
        <w:t xml:space="preserve"> policies and practices were centrist politically, his </w:t>
      </w:r>
      <w:r w:rsidRPr="00B03EAF">
        <w:rPr>
          <w:rStyle w:val="StyleUnderline"/>
          <w:highlight w:val="green"/>
        </w:rPr>
        <w:t>blackness</w:t>
      </w:r>
      <w:r w:rsidRPr="00B03EAF">
        <w:rPr>
          <w:rStyle w:val="StyleUnderline"/>
        </w:rPr>
        <w:t xml:space="preserve"> functioned as a screen onto which to project and </w:t>
      </w:r>
      <w:r w:rsidRPr="00B03EAF">
        <w:rPr>
          <w:rStyle w:val="StyleUnderline"/>
          <w:highlight w:val="green"/>
        </w:rPr>
        <w:t>amplify fears of white displacement</w:t>
      </w:r>
      <w:r w:rsidRPr="00B03EAF">
        <w:rPr>
          <w:rStyle w:val="StyleUnderline"/>
        </w:rPr>
        <w:t xml:space="preserve"> and victimization that were not based in sociological or propertied realities.</w:t>
      </w:r>
      <w:r w:rsidRPr="00B03EAF">
        <w:rPr>
          <w:sz w:val="16"/>
        </w:rPr>
        <w:t xml:space="preserve"> Nowhere was this more apparent than in the passing of the Affordable Care Act, a policy achievement that has benefitted Americans of all races in the working class and yet has been described in apocalyptic terms by </w:t>
      </w:r>
      <w:r w:rsidRPr="00B03EAF">
        <w:rPr>
          <w:rStyle w:val="StyleUnderline"/>
        </w:rPr>
        <w:t>Republicans and white nationalists as spreading the cancer of socialism and reckless spending for “</w:t>
      </w:r>
      <w:r w:rsidRPr="00B03EAF">
        <w:rPr>
          <w:rStyle w:val="StyleUnderline"/>
          <w:highlight w:val="green"/>
        </w:rPr>
        <w:t>illegal aliens” and “welfare dependents</w:t>
      </w:r>
      <w:r w:rsidRPr="00B03EAF">
        <w:rPr>
          <w:rStyle w:val="StyleUnderline"/>
        </w:rPr>
        <w:t xml:space="preserve">,” </w:t>
      </w:r>
      <w:r w:rsidRPr="00B03EAF">
        <w:rPr>
          <w:rStyle w:val="StyleUnderline"/>
          <w:highlight w:val="green"/>
        </w:rPr>
        <w:t>code phrases used to describe Latino</w:t>
      </w:r>
      <w:r w:rsidRPr="00B03EAF">
        <w:rPr>
          <w:rStyle w:val="StyleUnderline"/>
        </w:rPr>
        <w:t xml:space="preserve">/a/x and </w:t>
      </w:r>
      <w:r w:rsidRPr="00B03EAF">
        <w:rPr>
          <w:rStyle w:val="StyleUnderline"/>
          <w:highlight w:val="green"/>
        </w:rPr>
        <w:t>Black</w:t>
      </w:r>
      <w:r w:rsidRPr="00B03EAF">
        <w:rPr>
          <w:rStyle w:val="StyleUnderline"/>
        </w:rPr>
        <w:t xml:space="preserve"> </w:t>
      </w:r>
      <w:r w:rsidRPr="00B03EAF">
        <w:rPr>
          <w:rStyle w:val="StyleUnderline"/>
          <w:highlight w:val="green"/>
        </w:rPr>
        <w:t>communities</w:t>
      </w:r>
      <w:r w:rsidRPr="00B03EAF">
        <w:rPr>
          <w:rStyle w:val="StyleUnderline"/>
        </w:rPr>
        <w:t xml:space="preserve">.5 </w:t>
      </w:r>
    </w:p>
    <w:p w14:paraId="32AF8731" w14:textId="77777777" w:rsidR="00647A02" w:rsidRPr="00B03EAF" w:rsidRDefault="00647A02" w:rsidP="00647A02">
      <w:pPr>
        <w:rPr>
          <w:rStyle w:val="StyleUnderline"/>
        </w:rPr>
      </w:pPr>
      <w:r w:rsidRPr="00B03EAF">
        <w:rPr>
          <w:rStyle w:val="StyleUnderline"/>
        </w:rPr>
        <w:t xml:space="preserve">The amplification of </w:t>
      </w:r>
      <w:r w:rsidRPr="00B03EAF">
        <w:rPr>
          <w:rStyle w:val="StyleUnderline"/>
          <w:highlight w:val="green"/>
        </w:rPr>
        <w:t>white apocalyptic fears</w:t>
      </w:r>
      <w:r w:rsidRPr="00B03EAF">
        <w:rPr>
          <w:rStyle w:val="StyleUnderline"/>
        </w:rPr>
        <w:t xml:space="preserve"> that the </w:t>
      </w:r>
      <w:r w:rsidRPr="00B03EAF">
        <w:rPr>
          <w:rStyle w:val="StyleUnderline"/>
          <w:highlight w:val="green"/>
        </w:rPr>
        <w:t>Trump era stoked</w:t>
      </w:r>
      <w:r w:rsidRPr="00B03EAF">
        <w:rPr>
          <w:rStyle w:val="StyleUnderline"/>
        </w:rPr>
        <w:t xml:space="preserve"> and </w:t>
      </w:r>
      <w:r w:rsidRPr="00B03EAF">
        <w:rPr>
          <w:rStyle w:val="StyleUnderline"/>
          <w:highlight w:val="green"/>
        </w:rPr>
        <w:t>politicized</w:t>
      </w:r>
      <w:r w:rsidRPr="00B03EAF">
        <w:rPr>
          <w:rStyle w:val="StyleUnderline"/>
        </w:rPr>
        <w:t xml:space="preserve"> had two primary grievances: (1) the </w:t>
      </w:r>
      <w:r w:rsidRPr="00B03EAF">
        <w:rPr>
          <w:rStyle w:val="StyleUnderline"/>
          <w:highlight w:val="green"/>
        </w:rPr>
        <w:t>US</w:t>
      </w:r>
      <w:r w:rsidRPr="00B03EAF">
        <w:rPr>
          <w:rStyle w:val="StyleUnderline"/>
        </w:rPr>
        <w:t xml:space="preserve"> government had </w:t>
      </w:r>
      <w:r w:rsidRPr="00B03EAF">
        <w:rPr>
          <w:rStyle w:val="StyleUnderline"/>
          <w:highlight w:val="green"/>
        </w:rPr>
        <w:t>abandoned the white working class</w:t>
      </w:r>
      <w:r w:rsidRPr="00B03EAF">
        <w:rPr>
          <w:rStyle w:val="StyleUnderline"/>
        </w:rPr>
        <w:t xml:space="preserve"> and no longer considered them pre- sumed national subjects; and (2) Latino/a/x immigrants, people of reli- gious </w:t>
      </w:r>
      <w:r w:rsidRPr="00B03EAF">
        <w:rPr>
          <w:rStyle w:val="StyleUnderline"/>
          <w:highlight w:val="green"/>
        </w:rPr>
        <w:t>minorities</w:t>
      </w:r>
      <w:r w:rsidRPr="00B03EAF">
        <w:rPr>
          <w:rStyle w:val="StyleUnderline"/>
        </w:rPr>
        <w:t xml:space="preserve"> like Muslims, and Black, Indigenous, and other people of color were </w:t>
      </w:r>
      <w:r w:rsidRPr="00B03EAF">
        <w:rPr>
          <w:rStyle w:val="StyleUnderline"/>
          <w:highlight w:val="green"/>
        </w:rPr>
        <w:t>attacking the</w:t>
      </w:r>
      <w:r w:rsidRPr="00B03EAF">
        <w:rPr>
          <w:rStyle w:val="StyleUnderline"/>
        </w:rPr>
        <w:t xml:space="preserve"> greatness of </w:t>
      </w:r>
      <w:r w:rsidRPr="00B03EAF">
        <w:rPr>
          <w:rStyle w:val="StyleUnderline"/>
          <w:highlight w:val="green"/>
        </w:rPr>
        <w:t xml:space="preserve">white </w:t>
      </w:r>
      <w:r w:rsidRPr="00B03EAF">
        <w:rPr>
          <w:rStyle w:val="StyleUnderline"/>
          <w:highlight w:val="green"/>
        </w:rPr>
        <w:lastRenderedPageBreak/>
        <w:t>American</w:t>
      </w:r>
      <w:r w:rsidRPr="00B03EAF">
        <w:rPr>
          <w:rStyle w:val="StyleUnderline"/>
        </w:rPr>
        <w:t xml:space="preserve">/Western </w:t>
      </w:r>
      <w:r w:rsidRPr="00B03EAF">
        <w:rPr>
          <w:rStyle w:val="StyleUnderline"/>
          <w:highlight w:val="green"/>
        </w:rPr>
        <w:t>culture</w:t>
      </w:r>
      <w:r w:rsidRPr="00B03EAF">
        <w:rPr>
          <w:rStyle w:val="StyleUnderline"/>
        </w:rPr>
        <w:t xml:space="preserve">, deriding it with claims of systemic racism, white privilege, nonwhite ethnic/racial pride, and special treatment policies. These </w:t>
      </w:r>
      <w:r w:rsidRPr="00B03EAF">
        <w:rPr>
          <w:rStyle w:val="StyleUnderline"/>
          <w:highlight w:val="green"/>
        </w:rPr>
        <w:t>fears</w:t>
      </w:r>
      <w:r w:rsidRPr="00B03EAF">
        <w:rPr>
          <w:rStyle w:val="StyleUnderline"/>
        </w:rPr>
        <w:t xml:space="preserve"> were stoked and </w:t>
      </w:r>
      <w:r w:rsidRPr="00B03EAF">
        <w:rPr>
          <w:rStyle w:val="StyleUnderline"/>
          <w:highlight w:val="green"/>
        </w:rPr>
        <w:t>converted into populist rage</w:t>
      </w:r>
      <w:r w:rsidRPr="00B03EAF">
        <w:rPr>
          <w:rStyle w:val="StyleUnderline"/>
        </w:rPr>
        <w:t xml:space="preserve"> and anger, and it was clear that this white </w:t>
      </w:r>
    </w:p>
    <w:p w14:paraId="12E2239E" w14:textId="77777777" w:rsidR="00647A02" w:rsidRPr="00917CB2" w:rsidRDefault="00647A02" w:rsidP="00647A02">
      <w:pPr>
        <w:rPr>
          <w:sz w:val="16"/>
        </w:rPr>
      </w:pPr>
      <w:r w:rsidRPr="00917CB2">
        <w:t>[Image Omitted]</w:t>
      </w:r>
    </w:p>
    <w:p w14:paraId="087D1C73" w14:textId="77777777" w:rsidR="00647A02" w:rsidRPr="00B03EAF" w:rsidRDefault="00647A02" w:rsidP="00647A02">
      <w:pPr>
        <w:rPr>
          <w:sz w:val="16"/>
        </w:rPr>
      </w:pPr>
      <w:r w:rsidRPr="00B03EAF">
        <w:rPr>
          <w:b/>
          <w:bCs/>
          <w:sz w:val="16"/>
        </w:rPr>
        <w:t xml:space="preserve">figure 1. </w:t>
      </w:r>
      <w:r w:rsidRPr="00B03EAF">
        <w:rPr>
          <w:sz w:val="16"/>
        </w:rPr>
        <w:t xml:space="preserve">Anti-government extremist groups in the United States </w:t>
      </w:r>
    </w:p>
    <w:p w14:paraId="42B91628" w14:textId="77777777" w:rsidR="00647A02" w:rsidRPr="00B03EAF" w:rsidRDefault="00647A02" w:rsidP="00647A02">
      <w:pPr>
        <w:rPr>
          <w:rStyle w:val="StyleUnderline"/>
        </w:rPr>
      </w:pPr>
      <w:r w:rsidRPr="00B03EAF">
        <w:rPr>
          <w:sz w:val="16"/>
        </w:rPr>
        <w:t xml:space="preserve">nationalist faction’s sense of abandonment by the US state resulted in a contagious vigilantism that was as old as the nation. </w:t>
      </w:r>
      <w:r w:rsidRPr="00B03EAF">
        <w:rPr>
          <w:rStyle w:val="StyleUnderline"/>
        </w:rPr>
        <w:t>Gun sales surged to all-time highs during Obama’s terms, particularly during the times he introduced discussions on gun control</w:t>
      </w:r>
      <w:r w:rsidRPr="00B03EAF">
        <w:rPr>
          <w:sz w:val="16"/>
        </w:rPr>
        <w:t xml:space="preserve">.6 According to the Southern Poverty Law Center (SPLC), antigovernment groups also reached an all-time high during Obama’s terms.7 During George W. Bush’s last year in office, the SPLC Documented 149 antigovernment groups. By contrast, while </w:t>
      </w:r>
      <w:r w:rsidRPr="00B03EAF">
        <w:rPr>
          <w:rStyle w:val="StyleUnderline"/>
        </w:rPr>
        <w:t xml:space="preserve">Obama was seeking reelection in 2012, the SPLC documented 1,360 anti-govern- ment groups. I interpret this trend to correlate with white nationalist feel- ings of dissociation resulting from a Black commander-in-chief presiding over a majority-Democratic Congress, thereby warranting the need to take matters into their own hands. </w:t>
      </w:r>
    </w:p>
    <w:p w14:paraId="5193E714" w14:textId="77777777" w:rsidR="00647A02" w:rsidRPr="00B03EAF" w:rsidRDefault="00647A02" w:rsidP="00647A02">
      <w:pPr>
        <w:rPr>
          <w:sz w:val="16"/>
        </w:rPr>
      </w:pPr>
      <w:r w:rsidRPr="00B03EAF">
        <w:rPr>
          <w:sz w:val="16"/>
        </w:rPr>
        <w:t xml:space="preserve">An internet mechanism for circulating discourses, images, and false- hoods via news and social media sites like Fox News, Parler, #TCOT on Twitter, and Breitbart News generated what Sara Ahmed describes as affective value8 to white nationalist ideologies and provided an apparatus </w:t>
      </w:r>
    </w:p>
    <w:p w14:paraId="3214CF58" w14:textId="77777777" w:rsidR="00647A02" w:rsidRPr="00B03EAF" w:rsidRDefault="00647A02" w:rsidP="00647A02">
      <w:pPr>
        <w:rPr>
          <w:rStyle w:val="StyleUnderline"/>
        </w:rPr>
      </w:pPr>
      <w:r w:rsidRPr="00B03EAF">
        <w:rPr>
          <w:sz w:val="16"/>
        </w:rPr>
        <w:t xml:space="preserve">for emotional and ideological contagion. </w:t>
      </w:r>
      <w:r w:rsidRPr="00B03EAF">
        <w:rPr>
          <w:rStyle w:val="StyleUnderline"/>
        </w:rPr>
        <w:t xml:space="preserve">The function of these emotional economies was to reconstruct an aggrieved white identity and legitimate it. They also functioned to create a white nationalist community whose bonds were generated from the presumed love and nostalgia for a nation in dan- ger of being lost (one unafraid to declare white domination and Western imperial culture as its central organizing principle). And of course, these </w:t>
      </w:r>
      <w:r w:rsidRPr="00B03EAF">
        <w:rPr>
          <w:rStyle w:val="StyleUnderline"/>
          <w:highlight w:val="green"/>
        </w:rPr>
        <w:t>nationalist bonds</w:t>
      </w:r>
      <w:r w:rsidRPr="00B03EAF">
        <w:rPr>
          <w:rStyle w:val="StyleUnderline"/>
        </w:rPr>
        <w:t xml:space="preserve"> were also predicated on a </w:t>
      </w:r>
      <w:r w:rsidRPr="00B03EAF">
        <w:rPr>
          <w:rStyle w:val="StyleUnderline"/>
          <w:highlight w:val="green"/>
        </w:rPr>
        <w:t>shared</w:t>
      </w:r>
      <w:r w:rsidRPr="00B03EAF">
        <w:rPr>
          <w:rStyle w:val="StyleUnderline"/>
        </w:rPr>
        <w:t xml:space="preserve"> </w:t>
      </w:r>
      <w:r w:rsidRPr="00B03EAF">
        <w:rPr>
          <w:rStyle w:val="StyleUnderline"/>
          <w:highlight w:val="green"/>
        </w:rPr>
        <w:t>hatred for “enemies</w:t>
      </w:r>
      <w:r w:rsidRPr="00B03EAF">
        <w:rPr>
          <w:rStyle w:val="StyleUnderline"/>
        </w:rPr>
        <w:t xml:space="preserve">” who threatened to take this dying US nation away. </w:t>
      </w:r>
    </w:p>
    <w:p w14:paraId="63633E14" w14:textId="77777777" w:rsidR="00647A02" w:rsidRPr="00B03EAF" w:rsidRDefault="00647A02" w:rsidP="00647A02">
      <w:pPr>
        <w:rPr>
          <w:rStyle w:val="StyleUnderline"/>
        </w:rPr>
      </w:pPr>
      <w:r w:rsidRPr="00B03EAF">
        <w:rPr>
          <w:sz w:val="16"/>
        </w:rPr>
        <w:t xml:space="preserve">It did not take long before acts of </w:t>
      </w:r>
      <w:r w:rsidRPr="00B03EAF">
        <w:rPr>
          <w:rStyle w:val="StyleUnderline"/>
        </w:rPr>
        <w:t>vigilante racial terror started mani- festing with greater regularity</w:t>
      </w:r>
      <w:r w:rsidRPr="00B03EAF">
        <w:rPr>
          <w:sz w:val="16"/>
        </w:rPr>
        <w:t xml:space="preserve">. On June 16, 2015, </w:t>
      </w:r>
      <w:r w:rsidRPr="00B03EAF">
        <w:rPr>
          <w:rStyle w:val="StyleUnderline"/>
          <w:highlight w:val="green"/>
        </w:rPr>
        <w:t>Dylann Roof killed nine African American church</w:t>
      </w:r>
      <w:r w:rsidRPr="00B03EAF">
        <w:rPr>
          <w:rStyle w:val="StyleUnderline"/>
        </w:rPr>
        <w:t xml:space="preserve"> members during a Bible study at Emanuel African Methodist Episcopal Church in Charleston, South Carolina. Roof’s manifesto for committing these acts of racial terror were classically rooted in overtly racist claims.9 Strikingly, Roof got his education on these </w:t>
      </w:r>
      <w:r w:rsidRPr="00B03EAF">
        <w:rPr>
          <w:rStyle w:val="StyleUnderline"/>
          <w:highlight w:val="green"/>
        </w:rPr>
        <w:t>white supremacist and</w:t>
      </w:r>
      <w:r w:rsidRPr="00B03EAF">
        <w:rPr>
          <w:rStyle w:val="StyleUnderline"/>
        </w:rPr>
        <w:t xml:space="preserve"> misogynist </w:t>
      </w:r>
      <w:r w:rsidRPr="00B03EAF">
        <w:rPr>
          <w:rStyle w:val="StyleUnderline"/>
          <w:highlight w:val="green"/>
        </w:rPr>
        <w:t>ideas</w:t>
      </w:r>
      <w:r w:rsidRPr="00B03EAF">
        <w:rPr>
          <w:rStyle w:val="StyleUnderline"/>
        </w:rPr>
        <w:t xml:space="preserve"> online, and he had a community to encourage and support him to take these ideas to their logical conclusion.10 </w:t>
      </w:r>
    </w:p>
    <w:p w14:paraId="715180AB" w14:textId="77777777" w:rsidR="00647A02" w:rsidRPr="00B03EAF" w:rsidRDefault="00647A02" w:rsidP="00647A02">
      <w:pPr>
        <w:rPr>
          <w:sz w:val="16"/>
        </w:rPr>
      </w:pPr>
      <w:r w:rsidRPr="00B03EAF">
        <w:rPr>
          <w:sz w:val="16"/>
        </w:rPr>
        <w:t xml:space="preserve">Only two years later, in Charlottesville, Virginia, emboldened </w:t>
      </w:r>
      <w:r w:rsidRPr="00B03EAF">
        <w:rPr>
          <w:rStyle w:val="StyleUnderline"/>
        </w:rPr>
        <w:t xml:space="preserve">white nationalist activists hosted the “Unite the Right Rally” flying Confederate flags, sporting </w:t>
      </w:r>
      <w:r w:rsidRPr="00B03EAF">
        <w:rPr>
          <w:rStyle w:val="StyleUnderline"/>
          <w:highlight w:val="green"/>
        </w:rPr>
        <w:t>neo-fascist</w:t>
      </w:r>
      <w:r w:rsidRPr="00B03EAF">
        <w:rPr>
          <w:rStyle w:val="StyleUnderline"/>
        </w:rPr>
        <w:t xml:space="preserve"> signs, and shouting overtly bigoted slogans. Driving a vehicle into a crowd of counter-protesters, James Fields </w:t>
      </w:r>
      <w:r w:rsidRPr="00B03EAF">
        <w:rPr>
          <w:rStyle w:val="StyleUnderline"/>
          <w:highlight w:val="green"/>
        </w:rPr>
        <w:t>killed Heather</w:t>
      </w:r>
      <w:r w:rsidRPr="00B03EAF">
        <w:rPr>
          <w:rStyle w:val="StyleUnderline"/>
        </w:rPr>
        <w:t xml:space="preserve"> Meyer, a </w:t>
      </w:r>
      <w:r w:rsidRPr="00B03EAF">
        <w:rPr>
          <w:rStyle w:val="StyleUnderline"/>
          <w:highlight w:val="green"/>
        </w:rPr>
        <w:t>white woman who</w:t>
      </w:r>
      <w:r w:rsidRPr="00B03EAF">
        <w:rPr>
          <w:rStyle w:val="StyleUnderline"/>
        </w:rPr>
        <w:t xml:space="preserve"> was there to </w:t>
      </w:r>
      <w:r w:rsidRPr="00B03EAF">
        <w:rPr>
          <w:rStyle w:val="StyleUnderline"/>
          <w:highlight w:val="green"/>
        </w:rPr>
        <w:t>denounce the white supremacist</w:t>
      </w:r>
      <w:r w:rsidRPr="00B03EAF">
        <w:rPr>
          <w:rStyle w:val="StyleUnderline"/>
        </w:rPr>
        <w:t xml:space="preserve"> rally</w:t>
      </w:r>
      <w:r w:rsidRPr="00B03EAF">
        <w:rPr>
          <w:sz w:val="16"/>
        </w:rPr>
        <w:t xml:space="preserve">. The key difference between the racial terror commit- ted by Dylann Roof and this tragedy is that white nationalist groups now had a president who agreed, amplified, and energized their perspective. In response to Fields’s killing of Meyer, President Trump stated, “You also had some very fine people on both sides.”11 </w:t>
      </w:r>
    </w:p>
    <w:p w14:paraId="5EC2268A" w14:textId="77777777" w:rsidR="00647A02" w:rsidRPr="00B03EAF" w:rsidRDefault="00647A02" w:rsidP="00647A02">
      <w:pPr>
        <w:rPr>
          <w:rStyle w:val="StyleUnderline"/>
        </w:rPr>
      </w:pPr>
      <w:r w:rsidRPr="00B03EAF">
        <w:rPr>
          <w:sz w:val="16"/>
        </w:rPr>
        <w:t xml:space="preserve">Such equivocations between neofascists and leftist counter-protestors would become a common strategy for the Trump communication machine. Indeed, lies, falsehoods, untruths, mendacity, deception, and repeated fabrication became the communicative strategy par excellence, creating a disorienting political milieu where the public descended into the emo- tional economies of post-truth America. </w:t>
      </w:r>
      <w:r w:rsidRPr="00B03EAF">
        <w:rPr>
          <w:rStyle w:val="StyleUnderline"/>
          <w:highlight w:val="green"/>
        </w:rPr>
        <w:t>Trump</w:t>
      </w:r>
      <w:r w:rsidRPr="00B03EAF">
        <w:rPr>
          <w:rStyle w:val="StyleUnderline"/>
        </w:rPr>
        <w:t xml:space="preserve"> not only normalized para- doxical </w:t>
      </w:r>
      <w:r w:rsidRPr="00B03EAF">
        <w:rPr>
          <w:rStyle w:val="StyleUnderline"/>
          <w:highlight w:val="green"/>
        </w:rPr>
        <w:t>concepts like</w:t>
      </w:r>
      <w:r w:rsidRPr="00B03EAF">
        <w:rPr>
          <w:rStyle w:val="StyleUnderline"/>
        </w:rPr>
        <w:t xml:space="preserve"> “alternative facts,” “</w:t>
      </w:r>
      <w:r w:rsidRPr="00B03EAF">
        <w:rPr>
          <w:rStyle w:val="StyleUnderline"/>
          <w:highlight w:val="green"/>
        </w:rPr>
        <w:t>fake news</w:t>
      </w:r>
      <w:r w:rsidRPr="00B03EAF">
        <w:rPr>
          <w:rStyle w:val="StyleUnderline"/>
        </w:rPr>
        <w:t xml:space="preserve">,” and Rudy Giuliani’s “truth-is-not-truth,” but he managed to </w:t>
      </w:r>
      <w:r w:rsidRPr="00B03EAF">
        <w:rPr>
          <w:rStyle w:val="StyleUnderline"/>
          <w:highlight w:val="green"/>
        </w:rPr>
        <w:t>keep</w:t>
      </w:r>
      <w:r w:rsidRPr="00B03EAF">
        <w:rPr>
          <w:rStyle w:val="StyleUnderline"/>
        </w:rPr>
        <w:t xml:space="preserve"> the </w:t>
      </w:r>
      <w:r w:rsidRPr="00B03EAF">
        <w:rPr>
          <w:rStyle w:val="StyleUnderline"/>
          <w:highlight w:val="green"/>
        </w:rPr>
        <w:t>political machine spin- ning</w:t>
      </w:r>
      <w:r w:rsidRPr="00B03EAF">
        <w:rPr>
          <w:rStyle w:val="StyleUnderline"/>
        </w:rPr>
        <w:t xml:space="preserve"> in two distinct ways. On the right, Republicans and moderates had to choose between endorsing his falsehoods and risking ostracism/derision by Trump and his populist base.</w:t>
      </w:r>
      <w:r w:rsidRPr="00B03EAF">
        <w:rPr>
          <w:sz w:val="16"/>
        </w:rPr>
        <w:t xml:space="preserve"> The few that went against </w:t>
      </w:r>
      <w:r w:rsidRPr="00B03EAF">
        <w:rPr>
          <w:rStyle w:val="StyleUnderline"/>
        </w:rPr>
        <w:t xml:space="preserve">Trump were subject to public attacks, lawsuits, and the prospects of vigilante violence </w:t>
      </w:r>
    </w:p>
    <w:p w14:paraId="594D7717" w14:textId="77777777" w:rsidR="00647A02" w:rsidRPr="00B03EAF" w:rsidRDefault="00647A02" w:rsidP="00647A02">
      <w:pPr>
        <w:rPr>
          <w:rStyle w:val="StyleUnderline"/>
        </w:rPr>
      </w:pPr>
      <w:r w:rsidRPr="00B03EAF">
        <w:rPr>
          <w:rStyle w:val="StyleUnderline"/>
        </w:rPr>
        <w:lastRenderedPageBreak/>
        <w:t xml:space="preserve">(as we saw all too clearly when Trump lost the 2020 election). On the left, journalists, pundits, and the liberal public became so preoccupied with dis- proving </w:t>
      </w:r>
      <w:r w:rsidRPr="00B03EAF">
        <w:rPr>
          <w:rStyle w:val="StyleUnderline"/>
          <w:highlight w:val="green"/>
        </w:rPr>
        <w:t>Trump</w:t>
      </w:r>
      <w:r w:rsidRPr="00B03EAF">
        <w:rPr>
          <w:rStyle w:val="StyleUnderline"/>
        </w:rPr>
        <w:t xml:space="preserve"> and the right’s false claims that they were </w:t>
      </w:r>
      <w:r w:rsidRPr="00B03EAF">
        <w:rPr>
          <w:rStyle w:val="StyleUnderline"/>
          <w:highlight w:val="green"/>
        </w:rPr>
        <w:t>distracted</w:t>
      </w:r>
      <w:r w:rsidRPr="00B03EAF">
        <w:rPr>
          <w:rStyle w:val="StyleUnderline"/>
        </w:rPr>
        <w:t xml:space="preserve"> from the </w:t>
      </w:r>
      <w:r w:rsidRPr="00B03EAF">
        <w:rPr>
          <w:rStyle w:val="StyleUnderline"/>
          <w:highlight w:val="green"/>
        </w:rPr>
        <w:t>real questions that needed to be asked</w:t>
      </w:r>
      <w:r w:rsidRPr="00B03EAF">
        <w:rPr>
          <w:rStyle w:val="StyleUnderline"/>
        </w:rPr>
        <w:t xml:space="preserve"> as well as from cultivating a vision that would effectively counter the emotional appeal of white nation- alism. Indeed, the left chose a losing approach to fighting white nationalist appeals: fact-checking. </w:t>
      </w:r>
    </w:p>
    <w:p w14:paraId="0BDE89F8" w14:textId="77777777" w:rsidR="00647A02" w:rsidRPr="00B03EAF" w:rsidRDefault="00647A02" w:rsidP="00647A02">
      <w:pPr>
        <w:rPr>
          <w:sz w:val="16"/>
        </w:rPr>
      </w:pPr>
      <w:r w:rsidRPr="00B03EAF">
        <w:rPr>
          <w:sz w:val="16"/>
        </w:rPr>
        <w:t xml:space="preserve">By believing in the power of reasonable arguments and sociological/ scientific evidence as effective methods of persuasion, the political left largely allowed the emotional economies of white nationalism to grow and disseminate unabated. As I anticipated in my book, </w:t>
      </w:r>
      <w:r w:rsidRPr="00B03EAF">
        <w:rPr>
          <w:i/>
          <w:iCs/>
          <w:sz w:val="16"/>
        </w:rPr>
        <w:t>The Emotional Politics of Racism</w:t>
      </w:r>
      <w:r w:rsidRPr="00B03EAF">
        <w:rPr>
          <w:sz w:val="16"/>
        </w:rPr>
        <w:t xml:space="preserve">,12 the affective logics of political ideology are not only fully capable of defending false beliefs but are largely unamenable to facts and evidence that disprove their validity. This is because the function of political feelings is to generate psychological and affective rewards that suture and appease a sense of imminent loss. It matters little to the socially shared affective structures of white nationalist movements that their psychological and affective capital are generated via false beliefs, myths, or half-truths. It mat- ters even less that fact-checkers keep telling white nationalists that their sense of imminent loss is overwhelmingly unsubstantiated (a point I address in the next section). The important thing is that white nationalists construct their victimhood through the repetitious and affectively charged media apparatus that disseminates false beliefs, half-truths, and volatile imagery. White nationalists feel and perceive this victimization to be true and are looking for a community and a strong leader with whom to fight for their return to national centrality. </w:t>
      </w:r>
      <w:r w:rsidRPr="00B03EAF">
        <w:rPr>
          <w:rStyle w:val="StyleUnderline"/>
        </w:rPr>
        <w:t xml:space="preserve">The </w:t>
      </w:r>
      <w:r w:rsidRPr="00B03EAF">
        <w:rPr>
          <w:rStyle w:val="StyleUnderline"/>
          <w:highlight w:val="green"/>
        </w:rPr>
        <w:t>goal of defeating</w:t>
      </w:r>
      <w:r w:rsidRPr="00B03EAF">
        <w:rPr>
          <w:rStyle w:val="StyleUnderline"/>
        </w:rPr>
        <w:t xml:space="preserve"> all the constructed “enemies” of </w:t>
      </w:r>
      <w:r w:rsidRPr="00B03EAF">
        <w:rPr>
          <w:rStyle w:val="StyleUnderline"/>
          <w:highlight w:val="green"/>
        </w:rPr>
        <w:t>white nationalism</w:t>
      </w:r>
      <w:r w:rsidRPr="00B03EAF">
        <w:rPr>
          <w:rStyle w:val="StyleUnderline"/>
        </w:rPr>
        <w:t xml:space="preserve"> is an </w:t>
      </w:r>
      <w:r w:rsidRPr="00B03EAF">
        <w:rPr>
          <w:rStyle w:val="StyleUnderline"/>
          <w:highlight w:val="green"/>
        </w:rPr>
        <w:t>unachievable ideological fantasy</w:t>
      </w:r>
      <w:r w:rsidRPr="00B03EAF">
        <w:rPr>
          <w:rStyle w:val="StyleUnderline"/>
        </w:rPr>
        <w:t xml:space="preserve">, </w:t>
      </w:r>
      <w:r w:rsidRPr="00B03EAF">
        <w:rPr>
          <w:sz w:val="16"/>
        </w:rPr>
        <w:t xml:space="preserve">as Slavoj Žižek argues.13 </w:t>
      </w:r>
      <w:r w:rsidRPr="00B03EAF">
        <w:rPr>
          <w:rStyle w:val="StyleUnderline"/>
        </w:rPr>
        <w:t>And precisely because the fantasy is unachievable, the white nationalist engages in a perpetual war that ultimately gives meaning to the white nationalist’s identity and life. The political left grossly under- estimated the affective and meaning-generating function of white nation- alist falsehoods to unleashing the populist rage Trump amplified, naïvely believing that facts and reasonable evidence would somehow prevail</w:t>
      </w:r>
      <w:r w:rsidRPr="00B03EAF">
        <w:rPr>
          <w:sz w:val="16"/>
        </w:rPr>
        <w:t xml:space="preserve">. </w:t>
      </w:r>
    </w:p>
    <w:p w14:paraId="735FB60C" w14:textId="77777777" w:rsidR="00647A02" w:rsidRPr="00B03EAF" w:rsidRDefault="00647A02" w:rsidP="00647A02">
      <w:pPr>
        <w:rPr>
          <w:sz w:val="16"/>
        </w:rPr>
      </w:pPr>
      <w:r w:rsidRPr="00B03EAF">
        <w:rPr>
          <w:sz w:val="16"/>
        </w:rPr>
        <w:t xml:space="preserve">Even as he was campaigning for office, </w:t>
      </w:r>
      <w:r w:rsidRPr="00B03EAF">
        <w:rPr>
          <w:rStyle w:val="StyleUnderline"/>
        </w:rPr>
        <w:t>Trump successfully normalized a conspiratorial worldview where the US public no longer knew who to trust as a “truth-teller.”</w:t>
      </w:r>
      <w:r w:rsidRPr="00B03EAF">
        <w:rPr>
          <w:sz w:val="16"/>
        </w:rPr>
        <w:t xml:space="preserve"> Public conspiratorial thinking as a norm is peculiarly useful to autocratic leaders who trade in corruption, as those of us who grew up in and witnessed the aftermath of post-communist regimes know </w:t>
      </w:r>
    </w:p>
    <w:p w14:paraId="39D7EB16" w14:textId="77777777" w:rsidR="00647A02" w:rsidRPr="00917CB2" w:rsidRDefault="00647A02" w:rsidP="00647A02">
      <w:pPr>
        <w:rPr>
          <w:sz w:val="16"/>
        </w:rPr>
      </w:pPr>
      <w:r w:rsidRPr="00917CB2">
        <w:rPr>
          <w:sz w:val="16"/>
        </w:rPr>
        <w:t xml:space="preserve">all too well. Indeed, </w:t>
      </w:r>
      <w:r w:rsidRPr="00917CB2">
        <w:rPr>
          <w:rStyle w:val="StyleUnderline"/>
        </w:rPr>
        <w:t>the best interpretations of what Trump was achieving by fanning and normalizing post-truth conspiratorial thinking came from Russian and Eastern European journalists familiar with autocratic regimes.</w:t>
      </w:r>
      <w:r w:rsidRPr="00917CB2">
        <w:rPr>
          <w:sz w:val="16"/>
        </w:rPr>
        <w:t xml:space="preserve"> As Peter Pomerantsev argues, </w:t>
      </w:r>
    </w:p>
    <w:p w14:paraId="2B628715" w14:textId="77777777" w:rsidR="00647A02" w:rsidRPr="00917CB2" w:rsidRDefault="00647A02" w:rsidP="00647A02">
      <w:pPr>
        <w:rPr>
          <w:sz w:val="16"/>
        </w:rPr>
      </w:pPr>
      <w:r w:rsidRPr="00917CB2">
        <w:rPr>
          <w:sz w:val="16"/>
        </w:rPr>
        <w:t xml:space="preserve">Instead of conspiracy theories being used to merely buttress an ide- ology as under Communist rule, a conspiratorial worldview replaced ideology as a way to explain the world, encouraging the public to trust nothing and yearn for a strong leader to guide it through the murk—a tactic that’s as common in Washington these days as in Moscow. . . . Seeing all rules and norms as mere façades for a vast conspiracy also legitimizes getting around them to exercise unlimited corruption.14 </w:t>
      </w:r>
    </w:p>
    <w:p w14:paraId="610436FD" w14:textId="4F8CDCDF" w:rsidR="00647A02" w:rsidRDefault="00647A02" w:rsidP="00323A7E">
      <w:pPr>
        <w:rPr>
          <w:sz w:val="16"/>
        </w:rPr>
      </w:pPr>
      <w:r w:rsidRPr="00917CB2">
        <w:rPr>
          <w:sz w:val="16"/>
        </w:rPr>
        <w:t xml:space="preserve">Here Pomerantsev distinguishes between conspiracy theories and conspir- atorial worldviews to make the point that the latter creates complete factual disorientation, in turn enabling both a culture of corruption and the need for a strong leader to “clean-up” the corruption, as Trump repeated time and again. </w:t>
      </w:r>
    </w:p>
    <w:p w14:paraId="60CD012A" w14:textId="77777777" w:rsidR="00323A7E" w:rsidRDefault="00323A7E" w:rsidP="00323A7E">
      <w:pPr>
        <w:pStyle w:val="Heading4"/>
      </w:pPr>
      <w:r w:rsidRPr="00500F4F">
        <w:t xml:space="preserve">The </w:t>
      </w:r>
      <w:r w:rsidRPr="00A70179">
        <w:rPr>
          <w:u w:val="single"/>
        </w:rPr>
        <w:t>only</w:t>
      </w:r>
      <w:r w:rsidRPr="00500F4F">
        <w:t xml:space="preserve"> reason you know what a “</w:t>
      </w:r>
      <w:r w:rsidRPr="00A70179">
        <w:rPr>
          <w:u w:val="single"/>
        </w:rPr>
        <w:t>bad labor condition</w:t>
      </w:r>
      <w:r w:rsidRPr="00500F4F">
        <w:t xml:space="preserve">” is because white workers </w:t>
      </w:r>
      <w:r w:rsidRPr="00A70179">
        <w:rPr>
          <w:u w:val="single"/>
        </w:rPr>
        <w:t>symbolized</w:t>
      </w:r>
      <w:r w:rsidRPr="00500F4F">
        <w:t xml:space="preserve"> their own exploitation by </w:t>
      </w:r>
      <w:r w:rsidRPr="00A70179">
        <w:t>analogizing</w:t>
      </w:r>
      <w:r w:rsidRPr="00500F4F">
        <w:t xml:space="preserve"> it to </w:t>
      </w:r>
      <w:r w:rsidRPr="00A70179">
        <w:rPr>
          <w:u w:val="single"/>
        </w:rPr>
        <w:t>Black slavery</w:t>
      </w:r>
      <w:r w:rsidRPr="00500F4F">
        <w:t xml:space="preserve">. The entire grammar of labor justice </w:t>
      </w:r>
      <w:r w:rsidRPr="00A70179">
        <w:t>ties</w:t>
      </w:r>
      <w:r w:rsidRPr="00500F4F">
        <w:t xml:space="preserve"> itself by </w:t>
      </w:r>
      <w:r w:rsidRPr="00A70179">
        <w:rPr>
          <w:u w:val="single"/>
        </w:rPr>
        <w:t>otherizing</w:t>
      </w:r>
      <w:r w:rsidRPr="00500F4F">
        <w:t xml:space="preserve"> Black life into </w:t>
      </w:r>
      <w:r w:rsidRPr="00A70179">
        <w:rPr>
          <w:u w:val="single"/>
        </w:rPr>
        <w:t>metaphor</w:t>
      </w:r>
      <w:r w:rsidRPr="00500F4F">
        <w:t xml:space="preserve">. Claims </w:t>
      </w:r>
      <w:r>
        <w:t>of</w:t>
      </w:r>
      <w:r w:rsidRPr="00500F4F">
        <w:t xml:space="preserve"> </w:t>
      </w:r>
      <w:r w:rsidRPr="00A70179">
        <w:rPr>
          <w:u w:val="single"/>
        </w:rPr>
        <w:t>recognition</w:t>
      </w:r>
      <w:r w:rsidRPr="00500F4F">
        <w:t xml:space="preserve"> never shielded Black communities from </w:t>
      </w:r>
      <w:r w:rsidRPr="00A70179">
        <w:rPr>
          <w:u w:val="single"/>
        </w:rPr>
        <w:t>gratuitous</w:t>
      </w:r>
      <w:r w:rsidRPr="00500F4F">
        <w:t xml:space="preserve"> violence</w:t>
      </w:r>
      <w:r>
        <w:t>,</w:t>
      </w:r>
      <w:r w:rsidRPr="00500F4F">
        <w:t xml:space="preserve"> every invocation of </w:t>
      </w:r>
      <w:r w:rsidRPr="00A70179">
        <w:rPr>
          <w:u w:val="single"/>
        </w:rPr>
        <w:t>labor rights</w:t>
      </w:r>
      <w:r w:rsidRPr="00500F4F">
        <w:t xml:space="preserve"> presumes that Blackness can be </w:t>
      </w:r>
      <w:r w:rsidRPr="00A70179">
        <w:rPr>
          <w:u w:val="single"/>
        </w:rPr>
        <w:t>disposed</w:t>
      </w:r>
      <w:r w:rsidRPr="00500F4F">
        <w:t xml:space="preserve"> of to define what counts as </w:t>
      </w:r>
      <w:r w:rsidRPr="00A70179">
        <w:rPr>
          <w:u w:val="single"/>
        </w:rPr>
        <w:t>humanity</w:t>
      </w:r>
      <w:r w:rsidRPr="00500F4F">
        <w:t>.</w:t>
      </w:r>
    </w:p>
    <w:p w14:paraId="33B2A504" w14:textId="77777777" w:rsidR="00323A7E" w:rsidRPr="00BF771D" w:rsidRDefault="00323A7E" w:rsidP="00323A7E">
      <w:r w:rsidRPr="00BF771D">
        <w:rPr>
          <w:rFonts w:eastAsiaTheme="majorEastAsia" w:cstheme="majorBidi"/>
          <w:b/>
          <w:iCs/>
        </w:rPr>
        <w:t>Barchiesi 25</w:t>
      </w:r>
      <w:r>
        <w:t xml:space="preserve"> [</w:t>
      </w:r>
      <w:r w:rsidRPr="00BF771D">
        <w:t>Barchiesi, Franco</w:t>
      </w:r>
      <w:r>
        <w:t xml:space="preserve"> </w:t>
      </w:r>
      <w:r w:rsidRPr="00BF771D">
        <w:t xml:space="preserve">is Assistant Professor in the Department of African-American and African Studies at the Ohio State University. "Antiblackness and the Humanization of Labour." </w:t>
      </w:r>
      <w:r w:rsidRPr="00BF771D">
        <w:rPr>
          <w:i/>
          <w:iCs/>
        </w:rPr>
        <w:t>The Oxford Handbook of Labour and the Global Economy</w:t>
      </w:r>
      <w:r w:rsidRPr="00BF771D">
        <w:t xml:space="preserve">, Oxford University Press, 2025. </w:t>
      </w:r>
      <w:hyperlink r:id="rId22" w:tgtFrame="_new" w:history="1">
        <w:r w:rsidRPr="00BF771D">
          <w:rPr>
            <w:rStyle w:val="Hyperlink"/>
          </w:rPr>
          <w:t>https://doi.org/10.1093/9780198945246.003.0078</w:t>
        </w:r>
      </w:hyperlink>
      <w:r>
        <w:t>] hs</w:t>
      </w:r>
    </w:p>
    <w:p w14:paraId="67714E7C" w14:textId="77777777" w:rsidR="00323A7E" w:rsidRDefault="00323A7E" w:rsidP="00323A7E">
      <w:pPr>
        <w:rPr>
          <w:sz w:val="14"/>
        </w:rPr>
      </w:pPr>
      <w:r w:rsidRPr="00500F4F">
        <w:rPr>
          <w:sz w:val="14"/>
        </w:rPr>
        <w:lastRenderedPageBreak/>
        <w:t xml:space="preserve">Coloniality, Race, and Labour: </w:t>
      </w:r>
      <w:r w:rsidRPr="00FF4C29">
        <w:rPr>
          <w:rStyle w:val="StyleUnderline"/>
        </w:rPr>
        <w:t>The Ruse of Culture</w:t>
      </w:r>
      <w:r w:rsidRPr="00500F4F">
        <w:rPr>
          <w:sz w:val="14"/>
        </w:rPr>
        <w:t xml:space="preserve"> The signicance of c</w:t>
      </w:r>
      <w:r w:rsidRPr="00FF4C29">
        <w:rPr>
          <w:rStyle w:val="StyleUnderline"/>
        </w:rPr>
        <w:t>ulture in shaping workers’ imagination of capital’s abstract</w:t>
      </w:r>
      <w:r w:rsidRPr="00500F4F">
        <w:rPr>
          <w:sz w:val="14"/>
        </w:rPr>
        <w:t xml:space="preserve"> processes and attendant notions of domination and justice has been </w:t>
      </w:r>
      <w:r w:rsidRPr="00FF4C29">
        <w:rPr>
          <w:rStyle w:val="StyleUnderline"/>
        </w:rPr>
        <w:t>central to the ‘</w:t>
      </w:r>
      <w:r w:rsidRPr="008B23A9">
        <w:rPr>
          <w:rStyle w:val="StyleUnderline"/>
          <w:highlight w:val="green"/>
        </w:rPr>
        <w:t>cultural turn’</w:t>
      </w:r>
      <w:r w:rsidRPr="00500F4F">
        <w:rPr>
          <w:sz w:val="14"/>
        </w:rPr>
        <w:t xml:space="preserve"> in labour studies. Biernacki’s (1995) p</w:t>
      </w:r>
      <w:r w:rsidRPr="00FF4C29">
        <w:rPr>
          <w:rStyle w:val="StyleUnderline"/>
        </w:rPr>
        <w:t xml:space="preserve">ath-breaking work has </w:t>
      </w:r>
      <w:r w:rsidRPr="008B23A9">
        <w:rPr>
          <w:rStyle w:val="StyleUnderline"/>
          <w:highlight w:val="green"/>
        </w:rPr>
        <w:t>focused o</w:t>
      </w:r>
      <w:r w:rsidRPr="00FF4C29">
        <w:rPr>
          <w:rStyle w:val="StyleUnderline"/>
        </w:rPr>
        <w:t xml:space="preserve">n the point of production itself as the </w:t>
      </w:r>
      <w:r w:rsidRPr="008B23A9">
        <w:rPr>
          <w:rStyle w:val="StyleUnderline"/>
          <w:highlight w:val="green"/>
        </w:rPr>
        <w:t>site where</w:t>
      </w:r>
      <w:r w:rsidRPr="00FF4C29">
        <w:rPr>
          <w:rStyle w:val="StyleUnderline"/>
        </w:rPr>
        <w:t xml:space="preserve"> not only are </w:t>
      </w:r>
      <w:r w:rsidRPr="008B23A9">
        <w:rPr>
          <w:rStyle w:val="StyleUnderline"/>
          <w:highlight w:val="green"/>
        </w:rPr>
        <w:t>workers’ experiences of labour as a commodity</w:t>
      </w:r>
      <w:r w:rsidRPr="00FF4C29">
        <w:rPr>
          <w:rStyle w:val="StyleUnderline"/>
        </w:rPr>
        <w:t xml:space="preserve"> given meaning but also inuence intellectual or political critiques of capitalism.</w:t>
      </w:r>
      <w:r w:rsidRPr="00500F4F">
        <w:rPr>
          <w:sz w:val="14"/>
        </w:rPr>
        <w:t xml:space="preserve"> Biernacki’s </w:t>
      </w:r>
      <w:r w:rsidRPr="008B23A9">
        <w:rPr>
          <w:rStyle w:val="StyleUnderline"/>
          <w:highlight w:val="green"/>
        </w:rPr>
        <w:t>interchangeable use of ‘culture’ and ‘symbols’</w:t>
      </w:r>
      <w:r w:rsidRPr="0003165F">
        <w:rPr>
          <w:rStyle w:val="StyleUnderline"/>
        </w:rPr>
        <w:t xml:space="preserve"> is open to the objection </w:t>
      </w:r>
      <w:r w:rsidRPr="008B23A9">
        <w:rPr>
          <w:rStyle w:val="StyleUnderline"/>
          <w:highlight w:val="green"/>
        </w:rPr>
        <w:t>that slaves racialized as Blacks do not enter</w:t>
      </w:r>
      <w:r w:rsidRPr="0003165F">
        <w:rPr>
          <w:rStyle w:val="StyleUnderline"/>
        </w:rPr>
        <w:t xml:space="preserve"> capitalist production or civil society through the symbolic order. British or German </w:t>
      </w:r>
      <w:r w:rsidRPr="008B23A9">
        <w:rPr>
          <w:rStyle w:val="StyleUnderline"/>
          <w:highlight w:val="green"/>
        </w:rPr>
        <w:t>textile workers could ponder</w:t>
      </w:r>
      <w:r w:rsidRPr="0003165F">
        <w:rPr>
          <w:rStyle w:val="StyleUnderline"/>
        </w:rPr>
        <w:t xml:space="preserve"> the encroachment of the </w:t>
      </w:r>
      <w:r w:rsidRPr="008B23A9">
        <w:rPr>
          <w:rStyle w:val="StyleUnderline"/>
          <w:highlight w:val="green"/>
        </w:rPr>
        <w:t>commodity</w:t>
      </w:r>
      <w:r w:rsidRPr="0003165F">
        <w:rPr>
          <w:rStyle w:val="StyleUnderline"/>
        </w:rPr>
        <w:t xml:space="preserve"> form </w:t>
      </w:r>
      <w:r w:rsidRPr="008B23A9">
        <w:rPr>
          <w:rStyle w:val="StyleUnderline"/>
          <w:highlight w:val="green"/>
        </w:rPr>
        <w:t xml:space="preserve">on culturally dened </w:t>
      </w:r>
      <w:r w:rsidRPr="00500F4F">
        <w:rPr>
          <w:rStyle w:val="StyleUnderline"/>
          <w:highlight w:val="green"/>
        </w:rPr>
        <w:t>values of their work as</w:t>
      </w:r>
      <w:r w:rsidRPr="0003165F">
        <w:rPr>
          <w:rStyle w:val="StyleUnderline"/>
        </w:rPr>
        <w:t xml:space="preserve"> the expenditure, </w:t>
      </w:r>
      <w:r w:rsidRPr="00500F4F">
        <w:rPr>
          <w:rStyle w:val="StyleUnderline"/>
        </w:rPr>
        <w:t>respectively</w:t>
      </w:r>
      <w:r w:rsidRPr="0003165F">
        <w:rPr>
          <w:rStyle w:val="StyleUnderline"/>
        </w:rPr>
        <w:t xml:space="preserve">, of </w:t>
      </w:r>
      <w:r w:rsidRPr="00500F4F">
        <w:rPr>
          <w:rStyle w:val="StyleUnderline"/>
          <w:highlight w:val="green"/>
        </w:rPr>
        <w:t>effort</w:t>
      </w:r>
      <w:r w:rsidRPr="0003165F">
        <w:rPr>
          <w:rStyle w:val="StyleUnderline"/>
        </w:rPr>
        <w:t xml:space="preserve"> or </w:t>
      </w:r>
      <w:r w:rsidRPr="00500F4F">
        <w:rPr>
          <w:rStyle w:val="StyleUnderline"/>
          <w:highlight w:val="green"/>
        </w:rPr>
        <w:t>time</w:t>
      </w:r>
      <w:r w:rsidRPr="0003165F">
        <w:rPr>
          <w:rStyle w:val="StyleUnderline"/>
        </w:rPr>
        <w:t xml:space="preserve">. The </w:t>
      </w:r>
      <w:r w:rsidRPr="00500F4F">
        <w:rPr>
          <w:rStyle w:val="StyleUnderline"/>
          <w:highlight w:val="green"/>
        </w:rPr>
        <w:t>slave</w:t>
      </w:r>
      <w:r w:rsidRPr="0003165F">
        <w:rPr>
          <w:rStyle w:val="StyleUnderline"/>
        </w:rPr>
        <w:t xml:space="preserve">, on the contrary, </w:t>
      </w:r>
      <w:r w:rsidRPr="00500F4F">
        <w:rPr>
          <w:rStyle w:val="StyleUnderline"/>
          <w:highlight w:val="green"/>
        </w:rPr>
        <w:t>cannot appeal to prior notions of value to negotiate</w:t>
      </w:r>
      <w:r w:rsidRPr="0003165F">
        <w:rPr>
          <w:rStyle w:val="StyleUnderline"/>
        </w:rPr>
        <w:t xml:space="preserve"> the abstractness of capitalism because </w:t>
      </w:r>
      <w:r w:rsidRPr="00500F4F">
        <w:rPr>
          <w:rStyle w:val="StyleUnderline"/>
          <w:highlight w:val="green"/>
        </w:rPr>
        <w:t>enslavement</w:t>
      </w:r>
      <w:r w:rsidRPr="0003165F">
        <w:rPr>
          <w:rStyle w:val="StyleUnderline"/>
        </w:rPr>
        <w:t xml:space="preserve"> as a relation of </w:t>
      </w:r>
      <w:r w:rsidRPr="00500F4F">
        <w:rPr>
          <w:rStyle w:val="StyleUnderline"/>
          <w:highlight w:val="green"/>
        </w:rPr>
        <w:t>production is denied by the non-relationality</w:t>
      </w:r>
      <w:r w:rsidRPr="0003165F">
        <w:rPr>
          <w:rStyle w:val="StyleUnderline"/>
        </w:rPr>
        <w:t xml:space="preserve"> of </w:t>
      </w:r>
      <w:r w:rsidRPr="00500F4F">
        <w:rPr>
          <w:rStyle w:val="StyleUnderline"/>
          <w:highlight w:val="green"/>
        </w:rPr>
        <w:t>violence</w:t>
      </w:r>
      <w:r w:rsidRPr="0003165F">
        <w:rPr>
          <w:rStyle w:val="StyleUnderline"/>
        </w:rPr>
        <w:t>.</w:t>
      </w:r>
      <w:r w:rsidRPr="00500F4F">
        <w:rPr>
          <w:sz w:val="14"/>
        </w:rPr>
        <w:t xml:space="preserve"> If anything, at the height of abolitionist fervour, some of Biernacki’s (1995, p. 192</w:t>
      </w:r>
      <w:r w:rsidRPr="0003165F">
        <w:rPr>
          <w:rStyle w:val="StyleUnderline"/>
        </w:rPr>
        <w:t xml:space="preserve">) </w:t>
      </w:r>
      <w:r w:rsidRPr="00500F4F">
        <w:rPr>
          <w:rStyle w:val="StyleUnderline"/>
          <w:highlight w:val="green"/>
        </w:rPr>
        <w:t>British workers caricatured as ‘slave drivers’</w:t>
      </w:r>
      <w:r w:rsidRPr="0003165F">
        <w:rPr>
          <w:rStyle w:val="StyleUnderline"/>
        </w:rPr>
        <w:t xml:space="preserve"> their authoritarian and unfair overlookers, presented with the </w:t>
      </w:r>
      <w:r w:rsidRPr="00500F4F">
        <w:rPr>
          <w:rStyle w:val="StyleUnderline"/>
          <w:highlight w:val="green"/>
        </w:rPr>
        <w:t>symbolic offering of a whip</w:t>
      </w:r>
      <w:r w:rsidRPr="0003165F">
        <w:rPr>
          <w:rStyle w:val="StyleUnderline"/>
        </w:rPr>
        <w:t>.</w:t>
      </w:r>
      <w:r w:rsidRPr="00500F4F">
        <w:rPr>
          <w:sz w:val="14"/>
        </w:rPr>
        <w:t xml:space="preserve"> </w:t>
      </w:r>
      <w:r w:rsidRPr="00500F4F">
        <w:rPr>
          <w:rStyle w:val="StyleUnderline"/>
          <w:highlight w:val="green"/>
        </w:rPr>
        <w:t>Black slavery</w:t>
      </w:r>
      <w:r w:rsidRPr="0003165F">
        <w:rPr>
          <w:rStyle w:val="StyleUnderline"/>
        </w:rPr>
        <w:t xml:space="preserve"> was </w:t>
      </w:r>
      <w:r w:rsidRPr="00500F4F">
        <w:rPr>
          <w:rStyle w:val="StyleUnderline"/>
          <w:highlight w:val="green"/>
        </w:rPr>
        <w:t>for those white workers the metaphor</w:t>
      </w:r>
      <w:r w:rsidRPr="0003165F">
        <w:rPr>
          <w:rStyle w:val="StyleUnderline"/>
        </w:rPr>
        <w:t xml:space="preserve"> for capital’s injustice as something done to humans, which therefore, no matter how odious, can still be culturally mediated and xed. Outside those limits, </w:t>
      </w:r>
      <w:r w:rsidRPr="00500F4F">
        <w:rPr>
          <w:rStyle w:val="StyleUnderline"/>
          <w:highlight w:val="green"/>
        </w:rPr>
        <w:t>the slave</w:t>
      </w:r>
      <w:r w:rsidRPr="0003165F">
        <w:rPr>
          <w:rStyle w:val="StyleUnderline"/>
        </w:rPr>
        <w:t xml:space="preserve"> must </w:t>
      </w:r>
      <w:r w:rsidRPr="00500F4F">
        <w:rPr>
          <w:rStyle w:val="StyleUnderline"/>
          <w:highlight w:val="green"/>
        </w:rPr>
        <w:t>remain an unredressed position which ‘exist[s] in exchange without being a part to exchange</w:t>
      </w:r>
      <w:r w:rsidRPr="0003165F">
        <w:rPr>
          <w:rStyle w:val="StyleUnderline"/>
        </w:rPr>
        <w:t>’</w:t>
      </w:r>
      <w:r w:rsidRPr="00500F4F">
        <w:rPr>
          <w:sz w:val="14"/>
        </w:rPr>
        <w:t xml:space="preserve"> (Wagner, 2009, p. 1). Post-colonial studies have also probed </w:t>
      </w:r>
      <w:r w:rsidRPr="0003165F">
        <w:rPr>
          <w:rStyle w:val="StyleUnderline"/>
        </w:rPr>
        <w:t>potentials for workers’ agency in the tension between capital’s universalizing abstractions—including citizen-workers modelled alongside Western industrialization—and the play of cultural particularity on the subaltern’s part</w:t>
      </w:r>
      <w:r w:rsidRPr="00500F4F">
        <w:rPr>
          <w:sz w:val="14"/>
        </w:rPr>
        <w:t xml:space="preserve"> (Chakrabarty, 1989). </w:t>
      </w:r>
      <w:r w:rsidRPr="00500F4F">
        <w:rPr>
          <w:rStyle w:val="StyleUnderline"/>
          <w:highlight w:val="green"/>
        </w:rPr>
        <w:t>Race is</w:t>
      </w:r>
      <w:r w:rsidRPr="0003165F">
        <w:rPr>
          <w:rStyle w:val="StyleUnderline"/>
        </w:rPr>
        <w:t xml:space="preserve"> here </w:t>
      </w:r>
      <w:r w:rsidRPr="00500F4F">
        <w:rPr>
          <w:rStyle w:val="StyleUnderline"/>
          <w:highlight w:val="green"/>
        </w:rPr>
        <w:t>analysed i</w:t>
      </w:r>
      <w:r w:rsidRPr="0003165F">
        <w:rPr>
          <w:rStyle w:val="StyleUnderline"/>
        </w:rPr>
        <w:t xml:space="preserve">n terms of representation, </w:t>
      </w:r>
      <w:r w:rsidRPr="00500F4F">
        <w:rPr>
          <w:rStyle w:val="StyleUnderline"/>
          <w:highlight w:val="green"/>
        </w:rPr>
        <w:t>fetish</w:t>
      </w:r>
      <w:r w:rsidRPr="0003165F">
        <w:rPr>
          <w:rStyle w:val="StyleUnderline"/>
        </w:rPr>
        <w:t xml:space="preserve">, and </w:t>
      </w:r>
      <w:r w:rsidRPr="00500F4F">
        <w:rPr>
          <w:rStyle w:val="StyleUnderline"/>
          <w:highlight w:val="green"/>
        </w:rPr>
        <w:t>stereotype</w:t>
      </w:r>
      <w:r w:rsidRPr="0003165F">
        <w:rPr>
          <w:rStyle w:val="StyleUnderline"/>
        </w:rPr>
        <w:t xml:space="preserve">, rather </w:t>
      </w:r>
      <w:r w:rsidRPr="00500F4F">
        <w:rPr>
          <w:rStyle w:val="StyleUnderline"/>
          <w:highlight w:val="green"/>
        </w:rPr>
        <w:t>than</w:t>
      </w:r>
      <w:r w:rsidRPr="0003165F">
        <w:rPr>
          <w:rStyle w:val="StyleUnderline"/>
        </w:rPr>
        <w:t xml:space="preserve"> effect and mode of operation of </w:t>
      </w:r>
      <w:r w:rsidRPr="00500F4F">
        <w:rPr>
          <w:rStyle w:val="StyleUnderline"/>
          <w:highlight w:val="green"/>
        </w:rPr>
        <w:t>structural power</w:t>
      </w:r>
      <w:r w:rsidRPr="00500F4F">
        <w:rPr>
          <w:sz w:val="14"/>
        </w:rPr>
        <w:t xml:space="preserve"> (Bhabha, 1994, p. 112). There is, therefore, nothing specic in antiblackness in those perspectives, or, more precisely, blackness is fully subsumed by analogic imagination. The insistence with which Bhabha refers to Fanon’s recollections of being racially objectied does indicate that something extreme and unique is at work, but he stops far short of confronting Fanon’s feeling of having human ontology forcefully ripped apart from his Black esh. Suffering in Fanon’s account is instead used by Bhabha as a rhetorical device to highlight the </w:t>
      </w:r>
      <w:r w:rsidRPr="0003165F">
        <w:rPr>
          <w:rStyle w:val="StyleUnderline"/>
        </w:rPr>
        <w:t xml:space="preserve">trauma of a </w:t>
      </w:r>
      <w:r w:rsidRPr="00500F4F">
        <w:rPr>
          <w:rStyle w:val="StyleUnderline"/>
          <w:highlight w:val="green"/>
        </w:rPr>
        <w:t>range of subject positions</w:t>
      </w:r>
      <w:r w:rsidRPr="0003165F">
        <w:rPr>
          <w:rStyle w:val="StyleUnderline"/>
        </w:rPr>
        <w:t xml:space="preserve">, which, being primarily </w:t>
      </w:r>
      <w:r w:rsidRPr="00500F4F">
        <w:rPr>
          <w:rStyle w:val="StyleUnderline"/>
          <w:highlight w:val="green"/>
        </w:rPr>
        <w:t>dened by social and cultural alienation</w:t>
      </w:r>
      <w:r w:rsidRPr="0003165F">
        <w:rPr>
          <w:rStyle w:val="StyleUnderline"/>
        </w:rPr>
        <w:t xml:space="preserve">, rather than objectifying violence, have </w:t>
      </w:r>
      <w:r w:rsidRPr="00500F4F">
        <w:rPr>
          <w:rStyle w:val="StyleUnderline"/>
          <w:highlight w:val="green"/>
        </w:rPr>
        <w:t>no place for blackness, unless it operates as a metaphor,</w:t>
      </w:r>
      <w:r w:rsidRPr="0003165F">
        <w:rPr>
          <w:rStyle w:val="StyleUnderline"/>
        </w:rPr>
        <w:t xml:space="preserve"> for example of the experience of Turkish workers in Germany</w:t>
      </w:r>
      <w:r w:rsidRPr="00500F4F">
        <w:rPr>
          <w:sz w:val="14"/>
        </w:rPr>
        <w:t xml:space="preserve"> (Bhabha, 1994, p. 238). Scholars studying, often in close conversation with post-colonial theory, </w:t>
      </w:r>
      <w:r w:rsidRPr="0003165F">
        <w:rPr>
          <w:rStyle w:val="StyleUnderline"/>
        </w:rPr>
        <w:t xml:space="preserve">the implications of liberalism in </w:t>
      </w:r>
      <w:r w:rsidRPr="00500F4F">
        <w:rPr>
          <w:rStyle w:val="StyleUnderline"/>
          <w:highlight w:val="green"/>
        </w:rPr>
        <w:t>imperial rule</w:t>
      </w:r>
      <w:r w:rsidRPr="0003165F">
        <w:rPr>
          <w:rStyle w:val="StyleUnderline"/>
        </w:rPr>
        <w:t xml:space="preserve"> have also focused on culturally inscribed contentions </w:t>
      </w:r>
      <w:r w:rsidRPr="00500F4F">
        <w:rPr>
          <w:rStyle w:val="StyleUnderline"/>
          <w:highlight w:val="green"/>
        </w:rPr>
        <w:t>between colonized and colonizers</w:t>
      </w:r>
      <w:r w:rsidRPr="0003165F">
        <w:rPr>
          <w:rStyle w:val="StyleUnderline"/>
        </w:rPr>
        <w:t xml:space="preserve"> to </w:t>
      </w:r>
      <w:r w:rsidRPr="00500F4F">
        <w:rPr>
          <w:rStyle w:val="StyleUnderline"/>
          <w:highlight w:val="green"/>
        </w:rPr>
        <w:t>downplay the signicance of racial slavery and its continuities in post-abolition antiblackness</w:t>
      </w:r>
      <w:r w:rsidRPr="0003165F">
        <w:rPr>
          <w:rStyle w:val="StyleUnderline"/>
        </w:rPr>
        <w:t>.</w:t>
      </w:r>
      <w:r w:rsidRPr="00500F4F">
        <w:rPr>
          <w:sz w:val="14"/>
        </w:rPr>
        <w:t xml:space="preserve"> Blackness appears to haunt many of these studies, where it is often alluded to as a term of comparisons that are more intuitively suggestive than clearly theorized. Critics of imperial liberalism (Mehta, 1999; Pitts, 2006) have turned to Edmund Burke as the tutelary gure of an alleged road not taken, one in which the universalizing arbitrariness of liberal abstractions could be reined in by a prudent recognition of the other’s reasons and values, which Burke displayed in the trial against Warren Hastings’ abuses in India. That the possession of a cultural tradition remained the necessary condition for being visible and relatable as human beings is not problematized in those analyses, which have little to say on Burke’s key reproach to Hastings for having called Indians ‘slaves’, or people with ‘no laws, no rights, no usage, no distinctions of rank, no sense of honour, no property’ (cited in Mehta, 1999, pp. 185–186). Burke, like many abolitionists, associated those very characteristics with Africa’s blackness (Collins, 2019). Sartori’s (2014) critique of post-colonial approaches to cultural differences in India’s case emphasizes that local opposition to colonial capitalism—for example, refusal by Bengalese landowners (rayiats) to cultivate indigo under a system of industrial monopoly—reected an afnity with Lockean theories of property instituted by labour, which in contrasting ways also informed political economy as an emergent mode of European domination. Yet, again, limits on the use of coercive force by the state were invoked ‘if one remembers that these ryots are not Carolina slaves, but the free yeomanry of this country’ (1861 Indigo Commission Report, cited in Sartori, 2014, p. 107). It is worth noticing that, following abolition in the American South and the West Indies, Black communities seeking access to land and entrepreneurial opportunities as proper economic actors of a Lockean or Malthusian kind found their efforts brutally and often lethally suppressed by white-ruled legislatures and civil societies (Eudell, 2002; Holt, 2000). </w:t>
      </w:r>
      <w:r w:rsidRPr="00500F4F">
        <w:rPr>
          <w:rStyle w:val="StyleUnderline"/>
          <w:highlight w:val="green"/>
        </w:rPr>
        <w:t>Cultural difference</w:t>
      </w:r>
      <w:r w:rsidRPr="0003165F">
        <w:rPr>
          <w:rStyle w:val="StyleUnderline"/>
        </w:rPr>
        <w:t xml:space="preserve"> and </w:t>
      </w:r>
      <w:r w:rsidRPr="00500F4F">
        <w:rPr>
          <w:rStyle w:val="StyleUnderline"/>
          <w:highlight w:val="green"/>
        </w:rPr>
        <w:t>related claims to recognition</w:t>
      </w:r>
      <w:r w:rsidRPr="0003165F">
        <w:rPr>
          <w:rStyle w:val="StyleUnderline"/>
        </w:rPr>
        <w:t xml:space="preserve"> or intellectual arguments for economic freedom </w:t>
      </w:r>
      <w:r w:rsidRPr="00500F4F">
        <w:rPr>
          <w:rStyle w:val="StyleUnderline"/>
          <w:highlight w:val="green"/>
        </w:rPr>
        <w:t>offered little protection against generalized antiblack</w:t>
      </w:r>
      <w:r w:rsidRPr="0003165F">
        <w:rPr>
          <w:rStyle w:val="StyleUnderline"/>
        </w:rPr>
        <w:t xml:space="preserve"> </w:t>
      </w:r>
      <w:r w:rsidRPr="00500F4F">
        <w:rPr>
          <w:rStyle w:val="StyleUnderline"/>
          <w:highlight w:val="green"/>
        </w:rPr>
        <w:t>violence</w:t>
      </w:r>
      <w:r w:rsidRPr="0003165F">
        <w:rPr>
          <w:rStyle w:val="StyleUnderline"/>
        </w:rPr>
        <w:t>.</w:t>
      </w:r>
      <w:r w:rsidRPr="00500F4F">
        <w:rPr>
          <w:sz w:val="14"/>
        </w:rPr>
        <w:t xml:space="preserve"> In late-twentieth-century decolonization, working-class humanism provided newly independent socialist Black leaderships, for example in the English-speaking Caribbean, with arguments to establish their legacy as heirs of antislavery struggles. Yet, as Jackson (2012) writes on Guyana, the result was to monumentalize enslavement under lights of heroism and resilience while repressing movements ghting </w:t>
      </w:r>
      <w:r w:rsidRPr="0003165F">
        <w:rPr>
          <w:rStyle w:val="StyleUnderline"/>
        </w:rPr>
        <w:t xml:space="preserve">the </w:t>
      </w:r>
      <w:r w:rsidRPr="00500F4F">
        <w:rPr>
          <w:rStyle w:val="StyleUnderline"/>
          <w:highlight w:val="green"/>
        </w:rPr>
        <w:t>devaluation of Black and Indigenous lives</w:t>
      </w:r>
      <w:r w:rsidRPr="0003165F">
        <w:rPr>
          <w:rStyle w:val="StyleUnderline"/>
        </w:rPr>
        <w:t xml:space="preserve"> in the age of neoliberal structural adjustment. </w:t>
      </w:r>
      <w:r w:rsidRPr="00500F4F">
        <w:rPr>
          <w:sz w:val="14"/>
        </w:rPr>
        <w:t>Persistent antiblackness, which Hartman (2007, p. 6) calls ‘</w:t>
      </w:r>
      <w:r w:rsidRPr="00500F4F">
        <w:rPr>
          <w:rStyle w:val="StyleUnderline"/>
          <w:highlight w:val="green"/>
        </w:rPr>
        <w:t>the afterlife of slavery’</w:t>
      </w:r>
      <w:r w:rsidRPr="0003165F">
        <w:rPr>
          <w:rStyle w:val="StyleUnderline"/>
        </w:rPr>
        <w:t xml:space="preserve"> </w:t>
      </w:r>
      <w:r w:rsidRPr="00500F4F">
        <w:rPr>
          <w:sz w:val="14"/>
        </w:rPr>
        <w:t xml:space="preserve">and Wilderson (2010, pp. 11– 25) analyses in the optic </w:t>
      </w:r>
      <w:r w:rsidRPr="0003165F">
        <w:rPr>
          <w:rStyle w:val="StyleUnderline"/>
        </w:rPr>
        <w:t>of ‘gratuitous violence’</w:t>
      </w:r>
      <w:r w:rsidRPr="00500F4F">
        <w:rPr>
          <w:sz w:val="14"/>
        </w:rPr>
        <w:t xml:space="preserve"> (or v</w:t>
      </w:r>
      <w:r w:rsidRPr="0003165F">
        <w:rPr>
          <w:rStyle w:val="StyleUnderline"/>
        </w:rPr>
        <w:t xml:space="preserve">iolence that is not necessarily occasioned by prior transgressions), </w:t>
      </w:r>
      <w:r w:rsidRPr="00500F4F">
        <w:rPr>
          <w:rStyle w:val="StyleUnderline"/>
          <w:highlight w:val="green"/>
        </w:rPr>
        <w:t>limits the scope of assumptions that possessing culture is a pathway to self-determined, admissible claims</w:t>
      </w:r>
      <w:r w:rsidRPr="0003165F">
        <w:rPr>
          <w:rStyle w:val="StyleUnderline"/>
        </w:rPr>
        <w:t xml:space="preserve"> to human status</w:t>
      </w:r>
      <w:r w:rsidRPr="00500F4F">
        <w:rPr>
          <w:sz w:val="14"/>
        </w:rPr>
        <w:t xml:space="preserve">. </w:t>
      </w:r>
    </w:p>
    <w:p w14:paraId="11892029" w14:textId="77777777" w:rsidR="00323A7E" w:rsidRDefault="00323A7E" w:rsidP="00323A7E">
      <w:pPr>
        <w:pStyle w:val="Heading4"/>
      </w:pPr>
      <w:r>
        <w:lastRenderedPageBreak/>
        <w:t xml:space="preserve">The alternative is the </w:t>
      </w:r>
      <w:r w:rsidRPr="006E5C05">
        <w:rPr>
          <w:u w:val="single"/>
        </w:rPr>
        <w:t>end of the world,</w:t>
      </w:r>
      <w:r w:rsidRPr="006E5C05">
        <w:t xml:space="preserve"> anti-Blackness is permanent</w:t>
      </w:r>
      <w:r>
        <w:t>, there is</w:t>
      </w:r>
      <w:r w:rsidRPr="006E5C05">
        <w:t xml:space="preserve"> no world where Blackness exists outside of </w:t>
      </w:r>
      <w:r w:rsidRPr="006E5C05">
        <w:rPr>
          <w:u w:val="single"/>
        </w:rPr>
        <w:t>social death</w:t>
      </w:r>
      <w:r w:rsidRPr="006E5C05">
        <w:t xml:space="preserve">. The 1AC’s optimism collapses into </w:t>
      </w:r>
      <w:r w:rsidRPr="006E5C05">
        <w:rPr>
          <w:u w:val="single"/>
        </w:rPr>
        <w:t>white nihilism</w:t>
      </w:r>
      <w:r w:rsidRPr="006E5C05">
        <w:t xml:space="preserve"> by holding out hope for inclusion into “</w:t>
      </w:r>
      <w:r w:rsidRPr="006E5C05">
        <w:rPr>
          <w:u w:val="single"/>
        </w:rPr>
        <w:t>the human</w:t>
      </w:r>
      <w:r w:rsidRPr="006E5C05">
        <w:t xml:space="preserve">.” </w:t>
      </w:r>
      <w:r>
        <w:t>Only an embracement of</w:t>
      </w:r>
      <w:r w:rsidRPr="006E5C05">
        <w:t xml:space="preserve"> Black nihilism</w:t>
      </w:r>
      <w:r>
        <w:t>,</w:t>
      </w:r>
      <w:r w:rsidRPr="006E5C05">
        <w:t xml:space="preserve"> but a coming rupture that dissolves the very </w:t>
      </w:r>
      <w:r w:rsidRPr="006E5C05">
        <w:rPr>
          <w:u w:val="single"/>
        </w:rPr>
        <w:t>grounds of existence</w:t>
      </w:r>
      <w:r w:rsidRPr="006E5C05">
        <w:t>.</w:t>
      </w:r>
    </w:p>
    <w:p w14:paraId="54A37FA3" w14:textId="77777777" w:rsidR="00323A7E" w:rsidRPr="001E5283" w:rsidRDefault="00323A7E" w:rsidP="00323A7E">
      <w:r w:rsidRPr="001E5283">
        <w:rPr>
          <w:rFonts w:eastAsiaTheme="majorEastAsia" w:cstheme="majorBidi"/>
          <w:b/>
          <w:iCs/>
        </w:rPr>
        <w:t>Antavius 23</w:t>
      </w:r>
      <w:r>
        <w:t xml:space="preserve"> [</w:t>
      </w:r>
      <w:r w:rsidRPr="001E5283">
        <w:t>Franklin, Antavius</w:t>
      </w:r>
      <w:r>
        <w:t xml:space="preserve"> </w:t>
      </w:r>
      <w:r w:rsidRPr="001E5283">
        <w:rPr>
          <w:b/>
          <w:bCs/>
        </w:rPr>
        <w:t>is a Ph.D. Candidate in the Theology Department at Fordham University</w:t>
      </w:r>
      <w:r w:rsidRPr="001E5283">
        <w:t xml:space="preserve">. “Blackness at the End of the World: A Theological Ungrounding.” Black Theology Papers Project 9, no. 1 (2023). </w:t>
      </w:r>
      <w:hyperlink r:id="rId23" w:history="1">
        <w:r w:rsidRPr="005D1EE8">
          <w:rPr>
            <w:rStyle w:val="Hyperlink"/>
          </w:rPr>
          <w:t>https://doi.org/10.7916/a08t-4747</w:t>
        </w:r>
      </w:hyperlink>
      <w:r>
        <w:t>] hs</w:t>
      </w:r>
    </w:p>
    <w:p w14:paraId="1F6479A4" w14:textId="77777777" w:rsidR="00323A7E" w:rsidRPr="00FF0ACA" w:rsidRDefault="00323A7E" w:rsidP="00323A7E">
      <w:pPr>
        <w:rPr>
          <w:b/>
          <w:bCs/>
          <w:u w:val="single"/>
        </w:rPr>
      </w:pPr>
      <w:r w:rsidRPr="001E5283">
        <w:rPr>
          <w:sz w:val="16"/>
        </w:rPr>
        <w:t>INTRODUCTION Attending to the disentanglement of “</w:t>
      </w:r>
      <w:r w:rsidRPr="001E5283">
        <w:rPr>
          <w:u w:val="single"/>
        </w:rPr>
        <w:t xml:space="preserve">the </w:t>
      </w:r>
      <w:r w:rsidRPr="00716AB8">
        <w:rPr>
          <w:highlight w:val="green"/>
          <w:u w:val="single"/>
        </w:rPr>
        <w:t>good life” and black life</w:t>
      </w:r>
      <w:r w:rsidRPr="001E5283">
        <w:rPr>
          <w:sz w:val="16"/>
        </w:rPr>
        <w:t xml:space="preserve">, this paper explores the </w:t>
      </w:r>
      <w:r w:rsidRPr="00716AB8">
        <w:rPr>
          <w:highlight w:val="green"/>
          <w:u w:val="single"/>
        </w:rPr>
        <w:t>inability</w:t>
      </w:r>
      <w:r w:rsidRPr="001E5283">
        <w:rPr>
          <w:u w:val="single"/>
        </w:rPr>
        <w:t xml:space="preserve"> of theological and philosophical </w:t>
      </w:r>
      <w:r w:rsidRPr="00716AB8">
        <w:rPr>
          <w:highlight w:val="green"/>
          <w:u w:val="single"/>
        </w:rPr>
        <w:t>categories to define that which is "good" for black life</w:t>
      </w:r>
      <w:r w:rsidRPr="001E5283">
        <w:rPr>
          <w:u w:val="single"/>
        </w:rPr>
        <w:t>.</w:t>
      </w:r>
      <w:r w:rsidRPr="001E5283">
        <w:rPr>
          <w:sz w:val="16"/>
        </w:rPr>
        <w:t xml:space="preserve"> Following Calvin </w:t>
      </w:r>
      <w:r w:rsidRPr="001E5283">
        <w:rPr>
          <w:u w:val="single"/>
        </w:rPr>
        <w:t>Warren’s assertion that black life is negated, even in the utterance of its affirmation and further noting that black life is not secured on any metaphysical grounds</w:t>
      </w:r>
      <w:r w:rsidRPr="001E5283">
        <w:rPr>
          <w:sz w:val="16"/>
        </w:rPr>
        <w:t xml:space="preserve">, this essay argues alongside Warren’s </w:t>
      </w:r>
      <w:r w:rsidRPr="001E5283">
        <w:rPr>
          <w:u w:val="single"/>
        </w:rPr>
        <w:t xml:space="preserve">project of black nihilism that the crisis of the good life exists insofar as </w:t>
      </w:r>
      <w:r w:rsidRPr="00716AB8">
        <w:rPr>
          <w:highlight w:val="green"/>
          <w:u w:val="single"/>
        </w:rPr>
        <w:t>black life is always in crisis</w:t>
      </w:r>
      <w:r w:rsidRPr="001E5283">
        <w:rPr>
          <w:u w:val="single"/>
        </w:rPr>
        <w:t>, meaning that there exist no onto-theological grounds for black life</w:t>
      </w:r>
      <w:r w:rsidRPr="001E5283">
        <w:rPr>
          <w:sz w:val="16"/>
        </w:rPr>
        <w:t xml:space="preserve">.1 Thus, there is a </w:t>
      </w:r>
      <w:r w:rsidRPr="001E5283">
        <w:rPr>
          <w:u w:val="single"/>
        </w:rPr>
        <w:t>need to rethink what constitutes our theological renderings of the “good life.</w:t>
      </w:r>
      <w:r w:rsidRPr="001E5283">
        <w:rPr>
          <w:sz w:val="16"/>
        </w:rPr>
        <w:t xml:space="preserve">” By onto-theology or the onto-theological I simply mean as </w:t>
      </w:r>
      <w:r w:rsidRPr="001E5283">
        <w:rPr>
          <w:b/>
          <w:bCs/>
          <w:u w:val="single"/>
        </w:rPr>
        <w:t xml:space="preserve">Warren avers the science of being or put differently, the conceptual </w:t>
      </w:r>
      <w:r w:rsidRPr="00716AB8">
        <w:rPr>
          <w:b/>
          <w:bCs/>
          <w:highlight w:val="green"/>
          <w:u w:val="single"/>
        </w:rPr>
        <w:t>structures of the world</w:t>
      </w:r>
      <w:r w:rsidRPr="001E5283">
        <w:rPr>
          <w:b/>
          <w:bCs/>
          <w:u w:val="single"/>
        </w:rPr>
        <w:t xml:space="preserve"> that </w:t>
      </w:r>
      <w:r w:rsidRPr="00716AB8">
        <w:rPr>
          <w:b/>
          <w:bCs/>
          <w:highlight w:val="green"/>
          <w:u w:val="single"/>
        </w:rPr>
        <w:t>govern ontology</w:t>
      </w:r>
      <w:r w:rsidRPr="001E5283">
        <w:rPr>
          <w:b/>
          <w:bCs/>
          <w:u w:val="single"/>
        </w:rPr>
        <w:t xml:space="preserve"> and theology inasmuch as </w:t>
      </w:r>
      <w:r w:rsidRPr="00716AB8">
        <w:rPr>
          <w:b/>
          <w:bCs/>
          <w:highlight w:val="green"/>
          <w:u w:val="single"/>
        </w:rPr>
        <w:t>concepts like the human, freedom, citizenship</w:t>
      </w:r>
      <w:r w:rsidRPr="001E5283">
        <w:rPr>
          <w:b/>
          <w:bCs/>
          <w:u w:val="single"/>
        </w:rPr>
        <w:t xml:space="preserve">, and the likes are </w:t>
      </w:r>
      <w:r w:rsidRPr="00716AB8">
        <w:rPr>
          <w:b/>
          <w:bCs/>
          <w:highlight w:val="green"/>
          <w:u w:val="single"/>
        </w:rPr>
        <w:t>structured</w:t>
      </w:r>
      <w:r w:rsidRPr="001E5283">
        <w:rPr>
          <w:b/>
          <w:bCs/>
          <w:u w:val="single"/>
        </w:rPr>
        <w:t xml:space="preserve"> </w:t>
      </w:r>
      <w:r w:rsidRPr="00716AB8">
        <w:rPr>
          <w:b/>
          <w:bCs/>
          <w:highlight w:val="green"/>
          <w:u w:val="single"/>
        </w:rPr>
        <w:t>under</w:t>
      </w:r>
      <w:r w:rsidRPr="001E5283">
        <w:rPr>
          <w:b/>
          <w:bCs/>
          <w:u w:val="single"/>
        </w:rPr>
        <w:t xml:space="preserve"> Eurocentric </w:t>
      </w:r>
      <w:r w:rsidRPr="00716AB8">
        <w:rPr>
          <w:b/>
          <w:bCs/>
          <w:highlight w:val="green"/>
          <w:u w:val="single"/>
        </w:rPr>
        <w:t>concepts of whiteness and white supremacy.</w:t>
      </w:r>
      <w:r w:rsidRPr="001E5283">
        <w:rPr>
          <w:sz w:val="16"/>
        </w:rPr>
        <w:t xml:space="preserve">2 Stated another way, </w:t>
      </w:r>
      <w:r w:rsidRPr="001E5283">
        <w:rPr>
          <w:u w:val="single"/>
        </w:rPr>
        <w:t>the black is denied being under these structures,</w:t>
      </w:r>
      <w:r w:rsidRPr="001E5283">
        <w:rPr>
          <w:sz w:val="16"/>
        </w:rPr>
        <w:t xml:space="preserve"> what Warren notes as ontological terror. </w:t>
      </w:r>
      <w:r w:rsidRPr="001E5283">
        <w:rPr>
          <w:b/>
          <w:bCs/>
          <w:u w:val="single"/>
        </w:rPr>
        <w:t xml:space="preserve">As such, this paper’s central claim is that black religion and black theology must </w:t>
      </w:r>
      <w:r w:rsidRPr="00716AB8">
        <w:rPr>
          <w:b/>
          <w:bCs/>
          <w:highlight w:val="green"/>
          <w:u w:val="single"/>
        </w:rPr>
        <w:t>radically consider black life as ungrounded life</w:t>
      </w:r>
      <w:r w:rsidRPr="00716AB8">
        <w:rPr>
          <w:sz w:val="16"/>
          <w:highlight w:val="green"/>
        </w:rPr>
        <w:t>.</w:t>
      </w:r>
      <w:r w:rsidRPr="001E5283">
        <w:rPr>
          <w:sz w:val="16"/>
        </w:rPr>
        <w:t xml:space="preserve"> Therefore, </w:t>
      </w:r>
      <w:r w:rsidRPr="001E5283">
        <w:rPr>
          <w:b/>
          <w:bCs/>
          <w:u w:val="single"/>
        </w:rPr>
        <w:t>if we want to think of the possibilities of “</w:t>
      </w:r>
      <w:r w:rsidRPr="00716AB8">
        <w:rPr>
          <w:b/>
          <w:bCs/>
          <w:highlight w:val="green"/>
          <w:u w:val="single"/>
        </w:rPr>
        <w:t>the good life,”</w:t>
      </w:r>
      <w:r w:rsidRPr="001E5283">
        <w:rPr>
          <w:b/>
          <w:bCs/>
          <w:u w:val="single"/>
        </w:rPr>
        <w:t xml:space="preserve"> there </w:t>
      </w:r>
      <w:r w:rsidRPr="00716AB8">
        <w:rPr>
          <w:b/>
          <w:bCs/>
          <w:highlight w:val="green"/>
          <w:u w:val="single"/>
        </w:rPr>
        <w:t>must be a rupture and abandonment of the</w:t>
      </w:r>
      <w:r w:rsidRPr="001E5283">
        <w:rPr>
          <w:b/>
          <w:bCs/>
          <w:u w:val="single"/>
        </w:rPr>
        <w:t xml:space="preserve"> onto-theological </w:t>
      </w:r>
      <w:r w:rsidRPr="00716AB8">
        <w:rPr>
          <w:b/>
          <w:bCs/>
          <w:highlight w:val="green"/>
          <w:u w:val="single"/>
        </w:rPr>
        <w:t>categories w</w:t>
      </w:r>
      <w:r w:rsidRPr="001E5283">
        <w:rPr>
          <w:b/>
          <w:bCs/>
          <w:u w:val="single"/>
        </w:rPr>
        <w:t xml:space="preserve">hich engender </w:t>
      </w:r>
      <w:r w:rsidRPr="00716AB8">
        <w:rPr>
          <w:b/>
          <w:bCs/>
          <w:highlight w:val="green"/>
          <w:u w:val="single"/>
        </w:rPr>
        <w:t>new possibilities for black life beyond the world</w:t>
      </w:r>
      <w:r w:rsidRPr="001E5283">
        <w:rPr>
          <w:b/>
          <w:bCs/>
          <w:u w:val="single"/>
        </w:rPr>
        <w:t>.</w:t>
      </w:r>
      <w:r w:rsidRPr="001E5283">
        <w:rPr>
          <w:sz w:val="16"/>
        </w:rPr>
        <w:t xml:space="preserve"> Turning toward Afrofuturism and black feminist notions of futurity may offer generative </w:t>
      </w:r>
      <w:r w:rsidRPr="001E5283">
        <w:rPr>
          <w:b/>
          <w:bCs/>
          <w:u w:val="single"/>
        </w:rPr>
        <w:t>models of theological “ungrounding” to imagine black life beyond that which cannot sustain it</w:t>
      </w:r>
      <w:r w:rsidRPr="001E5283">
        <w:rPr>
          <w:sz w:val="16"/>
        </w:rPr>
        <w:t xml:space="preserve">. In addition to attending to Warren’s claims and challenges, I want to take seriously this notion of crisis using the discourse of the Anthropocene and its critiques by scholar of black critical theory Axelle Karera which names the Anthropocene as a problematic of crisis, in her essay, “Blackness and the Pitfalls of Anthropocene Ethics.”3 This is to note that the language of the Anthropocene discourse in </w:t>
      </w:r>
      <w:r w:rsidRPr="001E5283">
        <w:rPr>
          <w:u w:val="single"/>
        </w:rPr>
        <w:t>large points to ecological crises that gestures toward grammars that position itself as liberative analytic of apocalypse and future world-making further sedimenting the colonial and racial histories upon which it builds itself, its world, and its construction of the human.</w:t>
      </w:r>
      <w:r w:rsidRPr="001E5283">
        <w:rPr>
          <w:sz w:val="16"/>
        </w:rPr>
        <w:t xml:space="preserve"> Using the Anthropocene </w:t>
      </w:r>
      <w:r w:rsidRPr="001E5283">
        <w:rPr>
          <w:b/>
          <w:bCs/>
          <w:u w:val="single"/>
        </w:rPr>
        <w:t xml:space="preserve">as a paradigm through which to think about blackness, particularly as it pertains to the notions of crisis, I would like to argue that </w:t>
      </w:r>
      <w:r w:rsidRPr="00716AB8">
        <w:rPr>
          <w:b/>
          <w:bCs/>
          <w:highlight w:val="green"/>
          <w:u w:val="single"/>
        </w:rPr>
        <w:t>the apocalypse has always been with</w:t>
      </w:r>
      <w:r w:rsidRPr="001E5283">
        <w:rPr>
          <w:b/>
          <w:bCs/>
          <w:u w:val="single"/>
        </w:rPr>
        <w:t xml:space="preserve"> us.</w:t>
      </w:r>
      <w:r w:rsidRPr="001E5283">
        <w:rPr>
          <w:sz w:val="16"/>
        </w:rPr>
        <w:t xml:space="preserve"> </w:t>
      </w:r>
      <w:r w:rsidRPr="001E5283">
        <w:rPr>
          <w:u w:val="single"/>
        </w:rPr>
        <w:t>Considering the historical nature of black suffering through the transatlantic slave trade to the present, onto-theological categories such as the good life or the human for example are unfit to account for the metaphysical damage inflicted on black life that ultimately make these concepts meaningless for black being and living</w:t>
      </w:r>
      <w:r w:rsidRPr="001E5283">
        <w:rPr>
          <w:sz w:val="16"/>
        </w:rPr>
        <w:t xml:space="preserve">. To gesture through the Anthropocene that the apocalypse, </w:t>
      </w:r>
      <w:r w:rsidRPr="00716AB8">
        <w:rPr>
          <w:b/>
          <w:bCs/>
          <w:highlight w:val="green"/>
          <w:u w:val="single"/>
        </w:rPr>
        <w:t>the end of the worl</w:t>
      </w:r>
      <w:r w:rsidRPr="001E5283">
        <w:rPr>
          <w:b/>
          <w:bCs/>
          <w:u w:val="single"/>
        </w:rPr>
        <w:t xml:space="preserve">d or crisis has recently </w:t>
      </w:r>
      <w:r w:rsidRPr="00716AB8">
        <w:rPr>
          <w:b/>
          <w:bCs/>
          <w:highlight w:val="green"/>
          <w:u w:val="single"/>
        </w:rPr>
        <w:t>come upon</w:t>
      </w:r>
      <w:r w:rsidRPr="001E5283">
        <w:rPr>
          <w:b/>
          <w:bCs/>
          <w:u w:val="single"/>
        </w:rPr>
        <w:t xml:space="preserve"> </w:t>
      </w:r>
      <w:r w:rsidRPr="00716AB8">
        <w:rPr>
          <w:b/>
          <w:bCs/>
          <w:highlight w:val="green"/>
          <w:u w:val="single"/>
        </w:rPr>
        <w:t>us</w:t>
      </w:r>
      <w:r w:rsidRPr="001E5283">
        <w:rPr>
          <w:b/>
          <w:bCs/>
          <w:u w:val="single"/>
        </w:rPr>
        <w:t xml:space="preserve">, is a </w:t>
      </w:r>
      <w:r w:rsidRPr="00716AB8">
        <w:rPr>
          <w:b/>
          <w:bCs/>
          <w:highlight w:val="green"/>
          <w:u w:val="single"/>
        </w:rPr>
        <w:t>privilege of white positionality</w:t>
      </w:r>
      <w:r w:rsidRPr="001E5283">
        <w:rPr>
          <w:b/>
          <w:bCs/>
          <w:u w:val="single"/>
        </w:rPr>
        <w:t xml:space="preserve">, politics and ethics that </w:t>
      </w:r>
      <w:r w:rsidRPr="00716AB8">
        <w:rPr>
          <w:b/>
          <w:bCs/>
          <w:highlight w:val="green"/>
          <w:u w:val="single"/>
        </w:rPr>
        <w:t>does not account for the nature of black</w:t>
      </w:r>
      <w:r w:rsidRPr="001E5283">
        <w:rPr>
          <w:b/>
          <w:bCs/>
          <w:u w:val="single"/>
        </w:rPr>
        <w:t xml:space="preserve"> </w:t>
      </w:r>
      <w:r w:rsidRPr="00716AB8">
        <w:rPr>
          <w:b/>
          <w:bCs/>
          <w:highlight w:val="green"/>
          <w:u w:val="single"/>
        </w:rPr>
        <w:t>suffering</w:t>
      </w:r>
      <w:r w:rsidRPr="001E5283">
        <w:rPr>
          <w:b/>
          <w:bCs/>
          <w:u w:val="single"/>
        </w:rPr>
        <w:t xml:space="preserve"> and violence.</w:t>
      </w:r>
      <w:r w:rsidRPr="001E5283">
        <w:rPr>
          <w:sz w:val="16"/>
        </w:rPr>
        <w:t xml:space="preserve"> In a way, I am attending to what Ashon Crawley refers to as </w:t>
      </w:r>
      <w:r w:rsidRPr="001E5283">
        <w:rPr>
          <w:u w:val="single"/>
        </w:rPr>
        <w:t>blackness as an anethical performance</w:t>
      </w:r>
      <w:r w:rsidRPr="001E5283">
        <w:rPr>
          <w:sz w:val="16"/>
        </w:rPr>
        <w:t xml:space="preserve">.4 Thus, through such a paradigm the goal is to exhibit the untenable nature of the ontotheological claims that ground theology, ethics, and ecological analysis as one that can properly account for black life in such a universal fashion. In essence, it is to say that through a reading of Warren’s Ontological Terror and </w:t>
      </w:r>
      <w:r w:rsidRPr="001E5283">
        <w:rPr>
          <w:u w:val="single"/>
        </w:rPr>
        <w:t>concept of “just faith” the solution is not found in the expansion of the liberal white subject and onto-theological categories that account for the good life, the human and where one locates themselves in space and time, particularly as it relates to the divine.</w:t>
      </w:r>
      <w:r w:rsidRPr="001E5283">
        <w:rPr>
          <w:sz w:val="16"/>
        </w:rPr>
        <w:t xml:space="preserve">5 Rather, it is to acknowledge that the assumed </w:t>
      </w:r>
      <w:r w:rsidRPr="001E5283">
        <w:rPr>
          <w:b/>
          <w:bCs/>
          <w:u w:val="single"/>
        </w:rPr>
        <w:t xml:space="preserve">subject of such discourse is not </w:t>
      </w:r>
      <w:r w:rsidRPr="00716AB8">
        <w:rPr>
          <w:b/>
          <w:bCs/>
          <w:highlight w:val="green"/>
          <w:u w:val="single"/>
        </w:rPr>
        <w:t>black and mark the nowhereness of blackness in space and time</w:t>
      </w:r>
      <w:r w:rsidRPr="00716AB8">
        <w:rPr>
          <w:b/>
          <w:bCs/>
          <w:sz w:val="6"/>
          <w:szCs w:val="6"/>
          <w:highlight w:val="green"/>
          <w:u w:val="single"/>
        </w:rPr>
        <w:t>.</w:t>
      </w:r>
      <w:r w:rsidRPr="001E5283">
        <w:rPr>
          <w:sz w:val="6"/>
          <w:szCs w:val="6"/>
        </w:rPr>
        <w:t xml:space="preserve"> This is precisely why Afrofuturism and black feminist notions of futurity offer a generative way of thinking about</w:t>
      </w:r>
      <w:r w:rsidRPr="001E5283">
        <w:rPr>
          <w:sz w:val="16"/>
        </w:rPr>
        <w:t xml:space="preserve"> </w:t>
      </w:r>
      <w:r w:rsidRPr="00716AB8">
        <w:rPr>
          <w:b/>
          <w:bCs/>
          <w:highlight w:val="green"/>
          <w:u w:val="single"/>
        </w:rPr>
        <w:t>blackness at the end of the world</w:t>
      </w:r>
      <w:r w:rsidRPr="001E5283">
        <w:rPr>
          <w:b/>
          <w:bCs/>
          <w:u w:val="single"/>
        </w:rPr>
        <w:t>,</w:t>
      </w:r>
      <w:r w:rsidRPr="001E5283">
        <w:rPr>
          <w:sz w:val="16"/>
        </w:rPr>
        <w:t xml:space="preserve"> </w:t>
      </w:r>
      <w:r w:rsidRPr="001E5283">
        <w:rPr>
          <w:sz w:val="6"/>
          <w:szCs w:val="6"/>
        </w:rPr>
        <w:t xml:space="preserve">or rather to put it in a way that approaches Warren’s challenge, ungrounded life.6 </w:t>
      </w:r>
      <w:r w:rsidRPr="001E5283">
        <w:rPr>
          <w:sz w:val="6"/>
          <w:szCs w:val="6"/>
        </w:rPr>
        <w:lastRenderedPageBreak/>
        <w:t>In a way, this paper is, in sorts a response to Calvin Warren’s black nihilism that wants to push black theology to think about what it means to cultivate a life lived ungrounded, what he refers to as a just life of faith. Warren asks, “what type of life is possible without metaphysical guarantees? And what type of living and existence is possible without such grounding?”7 Warren pushes us to think about how we might wrest black theology from being and more specifically the category of the human and everything that it gestures toward. THE NATURE OF APOCALYPTICISM: BLACKNESS IN CRISIS In “Blackness and the Pitfalls of Anthropocene Ethics,” Karera offers a critique of the apocalyptic language of the Anthropocene and the danger of Anthropocene ethics when it does not properly deal with black suffering.8 This does not deny the ecological impact that humans have had on the earth, rather it is to contend with the ways in which this impact obfuscates the impact of the ‘Anthropocene” and the ecological damage that befalls black living. The argument that Karera puts forth in large questions the tenability of the Anthropocene and “post-apocalyptic political after-life,”9 amid the state sanctioning of black death. What Karera points to, that Warren expresses in philosophical language and that I want to draw out is the impossibility not only of ethics to offer a point of redress for black living but a challenge to reconfigure our theological framings. Karera’s critique of Anthropocene ethics is a way in which to contend with and articulate the crisis in which black life finds itself. Following Axelle Karera's' critique of Anthropocene ethics, I want to consider that the Anthropocene like former instantiations of world-making is sedimented within a colonial history that is somewhat unprepared or "unequipped" to not only deal with the colonial realities of the current ecological crises but is also rather unwilling to deal with how the Anthropocene rather than becoming a liberative analytic of apocalypse and future world-making, it further sediments the colonial and racial histories upon which it builds itself, its world and its construction of the human. I want to consider how untenable the Anthropocene is in that it does not think of antiblackness as a constitutive element of its making. Thus, in this case, Blackness exists in the Anthropocene as far as its histories and its people are buried underneath the Anthropocene's neocolonial, capitalist structures that tell us that our houses are on fire. The fire did not become a problem until it began to burn the white world and materially scorch the body of the colonial man. It is, in fact, a reality that the house has always been on fire, and it is this very fire that has marked itself onto the bodies of the black. Thus, considering the logic of the Anthropocene as a paradigm reminds us that blackness is an anethical performance which exists “against the very constitution of ethical beings” and if black beings are through the logic of black nihilism in fact non-beings, then they are in effect a critique of ethics.10 Thus, what Karera notes is a critique of ethics and the way in which western thought structures the world. By this, I mean Blackness exists ontologically outside of the sovereign, beyond the political and beyond the human. It has no time, space, or place. It is, as Fred Moten argues, an act of fugitivity, a way of being that refuses the constructions of man within the modern, sovereign, non-propertied, self-actualized subject.11 Blackness has no space to call its own, no place that is known to itself. In a way, one could argue, as I want to briefly attempt here, that Blackness is a being without a world. What I want to say here sets the stage for understanding how Afrofuturism as a cultural and an esthetic practice is a gestural refusal that attends to the world outside while continuing to somewhat exist in the spaces formed around us.12 I am not arguing for an apocalyptic understanding of the Anthropocene that marks the world’s ending because of our ecological crises.</w:t>
      </w:r>
      <w:r w:rsidRPr="001E5283">
        <w:rPr>
          <w:sz w:val="16"/>
        </w:rPr>
        <w:t xml:space="preserve"> </w:t>
      </w:r>
      <w:r w:rsidRPr="001E5283">
        <w:rPr>
          <w:b/>
          <w:bCs/>
          <w:u w:val="single"/>
        </w:rPr>
        <w:t xml:space="preserve">In fact, </w:t>
      </w:r>
      <w:r w:rsidRPr="00716AB8">
        <w:rPr>
          <w:b/>
          <w:bCs/>
          <w:highlight w:val="green"/>
          <w:u w:val="single"/>
        </w:rPr>
        <w:t>that world has ended, but this</w:t>
      </w:r>
      <w:r w:rsidRPr="001E5283">
        <w:rPr>
          <w:b/>
          <w:bCs/>
          <w:u w:val="single"/>
        </w:rPr>
        <w:t xml:space="preserve"> </w:t>
      </w:r>
      <w:r w:rsidRPr="00716AB8">
        <w:rPr>
          <w:b/>
          <w:bCs/>
          <w:highlight w:val="green"/>
          <w:u w:val="single"/>
        </w:rPr>
        <w:t>is something that we have not recognized</w:t>
      </w:r>
      <w:r w:rsidRPr="001E5283">
        <w:rPr>
          <w:b/>
          <w:bCs/>
          <w:u w:val="single"/>
        </w:rPr>
        <w:t xml:space="preserve">. In being denied the world, time, and space, being and humanity, </w:t>
      </w:r>
      <w:r w:rsidRPr="00716AB8">
        <w:rPr>
          <w:b/>
          <w:bCs/>
          <w:highlight w:val="green"/>
          <w:u w:val="single"/>
        </w:rPr>
        <w:t>Blackness has had to be imagined outside</w:t>
      </w:r>
      <w:r w:rsidRPr="001E5283">
        <w:rPr>
          <w:b/>
          <w:bCs/>
          <w:u w:val="single"/>
        </w:rPr>
        <w:t xml:space="preserve">. Put differently, and in sitting with the theme of this panel, </w:t>
      </w:r>
      <w:r w:rsidRPr="00716AB8">
        <w:rPr>
          <w:b/>
          <w:bCs/>
          <w:highlight w:val="green"/>
          <w:u w:val="single"/>
        </w:rPr>
        <w:t>blackness exists outside of the spatiotemporal locations in which the human is constructed.</w:t>
      </w:r>
      <w:r w:rsidRPr="001E5283">
        <w:rPr>
          <w:b/>
          <w:bCs/>
          <w:u w:val="single"/>
        </w:rPr>
        <w:t xml:space="preserve"> </w:t>
      </w:r>
    </w:p>
    <w:p w14:paraId="164879DE" w14:textId="59646B2B" w:rsidR="00323A7E" w:rsidRDefault="00336555" w:rsidP="00336555">
      <w:pPr>
        <w:pStyle w:val="Heading3"/>
      </w:pPr>
      <w:r>
        <w:lastRenderedPageBreak/>
        <w:t>1NC---Case</w:t>
      </w:r>
    </w:p>
    <w:p w14:paraId="3A569AB4" w14:textId="77777777" w:rsidR="00943438" w:rsidRPr="001A3031" w:rsidRDefault="00943438" w:rsidP="00943438">
      <w:pPr>
        <w:pStyle w:val="Heading4"/>
      </w:pPr>
      <w:r>
        <w:t xml:space="preserve">Hey Emory GS! Welcome to the party, the affirmative only realizes now that “this country has never been for us.” The idea that Trump is </w:t>
      </w:r>
      <w:r>
        <w:rPr>
          <w:u w:val="single"/>
        </w:rPr>
        <w:t>exceptionally harmful</w:t>
      </w:r>
      <w:r>
        <w:t xml:space="preserve"> or </w:t>
      </w:r>
      <w:r>
        <w:rPr>
          <w:u w:val="single"/>
        </w:rPr>
        <w:t>any different</w:t>
      </w:r>
      <w:r>
        <w:t xml:space="preserve"> from any other president is </w:t>
      </w:r>
      <w:r>
        <w:rPr>
          <w:u w:val="single"/>
        </w:rPr>
        <w:t>white exceptionalism</w:t>
      </w:r>
      <w:r>
        <w:t xml:space="preserve"> that doesn’t recognize that “I don’t want to rebuild a country…” “…for my people in the space that never was for us.”</w:t>
      </w:r>
      <w:r>
        <w:rPr>
          <w:rStyle w:val="FootnoteReference"/>
        </w:rPr>
        <w:footnoteReference w:id="1"/>
      </w:r>
    </w:p>
    <w:p w14:paraId="2779CBAD" w14:textId="77777777" w:rsidR="00943438" w:rsidRDefault="00943438" w:rsidP="00943438">
      <w:r w:rsidRPr="00CC1BBC">
        <w:rPr>
          <w:rStyle w:val="Style13ptBold"/>
        </w:rPr>
        <w:t>Rodriguez 20</w:t>
      </w:r>
      <w:r>
        <w:t xml:space="preserve"> [Dylan, “</w:t>
      </w:r>
      <w:r w:rsidRPr="005F600A">
        <w:t>THE PITFALLS OF WHITE LIBERAL PANIC – DYLAN RODRIGUEZ (PEEK INSIDE MAKING ABOLITIONIST WORLDS)</w:t>
      </w:r>
      <w:r>
        <w:t xml:space="preserve">,” </w:t>
      </w:r>
      <w:r w:rsidRPr="00B42E0F">
        <w:t>September 25, 2020</w:t>
      </w:r>
      <w:r>
        <w:t xml:space="preserve">, </w:t>
      </w:r>
      <w:hyperlink r:id="rId24" w:history="1">
        <w:r w:rsidRPr="00403EA9">
          <w:rPr>
            <w:rStyle w:val="Hyperlink"/>
          </w:rPr>
          <w:t>https://www.commonnotions.org/blog/2020/9/25/the-pitfalls-of-white-liberal-panic-dylan-rodriguez-peek-inside-making-abolitionist-worlds</w:t>
        </w:r>
      </w:hyperlink>
      <w:r>
        <w:t xml:space="preserve"> //tjb]</w:t>
      </w:r>
    </w:p>
    <w:p w14:paraId="06876EFD" w14:textId="77777777" w:rsidR="00943438" w:rsidRPr="007E68F0" w:rsidRDefault="00943438" w:rsidP="00943438">
      <w:pPr>
        <w:rPr>
          <w:rStyle w:val="StyleUnderline"/>
        </w:rPr>
      </w:pPr>
      <w:r w:rsidRPr="007E68F0">
        <w:rPr>
          <w:rStyle w:val="Emphasis"/>
        </w:rPr>
        <w:t xml:space="preserve">There should be no shock at the success of White Nationalist revival.  A fog of </w:t>
      </w:r>
      <w:r w:rsidRPr="007E68F0">
        <w:rPr>
          <w:rStyle w:val="Emphasis"/>
          <w:highlight w:val="green"/>
        </w:rPr>
        <w:t>liberal-progressive panic</w:t>
      </w:r>
      <w:r w:rsidRPr="007E68F0">
        <w:rPr>
          <w:rStyle w:val="Emphasis"/>
        </w:rPr>
        <w:t xml:space="preserve"> seeps across the closest quarters, oddly </w:t>
      </w:r>
      <w:r w:rsidRPr="007E68F0">
        <w:rPr>
          <w:rStyle w:val="Emphasis"/>
          <w:highlight w:val="green"/>
        </w:rPr>
        <w:t>individualizing what some inhabit as</w:t>
      </w:r>
      <w:r w:rsidRPr="007E68F0">
        <w:rPr>
          <w:rStyle w:val="Emphasis"/>
        </w:rPr>
        <w:t xml:space="preserve"> a </w:t>
      </w:r>
      <w:r w:rsidRPr="007E68F0">
        <w:rPr>
          <w:rStyle w:val="Emphasis"/>
          <w:highlight w:val="green"/>
        </w:rPr>
        <w:t xml:space="preserve">normal </w:t>
      </w:r>
      <w:r w:rsidRPr="007E68F0">
        <w:rPr>
          <w:rStyle w:val="Emphasis"/>
        </w:rPr>
        <w:t xml:space="preserve">and collective disposition of </w:t>
      </w:r>
      <w:r w:rsidRPr="007E68F0">
        <w:rPr>
          <w:rStyle w:val="Emphasis"/>
          <w:highlight w:val="green"/>
        </w:rPr>
        <w:t xml:space="preserve">familiarity with </w:t>
      </w:r>
      <w:r w:rsidRPr="007E68F0">
        <w:rPr>
          <w:rStyle w:val="Emphasis"/>
        </w:rPr>
        <w:t xml:space="preserve">emergency under conditions of </w:t>
      </w:r>
      <w:r w:rsidRPr="007E68F0">
        <w:rPr>
          <w:rStyle w:val="Emphasis"/>
          <w:highlight w:val="green"/>
        </w:rPr>
        <w:t>constant</w:t>
      </w:r>
      <w:r w:rsidRPr="007E68F0">
        <w:rPr>
          <w:rStyle w:val="Emphasis"/>
        </w:rPr>
        <w:t xml:space="preserve"> bodily and spiritual </w:t>
      </w:r>
      <w:r w:rsidRPr="007E68F0">
        <w:rPr>
          <w:rStyle w:val="Emphasis"/>
          <w:highlight w:val="green"/>
        </w:rPr>
        <w:t>duress.</w:t>
      </w:r>
      <w:r w:rsidRPr="007E68F0">
        <w:rPr>
          <w:rStyle w:val="Emphasis"/>
        </w:rPr>
        <w:t> </w:t>
      </w:r>
      <w:r w:rsidRPr="003F14B9">
        <w:rPr>
          <w:sz w:val="16"/>
        </w:rPr>
        <w:t xml:space="preserve"> </w:t>
      </w:r>
      <w:r w:rsidRPr="007E68F0">
        <w:rPr>
          <w:rStyle w:val="StyleUnderline"/>
        </w:rPr>
        <w:t>In the living room, kitchen, office, school, cafe, park, dorm room, gym, and library there is a steady-sad din:  How did this happen, Why such hate, There are so many of them, What will happen to our country, Will I be threatened, My uncle and neighbor lied, What does the world think of us, I do not feel safe, What do we do now, Who will protect those people from them, How could this happen my god my god…</w:t>
      </w:r>
    </w:p>
    <w:p w14:paraId="14B989CC" w14:textId="77777777" w:rsidR="00943438" w:rsidRPr="007E68F0" w:rsidRDefault="00943438" w:rsidP="00943438">
      <w:pPr>
        <w:rPr>
          <w:rStyle w:val="Emphasis"/>
        </w:rPr>
      </w:pPr>
      <w:r w:rsidRPr="003F14B9">
        <w:rPr>
          <w:sz w:val="16"/>
        </w:rPr>
        <w:t xml:space="preserve">Wrapped up in the noise, it is worth reminding that </w:t>
      </w:r>
      <w:r w:rsidRPr="007E68F0">
        <w:rPr>
          <w:rStyle w:val="Emphasis"/>
        </w:rPr>
        <w:t xml:space="preserve">this </w:t>
      </w:r>
      <w:r w:rsidRPr="007E68F0">
        <w:rPr>
          <w:rStyle w:val="Emphasis"/>
          <w:highlight w:val="green"/>
        </w:rPr>
        <w:t>alleged descent into new</w:t>
      </w:r>
      <w:r w:rsidRPr="007E68F0">
        <w:rPr>
          <w:rStyle w:val="Emphasis"/>
        </w:rPr>
        <w:t xml:space="preserve"> chapters of state-induced </w:t>
      </w:r>
      <w:r w:rsidRPr="007E68F0">
        <w:rPr>
          <w:rStyle w:val="Emphasis"/>
          <w:highlight w:val="green"/>
        </w:rPr>
        <w:t xml:space="preserve">racial </w:t>
      </w:r>
      <w:r w:rsidRPr="007E68F0">
        <w:rPr>
          <w:rStyle w:val="Emphasis"/>
        </w:rPr>
        <w:t xml:space="preserve">and sexual </w:t>
      </w:r>
      <w:r w:rsidRPr="007E68F0">
        <w:rPr>
          <w:rStyle w:val="Emphasis"/>
          <w:highlight w:val="green"/>
        </w:rPr>
        <w:t>terror is not reducible to</w:t>
      </w:r>
      <w:r w:rsidRPr="007E68F0">
        <w:rPr>
          <w:rStyle w:val="Emphasis"/>
        </w:rPr>
        <w:t xml:space="preserve"> the serial </w:t>
      </w:r>
      <w:r w:rsidRPr="007E68F0">
        <w:rPr>
          <w:rStyle w:val="Emphasis"/>
          <w:highlight w:val="green"/>
        </w:rPr>
        <w:t>reprehensible</w:t>
      </w:r>
      <w:r w:rsidRPr="007E68F0">
        <w:rPr>
          <w:rStyle w:val="Emphasis"/>
        </w:rPr>
        <w:t xml:space="preserve"> (though completely unsurprising) tweets, </w:t>
      </w:r>
      <w:r w:rsidRPr="007E68F0">
        <w:rPr>
          <w:rStyle w:val="Emphasis"/>
          <w:highlight w:val="green"/>
        </w:rPr>
        <w:t>assaults</w:t>
      </w:r>
      <w:r w:rsidRPr="007E68F0">
        <w:rPr>
          <w:rStyle w:val="Emphasis"/>
        </w:rPr>
        <w:t xml:space="preserve">, and grandstanding </w:t>
      </w:r>
      <w:r w:rsidRPr="007E68F0">
        <w:rPr>
          <w:rStyle w:val="Emphasis"/>
          <w:highlight w:val="green"/>
        </w:rPr>
        <w:t>of the new President</w:t>
      </w:r>
      <w:r w:rsidRPr="007E68F0">
        <w:rPr>
          <w:rStyle w:val="Emphasis"/>
        </w:rPr>
        <w:t xml:space="preserve">-Elect.  There are some who understand, because their wisdom is inherited, that </w:t>
      </w:r>
      <w:r w:rsidRPr="007E68F0">
        <w:rPr>
          <w:rStyle w:val="Emphasis"/>
          <w:highlight w:val="green"/>
        </w:rPr>
        <w:t>the terror he embodies is</w:t>
      </w:r>
      <w:r w:rsidRPr="007E68F0">
        <w:rPr>
          <w:rStyle w:val="Emphasis"/>
        </w:rPr>
        <w:t xml:space="preserve"> both </w:t>
      </w:r>
      <w:r w:rsidRPr="007E68F0">
        <w:rPr>
          <w:rStyle w:val="Emphasis"/>
          <w:highlight w:val="green"/>
        </w:rPr>
        <w:t>long-standing and carried in</w:t>
      </w:r>
      <w:r w:rsidRPr="007E68F0">
        <w:rPr>
          <w:rStyle w:val="Emphasis"/>
        </w:rPr>
        <w:t xml:space="preserve"> the thrust of a </w:t>
      </w:r>
      <w:r w:rsidRPr="007E68F0">
        <w:rPr>
          <w:rStyle w:val="Emphasis"/>
          <w:highlight w:val="green"/>
        </w:rPr>
        <w:t>Civilization’s futurity.</w:t>
      </w:r>
      <w:r w:rsidRPr="007E68F0">
        <w:rPr>
          <w:rStyle w:val="Emphasis"/>
        </w:rPr>
        <w:t>  This guy was always here, he is the persona his predecessors possessed but disguised so well (though you never fooled me, you assholes), and many of those in the throes of liberal-white-people-panic know this deep down because their revulsion to him is driven by a hatred of the intimate, the familial, and maybe the same.</w:t>
      </w:r>
    </w:p>
    <w:p w14:paraId="2CE81F31" w14:textId="77777777" w:rsidR="00943438" w:rsidRPr="007E68F0" w:rsidRDefault="00943438" w:rsidP="00943438">
      <w:pPr>
        <w:rPr>
          <w:rStyle w:val="Emphasis"/>
        </w:rPr>
      </w:pPr>
      <w:r w:rsidRPr="003F14B9">
        <w:rPr>
          <w:sz w:val="16"/>
        </w:rPr>
        <w:t xml:space="preserve">I must admit: i suspect </w:t>
      </w:r>
      <w:r w:rsidRPr="007E68F0">
        <w:rPr>
          <w:rStyle w:val="Emphasis"/>
          <w:highlight w:val="green"/>
        </w:rPr>
        <w:t xml:space="preserve">some of them are incapable of seeing </w:t>
      </w:r>
      <w:r w:rsidRPr="007E68F0">
        <w:rPr>
          <w:rStyle w:val="Emphasis"/>
        </w:rPr>
        <w:t xml:space="preserve">and feeling </w:t>
      </w:r>
      <w:r w:rsidRPr="007E68F0">
        <w:rPr>
          <w:rStyle w:val="Emphasis"/>
          <w:highlight w:val="green"/>
        </w:rPr>
        <w:t>past</w:t>
      </w:r>
      <w:r w:rsidRPr="007E68F0">
        <w:rPr>
          <w:rStyle w:val="Emphasis"/>
        </w:rPr>
        <w:t xml:space="preserve"> themselves, </w:t>
      </w:r>
      <w:r w:rsidRPr="007E68F0">
        <w:rPr>
          <w:rStyle w:val="Emphasis"/>
          <w:highlight w:val="green"/>
        </w:rPr>
        <w:t xml:space="preserve">their own </w:t>
      </w:r>
      <w:r w:rsidRPr="0048728C">
        <w:rPr>
          <w:rStyle w:val="Emphasis"/>
          <w:highlight w:val="green"/>
        </w:rPr>
        <w:t>bodily i</w:t>
      </w:r>
      <w:r w:rsidRPr="007E68F0">
        <w:rPr>
          <w:rStyle w:val="Emphasis"/>
          <w:highlight w:val="green"/>
        </w:rPr>
        <w:t>ntegrity</w:t>
      </w:r>
      <w:r w:rsidRPr="007E68F0">
        <w:rPr>
          <w:rStyle w:val="Emphasis"/>
        </w:rPr>
        <w:t>, this isolated moment in a long, long history</w:t>
      </w:r>
      <w:r w:rsidRPr="0048728C">
        <w:rPr>
          <w:rStyle w:val="Emphasis"/>
        </w:rPr>
        <w:t>.</w:t>
      </w:r>
      <w:r w:rsidRPr="007E68F0">
        <w:rPr>
          <w:rStyle w:val="Emphasis"/>
        </w:rPr>
        <w:t xml:space="preserve">  The way they are spinning into </w:t>
      </w:r>
      <w:r w:rsidRPr="007E68F0">
        <w:rPr>
          <w:rStyle w:val="Emphasis"/>
          <w:highlight w:val="green"/>
        </w:rPr>
        <w:t>prescriptions of how</w:t>
      </w:r>
      <w:r w:rsidRPr="007E68F0">
        <w:rPr>
          <w:rStyle w:val="Emphasis"/>
        </w:rPr>
        <w:t xml:space="preserve"> and why </w:t>
      </w:r>
      <w:r w:rsidRPr="007E68F0">
        <w:rPr>
          <w:rStyle w:val="Emphasis"/>
          <w:highlight w:val="green"/>
        </w:rPr>
        <w:t>“we must resist” this particular abhorrence</w:t>
      </w:r>
      <w:r w:rsidRPr="007E68F0">
        <w:rPr>
          <w:rStyle w:val="Emphasis"/>
        </w:rPr>
        <w:t xml:space="preserve"> not only </w:t>
      </w:r>
      <w:r w:rsidRPr="007E68F0">
        <w:rPr>
          <w:rStyle w:val="Emphasis"/>
          <w:highlight w:val="green"/>
        </w:rPr>
        <w:t>domesticates the liberal white riot,</w:t>
      </w:r>
      <w:r w:rsidRPr="007E68F0">
        <w:rPr>
          <w:rStyle w:val="Emphasis"/>
        </w:rPr>
        <w:t xml:space="preserve"> it threatens an infiltration of imagination in dislocated quarters that are accustomed to their negligence and generally thankful for their absence</w:t>
      </w:r>
      <w:r w:rsidRPr="0048728C">
        <w:rPr>
          <w:rStyle w:val="Emphasis"/>
        </w:rPr>
        <w:t>.</w:t>
      </w:r>
      <w:r w:rsidRPr="007E68F0">
        <w:rPr>
          <w:rStyle w:val="Emphasis"/>
        </w:rPr>
        <w:t xml:space="preserve">  The white misery desires multicultural </w:t>
      </w:r>
      <w:r w:rsidRPr="007E68F0">
        <w:rPr>
          <w:rStyle w:val="Emphasis"/>
        </w:rPr>
        <w:lastRenderedPageBreak/>
        <w:t xml:space="preserve">company.  Some of </w:t>
      </w:r>
      <w:r w:rsidRPr="007E68F0">
        <w:rPr>
          <w:rStyle w:val="Emphasis"/>
          <w:highlight w:val="green"/>
        </w:rPr>
        <w:t>the ones panicking</w:t>
      </w:r>
      <w:r w:rsidRPr="007E68F0">
        <w:rPr>
          <w:rStyle w:val="Emphasis"/>
        </w:rPr>
        <w:t xml:space="preserve"> in public (online, on mic, on screen) </w:t>
      </w:r>
      <w:r w:rsidRPr="007E68F0">
        <w:rPr>
          <w:rStyle w:val="Emphasis"/>
          <w:highlight w:val="green"/>
        </w:rPr>
        <w:t>are ready to tell the rest of us what to do</w:t>
      </w:r>
      <w:r w:rsidRPr="007E68F0">
        <w:rPr>
          <w:rStyle w:val="Emphasis"/>
        </w:rPr>
        <w:t xml:space="preserve">, how to feel, and when to move—when in truth, </w:t>
      </w:r>
      <w:r w:rsidRPr="007E68F0">
        <w:rPr>
          <w:rStyle w:val="Emphasis"/>
          <w:highlight w:val="green"/>
        </w:rPr>
        <w:t>if they felt so motivated, they would realize</w:t>
      </w:r>
      <w:r w:rsidRPr="007E68F0">
        <w:rPr>
          <w:rStyle w:val="Emphasis"/>
        </w:rPr>
        <w:t xml:space="preserve"> that </w:t>
      </w:r>
      <w:r w:rsidRPr="007E68F0">
        <w:rPr>
          <w:rStyle w:val="Emphasis"/>
          <w:highlight w:val="green"/>
        </w:rPr>
        <w:t xml:space="preserve">their greatest contribution might be to shut the fuck up </w:t>
      </w:r>
      <w:r w:rsidRPr="007E68F0">
        <w:rPr>
          <w:rStyle w:val="Emphasis"/>
        </w:rPr>
        <w:t xml:space="preserve">and get out of the way, because </w:t>
      </w:r>
      <w:r w:rsidRPr="007E68F0">
        <w:rPr>
          <w:rStyle w:val="Emphasis"/>
          <w:highlight w:val="green"/>
        </w:rPr>
        <w:t>there has been</w:t>
      </w:r>
      <w:r w:rsidRPr="007E68F0">
        <w:rPr>
          <w:rStyle w:val="Emphasis"/>
        </w:rPr>
        <w:t xml:space="preserve"> some well thought-out, </w:t>
      </w:r>
      <w:r w:rsidRPr="007E68F0">
        <w:rPr>
          <w:rStyle w:val="Emphasis"/>
          <w:highlight w:val="green"/>
        </w:rPr>
        <w:t xml:space="preserve">beautifully imagined, </w:t>
      </w:r>
      <w:r w:rsidRPr="007E68F0">
        <w:rPr>
          <w:rStyle w:val="Emphasis"/>
        </w:rPr>
        <w:t>wild</w:t>
      </w:r>
      <w:r w:rsidRPr="007E68F0">
        <w:rPr>
          <w:rStyle w:val="Emphasis"/>
          <w:highlight w:val="green"/>
        </w:rPr>
        <w:t xml:space="preserve"> shit going on for years now</w:t>
      </w:r>
      <w:r w:rsidRPr="007E68F0">
        <w:rPr>
          <w:rStyle w:val="Emphasis"/>
        </w:rPr>
        <w:t xml:space="preserve">, and some of it entails anticipation of their demise along with—because </w:t>
      </w:r>
      <w:r w:rsidRPr="007E68F0">
        <w:rPr>
          <w:rStyle w:val="Emphasis"/>
          <w:highlight w:val="green"/>
        </w:rPr>
        <w:t>they are part of</w:t>
      </w:r>
      <w:r w:rsidRPr="007E68F0">
        <w:rPr>
          <w:rStyle w:val="Emphasis"/>
        </w:rPr>
        <w:t>—</w:t>
      </w:r>
      <w:r w:rsidRPr="007E68F0">
        <w:rPr>
          <w:rStyle w:val="Emphasis"/>
          <w:highlight w:val="green"/>
        </w:rPr>
        <w:t>the abhorrence.</w:t>
      </w:r>
    </w:p>
    <w:p w14:paraId="60016A99" w14:textId="77777777" w:rsidR="00943438" w:rsidRPr="003F14B9" w:rsidRDefault="00943438" w:rsidP="00943438">
      <w:pPr>
        <w:rPr>
          <w:sz w:val="16"/>
        </w:rPr>
      </w:pPr>
      <w:r w:rsidRPr="003F14B9">
        <w:rPr>
          <w:sz w:val="16"/>
        </w:rPr>
        <w:t>And those of us doing this kind of work (teaching, singing, organizing, playing, conspiring… i will plead the Fifth) have long realized that the lines we draw (such as the one i am replicating here) are never so clean, that we cross them because they always cross us, and it never feels good until we get back to the other side.</w:t>
      </w:r>
    </w:p>
    <w:p w14:paraId="31635A95" w14:textId="77777777" w:rsidR="00943438" w:rsidRPr="003F14B9" w:rsidRDefault="00943438" w:rsidP="00943438">
      <w:pPr>
        <w:rPr>
          <w:sz w:val="16"/>
        </w:rPr>
      </w:pPr>
      <w:r w:rsidRPr="003F14B9">
        <w:rPr>
          <w:sz w:val="16"/>
        </w:rPr>
        <w:t>Here we are again:  there are rapists, there are thugs, unruly women, incorrigible queers, “marauders in the streets” (as the new President’s far more liberal predecessor Barry Goldwater once said) who must be neutralized, humiliated, </w:t>
      </w:r>
      <w:r w:rsidRPr="003F14B9">
        <w:rPr>
          <w:i/>
          <w:iCs/>
          <w:sz w:val="16"/>
        </w:rPr>
        <w:t>violated</w:t>
      </w:r>
      <w:r w:rsidRPr="003F14B9">
        <w:rPr>
          <w:sz w:val="16"/>
        </w:rPr>
        <w:t> in the bask of national vanity.  It is to elevate to the level of assumption that the subjection of Black people to unbreaking proto-genocidal state violence is a generalized template through which other-others are periodically audited.  To be undocumented is to be Brown or Black, and if others might fall into this category, it is only by misfortune of official nomenclature.  “Grabbing pussy” is no longer a phrase that white women and old white men (or crusty-ass others) can condemn as the repulsive lyrical flourish of “those rappers” (whose names they rarely know), now that it has become the regular orientation of a ruler’s impulse-order.</w:t>
      </w:r>
    </w:p>
    <w:p w14:paraId="4B96C84A" w14:textId="77777777" w:rsidR="00943438" w:rsidRPr="007E68F0" w:rsidRDefault="00943438" w:rsidP="00943438">
      <w:pPr>
        <w:rPr>
          <w:rStyle w:val="Emphasis"/>
        </w:rPr>
      </w:pPr>
      <w:r w:rsidRPr="003F14B9">
        <w:rPr>
          <w:sz w:val="16"/>
        </w:rPr>
        <w:t>Elsewhere you see the peoples’ fugitive broadcasts of the racist police threat, usually carried out by white cops, but sometimes by Black and Brown ones, even and especially under the Watch of The Black President.  (If they could kill this way under him, what will they be capable of doing now?)  </w:t>
      </w:r>
      <w:r w:rsidRPr="007E68F0">
        <w:rPr>
          <w:rStyle w:val="Emphasis"/>
        </w:rPr>
        <w:t xml:space="preserve">Can we say that a certain Hope is dead, and </w:t>
      </w:r>
      <w:r w:rsidRPr="007E68F0">
        <w:rPr>
          <w:rStyle w:val="Emphasis"/>
          <w:highlight w:val="green"/>
        </w:rPr>
        <w:t>there must</w:t>
      </w:r>
      <w:r w:rsidRPr="007E68F0">
        <w:rPr>
          <w:rStyle w:val="Emphasis"/>
        </w:rPr>
        <w:t xml:space="preserve"> again </w:t>
      </w:r>
      <w:r w:rsidRPr="007E68F0">
        <w:rPr>
          <w:rStyle w:val="Emphasis"/>
          <w:highlight w:val="green"/>
        </w:rPr>
        <w:t>be vigilant suspicion of</w:t>
      </w:r>
      <w:r w:rsidRPr="007E68F0">
        <w:rPr>
          <w:rStyle w:val="Emphasis"/>
        </w:rPr>
        <w:t xml:space="preserve"> </w:t>
      </w:r>
      <w:r w:rsidRPr="007E68F0">
        <w:rPr>
          <w:rStyle w:val="Emphasis"/>
          <w:highlight w:val="green"/>
        </w:rPr>
        <w:t>what some mean by Change</w:t>
      </w:r>
      <w:r w:rsidRPr="007E68F0">
        <w:rPr>
          <w:rStyle w:val="Emphasis"/>
        </w:rPr>
        <w:t>?</w:t>
      </w:r>
    </w:p>
    <w:p w14:paraId="728EA7A1" w14:textId="77777777" w:rsidR="00943438" w:rsidRPr="007E68F0" w:rsidRDefault="00943438" w:rsidP="00943438">
      <w:pPr>
        <w:rPr>
          <w:rStyle w:val="Emphasis"/>
        </w:rPr>
      </w:pPr>
      <w:r w:rsidRPr="007E68F0">
        <w:rPr>
          <w:rStyle w:val="Emphasis"/>
        </w:rPr>
        <w:t>Should we admit, now, that the “postracial” moment was a precursor (rather than a provocation) to a white populism that bizarrely insists on its nonraciality while it projects GIFs, memes, and clumsy puns invoking monkeys, taco bowls, and the Prophet Muhammad?  It is stranger still that old terms—racism,</w:t>
      </w:r>
      <w:r w:rsidRPr="0048728C">
        <w:rPr>
          <w:rStyle w:val="Emphasis"/>
        </w:rPr>
        <w:t xml:space="preserve"> </w:t>
      </w:r>
      <w:r w:rsidRPr="007E68F0">
        <w:rPr>
          <w:rStyle w:val="Emphasis"/>
        </w:rPr>
        <w:t>misogyny, homophobia, sexism—have flooded the national discourse as if this spectacle, this candidate, </w:t>
      </w:r>
      <w:r w:rsidRPr="007E68F0">
        <w:rPr>
          <w:rStyle w:val="Emphasis"/>
          <w:highlight w:val="green"/>
        </w:rPr>
        <w:t>this President</w:t>
      </w:r>
      <w:r w:rsidRPr="007E68F0">
        <w:rPr>
          <w:rStyle w:val="Emphasis"/>
        </w:rPr>
        <w:t xml:space="preserve">-elect </w:t>
      </w:r>
      <w:r w:rsidRPr="007E68F0">
        <w:rPr>
          <w:rStyle w:val="Emphasis"/>
          <w:highlight w:val="green"/>
        </w:rPr>
        <w:t>is the catalyst of a doomsday that has</w:t>
      </w:r>
      <w:r w:rsidRPr="007E68F0">
        <w:rPr>
          <w:rStyle w:val="Emphasis"/>
        </w:rPr>
        <w:t xml:space="preserve"> in fact </w:t>
      </w:r>
      <w:r w:rsidRPr="007E68F0">
        <w:rPr>
          <w:rStyle w:val="Emphasis"/>
          <w:highlight w:val="green"/>
        </w:rPr>
        <w:t>been long present in</w:t>
      </w:r>
      <w:r w:rsidRPr="007E68F0">
        <w:rPr>
          <w:rStyle w:val="Emphasis"/>
        </w:rPr>
        <w:t xml:space="preserve"> the seemingly limitless reach of </w:t>
      </w:r>
      <w:r w:rsidRPr="007E68F0">
        <w:rPr>
          <w:rStyle w:val="Emphasis"/>
          <w:highlight w:val="green"/>
        </w:rPr>
        <w:t>white (male) entitlement</w:t>
      </w:r>
      <w:r w:rsidRPr="007E68F0">
        <w:rPr>
          <w:rStyle w:val="Emphasis"/>
        </w:rPr>
        <w:t xml:space="preserve"> to degrade, humiliate, and assert dominion over the field of zero consequences</w:t>
      </w:r>
      <w:r w:rsidRPr="0048728C">
        <w:rPr>
          <w:rStyle w:val="Emphasis"/>
        </w:rPr>
        <w:t>.</w:t>
      </w:r>
    </w:p>
    <w:p w14:paraId="65C1C924" w14:textId="77777777" w:rsidR="00943438" w:rsidRPr="007E68F0" w:rsidRDefault="00943438" w:rsidP="00943438">
      <w:pPr>
        <w:rPr>
          <w:rStyle w:val="Emphasis"/>
        </w:rPr>
      </w:pPr>
      <w:r w:rsidRPr="003F14B9">
        <w:rPr>
          <w:sz w:val="16"/>
        </w:rPr>
        <w:t xml:space="preserve">The morbid-cynical joyride of (white… multiculturalist?) liberal panic is neither merited nor, for some of us, fathomable.  </w:t>
      </w:r>
      <w:r w:rsidRPr="007E68F0">
        <w:rPr>
          <w:rStyle w:val="Emphasis"/>
        </w:rPr>
        <w:t>One could learn lessons from the twentysomethings in my classroom—Black, Brown, a few white, working class and lower middle class, queer and trans*, one degree (or less) removed from an incarcerated and/or undocumented loved one—who do not lament a damn thing, and are simmering with urgent questions about the necessity of artful, collective rebellion against an order.  They are invigorating a truth that some older, wiser heads have generously shared for years:  that to live within an everyday understanding—and embrace—of emergency is to thrust liberal panic to the margins of an indulgence. </w:t>
      </w:r>
      <w:r w:rsidRPr="005F2566">
        <w:rPr>
          <w:sz w:val="16"/>
        </w:rPr>
        <w:t xml:space="preserve"> It is to say, without a hint of “i told you so” smugness or exaggerated rage, that such a </w:t>
      </w:r>
      <w:r w:rsidRPr="007E68F0">
        <w:rPr>
          <w:rStyle w:val="Emphasis"/>
        </w:rPr>
        <w:t>political-cultural recalibration to the White Supremacist Normal (however absurd this version may be) is always to be anticipated.</w:t>
      </w:r>
    </w:p>
    <w:p w14:paraId="564E5B72" w14:textId="77777777" w:rsidR="00943438" w:rsidRPr="007E68F0" w:rsidRDefault="00943438" w:rsidP="00943438">
      <w:pPr>
        <w:rPr>
          <w:rStyle w:val="Emphasis"/>
        </w:rPr>
      </w:pPr>
      <w:r w:rsidRPr="003F14B9">
        <w:rPr>
          <w:sz w:val="16"/>
        </w:rPr>
        <w:t xml:space="preserve">The question is never “if,” it is “when” and “to what extent.”  </w:t>
      </w:r>
      <w:r w:rsidRPr="007E68F0">
        <w:rPr>
          <w:rStyle w:val="Emphasis"/>
        </w:rPr>
        <w:t>The problem, every fourth year, is never one of electoral outcome, it is one of political culture and the nuances of repression and fleeting opportunism that may follow.</w:t>
      </w:r>
    </w:p>
    <w:p w14:paraId="1716F770" w14:textId="77777777" w:rsidR="00943438" w:rsidRPr="007E68F0" w:rsidRDefault="00943438" w:rsidP="00943438">
      <w:pPr>
        <w:rPr>
          <w:rStyle w:val="Emphasis"/>
        </w:rPr>
      </w:pPr>
      <w:r w:rsidRPr="003F14B9">
        <w:rPr>
          <w:sz w:val="16"/>
        </w:rPr>
        <w:t xml:space="preserve">Despite outward appearances, </w:t>
      </w:r>
      <w:r w:rsidRPr="007E68F0">
        <w:rPr>
          <w:rStyle w:val="Emphasis"/>
        </w:rPr>
        <w:t xml:space="preserve">Barack </w:t>
      </w:r>
      <w:r w:rsidRPr="007E68F0">
        <w:rPr>
          <w:rStyle w:val="Emphasis"/>
          <w:highlight w:val="green"/>
        </w:rPr>
        <w:t>Obama, Hillary</w:t>
      </w:r>
      <w:r w:rsidRPr="007E68F0">
        <w:rPr>
          <w:rStyle w:val="Emphasis"/>
        </w:rPr>
        <w:t xml:space="preserve"> Clinton, </w:t>
      </w:r>
      <w:r w:rsidRPr="007E68F0">
        <w:rPr>
          <w:rStyle w:val="Emphasis"/>
          <w:highlight w:val="green"/>
        </w:rPr>
        <w:t>and</w:t>
      </w:r>
      <w:r w:rsidRPr="007E68F0">
        <w:rPr>
          <w:rStyle w:val="Emphasis"/>
        </w:rPr>
        <w:t xml:space="preserve"> Donald </w:t>
      </w:r>
      <w:r w:rsidRPr="007E68F0">
        <w:rPr>
          <w:rStyle w:val="Emphasis"/>
          <w:highlight w:val="green"/>
        </w:rPr>
        <w:t>Trump are first cousins</w:t>
      </w:r>
      <w:r w:rsidRPr="007E68F0">
        <w:rPr>
          <w:rStyle w:val="Emphasis"/>
        </w:rPr>
        <w:t xml:space="preserve"> swaying to rhythms of progress and reaction, </w:t>
      </w:r>
      <w:r w:rsidRPr="007E68F0">
        <w:rPr>
          <w:rStyle w:val="Emphasis"/>
          <w:highlight w:val="green"/>
        </w:rPr>
        <w:t>united by a commitment to negotiate</w:t>
      </w:r>
      <w:r w:rsidRPr="007E68F0">
        <w:rPr>
          <w:rStyle w:val="Emphasis"/>
        </w:rPr>
        <w:t xml:space="preserve"> and relate </w:t>
      </w:r>
      <w:r w:rsidRPr="007E68F0">
        <w:rPr>
          <w:rStyle w:val="Emphasis"/>
          <w:highlight w:val="green"/>
        </w:rPr>
        <w:t>to</w:t>
      </w:r>
      <w:r w:rsidRPr="007E68F0">
        <w:rPr>
          <w:rStyle w:val="Emphasis"/>
        </w:rPr>
        <w:t xml:space="preserve"> the fact of </w:t>
      </w:r>
      <w:r w:rsidRPr="007E68F0">
        <w:rPr>
          <w:rStyle w:val="Emphasis"/>
          <w:highlight w:val="green"/>
        </w:rPr>
        <w:t>white nationhood.</w:t>
      </w:r>
      <w:r w:rsidRPr="007E68F0">
        <w:rPr>
          <w:rStyle w:val="Emphasis"/>
        </w:rPr>
        <w:t> </w:t>
      </w:r>
      <w:r w:rsidRPr="003F14B9">
        <w:rPr>
          <w:sz w:val="16"/>
        </w:rPr>
        <w:t xml:space="preserve"> Pres. Obama will be remembered fondly in the liberal-national memory as the glimmering preface to an unexpected descent into the eighth bolgia of an American Hustle.  But </w:t>
      </w:r>
      <w:r w:rsidRPr="007E68F0">
        <w:rPr>
          <w:rStyle w:val="Emphasis"/>
        </w:rPr>
        <w:t xml:space="preserve">what is most remarkable about this moment is not the instantaneous implosion of an electoral/governing regime nor the anticipated onslaught of official </w:t>
      </w:r>
      <w:r w:rsidRPr="007E68F0">
        <w:rPr>
          <w:rStyle w:val="Emphasis"/>
        </w:rPr>
        <w:lastRenderedPageBreak/>
        <w:t xml:space="preserve">attacks on basic civil and sexual freedoms.  Rather, it is the possibility that </w:t>
      </w:r>
      <w:r w:rsidRPr="007E68F0">
        <w:rPr>
          <w:rStyle w:val="Emphasis"/>
          <w:highlight w:val="green"/>
        </w:rPr>
        <w:t>every radical accusation against</w:t>
      </w:r>
      <w:r w:rsidRPr="007E68F0">
        <w:rPr>
          <w:rStyle w:val="Emphasis"/>
        </w:rPr>
        <w:t xml:space="preserve"> the </w:t>
      </w:r>
      <w:r w:rsidRPr="007E68F0">
        <w:rPr>
          <w:rStyle w:val="Emphasis"/>
          <w:highlight w:val="green"/>
        </w:rPr>
        <w:t>U</w:t>
      </w:r>
      <w:r w:rsidRPr="007E68F0">
        <w:rPr>
          <w:rStyle w:val="Emphasis"/>
        </w:rPr>
        <w:t xml:space="preserve">nited </w:t>
      </w:r>
      <w:r w:rsidRPr="007E68F0">
        <w:rPr>
          <w:rStyle w:val="Emphasis"/>
          <w:highlight w:val="green"/>
        </w:rPr>
        <w:t>S</w:t>
      </w:r>
      <w:r w:rsidRPr="007E68F0">
        <w:rPr>
          <w:rStyle w:val="Emphasis"/>
        </w:rPr>
        <w:t xml:space="preserve">tates </w:t>
      </w:r>
      <w:r w:rsidRPr="007E68F0">
        <w:rPr>
          <w:rStyle w:val="Emphasis"/>
          <w:highlight w:val="green"/>
        </w:rPr>
        <w:t>Empire</w:t>
      </w:r>
      <w:r w:rsidRPr="007E68F0">
        <w:rPr>
          <w:rStyle w:val="Emphasis"/>
        </w:rPr>
        <w:t xml:space="preserve"> and the complex monolith of “White America” </w:t>
      </w:r>
      <w:r w:rsidRPr="007E68F0">
        <w:rPr>
          <w:rStyle w:val="Emphasis"/>
          <w:highlight w:val="green"/>
        </w:rPr>
        <w:t>that could once be</w:t>
      </w:r>
      <w:r w:rsidRPr="007E68F0">
        <w:rPr>
          <w:rStyle w:val="Emphasis"/>
        </w:rPr>
        <w:t xml:space="preserve"> easily </w:t>
      </w:r>
      <w:r w:rsidRPr="007E68F0">
        <w:rPr>
          <w:rStyle w:val="Emphasis"/>
          <w:highlight w:val="green"/>
        </w:rPr>
        <w:t>dismissed</w:t>
      </w:r>
      <w:r w:rsidRPr="007E68F0">
        <w:rPr>
          <w:rStyle w:val="Emphasis"/>
        </w:rPr>
        <w:t xml:space="preserve"> </w:t>
      </w:r>
      <w:r w:rsidRPr="007E68F0">
        <w:rPr>
          <w:rStyle w:val="Emphasis"/>
          <w:highlight w:val="green"/>
        </w:rPr>
        <w:t>as</w:t>
      </w:r>
      <w:r w:rsidRPr="007E68F0">
        <w:rPr>
          <w:rStyle w:val="Emphasis"/>
        </w:rPr>
        <w:t xml:space="preserve"> paranoid and </w:t>
      </w:r>
      <w:r w:rsidRPr="007E68F0">
        <w:rPr>
          <w:rStyle w:val="Emphasis"/>
          <w:highlight w:val="green"/>
        </w:rPr>
        <w:t>extremist,</w:t>
      </w:r>
      <w:r w:rsidRPr="007E68F0">
        <w:rPr>
          <w:rStyle w:val="Emphasis"/>
        </w:rPr>
        <w:t xml:space="preserve"> hateful and “reverse racist,” or even treasonous and “terrorist” </w:t>
      </w:r>
      <w:r w:rsidRPr="007E68F0">
        <w:rPr>
          <w:rStyle w:val="Emphasis"/>
          <w:highlight w:val="green"/>
        </w:rPr>
        <w:t>is now</w:t>
      </w:r>
      <w:r w:rsidRPr="007E68F0">
        <w:rPr>
          <w:rStyle w:val="Emphasis"/>
        </w:rPr>
        <w:t xml:space="preserve"> reckoning sober consideration as being, </w:t>
      </w:r>
      <w:r w:rsidRPr="007E68F0">
        <w:rPr>
          <w:rStyle w:val="Emphasis"/>
          <w:highlight w:val="green"/>
        </w:rPr>
        <w:t>at the very least, on to something.</w:t>
      </w:r>
    </w:p>
    <w:p w14:paraId="671F410D" w14:textId="77777777" w:rsidR="00943438" w:rsidRPr="007E68F0" w:rsidRDefault="00943438" w:rsidP="00943438">
      <w:pPr>
        <w:rPr>
          <w:rStyle w:val="Emphasis"/>
        </w:rPr>
      </w:pPr>
      <w:r w:rsidRPr="003F14B9">
        <w:rPr>
          <w:sz w:val="16"/>
        </w:rPr>
        <w:t xml:space="preserve">Undoubtedly, </w:t>
      </w:r>
      <w:r w:rsidRPr="007E68F0">
        <w:rPr>
          <w:rStyle w:val="Emphasis"/>
        </w:rPr>
        <w:t xml:space="preserve">the </w:t>
      </w:r>
      <w:r w:rsidRPr="007E68F0">
        <w:rPr>
          <w:rStyle w:val="Emphasis"/>
          <w:highlight w:val="green"/>
        </w:rPr>
        <w:t xml:space="preserve">audacity of hope, </w:t>
      </w:r>
      <w:r w:rsidRPr="007E68F0">
        <w:rPr>
          <w:rStyle w:val="Emphasis"/>
        </w:rPr>
        <w:t xml:space="preserve">the </w:t>
      </w:r>
      <w:r w:rsidRPr="007E68F0">
        <w:rPr>
          <w:rStyle w:val="Emphasis"/>
          <w:highlight w:val="green"/>
        </w:rPr>
        <w:t>optimism of change, and</w:t>
      </w:r>
      <w:r w:rsidRPr="007E68F0">
        <w:rPr>
          <w:rStyle w:val="Emphasis"/>
        </w:rPr>
        <w:t xml:space="preserve"> the </w:t>
      </w:r>
      <w:r w:rsidRPr="007E68F0">
        <w:rPr>
          <w:rStyle w:val="Emphasis"/>
          <w:highlight w:val="green"/>
        </w:rPr>
        <w:t xml:space="preserve">belief in the transformative </w:t>
      </w:r>
      <w:r w:rsidRPr="0048728C">
        <w:rPr>
          <w:rStyle w:val="Emphasis"/>
          <w:highlight w:val="green"/>
        </w:rPr>
        <w:t>possibilities o</w:t>
      </w:r>
      <w:r w:rsidRPr="007E68F0">
        <w:rPr>
          <w:rStyle w:val="Emphasis"/>
          <w:highlight w:val="green"/>
        </w:rPr>
        <w:t>f</w:t>
      </w:r>
      <w:r w:rsidRPr="007E68F0">
        <w:rPr>
          <w:rStyle w:val="Emphasis"/>
        </w:rPr>
        <w:t xml:space="preserve"> symbolic-charismatic leadership divined from </w:t>
      </w:r>
      <w:r w:rsidRPr="007E68F0">
        <w:rPr>
          <w:rStyle w:val="Emphasis"/>
          <w:highlight w:val="green"/>
        </w:rPr>
        <w:t>the Executive Branch</w:t>
      </w:r>
      <w:r w:rsidRPr="007E68F0">
        <w:rPr>
          <w:rStyle w:val="Emphasis"/>
        </w:rPr>
        <w:t xml:space="preserve"> of the U.S. nation-building machinery </w:t>
      </w:r>
      <w:r w:rsidRPr="007E68F0">
        <w:rPr>
          <w:rStyle w:val="Emphasis"/>
          <w:highlight w:val="green"/>
        </w:rPr>
        <w:t>should die a lonely death</w:t>
      </w:r>
      <w:r w:rsidRPr="007E68F0">
        <w:rPr>
          <w:rStyle w:val="Emphasis"/>
        </w:rPr>
        <w:t xml:space="preserve"> here, </w:t>
      </w:r>
      <w:r w:rsidRPr="007E68F0">
        <w:rPr>
          <w:rStyle w:val="Emphasis"/>
          <w:highlight w:val="green"/>
        </w:rPr>
        <w:t>and should not be revivified</w:t>
      </w:r>
      <w:r w:rsidRPr="007E68F0">
        <w:rPr>
          <w:rStyle w:val="Emphasis"/>
        </w:rPr>
        <w:t xml:space="preserve"> anytime, </w:t>
      </w:r>
      <w:r w:rsidRPr="007E68F0">
        <w:rPr>
          <w:rStyle w:val="Emphasis"/>
          <w:highlight w:val="green"/>
        </w:rPr>
        <w:t>ever again.</w:t>
      </w:r>
      <w:r w:rsidRPr="007E68F0">
        <w:rPr>
          <w:rStyle w:val="Emphasis"/>
        </w:rPr>
        <w:t xml:space="preserve">  </w:t>
      </w:r>
      <w:r w:rsidRPr="007E68F0">
        <w:rPr>
          <w:rStyle w:val="Emphasis"/>
          <w:highlight w:val="green"/>
        </w:rPr>
        <w:t>Liberal panic amidst</w:t>
      </w:r>
      <w:r w:rsidRPr="007E68F0">
        <w:rPr>
          <w:rStyle w:val="Emphasis"/>
        </w:rPr>
        <w:t xml:space="preserve"> proto-</w:t>
      </w:r>
      <w:r w:rsidRPr="007E68F0">
        <w:rPr>
          <w:rStyle w:val="Emphasis"/>
          <w:highlight w:val="green"/>
        </w:rPr>
        <w:t xml:space="preserve">fascist ascendancy is the </w:t>
      </w:r>
      <w:r w:rsidRPr="0048728C">
        <w:rPr>
          <w:rStyle w:val="Emphasis"/>
          <w:highlight w:val="green"/>
        </w:rPr>
        <w:t>symptom of</w:t>
      </w:r>
      <w:r w:rsidRPr="007E68F0">
        <w:rPr>
          <w:rStyle w:val="Emphasis"/>
        </w:rPr>
        <w:t xml:space="preserve"> an insistent </w:t>
      </w:r>
      <w:r w:rsidRPr="007E68F0">
        <w:rPr>
          <w:rStyle w:val="Emphasis"/>
          <w:highlight w:val="green"/>
        </w:rPr>
        <w:t>belief in the long-debunked narrativ</w:t>
      </w:r>
      <w:r w:rsidRPr="0048728C">
        <w:rPr>
          <w:rStyle w:val="Emphasis"/>
        </w:rPr>
        <w:t>e</w:t>
      </w:r>
      <w:r w:rsidRPr="007E68F0">
        <w:rPr>
          <w:rStyle w:val="Emphasis"/>
        </w:rPr>
        <w:t xml:space="preserve"> </w:t>
      </w:r>
      <w:r w:rsidRPr="007E68F0">
        <w:rPr>
          <w:rStyle w:val="Emphasis"/>
          <w:highlight w:val="green"/>
        </w:rPr>
        <w:t>of</w:t>
      </w:r>
      <w:r w:rsidRPr="007E68F0">
        <w:rPr>
          <w:rStyle w:val="Emphasis"/>
        </w:rPr>
        <w:t xml:space="preserve"> (with apologies to the rest of the Américas) an </w:t>
      </w:r>
      <w:r w:rsidRPr="007E68F0">
        <w:rPr>
          <w:rStyle w:val="Emphasis"/>
          <w:highlight w:val="green"/>
        </w:rPr>
        <w:t>American possibility</w:t>
      </w:r>
      <w:r w:rsidRPr="007E68F0">
        <w:rPr>
          <w:rStyle w:val="Emphasis"/>
        </w:rPr>
        <w:t xml:space="preserve"> that shines with justice and shared joy in the spoils of </w:t>
      </w:r>
      <w:hyperlink r:id="rId25" w:history="1">
        <w:r w:rsidRPr="007E68F0">
          <w:rPr>
            <w:rStyle w:val="Emphasis"/>
          </w:rPr>
          <w:t>White Being</w:t>
        </w:r>
      </w:hyperlink>
      <w:r w:rsidRPr="007E68F0">
        <w:rPr>
          <w:rStyle w:val="Emphasis"/>
        </w:rPr>
        <w:t>.</w:t>
      </w:r>
    </w:p>
    <w:p w14:paraId="350F86DC" w14:textId="77777777" w:rsidR="00943438" w:rsidRPr="007E68F0" w:rsidRDefault="00943438" w:rsidP="00943438">
      <w:pPr>
        <w:rPr>
          <w:rStyle w:val="Emphasis"/>
        </w:rPr>
      </w:pPr>
      <w:r w:rsidRPr="007E68F0">
        <w:rPr>
          <w:rStyle w:val="Emphasis"/>
        </w:rPr>
        <w:t>Panic never lasts long, and once it dissipates, there is therapeutic (mal)adjustment to yet another new normal.</w:t>
      </w:r>
      <w:r w:rsidRPr="003F14B9">
        <w:rPr>
          <w:sz w:val="16"/>
        </w:rPr>
        <w:t>  The modalities of sanctioned resistance to the worst of the normal become common, tolerable, negotiable, and finally ignorable.  Civil society (that is, </w:t>
      </w:r>
      <w:r w:rsidRPr="003F14B9">
        <w:rPr>
          <w:i/>
          <w:iCs/>
          <w:sz w:val="16"/>
        </w:rPr>
        <w:t>this </w:t>
      </w:r>
      <w:r w:rsidRPr="003F14B9">
        <w:rPr>
          <w:sz w:val="16"/>
        </w:rPr>
        <w:t>civil society) again reveals the non-negotiable terms of being human (in fact, of “human being”) in a rush to reconvene a spirit of nation, though possibly many more Other humans than at any time in the last half-century will refuse the call, despite the seductions of compulsory corporate diversity and official multiculturalism.  It is not worth the time and energy, because the moment forces yet another reckoning with that which cannot be assumed:  health, home, rights, respected personhood, and at times the future itself.  </w:t>
      </w:r>
      <w:r w:rsidRPr="007E68F0">
        <w:rPr>
          <w:rStyle w:val="Emphasis"/>
          <w:highlight w:val="green"/>
        </w:rPr>
        <w:t>They don’t understand, will never understand</w:t>
      </w:r>
      <w:r w:rsidRPr="007E68F0">
        <w:rPr>
          <w:rStyle w:val="Emphasis"/>
        </w:rPr>
        <w:t xml:space="preserve">, what it means to carry this stress, and those of us who do must talk about it as incitement on our own, complex terms.  </w:t>
      </w:r>
      <w:r w:rsidRPr="007E68F0">
        <w:rPr>
          <w:rStyle w:val="Emphasis"/>
          <w:highlight w:val="green"/>
        </w:rPr>
        <w:t>It is always killing us</w:t>
      </w:r>
      <w:r w:rsidRPr="007E68F0">
        <w:rPr>
          <w:rStyle w:val="Emphasis"/>
        </w:rPr>
        <w:t>, slowly and quickly</w:t>
      </w:r>
      <w:r w:rsidRPr="007E68F0">
        <w:rPr>
          <w:rStyle w:val="Emphasis"/>
          <w:highlight w:val="green"/>
        </w:rPr>
        <w:t>, but maybe now is their time to suffer.</w:t>
      </w:r>
    </w:p>
    <w:p w14:paraId="6C19F19A" w14:textId="32369FBD" w:rsidR="00943438" w:rsidRDefault="00943438" w:rsidP="00943438">
      <w:pPr>
        <w:rPr>
          <w:sz w:val="16"/>
        </w:rPr>
      </w:pPr>
      <w:r w:rsidRPr="007E68F0">
        <w:rPr>
          <w:rStyle w:val="Emphasis"/>
        </w:rPr>
        <w:t xml:space="preserve">An insurgency imperative accompanies a revival that is White Nationalist in origin, and white supremacist-misogynist in form.  It is a different kind of invitation, one that thrills in living against, creating for, refusing impossible, renarrating the “practical,” catalyzing collective genius to shift a historical script.  </w:t>
      </w:r>
      <w:r w:rsidRPr="003F14B9">
        <w:rPr>
          <w:sz w:val="16"/>
        </w:rPr>
        <w:t>As always, this is nothing new, although it might make sense to inhabit the thing as if everything is still to be done.</w:t>
      </w:r>
    </w:p>
    <w:p w14:paraId="0A2DD60E" w14:textId="77777777" w:rsidR="0048728C" w:rsidRDefault="0048728C" w:rsidP="0048728C">
      <w:pPr>
        <w:pStyle w:val="Heading4"/>
      </w:pPr>
      <w:r>
        <w:t>Fukuyama’s reductionism of disparate movements into one category of ‘identity’ is ahistorical and homogenizing.</w:t>
      </w:r>
    </w:p>
    <w:p w14:paraId="1B79992D" w14:textId="77777777" w:rsidR="0048728C" w:rsidRPr="008F47AC" w:rsidRDefault="0048728C" w:rsidP="0048728C">
      <w:pPr>
        <w:pStyle w:val="ListParagraph"/>
        <w:numPr>
          <w:ilvl w:val="0"/>
          <w:numId w:val="45"/>
        </w:numPr>
      </w:pPr>
      <w:r>
        <w:t>Saying Osama bin Laden is analytically similar to the BLM movement 1] proves their theory is laughable and 2] proves Emory can never engage with our arguments without homogenizing them</w:t>
      </w:r>
    </w:p>
    <w:p w14:paraId="22F60EC5" w14:textId="77777777" w:rsidR="0048728C" w:rsidRDefault="0048728C" w:rsidP="0048728C">
      <w:r w:rsidRPr="008F47AC">
        <w:rPr>
          <w:rStyle w:val="Style13ptBold"/>
        </w:rPr>
        <w:t>Menand 18</w:t>
      </w:r>
      <w:r>
        <w:t xml:space="preserve"> [Louis Menand, Anne T. and Robert M. Bass Professor of English at Harvard University, “Francis Fukuyama Postpones the End of History,”, 8/27/18, New Yorker, </w:t>
      </w:r>
      <w:r w:rsidRPr="0060073C">
        <w:t>https://www.newyorker.com/magazine/2018/09/03/francis-fukuyama-postpones-the-end-of-history#:~:text=Fukuyama's%20argument%20was%20that%2C%20with,common%20ideological%20heritage%20of%20mankind.%E2%80%9D</w:t>
      </w:r>
      <w:r>
        <w:t>, accessed 11/3/25]</w:t>
      </w:r>
    </w:p>
    <w:p w14:paraId="54A1509D" w14:textId="77777777" w:rsidR="0048728C" w:rsidRPr="008F47AC" w:rsidRDefault="0048728C" w:rsidP="0048728C">
      <w:pPr>
        <w:rPr>
          <w:sz w:val="16"/>
        </w:rPr>
      </w:pPr>
      <w:r w:rsidRPr="008F47AC">
        <w:rPr>
          <w:rStyle w:val="StyleUnderline"/>
          <w:highlight w:val="green"/>
        </w:rPr>
        <w:t>Fukuyama thinks</w:t>
      </w:r>
      <w:r w:rsidRPr="008F47AC">
        <w:rPr>
          <w:sz w:val="16"/>
        </w:rPr>
        <w:t xml:space="preserve"> he knows what that something is, and his answer is summed up in the title of his new book, “Identity: The Demand for Dignity and the Politics of Resentment” (Farrar, Straus &amp; Giroux). The </w:t>
      </w:r>
      <w:r w:rsidRPr="008F47AC">
        <w:rPr>
          <w:rStyle w:val="StyleUnderline"/>
          <w:highlight w:val="green"/>
        </w:rPr>
        <w:t xml:space="preserve">demand for </w:t>
      </w:r>
      <w:r w:rsidRPr="008F47AC">
        <w:rPr>
          <w:rStyle w:val="Emphasis"/>
          <w:highlight w:val="green"/>
        </w:rPr>
        <w:t>recognition</w:t>
      </w:r>
      <w:r w:rsidRPr="008F47AC">
        <w:rPr>
          <w:sz w:val="16"/>
        </w:rPr>
        <w:t xml:space="preserve">, Fukuyama says, </w:t>
      </w:r>
      <w:r w:rsidRPr="008F47AC">
        <w:rPr>
          <w:rStyle w:val="StyleUnderline"/>
          <w:highlight w:val="green"/>
        </w:rPr>
        <w:t>is the “</w:t>
      </w:r>
      <w:r w:rsidRPr="008F47AC">
        <w:rPr>
          <w:rStyle w:val="Emphasis"/>
          <w:highlight w:val="green"/>
        </w:rPr>
        <w:t>master concept</w:t>
      </w:r>
      <w:r w:rsidRPr="008F47AC">
        <w:rPr>
          <w:rStyle w:val="StyleUnderline"/>
          <w:highlight w:val="green"/>
        </w:rPr>
        <w:t xml:space="preserve">” that explains </w:t>
      </w:r>
      <w:r w:rsidRPr="008F47AC">
        <w:rPr>
          <w:rStyle w:val="Emphasis"/>
          <w:highlight w:val="green"/>
        </w:rPr>
        <w:t>all</w:t>
      </w:r>
      <w:r w:rsidRPr="008F47AC">
        <w:rPr>
          <w:rStyle w:val="StyleUnderline"/>
        </w:rPr>
        <w:t xml:space="preserve"> the contemporary </w:t>
      </w:r>
      <w:r w:rsidRPr="008F47AC">
        <w:rPr>
          <w:rStyle w:val="Emphasis"/>
          <w:highlight w:val="green"/>
        </w:rPr>
        <w:t>dissatisfactions</w:t>
      </w:r>
      <w:r w:rsidRPr="008F47AC">
        <w:rPr>
          <w:rStyle w:val="StyleUnderline"/>
        </w:rPr>
        <w:t xml:space="preserve"> with the global liberal order</w:t>
      </w:r>
      <w:r w:rsidRPr="008F47AC">
        <w:rPr>
          <w:sz w:val="16"/>
        </w:rPr>
        <w:t xml:space="preserve">: Vladimir </w:t>
      </w:r>
      <w:r w:rsidRPr="008F47AC">
        <w:rPr>
          <w:rStyle w:val="Emphasis"/>
          <w:highlight w:val="green"/>
        </w:rPr>
        <w:t>Putin</w:t>
      </w:r>
      <w:r w:rsidRPr="008F47AC">
        <w:rPr>
          <w:sz w:val="16"/>
        </w:rPr>
        <w:t xml:space="preserve">, </w:t>
      </w:r>
      <w:r w:rsidRPr="008F47AC">
        <w:rPr>
          <w:rStyle w:val="StyleUnderline"/>
        </w:rPr>
        <w:t xml:space="preserve">Osama </w:t>
      </w:r>
      <w:r w:rsidRPr="008F47AC">
        <w:rPr>
          <w:rStyle w:val="Emphasis"/>
          <w:highlight w:val="green"/>
        </w:rPr>
        <w:t>bin Laden</w:t>
      </w:r>
      <w:r w:rsidRPr="008F47AC">
        <w:rPr>
          <w:sz w:val="16"/>
        </w:rPr>
        <w:t xml:space="preserve">, Xi </w:t>
      </w:r>
      <w:r w:rsidRPr="008F47AC">
        <w:rPr>
          <w:rStyle w:val="StyleUnderline"/>
        </w:rPr>
        <w:t>Jinping</w:t>
      </w:r>
      <w:r w:rsidRPr="008F47AC">
        <w:rPr>
          <w:sz w:val="16"/>
        </w:rPr>
        <w:t xml:space="preserve">, </w:t>
      </w:r>
      <w:r w:rsidRPr="008F47AC">
        <w:rPr>
          <w:rStyle w:val="Emphasis"/>
          <w:highlight w:val="green"/>
        </w:rPr>
        <w:t>B</w:t>
      </w:r>
      <w:r w:rsidRPr="008F47AC">
        <w:rPr>
          <w:rStyle w:val="StyleUnderline"/>
        </w:rPr>
        <w:t xml:space="preserve">lack </w:t>
      </w:r>
      <w:r w:rsidRPr="008F47AC">
        <w:rPr>
          <w:rStyle w:val="Emphasis"/>
          <w:highlight w:val="green"/>
        </w:rPr>
        <w:t>L</w:t>
      </w:r>
      <w:r w:rsidRPr="008F47AC">
        <w:rPr>
          <w:rStyle w:val="StyleUnderline"/>
        </w:rPr>
        <w:t xml:space="preserve">ives </w:t>
      </w:r>
      <w:r w:rsidRPr="008F47AC">
        <w:rPr>
          <w:rStyle w:val="Emphasis"/>
          <w:highlight w:val="green"/>
        </w:rPr>
        <w:t>M</w:t>
      </w:r>
      <w:r w:rsidRPr="008F47AC">
        <w:rPr>
          <w:rStyle w:val="StyleUnderline"/>
        </w:rPr>
        <w:t xml:space="preserve">atter, #MeToo, gay marriage, ISIS, Brexit, resurgent European nationalisms, anti-immigration political movements, campus identity politics, </w:t>
      </w:r>
      <w:r w:rsidRPr="008F47AC">
        <w:rPr>
          <w:rStyle w:val="StyleUnderline"/>
          <w:highlight w:val="green"/>
        </w:rPr>
        <w:t>and the election of Donald Trump</w:t>
      </w:r>
      <w:r w:rsidRPr="008F47AC">
        <w:rPr>
          <w:sz w:val="16"/>
        </w:rPr>
        <w:t xml:space="preserve">. It also explains the Protestant Reformation, the French Revolution, the Russian Revolution, Chinese Communism, the civil-rights movement, the women’s movement, multiculturalism, and the thought of Luther, Rousseau, Kant, Nietzsche, Freud, and Simone de Beauvoir. Oh, and the whole business begins with Plato’s Republic. </w:t>
      </w:r>
      <w:r w:rsidRPr="008F47AC">
        <w:rPr>
          <w:rStyle w:val="StyleUnderline"/>
        </w:rPr>
        <w:t xml:space="preserve">Fukuyama covers </w:t>
      </w:r>
      <w:r w:rsidRPr="008F47AC">
        <w:rPr>
          <w:rStyle w:val="StyleUnderline"/>
          <w:highlight w:val="green"/>
        </w:rPr>
        <w:t>all of this in less than two hundred pages</w:t>
      </w:r>
      <w:r w:rsidRPr="008F47AC">
        <w:rPr>
          <w:sz w:val="16"/>
        </w:rPr>
        <w:t>. How does he do it?</w:t>
      </w:r>
    </w:p>
    <w:p w14:paraId="4B9E87F4" w14:textId="77777777" w:rsidR="0048728C" w:rsidRPr="008F47AC" w:rsidRDefault="0048728C" w:rsidP="0048728C">
      <w:pPr>
        <w:rPr>
          <w:sz w:val="16"/>
        </w:rPr>
      </w:pPr>
      <w:r w:rsidRPr="008F47AC">
        <w:rPr>
          <w:sz w:val="16"/>
        </w:rPr>
        <w:lastRenderedPageBreak/>
        <w:t xml:space="preserve">Not well. Some of </w:t>
      </w:r>
      <w:r w:rsidRPr="008F47AC">
        <w:rPr>
          <w:rStyle w:val="StyleUnderline"/>
          <w:highlight w:val="green"/>
        </w:rPr>
        <w:t xml:space="preserve">the problem comes from </w:t>
      </w:r>
      <w:r w:rsidRPr="008F47AC">
        <w:rPr>
          <w:rStyle w:val="Emphasis"/>
          <w:highlight w:val="green"/>
        </w:rPr>
        <w:t>misunderstanding</w:t>
      </w:r>
      <w:r w:rsidRPr="008F47AC">
        <w:rPr>
          <w:rStyle w:val="StyleUnderline"/>
        </w:rPr>
        <w:t xml:space="preserve"> figures like </w:t>
      </w:r>
      <w:r w:rsidRPr="008F47AC">
        <w:rPr>
          <w:rStyle w:val="Emphasis"/>
          <w:highlight w:val="green"/>
        </w:rPr>
        <w:t>Beauvoir</w:t>
      </w:r>
      <w:r w:rsidRPr="008F47AC">
        <w:rPr>
          <w:rStyle w:val="StyleUnderline"/>
          <w:highlight w:val="green"/>
        </w:rPr>
        <w:t xml:space="preserve"> and </w:t>
      </w:r>
      <w:r w:rsidRPr="008F47AC">
        <w:rPr>
          <w:rStyle w:val="Emphasis"/>
          <w:highlight w:val="green"/>
        </w:rPr>
        <w:t>Freud</w:t>
      </w:r>
      <w:r w:rsidRPr="008F47AC">
        <w:rPr>
          <w:sz w:val="16"/>
        </w:rPr>
        <w:t xml:space="preserve">; some comes from </w:t>
      </w:r>
      <w:r w:rsidRPr="008F47AC">
        <w:rPr>
          <w:rStyle w:val="Emphasis"/>
          <w:highlight w:val="green"/>
        </w:rPr>
        <w:t xml:space="preserve">reducing </w:t>
      </w:r>
      <w:r w:rsidRPr="008F47AC">
        <w:rPr>
          <w:rStyle w:val="Emphasis"/>
        </w:rPr>
        <w:t xml:space="preserve">the </w:t>
      </w:r>
      <w:r w:rsidRPr="008F47AC">
        <w:rPr>
          <w:rStyle w:val="Emphasis"/>
          <w:highlight w:val="green"/>
        </w:rPr>
        <w:t>work</w:t>
      </w:r>
      <w:r w:rsidRPr="008F47AC">
        <w:rPr>
          <w:rStyle w:val="StyleUnderline"/>
        </w:rPr>
        <w:t xml:space="preserve"> of complex writers like Rousseau </w:t>
      </w:r>
      <w:r w:rsidRPr="008F47AC">
        <w:rPr>
          <w:rStyle w:val="StyleUnderline"/>
          <w:highlight w:val="green"/>
        </w:rPr>
        <w:t>and</w:t>
      </w:r>
      <w:r w:rsidRPr="008F47AC">
        <w:rPr>
          <w:rStyle w:val="StyleUnderline"/>
        </w:rPr>
        <w:t xml:space="preserve"> Nietzsche to a single philosophical bullet point</w:t>
      </w:r>
      <w:r w:rsidRPr="008F47AC">
        <w:rPr>
          <w:sz w:val="16"/>
        </w:rPr>
        <w:t xml:space="preserve">. </w:t>
      </w:r>
      <w:r w:rsidRPr="008F47AC">
        <w:rPr>
          <w:rStyle w:val="StyleUnderline"/>
        </w:rPr>
        <w:t xml:space="preserve">A lot comes from </w:t>
      </w:r>
      <w:r w:rsidRPr="008F47AC">
        <w:rPr>
          <w:rStyle w:val="StyleUnderline"/>
          <w:highlight w:val="green"/>
        </w:rPr>
        <w:t>the</w:t>
      </w:r>
      <w:r w:rsidRPr="008F47AC">
        <w:rPr>
          <w:rStyle w:val="StyleUnderline"/>
        </w:rPr>
        <w:t xml:space="preserve"> astonishingly </w:t>
      </w:r>
      <w:r w:rsidRPr="008F47AC">
        <w:rPr>
          <w:rStyle w:val="StyleUnderline"/>
          <w:highlight w:val="green"/>
        </w:rPr>
        <w:t>blasé assumption</w:t>
      </w:r>
      <w:r w:rsidRPr="008F47AC">
        <w:rPr>
          <w:sz w:val="16"/>
        </w:rPr>
        <w:t>—which was also the astonishingly blasé assumption of “The End of History?”—</w:t>
      </w:r>
      <w:r w:rsidRPr="008F47AC">
        <w:rPr>
          <w:rStyle w:val="StyleUnderline"/>
          <w:highlight w:val="green"/>
        </w:rPr>
        <w:t>that Western thought is universal</w:t>
      </w:r>
      <w:r w:rsidRPr="008F47AC">
        <w:rPr>
          <w:rStyle w:val="StyleUnderline"/>
        </w:rPr>
        <w:t xml:space="preserve"> thought</w:t>
      </w:r>
      <w:r w:rsidRPr="008F47AC">
        <w:rPr>
          <w:sz w:val="16"/>
        </w:rPr>
        <w:t xml:space="preserve">. But the whole project, </w:t>
      </w:r>
      <w:r w:rsidRPr="008F47AC">
        <w:rPr>
          <w:rStyle w:val="StyleUnderline"/>
          <w:highlight w:val="green"/>
        </w:rPr>
        <w:t>trying to fit</w:t>
      </w:r>
      <w:r w:rsidRPr="008F47AC">
        <w:rPr>
          <w:rStyle w:val="StyleUnderline"/>
        </w:rPr>
        <w:t xml:space="preserve"> Vladimir </w:t>
      </w:r>
      <w:r w:rsidRPr="008F47AC">
        <w:rPr>
          <w:rStyle w:val="Emphasis"/>
          <w:highlight w:val="green"/>
        </w:rPr>
        <w:t>Putin</w:t>
      </w:r>
      <w:r w:rsidRPr="008F47AC">
        <w:rPr>
          <w:rStyle w:val="StyleUnderline"/>
          <w:highlight w:val="green"/>
        </w:rPr>
        <w:t xml:space="preserve"> into the </w:t>
      </w:r>
      <w:r w:rsidRPr="008F47AC">
        <w:rPr>
          <w:rStyle w:val="Emphasis"/>
          <w:highlight w:val="green"/>
        </w:rPr>
        <w:t>same analytic paradigm as Black Lives Matter</w:t>
      </w:r>
      <w:r w:rsidRPr="008F47AC">
        <w:rPr>
          <w:rStyle w:val="StyleUnderline"/>
        </w:rPr>
        <w:t xml:space="preserve"> and tracing them both back to Martin Luther, </w:t>
      </w:r>
      <w:r w:rsidRPr="008F47AC">
        <w:rPr>
          <w:rStyle w:val="StyleUnderline"/>
          <w:highlight w:val="green"/>
        </w:rPr>
        <w:t xml:space="preserve">is </w:t>
      </w:r>
      <w:r w:rsidRPr="008F47AC">
        <w:rPr>
          <w:rStyle w:val="Emphasis"/>
          <w:highlight w:val="green"/>
        </w:rPr>
        <w:t>far-fetched</w:t>
      </w:r>
      <w:r w:rsidRPr="008F47AC">
        <w:rPr>
          <w:rStyle w:val="Emphasis"/>
        </w:rPr>
        <w:t>.</w:t>
      </w:r>
      <w:r w:rsidRPr="008F47AC">
        <w:rPr>
          <w:sz w:val="16"/>
        </w:rPr>
        <w:t xml:space="preserve"> It’s a case of Great Booksism: history as a chain of paper dolls cut out of books that only a tiny fraction of human beings have even heard of. Fukuyama is a smart man, but no one could have made this argument work.</w:t>
      </w:r>
    </w:p>
    <w:p w14:paraId="1BD26B38" w14:textId="77777777" w:rsidR="0048728C" w:rsidRDefault="0048728C" w:rsidP="0048728C"/>
    <w:p w14:paraId="7267F312" w14:textId="77777777" w:rsidR="0048728C" w:rsidRDefault="0048728C" w:rsidP="0048728C">
      <w:pPr>
        <w:pStyle w:val="Heading4"/>
      </w:pPr>
      <w:r>
        <w:t>That turns the case. Not only are his predictions scapegoating minorities but are structurally flawed, so vote neg on presumption.</w:t>
      </w:r>
    </w:p>
    <w:p w14:paraId="18E4EE6E" w14:textId="1964ECD7" w:rsidR="0048728C" w:rsidRDefault="0048728C" w:rsidP="0048728C">
      <w:r w:rsidRPr="00A70025">
        <w:rPr>
          <w:rStyle w:val="Style13ptBold"/>
        </w:rPr>
        <w:t>Mutua 20</w:t>
      </w:r>
      <w:r>
        <w:t xml:space="preserve"> [Athena D. Mutua, Professor; Floyd H. &amp; Hilda L. Hurst Faculty Scholar at the University of Buffalo, “Liberalism's Identity Politics: A Response to Professor Fukuyama,” 4/28/20, </w:t>
      </w:r>
      <w:r w:rsidRPr="0048728C">
        <w:t>https://racism.org/articles/basic-needs/protestprotection/8641-liberalism-s-identity#:~:text=In%20conclusion%2C%20the%20essay%20suggests,silence%20of%20the%20racially%20subordinated</w:t>
      </w:r>
      <w:r>
        <w:t xml:space="preserve">., excerpted from Athena D. Mutua, Liberalism's Identity Politics: A Response to Professor Fukuyama , 23 University of Pennsylvania Journal of Law and Social Change 27 (2020)] </w:t>
      </w:r>
    </w:p>
    <w:p w14:paraId="219BB33A" w14:textId="77777777" w:rsidR="0048728C" w:rsidRPr="00A70025" w:rsidRDefault="0048728C" w:rsidP="0048728C">
      <w:pPr>
        <w:rPr>
          <w:sz w:val="16"/>
        </w:rPr>
      </w:pPr>
      <w:r w:rsidRPr="00A70025">
        <w:rPr>
          <w:sz w:val="16"/>
        </w:rPr>
        <w:t xml:space="preserve">There is much in Fukuyama's argument with which I agree. However, below, I argue </w:t>
      </w:r>
      <w:r w:rsidRPr="00A70025">
        <w:rPr>
          <w:rStyle w:val="StyleUnderline"/>
          <w:highlight w:val="green"/>
        </w:rPr>
        <w:t xml:space="preserve">his analysis is </w:t>
      </w:r>
      <w:r w:rsidRPr="00A70025">
        <w:rPr>
          <w:rStyle w:val="Emphasis"/>
          <w:highlight w:val="green"/>
        </w:rPr>
        <w:t>fundamentally flawed</w:t>
      </w:r>
      <w:r w:rsidRPr="00A70025">
        <w:rPr>
          <w:rStyle w:val="StyleUnderline"/>
        </w:rPr>
        <w:t xml:space="preserve"> in that </w:t>
      </w:r>
      <w:r w:rsidRPr="00A70025">
        <w:rPr>
          <w:rStyle w:val="StyleUnderline"/>
          <w:highlight w:val="green"/>
        </w:rPr>
        <w:t>he</w:t>
      </w:r>
      <w:r w:rsidRPr="00A70025">
        <w:rPr>
          <w:rStyle w:val="StyleUnderline"/>
        </w:rPr>
        <w:t xml:space="preserve"> </w:t>
      </w:r>
      <w:r w:rsidRPr="00A70025">
        <w:rPr>
          <w:rStyle w:val="Emphasis"/>
        </w:rPr>
        <w:t>incorrectly</w:t>
      </w:r>
      <w:r w:rsidRPr="00A70025">
        <w:rPr>
          <w:rStyle w:val="StyleUnderline"/>
        </w:rPr>
        <w:t xml:space="preserve"> </w:t>
      </w:r>
      <w:r w:rsidRPr="00A70025">
        <w:rPr>
          <w:rStyle w:val="Emphasis"/>
          <w:highlight w:val="green"/>
        </w:rPr>
        <w:t>lays</w:t>
      </w:r>
      <w:r w:rsidRPr="00A70025">
        <w:rPr>
          <w:rStyle w:val="StyleUnderline"/>
          <w:highlight w:val="green"/>
        </w:rPr>
        <w:t xml:space="preserve"> the </w:t>
      </w:r>
      <w:r w:rsidRPr="00A70025">
        <w:rPr>
          <w:rStyle w:val="Emphasis"/>
          <w:highlight w:val="green"/>
        </w:rPr>
        <w:t>blame</w:t>
      </w:r>
      <w:r w:rsidRPr="00A70025">
        <w:rPr>
          <w:rStyle w:val="StyleUnderline"/>
          <w:highlight w:val="green"/>
        </w:rPr>
        <w:t xml:space="preserve"> for</w:t>
      </w:r>
      <w:r w:rsidRPr="00A70025">
        <w:rPr>
          <w:rStyle w:val="StyleUnderline"/>
        </w:rPr>
        <w:t xml:space="preserve"> the rise of </w:t>
      </w:r>
      <w:r w:rsidRPr="00A70025">
        <w:rPr>
          <w:rStyle w:val="StyleUnderline"/>
          <w:highlight w:val="green"/>
        </w:rPr>
        <w:t xml:space="preserve">identity politics </w:t>
      </w:r>
      <w:r w:rsidRPr="00A70025">
        <w:rPr>
          <w:rStyle w:val="Emphasis"/>
          <w:highlight w:val="green"/>
        </w:rPr>
        <w:t>on the Left</w:t>
      </w:r>
      <w:r w:rsidRPr="00A70025">
        <w:rPr>
          <w:rStyle w:val="StyleUnderline"/>
        </w:rPr>
        <w:t>,</w:t>
      </w:r>
      <w:r w:rsidRPr="00A70025">
        <w:rPr>
          <w:sz w:val="16"/>
        </w:rPr>
        <w:t xml:space="preserve"> </w:t>
      </w:r>
      <w:r w:rsidRPr="00A70025">
        <w:rPr>
          <w:rStyle w:val="StyleUnderline"/>
          <w:highlight w:val="green"/>
        </w:rPr>
        <w:t xml:space="preserve">and by implication on the movements for </w:t>
      </w:r>
      <w:r w:rsidRPr="00A70025">
        <w:rPr>
          <w:rStyle w:val="Emphasis"/>
          <w:highlight w:val="green"/>
        </w:rPr>
        <w:t>racial</w:t>
      </w:r>
      <w:r w:rsidRPr="00A70025">
        <w:rPr>
          <w:rStyle w:val="StyleUnderline"/>
          <w:highlight w:val="green"/>
        </w:rPr>
        <w:t xml:space="preserve">, </w:t>
      </w:r>
      <w:r w:rsidRPr="00A70025">
        <w:rPr>
          <w:rStyle w:val="Emphasis"/>
          <w:highlight w:val="green"/>
        </w:rPr>
        <w:t>gender</w:t>
      </w:r>
      <w:r w:rsidRPr="00A70025">
        <w:rPr>
          <w:rStyle w:val="StyleUnderline"/>
          <w:highlight w:val="green"/>
        </w:rPr>
        <w:t xml:space="preserve">, and </w:t>
      </w:r>
      <w:r w:rsidRPr="00A70025">
        <w:rPr>
          <w:rStyle w:val="Emphasis"/>
          <w:highlight w:val="green"/>
        </w:rPr>
        <w:t>sexual justice</w:t>
      </w:r>
      <w:r w:rsidRPr="00A70025">
        <w:rPr>
          <w:sz w:val="16"/>
        </w:rPr>
        <w:t xml:space="preserve">, among others. In doing so, </w:t>
      </w:r>
      <w:r w:rsidRPr="00A70025">
        <w:rPr>
          <w:rStyle w:val="StyleUnderline"/>
          <w:highlight w:val="green"/>
        </w:rPr>
        <w:t xml:space="preserve">Fukuyama ignores these movements' </w:t>
      </w:r>
      <w:r w:rsidRPr="00A70025">
        <w:rPr>
          <w:rStyle w:val="Emphasis"/>
          <w:highlight w:val="green"/>
        </w:rPr>
        <w:t>distributional claims</w:t>
      </w:r>
      <w:r w:rsidRPr="00A70025">
        <w:rPr>
          <w:rStyle w:val="StyleUnderline"/>
          <w:highlight w:val="green"/>
        </w:rPr>
        <w:t xml:space="preserve"> and</w:t>
      </w:r>
      <w:r w:rsidRPr="00A70025">
        <w:rPr>
          <w:rStyle w:val="StyleUnderline"/>
        </w:rPr>
        <w:t xml:space="preserve"> broad-based </w:t>
      </w:r>
      <w:r w:rsidRPr="00A70025">
        <w:rPr>
          <w:rStyle w:val="StyleUnderline"/>
          <w:highlight w:val="green"/>
        </w:rPr>
        <w:t xml:space="preserve">advocacy for </w:t>
      </w:r>
      <w:r w:rsidRPr="00A70025">
        <w:rPr>
          <w:rStyle w:val="StyleUnderline"/>
        </w:rPr>
        <w:t xml:space="preserve">economic </w:t>
      </w:r>
      <w:r w:rsidRPr="00A70025">
        <w:rPr>
          <w:rStyle w:val="StyleUnderline"/>
          <w:highlight w:val="green"/>
        </w:rPr>
        <w:t>justice</w:t>
      </w:r>
      <w:r w:rsidRPr="00A70025">
        <w:rPr>
          <w:sz w:val="16"/>
        </w:rPr>
        <w:t xml:space="preserve">, </w:t>
      </w:r>
      <w:r w:rsidRPr="00A70025">
        <w:rPr>
          <w:rStyle w:val="StyleUnderline"/>
        </w:rPr>
        <w:t xml:space="preserve">the </w:t>
      </w:r>
      <w:r w:rsidRPr="00A70025">
        <w:rPr>
          <w:rStyle w:val="StyleUnderline"/>
          <w:highlight w:val="green"/>
        </w:rPr>
        <w:t xml:space="preserve">opposition to which is </w:t>
      </w:r>
      <w:r w:rsidRPr="00A70025">
        <w:rPr>
          <w:rStyle w:val="Emphasis"/>
          <w:highlight w:val="green"/>
        </w:rPr>
        <w:t>deeply structured</w:t>
      </w:r>
      <w:r w:rsidRPr="00A70025">
        <w:rPr>
          <w:rStyle w:val="StyleUnderline"/>
          <w:highlight w:val="green"/>
        </w:rPr>
        <w:t xml:space="preserve"> into the liberal</w:t>
      </w:r>
      <w:r w:rsidRPr="00A70025">
        <w:rPr>
          <w:rStyle w:val="StyleUnderline"/>
        </w:rPr>
        <w:t xml:space="preserve"> democratic </w:t>
      </w:r>
      <w:r w:rsidRPr="00A70025">
        <w:rPr>
          <w:rStyle w:val="StyleUnderline"/>
          <w:highlight w:val="green"/>
        </w:rPr>
        <w:t>project</w:t>
      </w:r>
      <w:r w:rsidRPr="00A70025">
        <w:rPr>
          <w:rStyle w:val="StyleUnderline"/>
        </w:rPr>
        <w:t xml:space="preserve"> itself</w:t>
      </w:r>
      <w:r w:rsidRPr="00A70025">
        <w:rPr>
          <w:sz w:val="16"/>
        </w:rPr>
        <w:t xml:space="preserve">. </w:t>
      </w:r>
      <w:r w:rsidRPr="00A70025">
        <w:rPr>
          <w:rStyle w:val="StyleUnderline"/>
          <w:highlight w:val="green"/>
        </w:rPr>
        <w:t>He</w:t>
      </w:r>
      <w:r w:rsidRPr="00A70025">
        <w:rPr>
          <w:sz w:val="16"/>
        </w:rPr>
        <w:t xml:space="preserve"> accomplishes this by </w:t>
      </w:r>
      <w:r w:rsidRPr="00A70025">
        <w:rPr>
          <w:rStyle w:val="StyleUnderline"/>
          <w:highlight w:val="green"/>
        </w:rPr>
        <w:t>paint</w:t>
      </w:r>
      <w:r w:rsidRPr="00A70025">
        <w:rPr>
          <w:rStyle w:val="StyleUnderline"/>
        </w:rPr>
        <w:t xml:space="preserve">ing </w:t>
      </w:r>
      <w:r w:rsidRPr="00A70025">
        <w:rPr>
          <w:rStyle w:val="StyleUnderline"/>
          <w:highlight w:val="green"/>
        </w:rPr>
        <w:t xml:space="preserve">these movements as engaged primarily in a </w:t>
      </w:r>
      <w:r w:rsidRPr="00A70025">
        <w:rPr>
          <w:rStyle w:val="Emphasis"/>
          <w:highlight w:val="green"/>
        </w:rPr>
        <w:t>politics of recognition</w:t>
      </w:r>
      <w:r w:rsidRPr="00A70025">
        <w:rPr>
          <w:sz w:val="16"/>
        </w:rPr>
        <w:t xml:space="preserve">--identity politics. </w:t>
      </w:r>
      <w:r w:rsidRPr="00A70025">
        <w:rPr>
          <w:rStyle w:val="StyleUnderline"/>
        </w:rPr>
        <w:t xml:space="preserve">This </w:t>
      </w:r>
      <w:r w:rsidRPr="00A70025">
        <w:rPr>
          <w:rStyle w:val="StyleUnderline"/>
          <w:highlight w:val="green"/>
        </w:rPr>
        <w:t>leads him to recommend</w:t>
      </w:r>
      <w:r w:rsidRPr="00A70025">
        <w:rPr>
          <w:sz w:val="16"/>
        </w:rPr>
        <w:t xml:space="preserve"> a politics and </w:t>
      </w:r>
      <w:r w:rsidRPr="00A70025">
        <w:rPr>
          <w:rStyle w:val="StyleUnderline"/>
          <w:highlight w:val="green"/>
        </w:rPr>
        <w:t xml:space="preserve">policies which are </w:t>
      </w:r>
      <w:r w:rsidRPr="00A70025">
        <w:rPr>
          <w:rStyle w:val="Emphasis"/>
          <w:highlight w:val="green"/>
        </w:rPr>
        <w:t>unlikely to alter</w:t>
      </w:r>
      <w:r w:rsidRPr="00A70025">
        <w:rPr>
          <w:rStyle w:val="StyleUnderline"/>
        </w:rPr>
        <w:t xml:space="preserve"> the </w:t>
      </w:r>
      <w:r w:rsidRPr="00A70025">
        <w:rPr>
          <w:rStyle w:val="Emphasis"/>
          <w:highlight w:val="green"/>
        </w:rPr>
        <w:t>structures</w:t>
      </w:r>
      <w:r w:rsidRPr="00A70025">
        <w:rPr>
          <w:rStyle w:val="StyleUnderline"/>
          <w:highlight w:val="green"/>
        </w:rPr>
        <w:t xml:space="preserve"> that generate</w:t>
      </w:r>
      <w:r w:rsidRPr="00A70025">
        <w:rPr>
          <w:rStyle w:val="StyleUnderline"/>
        </w:rPr>
        <w:t xml:space="preserve"> either globalization-induced </w:t>
      </w:r>
      <w:r w:rsidRPr="00A70025">
        <w:rPr>
          <w:rStyle w:val="StyleUnderline"/>
          <w:highlight w:val="green"/>
        </w:rPr>
        <w:t>inequality or identity politics</w:t>
      </w:r>
      <w:r w:rsidRPr="00A70025">
        <w:rPr>
          <w:sz w:val="16"/>
        </w:rPr>
        <w:t xml:space="preserve">. Further, </w:t>
      </w:r>
      <w:r w:rsidRPr="00A70025">
        <w:rPr>
          <w:rStyle w:val="StyleUnderline"/>
        </w:rPr>
        <w:t xml:space="preserve">these recommendations are </w:t>
      </w:r>
      <w:r w:rsidRPr="00A70025">
        <w:rPr>
          <w:rStyle w:val="StyleUnderline"/>
          <w:highlight w:val="green"/>
        </w:rPr>
        <w:t xml:space="preserve">likely to </w:t>
      </w:r>
      <w:r w:rsidRPr="00A70025">
        <w:rPr>
          <w:rStyle w:val="Emphasis"/>
          <w:highlight w:val="green"/>
        </w:rPr>
        <w:t>render the Left less politically successful</w:t>
      </w:r>
      <w:r w:rsidRPr="00A70025">
        <w:rPr>
          <w:sz w:val="16"/>
        </w:rPr>
        <w:t>. I focus on the African American experience in the United States, as he does in part, by way of example.</w:t>
      </w:r>
    </w:p>
    <w:p w14:paraId="43901977" w14:textId="77777777" w:rsidR="0048728C" w:rsidRPr="00943438" w:rsidRDefault="0048728C" w:rsidP="00943438">
      <w:pPr>
        <w:rPr>
          <w:sz w:val="16"/>
        </w:rPr>
      </w:pPr>
    </w:p>
    <w:p w14:paraId="2C90760A" w14:textId="7714980C" w:rsidR="0003273E" w:rsidRPr="0070426D" w:rsidRDefault="0003273E" w:rsidP="0003273E">
      <w:pPr>
        <w:pStyle w:val="Heading4"/>
      </w:pPr>
      <w:r w:rsidRPr="0070426D">
        <w:t xml:space="preserve">The </w:t>
      </w:r>
      <w:r>
        <w:t xml:space="preserve">1AC’S </w:t>
      </w:r>
      <w:r w:rsidRPr="0070426D">
        <w:t>commodification of flesh to justify pedagogy operates in a zone of sacrifice, always leveraging certain bodies as bargaining chips while claiming distance from anti-Black systemic struggles.</w:t>
      </w:r>
    </w:p>
    <w:p w14:paraId="3D0D37C6" w14:textId="77777777" w:rsidR="0003273E" w:rsidRDefault="0003273E" w:rsidP="0003273E">
      <w:r w:rsidRPr="00B2401A">
        <w:rPr>
          <w:rFonts w:eastAsiaTheme="majorEastAsia" w:cstheme="majorBidi"/>
          <w:b/>
          <w:iCs/>
        </w:rPr>
        <w:t>Evans 20</w:t>
      </w:r>
      <w:r w:rsidRPr="00B2401A">
        <w:t xml:space="preserve"> [Jewel Evans Washington University in St. Louis, aug, 20, "Commodifying Diversity: The Danger of Racial Capitalism on Student Growth in Higher Education — REMAKE", REMAKE, https://remake.wustl.edu/issue1/evans-commodifying-diversity] hs</w:t>
      </w:r>
    </w:p>
    <w:p w14:paraId="3F216E1D" w14:textId="77777777" w:rsidR="0003273E" w:rsidRPr="00B2401A" w:rsidRDefault="0003273E" w:rsidP="0003273E">
      <w:pPr>
        <w:rPr>
          <w:rStyle w:val="StyleUnderline"/>
        </w:rPr>
      </w:pPr>
      <w:r w:rsidRPr="00B2401A">
        <w:rPr>
          <w:rStyle w:val="StyleUnderline"/>
        </w:rPr>
        <w:t>Diversity has become a buzzword in higher education</w:t>
      </w:r>
      <w:r w:rsidRPr="00B2401A">
        <w:rPr>
          <w:sz w:val="16"/>
        </w:rPr>
        <w:t xml:space="preserve">. It is plastered across brochures that boast about the promise of a diverse student body and talked about in admissions interviews, but while the word itself is popular among universities across the country, the practice of diversity and its effects on students are often lost in translation. Dr. Amber Musser is a professor and researcher in the area of African American, women, and sexuality studies, three categories that she personally fits into. In her piece “Specimen Days: Diversity, Labor, and the University,” Dr. Musser recounts her own experiences with diversity as a faculty member at various universities and introduces </w:t>
      </w:r>
      <w:r w:rsidRPr="00B2401A">
        <w:rPr>
          <w:rStyle w:val="StyleUnderline"/>
        </w:rPr>
        <w:t xml:space="preserve">the idea that </w:t>
      </w:r>
      <w:r w:rsidRPr="00B2401A">
        <w:rPr>
          <w:rStyle w:val="StyleUnderline"/>
          <w:highlight w:val="green"/>
        </w:rPr>
        <w:t>diversity</w:t>
      </w:r>
      <w:r w:rsidRPr="00B2401A">
        <w:rPr>
          <w:rStyle w:val="StyleUnderline"/>
        </w:rPr>
        <w:t xml:space="preserve"> is often </w:t>
      </w:r>
      <w:r w:rsidRPr="00B2401A">
        <w:rPr>
          <w:rStyle w:val="StyleUnderline"/>
          <w:highlight w:val="green"/>
        </w:rPr>
        <w:t>commodified</w:t>
      </w:r>
      <w:r w:rsidRPr="00B2401A">
        <w:rPr>
          <w:sz w:val="16"/>
        </w:rPr>
        <w:t xml:space="preserve"> in higher education, a practice that yields more negative consequences than positive ones. For many, this concept is unfathomable—after all, isn’t diversity a good thing? </w:t>
      </w:r>
      <w:r w:rsidRPr="00B2401A">
        <w:rPr>
          <w:rStyle w:val="StyleUnderline"/>
          <w:highlight w:val="green"/>
        </w:rPr>
        <w:t>Inclusivity</w:t>
      </w:r>
      <w:r w:rsidRPr="00B2401A">
        <w:rPr>
          <w:rStyle w:val="StyleUnderline"/>
        </w:rPr>
        <w:t xml:space="preserve">, in a general term, is undoubtedly </w:t>
      </w:r>
      <w:r w:rsidRPr="00B2401A">
        <w:rPr>
          <w:rStyle w:val="StyleUnderline"/>
          <w:highlight w:val="green"/>
        </w:rPr>
        <w:t>beneficial</w:t>
      </w:r>
      <w:r w:rsidRPr="00B2401A">
        <w:rPr>
          <w:rStyle w:val="StyleUnderline"/>
        </w:rPr>
        <w:t xml:space="preserve">, </w:t>
      </w:r>
      <w:r w:rsidRPr="00B2401A">
        <w:rPr>
          <w:rStyle w:val="StyleUnderline"/>
          <w:highlight w:val="green"/>
        </w:rPr>
        <w:t>but</w:t>
      </w:r>
      <w:r w:rsidRPr="00B2401A">
        <w:rPr>
          <w:rStyle w:val="StyleUnderline"/>
        </w:rPr>
        <w:t xml:space="preserve"> the </w:t>
      </w:r>
      <w:r w:rsidRPr="00B2401A">
        <w:rPr>
          <w:rStyle w:val="StyleUnderline"/>
          <w:highlight w:val="green"/>
        </w:rPr>
        <w:t>commodification</w:t>
      </w:r>
      <w:r w:rsidRPr="00B2401A">
        <w:rPr>
          <w:rStyle w:val="StyleUnderline"/>
        </w:rPr>
        <w:t xml:space="preserve"> of this practice benefits </w:t>
      </w:r>
      <w:r w:rsidRPr="00B2401A">
        <w:rPr>
          <w:rStyle w:val="StyleUnderline"/>
          <w:highlight w:val="green"/>
        </w:rPr>
        <w:t>predominantly</w:t>
      </w:r>
      <w:r w:rsidRPr="00B2401A">
        <w:rPr>
          <w:rStyle w:val="StyleUnderline"/>
        </w:rPr>
        <w:t xml:space="preserve"> all-</w:t>
      </w:r>
      <w:r w:rsidRPr="00B2401A">
        <w:rPr>
          <w:rStyle w:val="StyleUnderline"/>
          <w:highlight w:val="green"/>
        </w:rPr>
        <w:t>white institutions</w:t>
      </w:r>
      <w:r w:rsidRPr="00B2401A">
        <w:rPr>
          <w:rStyle w:val="StyleUnderline"/>
        </w:rPr>
        <w:t xml:space="preserve"> themselves more than the wellbeing of the minority students that it targets.</w:t>
      </w:r>
      <w:r w:rsidRPr="00B2401A">
        <w:rPr>
          <w:sz w:val="16"/>
        </w:rPr>
        <w:t xml:space="preserve"> An informal survey conducted as part of this essay reveals that students do not always view their race or ethnicity as the most important aspect of their </w:t>
      </w:r>
      <w:r w:rsidRPr="00B2401A">
        <w:rPr>
          <w:sz w:val="16"/>
        </w:rPr>
        <w:lastRenderedPageBreak/>
        <w:t xml:space="preserve">personality. When institutions focus solely on a student’s race or ethnicity, they overlook other interests and treat the student as a form of capital. </w:t>
      </w:r>
      <w:r w:rsidRPr="00B2401A">
        <w:rPr>
          <w:rStyle w:val="StyleUnderline"/>
        </w:rPr>
        <w:t xml:space="preserve">The commodification of diversity is a </w:t>
      </w:r>
      <w:r w:rsidRPr="00B2401A">
        <w:rPr>
          <w:rStyle w:val="StyleUnderline"/>
          <w:highlight w:val="green"/>
        </w:rPr>
        <w:t>selfish</w:t>
      </w:r>
      <w:r w:rsidRPr="00B2401A">
        <w:rPr>
          <w:rStyle w:val="StyleUnderline"/>
        </w:rPr>
        <w:t xml:space="preserve"> </w:t>
      </w:r>
      <w:r w:rsidRPr="00B2401A">
        <w:rPr>
          <w:rStyle w:val="StyleUnderline"/>
          <w:highlight w:val="green"/>
        </w:rPr>
        <w:t>practice</w:t>
      </w:r>
      <w:r w:rsidRPr="00B2401A">
        <w:rPr>
          <w:rStyle w:val="StyleUnderline"/>
        </w:rPr>
        <w:t xml:space="preserve"> that is potentially </w:t>
      </w:r>
      <w:r w:rsidRPr="00B2401A">
        <w:rPr>
          <w:rStyle w:val="StyleUnderline"/>
          <w:highlight w:val="green"/>
        </w:rPr>
        <w:t>harmful</w:t>
      </w:r>
      <w:r w:rsidRPr="00B2401A">
        <w:rPr>
          <w:rStyle w:val="StyleUnderline"/>
        </w:rPr>
        <w:t xml:space="preserve"> to the </w:t>
      </w:r>
      <w:r w:rsidRPr="00B2401A">
        <w:rPr>
          <w:rStyle w:val="StyleUnderline"/>
          <w:highlight w:val="green"/>
        </w:rPr>
        <w:t>growth</w:t>
      </w:r>
      <w:r w:rsidRPr="00B2401A">
        <w:rPr>
          <w:rStyle w:val="StyleUnderline"/>
        </w:rPr>
        <w:t xml:space="preserve"> of students and serves to uphold the very stereotypes that inclusivity works to combat.</w:t>
      </w:r>
    </w:p>
    <w:p w14:paraId="008A1772" w14:textId="77777777" w:rsidR="0003273E" w:rsidRPr="00B2401A" w:rsidRDefault="0003273E" w:rsidP="0003273E">
      <w:pPr>
        <w:rPr>
          <w:rStyle w:val="StyleUnderline"/>
        </w:rPr>
      </w:pPr>
      <w:r w:rsidRPr="00B2401A">
        <w:rPr>
          <w:rStyle w:val="StyleUnderline"/>
        </w:rPr>
        <w:t xml:space="preserve">Commodification is defined as the action or process of treating something as a mere commodity. The use of the word mere is critical in understanding exactly why this process is harmful. The </w:t>
      </w:r>
      <w:r w:rsidRPr="00B2401A">
        <w:rPr>
          <w:rStyle w:val="StyleUnderline"/>
          <w:highlight w:val="green"/>
        </w:rPr>
        <w:t>commodification</w:t>
      </w:r>
      <w:r w:rsidRPr="00B2401A">
        <w:rPr>
          <w:rStyle w:val="StyleUnderline"/>
        </w:rPr>
        <w:t xml:space="preserve"> of </w:t>
      </w:r>
      <w:r w:rsidRPr="00B2401A">
        <w:rPr>
          <w:rStyle w:val="StyleUnderline"/>
          <w:highlight w:val="green"/>
        </w:rPr>
        <w:t>something reduces its value and turns it into currency</w:t>
      </w:r>
      <w:r w:rsidRPr="00B2401A">
        <w:rPr>
          <w:rStyle w:val="StyleUnderline"/>
        </w:rPr>
        <w:t>. A great way to understand this concept is through the definition of racial capitalism</w:t>
      </w:r>
      <w:r w:rsidRPr="00B2401A">
        <w:rPr>
          <w:sz w:val="16"/>
        </w:rPr>
        <w:t xml:space="preserve">. In her article for the </w:t>
      </w:r>
      <w:r w:rsidRPr="00B2401A">
        <w:rPr>
          <w:i/>
          <w:iCs/>
          <w:sz w:val="16"/>
        </w:rPr>
        <w:t>Harvard Law Review</w:t>
      </w:r>
      <w:r w:rsidRPr="00B2401A">
        <w:rPr>
          <w:sz w:val="16"/>
        </w:rPr>
        <w:t>, Nancy Leong, J.D., defines this term as “</w:t>
      </w:r>
      <w:r w:rsidRPr="00B2401A">
        <w:rPr>
          <w:rStyle w:val="StyleUnderline"/>
        </w:rPr>
        <w:t>the process of deriving social and economic value from the racial identity of another person</w:t>
      </w:r>
      <w:r w:rsidRPr="00B2401A">
        <w:rPr>
          <w:sz w:val="16"/>
        </w:rPr>
        <w:t xml:space="preserve">” (2153). </w:t>
      </w:r>
      <w:r w:rsidRPr="00B2401A">
        <w:rPr>
          <w:rStyle w:val="StyleUnderline"/>
        </w:rPr>
        <w:t>Leong’s piece is important to reference when understanding how commodification of diversity harms student</w:t>
      </w:r>
      <w:r w:rsidRPr="00B2401A">
        <w:rPr>
          <w:sz w:val="16"/>
        </w:rPr>
        <w:t xml:space="preserve">s, such as Diallo Shabazz, a Black former student at the University of Wisconsin. Shabazz </w:t>
      </w:r>
      <w:r w:rsidRPr="00B2401A">
        <w:rPr>
          <w:rStyle w:val="StyleUnderline"/>
        </w:rPr>
        <w:t xml:space="preserve">was </w:t>
      </w:r>
      <w:r w:rsidRPr="00B2401A">
        <w:rPr>
          <w:rStyle w:val="StyleUnderline"/>
          <w:highlight w:val="green"/>
        </w:rPr>
        <w:t>photoshopped</w:t>
      </w:r>
      <w:r w:rsidRPr="00B2401A">
        <w:rPr>
          <w:rStyle w:val="StyleUnderline"/>
        </w:rPr>
        <w:t xml:space="preserve"> into a picture on the </w:t>
      </w:r>
      <w:r w:rsidRPr="00B2401A">
        <w:rPr>
          <w:rStyle w:val="StyleUnderline"/>
          <w:highlight w:val="green"/>
        </w:rPr>
        <w:t>cover</w:t>
      </w:r>
      <w:r w:rsidRPr="00B2401A">
        <w:rPr>
          <w:rStyle w:val="StyleUnderline"/>
        </w:rPr>
        <w:t xml:space="preserve"> of the </w:t>
      </w:r>
      <w:r w:rsidRPr="00B2401A">
        <w:rPr>
          <w:rStyle w:val="StyleUnderline"/>
          <w:highlight w:val="green"/>
        </w:rPr>
        <w:t>university’s admissions booklet</w:t>
      </w:r>
      <w:r w:rsidRPr="00B2401A">
        <w:rPr>
          <w:rStyle w:val="StyleUnderline"/>
        </w:rPr>
        <w:t xml:space="preserve"> in 2000</w:t>
      </w:r>
      <w:r w:rsidRPr="00B2401A">
        <w:rPr>
          <w:sz w:val="16"/>
        </w:rPr>
        <w:t xml:space="preserve">. He told NPR that he was not made aware that his image would be used in the booklet and did not appreciate how he was being falsely marketed (Prichep). This is a perfect example of Leong’s warning: </w:t>
      </w:r>
      <w:r w:rsidRPr="00B2401A">
        <w:rPr>
          <w:rStyle w:val="StyleUnderline"/>
        </w:rPr>
        <w:t>“</w:t>
      </w:r>
      <w:r w:rsidRPr="00B2401A">
        <w:rPr>
          <w:rStyle w:val="StyleUnderline"/>
          <w:highlight w:val="green"/>
        </w:rPr>
        <w:t>Affiliation</w:t>
      </w:r>
      <w:r w:rsidRPr="00B2401A">
        <w:rPr>
          <w:rStyle w:val="StyleUnderline"/>
        </w:rPr>
        <w:t xml:space="preserve"> with </w:t>
      </w:r>
      <w:r w:rsidRPr="00B2401A">
        <w:rPr>
          <w:rStyle w:val="StyleUnderline"/>
          <w:highlight w:val="green"/>
        </w:rPr>
        <w:t>nonwhite individuals thus</w:t>
      </w:r>
      <w:r w:rsidRPr="00B2401A">
        <w:rPr>
          <w:rStyle w:val="StyleUnderline"/>
        </w:rPr>
        <w:t xml:space="preserve"> becomes </w:t>
      </w:r>
      <w:r w:rsidRPr="00B2401A">
        <w:rPr>
          <w:rStyle w:val="StyleUnderline"/>
          <w:highlight w:val="green"/>
        </w:rPr>
        <w:t>merely a useful</w:t>
      </w:r>
      <w:r w:rsidRPr="00B2401A">
        <w:rPr>
          <w:rStyle w:val="StyleUnderline"/>
        </w:rPr>
        <w:t xml:space="preserve"> </w:t>
      </w:r>
      <w:r w:rsidRPr="00B2401A">
        <w:rPr>
          <w:rStyle w:val="StyleUnderline"/>
          <w:highlight w:val="green"/>
        </w:rPr>
        <w:t>means for white individuals</w:t>
      </w:r>
      <w:r w:rsidRPr="00B2401A">
        <w:rPr>
          <w:rStyle w:val="StyleUnderline"/>
        </w:rPr>
        <w:t xml:space="preserve"> and predominantly white institutions to acquire social and economic benefits while deflecting potential charges of racism and avoiding more difficult questions of racial equality” </w:t>
      </w:r>
      <w:r w:rsidRPr="00B2401A">
        <w:rPr>
          <w:sz w:val="16"/>
        </w:rPr>
        <w:t>(2155). The university did not want Shabazz to comment on his college experience or give real details on some of his favorite moments on campus. Instead, they used his image as racial capital and overlooked his thoughts on the matter</w:t>
      </w:r>
      <w:r w:rsidRPr="00B2401A">
        <w:rPr>
          <w:rStyle w:val="StyleUnderline"/>
        </w:rPr>
        <w:t xml:space="preserve">. Yes, diversity and inclusivity are beneficial, but when predominately white institutions only engage in diversity for optics, </w:t>
      </w:r>
      <w:r w:rsidRPr="00B2401A">
        <w:rPr>
          <w:rStyle w:val="StyleUnderline"/>
          <w:highlight w:val="green"/>
        </w:rPr>
        <w:t>they avoid the real conversations that come with their engagement</w:t>
      </w:r>
      <w:r w:rsidRPr="00B2401A">
        <w:rPr>
          <w:rStyle w:val="StyleUnderline"/>
        </w:rPr>
        <w:t>.</w:t>
      </w:r>
    </w:p>
    <w:p w14:paraId="4CB219C6" w14:textId="77777777" w:rsidR="0003273E" w:rsidRPr="00B2401A" w:rsidRDefault="0003273E" w:rsidP="0003273E">
      <w:pPr>
        <w:rPr>
          <w:rStyle w:val="StyleUnderline"/>
        </w:rPr>
      </w:pPr>
      <w:r w:rsidRPr="00B2401A">
        <w:rPr>
          <w:sz w:val="16"/>
        </w:rPr>
        <w:t xml:space="preserve">It is important to note that diversity and inclusivity in higher education was once (and in many ways still is) motivated by legal obligation. The term “diversity” entered the collegiate world after legal battles surrounding affirmative action ensued in the 1990s. In her piece entitled, “The Diversity Distraction: A Critical Comparative Analysis of Discourse in Higher Education Scholarship,” author Dr. Derria </w:t>
      </w:r>
      <w:r w:rsidRPr="00B2401A">
        <w:rPr>
          <w:rStyle w:val="StyleUnderline"/>
        </w:rPr>
        <w:t xml:space="preserve">Byrd explains her research on the discussion of diversity between 2000 and 2015. Byrd found that for many, the concept of diversity is “merely a new spin on affirmative action, not a new concept but a new rhetoric” (137). Universities feel obligated to admit students </w:t>
      </w:r>
      <w:r w:rsidRPr="00B2401A">
        <w:rPr>
          <w:rStyle w:val="StyleUnderline"/>
          <w:highlight w:val="green"/>
        </w:rPr>
        <w:t>representing</w:t>
      </w:r>
      <w:r w:rsidRPr="00B2401A">
        <w:rPr>
          <w:rStyle w:val="StyleUnderline"/>
        </w:rPr>
        <w:t xml:space="preserve"> a variety of </w:t>
      </w:r>
      <w:r w:rsidRPr="00B2401A">
        <w:rPr>
          <w:rStyle w:val="StyleUnderline"/>
          <w:highlight w:val="green"/>
        </w:rPr>
        <w:t>minority</w:t>
      </w:r>
      <w:r w:rsidRPr="00B2401A">
        <w:rPr>
          <w:rStyle w:val="StyleUnderline"/>
        </w:rPr>
        <w:t xml:space="preserve"> </w:t>
      </w:r>
      <w:r w:rsidRPr="00B2401A">
        <w:rPr>
          <w:rStyle w:val="StyleUnderline"/>
          <w:highlight w:val="green"/>
        </w:rPr>
        <w:t>groups because</w:t>
      </w:r>
      <w:r w:rsidRPr="00B2401A">
        <w:rPr>
          <w:rStyle w:val="StyleUnderline"/>
        </w:rPr>
        <w:t xml:space="preserve"> they know the </w:t>
      </w:r>
      <w:r w:rsidRPr="00B2401A">
        <w:rPr>
          <w:rStyle w:val="StyleUnderline"/>
          <w:highlight w:val="green"/>
        </w:rPr>
        <w:t>world is watching</w:t>
      </w:r>
      <w:r w:rsidRPr="00B2401A">
        <w:rPr>
          <w:rStyle w:val="StyleUnderline"/>
        </w:rPr>
        <w:t xml:space="preserve">. They know that they are being compared to other schools and, therefore, want to create a curated version of what they believe diversity to be. In many cases, if students are not being used simply for optics, they are brought in to serve a pre-selected role at the university. For example, a Latinx student might be expected to participate in a Latin American student group or a </w:t>
      </w:r>
      <w:r w:rsidRPr="00B2401A">
        <w:rPr>
          <w:rStyle w:val="StyleUnderline"/>
          <w:highlight w:val="green"/>
        </w:rPr>
        <w:t>Black student</w:t>
      </w:r>
      <w:r w:rsidRPr="00B2401A">
        <w:rPr>
          <w:rStyle w:val="StyleUnderline"/>
        </w:rPr>
        <w:t xml:space="preserve"> might be </w:t>
      </w:r>
      <w:r w:rsidRPr="00B2401A">
        <w:rPr>
          <w:rStyle w:val="StyleUnderline"/>
          <w:highlight w:val="green"/>
        </w:rPr>
        <w:t>expected</w:t>
      </w:r>
      <w:r w:rsidRPr="00B2401A">
        <w:rPr>
          <w:rStyle w:val="StyleUnderline"/>
        </w:rPr>
        <w:t xml:space="preserve"> to </w:t>
      </w:r>
      <w:r w:rsidRPr="00B2401A">
        <w:rPr>
          <w:rStyle w:val="StyleUnderline"/>
          <w:highlight w:val="green"/>
        </w:rPr>
        <w:t>write for the university’s Black magazine</w:t>
      </w:r>
      <w:r w:rsidRPr="00B2401A">
        <w:rPr>
          <w:rStyle w:val="StyleUnderline"/>
        </w:rPr>
        <w:t xml:space="preserve">. Predominately white institutions are realizing that a shift away from optics legitimizes their claim to uphold diversity. In place of </w:t>
      </w:r>
      <w:r w:rsidRPr="00B2401A">
        <w:rPr>
          <w:rStyle w:val="StyleUnderline"/>
          <w:highlight w:val="green"/>
        </w:rPr>
        <w:t>photoshopping a</w:t>
      </w:r>
      <w:r w:rsidRPr="00B2401A">
        <w:rPr>
          <w:rStyle w:val="StyleUnderline"/>
        </w:rPr>
        <w:t xml:space="preserve"> person of color (</w:t>
      </w:r>
      <w:r w:rsidRPr="00B2401A">
        <w:rPr>
          <w:rStyle w:val="StyleUnderline"/>
          <w:highlight w:val="green"/>
        </w:rPr>
        <w:t>POC</w:t>
      </w:r>
      <w:r w:rsidRPr="00B2401A">
        <w:rPr>
          <w:rStyle w:val="StyleUnderline"/>
        </w:rPr>
        <w:t xml:space="preserve">) into their marketing, they want POC and other minority classes (such as gender and sexuality) to be as visible within the university as possible. Musser’s piece highlights the fact that in many cases “minority difference [is] fetishized within the university,” and she notes that in today’s economy, “minorities signal a </w:t>
      </w:r>
      <w:r w:rsidRPr="00B2401A">
        <w:rPr>
          <w:rStyle w:val="StyleUnderline"/>
          <w:highlight w:val="green"/>
        </w:rPr>
        <w:t>particular</w:t>
      </w:r>
      <w:r w:rsidRPr="00B2401A">
        <w:rPr>
          <w:rStyle w:val="StyleUnderline"/>
        </w:rPr>
        <w:t xml:space="preserve"> </w:t>
      </w:r>
      <w:r w:rsidRPr="00B2401A">
        <w:rPr>
          <w:rStyle w:val="StyleUnderline"/>
          <w:highlight w:val="green"/>
        </w:rPr>
        <w:t>investment</w:t>
      </w:r>
      <w:r w:rsidRPr="00B2401A">
        <w:rPr>
          <w:rStyle w:val="StyleUnderline"/>
        </w:rPr>
        <w:t xml:space="preserve"> in the project of diversity, even as representation </w:t>
      </w:r>
      <w:r w:rsidRPr="00B2401A">
        <w:rPr>
          <w:rStyle w:val="StyleUnderline"/>
          <w:highlight w:val="green"/>
        </w:rPr>
        <w:t>is not equivalent to an actual</w:t>
      </w:r>
      <w:r w:rsidRPr="00B2401A">
        <w:rPr>
          <w:rStyle w:val="StyleUnderline"/>
        </w:rPr>
        <w:t xml:space="preserve"> </w:t>
      </w:r>
      <w:r w:rsidRPr="00B2401A">
        <w:rPr>
          <w:rStyle w:val="StyleUnderline"/>
          <w:highlight w:val="green"/>
        </w:rPr>
        <w:t>epistemological shift</w:t>
      </w:r>
      <w:r w:rsidRPr="00B2401A">
        <w:rPr>
          <w:rStyle w:val="StyleUnderline"/>
        </w:rPr>
        <w:t>” (3). Musser’s findings once again validate the idea that commodification of diversity serves to benefit the institution rather than students, or in this case faculty.</w:t>
      </w:r>
    </w:p>
    <w:p w14:paraId="3822DD4C" w14:textId="56EDC915" w:rsidR="0003273E" w:rsidRPr="0003273E" w:rsidRDefault="0003273E" w:rsidP="0003273E">
      <w:pPr>
        <w:rPr>
          <w:sz w:val="16"/>
        </w:rPr>
      </w:pPr>
      <w:r w:rsidRPr="00B2401A">
        <w:rPr>
          <w:sz w:val="16"/>
        </w:rPr>
        <w:t xml:space="preserve">Musser also states that “people who represent minority difference on an intellectual and embodied level perform much of the university’s work on diversity” (4). In other words, if students and faculty on campus speak out on issues of diversity spontaneously, the university can take credit for this dialogue and increase its racial capital (4). </w:t>
      </w:r>
      <w:r w:rsidRPr="00B2401A">
        <w:rPr>
          <w:rStyle w:val="StyleUnderline"/>
        </w:rPr>
        <w:t xml:space="preserve">This practice only works, however, if the minority-representing bodies that the university brings in are knowledgeable and passionate about issues of diversity that affect them. Because institutions are </w:t>
      </w:r>
      <w:r w:rsidRPr="00B2401A">
        <w:rPr>
          <w:rStyle w:val="StyleUnderline"/>
          <w:highlight w:val="green"/>
        </w:rPr>
        <w:t>so focused on visibility of difference</w:t>
      </w:r>
      <w:r w:rsidRPr="00B2401A">
        <w:rPr>
          <w:rStyle w:val="StyleUnderline"/>
        </w:rPr>
        <w:t xml:space="preserve">, it is often expected that those who fit into a minority group will be the face of a movement for the institution. Their interests are assumed, and they are reduced to only a physical representation of their minority group. In Musser’s </w:t>
      </w:r>
      <w:r w:rsidRPr="00B2401A">
        <w:rPr>
          <w:rStyle w:val="StyleUnderline"/>
        </w:rPr>
        <w:lastRenderedPageBreak/>
        <w:t xml:space="preserve">case as a </w:t>
      </w:r>
      <w:r w:rsidRPr="00B2401A">
        <w:rPr>
          <w:rStyle w:val="StyleUnderline"/>
          <w:highlight w:val="green"/>
        </w:rPr>
        <w:t>Black and queer woman</w:t>
      </w:r>
      <w:r w:rsidRPr="00B2401A">
        <w:rPr>
          <w:rStyle w:val="StyleUnderline"/>
        </w:rPr>
        <w:t xml:space="preserve">, she is </w:t>
      </w:r>
      <w:r w:rsidRPr="00B2401A">
        <w:rPr>
          <w:rStyle w:val="StyleUnderline"/>
          <w:highlight w:val="green"/>
        </w:rPr>
        <w:t>expected to participate in</w:t>
      </w:r>
      <w:r w:rsidRPr="00B2401A">
        <w:rPr>
          <w:rStyle w:val="StyleUnderline"/>
        </w:rPr>
        <w:t xml:space="preserve"> </w:t>
      </w:r>
      <w:r w:rsidRPr="00B2401A">
        <w:rPr>
          <w:rStyle w:val="StyleUnderline"/>
          <w:highlight w:val="green"/>
        </w:rPr>
        <w:t>initiatives</w:t>
      </w:r>
      <w:r w:rsidRPr="00B2401A">
        <w:rPr>
          <w:rStyle w:val="StyleUnderline"/>
        </w:rPr>
        <w:t xml:space="preserve"> to support all three communities: race, sexuality, and gender. She describes feeling “pressure to perform authenticity” and being “continually expected to do work on behalf of [her] Blackness” when her true area of study is women’s sexuality</w:t>
      </w:r>
      <w:r w:rsidRPr="00B2401A">
        <w:rPr>
          <w:sz w:val="16"/>
        </w:rPr>
        <w:t xml:space="preserve"> (8</w:t>
      </w:r>
      <w:r w:rsidRPr="00B2401A">
        <w:rPr>
          <w:u w:val="single"/>
        </w:rPr>
        <w:t xml:space="preserve">). This is one of the </w:t>
      </w:r>
      <w:r w:rsidRPr="00B2401A">
        <w:rPr>
          <w:highlight w:val="green"/>
          <w:u w:val="single"/>
        </w:rPr>
        <w:t>most dangerous effects of diversity commodification.</w:t>
      </w:r>
      <w:r w:rsidRPr="00B2401A">
        <w:rPr>
          <w:u w:val="single"/>
        </w:rPr>
        <w:t xml:space="preserve"> Connecting again to the very definition of a commodity, this practice reduces one’s identity to only their visible characteristics and often disregards the less visible aspects. </w:t>
      </w:r>
      <w:r w:rsidRPr="0048728C">
        <w:rPr>
          <w:u w:val="single"/>
        </w:rPr>
        <w:t>Queerness is not visible, blackness is</w:t>
      </w:r>
      <w:r w:rsidRPr="00B2401A">
        <w:rPr>
          <w:u w:val="single"/>
        </w:rPr>
        <w:t>. Musser describes having to constantly make her queerness known in order to engage in a space where her interests and work are valued.</w:t>
      </w:r>
    </w:p>
    <w:p w14:paraId="41CAA50A" w14:textId="2FF77D15" w:rsidR="0003273E" w:rsidRPr="00D800E6" w:rsidRDefault="0003273E" w:rsidP="0003273E">
      <w:pPr>
        <w:pStyle w:val="Heading4"/>
      </w:pPr>
      <w:r w:rsidRPr="00D800E6">
        <w:t xml:space="preserve">You cannot </w:t>
      </w:r>
      <w:r w:rsidRPr="001122DF">
        <w:rPr>
          <w:u w:val="single"/>
        </w:rPr>
        <w:t>choose</w:t>
      </w:r>
      <w:r w:rsidRPr="00D800E6">
        <w:t xml:space="preserve"> what you </w:t>
      </w:r>
      <w:r>
        <w:t>cannot</w:t>
      </w:r>
      <w:r w:rsidRPr="00D800E6">
        <w:t xml:space="preserve"> refuse. </w:t>
      </w:r>
      <w:r>
        <w:t xml:space="preserve">The invocation of work being inevitable reduces bodies BACK to their labor. Both slavery and freedom were underwritten by the </w:t>
      </w:r>
      <w:r w:rsidRPr="00FE144E">
        <w:rPr>
          <w:u w:val="single"/>
        </w:rPr>
        <w:t>enforcement</w:t>
      </w:r>
      <w:r>
        <w:t xml:space="preserve"> of Black Women’s domestic labor. These labors are affective, </w:t>
      </w:r>
      <w:r w:rsidRPr="00FE144E">
        <w:rPr>
          <w:u w:val="single"/>
        </w:rPr>
        <w:t>communicative</w:t>
      </w:r>
      <w:r>
        <w:t>, and physical – they sustained the white household while forcing her own community to go without</w:t>
      </w:r>
      <w:r w:rsidR="0048728C">
        <w:t xml:space="preserve">. </w:t>
      </w:r>
    </w:p>
    <w:p w14:paraId="162A544A" w14:textId="77777777" w:rsidR="0003273E" w:rsidRPr="007E0CD1" w:rsidRDefault="0003273E" w:rsidP="0003273E">
      <w:r w:rsidRPr="00BC48FA">
        <w:rPr>
          <w:rStyle w:val="Style13ptBold"/>
        </w:rPr>
        <w:t>Hartman 16</w:t>
      </w:r>
      <w:r w:rsidRPr="00BC48FA">
        <w:t xml:space="preserve"> [Saidiya Hartman received a BA from Wesleyan University and a PhD from Yale University. She is a professor of English and Comparative Literature at Columbia University. She has been a McArthur Fellow, Guggenheim fellow, Cullman fellow, and Fulbright Scholar. “The Belly of the World: A Note on Black Women’s Labors”. June 1st, 2016. http://dx.doi.org/10.1080/10999949.2016.1162596]</w:t>
      </w:r>
    </w:p>
    <w:p w14:paraId="70F064AF" w14:textId="77777777" w:rsidR="0003273E" w:rsidRPr="003B3727" w:rsidRDefault="0003273E" w:rsidP="0003273E">
      <w:pPr>
        <w:rPr>
          <w:rStyle w:val="StyleUnderline"/>
          <w:sz w:val="18"/>
          <w:szCs w:val="18"/>
          <w:u w:val="none"/>
        </w:rPr>
      </w:pPr>
      <w:r w:rsidRPr="003B3727">
        <w:rPr>
          <w:rStyle w:val="StyleUnderline"/>
        </w:rPr>
        <w:t xml:space="preserve">The continuities between </w:t>
      </w:r>
      <w:r w:rsidRPr="00E93CFC">
        <w:rPr>
          <w:rStyle w:val="StyleUnderline"/>
          <w:b/>
          <w:bCs/>
        </w:rPr>
        <w:t xml:space="preserve">slavery and freedom were underwritten by </w:t>
      </w:r>
      <w:r w:rsidRPr="003B3727">
        <w:rPr>
          <w:rStyle w:val="StyleUnderline"/>
          <w:b/>
          <w:bCs/>
          <w:highlight w:val="green"/>
        </w:rPr>
        <w:t>black</w:t>
      </w:r>
      <w:r>
        <w:rPr>
          <w:rStyle w:val="StyleUnderline"/>
          <w:b/>
          <w:bCs/>
          <w:highlight w:val="green"/>
        </w:rPr>
        <w:t xml:space="preserve"> </w:t>
      </w:r>
      <w:r w:rsidRPr="003B3727">
        <w:rPr>
          <w:rStyle w:val="StyleUnderline"/>
          <w:b/>
          <w:bCs/>
          <w:highlight w:val="green"/>
        </w:rPr>
        <w:t>women’s domestic labor</w:t>
      </w:r>
      <w:r w:rsidRPr="003B3727">
        <w:rPr>
          <w:rStyle w:val="StyleUnderline"/>
          <w:highlight w:val="green"/>
        </w:rPr>
        <w:t xml:space="preserve">. </w:t>
      </w:r>
      <w:r w:rsidRPr="00E93CFC">
        <w:rPr>
          <w:rStyle w:val="StyleUnderline"/>
        </w:rPr>
        <w:t>Their “success or</w:t>
      </w:r>
      <w:r w:rsidRPr="003B3727">
        <w:rPr>
          <w:rStyle w:val="StyleUnderline"/>
        </w:rPr>
        <w:t xml:space="preserve"> frustrations in influencing the character of domestic labor,</w:t>
      </w:r>
      <w:r w:rsidRPr="003B3727">
        <w:rPr>
          <w:rStyle w:val="StyleUnderline"/>
          <w:u w:val="none"/>
        </w:rPr>
        <w:t xml:space="preserve">” </w:t>
      </w:r>
      <w:r w:rsidRPr="003B3727">
        <w:rPr>
          <w:rStyle w:val="StyleUnderline"/>
          <w:sz w:val="18"/>
          <w:szCs w:val="18"/>
          <w:u w:val="none"/>
        </w:rPr>
        <w:t xml:space="preserve">writes Tera Hunter, </w:t>
      </w:r>
      <w:r w:rsidRPr="003B3727">
        <w:rPr>
          <w:rStyle w:val="StyleUnderline"/>
        </w:rPr>
        <w:t>“</w:t>
      </w:r>
      <w:r w:rsidRPr="003B3727">
        <w:rPr>
          <w:rStyle w:val="StyleUnderline"/>
          <w:highlight w:val="green"/>
        </w:rPr>
        <w:t>would define how meaningful freedom would</w:t>
      </w:r>
      <w:r w:rsidRPr="003B3727">
        <w:rPr>
          <w:rStyle w:val="StyleUnderline"/>
        </w:rPr>
        <w:t xml:space="preserve"> be.”</w:t>
      </w:r>
      <w:r w:rsidRPr="003B3727">
        <w:rPr>
          <w:rStyle w:val="StyleUnderline"/>
          <w:u w:val="none"/>
        </w:rPr>
        <w:t xml:space="preserve"> </w:t>
      </w:r>
      <w:r w:rsidRPr="003B3727">
        <w:rPr>
          <w:rStyle w:val="StyleUnderline"/>
          <w:sz w:val="18"/>
          <w:szCs w:val="18"/>
          <w:u w:val="none"/>
        </w:rPr>
        <w:t>Slave women working as domestic laborers in white households experienced forms of violence and sexual exploitation that troubled simple distinctions between the privileges of the house and the brutalities of the field.</w:t>
      </w:r>
      <w:r w:rsidRPr="003B3727">
        <w:rPr>
          <w:rStyle w:val="StyleUnderline"/>
          <w:u w:val="none"/>
        </w:rPr>
        <w:t xml:space="preserve"> </w:t>
      </w:r>
      <w:r w:rsidRPr="003B3727">
        <w:rPr>
          <w:rStyle w:val="StyleUnderline"/>
        </w:rPr>
        <w:t xml:space="preserve">Nowhere was the heterogeneity or discontinuity or instability of the category gender more apparent than in the plantation household. </w:t>
      </w:r>
      <w:r w:rsidRPr="003B3727">
        <w:rPr>
          <w:rStyle w:val="StyleUnderline"/>
          <w:highlight w:val="green"/>
        </w:rPr>
        <w:t>No</w:t>
      </w:r>
      <w:r w:rsidRPr="003B3727">
        <w:rPr>
          <w:rStyle w:val="StyleUnderline"/>
        </w:rPr>
        <w:t xml:space="preserve"> uniform or </w:t>
      </w:r>
      <w:r w:rsidRPr="003B3727">
        <w:rPr>
          <w:rStyle w:val="StyleUnderline"/>
          <w:highlight w:val="green"/>
        </w:rPr>
        <w:t>shared category of gender included the mistress and the enslaved</w:t>
      </w:r>
      <w:r w:rsidRPr="003B3727">
        <w:rPr>
          <w:rStyle w:val="StyleUnderline"/>
        </w:rPr>
        <w:t>. The white household</w:t>
      </w:r>
      <w:r w:rsidRPr="003B3727">
        <w:rPr>
          <w:rStyle w:val="StyleUnderline"/>
          <w:u w:val="none"/>
        </w:rPr>
        <w:t xml:space="preserve">, </w:t>
      </w:r>
      <w:r w:rsidRPr="003B3727">
        <w:rPr>
          <w:rStyle w:val="StyleUnderline"/>
          <w:sz w:val="18"/>
          <w:szCs w:val="18"/>
          <w:u w:val="none"/>
        </w:rPr>
        <w:t>as Thavolia Gylmph documents in Out of the House of Bondage,</w:t>
      </w:r>
      <w:r w:rsidRPr="003B3727">
        <w:rPr>
          <w:rStyle w:val="StyleUnderline"/>
          <w:u w:val="none"/>
        </w:rPr>
        <w:t xml:space="preserve"> </w:t>
      </w:r>
      <w:r w:rsidRPr="003B3727">
        <w:rPr>
          <w:rStyle w:val="StyleUnderline"/>
        </w:rPr>
        <w:t xml:space="preserve">was a space of violence and brutality for the </w:t>
      </w:r>
      <w:r w:rsidRPr="003B3727">
        <w:rPr>
          <w:rStyle w:val="StyleUnderline"/>
          <w:highlight w:val="green"/>
        </w:rPr>
        <w:t>black women</w:t>
      </w:r>
      <w:r w:rsidRPr="00E93CFC">
        <w:rPr>
          <w:rStyle w:val="StyleUnderline"/>
        </w:rPr>
        <w:t xml:space="preserve"> forced to </w:t>
      </w:r>
      <w:r w:rsidRPr="003B3727">
        <w:rPr>
          <w:rStyle w:val="StyleUnderline"/>
          <w:highlight w:val="green"/>
        </w:rPr>
        <w:t xml:space="preserve">serve as </w:t>
      </w:r>
      <w:r w:rsidRPr="00E93CFC">
        <w:rPr>
          <w:rStyle w:val="Emphasis"/>
          <w:highlight w:val="green"/>
        </w:rPr>
        <w:t>housekeepers</w:t>
      </w:r>
      <w:r w:rsidRPr="003B3727">
        <w:rPr>
          <w:rStyle w:val="StyleUnderline"/>
          <w:highlight w:val="green"/>
        </w:rPr>
        <w:t xml:space="preserve">, </w:t>
      </w:r>
      <w:r w:rsidRPr="00E93CFC">
        <w:rPr>
          <w:rStyle w:val="Emphasis"/>
          <w:highlight w:val="green"/>
        </w:rPr>
        <w:t>caretakers</w:t>
      </w:r>
      <w:r w:rsidRPr="003B3727">
        <w:rPr>
          <w:rStyle w:val="StyleUnderline"/>
          <w:highlight w:val="green"/>
        </w:rPr>
        <w:t xml:space="preserve">, </w:t>
      </w:r>
      <w:r w:rsidRPr="00E93CFC">
        <w:rPr>
          <w:rStyle w:val="Emphasis"/>
          <w:highlight w:val="green"/>
        </w:rPr>
        <w:t>nannies</w:t>
      </w:r>
      <w:r w:rsidRPr="003B3727">
        <w:rPr>
          <w:rStyle w:val="StyleUnderline"/>
          <w:highlight w:val="green"/>
        </w:rPr>
        <w:t xml:space="preserve">, and </w:t>
      </w:r>
      <w:r w:rsidRPr="00E93CFC">
        <w:rPr>
          <w:rStyle w:val="Emphasis"/>
          <w:highlight w:val="green"/>
        </w:rPr>
        <w:t>wet-nurses</w:t>
      </w:r>
      <w:r w:rsidRPr="003B3727">
        <w:rPr>
          <w:rStyle w:val="StyleUnderline"/>
          <w:highlight w:val="green"/>
        </w:rPr>
        <w:t xml:space="preserve">. </w:t>
      </w:r>
      <w:r w:rsidRPr="00E93CFC">
        <w:rPr>
          <w:rStyle w:val="StyleUnderline"/>
        </w:rPr>
        <w:t>The domestic space, as much as the field, defined their experience of enslavement and the par</w:t>
      </w:r>
      <w:r w:rsidRPr="003B3727">
        <w:rPr>
          <w:rStyle w:val="StyleUnderline"/>
        </w:rPr>
        <w:t>ticular vulnerabilities of the captive body</w:t>
      </w:r>
      <w:r w:rsidRPr="003B3727">
        <w:rPr>
          <w:rStyle w:val="StyleUnderline"/>
          <w:u w:val="none"/>
        </w:rPr>
        <w:t xml:space="preserve">; </w:t>
      </w:r>
      <w:r w:rsidRPr="003B3727">
        <w:rPr>
          <w:rStyle w:val="StyleUnderline"/>
          <w:sz w:val="18"/>
          <w:szCs w:val="18"/>
          <w:u w:val="none"/>
        </w:rPr>
        <w:t>and it continued to define the very narrow horizon and limited opportunities available to black women in the first decades of the 20th century.</w:t>
      </w:r>
    </w:p>
    <w:p w14:paraId="51538A8E" w14:textId="77777777" w:rsidR="0003273E" w:rsidRPr="003B3727" w:rsidRDefault="0003273E" w:rsidP="0003273E">
      <w:pPr>
        <w:rPr>
          <w:rStyle w:val="StyleUnderline"/>
        </w:rPr>
      </w:pPr>
      <w:r w:rsidRPr="003B3727">
        <w:rPr>
          <w:rStyle w:val="StyleUnderline"/>
          <w:sz w:val="18"/>
          <w:szCs w:val="18"/>
          <w:u w:val="none"/>
        </w:rPr>
        <w:t>Black women regularly complained about being forced to labor as domestics</w:t>
      </w:r>
      <w:r w:rsidRPr="00254724">
        <w:rPr>
          <w:rStyle w:val="StyleUnderline"/>
          <w:sz w:val="18"/>
          <w:szCs w:val="18"/>
          <w:u w:val="none"/>
        </w:rPr>
        <w:t>.</w:t>
      </w:r>
      <w:r w:rsidRPr="00254724">
        <w:rPr>
          <w:rStyle w:val="StyleUnderline"/>
          <w:u w:val="none"/>
        </w:rPr>
        <w:t xml:space="preserve"> </w:t>
      </w:r>
      <w:r w:rsidRPr="00254724">
        <w:rPr>
          <w:rStyle w:val="StyleUnderline"/>
        </w:rPr>
        <w:t>Domestic work carried the taint of slavery. Wh</w:t>
      </w:r>
      <w:r w:rsidRPr="003B3727">
        <w:rPr>
          <w:rStyle w:val="StyleUnderline"/>
        </w:rPr>
        <w:t xml:space="preserve">ile </w:t>
      </w:r>
      <w:r w:rsidRPr="003B3727">
        <w:rPr>
          <w:rStyle w:val="StyleUnderline"/>
          <w:highlight w:val="green"/>
        </w:rPr>
        <w:t>black women’s</w:t>
      </w:r>
      <w:r w:rsidRPr="003B3727">
        <w:rPr>
          <w:rStyle w:val="StyleUnderline"/>
        </w:rPr>
        <w:t xml:space="preserve"> physical and </w:t>
      </w:r>
      <w:r w:rsidRPr="00254724">
        <w:rPr>
          <w:rStyle w:val="StyleUnderline"/>
        </w:rPr>
        <w:t xml:space="preserve">affective </w:t>
      </w:r>
      <w:r w:rsidRPr="003B3727">
        <w:rPr>
          <w:rStyle w:val="StyleUnderline"/>
          <w:highlight w:val="green"/>
        </w:rPr>
        <w:t xml:space="preserve">labors </w:t>
      </w:r>
      <w:r w:rsidRPr="00254724">
        <w:rPr>
          <w:rStyle w:val="StyleUnderline"/>
        </w:rPr>
        <w:t xml:space="preserve">were </w:t>
      </w:r>
      <w:r w:rsidRPr="003B3727">
        <w:rPr>
          <w:rStyle w:val="StyleUnderline"/>
          <w:highlight w:val="green"/>
        </w:rPr>
        <w:t>central to</w:t>
      </w:r>
      <w:r w:rsidRPr="003B3727">
        <w:rPr>
          <w:rStyle w:val="StyleUnderline"/>
        </w:rPr>
        <w:t xml:space="preserve"> the </w:t>
      </w:r>
      <w:r w:rsidRPr="00254724">
        <w:rPr>
          <w:rStyle w:val="StyleUnderline"/>
        </w:rPr>
        <w:t xml:space="preserve">reproduction and </w:t>
      </w:r>
      <w:r w:rsidRPr="003B3727">
        <w:rPr>
          <w:rStyle w:val="StyleUnderline"/>
          <w:highlight w:val="green"/>
        </w:rPr>
        <w:t>security of the white household</w:t>
      </w:r>
      <w:r w:rsidRPr="00254724">
        <w:rPr>
          <w:rStyle w:val="StyleUnderline"/>
        </w:rPr>
        <w:t>, their own lives and families remained at risk</w:t>
      </w:r>
      <w:r w:rsidRPr="003B3727">
        <w:rPr>
          <w:rStyle w:val="StyleUnderline"/>
        </w:rPr>
        <w:t>.</w:t>
      </w:r>
      <w:r w:rsidRPr="003B3727">
        <w:rPr>
          <w:rStyle w:val="StyleUnderline"/>
          <w:u w:val="none"/>
        </w:rPr>
        <w:t xml:space="preserve"> </w:t>
      </w:r>
      <w:r w:rsidRPr="003B3727">
        <w:rPr>
          <w:rStyle w:val="StyleUnderline"/>
          <w:sz w:val="18"/>
          <w:szCs w:val="18"/>
          <w:u w:val="none"/>
        </w:rPr>
        <w:t>As free workers in the North and South</w:t>
      </w:r>
      <w:r w:rsidRPr="00254724">
        <w:rPr>
          <w:rStyle w:val="StyleUnderline"/>
          <w:sz w:val="18"/>
          <w:szCs w:val="18"/>
          <w:u w:val="none"/>
        </w:rPr>
        <w:t>,</w:t>
      </w:r>
      <w:r w:rsidRPr="00254724">
        <w:rPr>
          <w:rStyle w:val="StyleUnderline"/>
          <w:u w:val="none"/>
        </w:rPr>
        <w:t xml:space="preserve"> </w:t>
      </w:r>
      <w:r w:rsidRPr="00254724">
        <w:rPr>
          <w:rStyle w:val="StyleUnderline"/>
        </w:rPr>
        <w:t>black women continued to labor as poorly paid workers in white households, tended and cared for white families, endured the</w:t>
      </w:r>
      <w:r w:rsidRPr="003B3727">
        <w:rPr>
          <w:rStyle w:val="StyleUnderline"/>
        </w:rPr>
        <w:t xml:space="preserve"> </w:t>
      </w:r>
      <w:r w:rsidRPr="003B3727">
        <w:rPr>
          <w:rStyle w:val="StyleUnderline"/>
          <w:highlight w:val="green"/>
        </w:rPr>
        <w:t>exhaustion</w:t>
      </w:r>
      <w:r w:rsidRPr="003B3727">
        <w:rPr>
          <w:rStyle w:val="StyleUnderline"/>
        </w:rPr>
        <w:t xml:space="preserve"> and the boredom part and parcel </w:t>
      </w:r>
      <w:r w:rsidRPr="003B3727">
        <w:rPr>
          <w:rStyle w:val="StyleUnderline"/>
          <w:highlight w:val="green"/>
        </w:rPr>
        <w:t>of caring for children</w:t>
      </w:r>
      <w:r w:rsidRPr="003B3727">
        <w:rPr>
          <w:rStyle w:val="StyleUnderline"/>
        </w:rPr>
        <w:t xml:space="preserve">, cooking, cleaning, </w:t>
      </w:r>
      <w:r w:rsidRPr="003B3727">
        <w:rPr>
          <w:rStyle w:val="Emphasis"/>
          <w:highlight w:val="green"/>
        </w:rPr>
        <w:t>and servicing the lives of others</w:t>
      </w:r>
      <w:r w:rsidRPr="003B3727">
        <w:rPr>
          <w:rStyle w:val="StyleUnderline"/>
        </w:rPr>
        <w:t>.</w:t>
      </w:r>
    </w:p>
    <w:p w14:paraId="0CF74287" w14:textId="77777777" w:rsidR="0003273E" w:rsidRPr="003B3727" w:rsidRDefault="0003273E" w:rsidP="0003273E">
      <w:pPr>
        <w:rPr>
          <w:rStyle w:val="StyleUnderline"/>
          <w:u w:val="none"/>
        </w:rPr>
      </w:pPr>
      <w:r w:rsidRPr="003B3727">
        <w:rPr>
          <w:rStyle w:val="StyleUnderline"/>
          <w:sz w:val="18"/>
          <w:szCs w:val="18"/>
          <w:u w:val="none"/>
        </w:rPr>
        <w:t>In northern cities like Philadelphia and New York, the overwhelming majority of black women were confined to domestic and service labor</w:t>
      </w:r>
      <w:r w:rsidRPr="003B3727">
        <w:rPr>
          <w:rStyle w:val="StyleUnderline"/>
          <w:sz w:val="18"/>
          <w:szCs w:val="18"/>
        </w:rPr>
        <w:t>.</w:t>
      </w:r>
      <w:r w:rsidRPr="003B3727">
        <w:rPr>
          <w:rStyle w:val="StyleUnderline"/>
        </w:rPr>
        <w:t xml:space="preserve"> Besides the arduous toil that characterized this work, </w:t>
      </w:r>
      <w:r w:rsidRPr="003B3727">
        <w:rPr>
          <w:rStyle w:val="StyleUnderline"/>
          <w:highlight w:val="green"/>
        </w:rPr>
        <w:t xml:space="preserve">black women </w:t>
      </w:r>
      <w:r w:rsidRPr="00254724">
        <w:rPr>
          <w:rStyle w:val="StyleUnderline"/>
        </w:rPr>
        <w:t xml:space="preserve">experienced great isolation and were </w:t>
      </w:r>
      <w:r w:rsidRPr="003B3727">
        <w:rPr>
          <w:rStyle w:val="StyleUnderline"/>
          <w:highlight w:val="green"/>
        </w:rPr>
        <w:t>vulnerable to sexual abuse</w:t>
      </w:r>
      <w:r w:rsidRPr="003B3727">
        <w:rPr>
          <w:rStyle w:val="StyleUnderline"/>
        </w:rPr>
        <w:t xml:space="preserve"> and exploitation by the men of the household</w:t>
      </w:r>
      <w:r w:rsidRPr="003B3727">
        <w:rPr>
          <w:rStyle w:val="StyleUnderline"/>
          <w:sz w:val="18"/>
          <w:szCs w:val="18"/>
          <w:u w:val="none"/>
        </w:rPr>
        <w:t xml:space="preserve">. While social reformers </w:t>
      </w:r>
      <w:r w:rsidRPr="00254724">
        <w:rPr>
          <w:rStyle w:val="StyleUnderline"/>
          <w:sz w:val="18"/>
          <w:szCs w:val="18"/>
          <w:u w:val="none"/>
        </w:rPr>
        <w:t>and</w:t>
      </w:r>
      <w:r w:rsidRPr="00254724">
        <w:rPr>
          <w:rStyle w:val="StyleUnderline"/>
          <w:u w:val="none"/>
        </w:rPr>
        <w:t xml:space="preserve"> </w:t>
      </w:r>
      <w:r w:rsidRPr="00254724">
        <w:rPr>
          <w:rStyle w:val="StyleUnderline"/>
        </w:rPr>
        <w:t xml:space="preserve">Progressive intellectuals encouraged </w:t>
      </w:r>
      <w:r w:rsidRPr="00E93CFC">
        <w:rPr>
          <w:rStyle w:val="StyleUnderline"/>
          <w:b/>
          <w:bCs/>
        </w:rPr>
        <w:t>domestic work</w:t>
      </w:r>
      <w:r w:rsidRPr="00254724">
        <w:rPr>
          <w:rStyle w:val="StyleUnderline"/>
        </w:rPr>
        <w:t xml:space="preserve"> as a form of </w:t>
      </w:r>
      <w:r w:rsidRPr="00E93CFC">
        <w:rPr>
          <w:rStyle w:val="Emphasis"/>
        </w:rPr>
        <w:t>moral tutelage</w:t>
      </w:r>
      <w:r w:rsidRPr="00254724">
        <w:rPr>
          <w:rStyle w:val="StyleUnderline"/>
        </w:rPr>
        <w:t xml:space="preserve"> and</w:t>
      </w:r>
      <w:r w:rsidRPr="003B3727">
        <w:rPr>
          <w:rStyle w:val="StyleUnderline"/>
        </w:rPr>
        <w:t xml:space="preserve"> </w:t>
      </w:r>
      <w:r w:rsidRPr="00E93CFC">
        <w:rPr>
          <w:rStyle w:val="Emphasis"/>
        </w:rPr>
        <w:t>training</w:t>
      </w:r>
      <w:r w:rsidRPr="003B3727">
        <w:rPr>
          <w:rStyle w:val="StyleUnderline"/>
        </w:rPr>
        <w:t xml:space="preserve">, </w:t>
      </w:r>
      <w:r w:rsidRPr="00E93CFC">
        <w:rPr>
          <w:rStyle w:val="StyleUnderline"/>
        </w:rPr>
        <w:t xml:space="preserve">black women </w:t>
      </w:r>
      <w:r w:rsidRPr="003B3727">
        <w:rPr>
          <w:rStyle w:val="StyleUnderline"/>
          <w:highlight w:val="green"/>
        </w:rPr>
        <w:t xml:space="preserve">knew </w:t>
      </w:r>
      <w:r w:rsidRPr="00254724">
        <w:rPr>
          <w:rStyle w:val="StyleUnderline"/>
        </w:rPr>
        <w:t xml:space="preserve">first-hand that </w:t>
      </w:r>
      <w:r w:rsidRPr="00E93CFC">
        <w:rPr>
          <w:rStyle w:val="Emphasis"/>
          <w:highlight w:val="green"/>
        </w:rPr>
        <w:t>they were safer in the streets</w:t>
      </w:r>
      <w:r w:rsidRPr="003B3727">
        <w:rPr>
          <w:rStyle w:val="StyleUnderline"/>
        </w:rPr>
        <w:t xml:space="preserve"> and the tenements of </w:t>
      </w:r>
      <w:r w:rsidRPr="00E93CFC">
        <w:rPr>
          <w:rStyle w:val="Emphasis"/>
        </w:rPr>
        <w:t>the ghetto</w:t>
      </w:r>
      <w:r w:rsidRPr="00E93CFC">
        <w:rPr>
          <w:rStyle w:val="StyleUnderline"/>
          <w:b/>
          <w:bCs/>
          <w:sz w:val="28"/>
          <w:szCs w:val="28"/>
        </w:rPr>
        <w:t xml:space="preserve"> </w:t>
      </w:r>
      <w:r w:rsidRPr="00E93CFC">
        <w:rPr>
          <w:rStyle w:val="StyleUnderline"/>
          <w:b/>
          <w:bCs/>
          <w:sz w:val="28"/>
          <w:szCs w:val="28"/>
          <w:highlight w:val="green"/>
        </w:rPr>
        <w:t>than in white homes</w:t>
      </w:r>
      <w:r w:rsidRPr="003B3727">
        <w:rPr>
          <w:rStyle w:val="StyleUnderline"/>
          <w:u w:val="none"/>
        </w:rPr>
        <w:t xml:space="preserve">. </w:t>
      </w:r>
      <w:r w:rsidRPr="003B3727">
        <w:rPr>
          <w:rStyle w:val="StyleUnderline"/>
          <w:sz w:val="18"/>
          <w:szCs w:val="18"/>
          <w:u w:val="none"/>
        </w:rPr>
        <w:t>Domestic work subjected them to forms of intimate violence as well as exploitation as low-wage workers.</w:t>
      </w:r>
    </w:p>
    <w:p w14:paraId="04BFFFD3" w14:textId="77777777" w:rsidR="0003273E" w:rsidRPr="00254724" w:rsidRDefault="0003273E" w:rsidP="0003273E">
      <w:pPr>
        <w:rPr>
          <w:rStyle w:val="StyleUnderline"/>
          <w:u w:val="none"/>
        </w:rPr>
      </w:pPr>
      <w:r w:rsidRPr="003B3727">
        <w:rPr>
          <w:rStyle w:val="StyleUnderline"/>
          <w:highlight w:val="green"/>
        </w:rPr>
        <w:lastRenderedPageBreak/>
        <w:t>The systematic violence</w:t>
      </w:r>
      <w:r w:rsidRPr="003B3727">
        <w:rPr>
          <w:rStyle w:val="StyleUnderline"/>
        </w:rPr>
        <w:t xml:space="preserve"> needed </w:t>
      </w:r>
      <w:r w:rsidRPr="003B3727">
        <w:rPr>
          <w:rStyle w:val="StyleUnderline"/>
          <w:highlight w:val="green"/>
        </w:rPr>
        <w:t>to conscript</w:t>
      </w:r>
      <w:r w:rsidRPr="003B3727">
        <w:rPr>
          <w:rStyle w:val="StyleUnderline"/>
        </w:rPr>
        <w:t xml:space="preserve"> black women’s domestic </w:t>
      </w:r>
      <w:r w:rsidRPr="003B3727">
        <w:rPr>
          <w:rStyle w:val="StyleUnderline"/>
          <w:highlight w:val="green"/>
        </w:rPr>
        <w:t>labor</w:t>
      </w:r>
      <w:r w:rsidRPr="003B3727">
        <w:rPr>
          <w:rStyle w:val="StyleUnderline"/>
        </w:rPr>
        <w:t xml:space="preserve"> after slavery </w:t>
      </w:r>
      <w:r w:rsidRPr="003B3727">
        <w:rPr>
          <w:rStyle w:val="StyleUnderline"/>
          <w:highlight w:val="green"/>
        </w:rPr>
        <w:t>required locking them out of</w:t>
      </w:r>
      <w:r w:rsidRPr="003B3727">
        <w:rPr>
          <w:rStyle w:val="StyleUnderline"/>
        </w:rPr>
        <w:t xml:space="preserve"> all </w:t>
      </w:r>
      <w:r w:rsidRPr="003B3727">
        <w:rPr>
          <w:rStyle w:val="StyleUnderline"/>
          <w:highlight w:val="green"/>
        </w:rPr>
        <w:t xml:space="preserve">other </w:t>
      </w:r>
      <w:r w:rsidRPr="00DA5518">
        <w:rPr>
          <w:rStyle w:val="StyleUnderline"/>
          <w:highlight w:val="green"/>
        </w:rPr>
        <w:t>sectors of the labor market</w:t>
      </w:r>
      <w:r w:rsidRPr="003B3727">
        <w:rPr>
          <w:rStyle w:val="StyleUnderline"/>
          <w:u w:val="none"/>
        </w:rPr>
        <w:t>,</w:t>
      </w:r>
      <w:r w:rsidRPr="003B3727">
        <w:rPr>
          <w:rStyle w:val="StyleUnderline"/>
          <w:sz w:val="18"/>
          <w:szCs w:val="18"/>
          <w:u w:val="none"/>
        </w:rPr>
        <w:t xml:space="preserve"> a condition William Patterson described as </w:t>
      </w:r>
      <w:r w:rsidRPr="003B3727">
        <w:rPr>
          <w:rStyle w:val="Emphasis"/>
          <w:highlight w:val="green"/>
        </w:rPr>
        <w:t>economic genocide</w:t>
      </w:r>
      <w:r w:rsidRPr="003B3727">
        <w:rPr>
          <w:rStyle w:val="StyleUnderline"/>
          <w:sz w:val="18"/>
          <w:szCs w:val="18"/>
          <w:u w:val="none"/>
        </w:rPr>
        <w:t>. Race riots, the enclosure of the ghetto, the vertical order of human life, and the forms of value and debt promulgated through emergent forms of racism, what Sarah Haley terms</w:t>
      </w:r>
      <w:r w:rsidRPr="003B3727">
        <w:rPr>
          <w:rStyle w:val="StyleUnderline"/>
          <w:u w:val="none"/>
        </w:rPr>
        <w:t xml:space="preserve"> “</w:t>
      </w:r>
      <w:r w:rsidRPr="003B3727">
        <w:rPr>
          <w:rStyle w:val="StyleUnderline"/>
        </w:rPr>
        <w:t>Jim Crow modernity,” made it impossible for black women to escape the white househol</w:t>
      </w:r>
      <w:r w:rsidRPr="00254724">
        <w:rPr>
          <w:rStyle w:val="StyleUnderline"/>
        </w:rPr>
        <w:t>d</w:t>
      </w:r>
      <w:r w:rsidRPr="00254724">
        <w:rPr>
          <w:rStyle w:val="StyleUnderline"/>
          <w:u w:val="none"/>
        </w:rPr>
        <w:t>.</w:t>
      </w:r>
    </w:p>
    <w:p w14:paraId="54C5FFC4" w14:textId="77777777" w:rsidR="0003273E" w:rsidRPr="003B3727" w:rsidRDefault="0003273E" w:rsidP="0003273E">
      <w:pPr>
        <w:rPr>
          <w:rStyle w:val="StyleUnderline"/>
          <w:u w:val="none"/>
        </w:rPr>
      </w:pPr>
      <w:r w:rsidRPr="00254724">
        <w:rPr>
          <w:rStyle w:val="StyleUnderline"/>
        </w:rPr>
        <w:t>As domestic workers, black women</w:t>
      </w:r>
      <w:r w:rsidRPr="00254724">
        <w:rPr>
          <w:rStyle w:val="StyleUnderline"/>
          <w:sz w:val="18"/>
          <w:szCs w:val="18"/>
          <w:u w:val="none"/>
        </w:rPr>
        <w:t xml:space="preserve"> were conscripted to a role that required them to care for and replenish the needs of the white household and tend to the daily activities necessary for its maintenance. They</w:t>
      </w:r>
      <w:r w:rsidRPr="003B3727">
        <w:rPr>
          <w:rStyle w:val="StyleUnderline"/>
          <w:sz w:val="18"/>
          <w:szCs w:val="18"/>
          <w:u w:val="none"/>
        </w:rPr>
        <w:t xml:space="preserve"> </w:t>
      </w:r>
      <w:r w:rsidRPr="003B3727">
        <w:rPr>
          <w:rStyle w:val="StyleUnderline"/>
        </w:rPr>
        <w:t xml:space="preserve">were </w:t>
      </w:r>
      <w:r w:rsidRPr="00E93CFC">
        <w:rPr>
          <w:rStyle w:val="StyleUnderline"/>
          <w:highlight w:val="green"/>
        </w:rPr>
        <w:t>fo</w:t>
      </w:r>
      <w:r w:rsidRPr="003B3727">
        <w:rPr>
          <w:rStyle w:val="StyleUnderline"/>
          <w:highlight w:val="green"/>
        </w:rPr>
        <w:t xml:space="preserve">rced to perform the </w:t>
      </w:r>
      <w:r w:rsidRPr="00DA5518">
        <w:rPr>
          <w:rStyle w:val="StyleUnderline"/>
          <w:highlight w:val="green"/>
        </w:rPr>
        <w:t xml:space="preserve">affective </w:t>
      </w:r>
      <w:r w:rsidRPr="00DA5518">
        <w:rPr>
          <w:rStyle w:val="Emphasis"/>
          <w:highlight w:val="green"/>
        </w:rPr>
        <w:t xml:space="preserve">and </w:t>
      </w:r>
      <w:r w:rsidRPr="00E93CFC">
        <w:rPr>
          <w:rStyle w:val="Emphasis"/>
          <w:highlight w:val="green"/>
        </w:rPr>
        <w:t>communicative</w:t>
      </w:r>
      <w:r w:rsidRPr="00E93CFC">
        <w:rPr>
          <w:rStyle w:val="StyleUnderline"/>
          <w:highlight w:val="green"/>
        </w:rPr>
        <w:t xml:space="preserve"> labor</w:t>
      </w:r>
      <w:r w:rsidRPr="003B3727">
        <w:rPr>
          <w:rStyle w:val="StyleUnderline"/>
        </w:rPr>
        <w:t xml:space="preserve"> necessary </w:t>
      </w:r>
      <w:r w:rsidRPr="003B3727">
        <w:rPr>
          <w:rStyle w:val="StyleUnderline"/>
          <w:highlight w:val="green"/>
        </w:rPr>
        <w:t>for the sustenance of white families at the expense of their own</w:t>
      </w:r>
      <w:r w:rsidRPr="003B3727">
        <w:rPr>
          <w:rStyle w:val="StyleUnderline"/>
        </w:rPr>
        <w:t>; as surrogates, they were required to mother children who held their children in contempt; to cook, clean, and comfort white men enabling them to go out into the world as productive laborers; and submit to intimate relations with husbands and sons and brothers or be raped by them</w:t>
      </w:r>
      <w:r w:rsidRPr="003B3727">
        <w:rPr>
          <w:rStyle w:val="StyleUnderline"/>
          <w:u w:val="none"/>
        </w:rPr>
        <w:t>—</w:t>
      </w:r>
      <w:r w:rsidRPr="003B3727">
        <w:rPr>
          <w:rStyle w:val="Emphasis"/>
          <w:sz w:val="30"/>
          <w:szCs w:val="30"/>
          <w:highlight w:val="green"/>
        </w:rPr>
        <w:t>you cannot choose what you cannot refuse.</w:t>
      </w:r>
      <w:r w:rsidRPr="003B3727">
        <w:rPr>
          <w:rStyle w:val="Emphasis"/>
          <w:sz w:val="30"/>
          <w:szCs w:val="30"/>
        </w:rPr>
        <w:t xml:space="preserve"> </w:t>
      </w:r>
      <w:r w:rsidRPr="003B3727">
        <w:rPr>
          <w:rStyle w:val="StyleUnderline"/>
        </w:rPr>
        <w:t>In this labor of service to the white household, the domestic worker struggled to enable the survival of her own</w:t>
      </w:r>
      <w:r w:rsidRPr="003B3727">
        <w:rPr>
          <w:rStyle w:val="StyleUnderline"/>
          <w:u w:val="none"/>
        </w:rPr>
        <w:t>.</w:t>
      </w:r>
    </w:p>
    <w:p w14:paraId="4AF1F24C" w14:textId="77777777" w:rsidR="0003273E" w:rsidRPr="003B3727" w:rsidRDefault="0003273E" w:rsidP="0003273E">
      <w:pPr>
        <w:rPr>
          <w:rStyle w:val="StyleUnderline"/>
        </w:rPr>
      </w:pPr>
      <w:r w:rsidRPr="00E93CFC">
        <w:rPr>
          <w:rStyle w:val="Emphasis"/>
          <w:highlight w:val="green"/>
        </w:rPr>
        <w:t>Her lover</w:t>
      </w:r>
      <w:r w:rsidRPr="00E93CFC">
        <w:rPr>
          <w:rStyle w:val="StyleUnderline"/>
        </w:rPr>
        <w:t xml:space="preserve">, her spouse, </w:t>
      </w:r>
      <w:r w:rsidRPr="003B3727">
        <w:rPr>
          <w:rStyle w:val="StyleUnderline"/>
          <w:highlight w:val="green"/>
        </w:rPr>
        <w:t xml:space="preserve">and </w:t>
      </w:r>
      <w:r w:rsidRPr="00E93CFC">
        <w:rPr>
          <w:rStyle w:val="Emphasis"/>
          <w:highlight w:val="green"/>
        </w:rPr>
        <w:t>her kin</w:t>
      </w:r>
      <w:r w:rsidRPr="003B3727">
        <w:rPr>
          <w:rStyle w:val="StyleUnderline"/>
          <w:highlight w:val="green"/>
        </w:rPr>
        <w:t xml:space="preserve"> depend on this labor</w:t>
      </w:r>
      <w:r w:rsidRPr="003B3727">
        <w:rPr>
          <w:rStyle w:val="StyleUnderline"/>
        </w:rPr>
        <w:t xml:space="preserve"> for their </w:t>
      </w:r>
      <w:r w:rsidRPr="00254724">
        <w:rPr>
          <w:rStyle w:val="StyleUnderline"/>
        </w:rPr>
        <w:t>subsistence, as does her community</w:t>
      </w:r>
      <w:r w:rsidRPr="00254724">
        <w:rPr>
          <w:rStyle w:val="StyleUnderline"/>
          <w:sz w:val="18"/>
          <w:szCs w:val="18"/>
          <w:u w:val="none"/>
        </w:rPr>
        <w:t>.</w:t>
      </w:r>
      <w:r w:rsidRPr="003B3727">
        <w:rPr>
          <w:rStyle w:val="StyleUnderline"/>
          <w:sz w:val="18"/>
          <w:szCs w:val="18"/>
          <w:u w:val="none"/>
        </w:rPr>
        <w:t xml:space="preserve"> As a </w:t>
      </w:r>
      <w:r w:rsidRPr="00254724">
        <w:rPr>
          <w:rStyle w:val="StyleUnderline"/>
          <w:sz w:val="18"/>
          <w:szCs w:val="18"/>
          <w:u w:val="none"/>
        </w:rPr>
        <w:t>consequence,</w:t>
      </w:r>
      <w:r w:rsidRPr="00254724">
        <w:rPr>
          <w:rStyle w:val="StyleUnderline"/>
          <w:u w:val="none"/>
        </w:rPr>
        <w:t xml:space="preserve"> </w:t>
      </w:r>
      <w:r w:rsidRPr="00254724">
        <w:rPr>
          <w:rStyle w:val="StyleUnderline"/>
        </w:rPr>
        <w:t xml:space="preserve">she comes to enjoy a position that is revered and reviled, essential to the endurance of black social life and, at the same </w:t>
      </w:r>
      <w:r w:rsidRPr="00E93CFC">
        <w:rPr>
          <w:rStyle w:val="StyleUnderline"/>
        </w:rPr>
        <w:t xml:space="preserve">time, blamed for its destruction. </w:t>
      </w:r>
      <w:r w:rsidRPr="00E93CFC">
        <w:rPr>
          <w:rStyle w:val="StyleUnderline"/>
          <w:b/>
          <w:bCs/>
          <w:highlight w:val="green"/>
        </w:rPr>
        <w:t>The care extracted from her</w:t>
      </w:r>
      <w:r w:rsidRPr="003B3727">
        <w:rPr>
          <w:rStyle w:val="StyleUnderline"/>
        </w:rPr>
        <w:t xml:space="preserve"> to tend the white household </w:t>
      </w:r>
      <w:r w:rsidRPr="00E93CFC">
        <w:rPr>
          <w:rStyle w:val="StyleUnderline"/>
          <w:b/>
          <w:bCs/>
          <w:highlight w:val="green"/>
        </w:rPr>
        <w:t>is taken at the cost of her own.</w:t>
      </w:r>
      <w:r w:rsidRPr="00E93CFC">
        <w:rPr>
          <w:rStyle w:val="Emphasis"/>
          <w:b w:val="0"/>
          <w:bCs/>
          <w:highlight w:val="green"/>
        </w:rPr>
        <w:t xml:space="preserve"> S</w:t>
      </w:r>
      <w:r w:rsidRPr="003B3727">
        <w:rPr>
          <w:rStyle w:val="Emphasis"/>
          <w:highlight w:val="green"/>
        </w:rPr>
        <w:t>he is the best nanny and the worst mother.</w:t>
      </w:r>
      <w:r w:rsidRPr="003B3727">
        <w:rPr>
          <w:rStyle w:val="StyleUnderline"/>
          <w:u w:val="none"/>
        </w:rPr>
        <w:t xml:space="preserve"> </w:t>
      </w:r>
      <w:r w:rsidRPr="003B3727">
        <w:rPr>
          <w:rStyle w:val="StyleUnderline"/>
        </w:rPr>
        <w:t>Yet this labor remains marginal or neglected in the narratives of black insurgency, resistance, and refusal.</w:t>
      </w:r>
    </w:p>
    <w:p w14:paraId="3EE91D42" w14:textId="77777777" w:rsidR="0003273E" w:rsidRPr="003B3727" w:rsidRDefault="0003273E" w:rsidP="0003273E">
      <w:pPr>
        <w:rPr>
          <w:rStyle w:val="StyleUnderline"/>
        </w:rPr>
      </w:pPr>
      <w:r w:rsidRPr="003B3727">
        <w:rPr>
          <w:rStyle w:val="StyleUnderline"/>
        </w:rPr>
        <w:t>Where does the impossible domestic fit into the general strike? What is the text of her insurgency and the genre of her refusal? What visions of the future world encourage her to run, or propel her flight</w:t>
      </w:r>
      <w:r w:rsidRPr="003B3727">
        <w:rPr>
          <w:rStyle w:val="StyleUnderline"/>
          <w:sz w:val="18"/>
          <w:szCs w:val="18"/>
        </w:rPr>
        <w:t>?</w:t>
      </w:r>
      <w:r w:rsidRPr="003B3727">
        <w:rPr>
          <w:rStyle w:val="StyleUnderline"/>
          <w:sz w:val="18"/>
          <w:szCs w:val="18"/>
          <w:u w:val="none"/>
        </w:rPr>
        <w:t xml:space="preserve"> Or is she, as Spillers observes, a subject still awaiting her </w:t>
      </w:r>
      <w:r w:rsidRPr="00254724">
        <w:rPr>
          <w:rStyle w:val="StyleUnderline"/>
          <w:sz w:val="18"/>
          <w:szCs w:val="18"/>
          <w:u w:val="none"/>
        </w:rPr>
        <w:t>verb?</w:t>
      </w:r>
      <w:r w:rsidRPr="00254724">
        <w:rPr>
          <w:rStyle w:val="StyleUnderline"/>
          <w:u w:val="none"/>
        </w:rPr>
        <w:t xml:space="preserve"> </w:t>
      </w:r>
      <w:r w:rsidRPr="00254724">
        <w:rPr>
          <w:rStyle w:val="StyleUnderline"/>
        </w:rPr>
        <w:t>Strategies of endurance and subsistence do not yield easily to the grand narrative of revolution, nor has a space been cleared for the sexworker, welfare mother, and domestic laborer in the annals of the</w:t>
      </w:r>
      <w:r w:rsidRPr="003B3727">
        <w:rPr>
          <w:rStyle w:val="StyleUnderline"/>
        </w:rPr>
        <w:t xml:space="preserve"> black radical tradition</w:t>
      </w:r>
      <w:r w:rsidRPr="003B3727">
        <w:rPr>
          <w:rStyle w:val="StyleUnderline"/>
          <w:u w:val="none"/>
        </w:rPr>
        <w:t xml:space="preserve">. </w:t>
      </w:r>
      <w:r w:rsidRPr="003B3727">
        <w:rPr>
          <w:rStyle w:val="StyleUnderline"/>
          <w:sz w:val="18"/>
          <w:szCs w:val="18"/>
          <w:u w:val="none"/>
        </w:rPr>
        <w:t>Perhaps understandable, even if unacceptable, when the costs of enduring are so great</w:t>
      </w:r>
      <w:r w:rsidRPr="003B3727">
        <w:rPr>
          <w:rStyle w:val="StyleUnderline"/>
          <w:sz w:val="18"/>
          <w:szCs w:val="18"/>
        </w:rPr>
        <w:t>.</w:t>
      </w:r>
      <w:r w:rsidRPr="003B3727">
        <w:rPr>
          <w:rStyle w:val="StyleUnderline"/>
        </w:rPr>
        <w:t xml:space="preserve"> Mere survival is an achievement in a context so brutal. If we intend to do more than make the recalcitrant domestic, the outcast, and insurrectionist a figure for our revolutionary longing, or impose yet another burden on black female flesh by making it “a placeholder for freedom,” then </w:t>
      </w:r>
      <w:r w:rsidRPr="00254724">
        <w:rPr>
          <w:rStyle w:val="StyleUnderline"/>
        </w:rPr>
        <w:t xml:space="preserve">we must </w:t>
      </w:r>
      <w:r w:rsidRPr="003B3727">
        <w:rPr>
          <w:rStyle w:val="StyleUnderline"/>
          <w:highlight w:val="green"/>
        </w:rPr>
        <w:t xml:space="preserve">never lose sight of </w:t>
      </w:r>
      <w:r w:rsidRPr="00E93CFC">
        <w:rPr>
          <w:rStyle w:val="StyleUnderline"/>
        </w:rPr>
        <w:t xml:space="preserve">the material conditions of </w:t>
      </w:r>
      <w:r w:rsidRPr="003B3727">
        <w:rPr>
          <w:rStyle w:val="StyleUnderline"/>
          <w:highlight w:val="green"/>
        </w:rPr>
        <w:t>her existence or how much</w:t>
      </w:r>
      <w:r w:rsidRPr="00E93CFC">
        <w:rPr>
          <w:rStyle w:val="Emphasis"/>
          <w:highlight w:val="green"/>
        </w:rPr>
        <w:t xml:space="preserve"> she has been required to give</w:t>
      </w:r>
      <w:r w:rsidRPr="003B3727">
        <w:rPr>
          <w:rStyle w:val="StyleUnderline"/>
          <w:highlight w:val="green"/>
        </w:rPr>
        <w:t xml:space="preserve"> for our survival.</w:t>
      </w:r>
    </w:p>
    <w:p w14:paraId="04335EDB" w14:textId="3764EADA" w:rsidR="0003273E" w:rsidRDefault="0003273E" w:rsidP="0003273E">
      <w:r w:rsidRPr="003B3727">
        <w:rPr>
          <w:rStyle w:val="StyleUnderline"/>
        </w:rPr>
        <w:t xml:space="preserve">Those of us who have been “touched by the mother” need acknowledge that </w:t>
      </w:r>
      <w:r w:rsidRPr="003B3727">
        <w:rPr>
          <w:rStyle w:val="StyleUnderline"/>
          <w:highlight w:val="green"/>
        </w:rPr>
        <w:t>her ability to provide care</w:t>
      </w:r>
      <w:r w:rsidRPr="003B3727">
        <w:rPr>
          <w:rStyle w:val="StyleUnderline"/>
        </w:rPr>
        <w:t xml:space="preserve">, food, and refuge often </w:t>
      </w:r>
      <w:r w:rsidRPr="003B3727">
        <w:rPr>
          <w:rStyle w:val="StyleUnderline"/>
          <w:highlight w:val="green"/>
        </w:rPr>
        <w:t>has placed her in great jeopardy</w:t>
      </w:r>
      <w:r w:rsidRPr="003B3727">
        <w:rPr>
          <w:rStyle w:val="StyleUnderline"/>
        </w:rPr>
        <w:t xml:space="preserve"> and, above all, </w:t>
      </w:r>
      <w:r w:rsidRPr="003B3727">
        <w:rPr>
          <w:rStyle w:val="StyleUnderline"/>
          <w:b/>
          <w:bCs/>
          <w:highlight w:val="green"/>
        </w:rPr>
        <w:t>required her to give with no expectation of reciprocity or return</w:t>
      </w:r>
      <w:r w:rsidRPr="003B3727">
        <w:rPr>
          <w:rStyle w:val="StyleUnderline"/>
          <w:sz w:val="18"/>
          <w:szCs w:val="18"/>
        </w:rPr>
        <w:t>.</w:t>
      </w:r>
      <w:r w:rsidRPr="003B3727">
        <w:rPr>
          <w:rStyle w:val="StyleUnderline"/>
          <w:sz w:val="18"/>
          <w:szCs w:val="18"/>
          <w:u w:val="none"/>
        </w:rPr>
        <w:t xml:space="preserve"> All we have is what she holds in her outstretched hands. There is no getting around this.</w:t>
      </w:r>
      <w:r w:rsidRPr="003B3727">
        <w:rPr>
          <w:rStyle w:val="StyleUnderline"/>
          <w:u w:val="none"/>
        </w:rPr>
        <w:t xml:space="preserve"> </w:t>
      </w:r>
      <w:r w:rsidRPr="003B3727">
        <w:rPr>
          <w:rStyle w:val="StyleUnderline"/>
        </w:rPr>
        <w:t>Yet, her freedom struggle remains opaque, untranslatable into the lexicon of the political</w:t>
      </w:r>
      <w:r w:rsidRPr="003B3727">
        <w:rPr>
          <w:rStyle w:val="StyleUnderline"/>
          <w:u w:val="none"/>
        </w:rPr>
        <w:t xml:space="preserve">. </w:t>
      </w:r>
      <w:r w:rsidRPr="00254724">
        <w:rPr>
          <w:rStyle w:val="StyleUnderline"/>
        </w:rPr>
        <w:t>She provides so much, yet rarely does she thrive</w:t>
      </w:r>
      <w:r w:rsidRPr="00254724">
        <w:rPr>
          <w:rStyle w:val="StyleUnderline"/>
          <w:u w:val="none"/>
        </w:rPr>
        <w:t xml:space="preserve">. </w:t>
      </w:r>
      <w:r w:rsidRPr="00254724">
        <w:rPr>
          <w:rStyle w:val="StyleUnderline"/>
          <w:sz w:val="18"/>
          <w:szCs w:val="18"/>
          <w:u w:val="none"/>
        </w:rPr>
        <w:t>It seems that her role has been fixed and that</w:t>
      </w:r>
      <w:r w:rsidRPr="00254724">
        <w:rPr>
          <w:rStyle w:val="StyleUnderline"/>
          <w:u w:val="none"/>
        </w:rPr>
        <w:t xml:space="preserve"> </w:t>
      </w:r>
      <w:r w:rsidRPr="00254724">
        <w:rPr>
          <w:rStyle w:val="StyleUnderline"/>
        </w:rPr>
        <w:t>her role is as a provider of care, which is the very mode of her exploitation and indifferent use by the world, a world blind to her gifts, her intellect, her talents.</w:t>
      </w:r>
      <w:r w:rsidRPr="00254724">
        <w:rPr>
          <w:rStyle w:val="StyleUnderline"/>
          <w:u w:val="none"/>
        </w:rPr>
        <w:t xml:space="preserve"> </w:t>
      </w:r>
      <w:r w:rsidRPr="00254724">
        <w:rPr>
          <w:rStyle w:val="StyleUnderline"/>
        </w:rPr>
        <w:t>This brilliant and formidable labor of care, paradoxically, has-been produced through violent structures of slavery, anti-black racism, virulent sexism, and disposability.</w:t>
      </w:r>
      <w:r w:rsidRPr="00254724">
        <w:rPr>
          <w:rStyle w:val="StyleUnderline"/>
          <w:u w:val="none"/>
        </w:rPr>
        <w:t xml:space="preserve"> </w:t>
      </w:r>
      <w:r w:rsidRPr="00254724">
        <w:rPr>
          <w:rStyle w:val="StyleUnderline"/>
          <w:sz w:val="18"/>
          <w:szCs w:val="18"/>
          <w:u w:val="none"/>
        </w:rPr>
        <w:t>The forms of care, intimacy, and sustenance exploited by racial capitalism, most importantly, are not reducible to or exhausted by it.</w:t>
      </w:r>
      <w:r w:rsidRPr="00254724">
        <w:rPr>
          <w:rStyle w:val="StyleUnderline"/>
          <w:u w:val="none"/>
        </w:rPr>
        <w:t xml:space="preserve"> </w:t>
      </w:r>
      <w:r w:rsidRPr="00254724">
        <w:rPr>
          <w:rStyle w:val="StyleUnderline"/>
        </w:rPr>
        <w:t>These labors cannot be assimilated to the</w:t>
      </w:r>
      <w:r w:rsidRPr="003B3727">
        <w:rPr>
          <w:rStyle w:val="StyleUnderline"/>
        </w:rPr>
        <w:t xml:space="preserve"> template or grid of the black worker but instead nourish the latent text of the fugitive. They enable those “who were never meant to survive” to sometimes do just that.</w:t>
      </w:r>
      <w:r w:rsidRPr="003B3727">
        <w:rPr>
          <w:rStyle w:val="StyleUnderline"/>
          <w:u w:val="none"/>
        </w:rPr>
        <w:t xml:space="preserve"> </w:t>
      </w:r>
      <w:r w:rsidRPr="003B3727">
        <w:rPr>
          <w:rStyle w:val="StyleUnderline"/>
          <w:sz w:val="18"/>
          <w:szCs w:val="18"/>
          <w:u w:val="none"/>
        </w:rPr>
        <w:t>This care, which is coerced and freely given, is the black heart of our social poesis, of making and relation.</w:t>
      </w:r>
      <w:r w:rsidRPr="003B3727">
        <w:rPr>
          <w:rStyle w:val="StyleUnderline"/>
          <w:u w:val="none"/>
        </w:rPr>
        <w:t xml:space="preserve"> </w:t>
      </w:r>
    </w:p>
    <w:p w14:paraId="61D2BF02" w14:textId="77777777" w:rsidR="00943438" w:rsidRPr="00065A0D" w:rsidRDefault="00943438" w:rsidP="00943438">
      <w:pPr>
        <w:pStyle w:val="Heading4"/>
        <w:rPr>
          <w:rFonts w:cs="Calibri"/>
          <w:sz w:val="24"/>
        </w:rPr>
      </w:pPr>
      <w:r>
        <w:rPr>
          <w:rFonts w:cs="Calibri"/>
        </w:rPr>
        <w:lastRenderedPageBreak/>
        <w:t xml:space="preserve">Racial ressentiment manifests in </w:t>
      </w:r>
      <w:r w:rsidRPr="00065A0D">
        <w:rPr>
          <w:rFonts w:cs="Calibri"/>
          <w:i/>
          <w:u w:val="single"/>
        </w:rPr>
        <w:t>the rages of whiteness</w:t>
      </w:r>
      <w:r w:rsidRPr="00065A0D">
        <w:rPr>
          <w:rFonts w:cs="Calibri"/>
        </w:rPr>
        <w:t>: constant</w:t>
      </w:r>
      <w:r>
        <w:rPr>
          <w:rFonts w:cs="Calibri"/>
        </w:rPr>
        <w:t xml:space="preserve"> and deadly </w:t>
      </w:r>
      <w:r w:rsidRPr="00065A0D">
        <w:rPr>
          <w:rFonts w:cs="Calibri"/>
        </w:rPr>
        <w:t>backlash whenever Black demands unsettle the racial order of labor. From Reconstruction-era riots to modern struggles over recognition, white rage polices the boundary of solidarity and reasserts the psychological wage.</w:t>
      </w:r>
    </w:p>
    <w:p w14:paraId="6CF68BBC" w14:textId="77777777" w:rsidR="00943438" w:rsidRPr="00065A0D" w:rsidRDefault="00943438" w:rsidP="00943438">
      <w:r w:rsidRPr="00065A0D">
        <w:t xml:space="preserve">Dr. Rachel </w:t>
      </w:r>
      <w:r w:rsidRPr="00065A0D">
        <w:rPr>
          <w:rStyle w:val="Style13ptBold"/>
          <w:szCs w:val="26"/>
        </w:rPr>
        <w:t>Gómez et al. 22</w:t>
      </w:r>
      <w:r w:rsidRPr="00065A0D">
        <w:t xml:space="preserve">, Assistant Professor of Foundations of Education at Virginia Commonwealth University with a PhD from the University of Arizona; Dr. Mignonne Guy, Professor in the Department of Family Medicine and Population Health and Affiliate Professor in the Department of African American Studies at Virginia Commonwealth University with a PhD from the University of Arizona; and Dr. Julio Cammarotac, Professor of Education at the University of Arizona with a PhD from UC Berkley, 1/7/2022, “The psychological rages of Whiteness: acceptable casualties and the White American identity,” </w:t>
      </w:r>
      <w:r w:rsidRPr="00065A0D">
        <w:rPr>
          <w:i/>
          <w:iCs/>
        </w:rPr>
        <w:t>Ethnic and Racial Studies</w:t>
      </w:r>
      <w:r w:rsidRPr="00065A0D">
        <w:t>, 45(12), pp. 2246-2265, https://doi.org/10.1080/01419870.2021.2015418, pacc</w:t>
      </w:r>
    </w:p>
    <w:p w14:paraId="495BAD99" w14:textId="77777777" w:rsidR="00943438" w:rsidRPr="00065A0D" w:rsidRDefault="00943438" w:rsidP="00943438">
      <w:pPr>
        <w:rPr>
          <w:sz w:val="14"/>
        </w:rPr>
      </w:pPr>
      <w:r w:rsidRPr="00065A0D">
        <w:rPr>
          <w:sz w:val="14"/>
        </w:rPr>
        <w:t xml:space="preserve">Present-day White rage emerged with the 1999 murder of Amadou Diallo who was unarmed but shot at forty-one times by four officers with the New York Police Department (Anderson 2016). </w:t>
      </w:r>
      <w:r w:rsidRPr="00065A0D">
        <w:rPr>
          <w:rStyle w:val="Emphasis"/>
          <w:highlight w:val="green"/>
        </w:rPr>
        <w:t>White rage</w:t>
      </w:r>
      <w:r w:rsidRPr="00065A0D">
        <w:rPr>
          <w:sz w:val="14"/>
        </w:rPr>
        <w:t xml:space="preserve">, according to Anderson, </w:t>
      </w:r>
      <w:r w:rsidRPr="00065A0D">
        <w:rPr>
          <w:rStyle w:val="StyleUnderline"/>
          <w:highlight w:val="green"/>
        </w:rPr>
        <w:t>is</w:t>
      </w:r>
      <w:r w:rsidRPr="000950C6">
        <w:rPr>
          <w:rStyle w:val="StyleUnderline"/>
        </w:rPr>
        <w:t xml:space="preserve"> the </w:t>
      </w:r>
      <w:r w:rsidRPr="00065A0D">
        <w:rPr>
          <w:rStyle w:val="Emphasis"/>
          <w:highlight w:val="green"/>
        </w:rPr>
        <w:t>backlas</w:t>
      </w:r>
      <w:r w:rsidRPr="000950C6">
        <w:rPr>
          <w:rStyle w:val="Emphasis"/>
          <w:highlight w:val="green"/>
        </w:rPr>
        <w:t>h against</w:t>
      </w:r>
      <w:r w:rsidRPr="000950C6">
        <w:rPr>
          <w:rStyle w:val="Emphasis"/>
        </w:rPr>
        <w:t xml:space="preserve"> the </w:t>
      </w:r>
      <w:r w:rsidRPr="00CC7FDC">
        <w:rPr>
          <w:rStyle w:val="Emphasis"/>
          <w:highlight w:val="green"/>
        </w:rPr>
        <w:t>progress</w:t>
      </w:r>
      <w:r w:rsidRPr="00CC7FDC">
        <w:rPr>
          <w:rStyle w:val="Emphasis"/>
        </w:rPr>
        <w:t xml:space="preserve"> of BIPOC</w:t>
      </w:r>
      <w:r w:rsidRPr="00065A0D">
        <w:rPr>
          <w:rStyle w:val="StyleUnderline"/>
        </w:rPr>
        <w:t xml:space="preserve"> as they attempt to extricate themselves </w:t>
      </w:r>
      <w:r w:rsidRPr="00065A0D">
        <w:rPr>
          <w:rStyle w:val="StyleUnderline"/>
          <w:highlight w:val="green"/>
        </w:rPr>
        <w:t xml:space="preserve">from </w:t>
      </w:r>
      <w:r w:rsidRPr="00065A0D">
        <w:rPr>
          <w:rStyle w:val="Emphasis"/>
          <w:highlight w:val="green"/>
        </w:rPr>
        <w:t>White subjugation</w:t>
      </w:r>
      <w:r w:rsidRPr="00065A0D">
        <w:rPr>
          <w:sz w:val="14"/>
        </w:rPr>
        <w:t xml:space="preserve">. Whiteness ideology and White identity, the framework that houses </w:t>
      </w:r>
      <w:r w:rsidRPr="00065A0D">
        <w:rPr>
          <w:rStyle w:val="StyleUnderline"/>
        </w:rPr>
        <w:t xml:space="preserve">White rage, </w:t>
      </w:r>
      <w:r w:rsidRPr="000950C6">
        <w:rPr>
          <w:rStyle w:val="StyleUnderline"/>
        </w:rPr>
        <w:t xml:space="preserve">manifests as the symbolic connection of Whiteness ideology to form a </w:t>
      </w:r>
      <w:r w:rsidRPr="000950C6">
        <w:rPr>
          <w:rStyle w:val="Emphasis"/>
        </w:rPr>
        <w:t>caste of superiority, despite one’s class</w:t>
      </w:r>
      <w:r w:rsidRPr="00065A0D">
        <w:rPr>
          <w:rStyle w:val="Emphasis"/>
        </w:rPr>
        <w:t xml:space="preserve"> position</w:t>
      </w:r>
      <w:r w:rsidRPr="00065A0D">
        <w:rPr>
          <w:rStyle w:val="StyleUnderline"/>
        </w:rPr>
        <w:t>.</w:t>
      </w:r>
      <w:r w:rsidRPr="00065A0D">
        <w:rPr>
          <w:sz w:val="14"/>
        </w:rPr>
        <w:t xml:space="preserve"> As president Lyndon B. Johnson once stated, “If you can convince the lowest White man he's better than the best coloured man, he won't notice you're picking his pocket. Hell, give him somebody to look down on, and he'll empty his pockets for you.”</w:t>
      </w:r>
      <w:r w:rsidRPr="00065A0D">
        <w:rPr>
          <w:rStyle w:val="StyleUnderline"/>
        </w:rPr>
        <w:t xml:space="preserve"> </w:t>
      </w:r>
      <w:r w:rsidRPr="000950C6">
        <w:rPr>
          <w:rStyle w:val="StyleUnderline"/>
        </w:rPr>
        <w:t>These are</w:t>
      </w:r>
      <w:r w:rsidRPr="00065A0D">
        <w:rPr>
          <w:rStyle w:val="StyleUnderline"/>
        </w:rPr>
        <w:t xml:space="preserve"> </w:t>
      </w:r>
      <w:r w:rsidRPr="00065A0D">
        <w:rPr>
          <w:rStyle w:val="Emphasis"/>
        </w:rPr>
        <w:t xml:space="preserve">the </w:t>
      </w:r>
      <w:r w:rsidRPr="00065A0D">
        <w:rPr>
          <w:rStyle w:val="Emphasis"/>
          <w:highlight w:val="green"/>
        </w:rPr>
        <w:t>psychological wages of Whiteness</w:t>
      </w:r>
      <w:r w:rsidRPr="00065A0D">
        <w:rPr>
          <w:sz w:val="14"/>
        </w:rPr>
        <w:t xml:space="preserve"> (Du Bois 1935). </w:t>
      </w:r>
      <w:r w:rsidRPr="00065A0D">
        <w:rPr>
          <w:rStyle w:val="StyleUnderline"/>
        </w:rPr>
        <w:t xml:space="preserve">These </w:t>
      </w:r>
      <w:r w:rsidRPr="000950C6">
        <w:rPr>
          <w:rStyle w:val="Emphasis"/>
        </w:rPr>
        <w:t>unearned wages</w:t>
      </w:r>
      <w:r w:rsidRPr="00065A0D">
        <w:rPr>
          <w:sz w:val="14"/>
        </w:rPr>
        <w:t>, assigned at birth,</w:t>
      </w:r>
      <w:r w:rsidRPr="00CC7FDC">
        <w:rPr>
          <w:sz w:val="14"/>
          <w:szCs w:val="14"/>
        </w:rPr>
        <w:t xml:space="preserve"> </w:t>
      </w:r>
      <w:r w:rsidRPr="00065A0D">
        <w:rPr>
          <w:rStyle w:val="Emphasis"/>
          <w:highlight w:val="green"/>
        </w:rPr>
        <w:t>grant White people</w:t>
      </w:r>
      <w:r w:rsidRPr="00065A0D">
        <w:rPr>
          <w:rStyle w:val="StyleUnderline"/>
          <w:highlight w:val="green"/>
        </w:rPr>
        <w:t xml:space="preserve"> of </w:t>
      </w:r>
      <w:r w:rsidRPr="00065A0D">
        <w:rPr>
          <w:rStyle w:val="Emphasis"/>
          <w:highlight w:val="green"/>
        </w:rPr>
        <w:t>any class</w:t>
      </w:r>
      <w:r w:rsidRPr="00065A0D">
        <w:rPr>
          <w:rStyle w:val="StyleUnderline"/>
          <w:highlight w:val="green"/>
        </w:rPr>
        <w:t xml:space="preserve"> </w:t>
      </w:r>
      <w:r w:rsidRPr="00065A0D">
        <w:rPr>
          <w:rStyle w:val="Emphasis"/>
          <w:highlight w:val="green"/>
        </w:rPr>
        <w:t>unbarred access</w:t>
      </w:r>
      <w:r w:rsidRPr="00065A0D">
        <w:rPr>
          <w:rStyle w:val="StyleUnderline"/>
          <w:highlight w:val="green"/>
        </w:rPr>
        <w:t xml:space="preserve"> to spaces</w:t>
      </w:r>
      <w:r w:rsidRPr="00065A0D">
        <w:rPr>
          <w:rStyle w:val="StyleUnderline"/>
        </w:rPr>
        <w:t xml:space="preserve">, places, </w:t>
      </w:r>
      <w:r w:rsidRPr="00065A0D">
        <w:rPr>
          <w:rStyle w:val="StyleUnderline"/>
          <w:highlight w:val="green"/>
        </w:rPr>
        <w:t>and opportunities</w:t>
      </w:r>
      <w:r w:rsidRPr="00CC7FDC">
        <w:rPr>
          <w:sz w:val="14"/>
          <w:szCs w:val="14"/>
        </w:rPr>
        <w:t xml:space="preserve"> </w:t>
      </w:r>
      <w:r w:rsidRPr="00065A0D">
        <w:rPr>
          <w:sz w:val="14"/>
        </w:rPr>
        <w:t>available to and</w:t>
      </w:r>
      <w:r w:rsidRPr="00CC7FDC">
        <w:rPr>
          <w:sz w:val="14"/>
          <w:szCs w:val="14"/>
        </w:rPr>
        <w:t xml:space="preserve"> </w:t>
      </w:r>
      <w:r w:rsidRPr="00065A0D">
        <w:rPr>
          <w:rStyle w:val="Emphasis"/>
          <w:highlight w:val="green"/>
        </w:rPr>
        <w:t>reserved solely</w:t>
      </w:r>
      <w:r w:rsidRPr="00065A0D">
        <w:rPr>
          <w:rStyle w:val="StyleUnderline"/>
          <w:highlight w:val="green"/>
        </w:rPr>
        <w:t xml:space="preserve"> for </w:t>
      </w:r>
      <w:r w:rsidRPr="00065A0D">
        <w:rPr>
          <w:rStyle w:val="Emphasis"/>
          <w:highlight w:val="green"/>
        </w:rPr>
        <w:t>their</w:t>
      </w:r>
      <w:r w:rsidRPr="00065A0D">
        <w:rPr>
          <w:rStyle w:val="Emphasis"/>
        </w:rPr>
        <w:t xml:space="preserve"> use</w:t>
      </w:r>
      <w:r w:rsidRPr="00065A0D">
        <w:rPr>
          <w:rStyle w:val="StyleUnderline"/>
        </w:rPr>
        <w:t xml:space="preserve">, </w:t>
      </w:r>
      <w:r w:rsidRPr="00065A0D">
        <w:rPr>
          <w:rStyle w:val="Emphasis"/>
          <w:highlight w:val="green"/>
        </w:rPr>
        <w:t>enjoyment</w:t>
      </w:r>
      <w:r w:rsidRPr="00065A0D">
        <w:rPr>
          <w:rStyle w:val="StyleUnderline"/>
          <w:highlight w:val="green"/>
        </w:rPr>
        <w:t xml:space="preserve">, and </w:t>
      </w:r>
      <w:r w:rsidRPr="00065A0D">
        <w:rPr>
          <w:rStyle w:val="Emphasis"/>
          <w:highlight w:val="green"/>
        </w:rPr>
        <w:t>ownership</w:t>
      </w:r>
      <w:r w:rsidRPr="00065A0D">
        <w:rPr>
          <w:rStyle w:val="StyleUnderline"/>
          <w:highlight w:val="green"/>
        </w:rPr>
        <w:t>, elevating them to</w:t>
      </w:r>
      <w:r w:rsidRPr="00065A0D">
        <w:rPr>
          <w:rStyle w:val="StyleUnderline"/>
        </w:rPr>
        <w:t xml:space="preserve"> </w:t>
      </w:r>
      <w:r w:rsidRPr="00065A0D">
        <w:rPr>
          <w:rStyle w:val="Emphasis"/>
        </w:rPr>
        <w:t xml:space="preserve">a </w:t>
      </w:r>
      <w:r w:rsidRPr="00065A0D">
        <w:rPr>
          <w:rStyle w:val="Emphasis"/>
          <w:highlight w:val="green"/>
        </w:rPr>
        <w:t>rank</w:t>
      </w:r>
      <w:r w:rsidRPr="00065A0D">
        <w:rPr>
          <w:rStyle w:val="StyleUnderline"/>
          <w:highlight w:val="green"/>
        </w:rPr>
        <w:t xml:space="preserve"> of </w:t>
      </w:r>
      <w:r w:rsidRPr="00065A0D">
        <w:rPr>
          <w:rStyle w:val="Emphasis"/>
          <w:highlight w:val="green"/>
        </w:rPr>
        <w:t>assumed racial superiority</w:t>
      </w:r>
      <w:r w:rsidRPr="00065A0D">
        <w:rPr>
          <w:rStyle w:val="StyleUnderline"/>
          <w:highlight w:val="green"/>
        </w:rPr>
        <w:t xml:space="preserve"> and </w:t>
      </w:r>
      <w:r w:rsidRPr="00065A0D">
        <w:rPr>
          <w:rStyle w:val="Emphasis"/>
          <w:highlight w:val="green"/>
        </w:rPr>
        <w:t>dominance over all</w:t>
      </w:r>
      <w:r w:rsidRPr="000950C6">
        <w:rPr>
          <w:rStyle w:val="Emphasis"/>
        </w:rPr>
        <w:t xml:space="preserve"> groups</w:t>
      </w:r>
      <w:r w:rsidRPr="00065A0D">
        <w:rPr>
          <w:sz w:val="14"/>
        </w:rPr>
        <w:t>. Sometimes BIPOC are used as tokens to shield the reality that these spaces are reserved for White people. In attempts to understand more deeply the roots of White indignation following Du Bois’ analysis of Reconstruction, we extend this concept of Whiteness as a psychological wage toward the psychological rages of Whiteness (Du Bois 1935).</w:t>
      </w:r>
    </w:p>
    <w:p w14:paraId="5D1F9BA0" w14:textId="77777777" w:rsidR="00943438" w:rsidRPr="00065A0D" w:rsidRDefault="00943438" w:rsidP="00943438">
      <w:pPr>
        <w:rPr>
          <w:sz w:val="14"/>
        </w:rPr>
      </w:pPr>
      <w:r w:rsidRPr="00065A0D">
        <w:rPr>
          <w:sz w:val="14"/>
        </w:rPr>
        <w:t xml:space="preserve">We argue that </w:t>
      </w:r>
      <w:r w:rsidRPr="00065A0D">
        <w:rPr>
          <w:rStyle w:val="Emphasis"/>
          <w:highlight w:val="green"/>
        </w:rPr>
        <w:t>White rage</w:t>
      </w:r>
      <w:r w:rsidRPr="00065A0D">
        <w:rPr>
          <w:rStyle w:val="StyleUnderline"/>
          <w:highlight w:val="green"/>
        </w:rPr>
        <w:t xml:space="preserve"> is</w:t>
      </w:r>
      <w:r w:rsidRPr="00065A0D">
        <w:rPr>
          <w:rStyle w:val="StyleUnderline"/>
        </w:rPr>
        <w:t xml:space="preserve"> </w:t>
      </w:r>
      <w:r w:rsidRPr="00065A0D">
        <w:rPr>
          <w:rStyle w:val="Emphasis"/>
        </w:rPr>
        <w:t xml:space="preserve">a </w:t>
      </w:r>
      <w:r w:rsidRPr="00065A0D">
        <w:rPr>
          <w:rStyle w:val="Emphasis"/>
          <w:highlight w:val="green"/>
        </w:rPr>
        <w:t>deadly</w:t>
      </w:r>
      <w:r w:rsidRPr="00065A0D">
        <w:rPr>
          <w:rStyle w:val="Emphasis"/>
        </w:rPr>
        <w:t xml:space="preserve"> expression of </w:t>
      </w:r>
      <w:r w:rsidRPr="00065A0D">
        <w:rPr>
          <w:rStyle w:val="Emphasis"/>
          <w:highlight w:val="green"/>
        </w:rPr>
        <w:t>anger</w:t>
      </w:r>
      <w:r w:rsidRPr="00065A0D">
        <w:rPr>
          <w:rStyle w:val="StyleUnderline"/>
          <w:highlight w:val="green"/>
        </w:rPr>
        <w:t xml:space="preserve"> toward BIPOC</w:t>
      </w:r>
      <w:r w:rsidRPr="00065A0D">
        <w:rPr>
          <w:rStyle w:val="StyleUnderline"/>
        </w:rPr>
        <w:t xml:space="preserve"> who are </w:t>
      </w:r>
      <w:r w:rsidRPr="00065A0D">
        <w:rPr>
          <w:rStyle w:val="Emphasis"/>
          <w:highlight w:val="green"/>
        </w:rPr>
        <w:t>perceived</w:t>
      </w:r>
      <w:r w:rsidRPr="00065A0D">
        <w:rPr>
          <w:rStyle w:val="StyleUnderline"/>
          <w:highlight w:val="green"/>
        </w:rPr>
        <w:t xml:space="preserve"> to be </w:t>
      </w:r>
      <w:r w:rsidRPr="00065A0D">
        <w:rPr>
          <w:rStyle w:val="Emphasis"/>
          <w:highlight w:val="green"/>
        </w:rPr>
        <w:t>a threat</w:t>
      </w:r>
      <w:r w:rsidRPr="00065A0D">
        <w:rPr>
          <w:rStyle w:val="StyleUnderline"/>
          <w:highlight w:val="green"/>
        </w:rPr>
        <w:t xml:space="preserve"> against</w:t>
      </w:r>
      <w:r w:rsidRPr="00065A0D">
        <w:rPr>
          <w:rStyle w:val="StyleUnderline"/>
        </w:rPr>
        <w:t xml:space="preserve"> the </w:t>
      </w:r>
      <w:r w:rsidRPr="00065A0D">
        <w:rPr>
          <w:rStyle w:val="Emphasis"/>
        </w:rPr>
        <w:t>systemic maintenance</w:t>
      </w:r>
      <w:r w:rsidRPr="00065A0D">
        <w:rPr>
          <w:rStyle w:val="StyleUnderline"/>
        </w:rPr>
        <w:t xml:space="preserve"> and </w:t>
      </w:r>
      <w:r w:rsidRPr="00065A0D">
        <w:rPr>
          <w:rStyle w:val="Emphasis"/>
        </w:rPr>
        <w:t>access of entitlements</w:t>
      </w:r>
      <w:r w:rsidRPr="00065A0D">
        <w:rPr>
          <w:rStyle w:val="StyleUnderline"/>
        </w:rPr>
        <w:t xml:space="preserve"> through </w:t>
      </w:r>
      <w:r w:rsidRPr="00065A0D">
        <w:rPr>
          <w:rStyle w:val="Emphasis"/>
        </w:rPr>
        <w:t xml:space="preserve">the </w:t>
      </w:r>
      <w:r w:rsidRPr="00065A0D">
        <w:rPr>
          <w:rStyle w:val="Emphasis"/>
          <w:highlight w:val="green"/>
        </w:rPr>
        <w:t>psychological wages</w:t>
      </w:r>
      <w:r w:rsidRPr="00CC7FDC">
        <w:rPr>
          <w:rStyle w:val="Emphasis"/>
        </w:rPr>
        <w:t xml:space="preserve"> of Whiteness</w:t>
      </w:r>
      <w:r w:rsidRPr="00065A0D">
        <w:rPr>
          <w:sz w:val="14"/>
        </w:rPr>
        <w:t xml:space="preserve">. </w:t>
      </w:r>
      <w:r w:rsidRPr="00065A0D">
        <w:rPr>
          <w:rStyle w:val="StyleUnderline"/>
        </w:rPr>
        <w:t xml:space="preserve">Systemic access to these entitlements is </w:t>
      </w:r>
      <w:r w:rsidRPr="00065A0D">
        <w:rPr>
          <w:sz w:val="14"/>
        </w:rPr>
        <w:t xml:space="preserve">not always granted but </w:t>
      </w:r>
      <w:r w:rsidRPr="00065A0D">
        <w:rPr>
          <w:rStyle w:val="StyleUnderline"/>
        </w:rPr>
        <w:t>oftentimes taken with the aid of violent rage.</w:t>
      </w:r>
      <w:r w:rsidRPr="00065A0D">
        <w:rPr>
          <w:sz w:val="14"/>
        </w:rPr>
        <w:t xml:space="preserve"> The psychological rages of Whiteness form a central and formative theme throughout US history while driving policies and practices framed as advancing American “progress” (Anderson 2016). What is a </w:t>
      </w:r>
      <w:r w:rsidRPr="00065A0D">
        <w:rPr>
          <w:rStyle w:val="Emphasis"/>
          <w:highlight w:val="green"/>
        </w:rPr>
        <w:t>psychological rage of Whiteness</w:t>
      </w:r>
      <w:r w:rsidRPr="00065A0D">
        <w:rPr>
          <w:sz w:val="14"/>
        </w:rPr>
        <w:t xml:space="preserve">? It </w:t>
      </w:r>
      <w:r w:rsidRPr="00065A0D">
        <w:rPr>
          <w:rStyle w:val="StyleUnderline"/>
          <w:highlight w:val="green"/>
        </w:rPr>
        <w:t xml:space="preserve">is </w:t>
      </w:r>
      <w:r w:rsidRPr="00065A0D">
        <w:rPr>
          <w:rStyle w:val="Emphasis"/>
          <w:highlight w:val="green"/>
        </w:rPr>
        <w:t>contempt</w:t>
      </w:r>
      <w:r w:rsidRPr="00065A0D">
        <w:rPr>
          <w:rStyle w:val="StyleUnderline"/>
          <w:highlight w:val="green"/>
        </w:rPr>
        <w:t xml:space="preserve"> for </w:t>
      </w:r>
      <w:r w:rsidRPr="00065A0D">
        <w:rPr>
          <w:rStyle w:val="Emphasis"/>
          <w:highlight w:val="green"/>
        </w:rPr>
        <w:t>minoritized peoples</w:t>
      </w:r>
      <w:r w:rsidRPr="00065A0D">
        <w:rPr>
          <w:rStyle w:val="StyleUnderline"/>
          <w:highlight w:val="green"/>
        </w:rPr>
        <w:t xml:space="preserve"> who </w:t>
      </w:r>
      <w:r w:rsidRPr="00065A0D">
        <w:rPr>
          <w:rStyle w:val="Emphasis"/>
          <w:highlight w:val="green"/>
        </w:rPr>
        <w:t>represent</w:t>
      </w:r>
      <w:r w:rsidRPr="00065A0D">
        <w:rPr>
          <w:rStyle w:val="StyleUnderline"/>
          <w:highlight w:val="green"/>
        </w:rPr>
        <w:t xml:space="preserve"> </w:t>
      </w:r>
      <w:r w:rsidRPr="00065A0D">
        <w:rPr>
          <w:rStyle w:val="Emphasis"/>
          <w:highlight w:val="green"/>
        </w:rPr>
        <w:t>a</w:t>
      </w:r>
      <w:r w:rsidRPr="00065A0D">
        <w:rPr>
          <w:rStyle w:val="Emphasis"/>
        </w:rPr>
        <w:t xml:space="preserve"> conscious or subconscious perceived </w:t>
      </w:r>
      <w:r w:rsidRPr="00065A0D">
        <w:rPr>
          <w:rStyle w:val="Emphasis"/>
          <w:highlight w:val="green"/>
        </w:rPr>
        <w:t>threat</w:t>
      </w:r>
      <w:r w:rsidRPr="00065A0D">
        <w:rPr>
          <w:rStyle w:val="StyleUnderline"/>
          <w:highlight w:val="green"/>
        </w:rPr>
        <w:t xml:space="preserve"> or </w:t>
      </w:r>
      <w:r w:rsidRPr="00065A0D">
        <w:rPr>
          <w:rStyle w:val="Emphasis"/>
          <w:highlight w:val="green"/>
        </w:rPr>
        <w:t>fear</w:t>
      </w:r>
      <w:r w:rsidRPr="00065A0D">
        <w:rPr>
          <w:rStyle w:val="StyleUnderline"/>
          <w:highlight w:val="green"/>
        </w:rPr>
        <w:t xml:space="preserve"> that they </w:t>
      </w:r>
      <w:r w:rsidRPr="00065A0D">
        <w:rPr>
          <w:rStyle w:val="Emphasis"/>
          <w:highlight w:val="green"/>
        </w:rPr>
        <w:t>will</w:t>
      </w:r>
      <w:r w:rsidRPr="00065A0D">
        <w:rPr>
          <w:rStyle w:val="Emphasis"/>
        </w:rPr>
        <w:t xml:space="preserve"> take away or </w:t>
      </w:r>
      <w:r w:rsidRPr="00065A0D">
        <w:rPr>
          <w:rStyle w:val="Emphasis"/>
          <w:highlight w:val="green"/>
        </w:rPr>
        <w:t>deny</w:t>
      </w:r>
      <w:r w:rsidRPr="00065A0D">
        <w:rPr>
          <w:rStyle w:val="StyleUnderline"/>
          <w:highlight w:val="green"/>
        </w:rPr>
        <w:t xml:space="preserve"> White people </w:t>
      </w:r>
      <w:r w:rsidRPr="00065A0D">
        <w:rPr>
          <w:rStyle w:val="Emphasis"/>
          <w:highlight w:val="green"/>
        </w:rPr>
        <w:t>something of value</w:t>
      </w:r>
      <w:r w:rsidRPr="00065A0D">
        <w:rPr>
          <w:rStyle w:val="StyleUnderline"/>
          <w:highlight w:val="green"/>
        </w:rPr>
        <w:t xml:space="preserve"> that </w:t>
      </w:r>
      <w:r w:rsidRPr="00065A0D">
        <w:rPr>
          <w:rStyle w:val="Emphasis"/>
          <w:highlight w:val="green"/>
        </w:rPr>
        <w:t>only</w:t>
      </w:r>
      <w:r w:rsidRPr="00CC7FDC">
        <w:rPr>
          <w:sz w:val="14"/>
          <w:szCs w:val="14"/>
        </w:rPr>
        <w:t xml:space="preserve"> </w:t>
      </w:r>
      <w:r w:rsidRPr="00065A0D">
        <w:rPr>
          <w:sz w:val="14"/>
        </w:rPr>
        <w:t>in-group members, other</w:t>
      </w:r>
      <w:r w:rsidRPr="00CC7FDC">
        <w:rPr>
          <w:sz w:val="14"/>
          <w:szCs w:val="14"/>
        </w:rPr>
        <w:t xml:space="preserve"> </w:t>
      </w:r>
      <w:r w:rsidRPr="00065A0D">
        <w:rPr>
          <w:rStyle w:val="Emphasis"/>
          <w:highlight w:val="green"/>
        </w:rPr>
        <w:t>people</w:t>
      </w:r>
      <w:r w:rsidRPr="00065A0D">
        <w:rPr>
          <w:rStyle w:val="StyleUnderline"/>
          <w:highlight w:val="green"/>
        </w:rPr>
        <w:t xml:space="preserve"> identified as </w:t>
      </w:r>
      <w:r w:rsidRPr="00065A0D">
        <w:rPr>
          <w:rStyle w:val="Emphasis"/>
          <w:highlight w:val="green"/>
        </w:rPr>
        <w:t>White</w:t>
      </w:r>
      <w:r w:rsidRPr="00065A0D">
        <w:rPr>
          <w:rStyle w:val="StyleUnderline"/>
          <w:highlight w:val="green"/>
        </w:rPr>
        <w:t xml:space="preserve">, </w:t>
      </w:r>
      <w:r w:rsidRPr="00065A0D">
        <w:rPr>
          <w:rStyle w:val="Emphasis"/>
          <w:highlight w:val="green"/>
        </w:rPr>
        <w:t>deserve</w:t>
      </w:r>
      <w:r w:rsidRPr="00065A0D">
        <w:rPr>
          <w:rStyle w:val="StyleUnderline"/>
        </w:rPr>
        <w:t xml:space="preserve"> or </w:t>
      </w:r>
      <w:r w:rsidRPr="00065A0D">
        <w:rPr>
          <w:rStyle w:val="Emphasis"/>
        </w:rPr>
        <w:t>are entitled to possess</w:t>
      </w:r>
      <w:r w:rsidRPr="00065A0D">
        <w:rPr>
          <w:sz w:val="14"/>
        </w:rPr>
        <w:t xml:space="preserve">. This entitlement derives from the belief that White people are the sole architects, builders, caretakers and benefactors of US civilization. </w:t>
      </w:r>
      <w:r w:rsidRPr="00065A0D">
        <w:rPr>
          <w:rStyle w:val="Emphasis"/>
          <w:highlight w:val="green"/>
        </w:rPr>
        <w:t>White entitlements</w:t>
      </w:r>
      <w:r w:rsidRPr="00065A0D">
        <w:rPr>
          <w:rStyle w:val="StyleUnderline"/>
          <w:highlight w:val="green"/>
        </w:rPr>
        <w:t xml:space="preserve"> include</w:t>
      </w:r>
      <w:r w:rsidRPr="00065A0D">
        <w:rPr>
          <w:rStyle w:val="StyleUnderline"/>
        </w:rPr>
        <w:t xml:space="preserve"> but are not limited to God, power, </w:t>
      </w:r>
      <w:r w:rsidRPr="00065A0D">
        <w:rPr>
          <w:rStyle w:val="Emphasis"/>
          <w:highlight w:val="green"/>
        </w:rPr>
        <w:t>employment</w:t>
      </w:r>
      <w:r w:rsidRPr="00065A0D">
        <w:rPr>
          <w:rStyle w:val="StyleUnderline"/>
          <w:highlight w:val="green"/>
        </w:rPr>
        <w:t xml:space="preserve">, </w:t>
      </w:r>
      <w:r w:rsidRPr="00065A0D">
        <w:rPr>
          <w:rStyle w:val="Emphasis"/>
          <w:highlight w:val="green"/>
        </w:rPr>
        <w:t>freedom</w:t>
      </w:r>
      <w:r w:rsidRPr="00065A0D">
        <w:rPr>
          <w:rStyle w:val="StyleUnderline"/>
        </w:rPr>
        <w:t xml:space="preserve">, </w:t>
      </w:r>
      <w:r w:rsidRPr="00065A0D">
        <w:rPr>
          <w:rStyle w:val="Emphasis"/>
        </w:rPr>
        <w:t>wealth</w:t>
      </w:r>
      <w:r w:rsidRPr="00065A0D">
        <w:rPr>
          <w:rStyle w:val="StyleUnderline"/>
        </w:rPr>
        <w:t xml:space="preserve">, </w:t>
      </w:r>
      <w:r w:rsidRPr="00065A0D">
        <w:rPr>
          <w:rStyle w:val="Emphasis"/>
        </w:rPr>
        <w:t>land</w:t>
      </w:r>
      <w:r w:rsidRPr="00065A0D">
        <w:rPr>
          <w:rStyle w:val="StyleUnderline"/>
        </w:rPr>
        <w:t xml:space="preserve">, </w:t>
      </w:r>
      <w:r w:rsidRPr="00065A0D">
        <w:rPr>
          <w:rStyle w:val="Emphasis"/>
        </w:rPr>
        <w:t>guns</w:t>
      </w:r>
      <w:r w:rsidRPr="00065A0D">
        <w:rPr>
          <w:rStyle w:val="StyleUnderline"/>
        </w:rPr>
        <w:t xml:space="preserve">, </w:t>
      </w:r>
      <w:r w:rsidRPr="00065A0D">
        <w:rPr>
          <w:rStyle w:val="Emphasis"/>
        </w:rPr>
        <w:t>health</w:t>
      </w:r>
      <w:r w:rsidRPr="00065A0D">
        <w:rPr>
          <w:rStyle w:val="StyleUnderline"/>
        </w:rPr>
        <w:t xml:space="preserve">, </w:t>
      </w:r>
      <w:r w:rsidRPr="00065A0D">
        <w:rPr>
          <w:rStyle w:val="Emphasis"/>
        </w:rPr>
        <w:t xml:space="preserve">all </w:t>
      </w:r>
      <w:r w:rsidRPr="00065A0D">
        <w:rPr>
          <w:rStyle w:val="Emphasis"/>
          <w:highlight w:val="green"/>
        </w:rPr>
        <w:t>women’s bodies</w:t>
      </w:r>
      <w:r w:rsidRPr="00065A0D">
        <w:rPr>
          <w:rStyle w:val="StyleUnderline"/>
          <w:highlight w:val="green"/>
        </w:rPr>
        <w:t xml:space="preserve">, </w:t>
      </w:r>
      <w:r w:rsidRPr="00065A0D">
        <w:rPr>
          <w:rStyle w:val="Emphasis"/>
          <w:highlight w:val="green"/>
        </w:rPr>
        <w:t>education</w:t>
      </w:r>
      <w:r w:rsidRPr="00065A0D">
        <w:rPr>
          <w:rStyle w:val="StyleUnderline"/>
          <w:highlight w:val="green"/>
        </w:rPr>
        <w:t xml:space="preserve">, </w:t>
      </w:r>
      <w:r w:rsidRPr="00065A0D">
        <w:rPr>
          <w:rStyle w:val="Emphasis"/>
          <w:highlight w:val="green"/>
        </w:rPr>
        <w:t>culture</w:t>
      </w:r>
      <w:r w:rsidRPr="00065A0D">
        <w:rPr>
          <w:rStyle w:val="StyleUnderline"/>
          <w:highlight w:val="green"/>
        </w:rPr>
        <w:t xml:space="preserve">, </w:t>
      </w:r>
      <w:r w:rsidRPr="00065A0D">
        <w:rPr>
          <w:rStyle w:val="Emphasis"/>
          <w:highlight w:val="green"/>
        </w:rPr>
        <w:t>marriage</w:t>
      </w:r>
      <w:r w:rsidRPr="00065A0D">
        <w:rPr>
          <w:rStyle w:val="StyleUnderline"/>
          <w:highlight w:val="green"/>
        </w:rPr>
        <w:t xml:space="preserve">, </w:t>
      </w:r>
      <w:r w:rsidRPr="00065A0D">
        <w:rPr>
          <w:rStyle w:val="Emphasis"/>
          <w:highlight w:val="green"/>
        </w:rPr>
        <w:t>etc</w:t>
      </w:r>
      <w:r w:rsidRPr="00065A0D">
        <w:rPr>
          <w:rStyle w:val="StyleUnderline"/>
        </w:rPr>
        <w:t xml:space="preserve">. When </w:t>
      </w:r>
      <w:r w:rsidRPr="00065A0D">
        <w:rPr>
          <w:rStyle w:val="Emphasis"/>
        </w:rPr>
        <w:t>minoritized groups</w:t>
      </w:r>
      <w:r w:rsidRPr="00065A0D">
        <w:rPr>
          <w:rStyle w:val="StyleUnderline"/>
        </w:rPr>
        <w:t xml:space="preserve"> represent a </w:t>
      </w:r>
      <w:r w:rsidRPr="00065A0D">
        <w:rPr>
          <w:rStyle w:val="Emphasis"/>
        </w:rPr>
        <w:t>perceived threat</w:t>
      </w:r>
      <w:r w:rsidRPr="00065A0D">
        <w:rPr>
          <w:rStyle w:val="StyleUnderline"/>
        </w:rPr>
        <w:t xml:space="preserve"> to these entitlements, </w:t>
      </w:r>
      <w:r w:rsidRPr="00CC7FDC">
        <w:rPr>
          <w:rStyle w:val="StyleUnderline"/>
        </w:rPr>
        <w:t>White Americans unleash</w:t>
      </w:r>
      <w:r w:rsidRPr="00065A0D">
        <w:rPr>
          <w:rStyle w:val="StyleUnderline"/>
        </w:rPr>
        <w:t xml:space="preserve"> an </w:t>
      </w:r>
      <w:r w:rsidRPr="00065A0D">
        <w:rPr>
          <w:rStyle w:val="Emphasis"/>
        </w:rPr>
        <w:t>unrelenting rage</w:t>
      </w:r>
      <w:r w:rsidRPr="00065A0D">
        <w:rPr>
          <w:sz w:val="14"/>
        </w:rPr>
        <w:t xml:space="preserve">. </w:t>
      </w:r>
      <w:r w:rsidRPr="00065A0D">
        <w:rPr>
          <w:rStyle w:val="StyleUnderline"/>
        </w:rPr>
        <w:t xml:space="preserve">The </w:t>
      </w:r>
      <w:r w:rsidRPr="00CC7FDC">
        <w:rPr>
          <w:rStyle w:val="Emphasis"/>
        </w:rPr>
        <w:t xml:space="preserve">psychological </w:t>
      </w:r>
      <w:r w:rsidRPr="00065A0D">
        <w:rPr>
          <w:rStyle w:val="Emphasis"/>
          <w:highlight w:val="green"/>
        </w:rPr>
        <w:t>rages of Whiteness</w:t>
      </w:r>
      <w:r w:rsidRPr="00065A0D">
        <w:rPr>
          <w:rStyle w:val="StyleUnderline"/>
        </w:rPr>
        <w:t xml:space="preserve"> lead to </w:t>
      </w:r>
      <w:r w:rsidRPr="00065A0D">
        <w:rPr>
          <w:rStyle w:val="Emphasis"/>
        </w:rPr>
        <w:t>criminal behaviour</w:t>
      </w:r>
      <w:r w:rsidRPr="00065A0D">
        <w:rPr>
          <w:rStyle w:val="StyleUnderline"/>
        </w:rPr>
        <w:t xml:space="preserve"> </w:t>
      </w:r>
      <w:r w:rsidRPr="00065A0D">
        <w:rPr>
          <w:rStyle w:val="StyleUnderline"/>
          <w:highlight w:val="green"/>
        </w:rPr>
        <w:t xml:space="preserve">with </w:t>
      </w:r>
      <w:r w:rsidRPr="00065A0D">
        <w:rPr>
          <w:rStyle w:val="Emphasis"/>
          <w:highlight w:val="green"/>
        </w:rPr>
        <w:t>impunity</w:t>
      </w:r>
      <w:r w:rsidRPr="00065A0D">
        <w:rPr>
          <w:rStyle w:val="StyleUnderline"/>
        </w:rPr>
        <w:t xml:space="preserve">. Rationalized as necessary </w:t>
      </w:r>
      <w:r w:rsidRPr="00065A0D">
        <w:rPr>
          <w:rStyle w:val="Emphasis"/>
          <w:highlight w:val="green"/>
        </w:rPr>
        <w:t>under the guise of collective safety</w:t>
      </w:r>
      <w:r w:rsidRPr="00065A0D">
        <w:rPr>
          <w:rStyle w:val="StyleUnderline"/>
        </w:rPr>
        <w:t>, these nefarious acts</w:t>
      </w:r>
      <w:r w:rsidRPr="00065A0D">
        <w:rPr>
          <w:sz w:val="14"/>
        </w:rPr>
        <w:t xml:space="preserve">, as they are designed to do, </w:t>
      </w:r>
      <w:r w:rsidRPr="00065A0D">
        <w:rPr>
          <w:rStyle w:val="StyleUnderline"/>
          <w:highlight w:val="green"/>
        </w:rPr>
        <w:t>result in</w:t>
      </w:r>
      <w:r w:rsidRPr="00065A0D">
        <w:rPr>
          <w:rStyle w:val="StyleUnderline"/>
        </w:rPr>
        <w:t xml:space="preserve"> the </w:t>
      </w:r>
      <w:r w:rsidRPr="00065A0D">
        <w:rPr>
          <w:rStyle w:val="Emphasis"/>
        </w:rPr>
        <w:t>controlling of other populations</w:t>
      </w:r>
      <w:r w:rsidRPr="00065A0D">
        <w:rPr>
          <w:rStyle w:val="StyleUnderline"/>
        </w:rPr>
        <w:t xml:space="preserve"> and the </w:t>
      </w:r>
      <w:r w:rsidRPr="00065A0D">
        <w:rPr>
          <w:rStyle w:val="Emphasis"/>
          <w:highlight w:val="green"/>
        </w:rPr>
        <w:t>maintenance</w:t>
      </w:r>
      <w:r w:rsidRPr="00065A0D">
        <w:rPr>
          <w:rStyle w:val="StyleUnderline"/>
          <w:highlight w:val="green"/>
        </w:rPr>
        <w:t xml:space="preserve"> of</w:t>
      </w:r>
      <w:r w:rsidRPr="00065A0D">
        <w:rPr>
          <w:sz w:val="14"/>
        </w:rPr>
        <w:t xml:space="preserve"> in-group </w:t>
      </w:r>
      <w:r w:rsidRPr="00065A0D">
        <w:rPr>
          <w:rStyle w:val="Emphasis"/>
          <w:highlight w:val="green"/>
        </w:rPr>
        <w:t>(White) power</w:t>
      </w:r>
      <w:r w:rsidRPr="00065A0D">
        <w:rPr>
          <w:sz w:val="14"/>
        </w:rPr>
        <w:t>.</w:t>
      </w:r>
    </w:p>
    <w:p w14:paraId="20A2292F" w14:textId="77777777" w:rsidR="00943438" w:rsidRPr="00065A0D" w:rsidRDefault="00943438" w:rsidP="00943438">
      <w:pPr>
        <w:rPr>
          <w:sz w:val="14"/>
        </w:rPr>
      </w:pPr>
      <w:r w:rsidRPr="00065A0D">
        <w:rPr>
          <w:sz w:val="14"/>
        </w:rPr>
        <w:t xml:space="preserve">When former New York Mayor Giuliani was questioned about Amadou Diallo’s murder, his response was that his policies were working, “New York City is safer than it’s been for a very, very long time” (Barry 1999, para. 22). </w:t>
      </w:r>
      <w:r w:rsidRPr="00065A0D">
        <w:rPr>
          <w:rStyle w:val="Emphasis"/>
        </w:rPr>
        <w:t>Psychological rage</w:t>
      </w:r>
      <w:r w:rsidRPr="00065A0D">
        <w:rPr>
          <w:rStyle w:val="StyleUnderline"/>
        </w:rPr>
        <w:t xml:space="preserve"> fuelled the </w:t>
      </w:r>
      <w:r w:rsidRPr="00065A0D">
        <w:rPr>
          <w:rStyle w:val="Emphasis"/>
        </w:rPr>
        <w:t>murder</w:t>
      </w:r>
      <w:r w:rsidRPr="00065A0D">
        <w:rPr>
          <w:rStyle w:val="StyleUnderline"/>
        </w:rPr>
        <w:t xml:space="preserve"> of an </w:t>
      </w:r>
      <w:r w:rsidRPr="00065A0D">
        <w:rPr>
          <w:rStyle w:val="Emphasis"/>
        </w:rPr>
        <w:t>unarmed Black man</w:t>
      </w:r>
      <w:r w:rsidRPr="00065A0D">
        <w:rPr>
          <w:rStyle w:val="StyleUnderline"/>
        </w:rPr>
        <w:t xml:space="preserve"> who had </w:t>
      </w:r>
      <w:r w:rsidRPr="00065A0D">
        <w:rPr>
          <w:rStyle w:val="Emphasis"/>
        </w:rPr>
        <w:t>not committed a crime</w:t>
      </w:r>
      <w:r w:rsidRPr="00065A0D">
        <w:rPr>
          <w:rStyle w:val="StyleUnderline"/>
        </w:rPr>
        <w:t xml:space="preserve">; however, </w:t>
      </w:r>
      <w:r w:rsidRPr="00065A0D">
        <w:rPr>
          <w:rStyle w:val="Emphasis"/>
        </w:rPr>
        <w:t>murder of Diallo</w:t>
      </w:r>
      <w:r w:rsidRPr="00065A0D">
        <w:rPr>
          <w:rStyle w:val="StyleUnderline"/>
        </w:rPr>
        <w:t xml:space="preserve"> was </w:t>
      </w:r>
      <w:r w:rsidRPr="00065A0D">
        <w:rPr>
          <w:rStyle w:val="Emphasis"/>
        </w:rPr>
        <w:t>deemed acceptable</w:t>
      </w:r>
      <w:r w:rsidRPr="00065A0D">
        <w:rPr>
          <w:rStyle w:val="StyleUnderline"/>
        </w:rPr>
        <w:t xml:space="preserve"> to </w:t>
      </w:r>
      <w:r w:rsidRPr="00065A0D">
        <w:rPr>
          <w:rStyle w:val="Emphasis"/>
        </w:rPr>
        <w:t>maintain</w:t>
      </w:r>
      <w:r w:rsidRPr="00065A0D">
        <w:rPr>
          <w:rStyle w:val="StyleUnderline"/>
        </w:rPr>
        <w:t xml:space="preserve"> the </w:t>
      </w:r>
      <w:r w:rsidRPr="00065A0D">
        <w:rPr>
          <w:rStyle w:val="Emphasis"/>
        </w:rPr>
        <w:t>imagined safety</w:t>
      </w:r>
      <w:r w:rsidRPr="00065A0D">
        <w:rPr>
          <w:rStyle w:val="StyleUnderline"/>
        </w:rPr>
        <w:t xml:space="preserve"> and </w:t>
      </w:r>
      <w:r w:rsidRPr="00065A0D">
        <w:rPr>
          <w:rStyle w:val="Emphasis"/>
        </w:rPr>
        <w:t>prosperity</w:t>
      </w:r>
      <w:r w:rsidRPr="00065A0D">
        <w:rPr>
          <w:rStyle w:val="StyleUnderline"/>
        </w:rPr>
        <w:t xml:space="preserve"> of White Americans</w:t>
      </w:r>
      <w:r w:rsidRPr="00065A0D">
        <w:rPr>
          <w:sz w:val="14"/>
        </w:rPr>
        <w:t xml:space="preserve">. Given that the highest rates of COVID-19-related deaths in Michigan were among African Americans, it is likely that </w:t>
      </w:r>
      <w:r w:rsidRPr="00065A0D">
        <w:rPr>
          <w:rStyle w:val="Emphasis"/>
        </w:rPr>
        <w:t xml:space="preserve">additional </w:t>
      </w:r>
      <w:r w:rsidRPr="00065A0D">
        <w:rPr>
          <w:rStyle w:val="Emphasis"/>
          <w:highlight w:val="green"/>
        </w:rPr>
        <w:t>deaths</w:t>
      </w:r>
      <w:r w:rsidRPr="00065A0D">
        <w:rPr>
          <w:rStyle w:val="StyleUnderline"/>
          <w:highlight w:val="green"/>
        </w:rPr>
        <w:t xml:space="preserve"> would be </w:t>
      </w:r>
      <w:r w:rsidRPr="00065A0D">
        <w:rPr>
          <w:rStyle w:val="Emphasis"/>
          <w:highlight w:val="green"/>
        </w:rPr>
        <w:t>acceptable</w:t>
      </w:r>
      <w:r w:rsidRPr="00065A0D">
        <w:rPr>
          <w:rStyle w:val="Emphasis"/>
        </w:rPr>
        <w:t xml:space="preserve"> casualties</w:t>
      </w:r>
      <w:r w:rsidRPr="00065A0D">
        <w:rPr>
          <w:rStyle w:val="StyleUnderline"/>
        </w:rPr>
        <w:t xml:space="preserve"> </w:t>
      </w:r>
      <w:r w:rsidRPr="00065A0D">
        <w:rPr>
          <w:rStyle w:val="StyleUnderline"/>
          <w:highlight w:val="green"/>
        </w:rPr>
        <w:t xml:space="preserve">to </w:t>
      </w:r>
      <w:r w:rsidRPr="00065A0D">
        <w:rPr>
          <w:rStyle w:val="Emphasis"/>
          <w:highlight w:val="green"/>
        </w:rPr>
        <w:t>advance White</w:t>
      </w:r>
      <w:r w:rsidRPr="00065A0D">
        <w:rPr>
          <w:rStyle w:val="Emphasis"/>
        </w:rPr>
        <w:t xml:space="preserve"> prosperity</w:t>
      </w:r>
      <w:r w:rsidRPr="00065A0D">
        <w:rPr>
          <w:rStyle w:val="StyleUnderline"/>
        </w:rPr>
        <w:t xml:space="preserve"> </w:t>
      </w:r>
      <w:r w:rsidRPr="00065A0D">
        <w:rPr>
          <w:rStyle w:val="StyleUnderline"/>
        </w:rPr>
        <w:lastRenderedPageBreak/>
        <w:t xml:space="preserve">and </w:t>
      </w:r>
      <w:r w:rsidRPr="00065A0D">
        <w:rPr>
          <w:rStyle w:val="Emphasis"/>
          <w:highlight w:val="green"/>
        </w:rPr>
        <w:t>power</w:t>
      </w:r>
      <w:r w:rsidRPr="00065A0D">
        <w:rPr>
          <w:sz w:val="14"/>
        </w:rPr>
        <w:t xml:space="preserve">. Some may assume that the three men charged with killing Ahmaud Arbery were “only trying to protect their neighborhood.” Their </w:t>
      </w:r>
      <w:r w:rsidRPr="00065A0D">
        <w:rPr>
          <w:rStyle w:val="Emphasis"/>
        </w:rPr>
        <w:t xml:space="preserve">psychological </w:t>
      </w:r>
      <w:r w:rsidRPr="00CC7FDC">
        <w:rPr>
          <w:rStyle w:val="Emphasis"/>
        </w:rPr>
        <w:t>rage</w:t>
      </w:r>
      <w:r w:rsidRPr="00CC7FDC">
        <w:rPr>
          <w:rStyle w:val="StyleUnderline"/>
        </w:rPr>
        <w:t xml:space="preserve"> was necessary to keep the neighbourhood </w:t>
      </w:r>
      <w:r w:rsidRPr="00CC7FDC">
        <w:rPr>
          <w:rStyle w:val="Emphasis"/>
        </w:rPr>
        <w:t>safe (White)</w:t>
      </w:r>
      <w:r w:rsidRPr="00CC7FDC">
        <w:rPr>
          <w:rStyle w:val="StyleUnderline"/>
        </w:rPr>
        <w:t xml:space="preserve">, even if this </w:t>
      </w:r>
      <w:r w:rsidRPr="00CC7FDC">
        <w:rPr>
          <w:rStyle w:val="Emphasis"/>
        </w:rPr>
        <w:t>safety came with the cost</w:t>
      </w:r>
      <w:r w:rsidRPr="00CC7FDC">
        <w:rPr>
          <w:rStyle w:val="StyleUnderline"/>
        </w:rPr>
        <w:t xml:space="preserve"> of the </w:t>
      </w:r>
      <w:r w:rsidRPr="00CC7FDC">
        <w:rPr>
          <w:rStyle w:val="Emphasis"/>
        </w:rPr>
        <w:t>life of a Black man</w:t>
      </w:r>
      <w:r w:rsidRPr="00065A0D">
        <w:rPr>
          <w:rStyle w:val="Emphasis"/>
        </w:rPr>
        <w:t xml:space="preserve"> jogging</w:t>
      </w:r>
      <w:r w:rsidRPr="00065A0D">
        <w:rPr>
          <w:rStyle w:val="StyleUnderline"/>
        </w:rPr>
        <w:t xml:space="preserve"> on that fateful Sunday afternoon</w:t>
      </w:r>
      <w:r w:rsidRPr="00065A0D">
        <w:rPr>
          <w:sz w:val="14"/>
        </w:rPr>
        <w:t>.</w:t>
      </w:r>
    </w:p>
    <w:p w14:paraId="0812C4AC" w14:textId="77777777" w:rsidR="00943438" w:rsidRPr="00065A0D" w:rsidRDefault="00943438" w:rsidP="00943438">
      <w:pPr>
        <w:rPr>
          <w:sz w:val="14"/>
        </w:rPr>
      </w:pPr>
      <w:r w:rsidRPr="00065A0D">
        <w:rPr>
          <w:rStyle w:val="StyleUnderline"/>
        </w:rPr>
        <w:t xml:space="preserve">The </w:t>
      </w:r>
      <w:r w:rsidRPr="00065A0D">
        <w:rPr>
          <w:rStyle w:val="Emphasis"/>
        </w:rPr>
        <w:t>acceptance of human casualties</w:t>
      </w:r>
      <w:r w:rsidRPr="00065A0D">
        <w:rPr>
          <w:rStyle w:val="StyleUnderline"/>
        </w:rPr>
        <w:t xml:space="preserve"> to </w:t>
      </w:r>
      <w:r w:rsidRPr="00065A0D">
        <w:rPr>
          <w:rStyle w:val="Emphasis"/>
        </w:rPr>
        <w:t>uphold White perceived safety</w:t>
      </w:r>
      <w:r w:rsidRPr="00065A0D">
        <w:rPr>
          <w:rStyle w:val="StyleUnderline"/>
        </w:rPr>
        <w:t xml:space="preserve"> and </w:t>
      </w:r>
      <w:r w:rsidRPr="00065A0D">
        <w:rPr>
          <w:rStyle w:val="Emphasis"/>
        </w:rPr>
        <w:t>prosperity</w:t>
      </w:r>
      <w:r w:rsidRPr="00065A0D">
        <w:rPr>
          <w:rStyle w:val="StyleUnderline"/>
        </w:rPr>
        <w:t xml:space="preserve"> is </w:t>
      </w:r>
      <w:r w:rsidRPr="00065A0D">
        <w:rPr>
          <w:rStyle w:val="Emphasis"/>
        </w:rPr>
        <w:t>not new</w:t>
      </w:r>
      <w:r w:rsidRPr="00065A0D">
        <w:rPr>
          <w:sz w:val="14"/>
        </w:rPr>
        <w:t xml:space="preserve">. In fact, </w:t>
      </w:r>
      <w:r w:rsidRPr="00065A0D">
        <w:rPr>
          <w:rStyle w:val="Emphasis"/>
        </w:rPr>
        <w:t xml:space="preserve">psychological </w:t>
      </w:r>
      <w:r w:rsidRPr="00CC7FDC">
        <w:rPr>
          <w:rStyle w:val="Emphasis"/>
        </w:rPr>
        <w:t>rages of Whiteness</w:t>
      </w:r>
      <w:r w:rsidRPr="00CC7FDC">
        <w:rPr>
          <w:rStyle w:val="StyleUnderline"/>
        </w:rPr>
        <w:t xml:space="preserve"> and </w:t>
      </w:r>
      <w:r w:rsidRPr="00065A0D">
        <w:rPr>
          <w:rStyle w:val="Emphasis"/>
          <w:highlight w:val="green"/>
        </w:rPr>
        <w:t>acceptable casualties</w:t>
      </w:r>
      <w:r w:rsidRPr="00065A0D">
        <w:rPr>
          <w:rStyle w:val="StyleUnderline"/>
          <w:highlight w:val="green"/>
        </w:rPr>
        <w:t xml:space="preserve"> are </w:t>
      </w:r>
      <w:r w:rsidRPr="00065A0D">
        <w:rPr>
          <w:rStyle w:val="Emphasis"/>
          <w:highlight w:val="green"/>
        </w:rPr>
        <w:t>fuel</w:t>
      </w:r>
      <w:r w:rsidRPr="00065A0D">
        <w:rPr>
          <w:rStyle w:val="StyleUnderline"/>
          <w:highlight w:val="green"/>
        </w:rPr>
        <w:t xml:space="preserve"> for</w:t>
      </w:r>
      <w:r w:rsidRPr="00065A0D">
        <w:rPr>
          <w:rStyle w:val="StyleUnderline"/>
        </w:rPr>
        <w:t xml:space="preserve"> </w:t>
      </w:r>
      <w:r w:rsidRPr="00065A0D">
        <w:rPr>
          <w:rStyle w:val="Emphasis"/>
        </w:rPr>
        <w:t xml:space="preserve">the </w:t>
      </w:r>
      <w:r w:rsidRPr="00065A0D">
        <w:rPr>
          <w:rStyle w:val="Emphasis"/>
          <w:highlight w:val="green"/>
        </w:rPr>
        <w:t>capitalist engine</w:t>
      </w:r>
      <w:r w:rsidRPr="00CC7FDC">
        <w:rPr>
          <w:sz w:val="14"/>
          <w:szCs w:val="14"/>
        </w:rPr>
        <w:t xml:space="preserve"> </w:t>
      </w:r>
      <w:r w:rsidRPr="00065A0D">
        <w:rPr>
          <w:sz w:val="14"/>
        </w:rPr>
        <w:t xml:space="preserve">driving much, if not most of US history. </w:t>
      </w:r>
      <w:r w:rsidRPr="00065A0D">
        <w:rPr>
          <w:rStyle w:val="StyleUnderline"/>
        </w:rPr>
        <w:t xml:space="preserve">The “fuel” has been such a primary source of energy that rage has been embedded in the White American psyche. </w:t>
      </w:r>
      <w:r w:rsidRPr="00065A0D">
        <w:rPr>
          <w:rStyle w:val="Emphasis"/>
          <w:highlight w:val="green"/>
        </w:rPr>
        <w:t>White</w:t>
      </w:r>
      <w:r w:rsidRPr="00065A0D">
        <w:rPr>
          <w:rStyle w:val="Emphasis"/>
        </w:rPr>
        <w:t xml:space="preserve"> American </w:t>
      </w:r>
      <w:r w:rsidRPr="00065A0D">
        <w:rPr>
          <w:rStyle w:val="Emphasis"/>
          <w:highlight w:val="green"/>
        </w:rPr>
        <w:t>identity</w:t>
      </w:r>
      <w:r w:rsidRPr="00065A0D">
        <w:rPr>
          <w:rStyle w:val="StyleUnderline"/>
          <w:highlight w:val="green"/>
        </w:rPr>
        <w:t xml:space="preserve"> is </w:t>
      </w:r>
      <w:r w:rsidRPr="00065A0D">
        <w:rPr>
          <w:rStyle w:val="Emphasis"/>
          <w:highlight w:val="green"/>
        </w:rPr>
        <w:t>shaped around</w:t>
      </w:r>
      <w:r w:rsidRPr="00065A0D">
        <w:rPr>
          <w:rStyle w:val="Emphasis"/>
        </w:rPr>
        <w:t xml:space="preserve"> the </w:t>
      </w:r>
      <w:r w:rsidRPr="00065A0D">
        <w:rPr>
          <w:rStyle w:val="Emphasis"/>
          <w:highlight w:val="green"/>
        </w:rPr>
        <w:t>rage</w:t>
      </w:r>
      <w:r w:rsidRPr="00065A0D">
        <w:rPr>
          <w:rStyle w:val="StyleUnderline"/>
        </w:rPr>
        <w:t xml:space="preserve"> hurled and </w:t>
      </w:r>
      <w:r w:rsidRPr="00065A0D">
        <w:rPr>
          <w:rStyle w:val="Emphasis"/>
          <w:highlight w:val="green"/>
        </w:rPr>
        <w:t>projected</w:t>
      </w:r>
      <w:r w:rsidRPr="00065A0D">
        <w:rPr>
          <w:rStyle w:val="StyleUnderline"/>
          <w:highlight w:val="green"/>
        </w:rPr>
        <w:t xml:space="preserve"> at </w:t>
      </w:r>
      <w:r w:rsidRPr="00065A0D">
        <w:rPr>
          <w:rStyle w:val="Emphasis"/>
          <w:highlight w:val="green"/>
        </w:rPr>
        <w:t>people who are not White</w:t>
      </w:r>
      <w:r w:rsidRPr="00065A0D">
        <w:rPr>
          <w:rStyle w:val="StyleUnderline"/>
        </w:rPr>
        <w:t xml:space="preserve"> and is </w:t>
      </w:r>
      <w:r w:rsidRPr="00065A0D">
        <w:rPr>
          <w:rStyle w:val="Emphasis"/>
        </w:rPr>
        <w:t>protected under the guise of patriotism</w:t>
      </w:r>
      <w:r w:rsidRPr="00065A0D">
        <w:rPr>
          <w:rStyle w:val="StyleUnderline"/>
        </w:rPr>
        <w:t xml:space="preserve">. </w:t>
      </w:r>
      <w:r w:rsidRPr="00065A0D">
        <w:rPr>
          <w:rStyle w:val="Emphasis"/>
        </w:rPr>
        <w:t xml:space="preserve">This </w:t>
      </w:r>
      <w:r w:rsidRPr="00065A0D">
        <w:rPr>
          <w:rStyle w:val="Emphasis"/>
          <w:highlight w:val="green"/>
        </w:rPr>
        <w:t>rage</w:t>
      </w:r>
      <w:r w:rsidRPr="00065A0D">
        <w:rPr>
          <w:sz w:val="14"/>
        </w:rPr>
        <w:t xml:space="preserve">, which is a psychological state, </w:t>
      </w:r>
      <w:r w:rsidRPr="00065A0D">
        <w:rPr>
          <w:rStyle w:val="StyleUnderline"/>
          <w:highlight w:val="green"/>
        </w:rPr>
        <w:t>leads to</w:t>
      </w:r>
      <w:r w:rsidRPr="00065A0D">
        <w:rPr>
          <w:sz w:val="14"/>
        </w:rPr>
        <w:t xml:space="preserve"> what has been documented as the action of </w:t>
      </w:r>
      <w:r w:rsidRPr="00065A0D">
        <w:rPr>
          <w:rStyle w:val="Emphasis"/>
          <w:highlight w:val="green"/>
        </w:rPr>
        <w:t>White terror</w:t>
      </w:r>
      <w:r w:rsidRPr="00065A0D">
        <w:rPr>
          <w:sz w:val="14"/>
        </w:rPr>
        <w:t xml:space="preserve"> (hooks 1992; Garner 2007)</w:t>
      </w:r>
    </w:p>
    <w:p w14:paraId="530FB0BB" w14:textId="77777777" w:rsidR="00943438" w:rsidRPr="00065A0D" w:rsidRDefault="00943438" w:rsidP="00943438">
      <w:pPr>
        <w:rPr>
          <w:sz w:val="14"/>
        </w:rPr>
      </w:pPr>
      <w:r w:rsidRPr="00065A0D">
        <w:rPr>
          <w:sz w:val="14"/>
        </w:rPr>
        <w:t>Psychological rages of Whiteness and identity</w:t>
      </w:r>
    </w:p>
    <w:p w14:paraId="1BFBE342" w14:textId="77777777" w:rsidR="00943438" w:rsidRPr="00065A0D" w:rsidRDefault="00943438" w:rsidP="00943438">
      <w:pPr>
        <w:rPr>
          <w:sz w:val="14"/>
        </w:rPr>
      </w:pPr>
      <w:r w:rsidRPr="00065A0D">
        <w:rPr>
          <w:sz w:val="14"/>
        </w:rPr>
        <w:t xml:space="preserve">Whiteness is an ideology made of set patterns, activities and structures occurring at the concrete level. Ideologies are general prototypes that exist in culture at the macro systems level (Bronfenbrenner 1977). They are carried out, sometimes unwittingly, though practiced informally and implicitly, and are continually and simultaneously acting on the developing person and some aspect of their environment (518). </w:t>
      </w:r>
      <w:r w:rsidRPr="00065A0D">
        <w:rPr>
          <w:rStyle w:val="Emphasis"/>
        </w:rPr>
        <w:t>Hegemonic ideologies</w:t>
      </w:r>
      <w:r w:rsidRPr="00065A0D">
        <w:rPr>
          <w:rStyle w:val="StyleUnderline"/>
        </w:rPr>
        <w:t xml:space="preserve">, like Whiteness, act as </w:t>
      </w:r>
      <w:r w:rsidRPr="00065A0D">
        <w:rPr>
          <w:rStyle w:val="Emphasis"/>
        </w:rPr>
        <w:t>blueprints</w:t>
      </w:r>
      <w:r w:rsidRPr="00065A0D">
        <w:rPr>
          <w:sz w:val="14"/>
        </w:rPr>
        <w:t xml:space="preserve"> or prototypes </w:t>
      </w:r>
      <w:r w:rsidRPr="00065A0D">
        <w:rPr>
          <w:rStyle w:val="StyleUnderline"/>
        </w:rPr>
        <w:t xml:space="preserve">for </w:t>
      </w:r>
      <w:r w:rsidRPr="00065A0D">
        <w:rPr>
          <w:rStyle w:val="Emphasis"/>
        </w:rPr>
        <w:t>human social interaction</w:t>
      </w:r>
      <w:r w:rsidRPr="00065A0D">
        <w:rPr>
          <w:rStyle w:val="StyleUnderline"/>
        </w:rPr>
        <w:t xml:space="preserve"> and </w:t>
      </w:r>
      <w:r w:rsidRPr="00065A0D">
        <w:rPr>
          <w:rStyle w:val="Emphasis"/>
        </w:rPr>
        <w:t>behavioural patterns</w:t>
      </w:r>
      <w:r w:rsidRPr="00065A0D">
        <w:rPr>
          <w:rStyle w:val="StyleUnderline"/>
        </w:rPr>
        <w:t xml:space="preserve">, all of which </w:t>
      </w:r>
      <w:r w:rsidRPr="00065A0D">
        <w:rPr>
          <w:rStyle w:val="Emphasis"/>
        </w:rPr>
        <w:t>affect</w:t>
      </w:r>
      <w:r w:rsidRPr="00065A0D">
        <w:rPr>
          <w:rStyle w:val="StyleUnderline"/>
        </w:rPr>
        <w:t xml:space="preserve"> the way a society </w:t>
      </w:r>
      <w:r w:rsidRPr="00065A0D">
        <w:rPr>
          <w:rStyle w:val="Emphasis"/>
        </w:rPr>
        <w:t>forms and regulates laws</w:t>
      </w:r>
      <w:r w:rsidRPr="00065A0D">
        <w:rPr>
          <w:sz w:val="14"/>
        </w:rPr>
        <w:t xml:space="preserve"> and policies. As ideology, these macro system-level </w:t>
      </w:r>
      <w:r w:rsidRPr="00065A0D">
        <w:rPr>
          <w:rStyle w:val="StyleUnderline"/>
        </w:rPr>
        <w:t xml:space="preserve">social patterns and activities continually act on and </w:t>
      </w:r>
      <w:r w:rsidRPr="00065A0D">
        <w:rPr>
          <w:rStyle w:val="Emphasis"/>
        </w:rPr>
        <w:t>reinforce</w:t>
      </w:r>
      <w:r w:rsidRPr="00065A0D">
        <w:rPr>
          <w:rStyle w:val="StyleUnderline"/>
        </w:rPr>
        <w:t xml:space="preserve"> the developing person's </w:t>
      </w:r>
      <w:r w:rsidRPr="00065A0D">
        <w:rPr>
          <w:rStyle w:val="Emphasis"/>
        </w:rPr>
        <w:t>perception of who they are</w:t>
      </w:r>
      <w:r w:rsidRPr="00065A0D">
        <w:rPr>
          <w:rStyle w:val="StyleUnderline"/>
        </w:rPr>
        <w:t xml:space="preserve">, and </w:t>
      </w:r>
      <w:r w:rsidRPr="00065A0D">
        <w:rPr>
          <w:rStyle w:val="Emphasis"/>
        </w:rPr>
        <w:t>how they are perceived</w:t>
      </w:r>
      <w:r w:rsidRPr="00065A0D">
        <w:rPr>
          <w:rStyle w:val="StyleUnderline"/>
        </w:rPr>
        <w:t xml:space="preserve"> within society</w:t>
      </w:r>
      <w:r w:rsidRPr="00065A0D">
        <w:rPr>
          <w:sz w:val="14"/>
        </w:rPr>
        <w:t xml:space="preserve">. In the US, Whiteness Ideology – assumed White supremacy – is carried out and maintained at this macro-level with an inertia of its own. It assumes a system of domination and unearned guarantees of freedom, to include sociopolitical and economic domination, for those defined as White (Allen 1997; Cabrera, Watson, and Franklin 2016; MacMullan 2009; Wander, Martin, and Nakayama 2005). </w:t>
      </w:r>
      <w:r w:rsidRPr="00065A0D">
        <w:rPr>
          <w:rStyle w:val="StyleUnderline"/>
        </w:rPr>
        <w:t xml:space="preserve">This system </w:t>
      </w:r>
      <w:r w:rsidRPr="00065A0D">
        <w:rPr>
          <w:rStyle w:val="Emphasis"/>
        </w:rPr>
        <w:t>reinforces negative stereotypes</w:t>
      </w:r>
      <w:r w:rsidRPr="00065A0D">
        <w:rPr>
          <w:rStyle w:val="StyleUnderline"/>
        </w:rPr>
        <w:t xml:space="preserve"> of those who are not White, while </w:t>
      </w:r>
      <w:r w:rsidRPr="00065A0D">
        <w:rPr>
          <w:rStyle w:val="Emphasis"/>
        </w:rPr>
        <w:t>elevating Whites</w:t>
      </w:r>
      <w:r w:rsidRPr="00065A0D">
        <w:rPr>
          <w:rStyle w:val="StyleUnderline"/>
        </w:rPr>
        <w:t xml:space="preserve"> as the </w:t>
      </w:r>
      <w:r w:rsidRPr="00065A0D">
        <w:rPr>
          <w:rStyle w:val="Emphasis"/>
        </w:rPr>
        <w:t>sole benefactors</w:t>
      </w:r>
      <w:r w:rsidRPr="00065A0D">
        <w:rPr>
          <w:sz w:val="14"/>
        </w:rPr>
        <w:t xml:space="preserve"> (Lipsitz 2011). </w:t>
      </w:r>
      <w:r w:rsidRPr="00065A0D">
        <w:rPr>
          <w:rStyle w:val="StyleUnderline"/>
        </w:rPr>
        <w:t xml:space="preserve">Within this structure, </w:t>
      </w:r>
      <w:r w:rsidRPr="00065A0D">
        <w:rPr>
          <w:rStyle w:val="Emphasis"/>
        </w:rPr>
        <w:t>White people are protected</w:t>
      </w:r>
      <w:r w:rsidRPr="00065A0D">
        <w:rPr>
          <w:rStyle w:val="StyleUnderline"/>
        </w:rPr>
        <w:t xml:space="preserve"> and insulated from any </w:t>
      </w:r>
      <w:r w:rsidRPr="00065A0D">
        <w:rPr>
          <w:rStyle w:val="Emphasis"/>
        </w:rPr>
        <w:t>race-based stressors</w:t>
      </w:r>
      <w:r w:rsidRPr="00065A0D">
        <w:rPr>
          <w:rStyle w:val="StyleUnderline"/>
        </w:rPr>
        <w:t xml:space="preserve"> and are afforded a </w:t>
      </w:r>
      <w:r w:rsidRPr="00065A0D">
        <w:rPr>
          <w:rStyle w:val="Emphasis"/>
        </w:rPr>
        <w:t>false sense of immunity</w:t>
      </w:r>
      <w:r w:rsidRPr="00065A0D">
        <w:rPr>
          <w:rStyle w:val="StyleUnderline"/>
        </w:rPr>
        <w:t xml:space="preserve"> from taking any </w:t>
      </w:r>
      <w:r w:rsidRPr="00065A0D">
        <w:rPr>
          <w:rStyle w:val="Emphasis"/>
        </w:rPr>
        <w:t>responsibility for its maintenance</w:t>
      </w:r>
      <w:r w:rsidRPr="00065A0D">
        <w:rPr>
          <w:sz w:val="14"/>
        </w:rPr>
        <w:t>. At the core of this pernicious system is an arrested White racial development (Cabrera, Watson, and Franklin 2016) and a misaligned racial identity of many White Americans, where White racial identity is grounded in delusional parameters of White supremacy. A veil of centuries-old and contemporary untruths of White racial supremacy obstructs the opportunity for Whites to form a realistic White racial identity (regardless of their ethnicity).</w:t>
      </w:r>
    </w:p>
    <w:p w14:paraId="294A0EFA" w14:textId="77777777" w:rsidR="00943438" w:rsidRPr="00065A0D" w:rsidRDefault="00943438" w:rsidP="00943438">
      <w:pPr>
        <w:rPr>
          <w:sz w:val="14"/>
        </w:rPr>
      </w:pPr>
      <w:r w:rsidRPr="00065A0D">
        <w:rPr>
          <w:sz w:val="14"/>
        </w:rPr>
        <w:t xml:space="preserve">When it comes to White racial identity development, most scholars of race and racism agree that the majority of White people reach adulthood without ever reflecting on or critically considering their individual or racial group membership. This is because, by design and manufacture, they represent the societal norm (Ignatiev 1997; Leonardo 2009; Lipsitz 1995; Tatum 2000); the result of a centuries-long hegemonic socialization project of White supremacist ideological policy, law, and regulation upheld and maintained through both church and state, first in the Plantation South, and later adopted nationwide (Allen 1997; Harvey 2007; Roediger 1994). </w:t>
      </w:r>
      <w:r w:rsidRPr="00065A0D">
        <w:rPr>
          <w:rStyle w:val="StyleUnderline"/>
        </w:rPr>
        <w:t>The residual and pervasive effects of this race-based, social regulatory project manifests contemporaneously</w:t>
      </w:r>
      <w:r w:rsidRPr="00065A0D">
        <w:rPr>
          <w:sz w:val="14"/>
        </w:rPr>
        <w:t xml:space="preserve"> (Reconstruction era and beyond) </w:t>
      </w:r>
      <w:r w:rsidRPr="00065A0D">
        <w:rPr>
          <w:rStyle w:val="StyleUnderline"/>
        </w:rPr>
        <w:t xml:space="preserve">as </w:t>
      </w:r>
      <w:r w:rsidRPr="00065A0D">
        <w:rPr>
          <w:rStyle w:val="Emphasis"/>
          <w:highlight w:val="green"/>
        </w:rPr>
        <w:t>violent</w:t>
      </w:r>
      <w:r w:rsidRPr="00065A0D">
        <w:rPr>
          <w:rStyle w:val="Emphasis"/>
        </w:rPr>
        <w:t xml:space="preserve"> public </w:t>
      </w:r>
      <w:r w:rsidRPr="00065A0D">
        <w:rPr>
          <w:rStyle w:val="Emphasis"/>
          <w:highlight w:val="green"/>
        </w:rPr>
        <w:t>protest</w:t>
      </w:r>
      <w:r w:rsidRPr="00065A0D">
        <w:rPr>
          <w:rStyle w:val="StyleUnderline"/>
        </w:rPr>
        <w:t xml:space="preserve">, whose </w:t>
      </w:r>
      <w:r w:rsidRPr="00065A0D">
        <w:rPr>
          <w:rStyle w:val="Emphasis"/>
        </w:rPr>
        <w:t>intent</w:t>
      </w:r>
      <w:r w:rsidRPr="00065A0D">
        <w:rPr>
          <w:rStyle w:val="StyleUnderline"/>
        </w:rPr>
        <w:t xml:space="preserve"> is to </w:t>
      </w:r>
      <w:r w:rsidRPr="00065A0D">
        <w:rPr>
          <w:rStyle w:val="Emphasis"/>
          <w:highlight w:val="green"/>
        </w:rPr>
        <w:t>safeguard</w:t>
      </w:r>
      <w:r w:rsidRPr="00065A0D">
        <w:rPr>
          <w:rStyle w:val="Emphasis"/>
        </w:rPr>
        <w:t xml:space="preserve"> public psychological </w:t>
      </w:r>
      <w:r w:rsidRPr="00065A0D">
        <w:rPr>
          <w:rStyle w:val="Emphasis"/>
          <w:highlight w:val="green"/>
        </w:rPr>
        <w:t>wages of Whiteness</w:t>
      </w:r>
      <w:r w:rsidRPr="00065A0D">
        <w:rPr>
          <w:sz w:val="14"/>
        </w:rPr>
        <w:t xml:space="preserve">, such as White ontological expansiveness – </w:t>
      </w:r>
      <w:r w:rsidRPr="00065A0D">
        <w:rPr>
          <w:rStyle w:val="StyleUnderline"/>
        </w:rPr>
        <w:t xml:space="preserve">the absolute </w:t>
      </w:r>
      <w:r w:rsidRPr="00065A0D">
        <w:rPr>
          <w:rStyle w:val="Emphasis"/>
        </w:rPr>
        <w:t>right to occupy any space</w:t>
      </w:r>
      <w:r w:rsidRPr="00065A0D">
        <w:rPr>
          <w:rStyle w:val="StyleUnderline"/>
        </w:rPr>
        <w:t xml:space="preserve"> or place of one’s choosing, wherever and in whatever manner desired</w:t>
      </w:r>
      <w:r w:rsidRPr="00065A0D">
        <w:rPr>
          <w:sz w:val="14"/>
        </w:rPr>
        <w:t xml:space="preserve"> (Sullivan 2006).</w:t>
      </w:r>
    </w:p>
    <w:p w14:paraId="192D68E9" w14:textId="77777777" w:rsidR="00943438" w:rsidRPr="00065A0D" w:rsidRDefault="00943438" w:rsidP="00943438">
      <w:pPr>
        <w:rPr>
          <w:rStyle w:val="StyleUnderline"/>
        </w:rPr>
      </w:pPr>
      <w:r w:rsidRPr="00065A0D">
        <w:rPr>
          <w:sz w:val="14"/>
        </w:rPr>
        <w:t xml:space="preserve">The danger of White spatial imaginary (Lipsitz 2011) is that it manifests as White violence and criminality as an acceptable response to perceived “criminal transgression” on “White space,” property (Harris 1993), and moral worth of White folk, by BIPOC (27). </w:t>
      </w:r>
      <w:r w:rsidRPr="00065A0D">
        <w:rPr>
          <w:rStyle w:val="StyleUnderline"/>
        </w:rPr>
        <w:t xml:space="preserve">In addition to psychological wages, there are </w:t>
      </w:r>
      <w:r w:rsidRPr="00065A0D">
        <w:rPr>
          <w:rStyle w:val="Emphasis"/>
        </w:rPr>
        <w:t>financial rewards for Whiteness</w:t>
      </w:r>
      <w:r w:rsidRPr="00065A0D">
        <w:rPr>
          <w:rStyle w:val="StyleUnderline"/>
        </w:rPr>
        <w:t>. Centuries of control over Black and Brown bodies, and the spaces they occupy, through legal and de facto segregation are White supremacist strategies that create the contours of, and solidify, the moral geography of Whiteness</w:t>
      </w:r>
      <w:r w:rsidRPr="00065A0D">
        <w:rPr>
          <w:sz w:val="14"/>
        </w:rPr>
        <w:t xml:space="preserve"> (Mills 1997). </w:t>
      </w:r>
      <w:r w:rsidRPr="00065A0D">
        <w:rPr>
          <w:rStyle w:val="StyleUnderline"/>
        </w:rPr>
        <w:t xml:space="preserve">These strategic racial patterns allow White folk to </w:t>
      </w:r>
      <w:r w:rsidRPr="00065A0D">
        <w:rPr>
          <w:rStyle w:val="Emphasis"/>
        </w:rPr>
        <w:t>hoard amenities</w:t>
      </w:r>
      <w:r w:rsidRPr="00065A0D">
        <w:rPr>
          <w:rStyle w:val="StyleUnderline"/>
        </w:rPr>
        <w:t xml:space="preserve"> and </w:t>
      </w:r>
      <w:r w:rsidRPr="00065A0D">
        <w:rPr>
          <w:rStyle w:val="Emphasis"/>
        </w:rPr>
        <w:t>resources</w:t>
      </w:r>
      <w:r w:rsidRPr="00065A0D">
        <w:rPr>
          <w:rStyle w:val="StyleUnderline"/>
        </w:rPr>
        <w:t xml:space="preserve"> while</w:t>
      </w:r>
      <w:r w:rsidRPr="00065A0D">
        <w:rPr>
          <w:sz w:val="14"/>
        </w:rPr>
        <w:t xml:space="preserve"> simultaneously </w:t>
      </w:r>
      <w:r w:rsidRPr="00065A0D">
        <w:rPr>
          <w:rStyle w:val="StyleUnderline"/>
        </w:rPr>
        <w:t xml:space="preserve">claiming the </w:t>
      </w:r>
      <w:r w:rsidRPr="00065A0D">
        <w:rPr>
          <w:rStyle w:val="Emphasis"/>
        </w:rPr>
        <w:t>exclusive rights</w:t>
      </w:r>
      <w:r w:rsidRPr="00065A0D">
        <w:rPr>
          <w:rStyle w:val="StyleUnderline"/>
        </w:rPr>
        <w:t xml:space="preserve"> to their use and ownership</w:t>
      </w:r>
      <w:r w:rsidRPr="00065A0D">
        <w:rPr>
          <w:sz w:val="14"/>
        </w:rPr>
        <w:t xml:space="preserve"> within this controlled environment (Harris 1993; Lipsitz 2011). </w:t>
      </w:r>
      <w:r w:rsidRPr="00065A0D">
        <w:rPr>
          <w:rStyle w:val="Emphasis"/>
        </w:rPr>
        <w:t xml:space="preserve">Any </w:t>
      </w:r>
      <w:r w:rsidRPr="00065A0D">
        <w:rPr>
          <w:rStyle w:val="Emphasis"/>
          <w:highlight w:val="green"/>
        </w:rPr>
        <w:t>perceived infringement</w:t>
      </w:r>
      <w:r w:rsidRPr="00065A0D">
        <w:rPr>
          <w:rStyle w:val="StyleUnderline"/>
        </w:rPr>
        <w:t xml:space="preserve"> on the use of these resources, or their location, </w:t>
      </w:r>
      <w:r w:rsidRPr="00065A0D">
        <w:rPr>
          <w:rStyle w:val="StyleUnderline"/>
          <w:highlight w:val="green"/>
        </w:rPr>
        <w:t xml:space="preserve">is met with </w:t>
      </w:r>
      <w:r w:rsidRPr="00065A0D">
        <w:rPr>
          <w:rStyle w:val="Emphasis"/>
          <w:highlight w:val="green"/>
        </w:rPr>
        <w:t>White violence</w:t>
      </w:r>
      <w:r w:rsidRPr="00065A0D">
        <w:rPr>
          <w:rStyle w:val="Emphasis"/>
        </w:rPr>
        <w:t xml:space="preserve"> and rage</w:t>
      </w:r>
      <w:r w:rsidRPr="00065A0D">
        <w:rPr>
          <w:rStyle w:val="StyleUnderline"/>
        </w:rPr>
        <w:t>. The result of the White spatial imaginary is the creation and protection of White homogenous spaces and the accumulation of wealth and sociopolitical control and power. The architecture of these racial patterns provides a clear path for unearned opportunity and upward mobility for White people.</w:t>
      </w:r>
    </w:p>
    <w:p w14:paraId="7E1E6F2F" w14:textId="77777777" w:rsidR="00943438" w:rsidRPr="00065A0D" w:rsidRDefault="00943438" w:rsidP="00943438">
      <w:pPr>
        <w:rPr>
          <w:sz w:val="14"/>
        </w:rPr>
      </w:pPr>
      <w:r w:rsidRPr="00065A0D">
        <w:rPr>
          <w:sz w:val="14"/>
        </w:rPr>
        <w:lastRenderedPageBreak/>
        <w:t xml:space="preserve">In the instances of racial segregation in the US, historically, </w:t>
      </w:r>
      <w:r w:rsidRPr="00065A0D">
        <w:rPr>
          <w:rStyle w:val="StyleUnderline"/>
        </w:rPr>
        <w:t xml:space="preserve">White violence and psychological rages have been effective strategies in protecting White supremacy, and therefore </w:t>
      </w:r>
      <w:r w:rsidRPr="00065A0D">
        <w:rPr>
          <w:rStyle w:val="Emphasis"/>
        </w:rPr>
        <w:t>White impunity</w:t>
      </w:r>
      <w:r w:rsidRPr="00065A0D">
        <w:rPr>
          <w:rStyle w:val="StyleUnderline"/>
        </w:rPr>
        <w:t xml:space="preserve"> in </w:t>
      </w:r>
      <w:r w:rsidRPr="00065A0D">
        <w:rPr>
          <w:rStyle w:val="Emphasis"/>
        </w:rPr>
        <w:t>US law</w:t>
      </w:r>
      <w:r w:rsidRPr="00065A0D">
        <w:rPr>
          <w:rStyle w:val="StyleUnderline"/>
        </w:rPr>
        <w:t>, policy and practice</w:t>
      </w:r>
      <w:r w:rsidRPr="00065A0D">
        <w:rPr>
          <w:sz w:val="14"/>
        </w:rPr>
        <w:t>. Understanding the inherent value in Whiteness as a wage to be coveted and protected, Whites who opposed racial integration post Brown v Board of Education understood well that “the executive and legislative branches of government would side with them against the desegregation of neighborhoods and schools” (Lipsitz 2011, 27), and that US presidents, current and future, would appoint judges to federal benches who were also invested in protecting Whiteness. Normalized, the perniciousness of White rage on BIPOC individual bodies and US communities persists.</w:t>
      </w:r>
    </w:p>
    <w:p w14:paraId="709C5548" w14:textId="77777777" w:rsidR="00943438" w:rsidRPr="00065A0D" w:rsidRDefault="00943438" w:rsidP="00943438">
      <w:pPr>
        <w:rPr>
          <w:sz w:val="16"/>
          <w:szCs w:val="16"/>
        </w:rPr>
      </w:pPr>
      <w:r w:rsidRPr="00065A0D">
        <w:rPr>
          <w:sz w:val="16"/>
          <w:szCs w:val="16"/>
        </w:rPr>
        <w:t>&lt;&lt;&lt;Paragraph Integrity Ends&gt;&gt;&gt;</w:t>
      </w:r>
    </w:p>
    <w:p w14:paraId="3880AB0F" w14:textId="77777777" w:rsidR="00943438" w:rsidRPr="00065A0D" w:rsidRDefault="00943438" w:rsidP="00943438">
      <w:pPr>
        <w:rPr>
          <w:sz w:val="4"/>
          <w:szCs w:val="4"/>
        </w:rPr>
      </w:pPr>
      <w:r w:rsidRPr="00065A0D">
        <w:rPr>
          <w:sz w:val="4"/>
          <w:szCs w:val="4"/>
        </w:rPr>
        <w:t>Recently, as a form of dissention of societal rules, restrictions, and guidelines during the COVID-19 pandemic, psychological rages of Whiteness regularly surfaced in reaction to opposition to Statewide Executive quarantine orders. Politically Right-leaning groups publicly protested these state and local restrictions in favour of reopening their states so they could go out and get a haircut, dine out, and attend large religious services. Even though doing so would be unduly detrimental to the health outcomes and survival rates of racialized others, whose contraction and death rates of the virus continue to be disproportionately higher than that of White Americans. Reports on protests during the time of “Corona” signal that Whites rage in response to their feelings of a loss of individual freedoms and privileges (for the betterment of their society). Perceived infringement on White freedoms included (2) being required to don facemasks to protect others, (3) being prohibited from accessing certain public spaces and services during quarantines, (4) requirements to follow safety ordinances, and (5) vaccination recommendations and requirements. These public health-related ordinances were often met with psychological rages of Whiteness. History of psychological rages of whiteness When the US colonies gained independence to form a new nation, psychological wages of Whiteness were already deeply embedded in national policy and practice. White settler colonists justified their violent and murderous theft of Indigenous lands by claiming that their God had granted them sole rights to their possession (Harris 1993). They viewed Indigenous Peoples as heathen savages, disinterested in and incapable of using the land “productively,” representing a threat to White prosperity, an argument useful in rationalizing its theft. Anger over the “sin of idle hands” – along with a fear of the Brown body, and therefore, their safety, Whites were motivated to implement wide scale policies and practices to systematically exterminate Indigenous Peoples and violently acquire their lands in the name of their Christian god. There is, perhaps, no better example of White rage reaching the highest levels of the national ethos than the actions by former US president Andrew Jackson (1767–1845). Jackson, described as an “Indian-hater,” believed Indian men were a threat to White women (Takaki 1990, 5). In the war against the Creeks (1813–1814), he insisted they were “bloodthirsty barbarians” and ordered his troops to exterminate them (Takaki 1990, 103). In the battle of Horseshoe Bend, Jackson killed almost all 800 Creek including women and children. After the massacre, the troops desecrated the corpses by cutting large swaths of skin and severed the tips of their noses to record the number of those they murdered. Jackson rationalized violence against the Creeks because he believed them a threat to White people, in particular White women and children (Takaki 1990). More importantly, he believed that White Christians were a superior race with the natural capacity to “better” Indigenous lands. He rationalized killing Indigenous Peoples as unavoidable in order to give rise to the virtuousness of White civilization and their welfare. Takaki states, “Jackson took this rationale and incorporated it into national consciousness” (Takaki 1990, 103). Jackson reasoned that the extermination of Indigenous Peoples was necessary “to make room for” White people. In 1831, at the beginning of his presidency (1829–1837), Jackson began a campaign to remove Indigenous Peoples from the Southeast (Alabama, Georgia, Florida, North Carolina and Tennessee) where White settlers coveted this prime cotton growing region. At first, Jackson tried to convince the Choctaw, Chickasaw, Creek, Cherokee, and Seminoles, who were adapting to White civilization, to leave this region. Even though these tribes assimilated into White culture by converting to Christianity, learning English, and adopting the ideology of individual ownership of property, Jackson warned that Whites were going to seize their lands anyway. White elites and settler colonists coveted Indigenous lands as a means to increase their wealth and status through property ownership and the continued abuse of enslaved Africans as their “free” agricultural and domestic labour. Subverting the US Supreme court and the treatise rendering these tribes “sovereign” nations, Jackson signed the Indian Removal Act of 1830 to steal Indigenous land meant for new White settlements east of the Mississippi. Thousands of men, women and children were forced to walk over 5000 miles to the “Indian colonization zone,” an imagined “Indian country” to the west of the Mississippi. Backed by the US Army, Jackson terrorized Indigenous Peoples with threats of grave violence if they did not obey and leave. One tribe after the other were illegally and forcibly removed from their lands by US military troops, sometimes in chains and at bayonet point, while soldiers looted their homes. Thousands made the insufferable journey from the US Southeast to “Indian Country” with no food, water, or supplies; and with no “help” from the government. This 5043-mile journey is infamously referred to as the “Trail of Tears.” The cost of this unendurable suffering was the death of several thousand Indigenous Peoples who succumbed along the way from disease, exhaustion, and murder. The only tribe that resisted “relocation” en masse were the Seminoles. Their refusal to be forcibly removed from their lands “enraged” Jackson. In his final year in office, Jackson authorized US troops to commence a campaign of state-sanctioned genocide against the Seminole people. Once land was pilfered from Indigenous Peoples, White “Americans” stole Africans, forced them onto slave ships, and took them to the US South to forcibly labour in their tobacco and cotton fields. White psychological rage rationalized this criminality of human trafficking and robbery by dehumanizing Black and Indigenous persons as dangerous savages that needed to be contained, controlled, or annihilated. Considering Blacks were desired as the free labour necessary for capital gains, Whites rationalized their enslavement as means to control their savagery. Once in bondage as human chattel, many Blacks sought and tested different ways to resist or escape their condition. To prevent resistance, enslavers relied on sadistic forms of terror to control Black bodies, including rape, whipping, torture, police patrols and solitary confinement. Psychological rages marked these practices of control but also led to deficiency laws, which were direct policies and codes preventing slave resistance and racial intermingling (Allen 1997). The primary reason Whites relied on rage to forge slavery-based policies (as property) and practices was their fear that Blacks would rebel and kill them to gain their freedom. Slave rebellions in the South and throughout the Caribbean increased White fears of being killed. The “Wife of a Georgia planter said they live in terror of their slaves” and a Louisiana planter said they “never lay down for sleep without brace of pistol” (Takaki 1990, 121). During the 1800s, the North was not any better. Takaki (1990, 112) stated, “White working class fears of Black labor competition and professional and commercial class anxieties generated by new industrial order, often united in violent outbursts against urban Blacks.” An example of White working-class rage in the North is the New York City draft riots of 1863. At that time, the new draft laws that Congress passed to fill the ranks of the Union Army angered mainly White working-class men of Irish descent. This anger quickly turned into rage as the White working-class mob violently attacked Blacks throughout the city. The Irish had contempt for free Blacks who represented competition for paid labour positions. The riots ran uninterrupted for three days with a death toll of 120, while numerous buildings, including the homes of abolitionists and Black families, were burnt to the ground. Historian David R. Roediger (1999, 150) notes that: Neither political nor psycho-economic calculations can quite explain why some Irish-American Catholics would, for example, mutilate the corpses of the free Blacks they lynched in the 1863 Draft Riot in New York City. Neither can such factors by themselves explain why many other Irish immigrants looked with fascination at these crimes nor why members of the community on subsequent days fought to keep authorities from retrieving the corpses. Until this day, the New York City draft riots remain one of the largest racially motivated urban massacres in US history. Another large urban massacre of African Americans is the Tulsa Race Massacre of 1921. This was an 18-hour period from May 31 to June 1, where mobs of White domestic terrorists attacked the African American community of Greenwood in Tulsa, Oklahoma. Most of the 10,000 Black population of Tulsa resided, worked and thrived in the greenwood neighbourhood – also referred to as Black Wall Street. In an 18-hour psychological rage, thousands of armed, White Tulsans descended onto Greenwood in a full-on attack of the prosperous Black community. Raging out of pure hate and condemnation of Black prosperity, they looted, burned homes, schools, hospitals, churches, hotels, stores and many other types of Black-owned businesses over an area of thirty-five city blocks. Historians estimated the death toll to be as high as 300, yet the official count of murdered Black persons was twenty-six (Upton and Rucker 2007). After the New York Race Riots, the Tulsa Race Riots stand as one of the deadliest expressions of psychological rages of Whiteness by domestic terrorists in US History. Wealthier, Northern Whites also disdained Blacks who they believed to have intellectual deficiencies and childlike minds, which were then perceived as the basis for criminal and violent behaviour (Takaki 1990, 114). These upper-class Northerners regarded Blacks as savages who could not control sexual passion and were therefore a threat to White women. They used their political power to implement anti-miscegenation laws in the South and North. School segregation in the North was based on fears of interracial unions. Even White abolitionists feared racial mixing (Takaki 1990, 115). During this era, the Republican Party supported both the abolition of slavery and the legal separation of races, with the former being necessary to achieve the latter. This historical narrative of psychological rage does not end with the abolition of slavery. One consequence of the abolishment of this system and ensuing era of Reconstruction was a perceived diminution of Whiteness as power (socioeconomic), which led to White retaliation through rage and violence. Far too often omitted from discussion about the era of Reconstruction is an accurate depiction and account of the rampant White violence that occurred from the period of 1865–1877. Commonly, secondary school textbooks recount this era solely framing it within the halls of the federal government, thus, shielding students from knowledge of the domestic terror that engulfed Southern states. White psychological rage fuelled the violence that characterized the various attempts to reunite and restructure the country post-Civil War. As with many regions of the South, post Confederate surrender in 1865, Memphis, Tennessee saw a dramatic demographic, social and economic transformation. The city was home to formerly enslaved Black people who sought refuge in the city and were first housed near Ft. Pickering, the site of the 1864 Ft. Pillow massacre, where over 300 Black soldiers fighting for the Union were murdered, instead of being captured as prisoners of war; a privilege afforded to their White counterparts. Union military personnel, Northern businessmen, missionaries, teachers, members of the Freedman’s Bureau and other labourers also settled in the city. While the White population conceded the end of slavery, they were unwilling to extend full citizenship or equality to their Black counterparts. Citing a “surplus” of Black people residing in the densely populated city, in the fall of 1865, White civilians, city officials, Union military personnel and the Freedman’s Bureau pressured Black labourers to return to the farms and plantations they once fled to satisfy the labour needs of White farmers and planters. Black resistance to forced labour enraged White civilians and by the spring of 1866 led to a series of minor clashes between Black soldiers stationed at Ft. Pickering and members of the Memphis police. These clashes escalated into the Memphis Massacre (often referred to as the Memphis Riot) that lasted over three days and left at least forty-six Black men, women, and children dead and seventy-five wounded. Other Black people were attacked, beaten, raped and forced out of the city. All four Black churches and twelve schoolhouses were burned and destroyed, as well as homes and businesses. Throughout Reconstruction and beyond, hundreds of free Black people were massacred in staged “riots” that were directed by the police and other government officials. The Memphis Massacre was but one incident in a pattern of labour-related racist terror attacks that swept the South during reconstruction and post-reconstruction. “Whitecappers” (also known as “baldknobbers” and “nightriders”) were primarily poor White gangs of vigilantes who terrorized and oftentimes killed Blacks in effort to dispossess them of their land, homes, and rights to their livelihoods. While the vigilantes often asserted the need for “law and order,” the impoverished Whites had economic incentives to eliminate Black labour, as they often competed with freed slaves for jobs and land. Such was the case in Texarkana, Arkansas when White workers attacked and killed Black railroad workers (New York Times 1909). Attacks against Black liberation were not limited to jobs and land; they extended to the most essential of democratic processes – governing, free and fair elections, and voting. From the late 1870s to early 1950s, over 4000 African Americans were brutally murdered, primarily, but not exclusively in the South. The fear of loss of power among Whites fuelled the rage that led to lynching Black Americans during the Post Reconstruction era of Jim Crow. Most were burned and then hung alive with crowds of White onlookers gleefully staring and taking in this “entertainment” spectacle of psychological rages and Black death. In 1935, civil rights activist James Weldon Johnson asserted, the act of lynching was a “problem of saving Black America’s body and White America’s soul” (Hale 1998, 239). Photographs memorialized mutilated Black bodies and were sold as souvenirs and postcards sent across the United States. The most recognized lynching was that of 14-year-old Emmett Till in 1955. In August, native Chicagoan Emmett visited his family in Money, Mississippi. While patronizing the local grocery store, Emmett spoke briefly with White owner, Carolyn Bryant. Later that day, she reported to her husband, Roy, that Till grabbed and whistled at her. A few days later, Roy Bryant and brother-in-law JW Milam armed themselves and went to Till’s relatives’ house and kidnapped him. They beat and mutilated this child beyond recognition, shot him in the head and then tossed his lifeless body in the Tallahatchie River. In a 2008 interview, Carolyn Bryant admitted she fabricated her story about the assault. This Black child was lynched for no other reason than psychological rage over an assumed threat to a White woman, along with the maintenance of the social order placing Whites in a position of superiority. While we have referenced several instances identifying how White psychological rage has resulted in the countless deaths of Black men, we would be remiss not to discuss one of the many brutal attacks on Black women. In opposition to the lynching of her husband, Hayes, one victim in a series of lynchings in 1918, Mary Turner publicly denounced the barbaric treatment of her husband and others murdered over the span of two weeks. Perhaps the most egregious affront to White people, as documented in local newspapers at the time, Mary publicly demanded justice. According to the Associated Press, Mary was at fault for her “unwise remarks” (Simien 2018). Intent to ensure no other Black people demonstrated defiance in the face of White brutality, a mob of several hundred White men and women caught Mary as she attempted to flee to save her life, and that of her unborn child. In retaliation for vowing to avenge the murder of her husband, the mob tied Mary, eight months pregnant, by the ankles and hung her upside down from a tree. Mary’s clothes were doused in gasoline and burned off, exposing her pregnant belly. One White man used a hog-spitting knife to disembowel and expose the unborn child. Reportedly, the child dropped to the ground and cried before a member of the mob crushed its head with the heel of their shoe. After murdering her child, the White mob turned to further desecrate Mary’s body, by riddling it with hundreds of bullets. Despite having significant holdings related to the Turner lynchings, as recent as 1998, the Carnegie Lowndes County Historical Society and Museum and the Brooks County Museum and Cultural Center claimed to have no knowledge or evidence of this or any other lynchings in the county (Armstrong 2011).</w:t>
      </w:r>
    </w:p>
    <w:p w14:paraId="3B2F3AB0" w14:textId="77777777" w:rsidR="00943438" w:rsidRPr="00065A0D" w:rsidRDefault="00943438" w:rsidP="00943438">
      <w:pPr>
        <w:rPr>
          <w:sz w:val="16"/>
          <w:szCs w:val="16"/>
        </w:rPr>
      </w:pPr>
      <w:r w:rsidRPr="00065A0D">
        <w:rPr>
          <w:sz w:val="16"/>
          <w:szCs w:val="16"/>
        </w:rPr>
        <w:t>&lt;&lt;&lt;Paragraph Integrity Resumes&gt;&gt;&gt;</w:t>
      </w:r>
    </w:p>
    <w:p w14:paraId="1DEB3C6B" w14:textId="77777777" w:rsidR="00943438" w:rsidRPr="00065A0D" w:rsidRDefault="00943438" w:rsidP="00943438">
      <w:pPr>
        <w:rPr>
          <w:sz w:val="12"/>
        </w:rPr>
      </w:pPr>
      <w:r w:rsidRPr="00065A0D">
        <w:rPr>
          <w:sz w:val="12"/>
        </w:rPr>
        <w:t>A police state</w:t>
      </w:r>
    </w:p>
    <w:p w14:paraId="64799D7A" w14:textId="77777777" w:rsidR="00943438" w:rsidRPr="00065A0D" w:rsidRDefault="00943438" w:rsidP="00943438">
      <w:pPr>
        <w:rPr>
          <w:sz w:val="12"/>
        </w:rPr>
      </w:pPr>
      <w:r w:rsidRPr="00065A0D">
        <w:rPr>
          <w:sz w:val="12"/>
        </w:rPr>
        <w:t xml:space="preserve">As a faction of the state, </w:t>
      </w:r>
      <w:r w:rsidRPr="00065A0D">
        <w:rPr>
          <w:rStyle w:val="StyleUnderline"/>
        </w:rPr>
        <w:t>police are the muscle behind the reinforcement of Whiteness ideology in the US. As ruptures in the “racial contract”</w:t>
      </w:r>
      <w:r w:rsidRPr="00065A0D">
        <w:rPr>
          <w:sz w:val="12"/>
        </w:rPr>
        <w:t xml:space="preserve"> (Mills 1997) steadily pop up all over the country, cops are called upon to do what they have been trained to do for hundreds of years – to protect the system. Similar to a high stakes game of Whack-A-Mole, they vehemently show up to force the moles back into their holes and seam up the breaks in the racial contract. </w:t>
      </w:r>
      <w:r w:rsidRPr="00065A0D">
        <w:rPr>
          <w:rStyle w:val="StyleUnderline"/>
        </w:rPr>
        <w:t>Policing in the US is a potent state apparatus of social control, which was never created to protect and serve the people, but rather the established system</w:t>
      </w:r>
      <w:r w:rsidRPr="00065A0D">
        <w:rPr>
          <w:sz w:val="12"/>
        </w:rPr>
        <w:t>. Unfortunately, no single nationwide dataset on the rates of deaths at the hands of US police exists. Yet James Comey, former director of the FBI, stated the need for such a tracking system during a 2015 House Judiciary Committee hearing where he gave testimony regarding oversight of the FBI (Department of Justice 2015). Consequently, researchers and criminal justice leaders are tasked to only estimate police-related deaths.</w:t>
      </w:r>
    </w:p>
    <w:p w14:paraId="289B2B89" w14:textId="77777777" w:rsidR="00943438" w:rsidRPr="00065A0D" w:rsidRDefault="00943438" w:rsidP="00943438">
      <w:pPr>
        <w:rPr>
          <w:sz w:val="12"/>
        </w:rPr>
      </w:pPr>
      <w:r w:rsidRPr="00065A0D">
        <w:rPr>
          <w:sz w:val="12"/>
        </w:rPr>
        <w:t xml:space="preserve">A recent media data scrape conducted by the Bureau of Justice Statistics revealed that the US leads in potential police-related deaths, compared to other developed countries with similar economic and political infrastructure (Banks et al. 2016). This study revealed that in a 10-month period between June 2015 and March 2016, there were 1,348 potential arrest-related deaths (ARD) in the US – an average of 135 deaths per month, and four deaths per day; the UK reports just thirteen deaths, and Australia twenty-one, during a similar ten-month period. Social psychologist and author of Suspect Race: Causes and Consequences of Racial Profiling, Jack Glaser, is currently conducting a National Science Foundation and Google funded study to launch a National Justice Database to track such data on police use of force and ARDs. This data is imperative as a most urgent public health issue. In a study of ARDs between 2010 and 2014, James Buehler, MD reports that “substantial racial/ethnic disparities in legal intervention deaths remain an ongoing problem in the United States” (Buehler 2017, 295). </w:t>
      </w:r>
      <w:r w:rsidRPr="00065A0D">
        <w:rPr>
          <w:rStyle w:val="StyleUnderline"/>
        </w:rPr>
        <w:t>Black and Hispanic individuals were three and two times more likely to die during police arrests than their White counterparts</w:t>
      </w:r>
      <w:r w:rsidRPr="00065A0D">
        <w:rPr>
          <w:sz w:val="12"/>
        </w:rPr>
        <w:t xml:space="preserve"> were (Buehler 2017, 295).</w:t>
      </w:r>
    </w:p>
    <w:p w14:paraId="63E1F4EB" w14:textId="77777777" w:rsidR="00943438" w:rsidRPr="00065A0D" w:rsidRDefault="00943438" w:rsidP="00943438">
      <w:pPr>
        <w:rPr>
          <w:sz w:val="12"/>
        </w:rPr>
      </w:pPr>
      <w:r w:rsidRPr="00065A0D">
        <w:rPr>
          <w:sz w:val="12"/>
        </w:rPr>
        <w:t>As we worked toward this paper, George Floyd, a 46-year-old, unarmed Black man, son, father and brother, was the next casualty of the police state. His violent and public lynching by White police officer, Derek Chauvin, was streamed live, in broad daylight, on the streets of Minneapolis, MN over Memorial Day Weekend 2020. Regrettably, Floyd’s murder is yet another example of the state’s (police) loyalty to the White supremacist system they are sworn to protect and serve, “they don’t stop to think if the Black person’s head they are whipping is an enemy; they assume it” (Ignatiev 1997, 5).</w:t>
      </w:r>
    </w:p>
    <w:p w14:paraId="6E7DC684" w14:textId="77777777" w:rsidR="00943438" w:rsidRPr="00065A0D" w:rsidRDefault="00943438" w:rsidP="00943438">
      <w:pPr>
        <w:rPr>
          <w:sz w:val="12"/>
        </w:rPr>
      </w:pPr>
      <w:r w:rsidRPr="00065A0D">
        <w:rPr>
          <w:sz w:val="12"/>
        </w:rPr>
        <w:t>Contemporary psychological rages of Whiteness</w:t>
      </w:r>
    </w:p>
    <w:p w14:paraId="6A35AC6A" w14:textId="77777777" w:rsidR="00943438" w:rsidRPr="00065A0D" w:rsidRDefault="00943438" w:rsidP="00943438">
      <w:pPr>
        <w:rPr>
          <w:sz w:val="12"/>
        </w:rPr>
      </w:pPr>
      <w:r w:rsidRPr="00065A0D">
        <w:rPr>
          <w:rStyle w:val="StyleUnderline"/>
        </w:rPr>
        <w:t>The inertia of the Anglo “American” cycle of fear and rage</w:t>
      </w:r>
      <w:r w:rsidRPr="00065A0D">
        <w:rPr>
          <w:sz w:val="12"/>
        </w:rPr>
        <w:t xml:space="preserve"> that began in the seventeenth century Virginia Colony (Powhatan land) </w:t>
      </w:r>
      <w:r w:rsidRPr="00065A0D">
        <w:rPr>
          <w:rStyle w:val="StyleUnderline"/>
        </w:rPr>
        <w:t>remains unabated. Today, BIPOC continue to be on the receiving end of psychological rages of Whiteness, their bodies and movements still hyper-surveilled through a White gaze</w:t>
      </w:r>
      <w:r w:rsidRPr="00065A0D">
        <w:rPr>
          <w:sz w:val="12"/>
        </w:rPr>
        <w:t xml:space="preserve"> in place and space. Yet, simultaneously invisible in times of national crisis3 – an acceptable loss for White innovation and survival, as the public is “divided” over who shall get ventilators4 if they should become scarce. As the number of new coronavirus cases continued to rise, and the United States had become the epicenter of the disease (Pew Research Center 2020), a barrage of White protesters were enraged that they could not dine out, as the restaurants and other retailers in their cities and towns were following their states’ executive orders to remain closed for the good of the whole populace. In fact, Pew Research (2020) reports a stark partisan and racial divide in attitude of those concerned over contracting the coronavirus.</w:t>
      </w:r>
    </w:p>
    <w:p w14:paraId="28243F18" w14:textId="77777777" w:rsidR="00943438" w:rsidRPr="00065A0D" w:rsidRDefault="00943438" w:rsidP="00943438">
      <w:pPr>
        <w:rPr>
          <w:sz w:val="8"/>
          <w:szCs w:val="8"/>
        </w:rPr>
      </w:pPr>
      <w:r w:rsidRPr="00065A0D">
        <w:rPr>
          <w:sz w:val="8"/>
          <w:szCs w:val="8"/>
        </w:rPr>
        <w:t>Republican and Republican-leaning folks are less concerned than Democrats that they or someone they know will be hospitalized (or die) due to the virus; (47% v. 62%) and 70 per cent of Latinos and 59 per cent of Blacks are very concerned of contracting the virus, versus just 18 per cent of Whites being very concerned. Yet still, some Whites are performing psychological rages of Whiteness, claiming that their “rights” are being infringed upon. They insist on “opening up the economy” amidst the COVID-19 pandemic, where low income BIPOC are perishing from the virus in grave disproportionality as compared to the US White population rates (Pew Research Center 2020). White rage protest continues across the gamut, at the centre being racial issues specifically pertinent to BIPOC well-being. White rage is at the centre of the opposition to the Black Lives Matter movement, to include the condemnation of Colin Kaepernick and any other NFL player for “taking a knee” during the NFL National Anthem, in unity with the essence of BLM.</w:t>
      </w:r>
    </w:p>
    <w:p w14:paraId="1195345E" w14:textId="77777777" w:rsidR="00943438" w:rsidRPr="00065A0D" w:rsidRDefault="00943438" w:rsidP="00943438">
      <w:pPr>
        <w:rPr>
          <w:sz w:val="8"/>
          <w:szCs w:val="8"/>
        </w:rPr>
      </w:pPr>
      <w:r w:rsidRPr="00065A0D">
        <w:rPr>
          <w:sz w:val="8"/>
          <w:szCs w:val="8"/>
        </w:rPr>
        <w:t>The BLM movement arose out of the wake of a string of killings of unarmed Black men and boys by police and enraged White citizens. Specifically, the murder of teen boy, Trayvon Martin, and the subsequent acquittal of his White-adjacent murderer, George Zimmerman. Zimmerman, the wanna-be-cop and self-proclaimed neighbourhood watch vigilante (where Trayvon also resided), was overtaken by his White rage and fear of the unarmed Black boy dressed in a hoodie – perceived “out of place” in his (White) neighbourhood. White rage and fear prompted Zimmerman to follow, physically confront, and then shoot and kill the teen boy. Only White rage and fear can explain Zimmerman’s behaviour, as the teen was unarmed – returning home from a quick trip out for candy and an iced tea. During this period, unarmed, American Black men were 3.49 times more likely to be shot by police than Whites (Ross 2015), and Black citizens were more likely to be unarmed than Whites (DeGue, Fowler, and Calkins 2016). Yet, disparate numbers of Black murders at the hands of White police continue: Eric Garner, Michael Brown, Tamir Rice, Sandra Bland, Botham Jean, Breonna Taylor, George Floyd, Daunte Wright, and this list continues.</w:t>
      </w:r>
    </w:p>
    <w:p w14:paraId="2406B9EA" w14:textId="77777777" w:rsidR="00943438" w:rsidRPr="00065A0D" w:rsidRDefault="00943438" w:rsidP="00943438">
      <w:pPr>
        <w:rPr>
          <w:sz w:val="12"/>
        </w:rPr>
      </w:pPr>
      <w:r w:rsidRPr="00065A0D">
        <w:rPr>
          <w:sz w:val="12"/>
        </w:rPr>
        <w:t xml:space="preserve">As previously mentioned, psychological rages of Whiteness enacted against the BLM movement is at the centre of the “controversy” surrounding footballer Colin Kaepernick, and his steadfast commitment to the BLM movement by kneeling during the National Anthem at NFL games. This silent protest, an act of unison, for the protection of Black citizens, cost him his career. At the crux of this controversy is not only the polarity of thought, disguised in the cloak of nationalism, but the uninterrupted inertia of centuries of White rage; fear of loss of control, greed and self-righteousness, and the acceptable casualties of BIPOC bodies. </w:t>
      </w:r>
      <w:r w:rsidRPr="00065A0D">
        <w:rPr>
          <w:rStyle w:val="StyleUnderline"/>
        </w:rPr>
        <w:t xml:space="preserve">White rage manifests in the pushing-back against the mere audacity of </w:t>
      </w:r>
      <w:r w:rsidRPr="00065A0D">
        <w:rPr>
          <w:rStyle w:val="StyleUnderline"/>
        </w:rPr>
        <w:lastRenderedPageBreak/>
        <w:t>Black folk to resist those rages; to resist police brutality – the killing and maiming of unarmed Black men, women, and children. White fear rages against the audacity of BIPOC communities to gain liberty – to be seen, counted, and valued as human</w:t>
      </w:r>
      <w:r w:rsidRPr="00065A0D">
        <w:rPr>
          <w:sz w:val="12"/>
        </w:rPr>
        <w:t>.</w:t>
      </w:r>
    </w:p>
    <w:p w14:paraId="31170F97" w14:textId="77777777" w:rsidR="00943438" w:rsidRPr="00065A0D" w:rsidRDefault="00943438" w:rsidP="00943438">
      <w:pPr>
        <w:rPr>
          <w:sz w:val="12"/>
        </w:rPr>
      </w:pPr>
      <w:r w:rsidRPr="00065A0D">
        <w:rPr>
          <w:sz w:val="12"/>
        </w:rPr>
        <w:t>President Obama spoke about the audacity of hope (2016); that through suffering and perseverance, this country’s “deepest democratic fault line has been exposed” (Obama 2016). President Obama recognizes that justice can only grow out of the recognition of ourselves, and of each other – he himself, the target of psychological rages of Whiteness during his presidential campaign and presidency, as the first Black president of the US. The exposure of the US’ “deepest democratic fault line” may refer to the President’s recognition that BIPOC were never intended to participate in this so-called democracy, and that the historical and contemporaneous atrocities inflicted upon Americans of Colour is proof that racism is indeed endemic to our society (Allen and Perry 2012; Bell 1992; Winant and Omi 2014). The “fault line” of our democracy has been exposed to surface whom we really are – a society framed and contained by the contours of White supremacist ideology (Feagin 2006; Reynolds and Kendi 2020; Winant and Omi 2014).</w:t>
      </w:r>
    </w:p>
    <w:p w14:paraId="5CBDD591" w14:textId="77777777" w:rsidR="00943438" w:rsidRPr="00065A0D" w:rsidRDefault="00943438" w:rsidP="00943438">
      <w:pPr>
        <w:rPr>
          <w:sz w:val="12"/>
        </w:rPr>
      </w:pPr>
      <w:r w:rsidRPr="00065A0D">
        <w:rPr>
          <w:rStyle w:val="StyleUnderline"/>
        </w:rPr>
        <w:t xml:space="preserve">Donald </w:t>
      </w:r>
      <w:r w:rsidRPr="00065A0D">
        <w:rPr>
          <w:rStyle w:val="StyleUnderline"/>
          <w:highlight w:val="green"/>
        </w:rPr>
        <w:t>Trump’s</w:t>
      </w:r>
      <w:r w:rsidRPr="00065A0D">
        <w:rPr>
          <w:rStyle w:val="StyleUnderline"/>
        </w:rPr>
        <w:t xml:space="preserve"> presidency </w:t>
      </w:r>
      <w:r w:rsidRPr="00065A0D">
        <w:rPr>
          <w:rStyle w:val="StyleUnderline"/>
          <w:highlight w:val="green"/>
        </w:rPr>
        <w:t>elevated</w:t>
      </w:r>
      <w:r w:rsidRPr="00065A0D">
        <w:rPr>
          <w:rStyle w:val="StyleUnderline"/>
        </w:rPr>
        <w:t xml:space="preserve"> </w:t>
      </w:r>
      <w:r w:rsidRPr="00065A0D">
        <w:rPr>
          <w:rStyle w:val="Emphasis"/>
        </w:rPr>
        <w:t xml:space="preserve">psychological </w:t>
      </w:r>
      <w:r w:rsidRPr="00065A0D">
        <w:rPr>
          <w:rStyle w:val="Emphasis"/>
          <w:highlight w:val="green"/>
        </w:rPr>
        <w:t>rages</w:t>
      </w:r>
      <w:r w:rsidRPr="00065A0D">
        <w:rPr>
          <w:rStyle w:val="Emphasis"/>
        </w:rPr>
        <w:t xml:space="preserve"> of Whiteness</w:t>
      </w:r>
      <w:r w:rsidRPr="00065A0D">
        <w:rPr>
          <w:rStyle w:val="StyleUnderline"/>
        </w:rPr>
        <w:t xml:space="preserve"> </w:t>
      </w:r>
      <w:r w:rsidRPr="00065A0D">
        <w:rPr>
          <w:rStyle w:val="StyleUnderline"/>
          <w:highlight w:val="green"/>
        </w:rPr>
        <w:t xml:space="preserve">to a </w:t>
      </w:r>
      <w:r w:rsidRPr="00065A0D">
        <w:rPr>
          <w:rStyle w:val="Emphasis"/>
          <w:highlight w:val="green"/>
        </w:rPr>
        <w:t>national ethos</w:t>
      </w:r>
      <w:r w:rsidRPr="00065A0D">
        <w:rPr>
          <w:sz w:val="12"/>
        </w:rPr>
        <w:t xml:space="preserve"> much like his predecessor, Andrew Jackson. Trump, in one of his infamous Tweets, remarked, “Andrew Jackson, we thank you for your service, we honor your memory, we build on your legacy” (4:25 PM · Mar 15, 2017). This tweet came just months after Trump was sworn in as the forty-fifth president of the United States. These Twitter remarks, along with hanging Jackson’s portrait in the Oval Office, indicate that Trump would model his presidency after the seventh president. Largely, Trump did not let Andrew Jackson down. He indeed built upon the Jacksonian legacy by ruling with a rage that sacrificed BIPOC lives for the sake of the maintenance of White Supremacy. </w:t>
      </w:r>
      <w:r w:rsidRPr="00065A0D">
        <w:rPr>
          <w:rStyle w:val="StyleUnderline"/>
          <w:highlight w:val="green"/>
        </w:rPr>
        <w:t>Evidentiary was</w:t>
      </w:r>
      <w:r w:rsidRPr="00065A0D">
        <w:rPr>
          <w:rStyle w:val="StyleUnderline"/>
        </w:rPr>
        <w:t xml:space="preserve"> his </w:t>
      </w:r>
      <w:r w:rsidRPr="00065A0D">
        <w:rPr>
          <w:rStyle w:val="StyleUnderline"/>
          <w:highlight w:val="green"/>
        </w:rPr>
        <w:t>call to</w:t>
      </w:r>
      <w:r w:rsidRPr="00065A0D">
        <w:rPr>
          <w:rStyle w:val="StyleUnderline"/>
        </w:rPr>
        <w:t xml:space="preserve"> White supremacist domestic terrorists, the “</w:t>
      </w:r>
      <w:r w:rsidRPr="00065A0D">
        <w:rPr>
          <w:rStyle w:val="Emphasis"/>
          <w:highlight w:val="green"/>
        </w:rPr>
        <w:t>Proud Boys</w:t>
      </w:r>
      <w:r w:rsidRPr="00065A0D">
        <w:rPr>
          <w:rStyle w:val="StyleUnderline"/>
          <w:highlight w:val="green"/>
        </w:rPr>
        <w:t>,” to “</w:t>
      </w:r>
      <w:r w:rsidRPr="00065A0D">
        <w:rPr>
          <w:rStyle w:val="Emphasis"/>
          <w:highlight w:val="green"/>
        </w:rPr>
        <w:t>stand back and stand by</w:t>
      </w:r>
      <w:r w:rsidRPr="00065A0D">
        <w:rPr>
          <w:rStyle w:val="StyleUnderline"/>
        </w:rPr>
        <w:t>” during the</w:t>
      </w:r>
      <w:r w:rsidRPr="00065A0D">
        <w:rPr>
          <w:sz w:val="12"/>
        </w:rPr>
        <w:t xml:space="preserve"> September 29, </w:t>
      </w:r>
      <w:r w:rsidRPr="00065A0D">
        <w:rPr>
          <w:rStyle w:val="Emphasis"/>
        </w:rPr>
        <w:t>2020 presidential debate</w:t>
      </w:r>
      <w:r w:rsidRPr="00065A0D">
        <w:rPr>
          <w:sz w:val="12"/>
        </w:rPr>
        <w:t xml:space="preserve"> with the incumbent 46th US President, Joe Biden (Associated Press 2020).</w:t>
      </w:r>
    </w:p>
    <w:p w14:paraId="79B700FA" w14:textId="77777777" w:rsidR="00943438" w:rsidRPr="00065A0D" w:rsidRDefault="00943438" w:rsidP="00943438">
      <w:pPr>
        <w:rPr>
          <w:sz w:val="8"/>
          <w:szCs w:val="8"/>
        </w:rPr>
      </w:pPr>
      <w:r w:rsidRPr="00065A0D">
        <w:rPr>
          <w:sz w:val="8"/>
          <w:szCs w:val="8"/>
        </w:rPr>
        <w:t>Another instance of the United States’ 45th president explicitly upholding White Supremacy is when he defended the White nationalist demonstrators who violently opposed the removal of a Robert E. Lee statue in Charlottesville, Virginia. There were counter protestors who defended the statue’s removal, which Trump criticized as “political correctness.” Instead of condemning the White nationalists’ violence, he stated that there were “very fine people on both sides” (Thrush and Haberman 2017). It is not clear to whom Trump was referring, but the Unite the Right rally, who protested the statue’s removal, was organized by White Supremacists and Neo Nazis. By alleging there were “fine people” participating in Unite the Right, Trump, by default sympathized with White Supremacy. His sympathy seemed callous considering that one White Supremacist, Alex J. Fields, mowed down the counter protesters with his vehicle – a psychological rage of Whiteness. He injured nineteen people and killed Heather Heyer. Fields was convicted of first-degree murder and admitted to participating in twenty-nine other hate crimes.</w:t>
      </w:r>
    </w:p>
    <w:p w14:paraId="7CAD66D6" w14:textId="77777777" w:rsidR="00943438" w:rsidRPr="00065A0D" w:rsidRDefault="00943438" w:rsidP="00943438">
      <w:pPr>
        <w:rPr>
          <w:sz w:val="12"/>
        </w:rPr>
      </w:pPr>
      <w:r w:rsidRPr="00065A0D">
        <w:rPr>
          <w:rStyle w:val="StyleUnderline"/>
        </w:rPr>
        <w:t xml:space="preserve">There exists evidence correlating Trump’s MAGA regime and the </w:t>
      </w:r>
      <w:r w:rsidRPr="00065A0D">
        <w:rPr>
          <w:rStyle w:val="Emphasis"/>
        </w:rPr>
        <w:t>rise in hate crime incidents</w:t>
      </w:r>
      <w:r w:rsidRPr="00065A0D">
        <w:rPr>
          <w:sz w:val="12"/>
        </w:rPr>
        <w:t xml:space="preserve">. A </w:t>
      </w:r>
      <w:r w:rsidRPr="00065A0D">
        <w:rPr>
          <w:rStyle w:val="Emphasis"/>
          <w:highlight w:val="green"/>
        </w:rPr>
        <w:t>statistical analysis</w:t>
      </w:r>
      <w:r w:rsidRPr="00065A0D">
        <w:rPr>
          <w:rStyle w:val="StyleUnderline"/>
          <w:highlight w:val="green"/>
        </w:rPr>
        <w:t xml:space="preserve"> of </w:t>
      </w:r>
      <w:r w:rsidRPr="00065A0D">
        <w:rPr>
          <w:rStyle w:val="Emphasis"/>
          <w:highlight w:val="green"/>
        </w:rPr>
        <w:t>hate crime trends</w:t>
      </w:r>
      <w:r w:rsidRPr="00065A0D">
        <w:rPr>
          <w:rStyle w:val="Emphasis"/>
        </w:rPr>
        <w:t xml:space="preserve"> from 1992 to 2017</w:t>
      </w:r>
      <w:r w:rsidRPr="00065A0D">
        <w:rPr>
          <w:rStyle w:val="StyleUnderline"/>
        </w:rPr>
        <w:t xml:space="preserve"> </w:t>
      </w:r>
      <w:r w:rsidRPr="00065A0D">
        <w:rPr>
          <w:rStyle w:val="StyleUnderline"/>
          <w:highlight w:val="green"/>
        </w:rPr>
        <w:t>shows a “</w:t>
      </w:r>
      <w:r w:rsidRPr="00065A0D">
        <w:rPr>
          <w:rStyle w:val="Emphasis"/>
          <w:highlight w:val="green"/>
        </w:rPr>
        <w:t>significant surge</w:t>
      </w:r>
      <w:r w:rsidRPr="00065A0D">
        <w:rPr>
          <w:rStyle w:val="StyleUnderline"/>
        </w:rPr>
        <w:t xml:space="preserve"> in reported hate crimes across the US”</w:t>
      </w:r>
      <w:r w:rsidRPr="00065A0D">
        <w:rPr>
          <w:sz w:val="12"/>
        </w:rPr>
        <w:t xml:space="preserve"> (Edwards and Rushin 2018, 1) </w:t>
      </w:r>
      <w:r w:rsidRPr="00065A0D">
        <w:rPr>
          <w:rStyle w:val="StyleUnderline"/>
        </w:rPr>
        <w:t>that correlate with Trumps’ election to the presidency. The largest increases of hate crimes occurred in counties where Trump won by the “widest margins.”</w:t>
      </w:r>
      <w:r w:rsidRPr="00065A0D">
        <w:rPr>
          <w:sz w:val="12"/>
        </w:rPr>
        <w:t xml:space="preserve"> Trump’s racist campaign rhetoric was not the only factor instigating this rise in hate crimes. </w:t>
      </w:r>
      <w:r w:rsidRPr="00065A0D">
        <w:rPr>
          <w:rStyle w:val="StyleUnderline"/>
        </w:rPr>
        <w:t>Trump’s election</w:t>
      </w:r>
      <w:r w:rsidRPr="00065A0D">
        <w:rPr>
          <w:sz w:val="12"/>
        </w:rPr>
        <w:t xml:space="preserve"> to the presidency “validated this rhetoric in the eyes of perpetrators and</w:t>
      </w:r>
      <w:r w:rsidRPr="00065A0D">
        <w:rPr>
          <w:rStyle w:val="StyleUnderline"/>
          <w:sz w:val="14"/>
        </w:rPr>
        <w:t xml:space="preserve"> </w:t>
      </w:r>
      <w:r w:rsidRPr="00065A0D">
        <w:rPr>
          <w:rStyle w:val="StyleUnderline"/>
        </w:rPr>
        <w:t>fueled the hate crime surge</w:t>
      </w:r>
      <w:r w:rsidRPr="00065A0D">
        <w:rPr>
          <w:sz w:val="12"/>
        </w:rPr>
        <w:t>” (Edwards and Rushin 2018, 3).</w:t>
      </w:r>
    </w:p>
    <w:p w14:paraId="234F0EDD" w14:textId="77777777" w:rsidR="00943438" w:rsidRPr="00065A0D" w:rsidRDefault="00943438" w:rsidP="00943438">
      <w:pPr>
        <w:rPr>
          <w:sz w:val="8"/>
          <w:szCs w:val="8"/>
        </w:rPr>
      </w:pPr>
      <w:r w:rsidRPr="00065A0D">
        <w:rPr>
          <w:sz w:val="8"/>
          <w:szCs w:val="8"/>
        </w:rPr>
        <w:t>In January 2020, Trump's response, or non-response, to the pandemic was sheer negligence. As the death rate started to mount in March, the Trump administration began to enact restrictive mandates to slow the spread of COVID-19. By then, though, it was too late; the United States began to lead the world in COVID-19 deaths. Trump’s haste to remove restrictions and “open up” by Easter (April 12, 2020) had as much to do with “who was dying” as his concern with a faltering economy upsetting his bid for reelection (Serwer 2020). By April, it was apparent that BIPOC were dying at disproportionately higher rates than Whites were. The high death rates in BIPOC communities are the result of them filling the ranks of America’s servant class by holding jobs in meat packing plants, transportation, food establishments, warehouses, delivery, and cleaning services. Most of this workforce could not telecommute, and therefore could not adequately practice social distancing.</w:t>
      </w:r>
    </w:p>
    <w:p w14:paraId="2AF9F626" w14:textId="77777777" w:rsidR="00943438" w:rsidRPr="00065A0D" w:rsidRDefault="00943438" w:rsidP="00943438">
      <w:pPr>
        <w:rPr>
          <w:sz w:val="8"/>
          <w:szCs w:val="8"/>
        </w:rPr>
      </w:pPr>
      <w:r w:rsidRPr="00065A0D">
        <w:rPr>
          <w:sz w:val="8"/>
          <w:szCs w:val="8"/>
        </w:rPr>
        <w:t>Trump’s support of the anti-lock down protesters, who were overwhelmingly White, was an indication that the deaths of BIPOC are acceptable casualties for maintaining White prosperity. Jackson’s Indian Removal campaign that culminated with the Trail of Tears paved the way for White prosperity in the Southeast cotton-growing region. Jackson, who owned over 100 slaves, became wealthy from his exploitation of Black bodies and murderous campaigns to remove Indigenous Peoples from their land. In a similar vein, Trump hastened the opening of the economy and thus jeopardized BIPOC lives to secure wealth from his various property holdings throughout the US, including his National golf courses and numerous hotels, all of which were subject to business closures with COVID-19 restrictions in place.</w:t>
      </w:r>
    </w:p>
    <w:p w14:paraId="5264DCAE" w14:textId="77777777" w:rsidR="00943438" w:rsidRPr="00065A0D" w:rsidRDefault="00943438" w:rsidP="00943438">
      <w:pPr>
        <w:rPr>
          <w:sz w:val="12"/>
        </w:rPr>
      </w:pPr>
      <w:r w:rsidRPr="00065A0D">
        <w:rPr>
          <w:rStyle w:val="StyleUnderline"/>
        </w:rPr>
        <w:t xml:space="preserve">In response to protests over George Floyd’s murder, </w:t>
      </w:r>
      <w:r w:rsidRPr="00065A0D">
        <w:rPr>
          <w:rStyle w:val="StyleUnderline"/>
          <w:highlight w:val="green"/>
        </w:rPr>
        <w:t>Trump tweeted, “</w:t>
      </w:r>
      <w:r w:rsidRPr="00065A0D">
        <w:rPr>
          <w:rStyle w:val="Emphasis"/>
          <w:highlight w:val="green"/>
        </w:rPr>
        <w:t>When the looting starts, the shooting starts</w:t>
      </w:r>
      <w:r w:rsidRPr="00065A0D">
        <w:rPr>
          <w:rStyle w:val="StyleUnderline"/>
        </w:rPr>
        <w:t>.” This tweet is an example of Trump’s psychological rages by threatening to inflict lethal violence on those defending Black lives</w:t>
      </w:r>
      <w:r w:rsidRPr="00065A0D">
        <w:rPr>
          <w:sz w:val="12"/>
        </w:rPr>
        <w:t xml:space="preserve">. The phrase, “When the looting starts … ” is not even an original saying from Trump. Its first use was in 1967 by Miami Police Chief, Walter Headley, who made the comment in response to Civil Rights Activism. He attributed the “shooting” statement with preventing riots in Miami. In 1968, George Wallace used the phrase in his campaign for presidency, which was based on maintaining racial segregation. Once again, just as he aligns himself with Andrew Jackson, Trump linked his presidency with the violent repression of BIPOC. </w:t>
      </w:r>
      <w:r w:rsidRPr="00065A0D">
        <w:rPr>
          <w:rStyle w:val="StyleUnderline"/>
        </w:rPr>
        <w:t>Like his predecessors, his “shooting” response to civil protest indicates that he will apply psychological rages to prevent Black people from achieving their rightful claim to civil and human rights of liberty</w:t>
      </w:r>
      <w:r w:rsidRPr="00065A0D">
        <w:rPr>
          <w:sz w:val="12"/>
        </w:rPr>
        <w:t>.</w:t>
      </w:r>
    </w:p>
    <w:p w14:paraId="0272E6FE" w14:textId="77777777" w:rsidR="00943438" w:rsidRPr="00065A0D" w:rsidRDefault="00943438" w:rsidP="00943438">
      <w:pPr>
        <w:rPr>
          <w:sz w:val="12"/>
        </w:rPr>
      </w:pPr>
      <w:r w:rsidRPr="00065A0D">
        <w:rPr>
          <w:sz w:val="12"/>
        </w:rPr>
        <w:t xml:space="preserve">History, however, reveals that </w:t>
      </w:r>
      <w:r w:rsidRPr="00065A0D">
        <w:rPr>
          <w:rStyle w:val="StyleUnderline"/>
        </w:rPr>
        <w:t>minoritized groups’ agency and potential for upward sociopolitical and economic mobility are profound threats to Whiteness and are met with a White contempt that breeds resistance and brutality</w:t>
      </w:r>
      <w:r w:rsidRPr="00065A0D">
        <w:rPr>
          <w:sz w:val="12"/>
        </w:rPr>
        <w:t xml:space="preserve">. According to Lipsitz (2011), the sum of contempt, resistance and brutality grow “in spirals that must either end in the economic destruction of the oppressed or the termination of oppression” (33). </w:t>
      </w:r>
      <w:r w:rsidRPr="00065A0D">
        <w:rPr>
          <w:rStyle w:val="Emphasis"/>
        </w:rPr>
        <w:t xml:space="preserve">These </w:t>
      </w:r>
      <w:r w:rsidRPr="00065A0D">
        <w:rPr>
          <w:rStyle w:val="Emphasis"/>
          <w:highlight w:val="green"/>
        </w:rPr>
        <w:t>spirals</w:t>
      </w:r>
      <w:r w:rsidRPr="00065A0D">
        <w:rPr>
          <w:rStyle w:val="StyleUnderline"/>
          <w:highlight w:val="green"/>
        </w:rPr>
        <w:t xml:space="preserve"> manifest as</w:t>
      </w:r>
      <w:r w:rsidRPr="00065A0D">
        <w:rPr>
          <w:rStyle w:val="StyleUnderline"/>
        </w:rPr>
        <w:t xml:space="preserve"> </w:t>
      </w:r>
      <w:r w:rsidRPr="00065A0D">
        <w:rPr>
          <w:rStyle w:val="Emphasis"/>
        </w:rPr>
        <w:t>violent psychological rages</w:t>
      </w:r>
      <w:r w:rsidRPr="00065A0D">
        <w:rPr>
          <w:rStyle w:val="StyleUnderline"/>
        </w:rPr>
        <w:t xml:space="preserve">, </w:t>
      </w:r>
      <w:r w:rsidRPr="00065A0D">
        <w:rPr>
          <w:rStyle w:val="Emphasis"/>
          <w:highlight w:val="green"/>
        </w:rPr>
        <w:t>mass incarceration</w:t>
      </w:r>
      <w:r w:rsidRPr="00065A0D">
        <w:rPr>
          <w:rStyle w:val="StyleUnderline"/>
        </w:rPr>
        <w:t xml:space="preserve">, </w:t>
      </w:r>
      <w:r w:rsidRPr="00065A0D">
        <w:rPr>
          <w:rStyle w:val="Emphasis"/>
        </w:rPr>
        <w:t xml:space="preserve">the </w:t>
      </w:r>
      <w:r w:rsidRPr="00065A0D">
        <w:rPr>
          <w:rStyle w:val="Emphasis"/>
          <w:highlight w:val="green"/>
        </w:rPr>
        <w:t>revocation of</w:t>
      </w:r>
      <w:r w:rsidRPr="00065A0D">
        <w:rPr>
          <w:rStyle w:val="Emphasis"/>
        </w:rPr>
        <w:t xml:space="preserve"> basic </w:t>
      </w:r>
      <w:r w:rsidRPr="00065A0D">
        <w:rPr>
          <w:rStyle w:val="Emphasis"/>
          <w:highlight w:val="green"/>
        </w:rPr>
        <w:t>rights</w:t>
      </w:r>
      <w:r w:rsidRPr="00065A0D">
        <w:rPr>
          <w:rStyle w:val="StyleUnderline"/>
          <w:highlight w:val="green"/>
        </w:rPr>
        <w:t>, and</w:t>
      </w:r>
      <w:r w:rsidRPr="00065A0D">
        <w:rPr>
          <w:rStyle w:val="StyleUnderline"/>
        </w:rPr>
        <w:t xml:space="preserve"> a </w:t>
      </w:r>
      <w:r w:rsidRPr="00065A0D">
        <w:rPr>
          <w:rStyle w:val="Emphasis"/>
          <w:highlight w:val="green"/>
        </w:rPr>
        <w:t>constant</w:t>
      </w:r>
      <w:r w:rsidRPr="00065A0D">
        <w:rPr>
          <w:rStyle w:val="Emphasis"/>
        </w:rPr>
        <w:t xml:space="preserve"> stream of </w:t>
      </w:r>
      <w:r w:rsidRPr="00065A0D">
        <w:rPr>
          <w:rStyle w:val="Emphasis"/>
          <w:highlight w:val="green"/>
        </w:rPr>
        <w:t>legislation</w:t>
      </w:r>
      <w:r w:rsidRPr="00065A0D">
        <w:rPr>
          <w:rStyle w:val="StyleUnderline"/>
          <w:highlight w:val="green"/>
        </w:rPr>
        <w:t xml:space="preserve"> aimed at</w:t>
      </w:r>
      <w:r w:rsidRPr="00065A0D">
        <w:rPr>
          <w:rStyle w:val="StyleUnderline"/>
        </w:rPr>
        <w:t xml:space="preserve"> the </w:t>
      </w:r>
      <w:r w:rsidRPr="00065A0D">
        <w:rPr>
          <w:rStyle w:val="Emphasis"/>
          <w:highlight w:val="green"/>
        </w:rPr>
        <w:t>suppression of</w:t>
      </w:r>
      <w:r w:rsidRPr="00065A0D">
        <w:rPr>
          <w:rStyle w:val="Emphasis"/>
        </w:rPr>
        <w:t xml:space="preserve"> those </w:t>
      </w:r>
      <w:r w:rsidRPr="00065A0D">
        <w:rPr>
          <w:rStyle w:val="Emphasis"/>
          <w:highlight w:val="green"/>
        </w:rPr>
        <w:t>rights</w:t>
      </w:r>
      <w:r w:rsidRPr="00065A0D">
        <w:rPr>
          <w:rStyle w:val="StyleUnderline"/>
        </w:rPr>
        <w:t xml:space="preserve"> – including genocide, by way of biological warfare</w:t>
      </w:r>
      <w:r w:rsidRPr="00065A0D">
        <w:rPr>
          <w:sz w:val="12"/>
        </w:rPr>
        <w:t xml:space="preserve"> (i.e. COVID-19).</w:t>
      </w:r>
    </w:p>
    <w:p w14:paraId="0D144158" w14:textId="77777777" w:rsidR="00943438" w:rsidRPr="00065A0D" w:rsidRDefault="00943438" w:rsidP="00943438">
      <w:pPr>
        <w:rPr>
          <w:sz w:val="8"/>
          <w:szCs w:val="8"/>
        </w:rPr>
      </w:pPr>
      <w:r w:rsidRPr="00065A0D">
        <w:rPr>
          <w:sz w:val="8"/>
          <w:szCs w:val="8"/>
        </w:rPr>
        <w:t>In the wake of the US 2020 presidential election, the “stop the steal” rhetoric, which has been supported by the alt right and other known White supremacists, is a condemnation of the perceived “criminal” incursion on the White spatial imaginary. The White domestic terrorist attack on the US Capitol to “stop the vote,” along with the deluge of racist voter suppression legislation are reactive responses to this perceived incursion on Whiteness. The result of the 2020 presidential election was met with White disdain and violence because the voting power and upward mobility of BIPOC voters is perceived as a crime against Whiteness and White supremacy; and therefore BIPOC agency, too, is criminal within the American White psyche.</w:t>
      </w:r>
    </w:p>
    <w:p w14:paraId="5D1B80BF" w14:textId="77777777" w:rsidR="00943438" w:rsidRPr="00065A0D" w:rsidRDefault="00943438" w:rsidP="00943438">
      <w:pPr>
        <w:rPr>
          <w:sz w:val="8"/>
          <w:szCs w:val="8"/>
        </w:rPr>
      </w:pPr>
      <w:r w:rsidRPr="00065A0D">
        <w:rPr>
          <w:sz w:val="8"/>
          <w:szCs w:val="8"/>
        </w:rPr>
        <w:t>On January 6, 2021, a Trump-organized “Save America” rally of 8,000 mostly White Trump loyalists, such as the Three Percenters, the Oath Keepers, the Proud Boys, the Boogaloos, Q-Anon and others, marched from the site of the DC rally to the US Capitol chanting, “Take the Capitol”, “Invade the Capitol” and “Fight for Trump” and “hang Mike Pence.” Many of the domestic terrorists were White US Military and law enforcement. They violently pushed onto the unprotected Capitol grounds, which were left undefended by state or federal agents for some time, even though (1) the Capitol Police Chief Sund notified two sergeants at arms that he “urgently needed support” and asked them “to declare a State of Emergency and authorize the National Guard” and (2) there existed a great deal of evidence that a planned takeover had been in effect since the outcome of the Presidential Election in November (Wamsley 2021).</w:t>
      </w:r>
    </w:p>
    <w:p w14:paraId="0326FD91" w14:textId="77777777" w:rsidR="00943438" w:rsidRPr="00065A0D" w:rsidRDefault="00943438" w:rsidP="00943438">
      <w:pPr>
        <w:rPr>
          <w:sz w:val="8"/>
          <w:szCs w:val="8"/>
        </w:rPr>
      </w:pPr>
      <w:r w:rsidRPr="00065A0D">
        <w:rPr>
          <w:sz w:val="8"/>
          <w:szCs w:val="8"/>
        </w:rPr>
        <w:t xml:space="preserve">President Biden’s election win was overwhelmingly owed to the unprecedented voter turnout of Black, Latina/o, and young voters across the country. Trump loyalists’ performance of psychological rages of Whiteness on Congress and Capitol Police on 1/6 was in direct response to the successful outcome of the civic engagement of BIPOC citizens. Their psychological rages were physically weaponized to interrupt and stop the formal democratic process of counting the electoral votes of the 2020 presidential election. Performance of psychological rages of Whiteness included proclamations by the raging mob to injure and even murder some of the democratic civil servants inside. This included the House Speaker, Nancy Pelosi, and Congresswoman Alexandria Ocasio-Cortez – but also the imagined “traitorous” Republican Vice President, Mike Pence, all of whom were assembled in a joint session of Congress to count the electoral votes that would formalize President Joe Biden’s victory as the 46th President of the United States. On US Capitol grounds, majority White, US domestic terrorists were permitted to congregate, protest and lead </w:t>
      </w:r>
      <w:r w:rsidRPr="00065A0D">
        <w:rPr>
          <w:sz w:val="8"/>
          <w:szCs w:val="8"/>
        </w:rPr>
        <w:lastRenderedPageBreak/>
        <w:t>a brutally violent political insurrection – and eventual breach and physical takeover the US Capitol Building – with zero federal, state or metropolitan offensive moves as a response. Paradoxically, during the previous month of June, a diverse group of Black Lives Matter protestors peacefully gathered outside of the US Capitol in protest of police brutality and the murder of George Floyd; they were met with an army of federal agents who sprayed them with rubber bullets and toxic chemical agents (Chason and Schmidt 2021). What surfaced to the world on 1/6 were US domestic psychological rages of Whiteness in direct response to BIPOC voting power and perceived upward mobility – and thus, the perceived criminal incursion on the White spatial imaginary.</w:t>
      </w:r>
    </w:p>
    <w:p w14:paraId="09DA543C" w14:textId="77777777" w:rsidR="00943438" w:rsidRPr="00065A0D" w:rsidRDefault="00943438" w:rsidP="00943438">
      <w:pPr>
        <w:rPr>
          <w:sz w:val="12"/>
        </w:rPr>
      </w:pPr>
      <w:r w:rsidRPr="00065A0D">
        <w:rPr>
          <w:sz w:val="12"/>
        </w:rPr>
        <w:t>Implications and conclusion</w:t>
      </w:r>
    </w:p>
    <w:p w14:paraId="17DE29E3" w14:textId="77777777" w:rsidR="00943438" w:rsidRPr="00065A0D" w:rsidRDefault="00943438" w:rsidP="00943438">
      <w:pPr>
        <w:rPr>
          <w:sz w:val="12"/>
        </w:rPr>
      </w:pPr>
      <w:r w:rsidRPr="00065A0D">
        <w:rPr>
          <w:sz w:val="12"/>
        </w:rPr>
        <w:t>In the US, racial group membership and its maintenance carries psychological implications (Du Bois 1935; Tatum 2000) with high stakes social ordering. As socially (re)manufactured, White racial group enrolment is non-consensual and takes place at birth. Group members are brought up according to its rules, passively absorbing subtly communicated messages about the racial dominance of one's group, and unchecked bias against the race, ethnicities, and cultures of out-groups. The invention of the White race and its membership is both a club and a strategy for safeguarding an advantage in a competitive, capitalist society (Allen 1997; Ignatiev 1997; MacMullan 2009; Roed</w:t>
      </w:r>
      <w:r w:rsidRPr="002E1706">
        <w:rPr>
          <w:sz w:val="12"/>
        </w:rPr>
        <w:t xml:space="preserve">iger 1994; Wander, Martin, and Nakayama 2005). </w:t>
      </w:r>
      <w:r w:rsidRPr="002E1706">
        <w:rPr>
          <w:rStyle w:val="Emphasis"/>
        </w:rPr>
        <w:t>Whiteness ideology</w:t>
      </w:r>
      <w:r w:rsidRPr="002E1706">
        <w:rPr>
          <w:rStyle w:val="StyleUnderline"/>
        </w:rPr>
        <w:t xml:space="preserve"> is </w:t>
      </w:r>
      <w:r w:rsidRPr="002E1706">
        <w:rPr>
          <w:rStyle w:val="Emphasis"/>
        </w:rPr>
        <w:t>a personal and societal reflection of privilege</w:t>
      </w:r>
      <w:r w:rsidRPr="002E1706">
        <w:rPr>
          <w:rStyle w:val="StyleUnderline"/>
        </w:rPr>
        <w:t xml:space="preserve"> and </w:t>
      </w:r>
      <w:r w:rsidRPr="002E1706">
        <w:rPr>
          <w:rStyle w:val="Emphasis"/>
        </w:rPr>
        <w:t>systematically conferred advantages</w:t>
      </w:r>
      <w:r w:rsidRPr="002E1706">
        <w:rPr>
          <w:rStyle w:val="StyleUnderline"/>
        </w:rPr>
        <w:t xml:space="preserve"> for those who are </w:t>
      </w:r>
      <w:r w:rsidRPr="002E1706">
        <w:rPr>
          <w:rStyle w:val="Emphasis"/>
        </w:rPr>
        <w:t>racially identified as White</w:t>
      </w:r>
      <w:r w:rsidRPr="002E1706">
        <w:rPr>
          <w:rStyle w:val="StyleUnderline"/>
        </w:rPr>
        <w:t xml:space="preserve">. When White people </w:t>
      </w:r>
      <w:r w:rsidRPr="002E1706">
        <w:rPr>
          <w:rStyle w:val="Emphasis"/>
        </w:rPr>
        <w:t>feel like those entitlements</w:t>
      </w:r>
      <w:r w:rsidRPr="002E1706">
        <w:rPr>
          <w:rStyle w:val="StyleUnderline"/>
        </w:rPr>
        <w:t xml:space="preserve"> are </w:t>
      </w:r>
      <w:r w:rsidRPr="002E1706">
        <w:rPr>
          <w:rStyle w:val="Emphasis"/>
        </w:rPr>
        <w:t>threatened</w:t>
      </w:r>
      <w:r w:rsidRPr="002E1706">
        <w:rPr>
          <w:rStyle w:val="StyleUnderline"/>
        </w:rPr>
        <w:t xml:space="preserve">, they move into a </w:t>
      </w:r>
      <w:r w:rsidRPr="002E1706">
        <w:rPr>
          <w:rStyle w:val="Emphasis"/>
        </w:rPr>
        <w:t>psychological state of rage</w:t>
      </w:r>
      <w:r w:rsidRPr="002E1706">
        <w:rPr>
          <w:rStyle w:val="StyleUnderline"/>
        </w:rPr>
        <w:t xml:space="preserve"> and </w:t>
      </w:r>
      <w:r w:rsidRPr="002E1706">
        <w:rPr>
          <w:rStyle w:val="Emphasis"/>
        </w:rPr>
        <w:t>enact terror</w:t>
      </w:r>
      <w:r w:rsidRPr="002E1706">
        <w:rPr>
          <w:sz w:val="12"/>
        </w:rPr>
        <w:t xml:space="preserve">. We argue that </w:t>
      </w:r>
      <w:r w:rsidRPr="002E1706">
        <w:rPr>
          <w:rStyle w:val="Emphasis"/>
        </w:rPr>
        <w:t>psychological rages of Whiteness</w:t>
      </w:r>
      <w:r w:rsidRPr="002E1706">
        <w:rPr>
          <w:rStyle w:val="StyleUnderline"/>
        </w:rPr>
        <w:t xml:space="preserve"> are </w:t>
      </w:r>
      <w:r w:rsidRPr="002E1706">
        <w:rPr>
          <w:rStyle w:val="Emphasis"/>
        </w:rPr>
        <w:t>embedded in White identity</w:t>
      </w:r>
      <w:r w:rsidRPr="002E1706">
        <w:rPr>
          <w:rStyle w:val="StyleUnderline"/>
        </w:rPr>
        <w:t xml:space="preserve"> to </w:t>
      </w:r>
      <w:r w:rsidRPr="002E1706">
        <w:rPr>
          <w:rStyle w:val="Emphasis"/>
        </w:rPr>
        <w:t>secure the dominance of White racial groups</w:t>
      </w:r>
      <w:r w:rsidRPr="002E1706">
        <w:rPr>
          <w:sz w:val="12"/>
        </w:rPr>
        <w:t xml:space="preserve"> over BIPOC.</w:t>
      </w:r>
    </w:p>
    <w:p w14:paraId="62A151FA" w14:textId="2EE0A255" w:rsidR="00943438" w:rsidRPr="00943438" w:rsidRDefault="00943438" w:rsidP="00943438">
      <w:pPr>
        <w:rPr>
          <w:sz w:val="14"/>
        </w:rPr>
      </w:pPr>
      <w:r w:rsidRPr="00065A0D">
        <w:rPr>
          <w:sz w:val="12"/>
        </w:rPr>
        <w:t xml:space="preserve">Unearned and false, </w:t>
      </w:r>
      <w:r w:rsidRPr="00065A0D">
        <w:rPr>
          <w:rStyle w:val="StyleUnderline"/>
        </w:rPr>
        <w:t xml:space="preserve">the </w:t>
      </w:r>
      <w:r w:rsidRPr="002E1706">
        <w:rPr>
          <w:rStyle w:val="Emphasis"/>
        </w:rPr>
        <w:t>White psyche</w:t>
      </w:r>
      <w:r w:rsidRPr="002E1706">
        <w:rPr>
          <w:rStyle w:val="StyleUnderline"/>
        </w:rPr>
        <w:t xml:space="preserve"> assumes </w:t>
      </w:r>
      <w:r w:rsidRPr="002E1706">
        <w:rPr>
          <w:rStyle w:val="Emphasis"/>
        </w:rPr>
        <w:t>racial superiority</w:t>
      </w:r>
      <w:r w:rsidRPr="002E1706">
        <w:rPr>
          <w:rStyle w:val="StyleUnderline"/>
        </w:rPr>
        <w:t xml:space="preserve"> based on </w:t>
      </w:r>
      <w:r w:rsidRPr="002E1706">
        <w:rPr>
          <w:rStyle w:val="Emphasis"/>
        </w:rPr>
        <w:t>perceived inferiority</w:t>
      </w:r>
      <w:r w:rsidRPr="002E1706">
        <w:rPr>
          <w:rStyle w:val="StyleUnderline"/>
        </w:rPr>
        <w:t xml:space="preserve"> of those </w:t>
      </w:r>
      <w:r w:rsidRPr="002E1706">
        <w:rPr>
          <w:rStyle w:val="Emphasis"/>
        </w:rPr>
        <w:t>not defined as White</w:t>
      </w:r>
      <w:r w:rsidRPr="00065A0D">
        <w:rPr>
          <w:sz w:val="12"/>
        </w:rPr>
        <w:t xml:space="preserve"> (Tatum 2000). In a 1993 interview with Charlie Rose, the Nobel Prize-winning author, Toni Morrison, explained the profound neurosis of White supremacy embedded in the American White psyche, stating, “If you can only be tall because someone else is on their knees, then you have a serious problem. And White people have a very, very </w:t>
      </w:r>
      <w:r w:rsidRPr="002E1706">
        <w:rPr>
          <w:sz w:val="12"/>
        </w:rPr>
        <w:t xml:space="preserve">serious problem” (Charlie Rose LLC 1993). </w:t>
      </w:r>
      <w:r w:rsidRPr="002E1706">
        <w:rPr>
          <w:rStyle w:val="Emphasis"/>
        </w:rPr>
        <w:t>Whiteness</w:t>
      </w:r>
      <w:r w:rsidRPr="002E1706">
        <w:rPr>
          <w:rStyle w:val="StyleUnderline"/>
        </w:rPr>
        <w:t xml:space="preserve"> ideology is </w:t>
      </w:r>
      <w:r w:rsidRPr="002E1706">
        <w:rPr>
          <w:rStyle w:val="Emphasis"/>
        </w:rPr>
        <w:t>destructive</w:t>
      </w:r>
      <w:r w:rsidRPr="002E1706">
        <w:rPr>
          <w:rStyle w:val="StyleUnderline"/>
        </w:rPr>
        <w:t xml:space="preserve">, </w:t>
      </w:r>
      <w:r w:rsidRPr="002E1706">
        <w:rPr>
          <w:rStyle w:val="Emphasis"/>
        </w:rPr>
        <w:t>oppressive</w:t>
      </w:r>
      <w:r w:rsidRPr="002E1706">
        <w:rPr>
          <w:rStyle w:val="StyleUnderline"/>
        </w:rPr>
        <w:t xml:space="preserve">, and </w:t>
      </w:r>
      <w:r w:rsidRPr="002E1706">
        <w:rPr>
          <w:rStyle w:val="Emphasis"/>
        </w:rPr>
        <w:t>false</w:t>
      </w:r>
      <w:r w:rsidRPr="002E1706">
        <w:rPr>
          <w:rStyle w:val="StyleUnderline"/>
        </w:rPr>
        <w:t>; it “</w:t>
      </w:r>
      <w:r w:rsidRPr="002E1706">
        <w:rPr>
          <w:rStyle w:val="Emphasis"/>
        </w:rPr>
        <w:t>exists</w:t>
      </w:r>
      <w:r w:rsidRPr="002E1706">
        <w:rPr>
          <w:rStyle w:val="StyleUnderline"/>
        </w:rPr>
        <w:t xml:space="preserve"> for </w:t>
      </w:r>
      <w:r w:rsidRPr="002E1706">
        <w:rPr>
          <w:rStyle w:val="Emphasis"/>
        </w:rPr>
        <w:t>no other reason</w:t>
      </w:r>
      <w:r w:rsidRPr="002E1706">
        <w:rPr>
          <w:rStyle w:val="StyleUnderline"/>
        </w:rPr>
        <w:t xml:space="preserve"> than to </w:t>
      </w:r>
      <w:r w:rsidRPr="002E1706">
        <w:rPr>
          <w:rStyle w:val="Emphasis"/>
        </w:rPr>
        <w:t>defend it</w:t>
      </w:r>
      <w:r w:rsidRPr="002E1706">
        <w:rPr>
          <w:rStyle w:val="StyleUnderline"/>
        </w:rPr>
        <w:t>”</w:t>
      </w:r>
      <w:r w:rsidRPr="002E1706">
        <w:rPr>
          <w:sz w:val="12"/>
        </w:rPr>
        <w:t xml:space="preserve"> (Ignatiev 1997, 1). </w:t>
      </w:r>
      <w:r w:rsidRPr="002E1706">
        <w:rPr>
          <w:rStyle w:val="StyleUnderline"/>
        </w:rPr>
        <w:t>The defense of</w:t>
      </w:r>
      <w:r w:rsidRPr="002E1706">
        <w:rPr>
          <w:sz w:val="12"/>
        </w:rPr>
        <w:t xml:space="preserve"> the Whiteness club, </w:t>
      </w:r>
      <w:r w:rsidRPr="002E1706">
        <w:rPr>
          <w:rStyle w:val="StyleUnderline"/>
        </w:rPr>
        <w:t>the White psyche</w:t>
      </w:r>
      <w:r w:rsidRPr="002E1706">
        <w:rPr>
          <w:sz w:val="12"/>
        </w:rPr>
        <w:t xml:space="preserve">, and the “racial contract” (Mills 1997), </w:t>
      </w:r>
      <w:r w:rsidRPr="002E1706">
        <w:rPr>
          <w:rStyle w:val="StyleUnderline"/>
        </w:rPr>
        <w:t>manifest in myriad dangerous ways</w:t>
      </w:r>
      <w:r w:rsidRPr="002E1706">
        <w:rPr>
          <w:sz w:val="12"/>
        </w:rPr>
        <w:t xml:space="preserve"> that share one common thread – </w:t>
      </w:r>
      <w:r w:rsidRPr="002E1706">
        <w:rPr>
          <w:rStyle w:val="StyleUnderline"/>
        </w:rPr>
        <w:t xml:space="preserve">to </w:t>
      </w:r>
      <w:r w:rsidRPr="002E1706">
        <w:rPr>
          <w:rStyle w:val="Emphasis"/>
        </w:rPr>
        <w:t>elevate Whites</w:t>
      </w:r>
      <w:r w:rsidRPr="002E1706">
        <w:rPr>
          <w:rStyle w:val="StyleUnderline"/>
        </w:rPr>
        <w:t xml:space="preserve"> through </w:t>
      </w:r>
      <w:r w:rsidRPr="002E1706">
        <w:rPr>
          <w:rStyle w:val="Emphasis"/>
        </w:rPr>
        <w:t>exclusionary</w:t>
      </w:r>
      <w:r w:rsidRPr="002E1706">
        <w:rPr>
          <w:rStyle w:val="StyleUnderline"/>
        </w:rPr>
        <w:t xml:space="preserve"> practices and </w:t>
      </w:r>
      <w:r w:rsidRPr="002E1706">
        <w:rPr>
          <w:rStyle w:val="Emphasis"/>
        </w:rPr>
        <w:t>the subordination</w:t>
      </w:r>
      <w:r w:rsidRPr="002E1706">
        <w:rPr>
          <w:rStyle w:val="StyleUnderline"/>
        </w:rPr>
        <w:t xml:space="preserve"> of </w:t>
      </w:r>
      <w:r w:rsidRPr="002E1706">
        <w:rPr>
          <w:rStyle w:val="Emphasis"/>
        </w:rPr>
        <w:t>non-Whites</w:t>
      </w:r>
      <w:r w:rsidRPr="002E1706">
        <w:rPr>
          <w:sz w:val="12"/>
        </w:rPr>
        <w:t xml:space="preserve">. Although the White club, or said differently, the White racial contract, does not require its members to be strong advocates of White supremacy, the central assumption is that for those who look White to be fundamentally loyal to it, and to carry on through their lives, cognizant of the fact that they are ultimately protected by their membership. As a long-standing system that exists on both a local and global scale, and as an underlying political structure with far-reaching implications, the basis of a “racial contract” between Whites supports the endurance of an illegitimate social and political hierarchy of Whiteness (Mills 1997). </w:t>
      </w:r>
      <w:r w:rsidRPr="002E1706">
        <w:rPr>
          <w:rStyle w:val="Emphasis"/>
        </w:rPr>
        <w:t>Triggered</w:t>
      </w:r>
      <w:r w:rsidRPr="002E1706">
        <w:rPr>
          <w:rStyle w:val="StyleUnderline"/>
        </w:rPr>
        <w:t xml:space="preserve"> by </w:t>
      </w:r>
      <w:r w:rsidRPr="002E1706">
        <w:rPr>
          <w:rStyle w:val="Emphasis"/>
        </w:rPr>
        <w:t>assumptions</w:t>
      </w:r>
      <w:r w:rsidRPr="002E1706">
        <w:rPr>
          <w:rStyle w:val="StyleUnderline"/>
        </w:rPr>
        <w:t xml:space="preserve"> that </w:t>
      </w:r>
      <w:r w:rsidRPr="002E1706">
        <w:rPr>
          <w:rStyle w:val="Emphasis"/>
        </w:rPr>
        <w:t>entitlements</w:t>
      </w:r>
      <w:r w:rsidRPr="002E1706">
        <w:rPr>
          <w:rStyle w:val="StyleUnderline"/>
        </w:rPr>
        <w:t xml:space="preserve"> are </w:t>
      </w:r>
      <w:r w:rsidRPr="002E1706">
        <w:rPr>
          <w:rStyle w:val="Emphasis"/>
        </w:rPr>
        <w:t>being threatened</w:t>
      </w:r>
      <w:r w:rsidRPr="002E1706">
        <w:rPr>
          <w:rStyle w:val="StyleUnderline"/>
        </w:rPr>
        <w:t xml:space="preserve">, </w:t>
      </w:r>
      <w:r w:rsidRPr="002E1706">
        <w:rPr>
          <w:rStyle w:val="Emphasis"/>
        </w:rPr>
        <w:t>psychological rages of Whiteness</w:t>
      </w:r>
      <w:r w:rsidRPr="002E1706">
        <w:rPr>
          <w:rStyle w:val="StyleUnderline"/>
        </w:rPr>
        <w:t xml:space="preserve"> emerge to </w:t>
      </w:r>
      <w:r w:rsidRPr="002E1706">
        <w:rPr>
          <w:rStyle w:val="Emphasis"/>
        </w:rPr>
        <w:t>uphold White supremacy</w:t>
      </w:r>
      <w:r w:rsidRPr="002E1706">
        <w:rPr>
          <w:sz w:val="14"/>
        </w:rPr>
        <w:t>.</w:t>
      </w:r>
    </w:p>
    <w:p w14:paraId="5E6049A5" w14:textId="2D46D73B" w:rsidR="00336555" w:rsidRDefault="00336555" w:rsidP="00336555">
      <w:pPr>
        <w:pStyle w:val="Heading4"/>
      </w:pPr>
      <w:r>
        <w:t xml:space="preserve">The aff </w:t>
      </w:r>
      <w:r w:rsidRPr="00C74318">
        <w:rPr>
          <w:u w:val="single"/>
        </w:rPr>
        <w:t>demands</w:t>
      </w:r>
      <w:r>
        <w:t xml:space="preserve"> an investment in a </w:t>
      </w:r>
      <w:r w:rsidRPr="0036785B">
        <w:rPr>
          <w:u w:val="single"/>
        </w:rPr>
        <w:t>liberal fantasy</w:t>
      </w:r>
      <w:r>
        <w:t xml:space="preserve"> if trump is so bad, end the world. We’re supposed to </w:t>
      </w:r>
      <w:r w:rsidRPr="0036785B">
        <w:rPr>
          <w:u w:val="single"/>
        </w:rPr>
        <w:t>pretend</w:t>
      </w:r>
      <w:r>
        <w:t xml:space="preserve"> a Trump administration will somehow liberate Black people from racial capitalism. The </w:t>
      </w:r>
      <w:r w:rsidRPr="00157B69">
        <w:rPr>
          <w:u w:val="single"/>
        </w:rPr>
        <w:t>false promises</w:t>
      </w:r>
      <w:r>
        <w:t xml:space="preserve"> of labor reform have always already been broken for Black people – and we </w:t>
      </w:r>
      <w:r w:rsidRPr="00157B69">
        <w:rPr>
          <w:u w:val="single"/>
        </w:rPr>
        <w:t>refuse</w:t>
      </w:r>
      <w:r>
        <w:t xml:space="preserve"> to entertain such fantasies. </w:t>
      </w:r>
    </w:p>
    <w:p w14:paraId="2EF62B70" w14:textId="77777777" w:rsidR="00336555" w:rsidRPr="00C52791" w:rsidRDefault="00336555" w:rsidP="00336555">
      <w:pPr>
        <w:rPr>
          <w:rStyle w:val="Style13ptBold"/>
        </w:rPr>
      </w:pPr>
      <w:r>
        <w:rPr>
          <w:rStyle w:val="Style13ptBold"/>
        </w:rPr>
        <w:t xml:space="preserve">Mahadeo 24 </w:t>
      </w:r>
      <w:r w:rsidRPr="00C52791">
        <w:t>[Rahsaan Mahadeo is incoming Assistant Professor in the Department of African American and African Studies at the University of Minnesota, Twin Cities. Suspended in Time: De-Arresting Black Youth from the ‘Ethnographic Present.’ 2024, The Sociological Quarterly, 65(4), 539–557. https://doi.org/10.1080/00380253.2024.2365793, JKS]</w:t>
      </w:r>
    </w:p>
    <w:p w14:paraId="34ED4220" w14:textId="77777777" w:rsidR="00336555" w:rsidRPr="00F3683C" w:rsidRDefault="00336555" w:rsidP="00336555">
      <w:pPr>
        <w:rPr>
          <w:sz w:val="12"/>
        </w:rPr>
      </w:pPr>
      <w:r w:rsidRPr="00F3683C">
        <w:rPr>
          <w:sz w:val="12"/>
        </w:rPr>
        <w:t>While youth are believed to maintain a present-orientation to time, such assessments fail to appreciate the possibility that many youth have already thought deeply over their futures and concluded that there is not a whole lot to look forward to. Despite being emblematic of the future, 17-year-old Tanisha, was more wary about what was to come.</w:t>
      </w:r>
    </w:p>
    <w:p w14:paraId="0D0EA8AF" w14:textId="77777777" w:rsidR="00336555" w:rsidRPr="00C24DCA" w:rsidRDefault="00336555" w:rsidP="00336555">
      <w:pPr>
        <w:ind w:left="720"/>
        <w:rPr>
          <w:rStyle w:val="Emphasis"/>
          <w:sz w:val="24"/>
          <w:szCs w:val="24"/>
        </w:rPr>
      </w:pPr>
      <w:r w:rsidRPr="00C52791">
        <w:rPr>
          <w:rStyle w:val="StyleUnderline"/>
        </w:rPr>
        <w:t xml:space="preserve">To be honest, </w:t>
      </w:r>
      <w:r w:rsidRPr="00C24DCA">
        <w:rPr>
          <w:rStyle w:val="StyleUnderline"/>
          <w:highlight w:val="green"/>
        </w:rPr>
        <w:t>something bad’s gonna happen</w:t>
      </w:r>
      <w:r w:rsidRPr="00F3683C">
        <w:rPr>
          <w:sz w:val="12"/>
        </w:rPr>
        <w:t xml:space="preserve">. Like, cuz </w:t>
      </w:r>
      <w:r w:rsidRPr="00C52791">
        <w:rPr>
          <w:rStyle w:val="StyleUnderline"/>
        </w:rPr>
        <w:t>Obama’s not gonna be president no more and there’s a man that’s running and a woman that’s running.</w:t>
      </w:r>
      <w:r w:rsidRPr="00F3683C">
        <w:rPr>
          <w:sz w:val="12"/>
        </w:rPr>
        <w:t xml:space="preserve"> </w:t>
      </w:r>
      <w:r w:rsidRPr="00C24DCA">
        <w:rPr>
          <w:rStyle w:val="Emphasis"/>
          <w:sz w:val="24"/>
          <w:szCs w:val="24"/>
        </w:rPr>
        <w:t xml:space="preserve">And </w:t>
      </w:r>
      <w:r w:rsidRPr="00C24DCA">
        <w:rPr>
          <w:rStyle w:val="Emphasis"/>
          <w:sz w:val="24"/>
          <w:szCs w:val="24"/>
          <w:highlight w:val="green"/>
        </w:rPr>
        <w:t>the man that’s running seems very racist</w:t>
      </w:r>
      <w:r w:rsidRPr="00C24DCA">
        <w:rPr>
          <w:rStyle w:val="Emphasis"/>
          <w:sz w:val="24"/>
          <w:szCs w:val="24"/>
        </w:rPr>
        <w:t>. And I think that he’ll try to get…</w:t>
      </w:r>
      <w:r w:rsidRPr="00C24DCA">
        <w:rPr>
          <w:rStyle w:val="Emphasis"/>
          <w:sz w:val="24"/>
          <w:szCs w:val="24"/>
          <w:highlight w:val="green"/>
        </w:rPr>
        <w:t>I think</w:t>
      </w:r>
      <w:r w:rsidRPr="00C24DCA">
        <w:rPr>
          <w:rStyle w:val="Emphasis"/>
          <w:sz w:val="24"/>
          <w:szCs w:val="24"/>
        </w:rPr>
        <w:t xml:space="preserve"> </w:t>
      </w:r>
      <w:r w:rsidRPr="00F3683C">
        <w:rPr>
          <w:sz w:val="12"/>
        </w:rPr>
        <w:t xml:space="preserve">that </w:t>
      </w:r>
      <w:r w:rsidRPr="00C24DCA">
        <w:rPr>
          <w:rStyle w:val="Emphasis"/>
          <w:sz w:val="24"/>
          <w:szCs w:val="24"/>
          <w:highlight w:val="green"/>
        </w:rPr>
        <w:t>he’ll try to turn us into slaves again. Black people.</w:t>
      </w:r>
    </w:p>
    <w:p w14:paraId="0669FA00" w14:textId="77777777" w:rsidR="00336555" w:rsidRPr="00C52791" w:rsidRDefault="00336555" w:rsidP="00336555">
      <w:pPr>
        <w:rPr>
          <w:rStyle w:val="StyleUnderline"/>
        </w:rPr>
      </w:pPr>
      <w:r w:rsidRPr="00C52791">
        <w:rPr>
          <w:rStyle w:val="StyleUnderline"/>
        </w:rPr>
        <w:t>I conducted this interview in July of 2015</w:t>
      </w:r>
      <w:r w:rsidRPr="00F3683C">
        <w:rPr>
          <w:sz w:val="12"/>
        </w:rPr>
        <w:t xml:space="preserve">, almost </w:t>
      </w:r>
      <w:r w:rsidRPr="00C24DCA">
        <w:rPr>
          <w:rStyle w:val="StyleUnderline"/>
          <w:highlight w:val="green"/>
        </w:rPr>
        <w:t>one year before</w:t>
      </w:r>
      <w:r w:rsidRPr="00C52791">
        <w:rPr>
          <w:rStyle w:val="StyleUnderline"/>
        </w:rPr>
        <w:t xml:space="preserve"> </w:t>
      </w:r>
      <w:r w:rsidRPr="00C24DCA">
        <w:rPr>
          <w:rStyle w:val="Emphasis"/>
          <w:sz w:val="24"/>
          <w:szCs w:val="24"/>
        </w:rPr>
        <w:t xml:space="preserve">Donald </w:t>
      </w:r>
      <w:r w:rsidRPr="00C24DCA">
        <w:rPr>
          <w:rStyle w:val="Emphasis"/>
          <w:sz w:val="24"/>
          <w:szCs w:val="24"/>
          <w:highlight w:val="green"/>
        </w:rPr>
        <w:t>Trump secured the</w:t>
      </w:r>
      <w:r w:rsidRPr="00C24DCA">
        <w:rPr>
          <w:rStyle w:val="Emphasis"/>
          <w:sz w:val="24"/>
          <w:szCs w:val="24"/>
        </w:rPr>
        <w:t xml:space="preserve"> Republican </w:t>
      </w:r>
      <w:r w:rsidRPr="00C24DCA">
        <w:rPr>
          <w:rStyle w:val="Emphasis"/>
          <w:sz w:val="24"/>
          <w:szCs w:val="24"/>
          <w:highlight w:val="green"/>
        </w:rPr>
        <w:t>nomination</w:t>
      </w:r>
      <w:r w:rsidRPr="00C24DCA">
        <w:rPr>
          <w:rStyle w:val="Emphasis"/>
          <w:sz w:val="24"/>
          <w:szCs w:val="24"/>
        </w:rPr>
        <w:t xml:space="preserve"> for President.</w:t>
      </w:r>
      <w:r w:rsidRPr="00F3683C">
        <w:rPr>
          <w:sz w:val="12"/>
          <w:szCs w:val="24"/>
        </w:rPr>
        <w:t xml:space="preserve"> </w:t>
      </w:r>
      <w:r w:rsidRPr="00F3683C">
        <w:rPr>
          <w:sz w:val="12"/>
        </w:rPr>
        <w:t xml:space="preserve">My purpose here is not to assess the accuracy of Tanisha’s premonition, but to offer a counterframe to the “ethnographic present” and urban sociology’s preoccupation with “present orientations.” </w:t>
      </w:r>
      <w:r w:rsidRPr="00C52791">
        <w:rPr>
          <w:rStyle w:val="StyleUnderline"/>
        </w:rPr>
        <w:t>Tanisha’s ominous outlook</w:t>
      </w:r>
      <w:r w:rsidRPr="00F3683C">
        <w:rPr>
          <w:sz w:val="12"/>
        </w:rPr>
        <w:t xml:space="preserve"> not only </w:t>
      </w:r>
      <w:r w:rsidRPr="00C52791">
        <w:rPr>
          <w:rStyle w:val="StyleUnderline"/>
        </w:rPr>
        <w:t>reflects her insight into the future, but also a deep and abiding connection to the past</w:t>
      </w:r>
      <w:r w:rsidRPr="00F3683C">
        <w:rPr>
          <w:sz w:val="12"/>
        </w:rPr>
        <w:t xml:space="preserve">. Tanisha portends problems for black people based on past and present violence. </w:t>
      </w:r>
      <w:r w:rsidRPr="00C52791">
        <w:rPr>
          <w:rStyle w:val="StyleUnderline"/>
        </w:rPr>
        <w:t>All too often, scholars construct youth like Tanisha as being too focused on the now and devoid of future orientations</w:t>
      </w:r>
      <w:r w:rsidRPr="00F3683C">
        <w:rPr>
          <w:sz w:val="12"/>
        </w:rPr>
        <w:t xml:space="preserve">. Ironically, </w:t>
      </w:r>
      <w:r w:rsidRPr="00C24DCA">
        <w:rPr>
          <w:rStyle w:val="StyleUnderline"/>
        </w:rPr>
        <w:t>it was</w:t>
      </w:r>
      <w:r w:rsidRPr="00C52791">
        <w:rPr>
          <w:rStyle w:val="StyleUnderline"/>
        </w:rPr>
        <w:t xml:space="preserve"> Tanisha’s </w:t>
      </w:r>
      <w:r w:rsidRPr="00C24DCA">
        <w:rPr>
          <w:rStyle w:val="StyleUnderline"/>
          <w:highlight w:val="green"/>
        </w:rPr>
        <w:t>connection to the past</w:t>
      </w:r>
      <w:r w:rsidRPr="00C52791">
        <w:rPr>
          <w:rStyle w:val="StyleUnderline"/>
        </w:rPr>
        <w:t xml:space="preserve"> </w:t>
      </w:r>
      <w:r w:rsidRPr="00F3683C">
        <w:rPr>
          <w:sz w:val="12"/>
        </w:rPr>
        <w:t>that</w:t>
      </w:r>
      <w:r w:rsidRPr="00C52791">
        <w:rPr>
          <w:rStyle w:val="StyleUnderline"/>
        </w:rPr>
        <w:t xml:space="preserve"> </w:t>
      </w:r>
      <w:r w:rsidRPr="00C24DCA">
        <w:rPr>
          <w:rStyle w:val="StyleUnderline"/>
          <w:highlight w:val="green"/>
        </w:rPr>
        <w:t>made her</w:t>
      </w:r>
      <w:r w:rsidRPr="00C52791">
        <w:rPr>
          <w:rStyle w:val="StyleUnderline"/>
        </w:rPr>
        <w:t xml:space="preserve"> </w:t>
      </w:r>
      <w:r w:rsidRPr="00F3683C">
        <w:rPr>
          <w:sz w:val="12"/>
        </w:rPr>
        <w:t>way</w:t>
      </w:r>
      <w:r w:rsidRPr="00C52791">
        <w:rPr>
          <w:rStyle w:val="StyleUnderline"/>
        </w:rPr>
        <w:t xml:space="preserve"> </w:t>
      </w:r>
      <w:r w:rsidRPr="00C24DCA">
        <w:rPr>
          <w:rStyle w:val="StyleUnderline"/>
          <w:highlight w:val="green"/>
        </w:rPr>
        <w:t>ahead of her time.</w:t>
      </w:r>
      <w:r w:rsidRPr="00F3683C">
        <w:rPr>
          <w:sz w:val="12"/>
        </w:rPr>
        <w:t xml:space="preserve"> </w:t>
      </w:r>
      <w:r w:rsidRPr="00C52791">
        <w:rPr>
          <w:rStyle w:val="StyleUnderline"/>
        </w:rPr>
        <w:t xml:space="preserve">Witnessing </w:t>
      </w:r>
      <w:r w:rsidRPr="00C24DCA">
        <w:rPr>
          <w:rStyle w:val="StyleUnderline"/>
          <w:highlight w:val="green"/>
        </w:rPr>
        <w:t>increasing anti-black violence</w:t>
      </w:r>
      <w:r w:rsidRPr="00F3683C">
        <w:rPr>
          <w:sz w:val="12"/>
        </w:rPr>
        <w:t xml:space="preserve">, many youth </w:t>
      </w:r>
      <w:r w:rsidRPr="00C24DCA">
        <w:rPr>
          <w:rStyle w:val="StyleUnderline"/>
          <w:highlight w:val="green"/>
        </w:rPr>
        <w:t xml:space="preserve">saw the </w:t>
      </w:r>
      <w:r w:rsidRPr="00C24DCA">
        <w:rPr>
          <w:rStyle w:val="Emphasis"/>
          <w:highlight w:val="green"/>
        </w:rPr>
        <w:t>past and present as indistinguishable</w:t>
      </w:r>
      <w:r w:rsidRPr="00C24DCA">
        <w:rPr>
          <w:rStyle w:val="StyleUnderline"/>
          <w:highlight w:val="green"/>
        </w:rPr>
        <w:t>.</w:t>
      </w:r>
    </w:p>
    <w:p w14:paraId="2AA87CDC" w14:textId="77777777" w:rsidR="00336555" w:rsidRPr="00F3683C" w:rsidRDefault="00336555" w:rsidP="00336555">
      <w:pPr>
        <w:rPr>
          <w:sz w:val="12"/>
        </w:rPr>
      </w:pPr>
      <w:r w:rsidRPr="00F3683C">
        <w:rPr>
          <w:sz w:val="12"/>
        </w:rPr>
        <w:lastRenderedPageBreak/>
        <w:t>The stigma surrounding “present orientations” is one Elliot Liebow takes to task in Tally’s Corner.</w:t>
      </w:r>
    </w:p>
    <w:p w14:paraId="1CCAD9DE" w14:textId="77777777" w:rsidR="00336555" w:rsidRPr="00F3683C" w:rsidRDefault="00336555" w:rsidP="00336555">
      <w:pPr>
        <w:rPr>
          <w:sz w:val="12"/>
        </w:rPr>
      </w:pPr>
      <w:r w:rsidRPr="00F3683C">
        <w:rPr>
          <w:sz w:val="12"/>
        </w:rPr>
        <w:t>… from the inside looking out, what appears as a “present time” orientation to the outside observer is, to the man experiencing it, as much a future orientation as that of his middle-class counterpart … Thus when Richard squanders a week’s pay in two days it is not because, like an animal or a child, he is “present-time oriented,” unaware of or unconcerned with his future. He does so precisely because he is aware of the future and the hopelessness of it all. (Liebow Citation1967:42)</w:t>
      </w:r>
    </w:p>
    <w:p w14:paraId="2D14DA3D" w14:textId="77777777" w:rsidR="00336555" w:rsidRPr="00F3683C" w:rsidRDefault="00336555" w:rsidP="00336555">
      <w:pPr>
        <w:rPr>
          <w:sz w:val="12"/>
        </w:rPr>
      </w:pPr>
      <w:r w:rsidRPr="00F3683C">
        <w:rPr>
          <w:sz w:val="12"/>
        </w:rPr>
        <w:t xml:space="preserve">Age and experience certainly help “streetcorner men” recognize “the hopelessness of it all;” however, </w:t>
      </w:r>
      <w:r w:rsidRPr="00C52791">
        <w:rPr>
          <w:rStyle w:val="StyleUnderline"/>
        </w:rPr>
        <w:t>youth are also capable of gathering experiential evidence to figure out that pursuing liberal futures is futile. Having had a preview of structural inequalities associated with “possible trajectories into the future,” black youth must adjust their time horizons accordingly</w:t>
      </w:r>
      <w:r w:rsidRPr="00F3683C">
        <w:rPr>
          <w:sz w:val="12"/>
        </w:rPr>
        <w:t>. In The Minds of Marginalized Black Men, Alford Young describes how African American men understand their social positions in relation to the American dream. According to Young (Citation2004:39), “Most of the men in the twenty to thirty age range seemed to be completely consumed by hanging out on the street and not having much to do … Such behavior requires little orientation to time.”</w:t>
      </w:r>
    </w:p>
    <w:p w14:paraId="14051FAB" w14:textId="77777777" w:rsidR="00336555" w:rsidRPr="00F3683C" w:rsidRDefault="00336555" w:rsidP="00336555">
      <w:pPr>
        <w:ind w:left="720"/>
        <w:rPr>
          <w:sz w:val="12"/>
        </w:rPr>
      </w:pPr>
      <w:r w:rsidRPr="00F3683C">
        <w:rPr>
          <w:sz w:val="12"/>
        </w:rPr>
        <w:t>In the absence of obstacles or barriers interfering with my daily goals, I did not have to think about staying on schedule … If obstacles or barriers surfaced, then I became concerned and anxious about my schedule. The men of the Near West Side maintained nothing like that level of commitment to schedules in their lives, nor had they had much reason to do so.” (Young Citation2004:42)</w:t>
      </w:r>
    </w:p>
    <w:p w14:paraId="239C9DDE" w14:textId="77777777" w:rsidR="00336555" w:rsidRPr="00C52791" w:rsidRDefault="00336555" w:rsidP="00336555">
      <w:pPr>
        <w:rPr>
          <w:rStyle w:val="Emphasis"/>
        </w:rPr>
      </w:pPr>
      <w:r w:rsidRPr="00F3683C">
        <w:rPr>
          <w:sz w:val="12"/>
        </w:rPr>
        <w:t xml:space="preserve">Young makes such a conclusion after learning one of his respondents waited over six hours to speak with him because he had nothing else to do. What Young overlooks is that in claiming that black men have “little orientation to time,” he is legitimating time itself, while also rendering his own temporal power illegible. Young seems to minimize the </w:t>
      </w:r>
      <w:r w:rsidRPr="00C52791">
        <w:rPr>
          <w:rStyle w:val="StyleUnderline"/>
        </w:rPr>
        <w:t>vulnerable positions of economically dispossessed and politically disenfranchised black men in poor space who often have no other choice to wait on people in authority because not doing so can jeopardize their access to vital services and/or bring them into closer proximity to the penal-legal system</w:t>
      </w:r>
      <w:r w:rsidRPr="00F3683C">
        <w:rPr>
          <w:sz w:val="12"/>
        </w:rPr>
        <w:t xml:space="preserve">. </w:t>
      </w:r>
      <w:r w:rsidRPr="00C52791">
        <w:rPr>
          <w:rStyle w:val="StyleUnderline"/>
        </w:rPr>
        <w:t>Capitalism, the legal system, carceral schooling, the nonprofit industrial complex, racialized medicine and the state all ensure that existing as a poor, racialized subject in the U</w:t>
      </w:r>
      <w:r w:rsidRPr="00F3683C">
        <w:rPr>
          <w:sz w:val="12"/>
        </w:rPr>
        <w:t xml:space="preserve">nited </w:t>
      </w:r>
      <w:r w:rsidRPr="00C52791">
        <w:rPr>
          <w:rStyle w:val="StyleUnderline"/>
        </w:rPr>
        <w:t>S</w:t>
      </w:r>
      <w:r w:rsidRPr="00F3683C">
        <w:rPr>
          <w:sz w:val="12"/>
        </w:rPr>
        <w:t xml:space="preserve">tates </w:t>
      </w:r>
      <w:r w:rsidRPr="00C52791">
        <w:rPr>
          <w:rStyle w:val="StyleUnderline"/>
        </w:rPr>
        <w:t>means you have to wait.</w:t>
      </w:r>
      <w:r w:rsidRPr="00F3683C">
        <w:rPr>
          <w:sz w:val="12"/>
        </w:rPr>
        <w:t xml:space="preserve"> Wait for service. Wait for a visit. Wait to be educated. Wait on your caseworker. </w:t>
      </w:r>
      <w:r w:rsidRPr="00C52791">
        <w:rPr>
          <w:rStyle w:val="StyleUnderline"/>
        </w:rPr>
        <w:t>Wait to be seen. Wait to be made un-seeable.</w:t>
      </w:r>
      <w:r w:rsidRPr="00F3683C">
        <w:rPr>
          <w:sz w:val="12"/>
        </w:rPr>
        <w:t xml:space="preserve"> </w:t>
      </w:r>
      <w:r w:rsidRPr="00C24DCA">
        <w:rPr>
          <w:rStyle w:val="Emphasis"/>
          <w:sz w:val="24"/>
          <w:szCs w:val="24"/>
          <w:highlight w:val="green"/>
        </w:rPr>
        <w:t>Wait on whiteness because whiteness takes its/your time.</w:t>
      </w:r>
    </w:p>
    <w:p w14:paraId="4A6110B5" w14:textId="77777777" w:rsidR="00336555" w:rsidRPr="00F3683C" w:rsidRDefault="00336555" w:rsidP="00336555">
      <w:pPr>
        <w:rPr>
          <w:sz w:val="12"/>
        </w:rPr>
      </w:pPr>
      <w:r w:rsidRPr="00F3683C">
        <w:rPr>
          <w:sz w:val="12"/>
        </w:rPr>
        <w:t>Drawing on Pierre Bourdieu’s work studying unemployed Algerians, Young suggests that the absence of stable work leaves marginalized black men without little orientation to time and schedules. This sort of claim reflects Young’s broader aim to demonstrate how “individual action relates to external constraints or social structures” (Young Citation2004:43). For many sociologists, such interplay is foundational to the field. However, it is not enough to emphasize the iterative connection between culture and structure, especially when the primary intervention Young claims to make is the creation of a “new cultural analysis” [emphasis added]. Young seems to undermine his own critiques of white ethnographers who study African American men by perpetuating the notion of a “subculture” based on “unique and different lower African American normative, value and attitudinal systems” (Young Citation2008:181). In turn, systemic issues are reduced to the level of the individual. What does it mean to critique black men’s limited orientation to time when black people remain marginalized from and within time itself?</w:t>
      </w:r>
    </w:p>
    <w:p w14:paraId="08CADF67" w14:textId="77777777" w:rsidR="00336555" w:rsidRPr="00F3683C" w:rsidRDefault="00336555" w:rsidP="00336555">
      <w:pPr>
        <w:rPr>
          <w:sz w:val="12"/>
        </w:rPr>
      </w:pPr>
      <w:r w:rsidRPr="00C24DCA">
        <w:rPr>
          <w:rStyle w:val="StyleUnderline"/>
        </w:rPr>
        <w:t xml:space="preserve">Because </w:t>
      </w:r>
      <w:r w:rsidRPr="00C24DCA">
        <w:rPr>
          <w:rStyle w:val="StyleUnderline"/>
          <w:highlight w:val="green"/>
        </w:rPr>
        <w:t>black youth</w:t>
      </w:r>
      <w:r w:rsidRPr="00C52791">
        <w:rPr>
          <w:rStyle w:val="StyleUnderline"/>
        </w:rPr>
        <w:t xml:space="preserve"> at Run-a-Way had a strong sense of what was to come, </w:t>
      </w:r>
      <w:r w:rsidRPr="00C24DCA">
        <w:rPr>
          <w:rStyle w:val="Emphasis"/>
          <w:sz w:val="24"/>
          <w:szCs w:val="24"/>
        </w:rPr>
        <w:t xml:space="preserve">they </w:t>
      </w:r>
      <w:r w:rsidRPr="00C24DCA">
        <w:rPr>
          <w:rStyle w:val="Emphasis"/>
          <w:sz w:val="24"/>
          <w:szCs w:val="24"/>
          <w:highlight w:val="green"/>
        </w:rPr>
        <w:t xml:space="preserve">refused to entertain false </w:t>
      </w:r>
      <w:r w:rsidRPr="0048642D">
        <w:rPr>
          <w:rStyle w:val="Emphasis"/>
          <w:sz w:val="24"/>
          <w:szCs w:val="24"/>
          <w:highlight w:val="green"/>
        </w:rPr>
        <w:t>promises</w:t>
      </w:r>
      <w:r w:rsidRPr="0048642D">
        <w:rPr>
          <w:rStyle w:val="StyleUnderline"/>
          <w:sz w:val="24"/>
          <w:szCs w:val="24"/>
          <w:highlight w:val="green"/>
        </w:rPr>
        <w:t>.</w:t>
      </w:r>
      <w:r w:rsidRPr="00F3683C">
        <w:rPr>
          <w:sz w:val="12"/>
        </w:rPr>
        <w:t xml:space="preserve"> For example, Kendra, age 15, shared why she felt black youth may think in the moment:</w:t>
      </w:r>
    </w:p>
    <w:p w14:paraId="69E91841" w14:textId="77777777" w:rsidR="00336555" w:rsidRPr="00C52791" w:rsidRDefault="00336555" w:rsidP="00336555">
      <w:pPr>
        <w:ind w:left="720"/>
        <w:rPr>
          <w:rStyle w:val="StyleUnderline"/>
        </w:rPr>
      </w:pPr>
      <w:r w:rsidRPr="00F3683C">
        <w:rPr>
          <w:sz w:val="12"/>
        </w:rPr>
        <w:t xml:space="preserve">… because I guess they might think the moment is what we’re living in now. </w:t>
      </w:r>
      <w:r w:rsidRPr="00C24DCA">
        <w:rPr>
          <w:rStyle w:val="Emphasis"/>
          <w:highlight w:val="green"/>
        </w:rPr>
        <w:t>Why think about the future if it might not really come?</w:t>
      </w:r>
      <w:r w:rsidRPr="00F3683C">
        <w:rPr>
          <w:sz w:val="12"/>
        </w:rPr>
        <w:t xml:space="preserve"> </w:t>
      </w:r>
      <w:r w:rsidRPr="00C52791">
        <w:rPr>
          <w:rStyle w:val="StyleUnderline"/>
        </w:rPr>
        <w:t>Some people might not think that there is a future cuz the future isn’t promised. So they might just think, “Well, I’m gonna think about now, right now at this moment so I can live in this moment and not in some fairy tale that might not even happen.”</w:t>
      </w:r>
    </w:p>
    <w:p w14:paraId="2E546B67" w14:textId="77777777" w:rsidR="00336555" w:rsidRPr="00C52791" w:rsidRDefault="00336555" w:rsidP="00336555">
      <w:pPr>
        <w:ind w:firstLine="720"/>
        <w:rPr>
          <w:rStyle w:val="StyleUnderline"/>
        </w:rPr>
      </w:pPr>
      <w:r w:rsidRPr="00F3683C">
        <w:rPr>
          <w:sz w:val="12"/>
        </w:rPr>
        <w:t xml:space="preserve">Author: </w:t>
      </w:r>
      <w:r w:rsidRPr="00C52791">
        <w:rPr>
          <w:rStyle w:val="StyleUnderline"/>
        </w:rPr>
        <w:t>Why do you think the future is so uncertain?</w:t>
      </w:r>
    </w:p>
    <w:p w14:paraId="77A91692" w14:textId="77777777" w:rsidR="00336555" w:rsidRPr="00C52791" w:rsidRDefault="00336555" w:rsidP="00336555">
      <w:pPr>
        <w:ind w:left="720"/>
        <w:rPr>
          <w:rStyle w:val="StyleUnderline"/>
        </w:rPr>
      </w:pPr>
      <w:r w:rsidRPr="00F3683C">
        <w:rPr>
          <w:sz w:val="12"/>
        </w:rPr>
        <w:t xml:space="preserve">Kendra: </w:t>
      </w:r>
      <w:r w:rsidRPr="00C52791">
        <w:rPr>
          <w:rStyle w:val="Emphasis"/>
        </w:rPr>
        <w:t>Because it’s never been confirmed that we’re gonna have another day.</w:t>
      </w:r>
      <w:r w:rsidRPr="00F3683C">
        <w:rPr>
          <w:sz w:val="12"/>
        </w:rPr>
        <w:t xml:space="preserve"> </w:t>
      </w:r>
      <w:r w:rsidRPr="00C52791">
        <w:rPr>
          <w:rStyle w:val="StyleUnderline"/>
        </w:rPr>
        <w:t>We might make plans in the future, but there’s no telling if it will really happen. This world could end right now, we wouldn’t even… we wouldn’t have anything to say about it.</w:t>
      </w:r>
    </w:p>
    <w:p w14:paraId="2CD3DC2C" w14:textId="77777777" w:rsidR="00336555" w:rsidRPr="00F3683C" w:rsidRDefault="00336555" w:rsidP="00336555">
      <w:pPr>
        <w:rPr>
          <w:sz w:val="12"/>
        </w:rPr>
      </w:pPr>
      <w:r w:rsidRPr="00F3683C">
        <w:rPr>
          <w:sz w:val="12"/>
        </w:rPr>
        <w:t xml:space="preserve">In suggesting that “it’s never been confirmed that we’re gonna live another day,” </w:t>
      </w:r>
      <w:r w:rsidRPr="00C52791">
        <w:rPr>
          <w:rStyle w:val="StyleUnderline"/>
        </w:rPr>
        <w:t>Kendra does not limit the threat of a premature death to “environmental risk factors,” but widens the definition of risk to include the threat of state-sanctioned violence.</w:t>
      </w:r>
      <w:r w:rsidRPr="00F3683C">
        <w:rPr>
          <w:sz w:val="12"/>
        </w:rPr>
        <w:t xml:space="preserve"> I asked whether she felt that the notion that tomorrow is not promised is a “realer” feeling for black people and black youth.</w:t>
      </w:r>
    </w:p>
    <w:p w14:paraId="56B2447F" w14:textId="77777777" w:rsidR="00336555" w:rsidRPr="00F3683C" w:rsidRDefault="00336555" w:rsidP="00336555">
      <w:pPr>
        <w:ind w:left="720"/>
        <w:rPr>
          <w:sz w:val="12"/>
        </w:rPr>
      </w:pPr>
      <w:r w:rsidRPr="00F3683C">
        <w:rPr>
          <w:sz w:val="12"/>
        </w:rPr>
        <w:t>Yeah. Definitely. Because…</w:t>
      </w:r>
      <w:r w:rsidRPr="00C52791">
        <w:rPr>
          <w:rStyle w:val="StyleUnderline"/>
        </w:rPr>
        <w:t>black kids don’t really…they don’t really look up to anything … I mean, we see black people get killed for absolutely no reason at all. Police officer is not gonna spare my life because I’m a kid. They’re not gonna spare my life because I’m a girl</w:t>
      </w:r>
      <w:r w:rsidRPr="00C24DCA">
        <w:rPr>
          <w:rStyle w:val="StyleUnderline"/>
          <w:highlight w:val="green"/>
        </w:rPr>
        <w:t>. I’m still black!</w:t>
      </w:r>
      <w:r w:rsidRPr="00C52791">
        <w:rPr>
          <w:rStyle w:val="StyleUnderline"/>
        </w:rPr>
        <w:t xml:space="preserve"> The color of my skin is still the same as Trayvon Martin or Eric Brown</w:t>
      </w:r>
      <w:r w:rsidRPr="00F3683C">
        <w:rPr>
          <w:sz w:val="12"/>
        </w:rPr>
        <w:t xml:space="preserve"> [sic]. So I…</w:t>
      </w:r>
      <w:r w:rsidRPr="00C52791">
        <w:rPr>
          <w:rStyle w:val="StyleUnderline"/>
        </w:rPr>
        <w:t xml:space="preserve">sometimes I feel like I might not </w:t>
      </w:r>
      <w:r w:rsidRPr="00C52791">
        <w:rPr>
          <w:rStyle w:val="StyleUnderline"/>
        </w:rPr>
        <w:lastRenderedPageBreak/>
        <w:t>even have a future…or my brothers might not have a future</w:t>
      </w:r>
      <w:r w:rsidRPr="00F3683C">
        <w:rPr>
          <w:sz w:val="12"/>
        </w:rPr>
        <w:t>. I mean, we can say … we wanna go to college and stuff. But how many youth have said they wanted to go to college and ended up on the street? I mean, all youth say they wanna go to college.</w:t>
      </w:r>
    </w:p>
    <w:p w14:paraId="0FFAA50A" w14:textId="77777777" w:rsidR="00336555" w:rsidRPr="00F3683C" w:rsidRDefault="00336555" w:rsidP="00336555">
      <w:pPr>
        <w:rPr>
          <w:sz w:val="12"/>
        </w:rPr>
      </w:pPr>
      <w:r w:rsidRPr="00F3683C">
        <w:rPr>
          <w:sz w:val="12"/>
        </w:rPr>
        <w:t xml:space="preserve">At the time of this interview, the Black Lives Matter movement was in full effect and to youth like Kendra, so was antiblackness and misogynoir. With an athletic physique, long braids, and dark complexion, Kendra “fit the description” sketched by many police officers. </w:t>
      </w:r>
      <w:r w:rsidRPr="00C52791">
        <w:rPr>
          <w:rStyle w:val="StyleUnderline"/>
        </w:rPr>
        <w:t>When the “description” is always already black, Kendra must emphasize, “I’m still black</w:t>
      </w:r>
      <w:r w:rsidRPr="00F3683C">
        <w:rPr>
          <w:sz w:val="12"/>
        </w:rPr>
        <w:t xml:space="preserve">.” In other words, </w:t>
      </w:r>
      <w:r w:rsidRPr="00C52791">
        <w:rPr>
          <w:rStyle w:val="StyleUnderline"/>
        </w:rPr>
        <w:t>Kendra is still the description</w:t>
      </w:r>
      <w:r w:rsidRPr="00F3683C">
        <w:rPr>
          <w:sz w:val="12"/>
        </w:rPr>
        <w:t xml:space="preserve">. What does it mean to fit what one is? To Kendra, it means that </w:t>
      </w:r>
      <w:r w:rsidRPr="00C24DCA">
        <w:rPr>
          <w:rStyle w:val="Emphasis"/>
          <w:highlight w:val="green"/>
        </w:rPr>
        <w:t>describing the future is a challenge because she has already been described as the description</w:t>
      </w:r>
      <w:r w:rsidRPr="00F3683C">
        <w:rPr>
          <w:sz w:val="12"/>
        </w:rPr>
        <w:t xml:space="preserve">. I am reminded of McKittrick’s (Citation2021:44) warning, </w:t>
      </w:r>
      <w:r w:rsidRPr="00C52791">
        <w:rPr>
          <w:rStyle w:val="StyleUnderline"/>
        </w:rPr>
        <w:t>“Description is not liberation.”</w:t>
      </w:r>
      <w:r w:rsidRPr="00F3683C">
        <w:rPr>
          <w:sz w:val="12"/>
        </w:rPr>
        <w:t xml:space="preserve"> </w:t>
      </w:r>
      <w:r w:rsidRPr="00C52791">
        <w:rPr>
          <w:rStyle w:val="StyleUnderline"/>
        </w:rPr>
        <w:t>The possibility that the future</w:t>
      </w:r>
      <w:r w:rsidRPr="00F3683C">
        <w:rPr>
          <w:sz w:val="12"/>
        </w:rPr>
        <w:t>, in Kendra’s words, “</w:t>
      </w:r>
      <w:r w:rsidRPr="00C52791">
        <w:rPr>
          <w:rStyle w:val="StyleUnderline"/>
        </w:rPr>
        <w:t>might not even come” signals its fugitivity</w:t>
      </w:r>
      <w:r w:rsidRPr="00F3683C">
        <w:rPr>
          <w:sz w:val="12"/>
        </w:rPr>
        <w:t xml:space="preserve">. Or perhaps Kendra’s future is held captive within what Mbiti (Citation1969:17) calls “no time” – “what has not taken place or what has no likelihood of an immediate occurrence.” </w:t>
      </w:r>
      <w:r w:rsidRPr="00C52791">
        <w:rPr>
          <w:rStyle w:val="StyleUnderline"/>
        </w:rPr>
        <w:t>Could it be that youth like Kendra find it futile to always try to capture that which is already held captive within the realm of “no time.”</w:t>
      </w:r>
      <w:r w:rsidRPr="00F3683C">
        <w:rPr>
          <w:sz w:val="12"/>
        </w:rPr>
        <w:t xml:space="preserve"> Not only does Kendra see her future under threat of expropriation by police terror, but she also questions liberal conceptions of the future, including the popular “college for all” trope. Is Kendra rejecting the possibility of improving her life chances over time? Or is she rejecting a future she does not want? Perhaps </w:t>
      </w:r>
      <w:r w:rsidRPr="00C24DCA">
        <w:rPr>
          <w:rStyle w:val="StyleUnderline"/>
          <w:highlight w:val="green"/>
        </w:rPr>
        <w:t>she is rejecting</w:t>
      </w:r>
      <w:r w:rsidRPr="00F3683C">
        <w:rPr>
          <w:sz w:val="12"/>
        </w:rPr>
        <w:t xml:space="preserve"> what Rodriguez (Citation2015:34) </w:t>
      </w:r>
      <w:r w:rsidRPr="00F3683C">
        <w:rPr>
          <w:sz w:val="12"/>
          <w:szCs w:val="24"/>
        </w:rPr>
        <w:t xml:space="preserve">calls </w:t>
      </w:r>
      <w:r w:rsidRPr="00C24DCA">
        <w:rPr>
          <w:rStyle w:val="Emphasis"/>
          <w:sz w:val="24"/>
          <w:szCs w:val="24"/>
        </w:rPr>
        <w:t xml:space="preserve">a </w:t>
      </w:r>
      <w:r w:rsidRPr="00C24DCA">
        <w:rPr>
          <w:rStyle w:val="Emphasis"/>
          <w:sz w:val="24"/>
          <w:szCs w:val="24"/>
          <w:highlight w:val="green"/>
        </w:rPr>
        <w:t xml:space="preserve">liberal </w:t>
      </w:r>
      <w:r w:rsidRPr="00F3683C">
        <w:rPr>
          <w:rStyle w:val="Emphasis"/>
          <w:sz w:val="24"/>
          <w:szCs w:val="24"/>
          <w:highlight w:val="green"/>
        </w:rPr>
        <w:t xml:space="preserve">futurity predicated </w:t>
      </w:r>
      <w:r w:rsidRPr="00C24DCA">
        <w:rPr>
          <w:rStyle w:val="Emphasis"/>
          <w:sz w:val="24"/>
          <w:szCs w:val="24"/>
          <w:highlight w:val="green"/>
        </w:rPr>
        <w:t xml:space="preserve">on false promises of “equal opportunity,” civil liberties, and neoliberal “freedoms” that backfire </w:t>
      </w:r>
      <w:r w:rsidRPr="0048642D">
        <w:rPr>
          <w:rStyle w:val="Emphasis"/>
          <w:sz w:val="28"/>
          <w:szCs w:val="28"/>
          <w:highlight w:val="green"/>
        </w:rPr>
        <w:t>as soon as she attempts to become an entrepreneurial subject</w:t>
      </w:r>
      <w:r w:rsidRPr="00C24DCA">
        <w:rPr>
          <w:rStyle w:val="Emphasis"/>
          <w:sz w:val="24"/>
          <w:szCs w:val="24"/>
        </w:rPr>
        <w:t>.</w:t>
      </w:r>
      <w:r w:rsidRPr="00F3683C">
        <w:rPr>
          <w:sz w:val="12"/>
        </w:rPr>
        <w:t xml:space="preserve"> </w:t>
      </w:r>
      <w:r w:rsidRPr="003B3DB8">
        <w:rPr>
          <w:rStyle w:val="StyleUnderline"/>
        </w:rPr>
        <w:t>Because liberalism requires consistency, universality, mutuality, and commensurability, liberal futurities stand in as the aspirational goals for all</w:t>
      </w:r>
      <w:r w:rsidRPr="00F3683C">
        <w:rPr>
          <w:sz w:val="12"/>
        </w:rPr>
        <w:t xml:space="preserve"> (Young Citation2004:30). </w:t>
      </w:r>
      <w:r w:rsidRPr="003B3DB8">
        <w:rPr>
          <w:rStyle w:val="StyleUnderline"/>
        </w:rPr>
        <w:t>In rejecting liberal futurities, black youth also rejected key frames to colorblind racism, including “abstract liberalisms,” predicated on the false equivalences of “choice,” “individualism,” and “equal opportunity.”</w:t>
      </w:r>
      <w:r w:rsidRPr="00F3683C">
        <w:rPr>
          <w:sz w:val="12"/>
        </w:rPr>
        <w:t xml:space="preserve"> As Kendra says, “I mean, we can say … we wanna go to college and stuff. But how many youth have said they wanted to go to college and ended up on the street? I mean, all youth say they wanna go to college.”</w:t>
      </w:r>
    </w:p>
    <w:p w14:paraId="1D9A2F80" w14:textId="77777777" w:rsidR="00336555" w:rsidRPr="00F3683C" w:rsidRDefault="00336555" w:rsidP="00336555">
      <w:pPr>
        <w:rPr>
          <w:sz w:val="12"/>
        </w:rPr>
      </w:pPr>
      <w:r w:rsidRPr="00F3683C">
        <w:rPr>
          <w:sz w:val="12"/>
        </w:rPr>
        <w:t>Despite being repeatedly told that “education is the key,” many black youth at Run-a-Way saw through the veneer of progress narratives and “education-for-all” discourse. Like many of the men in Young’s study, present-day structural violence had already foretold Kendra’s future and that of many other black youth. Although Young recognizes the role of structural inequalities in infringing on future orientations, he frames black men’s thoughts as present oriented, while obscuring a potential prescience.</w:t>
      </w:r>
    </w:p>
    <w:p w14:paraId="3F1D0430" w14:textId="77777777" w:rsidR="00336555" w:rsidRPr="00F3683C" w:rsidRDefault="00336555" w:rsidP="00336555">
      <w:pPr>
        <w:rPr>
          <w:sz w:val="12"/>
        </w:rPr>
      </w:pPr>
      <w:r w:rsidRPr="00F3683C">
        <w:rPr>
          <w:sz w:val="12"/>
        </w:rPr>
        <w:t>These men held no loftier ideal precisely because their thinking was so constrained by the pressures and problems that they faced on a daily basis. Consequently, they could not imagine an ideal more than a level or two higher than their current situation … The limited nature of these men’s ideals is closely tied to their state of perpetual material deprivation. The men I spoke with were no longer children, and for some of them, taking stock of their situation and the possibilities for the future meant stifling the imaginative capacities that they maintained during their early years in order to take more seriously the realities of their present lives. The men with much smaller dreams – so small that they do not appear “ideal” in any way – were actually indicating the extent to which long-term disadvantage had abated their capacity to think about the future. (Young Citation2004:164–5)</w:t>
      </w:r>
    </w:p>
    <w:p w14:paraId="5736723D" w14:textId="77777777" w:rsidR="00336555" w:rsidRPr="00F3683C" w:rsidRDefault="00336555" w:rsidP="00336555">
      <w:pPr>
        <w:rPr>
          <w:sz w:val="12"/>
        </w:rPr>
      </w:pPr>
      <w:r w:rsidRPr="00F3683C">
        <w:rPr>
          <w:sz w:val="12"/>
        </w:rPr>
        <w:t xml:space="preserve">By Young’s own admission, some of the men in his study struggled to square “imaginative” ideals persisting from childhood with the reality of their current circumstances. Such infantilizing and temporalizing discourse is symptomatic of the same culture-of-poverty assemblages that suspend black people in time. The analytical distinction between present-orientation and prescience marks my departure from Young. I suggest that Young and other urban ethnographers conflate prescience with present-orientations, or perhaps fail to recognize the prescience within present orientations. I am referring to the prescience Kendra demonstrates when opting out of a future undergirded by empty promises based on her preview of that which has yet to come. Kendra and other black youth at Run-a-Way echo José Esteban Muñoz’s critique of Lee Edelman for prefiguring the Child as white. As Muñoz (Citation2009:95) writes, </w:t>
      </w:r>
      <w:r w:rsidRPr="003B3DB8">
        <w:rPr>
          <w:rStyle w:val="StyleUnderline"/>
        </w:rPr>
        <w:t>“The future is only the stuff of some kids. Racialized kids, queer kids, are not the sovereign princes of futurity.”</w:t>
      </w:r>
      <w:r w:rsidRPr="00F3683C">
        <w:rPr>
          <w:sz w:val="12"/>
        </w:rPr>
        <w:t xml:space="preserve"> Racialized kids and queer kids are not the sovereign princes of futurity in part because sociologists depict their communities as existing in an anterior time.</w:t>
      </w:r>
    </w:p>
    <w:p w14:paraId="5EC96EF7" w14:textId="77777777" w:rsidR="00336555" w:rsidRPr="00F3683C" w:rsidRDefault="00336555" w:rsidP="00336555">
      <w:pPr>
        <w:rPr>
          <w:sz w:val="12"/>
        </w:rPr>
      </w:pPr>
      <w:r w:rsidRPr="00F3683C">
        <w:rPr>
          <w:sz w:val="12"/>
        </w:rPr>
        <w:t>Carrying on the tradition of using culture as a proxy for antiblackness, racialized and spatialized violence, David Harding (Harding Citation2010:134) calls for greater attention to “cultural heterogeneity” and “neighborhood effects” to explain the social organization of violence in black and Latinx communities in Boston.</w:t>
      </w:r>
    </w:p>
    <w:p w14:paraId="70B2EDA4" w14:textId="77777777" w:rsidR="00336555" w:rsidRPr="00F3683C" w:rsidRDefault="00336555" w:rsidP="00336555">
      <w:pPr>
        <w:rPr>
          <w:sz w:val="12"/>
        </w:rPr>
      </w:pPr>
      <w:r w:rsidRPr="00F3683C">
        <w:rPr>
          <w:sz w:val="12"/>
        </w:rPr>
        <w:t>Instead of worrying about violence, victimization, and involvement in crime, Lower Mills parents have the time and energy to worry about other challenges that most adolescent boys will undoubtedly face, like staying focused on school, avoiding becoming a father at a young age, and avoiding sexually transmitted infections. (Harding Citation2010:65)</w:t>
      </w:r>
    </w:p>
    <w:p w14:paraId="1B53ACB5" w14:textId="77777777" w:rsidR="00336555" w:rsidRPr="00F3683C" w:rsidRDefault="00336555" w:rsidP="00336555">
      <w:pPr>
        <w:rPr>
          <w:sz w:val="12"/>
        </w:rPr>
      </w:pPr>
      <w:r w:rsidRPr="00F3683C">
        <w:rPr>
          <w:sz w:val="12"/>
        </w:rPr>
        <w:t>In constructing families from Roxbury Crossing and Franklin as constantly “worrying about violence, victimization and involvement in crime,” Harding isolates them within an ethnographic present devoid of future orientations. To escape this temporal suspension, Harding recommends social scientists adopt a “culturally informed theory of neighborhood effects on adolescents” (Harding Citation2010:244). “Neighborhood effects,” though, is specious, given its use among urban sociologists a proxy for making sense of “delinquency, violence, depression, high-risk behavior,” particularly among black youth (Sampson, Morenoff, and Gannon-Rowley Citation2002). Countless urban sociologists (Wilson Citation1987:60–1) and ethnographers have skillfully evaded accusations of reproducing culture-of-poverty discourse by deploying terms like “structure,” “Neighborhood effects,” and “social isolation” in order to draw trite conclusions about the intimate connections between culture and structure. I take issue with Harding not because of any alleged disregard of youth agency. Rather, my concern lies in the way Harding reifies the equation of black youth’s agency as risk, deviance, and criminality. For Harding and many other urban ethnographers, black youth and blackness become “pure function” (Warren Citation2018:32). As Infante (Citation2020:136) writes, “the most pernicious violence against Black and Indigenous life is their transformation into literary metaphor and device.” “Living the drama” and “inner-city boys” become metonymic devices for understanding violence and blackness. The consequence, as Warren (Citation2018:45) suggests, is that “utility eclipses the thing itself.”</w:t>
      </w:r>
    </w:p>
    <w:p w14:paraId="74156674" w14:textId="77777777" w:rsidR="00336555" w:rsidRPr="00F3683C" w:rsidRDefault="00336555" w:rsidP="00336555">
      <w:pPr>
        <w:rPr>
          <w:sz w:val="12"/>
        </w:rPr>
      </w:pPr>
      <w:r w:rsidRPr="00F3683C">
        <w:rPr>
          <w:sz w:val="12"/>
        </w:rPr>
        <w:t>Though Kendra may be the target of violence that Harding describes, she does not describe her future as not being promised because of the “social organization of violence” in her community, but because of the routinized violence of the state. In privileging “neighborhood effects” and violence among “inner-city boys,” Harding fails to recognize the role of police terror in conditioning the temporal orientations of black youth. Kendra’s testimony is even more compelling given representations of police violence against black people tend to render invisible the experiences of black girls, women, queer and trans people. Rather than accounting for such violence, Harding reproduces the neoliberal logics that have embedded themselves in urban ethnographic tradition by describing “distrust” toward police or a lack of confidence that police can address the violence in inner-city communities. This is yet further evidence of the cruel irony of a field like sociology reducing systemic and structural violence to the level of the individual.</w:t>
      </w:r>
    </w:p>
    <w:p w14:paraId="74087403" w14:textId="77777777" w:rsidR="00336555" w:rsidRPr="00F3683C" w:rsidRDefault="00336555" w:rsidP="00336555">
      <w:pPr>
        <w:rPr>
          <w:sz w:val="12"/>
        </w:rPr>
      </w:pPr>
      <w:r w:rsidRPr="00F3683C">
        <w:rPr>
          <w:sz w:val="12"/>
        </w:rPr>
        <w:t>Rarely did youth reject the future without offering some rationale for thinking and being “in the now.” Complicating conventional understandings of time as contained in isolated intervals of the past, present, and future, 16-year-old Remy views life as one continuous struggle, in which the only endpoint or deadline is death itself. Responding to my question about how they think about the future, Remy said:</w:t>
      </w:r>
    </w:p>
    <w:p w14:paraId="03578B4F" w14:textId="77777777" w:rsidR="00336555" w:rsidRPr="00F3683C" w:rsidRDefault="00336555" w:rsidP="00336555">
      <w:pPr>
        <w:ind w:left="720"/>
        <w:rPr>
          <w:sz w:val="12"/>
        </w:rPr>
      </w:pPr>
      <w:r w:rsidRPr="003B3DB8">
        <w:rPr>
          <w:rStyle w:val="StyleUnderline"/>
        </w:rPr>
        <w:lastRenderedPageBreak/>
        <w:t xml:space="preserve">I don’t think about the future…I’m in the moment. To me, the moment right now is the future. </w:t>
      </w:r>
      <w:r w:rsidRPr="00F3683C">
        <w:rPr>
          <w:sz w:val="12"/>
        </w:rPr>
        <w:t>What you’re doin’ in this moment is going to affect what’s going on in the future. I see this very stressful road because my life has been hard since day one</w:t>
      </w:r>
      <w:r w:rsidRPr="003B3DB8">
        <w:rPr>
          <w:rStyle w:val="Emphasis"/>
        </w:rPr>
        <w:t xml:space="preserve">. </w:t>
      </w:r>
      <w:r w:rsidRPr="00080311">
        <w:rPr>
          <w:rStyle w:val="Emphasis"/>
        </w:rPr>
        <w:t>I don’t really think about the future cuz people keep telling me it’s going to get better.</w:t>
      </w:r>
      <w:r w:rsidRPr="00F3683C">
        <w:rPr>
          <w:sz w:val="12"/>
        </w:rPr>
        <w:t xml:space="preserve"> But it’s like if I have to go through all this shit in order for it to get better, I dunno if I wanna see it at all cuz…I wanna stop. I don’t wanna do it no more. Cuz the more I keep going the more shit keeps happening … So I just don’t really think about the future like that…</w:t>
      </w:r>
    </w:p>
    <w:p w14:paraId="5087FEAF" w14:textId="77777777" w:rsidR="00336555" w:rsidRPr="00F3683C" w:rsidRDefault="00336555" w:rsidP="00336555">
      <w:pPr>
        <w:rPr>
          <w:sz w:val="12"/>
        </w:rPr>
      </w:pPr>
      <w:r w:rsidRPr="00F3683C">
        <w:rPr>
          <w:sz w:val="12"/>
        </w:rPr>
        <w:t xml:space="preserve">For Remy, </w:t>
      </w:r>
      <w:r w:rsidRPr="003B3DB8">
        <w:rPr>
          <w:rStyle w:val="StyleUnderline"/>
        </w:rPr>
        <w:t xml:space="preserve">contemplating over the future is futile, precisely </w:t>
      </w:r>
      <w:r w:rsidRPr="003B3DB8">
        <w:rPr>
          <w:rStyle w:val="Emphasis"/>
        </w:rPr>
        <w:t xml:space="preserve">because </w:t>
      </w:r>
      <w:r w:rsidRPr="00C24DCA">
        <w:rPr>
          <w:rStyle w:val="Emphasis"/>
          <w:highlight w:val="green"/>
        </w:rPr>
        <w:t>tomorrow’s struggles are so evident today.</w:t>
      </w:r>
      <w:r w:rsidRPr="00F3683C">
        <w:rPr>
          <w:sz w:val="12"/>
        </w:rPr>
        <w:t xml:space="preserve"> In turn, Remy rejects what Bruce (Citation2017:4) describes as “</w:t>
      </w:r>
      <w:r w:rsidRPr="003B3DB8">
        <w:rPr>
          <w:rStyle w:val="StyleUnderline"/>
        </w:rPr>
        <w:t>Western Standard Time,” a hegemonic teleology directed “toward normative futures, toward narrow horizons of happily ever after tailored to white, heteronormative, middle-class, rationalist subjects.”</w:t>
      </w:r>
      <w:r w:rsidRPr="00F3683C">
        <w:rPr>
          <w:sz w:val="12"/>
        </w:rPr>
        <w:t xml:space="preserve"> What would it look like for Remy to embrace what Bruce (Citation2017:11) describes as “depressive time”?</w:t>
      </w:r>
    </w:p>
    <w:p w14:paraId="0C426721" w14:textId="77777777" w:rsidR="00336555" w:rsidRPr="003B3DB8" w:rsidRDefault="00336555" w:rsidP="00336555">
      <w:pPr>
        <w:rPr>
          <w:rStyle w:val="StyleUnderline"/>
        </w:rPr>
      </w:pPr>
      <w:r w:rsidRPr="003B3DB8">
        <w:rPr>
          <w:rStyle w:val="StyleUnderline"/>
        </w:rPr>
        <w:t>Depressive time also centers sorrow … Antiblack regimes of slavery, terror, brutality, degradation, and death have systematically induced sadness in black people</w:t>
      </w:r>
      <w:r w:rsidRPr="00F3683C">
        <w:rPr>
          <w:sz w:val="12"/>
        </w:rPr>
        <w:t xml:space="preserve">. Then, </w:t>
      </w:r>
      <w:r w:rsidRPr="003B3DB8">
        <w:rPr>
          <w:rStyle w:val="StyleUnderline"/>
        </w:rPr>
        <w:t>to add insult to atrocity, agents of antiblackness and WST consistently devalue that sadness, insisting that black people just get over it and move on. Depressive time invites aggrieved subjects to mobilize their sadness, ironically by tarrying within it.</w:t>
      </w:r>
    </w:p>
    <w:p w14:paraId="6A7B1183" w14:textId="77777777" w:rsidR="00336555" w:rsidRPr="00F3683C" w:rsidRDefault="00336555" w:rsidP="00336555">
      <w:pPr>
        <w:rPr>
          <w:sz w:val="12"/>
        </w:rPr>
      </w:pPr>
      <w:r w:rsidRPr="00F3683C">
        <w:rPr>
          <w:sz w:val="12"/>
        </w:rPr>
        <w:t>As a black, non-binary youth, Remy sees struggle in the future because to them, the future is now. Why should Remy “get over it and move on,” when “more shit keeps happening?” Though only sixteen, Remy has taken a preview of their life course and knows what to expect. The foresight with which Remy assesses time is a product of multiple ways of knowing and being. By being “in the moment” or in the now, Remy is also in the know. In the final sentences of his essay on William Faulkner and desegregation, Baldwin (Citation1985:148) writes, “</w:t>
      </w:r>
      <w:r w:rsidRPr="003B3DB8">
        <w:rPr>
          <w:rStyle w:val="StyleUnderline"/>
        </w:rPr>
        <w:t>There is never time in the future, in which we will work out our salvation. The challenge is in the moment; the time is always now.”</w:t>
      </w:r>
      <w:r w:rsidRPr="00F3683C">
        <w:rPr>
          <w:sz w:val="12"/>
        </w:rPr>
        <w:t xml:space="preserve"> Perhaps Remy is calibrating their time perspective to what Wright (Citation2015:145–6) calls “epiphenomenal time.”</w:t>
      </w:r>
    </w:p>
    <w:p w14:paraId="0E5BB518" w14:textId="77777777" w:rsidR="00336555" w:rsidRPr="00F3683C" w:rsidRDefault="00336555" w:rsidP="00336555">
      <w:pPr>
        <w:rPr>
          <w:sz w:val="12"/>
        </w:rPr>
      </w:pPr>
      <w:r w:rsidRPr="00F3683C">
        <w:rPr>
          <w:sz w:val="12"/>
        </w:rPr>
        <w:t>Epiphenomenal time understands one spacetime: the moment of the now, through which we imagine the past and also move into the future possibilities (walking, thinking, talking) … once located in the now on that linear timeline, the moment is freed for exploring a broad variety of intersecting spacetimes for Blackness, some of which contradict interpellations that make sense in other moments.</w:t>
      </w:r>
    </w:p>
    <w:p w14:paraId="6F3F1FC6" w14:textId="77777777" w:rsidR="00336555" w:rsidRPr="00F3683C" w:rsidRDefault="00336555" w:rsidP="00336555">
      <w:pPr>
        <w:rPr>
          <w:sz w:val="12"/>
        </w:rPr>
      </w:pPr>
      <w:r w:rsidRPr="003B3DB8">
        <w:rPr>
          <w:rStyle w:val="StyleUnderline"/>
        </w:rPr>
        <w:t>By</w:t>
      </w:r>
      <w:r w:rsidRPr="00F3683C">
        <w:rPr>
          <w:sz w:val="12"/>
        </w:rPr>
        <w:t xml:space="preserve"> not only </w:t>
      </w:r>
      <w:r w:rsidRPr="003B3DB8">
        <w:rPr>
          <w:rStyle w:val="StyleUnderline"/>
        </w:rPr>
        <w:t>asking</w:t>
      </w:r>
      <w:r w:rsidRPr="00F3683C">
        <w:rPr>
          <w:sz w:val="12"/>
        </w:rPr>
        <w:t xml:space="preserve"> what is blackness, but also </w:t>
      </w:r>
      <w:r w:rsidRPr="003B3DB8">
        <w:rPr>
          <w:rStyle w:val="Emphasis"/>
        </w:rPr>
        <w:t>“</w:t>
      </w:r>
      <w:r w:rsidRPr="00080311">
        <w:rPr>
          <w:rStyle w:val="Emphasis"/>
          <w:highlight w:val="green"/>
        </w:rPr>
        <w:t>where and when is blackness</w:t>
      </w:r>
      <w:r w:rsidRPr="00F3683C">
        <w:rPr>
          <w:sz w:val="12"/>
        </w:rPr>
        <w:t xml:space="preserve">,” Wright </w:t>
      </w:r>
      <w:r w:rsidRPr="00080311">
        <w:rPr>
          <w:rStyle w:val="StyleUnderline"/>
          <w:highlight w:val="green"/>
        </w:rPr>
        <w:t>expands</w:t>
      </w:r>
      <w:r w:rsidRPr="003B3DB8">
        <w:rPr>
          <w:rStyle w:val="StyleUnderline"/>
        </w:rPr>
        <w:t xml:space="preserve"> </w:t>
      </w:r>
      <w:r w:rsidRPr="00F3683C">
        <w:rPr>
          <w:sz w:val="12"/>
        </w:rPr>
        <w:t>the</w:t>
      </w:r>
      <w:r w:rsidRPr="003B3DB8">
        <w:rPr>
          <w:rStyle w:val="StyleUnderline"/>
        </w:rPr>
        <w:t xml:space="preserve"> </w:t>
      </w:r>
      <w:r w:rsidRPr="00080311">
        <w:rPr>
          <w:rStyle w:val="StyleUnderline"/>
          <w:highlight w:val="green"/>
        </w:rPr>
        <w:t xml:space="preserve">possibility </w:t>
      </w:r>
      <w:r w:rsidRPr="00536BF7">
        <w:rPr>
          <w:rStyle w:val="StyleUnderline"/>
          <w:highlight w:val="green"/>
        </w:rPr>
        <w:t xml:space="preserve">of interpellating </w:t>
      </w:r>
      <w:r w:rsidRPr="00080311">
        <w:rPr>
          <w:rStyle w:val="StyleUnderline"/>
          <w:highlight w:val="green"/>
        </w:rPr>
        <w:t>Blackness outside of progress narratives</w:t>
      </w:r>
      <w:r w:rsidRPr="003B3DB8">
        <w:rPr>
          <w:rStyle w:val="StyleUnderline"/>
        </w:rPr>
        <w:t xml:space="preserve"> that inevitably require negation within an already negated category</w:t>
      </w:r>
      <w:r w:rsidRPr="00F3683C">
        <w:rPr>
          <w:sz w:val="12"/>
        </w:rPr>
        <w:t xml:space="preserve">. Remy’s </w:t>
      </w:r>
      <w:r w:rsidRPr="00080311">
        <w:rPr>
          <w:rStyle w:val="StyleUnderline"/>
          <w:highlight w:val="green"/>
        </w:rPr>
        <w:t>blackness and queerness exceed containment within linear spacetime privileging future orientations</w:t>
      </w:r>
      <w:r w:rsidRPr="00F3683C">
        <w:rPr>
          <w:sz w:val="12"/>
          <w:highlight w:val="green"/>
        </w:rPr>
        <w:t>.</w:t>
      </w:r>
      <w:r w:rsidRPr="00F3683C">
        <w:rPr>
          <w:sz w:val="12"/>
        </w:rPr>
        <w:t xml:space="preserve"> They </w:t>
      </w:r>
      <w:r w:rsidRPr="003B3DB8">
        <w:rPr>
          <w:rStyle w:val="StyleUnderline"/>
        </w:rPr>
        <w:t>refuse to entertain teleological assessments of race and racism</w:t>
      </w:r>
      <w:r w:rsidRPr="00F3683C">
        <w:rPr>
          <w:sz w:val="12"/>
        </w:rPr>
        <w:t xml:space="preserve">, as well as </w:t>
      </w:r>
      <w:r w:rsidRPr="003B3DB8">
        <w:rPr>
          <w:rStyle w:val="StyleUnderline"/>
        </w:rPr>
        <w:t>gendered progress narratives and chrononormative logics endorsing the accomplishment of a singular</w:t>
      </w:r>
      <w:r w:rsidRPr="00F3683C">
        <w:rPr>
          <w:sz w:val="12"/>
        </w:rPr>
        <w:t>, specific</w:t>
      </w:r>
      <w:r w:rsidRPr="003B3DB8">
        <w:rPr>
          <w:rStyle w:val="StyleUnderline"/>
        </w:rPr>
        <w:t xml:space="preserve"> gender identity</w:t>
      </w:r>
      <w:r w:rsidRPr="00F3683C">
        <w:rPr>
          <w:sz w:val="12"/>
        </w:rPr>
        <w:t>. Epiphenomenal time’s embrace of “nonprogressive” narratives expands Remy’s ability to be in the moment of now.</w:t>
      </w:r>
    </w:p>
    <w:p w14:paraId="63B2E8C3" w14:textId="77777777" w:rsidR="00336555" w:rsidRPr="00F3683C" w:rsidRDefault="00336555" w:rsidP="00336555">
      <w:pPr>
        <w:rPr>
          <w:sz w:val="12"/>
        </w:rPr>
      </w:pPr>
      <w:r w:rsidRPr="00F3683C">
        <w:rPr>
          <w:sz w:val="12"/>
        </w:rPr>
        <w:t>Remy’s perceptiveness of what is to come illustrates the breadth and timelessness of Du Bois’s “double consciousness.” If we take seriously that black youth are “born with a veil,” Remy may be simply narrating their biography according to the “tape of a world that looks on in amused contempt and pity (Du Bois Citation1903:9).” The veil, itself, has a temporal dimension. Regardless of the time of day, as the veil falls, so too does a shadow. Hence, the Dusk of Dawn. Describing how their “life has been hard since day one,” Remy implies that their “double consciousness” and what King (Citation1988:46–7) describes as a “multiple consciousness” began at birth. Remy must travel a “very stressful road” over their life course in the white world Du Bois references. In current form, urban sociology as a subfield lacks the theoretical, conceptual and methodological capacity to fully comprehend Remy’s journey.</w:t>
      </w:r>
    </w:p>
    <w:p w14:paraId="61986804" w14:textId="77777777" w:rsidR="00336555" w:rsidRPr="00F3683C" w:rsidRDefault="00336555" w:rsidP="00336555">
      <w:pPr>
        <w:rPr>
          <w:sz w:val="12"/>
        </w:rPr>
      </w:pPr>
      <w:r w:rsidRPr="00F3683C">
        <w:rPr>
          <w:sz w:val="12"/>
        </w:rPr>
        <w:t xml:space="preserve">Within existing paradigms, Remy’s comments about being “in the moment” serve as evidence of their cognitive confinement to the ethnographic present. </w:t>
      </w:r>
      <w:r w:rsidRPr="003B3DB8">
        <w:rPr>
          <w:rStyle w:val="StyleUnderline"/>
        </w:rPr>
        <w:t xml:space="preserve">If thinking for the moment is the problem, future orientations become the sociological solution to get black youth unstuck from the present. Such interventions, though, </w:t>
      </w:r>
      <w:r w:rsidRPr="003B3DB8">
        <w:rPr>
          <w:rStyle w:val="Emphasis"/>
        </w:rPr>
        <w:t>fail to critique future orientations as racialized constructs rooted in white, linear progress narratives</w:t>
      </w:r>
      <w:r w:rsidRPr="003B3DB8">
        <w:rPr>
          <w:rStyle w:val="StyleUnderline"/>
        </w:rPr>
        <w:t>.</w:t>
      </w:r>
      <w:r w:rsidRPr="00F3683C">
        <w:rPr>
          <w:sz w:val="12"/>
        </w:rPr>
        <w:t xml:space="preserve"> Du Bois describes “double consciousness” as a “second sight,” one that serves not only as a window into the world of whiteness, but also as a portal to witnessing what a largely white world might do to black youth. Between the “unreconciled strivings” of being both “American and Negro” exists a temporal orientation – one that remains undertheorized within urban sociology. In taking seriously the psychic dimension of double consciousness, this article fills many of the theoretical voids within urban sociology while revealing clairvoyance within black youth’s present orientations.</w:t>
      </w:r>
    </w:p>
    <w:p w14:paraId="2EDB3FDD" w14:textId="77777777" w:rsidR="00336555" w:rsidRPr="00F3683C" w:rsidRDefault="00336555" w:rsidP="00336555">
      <w:pPr>
        <w:rPr>
          <w:sz w:val="12"/>
        </w:rPr>
      </w:pPr>
      <w:r w:rsidRPr="00F3683C">
        <w:rPr>
          <w:sz w:val="12"/>
        </w:rPr>
        <w:t>In privileging “future orientations” as an indicator of youth’s “direction in life,” urban sociologists have ignored Remy’s assertion that “now is the future.” Echoing the work queer-of-color theorists, Remy recognizes that “the future is in the present” (See C.L.R. James Citation1977). As Muñoz (Citation2009:49) writes,</w:t>
      </w:r>
    </w:p>
    <w:p w14:paraId="2C2DD608" w14:textId="77777777" w:rsidR="00336555" w:rsidRPr="00F3683C" w:rsidRDefault="00336555" w:rsidP="00336555">
      <w:pPr>
        <w:rPr>
          <w:sz w:val="12"/>
        </w:rPr>
      </w:pPr>
      <w:r w:rsidRPr="00F3683C">
        <w:rPr>
          <w:sz w:val="12"/>
        </w:rPr>
        <w:t>Rather than invest in a deferred future, the queer citizen-subject labors to live in a present that is calibrated through the protocols of state power, to sacrifice our liveness for what Laruen Berlant has called the “dead citizenship” of heterosexuality.</w:t>
      </w:r>
    </w:p>
    <w:p w14:paraId="7578B517" w14:textId="77777777" w:rsidR="00336555" w:rsidRPr="00F3683C" w:rsidRDefault="00336555" w:rsidP="00336555">
      <w:pPr>
        <w:rPr>
          <w:sz w:val="12"/>
        </w:rPr>
      </w:pPr>
      <w:r w:rsidRPr="00513DAC">
        <w:rPr>
          <w:rStyle w:val="StyleUnderline"/>
        </w:rPr>
        <w:t xml:space="preserve">Remy is </w:t>
      </w:r>
      <w:r w:rsidRPr="00513DAC">
        <w:rPr>
          <w:rStyle w:val="Emphasis"/>
        </w:rPr>
        <w:t>laboring to live not only in the present</w:t>
      </w:r>
      <w:r w:rsidRPr="00513DAC">
        <w:rPr>
          <w:rStyle w:val="StyleUnderline"/>
        </w:rPr>
        <w:t>, but also within the “dead citizenship of heterosexuality” and antiblackness</w:t>
      </w:r>
      <w:r w:rsidRPr="00F3683C">
        <w:rPr>
          <w:sz w:val="12"/>
        </w:rPr>
        <w:t>. It is no surprise, then, that Remy envisions the future as so stressful. According to Remy, to be oriented to the future is to also be oriented to the present and vice versa. By asserting “right now is the future,” Remy complicates enduring representations of the time perspectives of black youth living in poor urbanized space. Much of this scholarship treats urbanized space as a self-generated pathogen that breeds violence and spreads uncertainty. When time is compressed and the future is both fugitive and flee(t)ing, it is no surprise why youth prioritize the urgent and insurgent power of now.</w:t>
      </w:r>
    </w:p>
    <w:p w14:paraId="32C8186F" w14:textId="77777777" w:rsidR="00336555" w:rsidRPr="00F3683C" w:rsidRDefault="00336555" w:rsidP="00336555">
      <w:pPr>
        <w:rPr>
          <w:sz w:val="12"/>
        </w:rPr>
      </w:pPr>
      <w:r w:rsidRPr="00F3683C">
        <w:rPr>
          <w:sz w:val="12"/>
        </w:rPr>
        <w:lastRenderedPageBreak/>
        <w:t>Despite attempts to resist reproducing representations of urbanized space as pathological, unpredictable, and “bereft of hope” (Anderson Citation1999:135), a substantial portion of urban ethnography still constructs poor and racialized communities as preoccupied with the present and relegated to a state of abjection. The problem lies not just in sociologists (re)presenting black people and black life as devoid of agency, but rather in the (temporal) terms and conditions under which black people become agentic within urban sociology. Just as Hartman (Citation1997:20) opens Scenes of Subjection by asking, “Why is pain always the conduit for identification?,” I wonder why abjection remains the primary mode of interpellation for black people and blackness within urban ethnography? In other words, why are black people and blackness most legible within the study of “crime,” “urban poverty,” and “pathology”? Within urban sociology, this set of “ghetto-specific” conditions function as self-regenerating phenomena, inherent to and products of the ghetto. What is then of interest to the urban ethnographer is not how “crime,” “poverty” and “pathology” came to be central tenets of urban sociological knowledge production or the genealogy of such constructs within the discipline, but the way in which racialized subjects “make sense of” and “cope with” these constructs as inextricable elements of black social life.</w:t>
      </w:r>
    </w:p>
    <w:p w14:paraId="415E3583" w14:textId="77777777" w:rsidR="00336555" w:rsidRPr="00F3683C" w:rsidRDefault="00336555" w:rsidP="00336555">
      <w:pPr>
        <w:rPr>
          <w:sz w:val="12"/>
        </w:rPr>
      </w:pPr>
      <w:r w:rsidRPr="00F3683C">
        <w:rPr>
          <w:sz w:val="12"/>
        </w:rPr>
        <w:t>Conclusion: The Power of Nowness</w:t>
      </w:r>
    </w:p>
    <w:p w14:paraId="5637BE9A" w14:textId="77777777" w:rsidR="00336555" w:rsidRPr="00F3683C" w:rsidRDefault="00336555" w:rsidP="00336555">
      <w:pPr>
        <w:rPr>
          <w:sz w:val="12"/>
        </w:rPr>
      </w:pPr>
      <w:r w:rsidRPr="00F3683C">
        <w:rPr>
          <w:sz w:val="12"/>
        </w:rPr>
        <w:t xml:space="preserve">What are the consequences of constructing those emblematic of the future as “present-oriented”? </w:t>
      </w:r>
      <w:r w:rsidRPr="00080311">
        <w:rPr>
          <w:rStyle w:val="StyleUnderline"/>
          <w:highlight w:val="green"/>
        </w:rPr>
        <w:t>There exists</w:t>
      </w:r>
      <w:r w:rsidRPr="003B3DB8">
        <w:rPr>
          <w:rStyle w:val="StyleUnderline"/>
        </w:rPr>
        <w:t xml:space="preserve"> an intriguing </w:t>
      </w:r>
      <w:r w:rsidRPr="00080311">
        <w:rPr>
          <w:rStyle w:val="Emphasis"/>
          <w:highlight w:val="green"/>
        </w:rPr>
        <w:t>double standard</w:t>
      </w:r>
      <w:r w:rsidRPr="003B3DB8">
        <w:rPr>
          <w:rStyle w:val="StyleUnderline"/>
        </w:rPr>
        <w:t xml:space="preserve"> when it comes to the question of </w:t>
      </w:r>
      <w:r w:rsidRPr="00080311">
        <w:rPr>
          <w:rStyle w:val="StyleUnderline"/>
          <w:highlight w:val="green"/>
        </w:rPr>
        <w:t>who is permitted to live in the moment</w:t>
      </w:r>
      <w:r w:rsidRPr="003B3DB8">
        <w:rPr>
          <w:rStyle w:val="StyleUnderline"/>
        </w:rPr>
        <w:t xml:space="preserve"> and remain oriented to the present</w:t>
      </w:r>
      <w:r w:rsidRPr="00F3683C">
        <w:rPr>
          <w:sz w:val="12"/>
        </w:rPr>
        <w:t>. When white, middle-class, working professionals heed the advice of Thích Nhất Hạnh, Eckhart Tolle, and/or John Kabat-Zinn on “mindfulness,” they are lauded for “surrendering to the present.” When black youth in urbanized space live in the present, they are not mindful, but “mindless,” “reckless,” and devoid of future orientations. To “be in the moment,” becomes a kind of therapeutic and cultural capital for some and a marker of “ghetto-specific behavior” (Wilson Citation1987:14) for racialized others, particularly black youth.</w:t>
      </w:r>
    </w:p>
    <w:p w14:paraId="3397F5E2" w14:textId="77777777" w:rsidR="00336555" w:rsidRPr="00F3683C" w:rsidRDefault="00336555" w:rsidP="00336555">
      <w:pPr>
        <w:rPr>
          <w:sz w:val="12"/>
        </w:rPr>
      </w:pPr>
      <w:r w:rsidRPr="00F3683C">
        <w:rPr>
          <w:sz w:val="12"/>
        </w:rPr>
        <w:t>In this article, I have made the case that black youth in poor, urbanized space retain a psychic ability to see into a future that exceeds the conceptual capacity of existing paradigms within urban ethnography and sociology. “Deviance,” “delinquency,” “crime,” “cultural repertoires,” and “social isolation” work to regulate, rather than represent, black life in urbanized space. For a group of scholars so intrigued by the temporal orientations of the “urban poor,” it remains unclear why sociologists have yet to consider the temporalization of race and/or the racialization of time itself. Urban sociologists and ethnographers are complicit in relegating black youth to the ethnographic present and not only suspending them in time, but also denying them coevalness. Youth’s asynchronous relationship to white time is not, however, indicative of their preoccupation with the present. Instead, present orientations were grounded in a prescience familiar to many black youth at Run-a-Way.</w:t>
      </w:r>
    </w:p>
    <w:p w14:paraId="67C0B411" w14:textId="77777777" w:rsidR="00336555" w:rsidRPr="003B3DB8" w:rsidRDefault="00336555" w:rsidP="00336555">
      <w:pPr>
        <w:rPr>
          <w:rStyle w:val="StyleUnderline"/>
        </w:rPr>
      </w:pPr>
      <w:r w:rsidRPr="00F3683C">
        <w:rPr>
          <w:sz w:val="12"/>
        </w:rPr>
        <w:t xml:space="preserve">As they looked through “the veil,” black youth saw themselves through “the revelation” of a white world that renders them outside of modernity and outside of white time. I frame double consciousness as a temporal orientation bestowing youth with a “second sight” to bear witness to a not-yet-here and comport themselves accordingly. This article </w:t>
      </w:r>
      <w:r w:rsidRPr="003B3DB8">
        <w:rPr>
          <w:rStyle w:val="StyleUnderline"/>
        </w:rPr>
        <w:t>explains why black youth are wary of investing in liberal futurities undergirding white youth’s temporal orientations</w:t>
      </w:r>
      <w:r w:rsidRPr="00F3683C">
        <w:rPr>
          <w:sz w:val="12"/>
        </w:rPr>
        <w:t xml:space="preserve">. Not only were futures foreclosed due to limited educational opportunities and pathways to stable jobs, but also </w:t>
      </w:r>
      <w:r w:rsidRPr="003B3DB8">
        <w:rPr>
          <w:rStyle w:val="StyleUnderline"/>
        </w:rPr>
        <w:t>racialized violence constantly infringed on youth’s time horizons.</w:t>
      </w:r>
    </w:p>
    <w:p w14:paraId="66C8EFA0" w14:textId="77777777" w:rsidR="00336555" w:rsidRPr="003B3DB8" w:rsidRDefault="00336555" w:rsidP="00336555">
      <w:pPr>
        <w:rPr>
          <w:rStyle w:val="StyleUnderline"/>
        </w:rPr>
      </w:pPr>
      <w:r w:rsidRPr="00F3683C">
        <w:rPr>
          <w:sz w:val="12"/>
        </w:rPr>
        <w:t xml:space="preserve">Still, </w:t>
      </w:r>
      <w:r w:rsidRPr="003B3DB8">
        <w:rPr>
          <w:rStyle w:val="StyleUnderline"/>
        </w:rPr>
        <w:t xml:space="preserve">youth like Tanisha were clairvoyant enough to know what was to come. </w:t>
      </w:r>
      <w:r w:rsidRPr="00080311">
        <w:rPr>
          <w:rStyle w:val="StyleUnderline"/>
          <w:highlight w:val="green"/>
        </w:rPr>
        <w:t xml:space="preserve">How did they </w:t>
      </w:r>
      <w:r w:rsidRPr="0036785B">
        <w:rPr>
          <w:rStyle w:val="StyleUnderline"/>
          <w:highlight w:val="green"/>
        </w:rPr>
        <w:t xml:space="preserve">know? </w:t>
      </w:r>
      <w:r w:rsidRPr="0036785B">
        <w:rPr>
          <w:rStyle w:val="Emphasis"/>
          <w:highlight w:val="green"/>
        </w:rPr>
        <w:t xml:space="preserve">The </w:t>
      </w:r>
      <w:r w:rsidRPr="00080311">
        <w:rPr>
          <w:rStyle w:val="Emphasis"/>
          <w:highlight w:val="green"/>
        </w:rPr>
        <w:t>past told them so</w:t>
      </w:r>
      <w:r w:rsidRPr="00F3683C">
        <w:rPr>
          <w:sz w:val="12"/>
        </w:rPr>
        <w:t xml:space="preserve">. For many youth, </w:t>
      </w:r>
      <w:r w:rsidRPr="003B3DB8">
        <w:rPr>
          <w:rStyle w:val="StyleUnderline"/>
        </w:rPr>
        <w:t xml:space="preserve">the </w:t>
      </w:r>
      <w:r w:rsidRPr="00080311">
        <w:rPr>
          <w:rStyle w:val="StyleUnderline"/>
          <w:highlight w:val="green"/>
        </w:rPr>
        <w:t xml:space="preserve">killings of unarmed black people marked </w:t>
      </w:r>
      <w:r w:rsidRPr="00F3683C">
        <w:rPr>
          <w:sz w:val="12"/>
        </w:rPr>
        <w:t>both</w:t>
      </w:r>
      <w:r w:rsidRPr="00080311">
        <w:rPr>
          <w:rStyle w:val="StyleUnderline"/>
          <w:highlight w:val="green"/>
        </w:rPr>
        <w:t xml:space="preserve"> the </w:t>
      </w:r>
      <w:r w:rsidRPr="00536BF7">
        <w:rPr>
          <w:rStyle w:val="StyleUnderline"/>
          <w:highlight w:val="green"/>
        </w:rPr>
        <w:t>repetition a</w:t>
      </w:r>
      <w:r w:rsidRPr="00080311">
        <w:rPr>
          <w:rStyle w:val="StyleUnderline"/>
          <w:highlight w:val="green"/>
        </w:rPr>
        <w:t>nd mutation of history</w:t>
      </w:r>
      <w:r w:rsidRPr="003B3DB8">
        <w:rPr>
          <w:rStyle w:val="StyleUnderline"/>
        </w:rPr>
        <w:t xml:space="preserve">. </w:t>
      </w:r>
      <w:r w:rsidRPr="00F3683C">
        <w:rPr>
          <w:sz w:val="12"/>
        </w:rPr>
        <w:t xml:space="preserve">Most youth acknowledged the gains of the Civil Rights movement and the freedoms and liberties won through struggle. They also </w:t>
      </w:r>
      <w:r w:rsidRPr="003B3DB8">
        <w:rPr>
          <w:rStyle w:val="StyleUnderline"/>
        </w:rPr>
        <w:t>recognized that “human rights” meant little to those declared “racialized” and “rightless”</w:t>
      </w:r>
      <w:r w:rsidRPr="00F3683C">
        <w:rPr>
          <w:sz w:val="12"/>
        </w:rPr>
        <w:t xml:space="preserve"> (Cacho Citation2012) </w:t>
      </w:r>
      <w:r w:rsidRPr="003B3DB8">
        <w:rPr>
          <w:rStyle w:val="StyleUnderline"/>
        </w:rPr>
        <w:t>by the state.</w:t>
      </w:r>
      <w:r w:rsidRPr="00F3683C">
        <w:rPr>
          <w:sz w:val="12"/>
        </w:rPr>
        <w:t xml:space="preserve"> </w:t>
      </w:r>
      <w:r w:rsidRPr="00080311">
        <w:rPr>
          <w:rStyle w:val="Emphasis"/>
          <w:sz w:val="24"/>
          <w:szCs w:val="24"/>
          <w:highlight w:val="green"/>
        </w:rPr>
        <w:t>Youth rejected the future because they see and know what a racist-carceral, colonial state has in store for them today</w:t>
      </w:r>
      <w:r w:rsidRPr="003B3DB8">
        <w:rPr>
          <w:rStyle w:val="StyleUnderline"/>
        </w:rPr>
        <w:t>. Youth’s preparedness is a product of their perspicacity and overall awareness of the terror of post-raciality.</w:t>
      </w:r>
    </w:p>
    <w:p w14:paraId="459DCC34" w14:textId="77777777" w:rsidR="00336555" w:rsidRPr="00F3683C" w:rsidRDefault="00336555" w:rsidP="00336555">
      <w:pPr>
        <w:rPr>
          <w:sz w:val="12"/>
        </w:rPr>
      </w:pPr>
      <w:r w:rsidRPr="003B3DB8">
        <w:rPr>
          <w:rStyle w:val="StyleUnderline"/>
        </w:rPr>
        <w:t>Blurred temporal boundaries induced experimentation with new and often nonlinear spacetimes – such as nowness</w:t>
      </w:r>
      <w:r w:rsidRPr="00F3683C">
        <w:rPr>
          <w:sz w:val="12"/>
        </w:rPr>
        <w:t>. Where the ethnographic present “freezes” a group through observation, nowness belies any effort to suspend any group in time. Nowness is not static, but fluid. In communion with Toni Morrison, Sharpe (2016) writes, “</w:t>
      </w:r>
      <w:r w:rsidRPr="003B3DB8">
        <w:rPr>
          <w:rStyle w:val="StyleUnderline"/>
        </w:rPr>
        <w:t>We, Black people, exist in the residence time of the wake, a time in which ‘everything is now. It is all now’</w:t>
      </w:r>
      <w:r w:rsidRPr="00F3683C">
        <w:rPr>
          <w:sz w:val="12"/>
        </w:rPr>
        <w:t xml:space="preserve"> (Morrison 1987:198).” Many youth tarried within the moment knowing that the future is now. For them, it was now or never. While it may be difficult to imagine a world without time, this article reveals how these worlds may already be in the making. The architects, though, are not chronologically gifted, but rather a younger cadre who remain ahead of their time and perhaps time itself.</w:t>
      </w:r>
    </w:p>
    <w:p w14:paraId="51AFC320" w14:textId="77777777" w:rsidR="00336555" w:rsidRPr="00DD46E2" w:rsidRDefault="00336555" w:rsidP="00336555">
      <w:pPr>
        <w:rPr>
          <w:b/>
          <w:iCs/>
          <w:u w:val="single"/>
        </w:rPr>
      </w:pPr>
      <w:r w:rsidRPr="00F3683C">
        <w:rPr>
          <w:sz w:val="12"/>
        </w:rPr>
        <w:t xml:space="preserve">Black youth living in urbanized space retain a unique ability to foretell their futures based on the multiplicative forms of oppression they will inevitably face over their life course. So, it is not as though they have not thought about the not-yet-here. It is precisely because black youth have cogitated so deeply over their futures that they reject many of the oppressions that have yet to come. </w:t>
      </w:r>
      <w:r w:rsidRPr="00C24DCA">
        <w:rPr>
          <w:rStyle w:val="StyleUnderline"/>
        </w:rPr>
        <w:t xml:space="preserve">Because </w:t>
      </w:r>
      <w:r w:rsidRPr="000E2B24">
        <w:rPr>
          <w:rStyle w:val="StyleUnderline"/>
          <w:highlight w:val="green"/>
        </w:rPr>
        <w:t>black youth,</w:t>
      </w:r>
      <w:r w:rsidRPr="00C24DCA">
        <w:rPr>
          <w:rStyle w:val="StyleUnderline"/>
        </w:rPr>
        <w:t xml:space="preserve"> including black queer and trans youth, </w:t>
      </w:r>
      <w:r w:rsidRPr="000E2B24">
        <w:rPr>
          <w:rStyle w:val="StyleUnderline"/>
          <w:highlight w:val="green"/>
        </w:rPr>
        <w:t>choose not to entertain “deferred” or foreclosed futures directed toward “freedoms”</w:t>
      </w:r>
      <w:r w:rsidRPr="00C24DCA">
        <w:rPr>
          <w:rStyle w:val="StyleUnderline"/>
        </w:rPr>
        <w:t xml:space="preserve"> and liberties associated with a “post-racial era” does not make them present-oriented. </w:t>
      </w:r>
      <w:r w:rsidRPr="000E2B24">
        <w:rPr>
          <w:rStyle w:val="Emphasis"/>
          <w:highlight w:val="green"/>
        </w:rPr>
        <w:t>It makes them prepared.</w:t>
      </w:r>
    </w:p>
    <w:p w14:paraId="3113C459" w14:textId="77777777" w:rsidR="00336555" w:rsidRPr="00336555" w:rsidRDefault="00336555" w:rsidP="00336555"/>
    <w:sectPr w:rsidR="00336555" w:rsidRPr="0033655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1C5D462" w14:textId="77777777" w:rsidR="00C31C1B" w:rsidRDefault="00C31C1B" w:rsidP="00066D2C">
      <w:pPr>
        <w:spacing w:after="0" w:line="240" w:lineRule="auto"/>
      </w:pPr>
      <w:r>
        <w:separator/>
      </w:r>
    </w:p>
  </w:endnote>
  <w:endnote w:type="continuationSeparator" w:id="0">
    <w:p w14:paraId="0A65818B" w14:textId="77777777" w:rsidR="00C31C1B" w:rsidRDefault="00C31C1B"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Narrow">
    <w:panose1 w:val="020B0606020202030204"/>
    <w:charset w:val="00"/>
    <w:family w:val="swiss"/>
    <w:pitch w:val="variable"/>
    <w:sig w:usb0="00000287" w:usb1="000008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CD05E7C" w14:textId="77777777" w:rsidR="00C31C1B" w:rsidRDefault="00C31C1B" w:rsidP="00066D2C">
      <w:pPr>
        <w:spacing w:after="0" w:line="240" w:lineRule="auto"/>
      </w:pPr>
      <w:r>
        <w:separator/>
      </w:r>
    </w:p>
  </w:footnote>
  <w:footnote w:type="continuationSeparator" w:id="0">
    <w:p w14:paraId="7929A066" w14:textId="77777777" w:rsidR="00C31C1B" w:rsidRDefault="00C31C1B" w:rsidP="00066D2C">
      <w:pPr>
        <w:spacing w:after="0" w:line="240" w:lineRule="auto"/>
      </w:pPr>
      <w:r>
        <w:continuationSeparator/>
      </w:r>
    </w:p>
  </w:footnote>
  <w:footnote w:id="1">
    <w:p w14:paraId="5FD97A2F" w14:textId="77777777" w:rsidR="00943438" w:rsidRDefault="00943438" w:rsidP="00943438">
      <w:r>
        <w:rPr>
          <w:rStyle w:val="FootnoteReference"/>
        </w:rPr>
        <w:footnoteRef/>
      </w:r>
      <w:r>
        <w:t xml:space="preserve"> </w:t>
      </w:r>
      <w:r w:rsidRPr="001A3031">
        <w:rPr>
          <w:rStyle w:val="Style13ptBold"/>
        </w:rPr>
        <w:t>Young 25</w:t>
      </w:r>
      <w:r>
        <w:t xml:space="preserve"> [Rayna Young, MPP internally citing Keisha; Nurse/Non-Profit Leader, “In the Eye of the Storm: Black Perspectives on the Trump Administration”, 2025 </w:t>
      </w:r>
      <w:r w:rsidRPr="001A3031">
        <w:t>https://www.cbcfinc.org/policy-research/amplifying-black-perspectives-the-first-six-months-of-the-trump-administration/</w:t>
      </w:r>
      <w:r>
        <w:t>]</w:t>
      </w:r>
    </w:p>
    <w:p w14:paraId="35314AB2" w14:textId="77777777" w:rsidR="00943438" w:rsidRDefault="00943438" w:rsidP="00943438">
      <w:r w:rsidRPr="001A3031">
        <w:t>“This country has never been for us. And I think that some of us who are able and capable have to change the mindset that this is the end all be all. I don’t want to continue to attempt to rebuild a country or to build a lane for me and my people in the space that never was for us. For me, reimagining what we do and don’t do in this moment also includes not being here and being OK with that.”</w:t>
      </w:r>
    </w:p>
    <w:p w14:paraId="3F0B5E8A" w14:textId="77777777" w:rsidR="00943438" w:rsidRDefault="00943438" w:rsidP="00943438">
      <w:pPr>
        <w:pStyle w:val="FootnoteText"/>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7FD26B55"/>
    <w:multiLevelType w:val="hybridMultilevel"/>
    <w:tmpl w:val="B43E3272"/>
    <w:lvl w:ilvl="0" w:tplc="1AFCB4EE">
      <w:start w:val="2"/>
      <w:numFmt w:val="bullet"/>
      <w:lvlText w:val="-"/>
      <w:lvlJc w:val="left"/>
      <w:pPr>
        <w:ind w:left="720" w:hanging="360"/>
      </w:pPr>
      <w:rPr>
        <w:rFonts w:ascii="Arial Narrow" w:eastAsiaTheme="minorHAnsi" w:hAnsi="Arial Narrow"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41489165">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zoom w:percent="9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323A7E"/>
    <w:rsid w:val="00001C7E"/>
    <w:rsid w:val="0000487C"/>
    <w:rsid w:val="00011FEF"/>
    <w:rsid w:val="00013C8B"/>
    <w:rsid w:val="00023AEF"/>
    <w:rsid w:val="000250CA"/>
    <w:rsid w:val="00032119"/>
    <w:rsid w:val="0003273E"/>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38C0"/>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5DAD"/>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5903"/>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A7E"/>
    <w:rsid w:val="00323E50"/>
    <w:rsid w:val="003264E7"/>
    <w:rsid w:val="00333A69"/>
    <w:rsid w:val="003352D6"/>
    <w:rsid w:val="00336555"/>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3F6727"/>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28C"/>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60F"/>
    <w:rsid w:val="00515BDD"/>
    <w:rsid w:val="00521B9F"/>
    <w:rsid w:val="005259BC"/>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47A02"/>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C3B"/>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438"/>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B5ED0"/>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16EA4"/>
    <w:rsid w:val="00C2079E"/>
    <w:rsid w:val="00C221CD"/>
    <w:rsid w:val="00C27729"/>
    <w:rsid w:val="00C312FA"/>
    <w:rsid w:val="00C31C1B"/>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66DE9"/>
    <w:rsid w:val="00D70E15"/>
    <w:rsid w:val="00D714E5"/>
    <w:rsid w:val="00D7546D"/>
    <w:rsid w:val="00D75C54"/>
    <w:rsid w:val="00D80CAD"/>
    <w:rsid w:val="00D839C5"/>
    <w:rsid w:val="00D84043"/>
    <w:rsid w:val="00D85CA4"/>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1757E"/>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089D"/>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DDE92AC"/>
  <w15:chartTrackingRefBased/>
  <w15:docId w15:val="{989DFB24-E943-F848-9BA8-8464152C02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2C5903"/>
    <w:rPr>
      <w:rFonts w:ascii="Calibri" w:hAnsi="Calibri" w:cs="Calibri"/>
    </w:rPr>
  </w:style>
  <w:style w:type="paragraph" w:styleId="Heading1">
    <w:name w:val="heading 1"/>
    <w:aliases w:val="Pocket"/>
    <w:basedOn w:val="Normal"/>
    <w:next w:val="Normal"/>
    <w:link w:val="Heading1Char"/>
    <w:qFormat/>
    <w:rsid w:val="002C5903"/>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2C5903"/>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Text 7,Cites,Char Char Char Char Char Char Char,Heading 3 Char Char,No Underline,Char,Tags v 2,3: Cite,Char1,Underlines,Heading 3 Char3,Tag Char Char,Bold Cite,Cite 1,Read Char,no,n,Read Char Ch, Char, Char Char Char Char Char Char Char"/>
    <w:basedOn w:val="Normal"/>
    <w:next w:val="Normal"/>
    <w:link w:val="Heading3Char"/>
    <w:uiPriority w:val="2"/>
    <w:qFormat/>
    <w:rsid w:val="002C5903"/>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 Ch,Heading 2 Char2 Char,no read,No Spacing12,No Spacing211,No Spacing2111,Ch,TAG,Heading 2 Char Char Char Char,No Spacing111111,No Spacing4,No Spacing11111,tags,No Spacing21,CD - Cite,ta,Tags"/>
    <w:basedOn w:val="Normal"/>
    <w:next w:val="Normal"/>
    <w:link w:val="Heading4Char"/>
    <w:uiPriority w:val="3"/>
    <w:qFormat/>
    <w:rsid w:val="002C5903"/>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2C5903"/>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2C5903"/>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2C5903"/>
  </w:style>
  <w:style w:type="character" w:styleId="Emphasis">
    <w:name w:val="Emphasis"/>
    <w:aliases w:val="Evidence,tag2,Size 10,emphasis in card,Minimized,minimized,Highlighted,Underlined,CD Card,ED - Tag,emphasis,Bold Underline,Emphasis!!,small,Qualifications,bold underline,normal card text,Shrunk,qualifications in card,qualifications,Style1,Box,B"/>
    <w:basedOn w:val="DefaultParagraphFont"/>
    <w:link w:val="textbold"/>
    <w:uiPriority w:val="8"/>
    <w:qFormat/>
    <w:rsid w:val="002C5903"/>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2C5903"/>
    <w:rPr>
      <w:color w:val="auto"/>
      <w:u w:val="none"/>
    </w:rPr>
  </w:style>
  <w:style w:type="character" w:customStyle="1" w:styleId="Heading1Char">
    <w:name w:val="Heading 1 Char"/>
    <w:aliases w:val="Pocket Char"/>
    <w:basedOn w:val="DefaultParagraphFont"/>
    <w:link w:val="Heading1"/>
    <w:rsid w:val="002C5903"/>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2C5903"/>
    <w:rPr>
      <w:rFonts w:ascii="Calibri" w:eastAsiaTheme="majorEastAsia" w:hAnsi="Calibri" w:cstheme="majorBidi"/>
      <w:b/>
      <w:sz w:val="44"/>
      <w:szCs w:val="26"/>
      <w:u w:val="double"/>
    </w:rPr>
  </w:style>
  <w:style w:type="character" w:customStyle="1" w:styleId="Heading3Char">
    <w:name w:val="Heading 3 Char"/>
    <w:aliases w:val="Block Char,Text 7 Char,Cites Char,Char Char Char Char Char Char Char Char,Heading 3 Char Char Char,No Underline Char,Char Char,Tags v 2 Char,3: Cite Char,Char1 Char,Underlines Char,Heading 3 Char3 Char,Tag Char Char Char,Bold Cite Char"/>
    <w:basedOn w:val="DefaultParagraphFont"/>
    <w:link w:val="Heading3"/>
    <w:uiPriority w:val="2"/>
    <w:rsid w:val="002C5903"/>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 Ch Char,Heading 2 Char2 Char Char,no read Char,No Spacing12 Char,No Spacing211 Char,No Spacing2111 Char,Ch Char,TAG Char,Heading 2 Char Char Char Char Char"/>
    <w:basedOn w:val="DefaultParagraphFont"/>
    <w:link w:val="Heading4"/>
    <w:uiPriority w:val="3"/>
    <w:rsid w:val="002C5903"/>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2C5903"/>
    <w:rPr>
      <w:b/>
      <w:bCs/>
      <w:sz w:val="26"/>
      <w:u w:val="none"/>
    </w:rPr>
  </w:style>
  <w:style w:type="character" w:customStyle="1" w:styleId="StyleUnderline">
    <w:name w:val="Style Underline"/>
    <w:aliases w:val="Underline,Style Bold Underline,apple-style-span + 6 pt,Kern at 16 pt,Style,Bold,Intense Emphasis1,Intense Emphasis2,HHeading 3 + 12 pt,Cards + Font: 12 pt Char,Citation Char Char Char,Heading 3 Char1 Char Char Char,ci,c,Bo,cite,cit,8.,8"/>
    <w:basedOn w:val="DefaultParagraphFont"/>
    <w:uiPriority w:val="7"/>
    <w:qFormat/>
    <w:rsid w:val="002C5903"/>
    <w:rPr>
      <w:b w:val="0"/>
      <w:sz w:val="22"/>
      <w:u w:val="single"/>
    </w:rPr>
  </w:style>
  <w:style w:type="character" w:styleId="Strong">
    <w:name w:val="Strong"/>
    <w:basedOn w:val="DefaultParagraphFont"/>
    <w:uiPriority w:val="22"/>
    <w:semiHidden/>
    <w:qFormat/>
    <w:rsid w:val="002C5903"/>
    <w:rPr>
      <w:b/>
      <w:bCs/>
    </w:rPr>
  </w:style>
  <w:style w:type="character" w:styleId="BookTitle">
    <w:name w:val="Book Title"/>
    <w:basedOn w:val="DefaultParagraphFont"/>
    <w:uiPriority w:val="33"/>
    <w:semiHidden/>
    <w:qFormat/>
    <w:rsid w:val="002C5903"/>
    <w:rPr>
      <w:b/>
      <w:bCs/>
      <w:i/>
      <w:iCs/>
      <w:spacing w:val="5"/>
    </w:rPr>
  </w:style>
  <w:style w:type="character" w:customStyle="1" w:styleId="Heading5Char">
    <w:name w:val="Heading 5 Char"/>
    <w:basedOn w:val="DefaultParagraphFont"/>
    <w:link w:val="Heading5"/>
    <w:uiPriority w:val="9"/>
    <w:semiHidden/>
    <w:rsid w:val="002C5903"/>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2C5903"/>
  </w:style>
  <w:style w:type="paragraph" w:styleId="Header">
    <w:name w:val="header"/>
    <w:basedOn w:val="Normal"/>
    <w:link w:val="HeaderChar"/>
    <w:uiPriority w:val="99"/>
    <w:semiHidden/>
    <w:rsid w:val="002C5903"/>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2C5903"/>
    <w:rPr>
      <w:rFonts w:ascii="Calibri" w:hAnsi="Calibri" w:cs="Calibri"/>
    </w:rPr>
  </w:style>
  <w:style w:type="paragraph" w:styleId="Footer">
    <w:name w:val="footer"/>
    <w:basedOn w:val="Normal"/>
    <w:link w:val="FooterChar"/>
    <w:uiPriority w:val="99"/>
    <w:semiHidden/>
    <w:rsid w:val="002C5903"/>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2C5903"/>
    <w:rPr>
      <w:rFonts w:ascii="Calibri" w:hAnsi="Calibri" w:cs="Calibri"/>
    </w:rPr>
  </w:style>
  <w:style w:type="paragraph" w:styleId="BodyText">
    <w:name w:val="Body Text"/>
    <w:basedOn w:val="Normal"/>
    <w:link w:val="BodyTextChar"/>
    <w:uiPriority w:val="99"/>
    <w:semiHidden/>
    <w:unhideWhenUsed/>
    <w:rsid w:val="002C5903"/>
    <w:pPr>
      <w:spacing w:after="120"/>
    </w:pPr>
  </w:style>
  <w:style w:type="character" w:customStyle="1" w:styleId="BodyTextChar">
    <w:name w:val="Body Text Char"/>
    <w:basedOn w:val="DefaultParagraphFont"/>
    <w:link w:val="BodyText"/>
    <w:uiPriority w:val="99"/>
    <w:semiHidden/>
    <w:rsid w:val="002C5903"/>
    <w:rPr>
      <w:rFonts w:ascii="Calibri" w:hAnsi="Calibri" w:cs="Calibri"/>
    </w:rPr>
  </w:style>
  <w:style w:type="paragraph" w:styleId="NoSpacing">
    <w:name w:val="No Spacing"/>
    <w:link w:val="NoSpacingChar"/>
    <w:uiPriority w:val="99"/>
    <w:semiHidden/>
    <w:unhideWhenUsed/>
    <w:qFormat/>
    <w:rsid w:val="002C5903"/>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2C5903"/>
    <w:rPr>
      <w:rFonts w:ascii="Calibri" w:hAnsi="Calibri" w:cs="Calibri"/>
    </w:rPr>
  </w:style>
  <w:style w:type="character" w:styleId="Hyperlink">
    <w:name w:val="Hyperlink"/>
    <w:aliases w:val="heading 1 (block title),Important,Read,Card Text,Internet Link,Analytic Text,Internet link,Char Char1,Underline Char Char Char Char1,Heading 3 Char Char Char Char Char Char Char Char Char Char1,Tag Char Char Char1,F2 - Heading 1 Char1,C,R"/>
    <w:basedOn w:val="DefaultParagraphFont"/>
    <w:link w:val="Heading411"/>
    <w:uiPriority w:val="99"/>
    <w:unhideWhenUsed/>
    <w:rsid w:val="002C5903"/>
    <w:rPr>
      <w:color w:val="0563C1" w:themeColor="hyperlink"/>
      <w:u w:val="single"/>
    </w:rPr>
  </w:style>
  <w:style w:type="character" w:styleId="UnresolvedMention">
    <w:name w:val="Unresolved Mention"/>
    <w:basedOn w:val="DefaultParagraphFont"/>
    <w:uiPriority w:val="99"/>
    <w:semiHidden/>
    <w:unhideWhenUsed/>
    <w:rsid w:val="002C5903"/>
    <w:rPr>
      <w:color w:val="605E5C"/>
      <w:shd w:val="clear" w:color="auto" w:fill="E1DFDD"/>
    </w:rPr>
  </w:style>
  <w:style w:type="paragraph" w:customStyle="1" w:styleId="Heading411">
    <w:name w:val="Heading 411"/>
    <w:basedOn w:val="Heading1"/>
    <w:next w:val="NoSpacing"/>
    <w:link w:val="Hyperlink"/>
    <w:autoRedefine/>
    <w:uiPriority w:val="99"/>
    <w:qFormat/>
    <w:rsid w:val="00323A7E"/>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textbold">
    <w:name w:val="text bold"/>
    <w:basedOn w:val="Normal"/>
    <w:link w:val="Emphasis"/>
    <w:uiPriority w:val="8"/>
    <w:qFormat/>
    <w:rsid w:val="00336555"/>
    <w:pPr>
      <w:spacing w:after="0" w:line="240" w:lineRule="auto"/>
      <w:ind w:left="720"/>
      <w:jc w:val="both"/>
    </w:pPr>
    <w:rPr>
      <w:b/>
      <w:iCs/>
      <w:u w:val="single"/>
    </w:rPr>
  </w:style>
  <w:style w:type="paragraph" w:styleId="FootnoteText">
    <w:name w:val="footnote text"/>
    <w:basedOn w:val="Normal"/>
    <w:link w:val="FootnoteTextChar"/>
    <w:uiPriority w:val="99"/>
    <w:semiHidden/>
    <w:unhideWhenUsed/>
    <w:rsid w:val="00943438"/>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943438"/>
    <w:rPr>
      <w:rFonts w:ascii="Calibri" w:hAnsi="Calibri" w:cs="Calibri"/>
      <w:sz w:val="20"/>
      <w:szCs w:val="20"/>
    </w:rPr>
  </w:style>
  <w:style w:type="character" w:styleId="FootnoteReference">
    <w:name w:val="footnote reference"/>
    <w:basedOn w:val="DefaultParagraphFont"/>
    <w:uiPriority w:val="99"/>
    <w:semiHidden/>
    <w:unhideWhenUsed/>
    <w:rsid w:val="00943438"/>
    <w:rPr>
      <w:vertAlign w:val="superscript"/>
    </w:rPr>
  </w:style>
  <w:style w:type="paragraph" w:styleId="ListParagraph">
    <w:name w:val="List Paragraph"/>
    <w:basedOn w:val="Normal"/>
    <w:uiPriority w:val="34"/>
    <w:unhideWhenUsed/>
    <w:qFormat/>
    <w:rsid w:val="0048728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tandfonline.com/doi/full/10.1080/1462317X.2025.2497618" TargetMode="External"/><Relationship Id="rId13" Type="http://schemas.openxmlformats.org/officeDocument/2006/relationships/hyperlink" Target="https://www.tandfonline.com/doi/full/10.1080/1462317X.2025.2497618" TargetMode="External"/><Relationship Id="rId18" Type="http://schemas.openxmlformats.org/officeDocument/2006/relationships/hyperlink" Target="https://www.tandfonline.com/doi/full/10.1080/1462317X.2025.2497618" TargetMode="External"/><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hyperlink" Target="https://doi.org/10.1093/9780198945246.003.0078" TargetMode="External"/><Relationship Id="rId7" Type="http://schemas.openxmlformats.org/officeDocument/2006/relationships/endnotes" Target="endnotes.xml"/><Relationship Id="rId12" Type="http://schemas.openxmlformats.org/officeDocument/2006/relationships/hyperlink" Target="https://www.tandfonline.com/doi/full/10.1080/1462317X.2025.2497618" TargetMode="External"/><Relationship Id="rId17" Type="http://schemas.openxmlformats.org/officeDocument/2006/relationships/hyperlink" Target="https://www.tandfonline.com/doi/full/10.1080/1462317X.2025.2497618" TargetMode="External"/><Relationship Id="rId25" Type="http://schemas.openxmlformats.org/officeDocument/2006/relationships/hyperlink" Target="https://trueleappress.wordpress.com/2016/08/30/policing-and-the-violence-of-white-being-an-interview-with-dylan-rodriguez/" TargetMode="External"/><Relationship Id="rId2" Type="http://schemas.openxmlformats.org/officeDocument/2006/relationships/numbering" Target="numbering.xml"/><Relationship Id="rId16" Type="http://schemas.openxmlformats.org/officeDocument/2006/relationships/hyperlink" Target="https://www.tandfonline.com/doi/full/10.1080/1462317X.2025.2497618" TargetMode="External"/><Relationship Id="rId20" Type="http://schemas.openxmlformats.org/officeDocument/2006/relationships/hyperlink" Target="https://www.tandfonline.com/doi/full/10.1080/1462317X.2025.2497618"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tandfonline.com/doi/full/10.1080/1462317X.2025.2497618" TargetMode="External"/><Relationship Id="rId24" Type="http://schemas.openxmlformats.org/officeDocument/2006/relationships/hyperlink" Target="https://www.commonnotions.org/blog/2020/9/25/the-pitfalls-of-white-liberal-panic-dylan-rodriguez-peek-inside-making-abolitionist-worlds" TargetMode="External"/><Relationship Id="rId5" Type="http://schemas.openxmlformats.org/officeDocument/2006/relationships/webSettings" Target="webSettings.xml"/><Relationship Id="rId15" Type="http://schemas.openxmlformats.org/officeDocument/2006/relationships/hyperlink" Target="https://www.tandfonline.com/doi/full/10.1080/1462317X.2025.2497618" TargetMode="External"/><Relationship Id="rId23" Type="http://schemas.openxmlformats.org/officeDocument/2006/relationships/hyperlink" Target="https://doi.org/10.7916/a08t-4747" TargetMode="External"/><Relationship Id="rId10" Type="http://schemas.openxmlformats.org/officeDocument/2006/relationships/hyperlink" Target="https://www.tandfonline.com/doi/full/10.1080/1462317X.2025.2497618" TargetMode="External"/><Relationship Id="rId19" Type="http://schemas.openxmlformats.org/officeDocument/2006/relationships/hyperlink" Target="https://www.tandfonline.com/doi/full/10.1080/1462317X.2025.2497618" TargetMode="External"/><Relationship Id="rId4" Type="http://schemas.openxmlformats.org/officeDocument/2006/relationships/settings" Target="settings.xml"/><Relationship Id="rId9" Type="http://schemas.openxmlformats.org/officeDocument/2006/relationships/hyperlink" Target="https://www.tandfonline.com/doi/full/10.1080/1462317X.2025.2497618" TargetMode="External"/><Relationship Id="rId14" Type="http://schemas.openxmlformats.org/officeDocument/2006/relationships/hyperlink" Target="https://www.tandfonline.com/doi/full/10.1080/1462317X.2025.2497618" TargetMode="External"/><Relationship Id="rId22" Type="http://schemas.openxmlformats.org/officeDocument/2006/relationships/hyperlink" Target="https://doi.org/10.1093/9780198945246.003.0078" TargetMode="External"/><Relationship Id="rId27"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hinas/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0</TotalTime>
  <Pages>27</Pages>
  <Words>23935</Words>
  <Characters>136434</Characters>
  <Application>Microsoft Office Word</Application>
  <DocSecurity>0</DocSecurity>
  <Lines>1136</Lines>
  <Paragraphs>320</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160049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Microsoft Office User</dc:creator>
  <cp:keywords>6.0.0</cp:keywords>
  <dc:description/>
  <cp:lastModifiedBy>Shehzad, Hina</cp:lastModifiedBy>
  <cp:revision>2</cp:revision>
  <dcterms:created xsi:type="dcterms:W3CDTF">2025-11-04T15:06:00Z</dcterms:created>
  <dcterms:modified xsi:type="dcterms:W3CDTF">2025-11-04T15:06:00Z</dcterms:modified>
</cp:coreProperties>
</file>