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D32F" w14:textId="77777777" w:rsidR="001133A2" w:rsidRDefault="001133A2" w:rsidP="001133A2">
      <w:pPr>
        <w:pStyle w:val="Heading1"/>
      </w:pPr>
      <w:r>
        <w:t>1NC</w:t>
      </w:r>
    </w:p>
    <w:p w14:paraId="42278625" w14:textId="77777777" w:rsidR="001133A2" w:rsidRPr="002962AD" w:rsidRDefault="001133A2" w:rsidP="001133A2">
      <w:pPr>
        <w:pStyle w:val="Heading2"/>
        <w:rPr>
          <w:rFonts w:cs="Calibri"/>
        </w:rPr>
      </w:pPr>
      <w:r w:rsidRPr="002962AD">
        <w:rPr>
          <w:rFonts w:cs="Calibri"/>
        </w:rPr>
        <w:lastRenderedPageBreak/>
        <w:t>1</w:t>
      </w:r>
    </w:p>
    <w:p w14:paraId="01520BA4" w14:textId="77777777" w:rsidR="001133A2" w:rsidRPr="002962AD" w:rsidRDefault="001133A2" w:rsidP="001133A2"/>
    <w:p w14:paraId="43955005" w14:textId="77777777" w:rsidR="001133A2" w:rsidRPr="002962AD" w:rsidRDefault="001133A2" w:rsidP="001133A2">
      <w:pPr>
        <w:pStyle w:val="Heading4"/>
        <w:rPr>
          <w:rFonts w:cs="Calibri"/>
        </w:rPr>
      </w:pPr>
      <w:r w:rsidRPr="002962AD">
        <w:rPr>
          <w:rFonts w:cs="Calibri"/>
        </w:rPr>
        <w:t>Topical affs must defend that the United States federal government should substantially strengthen collective bargaining rights for workers in the United States.</w:t>
      </w:r>
    </w:p>
    <w:p w14:paraId="522BA78F" w14:textId="77777777" w:rsidR="001133A2" w:rsidRPr="002962AD" w:rsidRDefault="001133A2" w:rsidP="001133A2"/>
    <w:p w14:paraId="6FC7F2C9" w14:textId="77777777" w:rsidR="001133A2" w:rsidRPr="002962AD" w:rsidRDefault="001133A2" w:rsidP="001133A2">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14:paraId="64BA010E" w14:textId="77777777" w:rsidR="001133A2" w:rsidRPr="002962AD" w:rsidRDefault="001133A2" w:rsidP="001133A2">
      <w:r w:rsidRPr="002962AD">
        <w:rPr>
          <w:rStyle w:val="Style13ptBold"/>
        </w:rPr>
        <w:t>U.S. Legal ’16</w:t>
      </w:r>
      <w:r w:rsidRPr="002962AD">
        <w:t xml:space="preserve"> [U.S. Legal; 2016; Organization offering legal assistance and attorney access; U.S. Legal, “United States Federal Government Law and Legal Definition,” </w:t>
      </w:r>
      <w:hyperlink r:id="rId5" w:history="1">
        <w:r w:rsidRPr="002962AD">
          <w:rPr>
            <w:rStyle w:val="Hyperlink"/>
          </w:rPr>
          <w:t>https://definitions.uslegal.com/u/united-states-federal-government/</w:t>
        </w:r>
      </w:hyperlink>
      <w:r w:rsidRPr="002962AD">
        <w:t>]</w:t>
      </w:r>
    </w:p>
    <w:p w14:paraId="4EC74F7A" w14:textId="77777777" w:rsidR="001133A2" w:rsidRPr="002962AD" w:rsidRDefault="001133A2" w:rsidP="001133A2">
      <w:pPr>
        <w:rPr>
          <w:sz w:val="18"/>
          <w:szCs w:val="18"/>
        </w:rPr>
      </w:pPr>
      <w:r w:rsidRPr="002962AD">
        <w:rPr>
          <w:rStyle w:val="StyleUnderline"/>
          <w:highlight w:val="cyan"/>
        </w:rPr>
        <w:t xml:space="preserve">The </w:t>
      </w:r>
      <w:r w:rsidRPr="002962AD">
        <w:rPr>
          <w:rStyle w:val="Emphasis"/>
          <w:highlight w:val="cyan"/>
        </w:rPr>
        <w:t>U</w:t>
      </w:r>
      <w:r w:rsidRPr="002962AD">
        <w:rPr>
          <w:sz w:val="18"/>
          <w:szCs w:val="18"/>
        </w:rPr>
        <w:t xml:space="preserve">nited </w:t>
      </w:r>
      <w:r w:rsidRPr="002962AD">
        <w:rPr>
          <w:rStyle w:val="Emphasis"/>
          <w:highlight w:val="cyan"/>
        </w:rPr>
        <w:t>S</w:t>
      </w:r>
      <w:r w:rsidRPr="002962AD">
        <w:rPr>
          <w:sz w:val="18"/>
          <w:szCs w:val="18"/>
        </w:rPr>
        <w:t xml:space="preserve">tates </w:t>
      </w:r>
      <w:r w:rsidRPr="002962AD">
        <w:rPr>
          <w:rStyle w:val="Emphasis"/>
          <w:highlight w:val="cyan"/>
        </w:rPr>
        <w:t>F</w:t>
      </w:r>
      <w:r w:rsidRPr="002962AD">
        <w:rPr>
          <w:sz w:val="18"/>
          <w:szCs w:val="18"/>
        </w:rPr>
        <w:t xml:space="preserve">ederal </w:t>
      </w:r>
      <w:r w:rsidRPr="002962AD">
        <w:rPr>
          <w:rStyle w:val="Emphasis"/>
          <w:highlight w:val="cyan"/>
        </w:rPr>
        <w:t>G</w:t>
      </w:r>
      <w:r w:rsidRPr="002962AD">
        <w:rPr>
          <w:sz w:val="18"/>
          <w:szCs w:val="18"/>
        </w:rPr>
        <w:t xml:space="preserve">overnment </w:t>
      </w:r>
      <w:r w:rsidRPr="002962AD">
        <w:rPr>
          <w:rStyle w:val="StyleUnderline"/>
          <w:highlight w:val="cya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2962AD">
        <w:rPr>
          <w:rStyle w:val="StyleUnderline"/>
          <w:highlight w:val="cyan"/>
        </w:rPr>
        <w:t>three branches</w:t>
      </w:r>
      <w:r w:rsidRPr="002962AD">
        <w:rPr>
          <w:rStyle w:val="StyleUnderline"/>
        </w:rPr>
        <w:t>: i)</w:t>
      </w:r>
      <w:r w:rsidRPr="002962AD">
        <w:rPr>
          <w:sz w:val="18"/>
          <w:szCs w:val="18"/>
        </w:rPr>
        <w:t xml:space="preserve"> the</w:t>
      </w:r>
      <w:r w:rsidRPr="002962AD">
        <w:rPr>
          <w:rStyle w:val="StyleUnderline"/>
        </w:rPr>
        <w:t xml:space="preserve"> </w:t>
      </w:r>
      <w:r w:rsidRPr="002962AD">
        <w:rPr>
          <w:rStyle w:val="Emphasis"/>
          <w:highlight w:val="cya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2962AD">
        <w:rPr>
          <w:rStyle w:val="Emphasis"/>
          <w:highlight w:val="cya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2962AD">
        <w:rPr>
          <w:rStyle w:val="StyleUnderline"/>
          <w:highlight w:val="cyan"/>
        </w:rPr>
        <w:t>and</w:t>
      </w:r>
      <w:r w:rsidRPr="002962AD">
        <w:rPr>
          <w:rStyle w:val="StyleUnderline"/>
        </w:rPr>
        <w:t xml:space="preserve"> iii) </w:t>
      </w:r>
      <w:r w:rsidRPr="002962AD">
        <w:rPr>
          <w:rStyle w:val="Emphasis"/>
          <w:highlight w:val="cya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14:paraId="4F40C98B" w14:textId="77777777" w:rsidR="001133A2" w:rsidRPr="002962AD" w:rsidRDefault="001133A2" w:rsidP="001133A2">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14:paraId="0380CB9E" w14:textId="77777777" w:rsidR="001133A2" w:rsidRPr="002962AD" w:rsidRDefault="001133A2" w:rsidP="001133A2">
      <w:r w:rsidRPr="002962AD">
        <w:t xml:space="preserve">US </w:t>
      </w:r>
      <w:r w:rsidRPr="002962AD">
        <w:rPr>
          <w:rFonts w:eastAsiaTheme="majorEastAsia"/>
          <w:b/>
          <w:iCs/>
          <w:sz w:val="26"/>
        </w:rPr>
        <w:t>Code 20</w:t>
      </w:r>
      <w:r w:rsidRPr="002962AD">
        <w:t xml:space="preserve">. Cornell Law School is a renounced Ivy-League institution.  “collective bargaining.” Legal Information Institute. 2024. https://www.law.cornell.edu/wex/collective_bargaining. </w:t>
      </w:r>
    </w:p>
    <w:p w14:paraId="7F101202" w14:textId="77777777" w:rsidR="001133A2" w:rsidRPr="002962AD" w:rsidRDefault="001133A2" w:rsidP="001133A2">
      <w:pPr>
        <w:rPr>
          <w:sz w:val="16"/>
        </w:rPr>
      </w:pPr>
      <w:r w:rsidRPr="002962AD">
        <w:rPr>
          <w:rStyle w:val="Emphasis"/>
          <w:highlight w:val="green"/>
        </w:rPr>
        <w:t>C</w:t>
      </w:r>
      <w:r w:rsidRPr="002962AD">
        <w:rPr>
          <w:rStyle w:val="StyleUnderline"/>
        </w:rPr>
        <w:t xml:space="preserve">ollective </w:t>
      </w:r>
      <w:r w:rsidRPr="002962AD">
        <w:rPr>
          <w:rStyle w:val="Emphasis"/>
          <w:highlight w:val="green"/>
        </w:rPr>
        <w:t>b</w:t>
      </w:r>
      <w:r w:rsidRPr="002962AD">
        <w:rPr>
          <w:rStyle w:val="StyleUnderline"/>
        </w:rPr>
        <w:t>argaining</w:t>
      </w:r>
      <w:r w:rsidRPr="002962AD">
        <w:rPr>
          <w:sz w:val="16"/>
        </w:rPr>
        <w:t xml:space="preserve"> is the negotiation </w:t>
      </w:r>
      <w:r w:rsidRPr="002962AD">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2962AD">
        <w:rPr>
          <w:rStyle w:val="StyleUnderline"/>
          <w:highlight w:val="green"/>
        </w:rPr>
        <w:t>to create</w:t>
      </w:r>
      <w:r w:rsidRPr="002962AD">
        <w:rPr>
          <w:rStyle w:val="StyleUnderline"/>
        </w:rPr>
        <w:t xml:space="preserve"> an </w:t>
      </w:r>
      <w:r w:rsidRPr="002962AD">
        <w:rPr>
          <w:rStyle w:val="Emphasis"/>
          <w:highlight w:val="green"/>
        </w:rPr>
        <w:t>agreement</w:t>
      </w:r>
      <w:r w:rsidRPr="002962AD">
        <w:rPr>
          <w:rStyle w:val="StyleUnderline"/>
          <w:highlight w:val="green"/>
        </w:rPr>
        <w:t xml:space="preserve"> that will govern</w:t>
      </w:r>
      <w:r w:rsidRPr="002962AD">
        <w:rPr>
          <w:sz w:val="16"/>
        </w:rPr>
        <w:t xml:space="preserve"> the terms and conditions of the workers' </w:t>
      </w:r>
      <w:r w:rsidRPr="002962AD">
        <w:rPr>
          <w:rStyle w:val="Emphasis"/>
          <w:highlight w:val="green"/>
        </w:rPr>
        <w:t>employment</w:t>
      </w:r>
      <w:r w:rsidRPr="002962AD">
        <w:rPr>
          <w:sz w:val="16"/>
        </w:rPr>
        <w:t>.</w:t>
      </w:r>
    </w:p>
    <w:p w14:paraId="268FDDF9" w14:textId="77777777" w:rsidR="001133A2" w:rsidRPr="002962AD" w:rsidRDefault="001133A2" w:rsidP="001133A2">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2962AD">
        <w:rPr>
          <w:rStyle w:val="StyleUnderline"/>
          <w:highlight w:val="green"/>
        </w:rPr>
        <w:t>governed by</w:t>
      </w:r>
      <w:r w:rsidRPr="002962AD">
        <w:rPr>
          <w:sz w:val="16"/>
        </w:rPr>
        <w:t xml:space="preserve"> federal and </w:t>
      </w:r>
      <w:r w:rsidRPr="002962AD">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2962AD">
        <w:rPr>
          <w:rStyle w:val="StyleUnderline"/>
          <w:highlight w:val="green"/>
        </w:rPr>
        <w:t>laws</w:t>
      </w:r>
      <w:r w:rsidRPr="002962AD">
        <w:rPr>
          <w:sz w:val="16"/>
        </w:rPr>
        <w:t xml:space="preserve">, administrative agency regulations, and judicial decisions. </w:t>
      </w:r>
    </w:p>
    <w:p w14:paraId="78436E0C" w14:textId="77777777" w:rsidR="001133A2" w:rsidRPr="002962AD" w:rsidRDefault="001133A2" w:rsidP="001133A2">
      <w:pPr>
        <w:rPr>
          <w:sz w:val="16"/>
        </w:rPr>
      </w:pPr>
      <w:r w:rsidRPr="002962AD">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DE1C555" w14:textId="77777777" w:rsidR="001133A2" w:rsidRPr="002962AD" w:rsidRDefault="001133A2" w:rsidP="001133A2">
      <w:pPr>
        <w:rPr>
          <w:sz w:val="16"/>
        </w:rPr>
      </w:pPr>
      <w:r w:rsidRPr="002962AD">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95C3B32" w14:textId="77777777" w:rsidR="001133A2" w:rsidRPr="002962AD" w:rsidRDefault="001133A2" w:rsidP="001133A2">
      <w:pPr>
        <w:rPr>
          <w:sz w:val="16"/>
        </w:rPr>
      </w:pPr>
      <w:r w:rsidRPr="002962AD">
        <w:rPr>
          <w:rStyle w:val="StyleUnderline"/>
        </w:rPr>
        <w:t>State laws</w:t>
      </w:r>
      <w:r w:rsidRPr="002962AD">
        <w:rPr>
          <w:sz w:val="16"/>
        </w:rPr>
        <w:t xml:space="preserve"> further </w:t>
      </w:r>
      <w:r w:rsidRPr="002962AD">
        <w:rPr>
          <w:rStyle w:val="Emphasis"/>
          <w:highlight w:val="green"/>
        </w:rPr>
        <w:t>regulate</w:t>
      </w:r>
      <w:r w:rsidRPr="002962AD">
        <w:rPr>
          <w:sz w:val="16"/>
        </w:rPr>
        <w:t xml:space="preserve"> collective bargaining </w:t>
      </w:r>
      <w:r w:rsidRPr="002962AD">
        <w:rPr>
          <w:rStyle w:val="StyleUnderline"/>
          <w:highlight w:val="green"/>
        </w:rPr>
        <w:t>and make</w:t>
      </w:r>
      <w:r w:rsidRPr="002962AD">
        <w:rPr>
          <w:rStyle w:val="StyleUnderline"/>
        </w:rPr>
        <w:t xml:space="preserve"> collective </w:t>
      </w:r>
      <w:r w:rsidRPr="002962AD">
        <w:rPr>
          <w:rStyle w:val="StyleUnderline"/>
          <w:highlight w:val="green"/>
        </w:rPr>
        <w:t xml:space="preserve">agreements </w:t>
      </w:r>
      <w:r w:rsidRPr="002962AD">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14:paraId="1257EDE5" w14:textId="77777777" w:rsidR="001133A2" w:rsidRPr="002962AD" w:rsidRDefault="001133A2" w:rsidP="001133A2"/>
    <w:p w14:paraId="524E1FEA" w14:textId="77777777" w:rsidR="001133A2" w:rsidRPr="00BE30D1" w:rsidRDefault="001133A2" w:rsidP="001133A2"/>
    <w:p w14:paraId="1A2B36EA" w14:textId="77777777" w:rsidR="001133A2" w:rsidRPr="002962AD" w:rsidRDefault="001133A2" w:rsidP="001133A2">
      <w:pPr>
        <w:pStyle w:val="Heading2"/>
        <w:rPr>
          <w:rFonts w:cs="Calibri"/>
        </w:rPr>
      </w:pPr>
      <w:r w:rsidRPr="002962AD">
        <w:rPr>
          <w:rFonts w:cs="Calibri"/>
        </w:rPr>
        <w:lastRenderedPageBreak/>
        <w:t>2</w:t>
      </w:r>
    </w:p>
    <w:p w14:paraId="06E67FDC" w14:textId="77777777" w:rsidR="001133A2" w:rsidRPr="002962AD" w:rsidRDefault="001133A2" w:rsidP="001133A2"/>
    <w:p w14:paraId="53C3CE06" w14:textId="77777777" w:rsidR="001133A2" w:rsidRPr="002962AD" w:rsidRDefault="001133A2" w:rsidP="001133A2">
      <w:pPr>
        <w:pStyle w:val="Heading4"/>
        <w:rPr>
          <w:rStyle w:val="Style13ptBold"/>
          <w:rFonts w:cs="Calibri"/>
          <w:b/>
          <w:color w:val="000000" w:themeColor="text1"/>
        </w:rPr>
      </w:pPr>
      <w:r w:rsidRPr="002962AD">
        <w:rPr>
          <w:rStyle w:val="Style13ptBold"/>
          <w:rFonts w:cs="Calibri"/>
          <w:color w:val="000000" w:themeColor="text1"/>
        </w:rPr>
        <w:t xml:space="preserve">Racial Capitalism is </w:t>
      </w:r>
      <w:r w:rsidRPr="002962AD">
        <w:rPr>
          <w:rStyle w:val="Style13ptBold"/>
          <w:rFonts w:cs="Calibri"/>
          <w:i/>
          <w:color w:val="000000" w:themeColor="text1"/>
        </w:rPr>
        <w:t>unsustainable</w:t>
      </w:r>
      <w:r w:rsidRPr="002962AD">
        <w:rPr>
          <w:rStyle w:val="Style13ptBold"/>
          <w:rFonts w:cs="Calibri"/>
          <w:color w:val="000000" w:themeColor="text1"/>
        </w:rPr>
        <w:t xml:space="preserve">, and its collapse is </w:t>
      </w:r>
      <w:r w:rsidRPr="002962AD">
        <w:rPr>
          <w:rStyle w:val="Style13ptBold"/>
          <w:rFonts w:cs="Calibri"/>
          <w:i/>
          <w:color w:val="000000" w:themeColor="text1"/>
        </w:rPr>
        <w:t>inevitable</w:t>
      </w:r>
      <w:r w:rsidRPr="002962AD">
        <w:rPr>
          <w:rStyle w:val="Style13ptBold"/>
          <w:rFonts w:cs="Calibri"/>
          <w:color w:val="000000" w:themeColor="text1"/>
        </w:rPr>
        <w:t xml:space="preserve"> which ensures endless war, climate change, fascism and inequality. </w:t>
      </w:r>
    </w:p>
    <w:p w14:paraId="19C39160" w14:textId="77777777" w:rsidR="001133A2" w:rsidRPr="002962AD" w:rsidRDefault="001133A2" w:rsidP="001133A2">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7EACD781" w14:textId="77777777" w:rsidR="001133A2" w:rsidRPr="002962AD" w:rsidRDefault="001133A2" w:rsidP="001133A2">
      <w:hyperlink r:id="rId6" w:history="1">
        <w:r w:rsidRPr="002962AD">
          <w:rPr>
            <w:rStyle w:val="Hyperlink"/>
          </w:rPr>
          <w:t>https://links.org.au/epochal-crisis-global-capitalism-challenges-popular-resistance-below</w:t>
        </w:r>
      </w:hyperlink>
    </w:p>
    <w:p w14:paraId="47D46294" w14:textId="77777777" w:rsidR="001133A2" w:rsidRDefault="001133A2" w:rsidP="001133A2">
      <w:pPr>
        <w:rPr>
          <w:sz w:val="16"/>
        </w:rPr>
      </w:pPr>
      <w:r w:rsidRPr="002962AD">
        <w:rPr>
          <w:u w:val="single"/>
        </w:rPr>
        <w:t xml:space="preserve">Global </w:t>
      </w:r>
      <w:r w:rsidRPr="002962AD">
        <w:rPr>
          <w:rStyle w:val="Emphasis"/>
          <w:highlight w:val="green"/>
        </w:rPr>
        <w:t>capitalism</w:t>
      </w:r>
      <w:r w:rsidRPr="002962AD">
        <w:rPr>
          <w:u w:val="single"/>
        </w:rPr>
        <w:t xml:space="preserve"> </w:t>
      </w:r>
      <w:r w:rsidRPr="002962AD">
        <w:rPr>
          <w:rStyle w:val="Emphasis"/>
          <w:highlight w:val="green"/>
        </w:rPr>
        <w:t>faces</w:t>
      </w:r>
      <w:r w:rsidRPr="002962AD">
        <w:rPr>
          <w:u w:val="single"/>
        </w:rPr>
        <w:t xml:space="preserve"> an unprecedented </w:t>
      </w:r>
      <w:r w:rsidRPr="002962AD">
        <w:rPr>
          <w:rStyle w:val="Emphasis"/>
          <w:highlight w:val="green"/>
        </w:rPr>
        <w:t>crisis</w:t>
      </w:r>
      <w:r w:rsidRPr="002962AD">
        <w:rPr>
          <w:u w:val="single"/>
        </w:rPr>
        <w:t xml:space="preserve"> of epochal proportions</w:t>
      </w:r>
      <w:r w:rsidRPr="002962AD">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2962AD">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2962AD">
        <w:rPr>
          <w:u w:val="single"/>
        </w:rPr>
        <w:t xml:space="preserve">The first are </w:t>
      </w:r>
      <w:r w:rsidRPr="002962AD">
        <w:rPr>
          <w:rStyle w:val="Emphasis"/>
          <w:highlight w:val="green"/>
        </w:rPr>
        <w:t>cyclical</w:t>
      </w:r>
      <w:r w:rsidRPr="002962AD">
        <w:rPr>
          <w:u w:val="single"/>
        </w:rPr>
        <w:t xml:space="preserve">, periodic </w:t>
      </w:r>
      <w:r w:rsidRPr="002962AD">
        <w:rPr>
          <w:rStyle w:val="Emphasis"/>
          <w:highlight w:val="green"/>
        </w:rPr>
        <w:t>downturns</w:t>
      </w:r>
      <w:r w:rsidRPr="002962AD">
        <w:rPr>
          <w:u w:val="single"/>
        </w:rPr>
        <w:t xml:space="preserve"> or recessions, which occur about once </w:t>
      </w:r>
      <w:r w:rsidRPr="002962AD">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2962AD">
        <w:rPr>
          <w:rStyle w:val="Emphasis"/>
          <w:highlight w:val="green"/>
        </w:rPr>
        <w:t>structural crisis</w:t>
      </w:r>
      <w:r w:rsidRPr="002962AD">
        <w:rPr>
          <w:u w:val="single"/>
        </w:rPr>
        <w:t xml:space="preserve">. Such structural crises occur about </w:t>
      </w:r>
      <w:r w:rsidRPr="002962AD">
        <w:rPr>
          <w:rStyle w:val="Emphasis"/>
          <w:highlight w:val="green"/>
        </w:rPr>
        <w:t>every</w:t>
      </w:r>
      <w:r w:rsidRPr="002962AD">
        <w:rPr>
          <w:u w:val="single"/>
        </w:rPr>
        <w:t xml:space="preserve"> 40-</w:t>
      </w:r>
      <w:r w:rsidRPr="002962AD">
        <w:rPr>
          <w:rStyle w:val="Emphasis"/>
          <w:highlight w:val="green"/>
        </w:rPr>
        <w:t>50 years</w:t>
      </w:r>
      <w:r w:rsidRPr="002962AD">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2962AD">
        <w:rPr>
          <w:rStyle w:val="Emphasis"/>
          <w:highlight w:val="green"/>
        </w:rPr>
        <w:t>. Every country has become inserted</w:t>
      </w:r>
      <w:r w:rsidRPr="002962AD">
        <w:rPr>
          <w:rStyle w:val="Emphasis"/>
        </w:rPr>
        <w:t>, often violently, into a new globalised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2962AD">
        <w:rPr>
          <w:u w:val="single"/>
        </w:rPr>
        <w:t xml:space="preserve">In 2023, just </w:t>
      </w:r>
      <w:r w:rsidRPr="002962AD">
        <w:rPr>
          <w:rStyle w:val="Emphasis"/>
          <w:highlight w:val="green"/>
        </w:rPr>
        <w:t xml:space="preserve">17 </w:t>
      </w:r>
      <w:r w:rsidRPr="002962AD">
        <w:rPr>
          <w:rStyle w:val="Emphasis"/>
        </w:rPr>
        <w:t xml:space="preserve">global financial </w:t>
      </w:r>
      <w:r w:rsidRPr="002962AD">
        <w:rPr>
          <w:rStyle w:val="Emphasis"/>
          <w:highlight w:val="green"/>
        </w:rPr>
        <w:t>conglomerates controll</w:t>
      </w:r>
      <w:r w:rsidRPr="002962AD">
        <w:rPr>
          <w:rStyle w:val="Emphasis"/>
        </w:rPr>
        <w:t>ed $49 trillion in wealth</w:t>
      </w:r>
      <w:r w:rsidRPr="002962AD">
        <w:rPr>
          <w:u w:val="single"/>
        </w:rPr>
        <w:t xml:space="preserve">, more than </w:t>
      </w:r>
      <w:r w:rsidRPr="002962AD">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2962AD">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2962AD">
        <w:rPr>
          <w:rStyle w:val="Emphasis"/>
          <w:highlight w:val="green"/>
        </w:rPr>
        <w:t>80%</w:t>
      </w:r>
      <w:r w:rsidRPr="002962AD">
        <w:rPr>
          <w:rStyle w:val="Emphasis"/>
        </w:rPr>
        <w:t xml:space="preserve"> of humanity</w:t>
      </w:r>
      <w:r w:rsidRPr="002962AD">
        <w:rPr>
          <w:u w:val="single"/>
        </w:rPr>
        <w:t xml:space="preserve">, some six billion people, lived </w:t>
      </w:r>
      <w:r w:rsidRPr="002962AD">
        <w:rPr>
          <w:rStyle w:val="Emphasis"/>
          <w:highlight w:val="green"/>
        </w:rPr>
        <w:t>in</w:t>
      </w:r>
      <w:r w:rsidRPr="002962AD">
        <w:rPr>
          <w:u w:val="single"/>
        </w:rPr>
        <w:t xml:space="preserve"> </w:t>
      </w:r>
      <w:r w:rsidRPr="002962AD">
        <w:rPr>
          <w:rStyle w:val="Emphasis"/>
          <w:highlight w:val="green"/>
        </w:rPr>
        <w:t>poverty</w:t>
      </w:r>
      <w:r w:rsidRPr="002962AD">
        <w:rPr>
          <w:u w:val="single"/>
        </w:rPr>
        <w:t xml:space="preserve"> or just above the poverty line.</w:t>
      </w:r>
      <w:r w:rsidRPr="002962AD">
        <w:rPr>
          <w:sz w:val="16"/>
        </w:rPr>
        <w:t xml:space="preserve"> We have seen an accelerated social polarisation. Global inequalities have reached unprecedented levels. The 2018 Oxfam International report on inequalities reported than the top </w:t>
      </w:r>
      <w:r w:rsidRPr="002962AD">
        <w:rPr>
          <w:sz w:val="16"/>
        </w:rPr>
        <w:lastRenderedPageBreak/>
        <w:t xml:space="preserve">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actually been getting worse and is now spiralling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2962AD">
        <w:rPr>
          <w:rStyle w:val="Emphasis"/>
          <w:highlight w:val="green"/>
        </w:rPr>
        <w:t>war, fascism and genocide</w:t>
      </w:r>
      <w:r w:rsidRPr="002962AD">
        <w:rPr>
          <w:u w:val="single"/>
        </w:rPr>
        <w:t xml:space="preserve">. These </w:t>
      </w:r>
      <w:r w:rsidRPr="002962AD">
        <w:rPr>
          <w:rStyle w:val="Emphasis"/>
        </w:rPr>
        <w:t>ruling classes recognise the severity of the crisis</w:t>
      </w:r>
      <w:r w:rsidRPr="002962AD">
        <w:rPr>
          <w:u w:val="single"/>
        </w:rPr>
        <w:t>.</w:t>
      </w:r>
      <w:r w:rsidRPr="002962AD">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2962AD">
        <w:rPr>
          <w:rStyle w:val="Emphasis"/>
          <w:highlight w:val="green"/>
        </w:rPr>
        <w:t>Overaccumulation</w:t>
      </w:r>
      <w:r w:rsidRPr="002962AD">
        <w:rPr>
          <w:u w:val="single"/>
        </w:rPr>
        <w:t xml:space="preserve"> is built into capitalism. The overproduction of capital </w:t>
      </w:r>
      <w:r w:rsidRPr="002962AD">
        <w:rPr>
          <w:rStyle w:val="Emphasis"/>
          <w:highlight w:val="green"/>
        </w:rPr>
        <w:t xml:space="preserve">is </w:t>
      </w:r>
      <w:r w:rsidRPr="002962AD">
        <w:rPr>
          <w:rStyle w:val="Emphasis"/>
        </w:rPr>
        <w:t xml:space="preserve">the most </w:t>
      </w:r>
      <w:r w:rsidRPr="002962AD">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2962AD">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2962AD">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2962AD">
        <w:rPr>
          <w:rStyle w:val="Emphasis"/>
          <w:highlight w:val="green"/>
        </w:rPr>
        <w:t>ruling</w:t>
      </w:r>
      <w:r w:rsidRPr="002962AD">
        <w:rPr>
          <w:u w:val="single"/>
        </w:rPr>
        <w:t xml:space="preserve"> </w:t>
      </w:r>
      <w:r w:rsidRPr="002962AD">
        <w:rPr>
          <w:rStyle w:val="Emphasis"/>
          <w:highlight w:val="green"/>
        </w:rPr>
        <w:t>groups</w:t>
      </w:r>
      <w:r w:rsidRPr="002962AD">
        <w:rPr>
          <w:u w:val="single"/>
        </w:rPr>
        <w:t xml:space="preserve"> now face a great challenge: how to keep the global economy going and sustain accumulation in the face of stagnation? They </w:t>
      </w:r>
      <w:r w:rsidRPr="002962AD">
        <w:rPr>
          <w:rStyle w:val="Emphasis"/>
          <w:highlight w:val="green"/>
        </w:rPr>
        <w:t xml:space="preserve">have </w:t>
      </w:r>
      <w:r w:rsidRPr="002962AD">
        <w:rPr>
          <w:rStyle w:val="Emphasis"/>
        </w:rPr>
        <w:t>turned to financial speculation</w:t>
      </w:r>
      <w:r w:rsidRPr="002962AD">
        <w:rPr>
          <w:u w:val="single"/>
        </w:rPr>
        <w:t xml:space="preserve">, </w:t>
      </w:r>
      <w:r w:rsidRPr="002962AD">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overaccumulated surplus, to violently crack open new spaces for profitable investment. This leads the system to become ever more violent, predatory and reckless. </w:t>
      </w:r>
      <w:r w:rsidRPr="002962AD">
        <w:rPr>
          <w:rStyle w:val="Emphasis"/>
        </w:rPr>
        <w:t xml:space="preserve">A deadly new round of </w:t>
      </w:r>
      <w:r w:rsidRPr="002962AD">
        <w:rPr>
          <w:rStyle w:val="Emphasis"/>
          <w:highlight w:val="green"/>
        </w:rPr>
        <w:t xml:space="preserve">extractivist accumulation </w:t>
      </w:r>
      <w:r w:rsidRPr="002962AD">
        <w:rPr>
          <w:rStyle w:val="Emphasis"/>
        </w:rPr>
        <w:t xml:space="preserve">around the world is already underway, a new round of global enclosures, and an intensification of what I refer to as militarised accumulation and accumulation by repression. Expanding systems of </w:t>
      </w:r>
      <w:r w:rsidRPr="002962AD">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2962AD">
        <w:rPr>
          <w:rStyle w:val="Emphasis"/>
          <w:highlight w:val="green"/>
        </w:rPr>
        <w:t>Russia</w:t>
      </w:r>
      <w:r w:rsidRPr="002962AD">
        <w:rPr>
          <w:rStyle w:val="Emphasis"/>
        </w:rPr>
        <w:t xml:space="preserve">’s invasion of </w:t>
      </w:r>
      <w:r w:rsidRPr="002962AD">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2962AD">
        <w:rPr>
          <w:rStyle w:val="Emphasis"/>
        </w:rPr>
        <w:t xml:space="preserve">when </w:t>
      </w:r>
      <w:r w:rsidRPr="002962AD">
        <w:rPr>
          <w:rStyle w:val="Emphasis"/>
          <w:highlight w:val="green"/>
        </w:rPr>
        <w:t xml:space="preserve">Israel </w:t>
      </w:r>
      <w:r w:rsidRPr="002962AD">
        <w:rPr>
          <w:rStyle w:val="Emphasis"/>
        </w:rPr>
        <w:t xml:space="preserve">launched its genocide against </w:t>
      </w:r>
      <w:r w:rsidRPr="002962AD">
        <w:rPr>
          <w:rStyle w:val="Emphasis"/>
          <w:highlight w:val="green"/>
        </w:rPr>
        <w:t>Gaza</w:t>
      </w:r>
      <w:r w:rsidRPr="002962AD">
        <w:rPr>
          <w:u w:val="single"/>
        </w:rPr>
        <w:t xml:space="preserve">, a Morgan-Stanley executive declared, “Gaza fits quite nicely into our portfolio.” </w:t>
      </w:r>
      <w:r w:rsidRPr="002962AD">
        <w:rPr>
          <w:rStyle w:val="Emphasis"/>
          <w:highlight w:val="green"/>
        </w:rPr>
        <w:t>Wars</w:t>
      </w:r>
      <w:r w:rsidRPr="002962AD">
        <w:rPr>
          <w:u w:val="single"/>
        </w:rPr>
        <w:t xml:space="preserve"> </w:t>
      </w:r>
      <w:r w:rsidRPr="002962AD">
        <w:rPr>
          <w:rStyle w:val="Emphasis"/>
          <w:highlight w:val="green"/>
        </w:rPr>
        <w:t>on</w:t>
      </w:r>
      <w:r w:rsidRPr="002962AD">
        <w:rPr>
          <w:u w:val="single"/>
        </w:rPr>
        <w:t xml:space="preserve"> poor communities, </w:t>
      </w:r>
      <w:r w:rsidRPr="002962AD">
        <w:rPr>
          <w:rStyle w:val="Emphasis"/>
          <w:highlight w:val="green"/>
        </w:rPr>
        <w:t>immigrants</w:t>
      </w:r>
      <w:r w:rsidRPr="002962AD">
        <w:rPr>
          <w:u w:val="single"/>
        </w:rPr>
        <w:t xml:space="preserve">, refugees, gangs and cartels, privatised </w:t>
      </w:r>
      <w:r w:rsidRPr="002962AD">
        <w:rPr>
          <w:rStyle w:val="Emphasis"/>
        </w:rPr>
        <w:t xml:space="preserve">mass </w:t>
      </w:r>
      <w:r w:rsidRPr="002962AD">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2962AD">
        <w:rPr>
          <w:rStyle w:val="Emphasis"/>
          <w:highlight w:val="green"/>
        </w:rPr>
        <w:t>Genocide becomes</w:t>
      </w:r>
      <w:r w:rsidRPr="002962AD">
        <w:rPr>
          <w:u w:val="single"/>
        </w:rPr>
        <w:t xml:space="preserve"> enormously </w:t>
      </w:r>
      <w:r w:rsidRPr="002962AD">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w:t>
      </w:r>
      <w:r w:rsidRPr="002962AD">
        <w:rPr>
          <w:sz w:val="16"/>
        </w:rPr>
        <w:lastRenderedPageBreak/>
        <w:t xml:space="preserve">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2962AD">
        <w:rPr>
          <w:u w:val="single"/>
        </w:rPr>
        <w:t xml:space="preserve">For the colonisers these victims were just human waste. Gaza, Congo, Haiti, the world’s borderlands — these hellscapes are real-time alarm bells warning that </w:t>
      </w:r>
      <w:r w:rsidRPr="002962AD">
        <w:rPr>
          <w:rStyle w:val="Emphasis"/>
        </w:rPr>
        <w:t xml:space="preserve">capitalism’s </w:t>
      </w:r>
      <w:r w:rsidRPr="002962AD">
        <w:rPr>
          <w:rStyle w:val="Emphasis"/>
          <w:highlight w:val="green"/>
        </w:rPr>
        <w:t xml:space="preserve">extermination </w:t>
      </w:r>
      <w:r w:rsidRPr="002962AD">
        <w:rPr>
          <w:rStyle w:val="Emphasis"/>
        </w:rPr>
        <w:t xml:space="preserve">impulse </w:t>
      </w:r>
      <w:r w:rsidRPr="002962AD">
        <w:rPr>
          <w:rStyle w:val="Emphasis"/>
          <w:highlight w:val="green"/>
        </w:rPr>
        <w:t xml:space="preserve">is </w:t>
      </w:r>
      <w:r w:rsidRPr="002962AD">
        <w:rPr>
          <w:rStyle w:val="Emphasis"/>
        </w:rPr>
        <w:t xml:space="preserve">now </w:t>
      </w:r>
      <w:r w:rsidRPr="002962AD">
        <w:rPr>
          <w:rStyle w:val="Emphasis"/>
          <w:highlight w:val="green"/>
        </w:rPr>
        <w:t xml:space="preserve">being activated to resolve </w:t>
      </w:r>
      <w:r w:rsidRPr="002962AD">
        <w:rPr>
          <w:rStyle w:val="Emphasis"/>
        </w:rPr>
        <w:t xml:space="preserve">capital’s intractable </w:t>
      </w:r>
      <w:r w:rsidRPr="002962AD">
        <w:rPr>
          <w:rStyle w:val="Emphasis"/>
          <w:highlight w:val="green"/>
        </w:rPr>
        <w:t>contradiction</w:t>
      </w:r>
      <w:r w:rsidRPr="002962AD">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2962AD">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2962AD">
        <w:rPr>
          <w:u w:val="single"/>
        </w:rPr>
        <w:t xml:space="preserve">We face a </w:t>
      </w:r>
      <w:r w:rsidRPr="002962AD">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2962AD">
        <w:rPr>
          <w:rStyle w:val="Emphasis"/>
          <w:highlight w:val="green"/>
        </w:rPr>
        <w:t>A</w:t>
      </w:r>
      <w:r w:rsidRPr="002962AD">
        <w:rPr>
          <w:rStyle w:val="Emphasis"/>
        </w:rPr>
        <w:t>rtificial</w:t>
      </w:r>
      <w:r w:rsidRPr="002962AD">
        <w:rPr>
          <w:rStyle w:val="Emphasis"/>
          <w:highlight w:val="green"/>
        </w:rPr>
        <w:t xml:space="preserve"> i</w:t>
      </w:r>
      <w:r w:rsidRPr="002962AD">
        <w:rPr>
          <w:rStyle w:val="Emphasis"/>
        </w:rPr>
        <w:t>ntelligence</w:t>
      </w:r>
      <w:r w:rsidRPr="002962AD">
        <w:rPr>
          <w:u w:val="single"/>
        </w:rPr>
        <w:t xml:space="preserve"> and the digital revolution now underway </w:t>
      </w:r>
      <w:r w:rsidRPr="002962AD">
        <w:rPr>
          <w:rStyle w:val="Emphasis"/>
          <w:highlight w:val="green"/>
        </w:rPr>
        <w:t>promises</w:t>
      </w:r>
      <w:r w:rsidRPr="002962AD">
        <w:rPr>
          <w:u w:val="single"/>
        </w:rPr>
        <w:t xml:space="preserve"> to bring about a massive new wave of expansion with a </w:t>
      </w:r>
      <w:r w:rsidRPr="002962AD">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2962AD">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2962AD">
        <w:rPr>
          <w:rStyle w:val="Emphasis"/>
          <w:highlight w:val="green"/>
        </w:rPr>
        <w:t>endless growth</w:t>
      </w:r>
      <w:r w:rsidRPr="002962AD">
        <w:rPr>
          <w:sz w:val="16"/>
        </w:rPr>
        <w:t xml:space="preserve">, endless accumulation. Halting expansion, or the call by environmentalists for degrowth, is not an option for capital. Now the frontiers of appropriation are closing. They are becoming exhausted. The </w:t>
      </w:r>
      <w:r w:rsidRPr="002962AD">
        <w:rPr>
          <w:sz w:val="16"/>
        </w:rPr>
        <w:lastRenderedPageBreak/>
        <w:t>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political organisations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39D6A534" w14:textId="77777777" w:rsidR="001133A2" w:rsidRDefault="001133A2" w:rsidP="001133A2">
      <w:pPr>
        <w:rPr>
          <w:sz w:val="16"/>
        </w:rPr>
      </w:pPr>
    </w:p>
    <w:p w14:paraId="7A8C82C5" w14:textId="77777777" w:rsidR="001133A2" w:rsidRDefault="001133A2" w:rsidP="001133A2">
      <w:pPr>
        <w:pStyle w:val="Heading4"/>
      </w:pPr>
      <w:r>
        <w:t xml:space="preserve">Ecstatic Breathing refinroces neoliberal individualism and inequity while rejecting </w:t>
      </w:r>
      <w:r w:rsidRPr="00BF7456">
        <w:rPr>
          <w:u w:val="single"/>
        </w:rPr>
        <w:t xml:space="preserve">material </w:t>
      </w:r>
      <w:r>
        <w:rPr>
          <w:u w:val="single"/>
        </w:rPr>
        <w:t xml:space="preserve">labor gains </w:t>
      </w:r>
      <w:r>
        <w:t xml:space="preserve">like the </w:t>
      </w:r>
      <w:r w:rsidRPr="00BF7456">
        <w:t>Brotherhood of Sleeping Car Porters</w:t>
      </w:r>
      <w:r>
        <w:t xml:space="preserve">. Their theory actively cedes to the </w:t>
      </w:r>
      <w:r w:rsidRPr="008202F5">
        <w:rPr>
          <w:u w:val="single"/>
        </w:rPr>
        <w:t>authoritarian right</w:t>
      </w:r>
      <w:r>
        <w:t xml:space="preserve"> and McCarthyism, trading off with the reform of class-based politics.</w:t>
      </w:r>
    </w:p>
    <w:p w14:paraId="7B81B952" w14:textId="77777777" w:rsidR="001133A2" w:rsidRDefault="001133A2" w:rsidP="001133A2">
      <w:r w:rsidRPr="00084F10">
        <w:t xml:space="preserve">Adolph </w:t>
      </w:r>
      <w:r w:rsidRPr="00084F10">
        <w:rPr>
          <w:rStyle w:val="Style13ptBold"/>
          <w:sz w:val="28"/>
        </w:rPr>
        <w:t>Reed &amp;</w:t>
      </w:r>
      <w:r w:rsidRPr="00084F10">
        <w:t xml:space="preserve"> Kenneth </w:t>
      </w:r>
      <w:r w:rsidRPr="00084F10">
        <w:rPr>
          <w:rStyle w:val="Style13ptBold"/>
          <w:sz w:val="28"/>
        </w:rPr>
        <w:t>Warren 2</w:t>
      </w:r>
      <w:r>
        <w:rPr>
          <w:rStyle w:val="Style13ptBold"/>
          <w:sz w:val="28"/>
        </w:rPr>
        <w:t xml:space="preserve">5. </w:t>
      </w:r>
      <w:r w:rsidRPr="00084F10">
        <w:t>“BLACK STUDIES, CULTURAL POLITICS, AND THE EVASION OF INEQUALITY: The Farce this Time.” DOI: 10.4324/9781003569947.</w:t>
      </w:r>
      <w:r>
        <w:t xml:space="preserve"> </w:t>
      </w:r>
      <w:r w:rsidRPr="00907504">
        <w:t>https://www.taylorfrancis.com/books/mono/10.4324/9781003569947/black-studies-cultural-politics-evasion-inequality-adolph-reed-jr-kenneth-warren</w:t>
      </w:r>
      <w:r>
        <w:t>.</w:t>
      </w:r>
    </w:p>
    <w:p w14:paraId="3AAF8570" w14:textId="77777777" w:rsidR="001133A2" w:rsidRDefault="001133A2" w:rsidP="001133A2">
      <w:r>
        <w:t xml:space="preserve">[Adolph Reed, Jr. is Professor Emeritus in the Department of Political Science at the University of Pennsylvania and Distinguished Visiting Professor of Politics at Mount Holyoke College, Massachusetts. A veteran activist and prolific analyst of the politics of race and class, his books include Stirrings in the Jug: Black Politics in the Post-Segregation Era, Class Notes: Posing as Politics and Other Thoughts on the American Scene, and The South: Jim Crow and Its Afterlives. Kenneth W. Warren is Fairfax M. Cone Distinguished Service Professor in the Department of English at the University of Chicago. His books </w:t>
      </w:r>
      <w:r>
        <w:lastRenderedPageBreak/>
        <w:t>include What Was African American Literature?, So Black and Blue: Ralph Ellison and the Occasion of Criticism, and Black and White Strangers: Race and American Literature.]</w:t>
      </w:r>
    </w:p>
    <w:p w14:paraId="7A9EDCE5" w14:textId="77777777" w:rsidR="001133A2" w:rsidRPr="00A7693E" w:rsidRDefault="001133A2" w:rsidP="001133A2">
      <w:pPr>
        <w:rPr>
          <w:sz w:val="16"/>
        </w:rPr>
      </w:pPr>
      <w:r w:rsidRPr="00A7693E">
        <w:rPr>
          <w:sz w:val="16"/>
        </w:rPr>
        <w:t>“The Stakes of Black Politics”.</w:t>
      </w:r>
      <w:r>
        <w:rPr>
          <w:sz w:val="16"/>
        </w:rPr>
        <w:t xml:space="preserve"> </w:t>
      </w:r>
      <w:r w:rsidRPr="00907504">
        <w:rPr>
          <w:u w:val="single"/>
        </w:rPr>
        <w:t xml:space="preserve">The class program around which institutional black </w:t>
      </w:r>
      <w:r w:rsidRPr="00907504">
        <w:rPr>
          <w:rStyle w:val="Emphasis"/>
          <w:highlight w:val="green"/>
        </w:rPr>
        <w:t>studies</w:t>
      </w:r>
      <w:r w:rsidRPr="00907504">
        <w:rPr>
          <w:u w:val="single"/>
        </w:rPr>
        <w:t xml:space="preserve"> cohered has by now completely </w:t>
      </w:r>
      <w:r w:rsidRPr="00907504">
        <w:rPr>
          <w:rStyle w:val="Emphasis"/>
          <w:highlight w:val="green"/>
        </w:rPr>
        <w:t>merged</w:t>
      </w:r>
      <w:r w:rsidRPr="00907504">
        <w:rPr>
          <w:u w:val="single"/>
        </w:rPr>
        <w:t xml:space="preserve"> </w:t>
      </w:r>
      <w:r w:rsidRPr="00907504">
        <w:rPr>
          <w:rStyle w:val="Emphasis"/>
          <w:highlight w:val="green"/>
        </w:rPr>
        <w:t>into</w:t>
      </w:r>
      <w:r w:rsidRPr="00907504">
        <w:rPr>
          <w:u w:val="single"/>
        </w:rPr>
        <w:t xml:space="preserve"> the broader, extramural phenomenon understood as “</w:t>
      </w:r>
      <w:r w:rsidRPr="00907504">
        <w:rPr>
          <w:rStyle w:val="Emphasis"/>
          <w:highlight w:val="green"/>
        </w:rPr>
        <w:t>black politics</w:t>
      </w:r>
      <w:r w:rsidRPr="00907504">
        <w:rPr>
          <w:u w:val="single"/>
        </w:rPr>
        <w:t xml:space="preserve">,” the elite ethnic-pluralist interest-group affair that, at least since 2015 and its confrontation with the social-democratic agenda advanced by Sen. Bernie Sanders, </w:t>
      </w:r>
      <w:r w:rsidRPr="00907504">
        <w:rPr>
          <w:rStyle w:val="Emphasis"/>
          <w:highlight w:val="green"/>
        </w:rPr>
        <w:t>has become</w:t>
      </w:r>
      <w:r w:rsidRPr="00907504">
        <w:rPr>
          <w:u w:val="single"/>
        </w:rPr>
        <w:t xml:space="preserve"> ever more clearly and militantly an ideological program </w:t>
      </w:r>
      <w:r w:rsidRPr="00907504">
        <w:rPr>
          <w:rStyle w:val="Emphasis"/>
          <w:highlight w:val="green"/>
        </w:rPr>
        <w:t>in defense of neoliberal inequality</w:t>
      </w:r>
      <w:r w:rsidRPr="00907504">
        <w:rPr>
          <w:u w:val="single"/>
        </w:rPr>
        <w:t xml:space="preserve">. Therefore, the </w:t>
      </w:r>
      <w:r w:rsidRPr="00907504">
        <w:rPr>
          <w:rStyle w:val="Emphasis"/>
          <w:highlight w:val="green"/>
        </w:rPr>
        <w:t>stakes are now much higher</w:t>
      </w:r>
      <w:r w:rsidRPr="00907504">
        <w:rPr>
          <w:u w:val="single"/>
        </w:rPr>
        <w:t xml:space="preserve"> than the fate of African American studies, a point that needs making most emphatically as click-bait skirmishes around matters pertinent to the field—like the teaching of slavery in American history, the contents of an Advanced Placement African American History course, and the use of race in admissions decisions to elite institutions–may appear to some to make defending the African American studies field as it currently exists isomorphic </w:t>
      </w:r>
      <w:r w:rsidRPr="00907504">
        <w:rPr>
          <w:rStyle w:val="Emphasis"/>
          <w:highlight w:val="green"/>
        </w:rPr>
        <w:t>with defeating</w:t>
      </w:r>
      <w:r w:rsidRPr="00907504">
        <w:rPr>
          <w:u w:val="single"/>
        </w:rPr>
        <w:t xml:space="preserve"> the ever-growing </w:t>
      </w:r>
      <w:r w:rsidRPr="00907504">
        <w:rPr>
          <w:rStyle w:val="Emphasis"/>
          <w:highlight w:val="green"/>
        </w:rPr>
        <w:t>authoritarian</w:t>
      </w:r>
      <w:r w:rsidRPr="00907504">
        <w:rPr>
          <w:u w:val="single"/>
        </w:rPr>
        <w:t xml:space="preserve"> threat from the </w:t>
      </w:r>
      <w:r w:rsidRPr="00907504">
        <w:rPr>
          <w:rStyle w:val="Emphasis"/>
          <w:highlight w:val="green"/>
        </w:rPr>
        <w:t>right</w:t>
      </w:r>
      <w:r w:rsidRPr="00907504">
        <w:rPr>
          <w:u w:val="single"/>
        </w:rPr>
        <w:t>.</w:t>
      </w:r>
      <w:r>
        <w:rPr>
          <w:u w:val="single"/>
        </w:rPr>
        <w:t xml:space="preserve"> </w:t>
      </w:r>
      <w:r w:rsidRPr="00A7693E">
        <w:rPr>
          <w:sz w:val="16"/>
        </w:rPr>
        <w:t>It is no accident that issues like these have come to the fore at a moment of antidemocratic insurgency. As Reed has pointed out, for a right wing whose substantive commitment is to disempowering democratically governed jurisdictions in order to consolidate an upward redistribution of wealth and resources, a politics of scapegoating is a perfect tool (and possibly the only viable one in their quiver) for assembling and mobilizing a constituency “against policies and political agendas activists identify with the evil other and its nefarious designs—without having to address those policies and agendas on their merits.” Reed adds, “A politics based on scapegoating is especially attractive to proponents of anti-popular, inegalitarian agendas who might otherwise be unable to elicit broad support for programs and initiatives that are anti-democratic or facilitate regressive redistribution.”9 Not only has “race” proved to be a perfect target, but the rightwing operatives who have used it have not been at all coy or shy about tactics or their motives. As reported in the New Yorker magazine, the rightwing activist Christopher F. Rufo, who has parlayed his vocal opposition to what he calls Critical Race Theory into a book contract and an appointment by Florida Governor Ron DeSantis as a trustee to New College of Florida, has admitted that “the goal right from the start was to distort the idea [of critical race theory] into an absurdist touchstone.” The New Yorker quotes Rufo as saying: “We have successfully frozen their brand—‘critical race theory’—into the public conversation and are steadily driving up negative perceptions. We will eventually turn it toxic, as we put all of the various cultural insanities under that brand category.”10 Rufo has also made no secret of his intention to undermine the legitimacy of public education generally, writing in August 11, 2023 on the platform formerly known as Twitter,</w:t>
      </w:r>
      <w:r>
        <w:rPr>
          <w:sz w:val="16"/>
        </w:rPr>
        <w:t xml:space="preserve"> </w:t>
      </w:r>
      <w:r w:rsidRPr="00A7693E">
        <w:rPr>
          <w:sz w:val="16"/>
        </w:rPr>
        <w:t>Public universities are not a “free marketplace of ideas”; they are a government-run cartel with control over 75 percent of the higher education market. They are governed by the laws of the republic, not the laws of supply and demand. Ultimately, the voters decide. 11</w:t>
      </w:r>
      <w:r>
        <w:rPr>
          <w:sz w:val="16"/>
        </w:rPr>
        <w:t xml:space="preserve"> </w:t>
      </w:r>
      <w:r w:rsidRPr="00A7693E">
        <w:rPr>
          <w:sz w:val="16"/>
        </w:rPr>
        <w:t>Rufo’s brazenness in spelling out his motives has, as Reed points out, been matched not merely by the ineptitude but also the complicity of antiracists whose insistence on delineating the racist dimension of these attacks continually downplays the extent to which the failure of progressive movements to embrace an agenda of downward redistribution, and even going “to the extent of denouncing calls for expanding the sphere of universal public goods as irresponsible and castigating appeals to working-class interests as racist,” has fertilized the ground in which this rightwing politics has taken root and bloomed.12</w:t>
      </w:r>
      <w:r>
        <w:rPr>
          <w:sz w:val="16"/>
        </w:rPr>
        <w:t xml:space="preserve"> </w:t>
      </w:r>
      <w:r w:rsidRPr="00A7693E">
        <w:rPr>
          <w:sz w:val="16"/>
        </w:rPr>
        <w:t>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this identification has done is enable various cadres and individuals to present themselves, and to be taken, as representative voices and agents for black Americans generally.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r>
        <w:rPr>
          <w:sz w:val="16"/>
        </w:rPr>
        <w:t xml:space="preserve"> </w:t>
      </w:r>
      <w:r w:rsidRPr="00A7693E">
        <w:rPr>
          <w:sz w:val="16"/>
        </w:rPr>
        <w:t>A defining intellectual feature of the field’s reduction to a pure instrument of black elites’ class program has been an ever more tortured flight from concreteness. As we observe in Chapter 3 of this volume in our discussion of what we categorize as the literature of race relations,</w:t>
      </w:r>
      <w:r>
        <w:rPr>
          <w:sz w:val="16"/>
        </w:rPr>
        <w:t xml:space="preserve"> </w:t>
      </w:r>
      <w:r w:rsidRPr="00A7693E">
        <w:rPr>
          <w:sz w:val="16"/>
        </w:rPr>
        <w:t>A worldview constructed around the idea that humanity’s most enduring injustices derive from what are presumed to be deeply seated racial and cultural differences is necessarily challenged by evidence that the inequalities it rightly denounces appear to be driven primarily by exploitation rather than attitudes about difference.</w:t>
      </w:r>
      <w:r>
        <w:rPr>
          <w:sz w:val="16"/>
        </w:rPr>
        <w:t xml:space="preserve"> </w:t>
      </w:r>
      <w:r w:rsidRPr="00A7693E">
        <w:rPr>
          <w:sz w:val="16"/>
        </w:rPr>
        <w:t>Race-reductionist antiracism is a class politics camouflaged as a race politics. Its objective is not to pursue popular action to change policy but to ensure that any inequalities affecting black people negatively be understood as the result of racism. It depends for its case not on argument based on analysis of discrete conditions that generate current inequalities but on historical analogy and allegory. It cannot examine social relations in the present on their own terms. Most of all, it cannot bear scrutiny of the manifestly absurd contention that race/racism limits black Americans’ lives in the same ways and to the same degrees as it did under the southern Jim Crow order and before the victories of the civil rights movement. That contention’s absurdity is what prompted political scientist Willie Legette’s wonderful observation that “the only thing that hasn’t changed about black politics since 1965 is how we think about it.”13</w:t>
      </w:r>
      <w:r>
        <w:rPr>
          <w:sz w:val="16"/>
        </w:rPr>
        <w:t xml:space="preserve"> </w:t>
      </w:r>
      <w:r w:rsidRPr="00A7693E">
        <w:rPr>
          <w:sz w:val="16"/>
        </w:rPr>
        <w:t xml:space="preserve">This is the context in which intellectual </w:t>
      </w:r>
      <w:r w:rsidRPr="000C5B42">
        <w:rPr>
          <w:u w:val="single"/>
        </w:rPr>
        <w:t xml:space="preserve">pathologies like </w:t>
      </w:r>
      <w:r w:rsidRPr="000C5B42">
        <w:rPr>
          <w:rStyle w:val="Emphasis"/>
        </w:rPr>
        <w:t>Afropessimism</w:t>
      </w:r>
      <w:r w:rsidRPr="000C5B42">
        <w:rPr>
          <w:u w:val="single"/>
        </w:rPr>
        <w:t>—which</w:t>
      </w:r>
      <w:r w:rsidRPr="007E1144">
        <w:rPr>
          <w:u w:val="single"/>
        </w:rPr>
        <w:t xml:space="preserve"> </w:t>
      </w:r>
      <w:r w:rsidRPr="009B120D">
        <w:rPr>
          <w:rStyle w:val="Emphasis"/>
          <w:highlight w:val="green"/>
        </w:rPr>
        <w:t>posits an ahistorical ontology as the deeper truth of a generically yet distinctively black existence</w:t>
      </w:r>
      <w:r w:rsidRPr="007E1144">
        <w:rPr>
          <w:u w:val="single"/>
        </w:rPr>
        <w:t xml:space="preserve">, </w:t>
      </w:r>
      <w:r w:rsidRPr="000C5B42">
        <w:rPr>
          <w:rStyle w:val="Emphasis"/>
        </w:rPr>
        <w:t>and</w:t>
      </w:r>
      <w:r w:rsidRPr="000C5B42">
        <w:rPr>
          <w:u w:val="single"/>
        </w:rPr>
        <w:t xml:space="preserve"> </w:t>
      </w:r>
      <w:r w:rsidRPr="000C5B42">
        <w:rPr>
          <w:rStyle w:val="Emphasis"/>
        </w:rPr>
        <w:t>Afrofuturism</w:t>
      </w:r>
      <w:r w:rsidRPr="000C5B42">
        <w:rPr>
          <w:u w:val="single"/>
        </w:rPr>
        <w:t>, which</w:t>
      </w:r>
      <w:r w:rsidRPr="007E1144">
        <w:rPr>
          <w:u w:val="single"/>
        </w:rPr>
        <w:t xml:space="preserve"> </w:t>
      </w:r>
      <w:r w:rsidRPr="009B120D">
        <w:rPr>
          <w:rStyle w:val="Emphasis"/>
          <w:highlight w:val="green"/>
        </w:rPr>
        <w:t>trades on explicit rejection</w:t>
      </w:r>
      <w:r w:rsidRPr="007E1144">
        <w:rPr>
          <w:u w:val="single"/>
        </w:rPr>
        <w:t xml:space="preserve"> </w:t>
      </w:r>
      <w:r w:rsidRPr="009B120D">
        <w:rPr>
          <w:rStyle w:val="Emphasis"/>
          <w:highlight w:val="green"/>
        </w:rPr>
        <w:t>of</w:t>
      </w:r>
      <w:r w:rsidRPr="007E1144">
        <w:rPr>
          <w:u w:val="single"/>
        </w:rPr>
        <w:t xml:space="preserve"> historicity and willful flouting of the integrity of </w:t>
      </w:r>
      <w:r w:rsidRPr="009B120D">
        <w:rPr>
          <w:rStyle w:val="Emphasis"/>
          <w:highlight w:val="green"/>
        </w:rPr>
        <w:t>past and present</w:t>
      </w:r>
      <w:r w:rsidRPr="007E1144">
        <w:rPr>
          <w:u w:val="single"/>
        </w:rPr>
        <w:t>, and even temporality itself in black racial experience—have taken root</w:t>
      </w:r>
      <w:r w:rsidRPr="00A7693E">
        <w:rPr>
          <w:sz w:val="16"/>
        </w:rPr>
        <w:t xml:space="preserve">. </w:t>
      </w:r>
      <w:r w:rsidRPr="003327F3">
        <w:rPr>
          <w:u w:val="single"/>
        </w:rPr>
        <w:t xml:space="preserve">The “cultural turn” in black studies in the late 1980s/early 1990s accelerated the flight from concreteness by means of several mutually </w:t>
      </w:r>
      <w:r w:rsidRPr="003327F3">
        <w:rPr>
          <w:u w:val="single"/>
        </w:rPr>
        <w:lastRenderedPageBreak/>
        <w:t xml:space="preserve">reinforcing propellants. Critique of prevailing disciplinary standards of evidence, argument, and archive as racially inadequate, if not actively racist, sometimes accompanied by claims to a separate black studies methodology or black epistemology, justified retreat from concern with conventional interpretive strictures, including engagement with competing interpretations or potentially disconfirming evidence. </w:t>
      </w:r>
      <w:r w:rsidRPr="00A7693E">
        <w:rPr>
          <w:sz w:val="16"/>
        </w:rPr>
        <w:t>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reading race reductionism into the past as an instrument of efforts to legitimize it as interpretation of the present.</w:t>
      </w:r>
      <w:r>
        <w:rPr>
          <w:u w:val="single"/>
        </w:rPr>
        <w:t xml:space="preserve"> </w:t>
      </w:r>
      <w:r w:rsidRPr="00A7693E">
        <w:rPr>
          <w:sz w:val="16"/>
        </w:rPr>
        <w:t xml:space="preserve">Two related claims associated with the cultural turn purported to be at the same time populist and esoteric: 1) the assertion that black Americans—for reasons hovering in useful ambiguity between racial essence and adaptation to oppression—do not express their beliefs or desires directly, but through either “hidden transcripts” evocative of the late political scientist James C. Scott’s “weapons of the weak”17 or a culturally distinctive, Aesopian black way of being rooted in the racial vernacular;18 and 2) </w:t>
      </w:r>
      <w:r w:rsidRPr="00937E30">
        <w:rPr>
          <w:u w:val="single"/>
        </w:rPr>
        <w:t>the contention that the conduct of African American studies/black cultural studies professing and writing is in itself political action, which is an expression of the promiscuous deployment of the term “politics</w:t>
      </w:r>
      <w:r w:rsidRPr="00A7693E">
        <w:rPr>
          <w:sz w:val="16"/>
        </w:rPr>
        <w:t xml:space="preserve">” in cultural studies.19 That was the intellectual environment out of which the phenomenon of the “black public intellectual” emerged.20 The black public intellectual was in part the artifact of a particular moment in the political economy of academic celebrity. Public intellectuals were known for who they were, not what they did. The category’s shallowness brought to mind Marx’s critique of the anarchist Pierre-Joseph Proudhon, who “represented himself in Germany, where they didn’t know much political economy, as a political economist, and in France, where they didn’t know much philosophy, as a philosopher.” The public intellectual pose worked to claim authority both as certified, world-class elite academics and as links to an extra-academic populist blackness, thus splitting the difference between being insiders and outsiders. </w:t>
      </w:r>
      <w:r w:rsidRPr="00937E30">
        <w:rPr>
          <w:u w:val="single"/>
        </w:rPr>
        <w:t>In the process, they are able to skirt the practical requirements of either role—to avoid both rigorous, careful intellectual work and protracted, committed political action.21</w:t>
      </w:r>
      <w:r>
        <w:rPr>
          <w:u w:val="single"/>
        </w:rPr>
        <w:t xml:space="preserve"> </w:t>
      </w:r>
      <w:r w:rsidRPr="00A7693E">
        <w:rPr>
          <w:sz w:val="16"/>
        </w:rPr>
        <w:t>However, the appearance of the black public intellectual as a freelance Racial Voice at a point when reaffirmation of blacks’ full civic membership had rendered any such role obsolete did suggest an insight onto a little-noticed feature of the cultural turn, one that contradicts the evocatively militant or populist stances and postures associated with black cultural studies. Wildly inflating the category of the political to apply it willy-nilly22 is an entailment of the view that politics occurs outside of formal institutions; removal of the interpretive restraint provided by disciplinary standards encourages making up claims to suit one’s fancy. At the same time, seemingly limitless expansion of the realm of the political comes with a devaluation of institutional politics, the domain where laws and policies are debated, made, and enforced, where civic actors engage, align, and contest to articulate and pursue their interests.</w:t>
      </w:r>
      <w:r>
        <w:rPr>
          <w:sz w:val="16"/>
        </w:rPr>
        <w:t xml:space="preserve"> </w:t>
      </w:r>
      <w:r w:rsidRPr="009B120D">
        <w:rPr>
          <w:u w:val="single"/>
        </w:rPr>
        <w:t xml:space="preserve">Another </w:t>
      </w:r>
      <w:r w:rsidRPr="009B120D">
        <w:rPr>
          <w:rStyle w:val="Emphasis"/>
          <w:highlight w:val="green"/>
        </w:rPr>
        <w:t>feature of</w:t>
      </w:r>
      <w:r w:rsidRPr="009B120D">
        <w:rPr>
          <w:u w:val="single"/>
        </w:rPr>
        <w:t xml:space="preserve"> </w:t>
      </w:r>
      <w:r w:rsidRPr="009B120D">
        <w:rPr>
          <w:rStyle w:val="Emphasis"/>
          <w:highlight w:val="green"/>
        </w:rPr>
        <w:t>the cultural turn in black studies</w:t>
      </w:r>
      <w:r w:rsidRPr="009B120D">
        <w:rPr>
          <w:u w:val="single"/>
        </w:rPr>
        <w:t xml:space="preserve"> </w:t>
      </w:r>
      <w:r w:rsidRPr="009B120D">
        <w:rPr>
          <w:rStyle w:val="Emphasis"/>
          <w:highlight w:val="green"/>
        </w:rPr>
        <w:t>has been denial</w:t>
      </w:r>
      <w:r w:rsidRPr="009B120D">
        <w:rPr>
          <w:u w:val="single"/>
        </w:rPr>
        <w:t xml:space="preserve"> of the significance of that political sphere for black Americans. Thus Peniel Joseph’s “narrative history” of the Black Power movement and its legacy leaps from the last gasps of the Black Panthers’ performative militancy in the early 1970s to hip-hop culture in the late 1980s—with no discussion of </w:t>
      </w:r>
      <w:r w:rsidRPr="009B120D">
        <w:rPr>
          <w:rStyle w:val="Emphasis"/>
          <w:highlight w:val="green"/>
        </w:rPr>
        <w:t>the impact of the great civil rights legislative victories of the mid-1960s</w:t>
      </w:r>
      <w:r w:rsidRPr="009B120D">
        <w:rPr>
          <w:rStyle w:val="Emphasis"/>
        </w:rPr>
        <w:t xml:space="preserve"> </w:t>
      </w:r>
      <w:r w:rsidRPr="009B120D">
        <w:rPr>
          <w:u w:val="single"/>
        </w:rPr>
        <w:t>or the emergence and consolidation of the stratum of black elected officials and functionaries who, along with the investor class, have defined the content of the “black political agenda” ever since.23</w:t>
      </w:r>
      <w:r>
        <w:rPr>
          <w:u w:val="single"/>
        </w:rPr>
        <w:t xml:space="preserve"> </w:t>
      </w:r>
      <w:r w:rsidRPr="009B120D">
        <w:rPr>
          <w:u w:val="single"/>
        </w:rPr>
        <w:t xml:space="preserve">In the claim to find politics everywhere, the </w:t>
      </w:r>
      <w:r w:rsidRPr="009B120D">
        <w:rPr>
          <w:rStyle w:val="Emphasis"/>
          <w:highlight w:val="green"/>
        </w:rPr>
        <w:t>cultural</w:t>
      </w:r>
      <w:r w:rsidRPr="009B120D">
        <w:rPr>
          <w:u w:val="single"/>
        </w:rPr>
        <w:t xml:space="preserve"> </w:t>
      </w:r>
      <w:r w:rsidRPr="009B120D">
        <w:rPr>
          <w:rStyle w:val="Emphasis"/>
          <w:highlight w:val="green"/>
        </w:rPr>
        <w:t>turn</w:t>
      </w:r>
      <w:r w:rsidRPr="009B120D">
        <w:rPr>
          <w:u w:val="single"/>
        </w:rPr>
        <w:t xml:space="preserve"> has eventuated in disregarding it where it is most explicit; in the name of voicing black Americans’ otherwise inscrutable beliefs and desires, it </w:t>
      </w:r>
      <w:r w:rsidRPr="009B120D">
        <w:rPr>
          <w:rStyle w:val="Emphasis"/>
          <w:highlight w:val="green"/>
        </w:rPr>
        <w:t>disparages as racially inauthentic</w:t>
      </w:r>
      <w:r w:rsidRPr="009B120D">
        <w:rPr>
          <w:u w:val="single"/>
        </w:rPr>
        <w:t xml:space="preserve"> the domain where they speak openly and directly. In fact, the argumentative trajectory of black cultural studies and the race-reductionist politics with which it is aligned has been to ignore or deny the significance of the specificities of black American historical and political development. Antiracist political criticism and the </w:t>
      </w:r>
      <w:r w:rsidRPr="009B120D">
        <w:rPr>
          <w:rStyle w:val="Emphasis"/>
          <w:highlight w:val="green"/>
        </w:rPr>
        <w:t>scholarship that supports</w:t>
      </w:r>
      <w:r w:rsidRPr="009B120D">
        <w:rPr>
          <w:u w:val="single"/>
        </w:rPr>
        <w:t xml:space="preserve"> it insist that “</w:t>
      </w:r>
      <w:r w:rsidRPr="009B120D">
        <w:rPr>
          <w:rStyle w:val="Emphasis"/>
          <w:highlight w:val="green"/>
        </w:rPr>
        <w:t>nothing has changed</w:t>
      </w:r>
      <w:r w:rsidRPr="009B120D">
        <w:rPr>
          <w:u w:val="single"/>
        </w:rPr>
        <w:t xml:space="preserve">” regarding the circumstances of black Americans </w:t>
      </w:r>
      <w:r w:rsidRPr="009B120D">
        <w:rPr>
          <w:rStyle w:val="Emphasis"/>
          <w:highlight w:val="green"/>
        </w:rPr>
        <w:t>since</w:t>
      </w:r>
      <w:r w:rsidRPr="009B120D">
        <w:rPr>
          <w:u w:val="single"/>
        </w:rPr>
        <w:t xml:space="preserve"> the segregation era or even </w:t>
      </w:r>
      <w:r w:rsidRPr="009B120D">
        <w:rPr>
          <w:rStyle w:val="Emphasis"/>
          <w:highlight w:val="green"/>
        </w:rPr>
        <w:t>slavery</w:t>
      </w:r>
      <w:r w:rsidRPr="009B120D">
        <w:rPr>
          <w:u w:val="single"/>
        </w:rPr>
        <w:t xml:space="preserve">, </w:t>
      </w:r>
      <w:r w:rsidRPr="009B120D">
        <w:rPr>
          <w:rStyle w:val="Emphasis"/>
          <w:highlight w:val="green"/>
        </w:rPr>
        <w:t>even though</w:t>
      </w:r>
      <w:r w:rsidRPr="009B120D">
        <w:rPr>
          <w:u w:val="single"/>
        </w:rPr>
        <w:t xml:space="preserve"> the “most superficial knowledge of the past and observation of the present should establish that </w:t>
      </w:r>
      <w:r w:rsidRPr="009B120D">
        <w:rPr>
          <w:rStyle w:val="Emphasis"/>
          <w:highlight w:val="green"/>
        </w:rPr>
        <w:t>black Americans do not live under the same restricted and perilous conditions</w:t>
      </w:r>
      <w:r w:rsidRPr="009B120D">
        <w:rPr>
          <w:u w:val="single"/>
        </w:rPr>
        <w:t xml:space="preserve"> now </w:t>
      </w:r>
      <w:r w:rsidRPr="009B120D">
        <w:rPr>
          <w:rStyle w:val="Emphasis"/>
          <w:highlight w:val="green"/>
        </w:rPr>
        <w:t>as in</w:t>
      </w:r>
      <w:r w:rsidRPr="009B120D">
        <w:rPr>
          <w:u w:val="single"/>
        </w:rPr>
        <w:t xml:space="preserve"> 1865, or for that matter </w:t>
      </w:r>
      <w:r w:rsidRPr="009B120D">
        <w:rPr>
          <w:rStyle w:val="Emphasis"/>
          <w:highlight w:val="green"/>
        </w:rPr>
        <w:t>1965</w:t>
      </w:r>
      <w:r w:rsidRPr="009B120D">
        <w:rPr>
          <w:u w:val="single"/>
        </w:rPr>
        <w:t xml:space="preserve">.”24 And the claims are ever more outlandish. Afropessimist literary scholar Saidiya </w:t>
      </w:r>
      <w:r w:rsidRPr="00C363DE">
        <w:rPr>
          <w:rStyle w:val="Emphasis"/>
        </w:rPr>
        <w:t>Hartman</w:t>
      </w:r>
      <w:r w:rsidRPr="00C363DE">
        <w:rPr>
          <w:u w:val="single"/>
        </w:rPr>
        <w:t xml:space="preserve"> </w:t>
      </w:r>
      <w:r w:rsidRPr="00C363DE">
        <w:rPr>
          <w:rStyle w:val="Emphasis"/>
        </w:rPr>
        <w:t>dismisses</w:t>
      </w:r>
      <w:r w:rsidRPr="00C363DE">
        <w:rPr>
          <w:u w:val="single"/>
        </w:rPr>
        <w:t xml:space="preserve"> </w:t>
      </w:r>
      <w:r w:rsidRPr="00C363DE">
        <w:rPr>
          <w:rStyle w:val="Emphasis"/>
        </w:rPr>
        <w:t>emancipation</w:t>
      </w:r>
      <w:r w:rsidRPr="00C363DE">
        <w:rPr>
          <w:u w:val="single"/>
        </w:rPr>
        <w:t xml:space="preserve"> as a </w:t>
      </w:r>
      <w:r w:rsidRPr="00C363DE">
        <w:rPr>
          <w:u w:val="single"/>
        </w:rPr>
        <w:lastRenderedPageBreak/>
        <w:t xml:space="preserve">“nonevent,” </w:t>
      </w:r>
      <w:r w:rsidRPr="00C363DE">
        <w:rPr>
          <w:rStyle w:val="Emphasis"/>
        </w:rPr>
        <w:t>and</w:t>
      </w:r>
      <w:r w:rsidRPr="00C363DE">
        <w:rPr>
          <w:u w:val="single"/>
        </w:rPr>
        <w:t xml:space="preserve"> fellow Afropessimist professor Frank </w:t>
      </w:r>
      <w:r w:rsidRPr="00C363DE">
        <w:rPr>
          <w:rStyle w:val="Emphasis"/>
        </w:rPr>
        <w:t>Wilderson</w:t>
      </w:r>
      <w:r w:rsidRPr="00C363DE">
        <w:rPr>
          <w:u w:val="single"/>
        </w:rPr>
        <w:t xml:space="preserve"> </w:t>
      </w:r>
      <w:r w:rsidRPr="00C363DE">
        <w:rPr>
          <w:rStyle w:val="Emphasis"/>
        </w:rPr>
        <w:t>asserts that slavery never ended</w:t>
      </w:r>
      <w:r w:rsidRPr="00C363DE">
        <w:rPr>
          <w:u w:val="single"/>
        </w:rPr>
        <w:t xml:space="preserve"> and that enslavement</w:t>
      </w:r>
      <w:r w:rsidRPr="009B120D">
        <w:rPr>
          <w:u w:val="single"/>
        </w:rPr>
        <w:t xml:space="preserve"> is the permanent condition of black people. (Indeed, the contention in the early 1990s that black people can express their authentic feelings only surreptitiously already in effect presumed that slavery and oppression are black Americans’ natural condition</w:t>
      </w:r>
      <w:r w:rsidRPr="002D06F2">
        <w:rPr>
          <w:u w:val="single"/>
        </w:rPr>
        <w:t xml:space="preserve">.) </w:t>
      </w:r>
      <w:r w:rsidRPr="002D06F2">
        <w:rPr>
          <w:rStyle w:val="Emphasis"/>
        </w:rPr>
        <w:t>Basic historical facts no longer constrain these fanciful accounts</w:t>
      </w:r>
      <w:r w:rsidRPr="002D06F2">
        <w:rPr>
          <w:u w:val="single"/>
        </w:rPr>
        <w:t xml:space="preserve"> at all. Journalist Nikole Hannah-Jones, abetted and promoted heavily by the New York Times, charges that</w:t>
      </w:r>
      <w:r w:rsidRPr="009B120D">
        <w:rPr>
          <w:u w:val="single"/>
        </w:rPr>
        <w:t xml:space="preserve">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r>
        <w:rPr>
          <w:u w:val="single"/>
        </w:rPr>
        <w:t xml:space="preserve"> </w:t>
      </w:r>
      <w:r w:rsidRPr="00046C80">
        <w:rPr>
          <w:u w:val="single"/>
        </w:rPr>
        <w:t xml:space="preserve">The class-skewed </w:t>
      </w:r>
      <w:r w:rsidRPr="00046C80">
        <w:rPr>
          <w:rStyle w:val="Emphasis"/>
          <w:highlight w:val="green"/>
        </w:rPr>
        <w:t>mystifications</w:t>
      </w:r>
      <w:r w:rsidRPr="00046C80">
        <w:rPr>
          <w:u w:val="single"/>
        </w:rPr>
        <w:t xml:space="preserve"> we had first identified in black studies—the “racecraft” on which the field rests—</w:t>
      </w:r>
      <w:r w:rsidRPr="00046C80">
        <w:rPr>
          <w:rStyle w:val="Emphasis"/>
          <w:highlight w:val="green"/>
        </w:rPr>
        <w:t>have failed</w:t>
      </w:r>
      <w:r w:rsidRPr="002D06F2">
        <w:rPr>
          <w:rStyle w:val="Emphasis"/>
        </w:rPr>
        <w:t xml:space="preserve"> ever more spectacularly </w:t>
      </w:r>
      <w:r w:rsidRPr="00046C80">
        <w:rPr>
          <w:rStyle w:val="Emphasis"/>
          <w:highlight w:val="green"/>
        </w:rPr>
        <w:t>as</w:t>
      </w:r>
      <w:r w:rsidRPr="00046C80">
        <w:rPr>
          <w:u w:val="single"/>
        </w:rPr>
        <w:t xml:space="preserve"> either interpretation or </w:t>
      </w:r>
      <w:r w:rsidRPr="00046C80">
        <w:rPr>
          <w:rStyle w:val="Emphasis"/>
          <w:highlight w:val="green"/>
        </w:rPr>
        <w:t>political practice</w:t>
      </w:r>
      <w:r w:rsidRPr="00046C80">
        <w:rPr>
          <w:u w:val="single"/>
        </w:rPr>
        <w:t>.</w:t>
      </w:r>
      <w:r w:rsidRPr="00A7693E">
        <w:rPr>
          <w:sz w:val="16"/>
        </w:rPr>
        <w:t xml:space="preserve"> As our essays in this volume and our previous collection show, these failures become glaring in the light shed by analyses that locate the politics and thought of black Americans in the main currents of American political, social, and intellectual life. “To understand black history,” our late colleague Judith Stein, has written, one must examine the principal social forces affecting black people concretely and in historical time. Because [black people] blacks interacted with other workers and other social classes, the historian must analyze specific social and class relationships and not be satisfied with general statements about broad social changes as backdrops for Afro-American history.26</w:t>
      </w:r>
      <w:r>
        <w:rPr>
          <w:sz w:val="16"/>
        </w:rPr>
        <w:t xml:space="preserve"> </w:t>
      </w:r>
      <w:r w:rsidRPr="00A7693E">
        <w:rPr>
          <w:sz w:val="16"/>
        </w:rPr>
        <w:t xml:space="preserve">Yet, against sage admonitions like Stein’s, adherents have responded by persistently doubling down on the effort to salvage ahistorical, race-reductionist explanations of current and past inequalities. </w:t>
      </w:r>
      <w:r w:rsidRPr="00046C80">
        <w:rPr>
          <w:u w:val="single"/>
        </w:rPr>
        <w:t xml:space="preserve">Hannah-Jones and DuVernay, as well as Ibram X. Kendi and Ta-Nehisi Coates, and only to a lesser </w:t>
      </w:r>
      <w:r w:rsidRPr="00C363DE">
        <w:rPr>
          <w:u w:val="single"/>
        </w:rPr>
        <w:t xml:space="preserve">extent </w:t>
      </w:r>
      <w:r w:rsidRPr="00C363DE">
        <w:rPr>
          <w:rStyle w:val="Emphasis"/>
        </w:rPr>
        <w:t>Wilderson</w:t>
      </w:r>
      <w:r w:rsidRPr="00C363DE">
        <w:rPr>
          <w:u w:val="single"/>
        </w:rPr>
        <w:t xml:space="preserve"> and </w:t>
      </w:r>
      <w:r w:rsidRPr="00C363DE">
        <w:rPr>
          <w:rStyle w:val="Emphasis"/>
        </w:rPr>
        <w:t>Hartman</w:t>
      </w:r>
      <w:r w:rsidRPr="00C363DE">
        <w:rPr>
          <w:u w:val="single"/>
        </w:rPr>
        <w:t>,</w:t>
      </w:r>
      <w:r w:rsidRPr="00046C80">
        <w:rPr>
          <w:u w:val="single"/>
        </w:rPr>
        <w:t xml:space="preserve"> </w:t>
      </w:r>
      <w:r w:rsidRPr="00046C80">
        <w:rPr>
          <w:rStyle w:val="Emphasis"/>
          <w:highlight w:val="green"/>
        </w:rPr>
        <w:t>have brands to protect and products to sell</w:t>
      </w:r>
      <w:r w:rsidRPr="00046C80">
        <w:rPr>
          <w:u w:val="single"/>
        </w:rPr>
        <w:t xml:space="preserve">, which can </w:t>
      </w:r>
      <w:r w:rsidRPr="00046C80">
        <w:rPr>
          <w:rStyle w:val="Emphasis"/>
          <w:highlight w:val="green"/>
        </w:rPr>
        <w:t>help explain their myopic commitment to race reductionism</w:t>
      </w:r>
      <w:r w:rsidRPr="00046C80">
        <w:rPr>
          <w:u w:val="single"/>
        </w:rPr>
        <w:t xml:space="preserve"> in the face of a mounting political threat.</w:t>
      </w:r>
      <w:r>
        <w:rPr>
          <w:u w:val="single"/>
        </w:rPr>
        <w:t xml:space="preserve"> </w:t>
      </w:r>
      <w:r w:rsidRPr="00A7693E">
        <w:rPr>
          <w:sz w:val="16"/>
        </w:rPr>
        <w:t>More than the possible cupidity or existential commitments of prominent ideologues sustains race-reductionist interpretation in its ever more frenzied flight from concreteness to avoid confrontation with its inadequacies</w:t>
      </w:r>
      <w:r w:rsidRPr="00C363DE">
        <w:rPr>
          <w:sz w:val="16"/>
          <w:u w:val="single"/>
        </w:rPr>
        <w:t xml:space="preserve">. The </w:t>
      </w:r>
      <w:r w:rsidRPr="00C363DE">
        <w:rPr>
          <w:rStyle w:val="Emphasis"/>
          <w:highlight w:val="green"/>
        </w:rPr>
        <w:t>cultural turn in African American studies</w:t>
      </w:r>
      <w:r w:rsidRPr="00C363DE">
        <w:rPr>
          <w:sz w:val="16"/>
          <w:u w:val="single"/>
        </w:rPr>
        <w:t xml:space="preserve">, in its shift to seeking extramural legitimations of its intellectual practice, </w:t>
      </w:r>
      <w:r w:rsidRPr="00C363DE">
        <w:rPr>
          <w:rStyle w:val="Emphasis"/>
          <w:highlight w:val="green"/>
        </w:rPr>
        <w:t>was an alignment with</w:t>
      </w:r>
      <w:r w:rsidRPr="00C363DE">
        <w:rPr>
          <w:sz w:val="16"/>
          <w:u w:val="single"/>
        </w:rPr>
        <w:t xml:space="preserve"> an increasingly self-conscious class politics, the </w:t>
      </w:r>
      <w:r w:rsidRPr="00C363DE">
        <w:rPr>
          <w:rStyle w:val="Emphasis"/>
          <w:highlight w:val="green"/>
        </w:rPr>
        <w:t>black neoliberal politics</w:t>
      </w:r>
      <w:r w:rsidRPr="00C363DE">
        <w:rPr>
          <w:sz w:val="16"/>
          <w:u w:val="single"/>
        </w:rPr>
        <w:t xml:space="preserve"> consolidating programmatically and ideologically in society writ large. This politics traded on and </w:t>
      </w:r>
      <w:r w:rsidRPr="00C363DE">
        <w:rPr>
          <w:rStyle w:val="Emphasis"/>
          <w:highlight w:val="green"/>
        </w:rPr>
        <w:t>benefited from</w:t>
      </w:r>
      <w:r w:rsidRPr="00C363DE">
        <w:rPr>
          <w:sz w:val="16"/>
          <w:u w:val="single"/>
        </w:rPr>
        <w:t xml:space="preserve"> the successes and limitations of the development of </w:t>
      </w:r>
      <w:r w:rsidRPr="00C363DE">
        <w:rPr>
          <w:rStyle w:val="Emphasis"/>
          <w:highlight w:val="green"/>
        </w:rPr>
        <w:t>New Deal</w:t>
      </w:r>
      <w:r w:rsidRPr="00C363DE">
        <w:rPr>
          <w:sz w:val="16"/>
          <w:u w:val="single"/>
        </w:rPr>
        <w:t xml:space="preserve"> industrial </w:t>
      </w:r>
      <w:r w:rsidRPr="00C363DE">
        <w:rPr>
          <w:rStyle w:val="Emphasis"/>
          <w:highlight w:val="green"/>
        </w:rPr>
        <w:t>democracy</w:t>
      </w:r>
      <w:r w:rsidRPr="00C363DE">
        <w:rPr>
          <w:sz w:val="16"/>
          <w:u w:val="single"/>
        </w:rPr>
        <w:t xml:space="preserve"> in which black Americans played a pivotal role. As historian Touré F. Reed has shown, “New Deal labor law had a profound impact on the scope of African American Activism during the 1930s and 1940s.” For example, in this context Reed states, “the </w:t>
      </w:r>
      <w:r w:rsidRPr="00C363DE">
        <w:rPr>
          <w:rStyle w:val="Emphasis"/>
          <w:highlight w:val="green"/>
        </w:rPr>
        <w:t>Brotherhood of Sleeping Car Porters</w:t>
      </w:r>
      <w:r w:rsidRPr="00C363DE">
        <w:rPr>
          <w:sz w:val="16"/>
          <w:u w:val="single"/>
        </w:rPr>
        <w:t xml:space="preserve"> (BSCP) </w:t>
      </w:r>
      <w:r w:rsidRPr="00C363DE">
        <w:rPr>
          <w:rStyle w:val="Emphasis"/>
          <w:highlight w:val="green"/>
        </w:rPr>
        <w:t xml:space="preserve">became </w:t>
      </w:r>
      <w:r w:rsidRPr="00284909">
        <w:rPr>
          <w:rStyle w:val="Emphasis"/>
        </w:rPr>
        <w:t xml:space="preserve">the </w:t>
      </w:r>
      <w:r w:rsidRPr="00C363DE">
        <w:rPr>
          <w:rStyle w:val="Emphasis"/>
          <w:highlight w:val="green"/>
        </w:rPr>
        <w:t>first African American labor union to</w:t>
      </w:r>
      <w:r w:rsidRPr="00C363DE">
        <w:rPr>
          <w:rStyle w:val="Emphasis"/>
        </w:rPr>
        <w:t xml:space="preserve"> </w:t>
      </w:r>
      <w:r w:rsidRPr="00C363DE">
        <w:rPr>
          <w:rStyle w:val="Emphasis"/>
          <w:highlight w:val="green"/>
        </w:rPr>
        <w:t>successfully negotiate a contract with a major employer</w:t>
      </w:r>
      <w:r w:rsidRPr="00C363DE">
        <w:rPr>
          <w:sz w:val="16"/>
          <w:u w:val="single"/>
        </w:rPr>
        <w:t xml:space="preserve">.” Crucially, the union’s success was largely the result of the ability of its leadership to finesse “stiff opposition from a black elite dogmatically committed to clientage/petition politics.” Reed continues, by framing “the porters’ quest for recognition as a matter of African American Civil Rights,” </w:t>
      </w:r>
      <w:r w:rsidRPr="00284909">
        <w:rPr>
          <w:sz w:val="16"/>
          <w:u w:val="single"/>
        </w:rPr>
        <w:t xml:space="preserve">the </w:t>
      </w:r>
      <w:r w:rsidRPr="00284909">
        <w:rPr>
          <w:rStyle w:val="Emphasis"/>
        </w:rPr>
        <w:t>BSCP’s effort</w:t>
      </w:r>
      <w:r w:rsidRPr="00C363DE">
        <w:rPr>
          <w:sz w:val="16"/>
          <w:u w:val="single"/>
        </w:rPr>
        <w:t xml:space="preserve"> </w:t>
      </w:r>
      <w:r w:rsidRPr="00C363DE">
        <w:rPr>
          <w:rStyle w:val="Emphasis"/>
          <w:highlight w:val="green"/>
        </w:rPr>
        <w:t xml:space="preserve">helped </w:t>
      </w:r>
      <w:r w:rsidRPr="008202F5">
        <w:rPr>
          <w:rStyle w:val="Emphasis"/>
        </w:rPr>
        <w:t>“legitimate</w:t>
      </w:r>
      <w:r w:rsidRPr="00C363DE">
        <w:rPr>
          <w:rStyle w:val="Emphasis"/>
          <w:highlight w:val="green"/>
        </w:rPr>
        <w:t xml:space="preserve"> African American protest politics</w:t>
      </w:r>
      <w:r w:rsidRPr="00C363DE">
        <w:rPr>
          <w:sz w:val="16"/>
          <w:u w:val="single"/>
        </w:rPr>
        <w:t xml:space="preserve">” </w:t>
      </w:r>
      <w:r w:rsidRPr="00C363DE">
        <w:rPr>
          <w:rStyle w:val="Emphasis"/>
          <w:highlight w:val="green"/>
        </w:rPr>
        <w:t>as a cross-class politics</w:t>
      </w:r>
      <w:r w:rsidRPr="00C363DE">
        <w:rPr>
          <w:sz w:val="16"/>
          <w:u w:val="single"/>
        </w:rPr>
        <w:t xml:space="preserve">. And for a time, the “wide </w:t>
      </w:r>
      <w:r w:rsidRPr="00C363DE">
        <w:rPr>
          <w:rStyle w:val="Emphasis"/>
          <w:highlight w:val="green"/>
        </w:rPr>
        <w:t xml:space="preserve">appeal of labor activism among African Americans during the </w:t>
      </w:r>
      <w:r w:rsidRPr="008202F5">
        <w:rPr>
          <w:rStyle w:val="Emphasis"/>
        </w:rPr>
        <w:t>19</w:t>
      </w:r>
      <w:r w:rsidRPr="00C363DE">
        <w:rPr>
          <w:rStyle w:val="Emphasis"/>
          <w:highlight w:val="green"/>
        </w:rPr>
        <w:t xml:space="preserve">30s and </w:t>
      </w:r>
      <w:r w:rsidRPr="008202F5">
        <w:rPr>
          <w:rStyle w:val="Emphasis"/>
        </w:rPr>
        <w:t>19</w:t>
      </w:r>
      <w:r w:rsidRPr="00C363DE">
        <w:rPr>
          <w:rStyle w:val="Emphasis"/>
          <w:highlight w:val="green"/>
        </w:rPr>
        <w:t>40s</w:t>
      </w:r>
      <w:r w:rsidRPr="00C363DE">
        <w:rPr>
          <w:sz w:val="16"/>
          <w:u w:val="single"/>
        </w:rPr>
        <w:t>” did shift liberal advocacy organizations like the National Association for the Advancement of Colored People (NAACP) and the National Urban League to the left. In the postwar period, however, the rise of “</w:t>
      </w:r>
      <w:r w:rsidRPr="00C363DE">
        <w:rPr>
          <w:rStyle w:val="Emphasis"/>
          <w:highlight w:val="green"/>
        </w:rPr>
        <w:t>McCarthyism</w:t>
      </w:r>
      <w:r w:rsidRPr="00C363DE">
        <w:rPr>
          <w:sz w:val="16"/>
          <w:u w:val="single"/>
        </w:rPr>
        <w:t xml:space="preserve"> and the related assault on organized labor” across the board “</w:t>
      </w:r>
      <w:r w:rsidRPr="00C363DE">
        <w:rPr>
          <w:rStyle w:val="Emphasis"/>
          <w:highlight w:val="green"/>
        </w:rPr>
        <w:t>lessened</w:t>
      </w:r>
      <w:r w:rsidRPr="00C363DE">
        <w:rPr>
          <w:sz w:val="16"/>
          <w:u w:val="single"/>
        </w:rPr>
        <w:t xml:space="preserve"> the </w:t>
      </w:r>
      <w:r w:rsidRPr="00C363DE">
        <w:rPr>
          <w:rStyle w:val="Emphasis"/>
          <w:highlight w:val="green"/>
        </w:rPr>
        <w:t xml:space="preserve">sway of </w:t>
      </w:r>
      <w:r w:rsidRPr="008202F5">
        <w:rPr>
          <w:rStyle w:val="Emphasis"/>
        </w:rPr>
        <w:t>working</w:t>
      </w:r>
      <w:r w:rsidRPr="00C363DE">
        <w:rPr>
          <w:rStyle w:val="Emphasis"/>
          <w:highlight w:val="green"/>
        </w:rPr>
        <w:t>-class militancy</w:t>
      </w:r>
      <w:r w:rsidRPr="00C363DE">
        <w:rPr>
          <w:sz w:val="16"/>
          <w:u w:val="single"/>
        </w:rPr>
        <w:t xml:space="preserve"> </w:t>
      </w:r>
      <w:r w:rsidRPr="00C363DE">
        <w:rPr>
          <w:rStyle w:val="Emphasis"/>
          <w:highlight w:val="green"/>
        </w:rPr>
        <w:t>over African American civil rights</w:t>
      </w:r>
      <w:r w:rsidRPr="00C363DE">
        <w:rPr>
          <w:sz w:val="16"/>
          <w:u w:val="single"/>
        </w:rPr>
        <w:t xml:space="preserve">.” And with labor militancy increasingly sidelined, the protest politics that had helped reinvigorate liberal racial advocacy organizations refocused its attention on discrimination, which it began to arraign on psychological terms for which culturalist remedies could be prescribed as precisely what the doctor had ordered. Although the civil rights movement benefited from the legal framework created by the New Deal which had “legitimated citizens’ demands on government for a more equitable and </w:t>
      </w:r>
      <w:r w:rsidRPr="002D06F2">
        <w:rPr>
          <w:sz w:val="16"/>
          <w:u w:val="single"/>
        </w:rPr>
        <w:t xml:space="preserve">democratic society,”27 </w:t>
      </w:r>
      <w:r w:rsidRPr="002D06F2">
        <w:rPr>
          <w:rStyle w:val="Emphasis"/>
        </w:rPr>
        <w:t>with labor militancy</w:t>
      </w:r>
      <w:r w:rsidRPr="002D06F2">
        <w:rPr>
          <w:sz w:val="16"/>
          <w:u w:val="single"/>
        </w:rPr>
        <w:t xml:space="preserve"> effectively </w:t>
      </w:r>
      <w:r w:rsidRPr="002D06F2">
        <w:rPr>
          <w:rStyle w:val="Emphasis"/>
        </w:rPr>
        <w:t>out of the picture</w:t>
      </w:r>
      <w:r w:rsidRPr="002D06F2">
        <w:rPr>
          <w:sz w:val="16"/>
          <w:u w:val="single"/>
        </w:rPr>
        <w:t>, organized race-group leaders who had accommodated themselves to the protest model were able to deploy it in service of their normative</w:t>
      </w:r>
      <w:r w:rsidRPr="00C363DE">
        <w:rPr>
          <w:sz w:val="16"/>
          <w:u w:val="single"/>
        </w:rPr>
        <w:t xml:space="preserve"> clientage/petition projects now largely unchecked by working-class opposition. By the end of the 1980s, as the cultural turn was gaining steam in the academy, a largely </w:t>
      </w:r>
      <w:r w:rsidRPr="00C363DE">
        <w:rPr>
          <w:rStyle w:val="Emphasis"/>
          <w:highlight w:val="green"/>
        </w:rPr>
        <w:t>symbolic racial trickle-down</w:t>
      </w:r>
      <w:r w:rsidRPr="00C363DE">
        <w:rPr>
          <w:sz w:val="16"/>
          <w:u w:val="single"/>
        </w:rPr>
        <w:t xml:space="preserve"> in which representation </w:t>
      </w:r>
      <w:r w:rsidRPr="00C363DE">
        <w:rPr>
          <w:rStyle w:val="Emphasis"/>
          <w:highlight w:val="green"/>
        </w:rPr>
        <w:t>substitutes for egalitarian redistribution</w:t>
      </w:r>
      <w:r w:rsidRPr="00C363DE">
        <w:rPr>
          <w:sz w:val="16"/>
          <w:u w:val="single"/>
        </w:rPr>
        <w:t xml:space="preserve"> had </w:t>
      </w:r>
      <w:r w:rsidRPr="00284909">
        <w:rPr>
          <w:rStyle w:val="Emphasis"/>
        </w:rPr>
        <w:t>become</w:t>
      </w:r>
      <w:r w:rsidRPr="00284909">
        <w:rPr>
          <w:sz w:val="16"/>
          <w:u w:val="single"/>
        </w:rPr>
        <w:t xml:space="preserve"> </w:t>
      </w:r>
      <w:r w:rsidRPr="00284909">
        <w:rPr>
          <w:rStyle w:val="Emphasis"/>
        </w:rPr>
        <w:t>normalized</w:t>
      </w:r>
      <w:r w:rsidRPr="00284909">
        <w:rPr>
          <w:sz w:val="16"/>
          <w:u w:val="single"/>
        </w:rPr>
        <w:t xml:space="preserve"> </w:t>
      </w:r>
      <w:r w:rsidRPr="00284909">
        <w:rPr>
          <w:rStyle w:val="Emphasis"/>
        </w:rPr>
        <w:t>as</w:t>
      </w:r>
      <w:r w:rsidRPr="00284909">
        <w:rPr>
          <w:sz w:val="16"/>
          <w:u w:val="single"/>
        </w:rPr>
        <w:t xml:space="preserve"> </w:t>
      </w:r>
      <w:r w:rsidRPr="00284909">
        <w:rPr>
          <w:rStyle w:val="Emphasis"/>
        </w:rPr>
        <w:t>the</w:t>
      </w:r>
      <w:r w:rsidRPr="00284909">
        <w:rPr>
          <w:sz w:val="16"/>
          <w:u w:val="single"/>
        </w:rPr>
        <w:t xml:space="preserve"> black political </w:t>
      </w:r>
      <w:r w:rsidRPr="00284909">
        <w:rPr>
          <w:rStyle w:val="Emphasis"/>
        </w:rPr>
        <w:t>agenda</w:t>
      </w:r>
      <w:r w:rsidRPr="00C363DE">
        <w:rPr>
          <w:sz w:val="16"/>
          <w:u w:val="single"/>
        </w:rPr>
        <w:t xml:space="preserve">. </w:t>
      </w:r>
      <w:r w:rsidRPr="00284909">
        <w:rPr>
          <w:rStyle w:val="Emphasis"/>
        </w:rPr>
        <w:t>Underclass ideology</w:t>
      </w:r>
      <w:r w:rsidRPr="00284909">
        <w:rPr>
          <w:sz w:val="16"/>
          <w:u w:val="single"/>
        </w:rPr>
        <w:t>, which</w:t>
      </w:r>
      <w:r w:rsidRPr="00C363DE">
        <w:rPr>
          <w:sz w:val="16"/>
          <w:u w:val="single"/>
        </w:rPr>
        <w:t xml:space="preserve"> </w:t>
      </w:r>
      <w:r w:rsidRPr="00C363DE">
        <w:rPr>
          <w:rStyle w:val="Emphasis"/>
          <w:highlight w:val="green"/>
        </w:rPr>
        <w:t>posits</w:t>
      </w:r>
      <w:r w:rsidRPr="00C363DE">
        <w:rPr>
          <w:sz w:val="16"/>
          <w:u w:val="single"/>
        </w:rPr>
        <w:t xml:space="preserve"> a general </w:t>
      </w:r>
      <w:r w:rsidRPr="00C363DE">
        <w:rPr>
          <w:rStyle w:val="Emphasis"/>
          <w:highlight w:val="green"/>
        </w:rPr>
        <w:t>black</w:t>
      </w:r>
      <w:r w:rsidRPr="00C363DE">
        <w:rPr>
          <w:sz w:val="16"/>
          <w:u w:val="single"/>
        </w:rPr>
        <w:t xml:space="preserve"> </w:t>
      </w:r>
      <w:r w:rsidRPr="00C363DE">
        <w:rPr>
          <w:rStyle w:val="Emphasis"/>
          <w:highlight w:val="green"/>
        </w:rPr>
        <w:t>population</w:t>
      </w:r>
      <w:r w:rsidRPr="00C363DE">
        <w:rPr>
          <w:sz w:val="16"/>
          <w:u w:val="single"/>
        </w:rPr>
        <w:t xml:space="preserve"> </w:t>
      </w:r>
      <w:r w:rsidRPr="00C363DE">
        <w:rPr>
          <w:rStyle w:val="Emphasis"/>
          <w:highlight w:val="green"/>
        </w:rPr>
        <w:t>mired in cultural pathologies</w:t>
      </w:r>
      <w:r w:rsidRPr="00C363DE">
        <w:rPr>
          <w:sz w:val="16"/>
          <w:u w:val="single"/>
        </w:rPr>
        <w:t xml:space="preserve"> </w:t>
      </w:r>
      <w:r w:rsidRPr="00C363DE">
        <w:rPr>
          <w:rStyle w:val="Emphasis"/>
          <w:highlight w:val="green"/>
        </w:rPr>
        <w:t>that stymie</w:t>
      </w:r>
      <w:r w:rsidRPr="00C363DE">
        <w:rPr>
          <w:sz w:val="16"/>
          <w:u w:val="single"/>
        </w:rPr>
        <w:t xml:space="preserve"> </w:t>
      </w:r>
      <w:r w:rsidRPr="00284909">
        <w:rPr>
          <w:rStyle w:val="Emphasis"/>
        </w:rPr>
        <w:t>individuals’</w:t>
      </w:r>
      <w:r w:rsidRPr="00284909">
        <w:rPr>
          <w:sz w:val="16"/>
          <w:u w:val="single"/>
        </w:rPr>
        <w:t xml:space="preserve"> </w:t>
      </w:r>
      <w:r w:rsidRPr="00284909">
        <w:rPr>
          <w:rStyle w:val="Emphasis"/>
        </w:rPr>
        <w:t>abilities</w:t>
      </w:r>
      <w:r w:rsidRPr="00284909">
        <w:rPr>
          <w:sz w:val="16"/>
          <w:u w:val="single"/>
        </w:rPr>
        <w:t xml:space="preserve"> </w:t>
      </w:r>
      <w:r w:rsidRPr="00284909">
        <w:rPr>
          <w:rStyle w:val="Emphasis"/>
        </w:rPr>
        <w:t xml:space="preserve">to take advantage of </w:t>
      </w:r>
      <w:r w:rsidRPr="00284909">
        <w:rPr>
          <w:sz w:val="16"/>
          <w:u w:val="single"/>
        </w:rPr>
        <w:t>such</w:t>
      </w:r>
      <w:r w:rsidRPr="00C363DE">
        <w:rPr>
          <w:sz w:val="16"/>
          <w:u w:val="single"/>
        </w:rPr>
        <w:t xml:space="preserve"> opportunities for </w:t>
      </w:r>
      <w:r w:rsidRPr="00C363DE">
        <w:rPr>
          <w:rStyle w:val="Emphasis"/>
          <w:highlight w:val="green"/>
        </w:rPr>
        <w:t>upward mobility</w:t>
      </w:r>
      <w:r w:rsidRPr="00C363DE">
        <w:rPr>
          <w:sz w:val="16"/>
          <w:u w:val="single"/>
        </w:rPr>
        <w:t xml:space="preserve">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w:t>
      </w:r>
      <w:r w:rsidRPr="00C363DE">
        <w:rPr>
          <w:sz w:val="16"/>
          <w:u w:val="single"/>
        </w:rPr>
        <w:lastRenderedPageBreak/>
        <w:t xml:space="preserve">vicarious identification with real or imagined black heroism/success and thereby help </w:t>
      </w:r>
      <w:r w:rsidRPr="00C363DE">
        <w:rPr>
          <w:rStyle w:val="Emphasis"/>
          <w:highlight w:val="green"/>
        </w:rPr>
        <w:t>overcome self-defeating pathology and demoralization</w:t>
      </w:r>
      <w:r w:rsidRPr="00A7693E">
        <w:rPr>
          <w:sz w:val="16"/>
        </w:rPr>
        <w:t>.</w:t>
      </w:r>
      <w:r>
        <w:rPr>
          <w:sz w:val="16"/>
        </w:rPr>
        <w:t xml:space="preserve"> </w:t>
      </w:r>
      <w:r w:rsidRPr="00A7693E">
        <w:rPr>
          <w:sz w:val="16"/>
        </w:rPr>
        <w:t>Race Reductionism and Neoliberalism</w:t>
      </w:r>
      <w:r>
        <w:rPr>
          <w:sz w:val="16"/>
        </w:rPr>
        <w:t xml:space="preserve"> </w:t>
      </w:r>
      <w:r w:rsidRPr="00FF305A">
        <w:rPr>
          <w:u w:val="single"/>
        </w:rPr>
        <w:t xml:space="preserve">If in general “neoliberalism is best summarized as capitalism that has effectively eliminated working-class opposition,”28 a </w:t>
      </w:r>
      <w:r w:rsidRPr="00FF305A">
        <w:rPr>
          <w:rStyle w:val="Emphasis"/>
          <w:highlight w:val="green"/>
        </w:rPr>
        <w:t xml:space="preserve">black politics appropriate to the neoliberal order </w:t>
      </w:r>
      <w:r w:rsidRPr="00284909">
        <w:rPr>
          <w:rStyle w:val="Emphasis"/>
        </w:rPr>
        <w:t>should</w:t>
      </w:r>
      <w:r w:rsidRPr="00FF305A">
        <w:rPr>
          <w:u w:val="single"/>
        </w:rPr>
        <w:t xml:space="preserve"> be expected to </w:t>
      </w:r>
      <w:r w:rsidRPr="00FF305A">
        <w:rPr>
          <w:rStyle w:val="Emphasis"/>
          <w:highlight w:val="green"/>
        </w:rPr>
        <w:t>eschew</w:t>
      </w:r>
      <w:r w:rsidRPr="00FF305A">
        <w:rPr>
          <w:u w:val="single"/>
        </w:rPr>
        <w:t xml:space="preserve"> downwardly </w:t>
      </w:r>
      <w:r w:rsidRPr="00FF305A">
        <w:rPr>
          <w:rStyle w:val="Emphasis"/>
          <w:highlight w:val="green"/>
        </w:rPr>
        <w:t xml:space="preserve">redistributive </w:t>
      </w:r>
      <w:r w:rsidRPr="00FF305A">
        <w:rPr>
          <w:rStyle w:val="Emphasis"/>
        </w:rPr>
        <w:t xml:space="preserve">social, labor, and economic </w:t>
      </w:r>
      <w:r w:rsidRPr="00FF305A">
        <w:rPr>
          <w:rStyle w:val="Emphasis"/>
          <w:highlight w:val="green"/>
        </w:rPr>
        <w:t>policies</w:t>
      </w:r>
      <w:r w:rsidRPr="00FF305A">
        <w:rPr>
          <w:u w:val="single"/>
        </w:rPr>
        <w:t xml:space="preserve"> and to concentrate instead on strictly racial redistribution within the regressive policy regime</w:t>
      </w:r>
      <w:r w:rsidRPr="00A7693E">
        <w:rPr>
          <w:sz w:val="16"/>
        </w:rPr>
        <w:t xml:space="preserve">. That is what happened. The synecdochic racecraft that rejects the significance of class differentiation among blacks obscures the flimflam involved in characterizing a narrow class agenda as a generic racial one. This is the period when reduction of racial disparity displaced pursuit of economic equality as an egalitarian ideal in black politics,29 and when challenging a supposed “racial wealth gap” supplanted demands for full employment, a living wage, and decommodified healthcare and other public goods.30 </w:t>
      </w:r>
      <w:r w:rsidRPr="00FF305A">
        <w:rPr>
          <w:u w:val="single"/>
        </w:rPr>
        <w:t xml:space="preserve">Race-reductionist </w:t>
      </w:r>
      <w:r w:rsidRPr="00FF305A">
        <w:rPr>
          <w:rStyle w:val="Emphasis"/>
          <w:highlight w:val="green"/>
        </w:rPr>
        <w:t>formulations</w:t>
      </w:r>
      <w:r w:rsidRPr="00FF305A">
        <w:rPr>
          <w:u w:val="single"/>
        </w:rPr>
        <w:t xml:space="preserve"> </w:t>
      </w:r>
      <w:r w:rsidRPr="00FF305A">
        <w:rPr>
          <w:rStyle w:val="Emphasis"/>
          <w:highlight w:val="green"/>
        </w:rPr>
        <w:t>asserting</w:t>
      </w:r>
      <w:r w:rsidRPr="00FF305A">
        <w:rPr>
          <w:u w:val="single"/>
        </w:rPr>
        <w:t xml:space="preserve"> that all black people suffer equally and primarily from racism and </w:t>
      </w:r>
      <w:r w:rsidRPr="00FF305A">
        <w:rPr>
          <w:rStyle w:val="Emphasis"/>
          <w:highlight w:val="green"/>
        </w:rPr>
        <w:t>that nothing has changed</w:t>
      </w:r>
      <w:r w:rsidRPr="00FF305A">
        <w:rPr>
          <w:u w:val="single"/>
        </w:rPr>
        <w:t xml:space="preserve"> for black people </w:t>
      </w:r>
      <w:r w:rsidRPr="00FF305A">
        <w:rPr>
          <w:rStyle w:val="Emphasis"/>
          <w:highlight w:val="green"/>
        </w:rPr>
        <w:t>since slavery</w:t>
      </w:r>
      <w:r w:rsidRPr="00FF305A">
        <w:rPr>
          <w:u w:val="single"/>
        </w:rPr>
        <w:t xml:space="preserve"> and Jim Crow conveniently </w:t>
      </w:r>
      <w:r w:rsidRPr="00FF305A">
        <w:rPr>
          <w:rStyle w:val="Emphasis"/>
          <w:highlight w:val="green"/>
        </w:rPr>
        <w:t>obscure</w:t>
      </w:r>
      <w:r w:rsidRPr="00FF305A">
        <w:rPr>
          <w:u w:val="single"/>
        </w:rPr>
        <w:t xml:space="preserve"> the </w:t>
      </w:r>
      <w:r w:rsidRPr="00FF305A">
        <w:rPr>
          <w:rStyle w:val="Emphasis"/>
          <w:highlight w:val="green"/>
        </w:rPr>
        <w:t>class character</w:t>
      </w:r>
      <w:r w:rsidRPr="00FF305A">
        <w:rPr>
          <w:u w:val="single"/>
        </w:rPr>
        <w:t xml:space="preserve"> of the practical agendas of neoliberal black politics: for example, the fact that roughly </w:t>
      </w:r>
      <w:r w:rsidRPr="00FF305A">
        <w:rPr>
          <w:rStyle w:val="Emphasis"/>
          <w:highlight w:val="green"/>
        </w:rPr>
        <w:t>three-quarters of</w:t>
      </w:r>
      <w:r w:rsidRPr="00FF305A">
        <w:rPr>
          <w:u w:val="single"/>
        </w:rPr>
        <w:t xml:space="preserve"> so-called </w:t>
      </w:r>
      <w:r w:rsidRPr="00FF305A">
        <w:rPr>
          <w:rStyle w:val="Emphasis"/>
          <w:highlight w:val="green"/>
        </w:rPr>
        <w:t>black wealth</w:t>
      </w:r>
      <w:r w:rsidRPr="00FF305A">
        <w:rPr>
          <w:u w:val="single"/>
        </w:rPr>
        <w:t xml:space="preserve"> is </w:t>
      </w:r>
      <w:r w:rsidRPr="00FF305A">
        <w:rPr>
          <w:rStyle w:val="Emphasis"/>
          <w:highlight w:val="green"/>
        </w:rPr>
        <w:t>held</w:t>
      </w:r>
      <w:r w:rsidRPr="00FF305A">
        <w:rPr>
          <w:u w:val="single"/>
        </w:rPr>
        <w:t xml:space="preserve"> </w:t>
      </w:r>
      <w:r w:rsidRPr="00FF305A">
        <w:rPr>
          <w:rStyle w:val="Emphasis"/>
          <w:highlight w:val="green"/>
        </w:rPr>
        <w:t>by</w:t>
      </w:r>
      <w:r w:rsidRPr="00FF305A">
        <w:rPr>
          <w:u w:val="single"/>
        </w:rPr>
        <w:t xml:space="preserve"> the </w:t>
      </w:r>
      <w:r w:rsidRPr="00FF305A">
        <w:rPr>
          <w:rStyle w:val="Emphasis"/>
          <w:highlight w:val="green"/>
        </w:rPr>
        <w:t>richest 10 percent of black people</w:t>
      </w:r>
      <w:r w:rsidRPr="00FF305A">
        <w:rPr>
          <w:u w:val="single"/>
        </w:rPr>
        <w:t xml:space="preserve">, and roughly the </w:t>
      </w:r>
      <w:r w:rsidRPr="00FF305A">
        <w:rPr>
          <w:rStyle w:val="Emphasis"/>
          <w:highlight w:val="green"/>
        </w:rPr>
        <w:t>same proportion of</w:t>
      </w:r>
      <w:r w:rsidRPr="00FF305A">
        <w:rPr>
          <w:u w:val="single"/>
        </w:rPr>
        <w:t xml:space="preserve"> so-called </w:t>
      </w:r>
      <w:r w:rsidRPr="00FF305A">
        <w:rPr>
          <w:rStyle w:val="Emphasis"/>
          <w:highlight w:val="green"/>
        </w:rPr>
        <w:t>white wealth</w:t>
      </w:r>
      <w:r w:rsidRPr="00FF305A">
        <w:rPr>
          <w:u w:val="single"/>
        </w:rPr>
        <w:t xml:space="preserve"> is </w:t>
      </w:r>
      <w:r w:rsidRPr="00FF305A">
        <w:rPr>
          <w:rStyle w:val="Emphasis"/>
          <w:highlight w:val="green"/>
        </w:rPr>
        <w:t>held by the richest 10 percent</w:t>
      </w:r>
      <w:r w:rsidRPr="00FF305A">
        <w:rPr>
          <w:u w:val="single"/>
        </w:rPr>
        <w:t xml:space="preserve"> of white people; and that, therefore, the “racial wealth gap” is a disparity almost entirely between rich blacks and rich whites.</w:t>
      </w:r>
      <w:r>
        <w:rPr>
          <w:u w:val="single"/>
        </w:rPr>
        <w:t xml:space="preserve"> </w:t>
      </w:r>
      <w:r w:rsidRPr="00A7693E">
        <w:rPr>
          <w:sz w:val="16"/>
        </w:rPr>
        <w:t xml:space="preserve">The </w:t>
      </w:r>
      <w:r w:rsidRPr="006D7147">
        <w:rPr>
          <w:rStyle w:val="Emphasis"/>
          <w:highlight w:val="green"/>
        </w:rPr>
        <w:t>currently</w:t>
      </w:r>
      <w:r w:rsidRPr="00A7693E">
        <w:rPr>
          <w:sz w:val="16"/>
        </w:rPr>
        <w:t xml:space="preserve"> dominant </w:t>
      </w:r>
      <w:r w:rsidRPr="006D7147">
        <w:rPr>
          <w:rStyle w:val="Emphasis"/>
          <w:highlight w:val="green"/>
        </w:rPr>
        <w:t>tendencies</w:t>
      </w:r>
      <w:r w:rsidRPr="00A7693E">
        <w:rPr>
          <w:sz w:val="16"/>
        </w:rPr>
        <w:t xml:space="preserve"> in African American studies, that </w:t>
      </w:r>
      <w:r w:rsidRPr="006D7147">
        <w:rPr>
          <w:rStyle w:val="Emphasis"/>
          <w:highlight w:val="green"/>
        </w:rPr>
        <w:t>is</w:t>
      </w:r>
      <w:r w:rsidRPr="00A7693E">
        <w:rPr>
          <w:sz w:val="16"/>
        </w:rPr>
        <w:t xml:space="preserve">, function </w:t>
      </w:r>
      <w:r w:rsidRPr="006D7147">
        <w:rPr>
          <w:rStyle w:val="Emphasis"/>
          <w:highlight w:val="green"/>
        </w:rPr>
        <w:t>to undercut</w:t>
      </w:r>
      <w:r w:rsidRPr="00A7693E">
        <w:rPr>
          <w:sz w:val="16"/>
        </w:rPr>
        <w:t xml:space="preserve"> possible support for </w:t>
      </w:r>
      <w:r w:rsidRPr="006D7147">
        <w:rPr>
          <w:rStyle w:val="Emphasis"/>
          <w:highlight w:val="green"/>
        </w:rPr>
        <w:t>social-democratic initiatives</w:t>
      </w:r>
      <w:r w:rsidRPr="00A7693E">
        <w:rPr>
          <w:sz w:val="16"/>
        </w:rPr>
        <w:t xml:space="preserve"> </w:t>
      </w:r>
      <w:r w:rsidRPr="006D7147">
        <w:rPr>
          <w:rStyle w:val="Emphasis"/>
          <w:highlight w:val="green"/>
        </w:rPr>
        <w:t>that would disproportionately benefit black and Hispanic working people</w:t>
      </w:r>
      <w:r w:rsidRPr="00A7693E">
        <w:rPr>
          <w:sz w:val="16"/>
        </w:rPr>
        <w:t>. It is telling in this regard that the performatively “progressive” antiracist commentariat lined up with black neoliberal Democrats without hesitation to denounce Bernie Sanders’s program,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3B8D3AC6" w14:textId="77777777" w:rsidR="001133A2" w:rsidRPr="001F524F" w:rsidRDefault="001133A2" w:rsidP="001133A2">
      <w:pPr>
        <w:pStyle w:val="Heading4"/>
        <w:rPr>
          <w:rFonts w:asciiTheme="minorHAnsi" w:hAnsiTheme="minorHAnsi" w:cstheme="minorHAnsi"/>
        </w:rPr>
      </w:pPr>
      <w:r>
        <w:rPr>
          <w:rFonts w:asciiTheme="minorHAnsi" w:hAnsiTheme="minorHAnsi" w:cstheme="minorHAnsi"/>
        </w:rPr>
        <w:t>Ecstatic breathing is a</w:t>
      </w:r>
      <w:r w:rsidRPr="001F524F">
        <w:rPr>
          <w:rFonts w:asciiTheme="minorHAnsi" w:hAnsiTheme="minorHAnsi" w:cstheme="minorHAnsi"/>
        </w:rPr>
        <w:t xml:space="preserve"> study without praxis that expands the academic project of counterinsurgency, trading off with the necessary organization to upend colonialism and racial capitalism.</w:t>
      </w:r>
    </w:p>
    <w:p w14:paraId="341481E4" w14:textId="77777777" w:rsidR="001133A2" w:rsidRPr="001F524F" w:rsidRDefault="001133A2" w:rsidP="001133A2">
      <w:pPr>
        <w:rPr>
          <w:rFonts w:asciiTheme="minorHAnsi" w:hAnsiTheme="minorHAnsi" w:cstheme="minorHAnsi"/>
        </w:rPr>
      </w:pPr>
      <w:r w:rsidRPr="001F524F">
        <w:rPr>
          <w:rStyle w:val="Style13ptBold"/>
          <w:rFonts w:asciiTheme="minorHAnsi" w:hAnsiTheme="minorHAnsi" w:cstheme="minorHAnsi"/>
        </w:rPr>
        <w:t xml:space="preserve">Loggins 22’ </w:t>
      </w:r>
      <w:r w:rsidRPr="001F524F">
        <w:rPr>
          <w:rFonts w:asciiTheme="minorHAnsi" w:hAnsiTheme="minorHAnsi" w:cstheme="minorHAnsi"/>
        </w:rPr>
        <w:t xml:space="preserve">[Jared Loggins, teaches Black Studies and Political Science at Amherst College, in 2022, “A Different World” https://www.christiansocialism.com/2022/02/17/fred-moten-black-study-undercommons-first-things-colonialism-james-loggins/] VIK$ </w:t>
      </w:r>
    </w:p>
    <w:p w14:paraId="11C7D801" w14:textId="77777777" w:rsidR="001133A2" w:rsidRPr="001F524F" w:rsidRDefault="001133A2" w:rsidP="001133A2">
      <w:pPr>
        <w:rPr>
          <w:rFonts w:asciiTheme="minorHAnsi" w:hAnsiTheme="minorHAnsi" w:cstheme="minorHAnsi"/>
          <w:u w:val="single"/>
        </w:rPr>
      </w:pPr>
      <w:r w:rsidRPr="001F524F">
        <w:rPr>
          <w:rFonts w:asciiTheme="minorHAnsi" w:hAnsiTheme="minorHAnsi" w:cstheme="minorHAnsi"/>
          <w:u w:val="single"/>
        </w:rPr>
        <w:t>The</w:t>
      </w:r>
      <w:r w:rsidRPr="001F524F">
        <w:rPr>
          <w:rFonts w:asciiTheme="minorHAnsi" w:hAnsiTheme="minorHAnsi" w:cstheme="minorHAnsi"/>
          <w:sz w:val="14"/>
        </w:rPr>
        <w:t xml:space="preserve"> neoliberal </w:t>
      </w:r>
      <w:r w:rsidRPr="001F524F">
        <w:rPr>
          <w:rFonts w:asciiTheme="minorHAnsi" w:hAnsiTheme="minorHAnsi" w:cstheme="minorHAnsi"/>
          <w:u w:val="single"/>
        </w:rPr>
        <w:t>university</w:t>
      </w:r>
      <w:r w:rsidRPr="001F524F">
        <w:rPr>
          <w:rFonts w:asciiTheme="minorHAnsi" w:hAnsiTheme="minorHAnsi" w:cstheme="minorHAnsi"/>
          <w:sz w:val="14"/>
        </w:rPr>
        <w:t xml:space="preserve"> is </w:t>
      </w:r>
      <w:r w:rsidRPr="001F524F">
        <w:rPr>
          <w:rFonts w:asciiTheme="minorHAnsi" w:hAnsiTheme="minorHAnsi" w:cstheme="minorHAnsi"/>
          <w:u w:val="single"/>
        </w:rPr>
        <w:t>a</w:t>
      </w:r>
      <w:r w:rsidRPr="001F524F">
        <w:rPr>
          <w:rFonts w:asciiTheme="minorHAnsi" w:hAnsiTheme="minorHAnsi" w:cstheme="minorHAnsi"/>
          <w:sz w:val="14"/>
        </w:rPr>
        <w:t xml:space="preserve"> fundamentally </w:t>
      </w:r>
      <w:r w:rsidRPr="001F524F">
        <w:rPr>
          <w:rFonts w:asciiTheme="minorHAnsi" w:hAnsiTheme="minorHAnsi" w:cstheme="minorHAnsi"/>
          <w:u w:val="single"/>
        </w:rPr>
        <w:t>atomizing enterprise</w:t>
      </w:r>
      <w:r w:rsidRPr="001F524F">
        <w:rPr>
          <w:rFonts w:asciiTheme="minorHAnsi" w:hAnsiTheme="minorHAnsi" w:cstheme="minorHAnsi"/>
          <w:sz w:val="14"/>
        </w:rPr>
        <w:t xml:space="preserve">. It </w:t>
      </w:r>
      <w:r w:rsidRPr="001F524F">
        <w:rPr>
          <w:rFonts w:asciiTheme="minorHAnsi" w:hAnsiTheme="minorHAnsi" w:cstheme="minorHAnsi"/>
          <w:u w:val="single"/>
        </w:rPr>
        <w:t>locks scholars</w:t>
      </w:r>
      <w:r w:rsidRPr="001F524F">
        <w:rPr>
          <w:rFonts w:asciiTheme="minorHAnsi" w:hAnsiTheme="minorHAnsi" w:cstheme="minorHAnsi"/>
          <w:sz w:val="14"/>
        </w:rPr>
        <w:t xml:space="preserve"> </w:t>
      </w:r>
      <w:r w:rsidRPr="001F524F">
        <w:rPr>
          <w:rFonts w:asciiTheme="minorHAnsi" w:hAnsiTheme="minorHAnsi" w:cstheme="minorHAnsi"/>
          <w:u w:val="single"/>
        </w:rPr>
        <w:t>into</w:t>
      </w:r>
      <w:r w:rsidRPr="001F524F">
        <w:rPr>
          <w:rFonts w:asciiTheme="minorHAnsi" w:hAnsiTheme="minorHAnsi" w:cstheme="minorHAnsi"/>
          <w:sz w:val="14"/>
        </w:rPr>
        <w:t xml:space="preserve"> regimes of </w:t>
      </w:r>
      <w:r w:rsidRPr="001F524F">
        <w:rPr>
          <w:rFonts w:asciiTheme="minorHAnsi" w:hAnsiTheme="minorHAnsi" w:cstheme="minorHAnsi"/>
          <w:u w:val="single"/>
        </w:rPr>
        <w:t>professionalization</w:t>
      </w:r>
      <w:r w:rsidRPr="001F524F">
        <w:rPr>
          <w:rFonts w:asciiTheme="minorHAnsi" w:hAnsiTheme="minorHAnsi" w:cstheme="minorHAnsi"/>
          <w:sz w:val="14"/>
        </w:rPr>
        <w:t xml:space="preserve"> and is </w:t>
      </w:r>
      <w:r w:rsidRPr="001F524F">
        <w:rPr>
          <w:rFonts w:asciiTheme="minorHAnsi" w:hAnsiTheme="minorHAnsi" w:cstheme="minorHAnsi"/>
          <w:u w:val="single"/>
        </w:rPr>
        <w:t>hostile to any collective</w:t>
      </w:r>
      <w:r w:rsidRPr="001F524F">
        <w:rPr>
          <w:rFonts w:asciiTheme="minorHAnsi" w:hAnsiTheme="minorHAnsi" w:cstheme="minorHAnsi"/>
          <w:sz w:val="14"/>
        </w:rPr>
        <w:t xml:space="preserve"> </w:t>
      </w:r>
      <w:r w:rsidRPr="001F524F">
        <w:rPr>
          <w:rFonts w:asciiTheme="minorHAnsi" w:hAnsiTheme="minorHAnsi" w:cstheme="minorHAnsi"/>
          <w:u w:val="single"/>
        </w:rPr>
        <w:t>organizing</w:t>
      </w:r>
      <w:r w:rsidRPr="001F524F">
        <w:rPr>
          <w:rFonts w:asciiTheme="minorHAnsi" w:hAnsiTheme="minorHAnsi" w:cstheme="minorHAnsi"/>
          <w:sz w:val="14"/>
        </w:rPr>
        <w:t xml:space="preserve"> that seeks to regulate the university against its worst excesses. </w:t>
      </w:r>
      <w:r w:rsidRPr="001F524F">
        <w:rPr>
          <w:rFonts w:asciiTheme="minorHAnsi" w:hAnsiTheme="minorHAnsi" w:cstheme="minorHAnsi"/>
          <w:highlight w:val="cyan"/>
          <w:u w:val="single"/>
        </w:rPr>
        <w:t>The</w:t>
      </w:r>
      <w:r w:rsidRPr="001F524F">
        <w:rPr>
          <w:rFonts w:asciiTheme="minorHAnsi" w:hAnsiTheme="minorHAnsi" w:cstheme="minorHAnsi"/>
          <w:sz w:val="14"/>
        </w:rPr>
        <w:t xml:space="preserve"> neoliberal </w:t>
      </w:r>
      <w:r w:rsidRPr="001F524F">
        <w:rPr>
          <w:rFonts w:asciiTheme="minorHAnsi" w:hAnsiTheme="minorHAnsi" w:cstheme="minorHAnsi"/>
          <w:highlight w:val="cyan"/>
          <w:u w:val="single"/>
        </w:rPr>
        <w:t>university</w:t>
      </w:r>
      <w:r w:rsidRPr="001F524F">
        <w:rPr>
          <w:rFonts w:asciiTheme="minorHAnsi" w:hAnsiTheme="minorHAnsi" w:cstheme="minorHAnsi"/>
          <w:sz w:val="14"/>
        </w:rPr>
        <w:t xml:space="preserve"> is </w:t>
      </w:r>
      <w:r w:rsidRPr="001F524F">
        <w:rPr>
          <w:rFonts w:asciiTheme="minorHAnsi" w:hAnsiTheme="minorHAnsi" w:cstheme="minorHAnsi"/>
          <w:highlight w:val="cyan"/>
          <w:u w:val="single"/>
        </w:rPr>
        <w:t>invested in war</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and</w:t>
      </w:r>
      <w:r w:rsidRPr="001F524F">
        <w:rPr>
          <w:rFonts w:asciiTheme="minorHAnsi" w:hAnsiTheme="minorHAnsi" w:cstheme="minorHAnsi"/>
          <w:u w:val="single"/>
        </w:rPr>
        <w:t xml:space="preserve"> more war—</w:t>
      </w:r>
      <w:r w:rsidRPr="001F524F">
        <w:rPr>
          <w:rFonts w:asciiTheme="minorHAnsi" w:hAnsiTheme="minorHAnsi" w:cstheme="minorHAnsi"/>
          <w:highlight w:val="cyan"/>
          <w:u w:val="single"/>
        </w:rPr>
        <w:t>counterinsurgency</w:t>
      </w:r>
      <w:r w:rsidRPr="001F524F">
        <w:rPr>
          <w:rFonts w:asciiTheme="minorHAnsi" w:hAnsiTheme="minorHAnsi" w:cstheme="minorHAnsi"/>
          <w:u w:val="single"/>
        </w:rPr>
        <w:t xml:space="preserve"> at home and abroad</w:t>
      </w:r>
      <w:r w:rsidRPr="001F524F">
        <w:rPr>
          <w:rFonts w:asciiTheme="minorHAnsi" w:hAnsiTheme="minorHAnsi" w:cstheme="minorHAnsi"/>
          <w:sz w:val="14"/>
        </w:rPr>
        <w:t xml:space="preserve">. It remains </w:t>
      </w:r>
      <w:r w:rsidRPr="001F524F">
        <w:rPr>
          <w:rFonts w:asciiTheme="minorHAnsi" w:hAnsiTheme="minorHAnsi" w:cstheme="minorHAnsi"/>
          <w:highlight w:val="cyan"/>
          <w:u w:val="single"/>
        </w:rPr>
        <w:t>a settler</w:t>
      </w:r>
      <w:r w:rsidRPr="001F524F">
        <w:rPr>
          <w:rFonts w:asciiTheme="minorHAnsi" w:hAnsiTheme="minorHAnsi" w:cstheme="minorHAnsi"/>
          <w:u w:val="single"/>
        </w:rPr>
        <w:t xml:space="preserve">-colonial </w:t>
      </w:r>
      <w:r w:rsidRPr="001F524F">
        <w:rPr>
          <w:rFonts w:asciiTheme="minorHAnsi" w:hAnsiTheme="minorHAnsi" w:cstheme="minorHAnsi"/>
          <w:highlight w:val="cyan"/>
          <w:u w:val="single"/>
        </w:rPr>
        <w:t>enterprise</w:t>
      </w:r>
      <w:r w:rsidRPr="001F524F">
        <w:rPr>
          <w:rFonts w:asciiTheme="minorHAnsi" w:hAnsiTheme="minorHAnsi" w:cstheme="minorHAnsi"/>
          <w:sz w:val="14"/>
        </w:rPr>
        <w:t xml:space="preserve"> </w:t>
      </w:r>
      <w:r w:rsidRPr="001F524F">
        <w:rPr>
          <w:rFonts w:asciiTheme="minorHAnsi" w:hAnsiTheme="minorHAnsi" w:cstheme="minorHAnsi"/>
          <w:highlight w:val="cyan"/>
          <w:u w:val="single"/>
        </w:rPr>
        <w:t>that</w:t>
      </w:r>
      <w:r w:rsidRPr="001F524F">
        <w:rPr>
          <w:rFonts w:asciiTheme="minorHAnsi" w:hAnsiTheme="minorHAnsi" w:cstheme="minorHAnsi"/>
          <w:sz w:val="14"/>
        </w:rPr>
        <w:t xml:space="preserve"> continues to </w:t>
      </w:r>
      <w:r w:rsidRPr="001F524F">
        <w:rPr>
          <w:rFonts w:asciiTheme="minorHAnsi" w:hAnsiTheme="minorHAnsi" w:cstheme="minorHAnsi"/>
          <w:highlight w:val="cyan"/>
          <w:u w:val="single"/>
        </w:rPr>
        <w:t>conscript</w:t>
      </w:r>
      <w:r w:rsidRPr="001F524F">
        <w:rPr>
          <w:rFonts w:asciiTheme="minorHAnsi" w:hAnsiTheme="minorHAnsi" w:cstheme="minorHAnsi"/>
          <w:u w:val="single"/>
        </w:rPr>
        <w:t xml:space="preserve"> students and their families</w:t>
      </w:r>
      <w:r w:rsidRPr="001F524F">
        <w:rPr>
          <w:rFonts w:asciiTheme="minorHAnsi" w:hAnsiTheme="minorHAnsi" w:cstheme="minorHAnsi"/>
          <w:sz w:val="14"/>
        </w:rPr>
        <w:t xml:space="preserve">, </w:t>
      </w:r>
      <w:r w:rsidRPr="001F524F">
        <w:rPr>
          <w:rFonts w:asciiTheme="minorHAnsi" w:hAnsiTheme="minorHAnsi" w:cstheme="minorHAnsi"/>
          <w:u w:val="single"/>
        </w:rPr>
        <w:t>teachers</w:t>
      </w:r>
      <w:r w:rsidRPr="001F524F">
        <w:rPr>
          <w:rFonts w:asciiTheme="minorHAnsi" w:hAnsiTheme="minorHAnsi" w:cstheme="minorHAnsi"/>
          <w:sz w:val="14"/>
        </w:rPr>
        <w:t xml:space="preserve"> and researchers, </w:t>
      </w:r>
      <w:r w:rsidRPr="001F524F">
        <w:rPr>
          <w:rFonts w:asciiTheme="minorHAnsi" w:hAnsiTheme="minorHAnsi" w:cstheme="minorHAnsi"/>
          <w:u w:val="single"/>
        </w:rPr>
        <w:t>administrators</w:t>
      </w:r>
      <w:r w:rsidRPr="001F524F">
        <w:rPr>
          <w:rFonts w:asciiTheme="minorHAnsi" w:hAnsiTheme="minorHAnsi" w:cstheme="minorHAnsi"/>
          <w:sz w:val="14"/>
        </w:rPr>
        <w:t xml:space="preserve"> and service contractors, bankers and </w:t>
      </w:r>
      <w:r w:rsidRPr="001F524F">
        <w:rPr>
          <w:rFonts w:asciiTheme="minorHAnsi" w:hAnsiTheme="minorHAnsi" w:cstheme="minorHAnsi"/>
          <w:u w:val="single"/>
        </w:rPr>
        <w:t>speculators</w:t>
      </w:r>
      <w:r w:rsidRPr="001F524F">
        <w:rPr>
          <w:rFonts w:asciiTheme="minorHAnsi" w:hAnsiTheme="minorHAnsi" w:cstheme="minorHAnsi"/>
          <w:sz w:val="14"/>
        </w:rPr>
        <w:t xml:space="preserve">, corporate managers, </w:t>
      </w:r>
      <w:r w:rsidRPr="001F524F">
        <w:rPr>
          <w:rFonts w:asciiTheme="minorHAnsi" w:hAnsiTheme="minorHAnsi" w:cstheme="minorHAnsi"/>
          <w:u w:val="single"/>
        </w:rPr>
        <w:t>and policy wonks</w:t>
      </w:r>
      <w:r w:rsidRPr="001F524F">
        <w:rPr>
          <w:rFonts w:asciiTheme="minorHAnsi" w:hAnsiTheme="minorHAnsi" w:cstheme="minorHAnsi"/>
          <w:sz w:val="14"/>
        </w:rPr>
        <w:t xml:space="preserve">, </w:t>
      </w:r>
      <w:r w:rsidRPr="001F524F">
        <w:rPr>
          <w:rFonts w:asciiTheme="minorHAnsi" w:hAnsiTheme="minorHAnsi" w:cstheme="minorHAnsi"/>
          <w:u w:val="single"/>
        </w:rPr>
        <w:t xml:space="preserve">into </w:t>
      </w:r>
      <w:r w:rsidRPr="001F524F">
        <w:rPr>
          <w:rFonts w:asciiTheme="minorHAnsi" w:hAnsiTheme="minorHAnsi" w:cstheme="minorHAnsi"/>
          <w:highlight w:val="cyan"/>
          <w:u w:val="single"/>
        </w:rPr>
        <w:t>its</w:t>
      </w:r>
      <w:r w:rsidRPr="001F524F">
        <w:rPr>
          <w:rFonts w:asciiTheme="minorHAnsi" w:hAnsiTheme="minorHAnsi" w:cstheme="minorHAnsi"/>
          <w:u w:val="single"/>
        </w:rPr>
        <w:t xml:space="preserve"> ruthless </w:t>
      </w:r>
      <w:r w:rsidRPr="001F524F">
        <w:rPr>
          <w:rFonts w:asciiTheme="minorHAnsi" w:hAnsiTheme="minorHAnsi" w:cstheme="minorHAnsi"/>
          <w:highlight w:val="cyan"/>
          <w:u w:val="single"/>
        </w:rPr>
        <w:t>drive</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for</w:t>
      </w:r>
      <w:r w:rsidRPr="001F524F">
        <w:rPr>
          <w:rFonts w:asciiTheme="minorHAnsi" w:hAnsiTheme="minorHAnsi" w:cstheme="minorHAnsi"/>
          <w:u w:val="single"/>
        </w:rPr>
        <w:t xml:space="preserve"> financial </w:t>
      </w:r>
      <w:r w:rsidRPr="001F524F">
        <w:rPr>
          <w:rFonts w:asciiTheme="minorHAnsi" w:hAnsiTheme="minorHAnsi" w:cstheme="minorHAnsi"/>
          <w:highlight w:val="cyan"/>
          <w:u w:val="single"/>
        </w:rPr>
        <w:t>growth</w:t>
      </w:r>
      <w:r w:rsidRPr="001F524F">
        <w:rPr>
          <w:rFonts w:asciiTheme="minorHAnsi" w:hAnsiTheme="minorHAnsi" w:cstheme="minorHAnsi"/>
          <w:u w:val="single"/>
        </w:rPr>
        <w:t xml:space="preserve"> and expansion. </w:t>
      </w:r>
      <w:r w:rsidRPr="001F524F">
        <w:rPr>
          <w:rFonts w:asciiTheme="minorHAnsi" w:hAnsiTheme="minorHAnsi" w:cstheme="minorHAnsi"/>
          <w:sz w:val="14"/>
        </w:rPr>
        <w:t xml:space="preserve">The point is that we are not talking about a rosy utopia of freedom and togetherness. </w:t>
      </w:r>
      <w:r w:rsidRPr="001F524F">
        <w:rPr>
          <w:rFonts w:asciiTheme="minorHAnsi" w:hAnsiTheme="minorHAnsi" w:cstheme="minorHAnsi"/>
          <w:u w:val="single"/>
        </w:rPr>
        <w:t>We are talking about an amalgamation of institutions that have built and continue to sustain themselves by reproducing inequality as a matter of course.</w:t>
      </w:r>
      <w:r w:rsidRPr="001F524F">
        <w:rPr>
          <w:rFonts w:asciiTheme="minorHAnsi" w:hAnsiTheme="minorHAnsi" w:cstheme="minorHAnsi"/>
          <w:sz w:val="14"/>
        </w:rPr>
        <w:t xml:space="preserve"> I think </w:t>
      </w:r>
      <w:r w:rsidRPr="001F524F">
        <w:rPr>
          <w:rFonts w:asciiTheme="minorHAnsi" w:hAnsiTheme="minorHAnsi" w:cstheme="minorHAnsi"/>
          <w:u w:val="single"/>
        </w:rPr>
        <w:t>there is a legitimate conversation</w:t>
      </w:r>
      <w:r w:rsidRPr="001F524F">
        <w:rPr>
          <w:rFonts w:asciiTheme="minorHAnsi" w:hAnsiTheme="minorHAnsi" w:cstheme="minorHAnsi"/>
          <w:sz w:val="14"/>
        </w:rPr>
        <w:t xml:space="preserve"> </w:t>
      </w:r>
      <w:r w:rsidRPr="001F524F">
        <w:rPr>
          <w:rFonts w:asciiTheme="minorHAnsi" w:hAnsiTheme="minorHAnsi" w:cstheme="minorHAnsi"/>
          <w:u w:val="single"/>
        </w:rPr>
        <w:t>to be had about the usefulness of and over-reliance on theoretical abstraction in contemporary academic discourse—especially in a world where people on the receiving end of the university’s violence reach and yearn for a concrete set of organizing principles to do battle against it</w:t>
      </w:r>
      <w:r w:rsidRPr="001F524F">
        <w:rPr>
          <w:rFonts w:asciiTheme="minorHAnsi" w:hAnsiTheme="minorHAnsi" w:cstheme="minorHAnsi"/>
          <w:sz w:val="14"/>
        </w:rPr>
        <w:t xml:space="preserve">. Moreover, as Andrew Douglas and I have argued elsewhere, </w:t>
      </w:r>
      <w:r w:rsidRPr="001F524F">
        <w:rPr>
          <w:rFonts w:asciiTheme="minorHAnsi" w:hAnsiTheme="minorHAnsi" w:cstheme="minorHAnsi"/>
          <w:b/>
          <w:bCs/>
          <w:highlight w:val="cyan"/>
          <w:u w:val="single"/>
        </w:rPr>
        <w:t>critique</w:t>
      </w:r>
      <w:r w:rsidRPr="001F524F">
        <w:rPr>
          <w:rFonts w:asciiTheme="minorHAnsi" w:hAnsiTheme="minorHAnsi" w:cstheme="minorHAnsi"/>
          <w:b/>
          <w:bCs/>
          <w:u w:val="single"/>
        </w:rPr>
        <w:t xml:space="preserve"> within the context of the university is too often </w:t>
      </w:r>
      <w:r w:rsidRPr="001F524F">
        <w:rPr>
          <w:rFonts w:asciiTheme="minorHAnsi" w:hAnsiTheme="minorHAnsi" w:cstheme="minorHAnsi"/>
          <w:b/>
          <w:bCs/>
          <w:highlight w:val="cyan"/>
          <w:u w:val="single"/>
        </w:rPr>
        <w:t>ideologically</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and</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discursively radical</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without committing to</w:t>
      </w:r>
      <w:r w:rsidRPr="001F524F">
        <w:rPr>
          <w:rFonts w:asciiTheme="minorHAnsi" w:hAnsiTheme="minorHAnsi" w:cstheme="minorHAnsi"/>
          <w:b/>
          <w:bCs/>
          <w:u w:val="single"/>
        </w:rPr>
        <w:t xml:space="preserve"> the </w:t>
      </w:r>
      <w:r w:rsidRPr="001F524F">
        <w:rPr>
          <w:rFonts w:asciiTheme="minorHAnsi" w:hAnsiTheme="minorHAnsi" w:cstheme="minorHAnsi"/>
          <w:b/>
          <w:bCs/>
          <w:highlight w:val="cyan"/>
          <w:u w:val="single"/>
        </w:rPr>
        <w:t>material projects</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that</w:t>
      </w:r>
      <w:r w:rsidRPr="001F524F">
        <w:rPr>
          <w:rFonts w:asciiTheme="minorHAnsi" w:hAnsiTheme="minorHAnsi" w:cstheme="minorHAnsi"/>
          <w:b/>
          <w:bCs/>
          <w:u w:val="single"/>
        </w:rPr>
        <w:t xml:space="preserve"> radical </w:t>
      </w:r>
      <w:r w:rsidRPr="001F524F">
        <w:rPr>
          <w:rFonts w:asciiTheme="minorHAnsi" w:hAnsiTheme="minorHAnsi" w:cstheme="minorHAnsi"/>
          <w:b/>
          <w:bCs/>
          <w:highlight w:val="cyan"/>
          <w:u w:val="single"/>
        </w:rPr>
        <w:t>critique requires</w:t>
      </w:r>
      <w:r w:rsidRPr="001F524F">
        <w:rPr>
          <w:rFonts w:asciiTheme="minorHAnsi" w:hAnsiTheme="minorHAnsi" w:cstheme="minorHAnsi"/>
          <w:sz w:val="14"/>
        </w:rPr>
        <w:t xml:space="preserve">: </w:t>
      </w:r>
      <w:r w:rsidRPr="001F524F">
        <w:rPr>
          <w:rFonts w:asciiTheme="minorHAnsi" w:hAnsiTheme="minorHAnsi" w:cstheme="minorHAnsi"/>
          <w:b/>
          <w:bCs/>
          <w:u w:val="single"/>
        </w:rPr>
        <w:t xml:space="preserve">the rematriation of indigenous land, refusing the reproduction of “academic accumulation,” exposing and resisting labor exploitation, and ultimately, abolishing the </w:t>
      </w:r>
      <w:r w:rsidRPr="001F524F">
        <w:rPr>
          <w:rFonts w:asciiTheme="minorHAnsi" w:hAnsiTheme="minorHAnsi" w:cstheme="minorHAnsi"/>
          <w:b/>
          <w:bCs/>
          <w:u w:val="single"/>
        </w:rPr>
        <w:lastRenderedPageBreak/>
        <w:t xml:space="preserve">neoliberal university as such. </w:t>
      </w:r>
      <w:r w:rsidRPr="001F524F">
        <w:rPr>
          <w:rFonts w:asciiTheme="minorHAnsi" w:hAnsiTheme="minorHAnsi" w:cstheme="minorHAnsi"/>
          <w:sz w:val="14"/>
        </w:rPr>
        <w:t xml:space="preserve">But Keegin is not much interested in what Moten has to say about this material project. For him, the standard against which he judges Moten’s radical politics is clarity of thought. “Instead of asserting hierarchies of value in clear language, he attacks hierarchies with obscure rhetoric.” In other words, if Moten has contradicted his fugitive vision on Keegin’s account, it would not be because of some story Keegin tells about ideological views he finds objectionable in Moten, or even his celebrity status. Moten’s poor syntax—his violation of the “requirement for transparency”—is the evidence Keegin marshals to render him at odds with the undercommons. </w:t>
      </w:r>
      <w:r w:rsidRPr="001F524F">
        <w:rPr>
          <w:rFonts w:asciiTheme="minorHAnsi" w:hAnsiTheme="minorHAnsi" w:cstheme="minorHAnsi"/>
          <w:u w:val="single"/>
        </w:rPr>
        <w:t xml:space="preserve">There are </w:t>
      </w:r>
      <w:r w:rsidRPr="001F524F">
        <w:rPr>
          <w:rFonts w:asciiTheme="minorHAnsi" w:hAnsiTheme="minorHAnsi" w:cstheme="minorHAnsi"/>
          <w:sz w:val="14"/>
        </w:rPr>
        <w:t xml:space="preserve">in fact </w:t>
      </w:r>
      <w:r w:rsidRPr="001F524F">
        <w:rPr>
          <w:rFonts w:asciiTheme="minorHAnsi" w:hAnsiTheme="minorHAnsi" w:cstheme="minorHAnsi"/>
          <w:u w:val="single"/>
        </w:rPr>
        <w:t>good reasons to highlight the basic contradictions of radical professors in the neoliberal university</w:t>
      </w:r>
      <w:r w:rsidRPr="001F524F">
        <w:rPr>
          <w:rFonts w:asciiTheme="minorHAnsi" w:hAnsiTheme="minorHAnsi" w:cstheme="minorHAnsi"/>
          <w:sz w:val="14"/>
        </w:rPr>
        <w:t xml:space="preserve">. </w:t>
      </w:r>
      <w:r w:rsidRPr="001F524F">
        <w:rPr>
          <w:rFonts w:asciiTheme="minorHAnsi" w:hAnsiTheme="minorHAnsi" w:cstheme="minorHAnsi"/>
          <w:highlight w:val="cyan"/>
          <w:u w:val="single"/>
        </w:rPr>
        <w:t>Can</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the radical</w:t>
      </w:r>
      <w:r w:rsidRPr="001F524F">
        <w:rPr>
          <w:rFonts w:asciiTheme="minorHAnsi" w:hAnsiTheme="minorHAnsi" w:cstheme="minorHAnsi"/>
          <w:u w:val="single"/>
        </w:rPr>
        <w:t xml:space="preserve"> really sneak </w:t>
      </w:r>
      <w:r w:rsidRPr="001F524F">
        <w:rPr>
          <w:rFonts w:asciiTheme="minorHAnsi" w:hAnsiTheme="minorHAnsi" w:cstheme="minorHAnsi"/>
          <w:highlight w:val="cyan"/>
          <w:u w:val="single"/>
        </w:rPr>
        <w:t>in without expanding the</w:t>
      </w:r>
      <w:r w:rsidRPr="001F524F">
        <w:rPr>
          <w:rFonts w:asciiTheme="minorHAnsi" w:hAnsiTheme="minorHAnsi" w:cstheme="minorHAnsi"/>
          <w:u w:val="single"/>
        </w:rPr>
        <w:t xml:space="preserve"> neoliberal university’s </w:t>
      </w:r>
      <w:r w:rsidRPr="001F524F">
        <w:rPr>
          <w:rFonts w:asciiTheme="minorHAnsi" w:hAnsiTheme="minorHAnsi" w:cstheme="minorHAnsi"/>
          <w:highlight w:val="cyan"/>
          <w:u w:val="single"/>
        </w:rPr>
        <w:t>reach</w:t>
      </w:r>
      <w:r w:rsidRPr="001F524F">
        <w:rPr>
          <w:rFonts w:asciiTheme="minorHAnsi" w:hAnsiTheme="minorHAnsi" w:cstheme="minorHAnsi"/>
          <w:sz w:val="14"/>
        </w:rPr>
        <w:t xml:space="preserve">? Is it right for award-winning academics to refer to themselves as ‘fugitives,’ a term that has historically carried juridical meaning for oppressed persons? Are progressive intellectual projects irreconcilable with the conscriptive nature of the neoliberal university? But none of these deeper contradictions appear in Keegin’s examination. To riff on Glissant, I think a more appropriate standard of evaluating the radical intellectual’s political commitments is to look not just at how they say things but also at what they do. </w:t>
      </w:r>
      <w:r w:rsidRPr="001F524F">
        <w:rPr>
          <w:rFonts w:asciiTheme="minorHAnsi" w:hAnsiTheme="minorHAnsi" w:cstheme="minorHAnsi"/>
          <w:u w:val="single"/>
        </w:rPr>
        <w:t>The charge of inaccessibility has to be weighed alongside the material project one has in view. What communities do they support? What oppressive structures do they call into question? What new worlds do they seek to build out of the ruins of the rapaciously accumulative university</w:t>
      </w:r>
      <w:r w:rsidRPr="001F524F">
        <w:rPr>
          <w:rFonts w:asciiTheme="minorHAnsi" w:hAnsiTheme="minorHAnsi" w:cstheme="minorHAnsi"/>
          <w:sz w:val="14"/>
        </w:rPr>
        <w:t>? A key passage from The Undercommons: “The slogan on the Left, then, “universities, not jails,” marks a choice that may not be possible. In other words, perhaps more universities promote more jails. Perhaps it is necessary finally to see that the university produces incarceration as the product of its negligence. Perhaps there is another relation between the University and the Prison—beyond simple opposition or family resemblance—that the undercommons reserves as the object and inhabitation of another abolitionism.” Because of Moten’s and Harney’s pessimism about reforming or regulating these compromised relations from the inside, Moten and Harney join a growing chorus that calls for the neoliberal university’s abolition. As they say, “the only possible relationship to the university today is a criminal one.” Whatever one thinks of this position, it severely weakens the claim that Moten’s language betrays his commitments. In any case, I think we are entitled to our own style even as we seek to build community on the shared recognition of how messed up the neoliberal university is for so many people. As Moten puts it in The Undercommons,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 Clear enough! Keegin’s gripe is really about form, which is why he comes down so hard on Moten and the scholarly fugitive. “</w:t>
      </w:r>
      <w:r w:rsidRPr="001F524F">
        <w:rPr>
          <w:rFonts w:asciiTheme="minorHAnsi" w:hAnsiTheme="minorHAnsi" w:cstheme="minorHAnsi"/>
          <w:u w:val="single"/>
        </w:rPr>
        <w:t xml:space="preserve">Like jazz musicians, freestyle rappers, and critical theorists, they must improvise,” </w:t>
      </w:r>
      <w:r w:rsidRPr="001F524F">
        <w:rPr>
          <w:rFonts w:asciiTheme="minorHAnsi" w:hAnsiTheme="minorHAnsi" w:cstheme="minorHAnsi"/>
          <w:sz w:val="14"/>
        </w:rPr>
        <w:t>writes Keegin. But this improvisatory spirit is exactly the dimension of Moten’s thought that connects him to a long tradition of thinkers trying to resist the neoliberal university’s atomization and disciplinarity. On “black study,” Moten and Harney write: “</w:t>
      </w:r>
      <w:r w:rsidRPr="001F524F">
        <w:rPr>
          <w:rFonts w:asciiTheme="minorHAnsi" w:hAnsiTheme="minorHAnsi" w:cstheme="minorHAnsi"/>
          <w:highlight w:val="cyan"/>
          <w:u w:val="single"/>
        </w:rPr>
        <w:t>study is</w:t>
      </w:r>
      <w:r w:rsidRPr="001F524F">
        <w:rPr>
          <w:rFonts w:asciiTheme="minorHAnsi" w:hAnsiTheme="minorHAnsi" w:cstheme="minorHAnsi"/>
          <w:u w:val="single"/>
        </w:rPr>
        <w:t xml:space="preserve"> what you do with other people. It’s talking and walking around with other people, working, dancing, suffering, some irreducible convergence of all three, </w:t>
      </w:r>
      <w:r w:rsidRPr="001F524F">
        <w:rPr>
          <w:rFonts w:asciiTheme="minorHAnsi" w:hAnsiTheme="minorHAnsi" w:cstheme="minorHAnsi"/>
          <w:highlight w:val="cyan"/>
          <w:u w:val="single"/>
        </w:rPr>
        <w:t>held under the name of speculative practice</w:t>
      </w:r>
      <w:r w:rsidRPr="001F524F">
        <w:rPr>
          <w:rFonts w:asciiTheme="minorHAnsi" w:hAnsiTheme="minorHAnsi" w:cstheme="minorHAnsi"/>
          <w:u w:val="single"/>
        </w:rPr>
        <w:t>. The notion of a rehearsal</w:t>
      </w:r>
      <w:r w:rsidRPr="001F524F">
        <w:rPr>
          <w:rFonts w:asciiTheme="minorHAnsi" w:hAnsiTheme="minorHAnsi" w:cstheme="minorHAnsi"/>
          <w:sz w:val="14"/>
        </w:rPr>
        <w:t xml:space="preserve">—being in a kind of workshop, </w:t>
      </w:r>
      <w:r w:rsidRPr="001F524F">
        <w:rPr>
          <w:rFonts w:asciiTheme="minorHAnsi" w:hAnsiTheme="minorHAnsi" w:cstheme="minorHAnsi"/>
          <w:u w:val="single"/>
        </w:rPr>
        <w:t>playing in a band, in a jam session, or old men sitting on a porch, or people working together in a factory</w:t>
      </w:r>
      <w:r w:rsidRPr="001F524F">
        <w:rPr>
          <w:rFonts w:asciiTheme="minorHAnsi" w:hAnsiTheme="minorHAnsi" w:cstheme="minorHAnsi"/>
          <w:sz w:val="14"/>
        </w:rPr>
        <w:t xml:space="preserve">—there are these various modes of activity. The </w:t>
      </w:r>
      <w:r w:rsidRPr="001F524F">
        <w:rPr>
          <w:rFonts w:asciiTheme="minorHAnsi" w:hAnsiTheme="minorHAnsi" w:cstheme="minorHAnsi"/>
          <w:u w:val="single"/>
        </w:rPr>
        <w:t xml:space="preserve">point of </w:t>
      </w:r>
      <w:r w:rsidRPr="001F524F">
        <w:rPr>
          <w:rFonts w:asciiTheme="minorHAnsi" w:hAnsiTheme="minorHAnsi" w:cstheme="minorHAnsi"/>
          <w:highlight w:val="cyan"/>
          <w:u w:val="single"/>
        </w:rPr>
        <w:t>calling it ‘study’</w:t>
      </w:r>
      <w:r w:rsidRPr="001F524F">
        <w:rPr>
          <w:rFonts w:asciiTheme="minorHAnsi" w:hAnsiTheme="minorHAnsi" w:cstheme="minorHAnsi"/>
          <w:u w:val="single"/>
        </w:rPr>
        <w:t xml:space="preserve"> is to </w:t>
      </w:r>
      <w:r w:rsidRPr="001F524F">
        <w:rPr>
          <w:rFonts w:asciiTheme="minorHAnsi" w:hAnsiTheme="minorHAnsi" w:cstheme="minorHAnsi"/>
          <w:highlight w:val="cyan"/>
          <w:u w:val="single"/>
        </w:rPr>
        <w:t>mark</w:t>
      </w:r>
      <w:r w:rsidRPr="001F524F">
        <w:rPr>
          <w:rFonts w:asciiTheme="minorHAnsi" w:hAnsiTheme="minorHAnsi" w:cstheme="minorHAnsi"/>
          <w:u w:val="single"/>
        </w:rPr>
        <w:t xml:space="preserve"> that </w:t>
      </w:r>
      <w:r w:rsidRPr="001F524F">
        <w:rPr>
          <w:rFonts w:asciiTheme="minorHAnsi" w:hAnsiTheme="minorHAnsi" w:cstheme="minorHAnsi"/>
          <w:highlight w:val="cyan"/>
          <w:u w:val="single"/>
        </w:rPr>
        <w:t>the</w:t>
      </w:r>
      <w:r w:rsidRPr="001F524F">
        <w:rPr>
          <w:rFonts w:asciiTheme="minorHAnsi" w:hAnsiTheme="minorHAnsi" w:cstheme="minorHAnsi"/>
          <w:u w:val="single"/>
        </w:rPr>
        <w:t xml:space="preserve"> incessant and </w:t>
      </w:r>
      <w:r w:rsidRPr="001F524F">
        <w:rPr>
          <w:rFonts w:asciiTheme="minorHAnsi" w:hAnsiTheme="minorHAnsi" w:cstheme="minorHAnsi"/>
          <w:highlight w:val="cyan"/>
          <w:u w:val="single"/>
        </w:rPr>
        <w:t>irreversible intellectuality</w:t>
      </w:r>
      <w:r w:rsidRPr="001F524F">
        <w:rPr>
          <w:rFonts w:asciiTheme="minorHAnsi" w:hAnsiTheme="minorHAnsi" w:cstheme="minorHAnsi"/>
          <w:u w:val="single"/>
        </w:rPr>
        <w:t xml:space="preserve"> of these activities is already present.” </w:t>
      </w:r>
      <w:r w:rsidRPr="001F524F">
        <w:rPr>
          <w:rFonts w:asciiTheme="minorHAnsi" w:hAnsiTheme="minorHAnsi" w:cstheme="minorHAnsi"/>
          <w:sz w:val="14"/>
        </w:rPr>
        <w:t xml:space="preserve">Keegin then erects his own hierarchy of value by insisting that Moten marks the retreat of, or rather disillusionment with, “the best things of our tradition going back to Ancient Greece and Rome.” This move comes in the last few paragraphs of his review, after having denigrated Moten as an out-of-touch poststructuralist who, in the end, betrays the more noble literatis of ‘the democratic West’ (a term that elides the colonial origins and ongoing racial inequalities of classics as a field of study and “Great Books” programs). Keegin even enlists W.E.B. Du Bois as a contrast to Moten, despite the fact that Du Bois’s polyphonic use and reappropriation of the classical tradition in the service of racial justice resonates with the very improvisational spirit he finds wanting in Moten. One only needs to consult Du Bois’ “Wings Of Atalanta” in The Souls of Black Folk or “The revelation of Saint Orgne the damned, 1939.” It may come as a shock to purists but improvisation uses and deliberately abuses inherited traditions of the West, both drawing on them and denigrating them—and it refuses to be obedient to those cherished forms which for so long denigrated otherwise ways of knowing as illegible and inferior. Keegin’s ultimate </w:t>
      </w:r>
      <w:r w:rsidRPr="001F524F">
        <w:rPr>
          <w:rFonts w:asciiTheme="minorHAnsi" w:hAnsiTheme="minorHAnsi" w:cstheme="minorHAnsi"/>
          <w:b/>
          <w:bCs/>
          <w:highlight w:val="cyan"/>
          <w:u w:val="single"/>
        </w:rPr>
        <w:t>retreat</w:t>
      </w:r>
      <w:r w:rsidRPr="001F524F">
        <w:rPr>
          <w:rFonts w:asciiTheme="minorHAnsi" w:hAnsiTheme="minorHAnsi" w:cstheme="minorHAnsi"/>
          <w:b/>
          <w:bCs/>
          <w:u w:val="single"/>
        </w:rPr>
        <w:t xml:space="preserve"> back into </w:t>
      </w:r>
      <w:r w:rsidRPr="001F524F">
        <w:rPr>
          <w:rFonts w:asciiTheme="minorHAnsi" w:hAnsiTheme="minorHAnsi" w:cstheme="minorHAnsi"/>
          <w:b/>
          <w:bCs/>
          <w:highlight w:val="cyan"/>
          <w:u w:val="single"/>
        </w:rPr>
        <w:t>the</w:t>
      </w:r>
      <w:r w:rsidRPr="001F524F">
        <w:rPr>
          <w:rFonts w:asciiTheme="minorHAnsi" w:hAnsiTheme="minorHAnsi" w:cstheme="minorHAnsi"/>
          <w:b/>
          <w:bCs/>
          <w:u w:val="single"/>
        </w:rPr>
        <w:t xml:space="preserve"> world of “</w:t>
      </w:r>
      <w:r w:rsidRPr="001F524F">
        <w:rPr>
          <w:rFonts w:asciiTheme="minorHAnsi" w:hAnsiTheme="minorHAnsi" w:cstheme="minorHAnsi"/>
          <w:b/>
          <w:bCs/>
          <w:highlight w:val="cyan"/>
          <w:u w:val="single"/>
        </w:rPr>
        <w:t>learning and education</w:t>
      </w:r>
      <w:r w:rsidRPr="001F524F">
        <w:rPr>
          <w:rFonts w:asciiTheme="minorHAnsi" w:hAnsiTheme="minorHAnsi" w:cstheme="minorHAnsi"/>
          <w:b/>
          <w:bCs/>
          <w:u w:val="single"/>
        </w:rPr>
        <w:t xml:space="preserve"> for its own sake” </w:t>
      </w:r>
      <w:r w:rsidRPr="001F524F">
        <w:rPr>
          <w:rFonts w:asciiTheme="minorHAnsi" w:hAnsiTheme="minorHAnsi" w:cstheme="minorHAnsi"/>
          <w:b/>
          <w:bCs/>
          <w:highlight w:val="cyan"/>
          <w:u w:val="single"/>
        </w:rPr>
        <w:t>over</w:t>
      </w:r>
      <w:r w:rsidRPr="001F524F">
        <w:rPr>
          <w:rFonts w:asciiTheme="minorHAnsi" w:hAnsiTheme="minorHAnsi" w:cstheme="minorHAnsi"/>
          <w:b/>
          <w:bCs/>
          <w:u w:val="single"/>
        </w:rPr>
        <w:t xml:space="preserve"> and against waging </w:t>
      </w:r>
      <w:r w:rsidRPr="001F524F">
        <w:rPr>
          <w:rFonts w:asciiTheme="minorHAnsi" w:hAnsiTheme="minorHAnsi" w:cstheme="minorHAnsi"/>
          <w:b/>
          <w:bCs/>
          <w:highlight w:val="cyan"/>
          <w:u w:val="single"/>
        </w:rPr>
        <w:t>war</w:t>
      </w:r>
      <w:r w:rsidRPr="001F524F">
        <w:rPr>
          <w:rFonts w:asciiTheme="minorHAnsi" w:hAnsiTheme="minorHAnsi" w:cstheme="minorHAnsi"/>
          <w:b/>
          <w:bCs/>
          <w:u w:val="single"/>
        </w:rPr>
        <w:t xml:space="preserve"> against the university is </w:t>
      </w:r>
      <w:r w:rsidRPr="001F524F">
        <w:rPr>
          <w:rFonts w:asciiTheme="minorHAnsi" w:hAnsiTheme="minorHAnsi" w:cstheme="minorHAnsi"/>
          <w:b/>
          <w:bCs/>
          <w:highlight w:val="cyan"/>
          <w:u w:val="single"/>
        </w:rPr>
        <w:t>a</w:t>
      </w:r>
      <w:r w:rsidRPr="001F524F">
        <w:rPr>
          <w:rFonts w:asciiTheme="minorHAnsi" w:hAnsiTheme="minorHAnsi" w:cstheme="minorHAnsi"/>
          <w:b/>
          <w:bCs/>
          <w:u w:val="single"/>
        </w:rPr>
        <w:t xml:space="preserve"> striking </w:t>
      </w:r>
      <w:r w:rsidRPr="001F524F">
        <w:rPr>
          <w:rFonts w:asciiTheme="minorHAnsi" w:hAnsiTheme="minorHAnsi" w:cstheme="minorHAnsi"/>
          <w:b/>
          <w:bCs/>
          <w:highlight w:val="cyan"/>
          <w:u w:val="single"/>
        </w:rPr>
        <w:t xml:space="preserve">mystification </w:t>
      </w:r>
      <w:r w:rsidRPr="001F524F">
        <w:rPr>
          <w:rFonts w:asciiTheme="minorHAnsi" w:hAnsiTheme="minorHAnsi" w:cstheme="minorHAnsi"/>
          <w:b/>
          <w:bCs/>
          <w:u w:val="single"/>
        </w:rPr>
        <w:t xml:space="preserve">of the relations </w:t>
      </w:r>
      <w:r w:rsidRPr="001F524F">
        <w:rPr>
          <w:rFonts w:asciiTheme="minorHAnsi" w:hAnsiTheme="minorHAnsi" w:cstheme="minorHAnsi"/>
          <w:b/>
          <w:bCs/>
          <w:highlight w:val="cyan"/>
          <w:u w:val="single"/>
        </w:rPr>
        <w:t>of power</w:t>
      </w:r>
      <w:r w:rsidRPr="001F524F">
        <w:rPr>
          <w:rFonts w:asciiTheme="minorHAnsi" w:hAnsiTheme="minorHAnsi" w:cstheme="minorHAnsi"/>
          <w:sz w:val="14"/>
        </w:rPr>
        <w:t xml:space="preserve"> that are central to Moten and Harney’s analysis. Moreover, the very idea of black study suggests Keegin’s mythical dichotomy is a false choice</w:t>
      </w:r>
      <w:r w:rsidRPr="001F524F">
        <w:rPr>
          <w:rFonts w:asciiTheme="minorHAnsi" w:hAnsiTheme="minorHAnsi" w:cstheme="minorHAnsi"/>
          <w:b/>
          <w:bCs/>
          <w:highlight w:val="cyan"/>
          <w:u w:val="single"/>
        </w:rPr>
        <w:t>.</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Black study,</w:t>
      </w:r>
      <w:r w:rsidRPr="001F524F">
        <w:rPr>
          <w:rFonts w:asciiTheme="minorHAnsi" w:hAnsiTheme="minorHAnsi" w:cstheme="minorHAnsi"/>
          <w:b/>
          <w:bCs/>
          <w:u w:val="single"/>
        </w:rPr>
        <w:t xml:space="preserve"> and the history of black radical traditions generally, seeks to </w:t>
      </w:r>
      <w:r w:rsidRPr="001F524F">
        <w:rPr>
          <w:rFonts w:asciiTheme="minorHAnsi" w:hAnsiTheme="minorHAnsi" w:cstheme="minorHAnsi"/>
          <w:b/>
          <w:bCs/>
          <w:highlight w:val="cyan"/>
          <w:u w:val="single"/>
        </w:rPr>
        <w:t>dismantle</w:t>
      </w:r>
      <w:r w:rsidRPr="001F524F">
        <w:rPr>
          <w:rFonts w:asciiTheme="minorHAnsi" w:hAnsiTheme="minorHAnsi" w:cstheme="minorHAnsi"/>
          <w:b/>
          <w:bCs/>
          <w:u w:val="single"/>
        </w:rPr>
        <w:t xml:space="preserve"> the forms of </w:t>
      </w:r>
      <w:r w:rsidRPr="001F524F">
        <w:rPr>
          <w:rFonts w:asciiTheme="minorHAnsi" w:hAnsiTheme="minorHAnsi" w:cstheme="minorHAnsi"/>
          <w:b/>
          <w:bCs/>
          <w:highlight w:val="cyan"/>
          <w:u w:val="single"/>
        </w:rPr>
        <w:t>power that conscript</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us into brutal circuits of accumulation</w:t>
      </w:r>
      <w:r w:rsidRPr="001F524F">
        <w:rPr>
          <w:rFonts w:asciiTheme="minorHAnsi" w:hAnsiTheme="minorHAnsi" w:cstheme="minorHAnsi"/>
          <w:b/>
          <w:bCs/>
          <w:u w:val="single"/>
        </w:rPr>
        <w:t xml:space="preserve"> and that prevent us from having the time to read a book for its own sake and engage with our fellows as human beings rather than competitors.</w:t>
      </w:r>
      <w:r w:rsidRPr="001F524F">
        <w:rPr>
          <w:rFonts w:asciiTheme="minorHAnsi" w:hAnsiTheme="minorHAnsi" w:cstheme="minorHAnsi"/>
          <w:sz w:val="14"/>
        </w:rPr>
        <w:t xml:space="preserve"> Du Bois recognized this more than anyone. </w:t>
      </w:r>
      <w:r w:rsidRPr="001F524F">
        <w:rPr>
          <w:rFonts w:asciiTheme="minorHAnsi" w:hAnsiTheme="minorHAnsi" w:cstheme="minorHAnsi"/>
          <w:b/>
          <w:bCs/>
          <w:highlight w:val="cyan"/>
          <w:u w:val="single"/>
        </w:rPr>
        <w:t>Subjugated people can find no respite</w:t>
      </w:r>
      <w:r w:rsidRPr="001F524F">
        <w:rPr>
          <w:rFonts w:asciiTheme="minorHAnsi" w:hAnsiTheme="minorHAnsi" w:cstheme="minorHAnsi"/>
          <w:b/>
          <w:bCs/>
          <w:u w:val="single"/>
        </w:rPr>
        <w:t xml:space="preserve"> in Balzac or Shakespeare until or </w:t>
      </w:r>
      <w:r w:rsidRPr="001F524F">
        <w:rPr>
          <w:rFonts w:asciiTheme="minorHAnsi" w:hAnsiTheme="minorHAnsi" w:cstheme="minorHAnsi"/>
          <w:b/>
          <w:bCs/>
          <w:highlight w:val="cyan"/>
          <w:u w:val="single"/>
        </w:rPr>
        <w:t xml:space="preserve">unless </w:t>
      </w:r>
      <w:r w:rsidRPr="001F524F">
        <w:rPr>
          <w:rFonts w:asciiTheme="minorHAnsi" w:hAnsiTheme="minorHAnsi" w:cstheme="minorHAnsi"/>
          <w:b/>
          <w:bCs/>
          <w:u w:val="single"/>
        </w:rPr>
        <w:t xml:space="preserve">the world of </w:t>
      </w:r>
      <w:r w:rsidRPr="001F524F">
        <w:rPr>
          <w:rFonts w:asciiTheme="minorHAnsi" w:hAnsiTheme="minorHAnsi" w:cstheme="minorHAnsi"/>
          <w:b/>
          <w:bCs/>
          <w:highlight w:val="cyan"/>
          <w:u w:val="single"/>
        </w:rPr>
        <w:t>capital</w:t>
      </w:r>
      <w:r w:rsidRPr="001F524F">
        <w:rPr>
          <w:rFonts w:asciiTheme="minorHAnsi" w:hAnsiTheme="minorHAnsi" w:cstheme="minorHAnsi"/>
          <w:b/>
          <w:bCs/>
          <w:u w:val="single"/>
        </w:rPr>
        <w:t xml:space="preserve">ist domination </w:t>
      </w:r>
      <w:r w:rsidRPr="001F524F">
        <w:rPr>
          <w:rFonts w:asciiTheme="minorHAnsi" w:hAnsiTheme="minorHAnsi" w:cstheme="minorHAnsi"/>
          <w:b/>
          <w:bCs/>
          <w:highlight w:val="cyan"/>
          <w:u w:val="single"/>
        </w:rPr>
        <w:t>is brought to heel</w:t>
      </w:r>
      <w:r w:rsidRPr="001F524F">
        <w:rPr>
          <w:rFonts w:asciiTheme="minorHAnsi" w:hAnsiTheme="minorHAnsi" w:cstheme="minorHAnsi"/>
          <w:b/>
          <w:bCs/>
          <w:u w:val="single"/>
        </w:rPr>
        <w:t xml:space="preserve">. </w:t>
      </w:r>
      <w:r w:rsidRPr="001F524F">
        <w:rPr>
          <w:rFonts w:asciiTheme="minorHAnsi" w:hAnsiTheme="minorHAnsi" w:cstheme="minorHAnsi"/>
          <w:sz w:val="14"/>
        </w:rPr>
        <w:t xml:space="preserve">There is a deeper bit of wisdom in the kind of black study Moten and Harney elucidate, which has to do with a capacity to imagine new modes of being. </w:t>
      </w:r>
      <w:r w:rsidRPr="001F524F">
        <w:rPr>
          <w:rFonts w:asciiTheme="minorHAnsi" w:hAnsiTheme="minorHAnsi" w:cstheme="minorHAnsi"/>
          <w:u w:val="single"/>
        </w:rPr>
        <w:t>These modes only emerge by studying and struggling together against the concrete forces that have turned the pursuit of education into a brutally competitive ethos. This ethos will not change by simply retreating into the psychic life of the mind,</w:t>
      </w:r>
      <w:r w:rsidRPr="001F524F">
        <w:rPr>
          <w:rFonts w:asciiTheme="minorHAnsi" w:hAnsiTheme="minorHAnsi" w:cstheme="minorHAnsi"/>
          <w:sz w:val="14"/>
        </w:rPr>
        <w:t xml:space="preserve"> as Keegin wishes. Such a misapprehension of the contradictions of education under racial capitalism leaves Keegin in a position much like the one he accuses Moten of: </w:t>
      </w:r>
      <w:r w:rsidRPr="001F524F">
        <w:rPr>
          <w:rFonts w:asciiTheme="minorHAnsi" w:hAnsiTheme="minorHAnsi" w:cstheme="minorHAnsi"/>
          <w:u w:val="single"/>
        </w:rPr>
        <w:t xml:space="preserve">aloof and beholden to elite hierarchies of </w:t>
      </w:r>
      <w:r w:rsidRPr="001F524F">
        <w:rPr>
          <w:rFonts w:asciiTheme="minorHAnsi" w:hAnsiTheme="minorHAnsi" w:cstheme="minorHAnsi"/>
          <w:u w:val="single"/>
        </w:rPr>
        <w:lastRenderedPageBreak/>
        <w:t>value</w:t>
      </w:r>
      <w:r w:rsidRPr="001F524F">
        <w:rPr>
          <w:rFonts w:asciiTheme="minorHAnsi" w:hAnsiTheme="minorHAnsi" w:cstheme="minorHAnsi"/>
          <w:sz w:val="14"/>
        </w:rPr>
        <w:t xml:space="preserve">. Like Moten and Harney, </w:t>
      </w:r>
      <w:r w:rsidRPr="001F524F">
        <w:rPr>
          <w:rFonts w:asciiTheme="minorHAnsi" w:hAnsiTheme="minorHAnsi" w:cstheme="minorHAnsi"/>
          <w:u w:val="single"/>
        </w:rPr>
        <w:t xml:space="preserve">I am convinced that </w:t>
      </w:r>
      <w:r w:rsidRPr="001F524F">
        <w:rPr>
          <w:rFonts w:asciiTheme="minorHAnsi" w:hAnsiTheme="minorHAnsi" w:cstheme="minorHAnsi"/>
          <w:highlight w:val="cyan"/>
          <w:u w:val="single"/>
        </w:rPr>
        <w:t>our relationship</w:t>
      </w:r>
      <w:r w:rsidRPr="001F524F">
        <w:rPr>
          <w:rFonts w:asciiTheme="minorHAnsi" w:hAnsiTheme="minorHAnsi" w:cstheme="minorHAnsi"/>
          <w:u w:val="single"/>
        </w:rPr>
        <w:t xml:space="preserve"> to others and to the practice of study itself </w:t>
      </w:r>
      <w:r w:rsidRPr="001F524F">
        <w:rPr>
          <w:rFonts w:asciiTheme="minorHAnsi" w:hAnsiTheme="minorHAnsi" w:cstheme="minorHAnsi"/>
          <w:highlight w:val="cyan"/>
          <w:u w:val="single"/>
        </w:rPr>
        <w:t>requires structural change.</w:t>
      </w:r>
      <w:r w:rsidRPr="001F524F">
        <w:rPr>
          <w:rFonts w:asciiTheme="minorHAnsi" w:hAnsiTheme="minorHAnsi" w:cstheme="minorHAnsi"/>
          <w:u w:val="single"/>
        </w:rPr>
        <w:t xml:space="preserve"> </w:t>
      </w:r>
    </w:p>
    <w:p w14:paraId="3AB65F7A" w14:textId="77777777" w:rsidR="001133A2" w:rsidRPr="002962AD" w:rsidRDefault="001133A2" w:rsidP="001133A2">
      <w:pPr>
        <w:rPr>
          <w:sz w:val="16"/>
        </w:rPr>
      </w:pPr>
    </w:p>
    <w:p w14:paraId="01799F3F" w14:textId="77777777" w:rsidR="001133A2" w:rsidRPr="002962AD" w:rsidRDefault="001133A2" w:rsidP="001133A2">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14:paraId="31DED1C9" w14:textId="77777777" w:rsidR="001133A2" w:rsidRPr="002962AD" w:rsidRDefault="001133A2" w:rsidP="001133A2">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7"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14:paraId="4C22D1B4" w14:textId="77777777" w:rsidR="001133A2" w:rsidRPr="002962AD" w:rsidRDefault="001133A2" w:rsidP="001133A2">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2962AD">
        <w:rPr>
          <w:color w:val="000000" w:themeColor="text1"/>
          <w:sz w:val="14"/>
          <w:highlight w:val="green"/>
        </w:rPr>
        <w:t xml:space="preserve">. </w:t>
      </w:r>
      <w:r w:rsidRPr="002962AD">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2962AD">
        <w:rPr>
          <w:rStyle w:val="Emphasis"/>
          <w:color w:val="000000" w:themeColor="text1"/>
          <w:highlight w:val="green"/>
        </w:rPr>
        <w:t>involves</w:t>
      </w:r>
      <w:r w:rsidRPr="002962AD">
        <w:rPr>
          <w:color w:val="000000" w:themeColor="text1"/>
          <w:sz w:val="14"/>
          <w:highlight w:val="green"/>
        </w:rPr>
        <w:t xml:space="preserve"> </w:t>
      </w:r>
      <w:r w:rsidRPr="002962AD">
        <w:rPr>
          <w:rStyle w:val="Emphasis"/>
          <w:color w:val="000000" w:themeColor="text1"/>
          <w:highlight w:val="green"/>
        </w:rPr>
        <w:t xml:space="preserve">independent </w:t>
      </w:r>
      <w:r w:rsidRPr="002962AD">
        <w:rPr>
          <w:rStyle w:val="Emphasis"/>
          <w:color w:val="000000" w:themeColor="text1"/>
        </w:rPr>
        <w:t xml:space="preserve">workplace </w:t>
      </w:r>
      <w:r w:rsidRPr="002962AD">
        <w:rPr>
          <w:rStyle w:val="Emphasis"/>
          <w:color w:val="000000" w:themeColor="text1"/>
          <w:highlight w:val="green"/>
        </w:rPr>
        <w:t xml:space="preserve">organizations, </w:t>
      </w:r>
      <w:r w:rsidRPr="002962AD">
        <w:rPr>
          <w:rStyle w:val="Emphasis"/>
          <w:color w:val="000000" w:themeColor="text1"/>
        </w:rPr>
        <w:t xml:space="preserve">tenant unions, community </w:t>
      </w:r>
      <w:r w:rsidRPr="002962AD">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2962AD">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2962AD">
        <w:rPr>
          <w:rStyle w:val="Emphasis"/>
          <w:color w:val="000000" w:themeColor="text1"/>
          <w:highlight w:val="green"/>
        </w:rPr>
        <w:t xml:space="preserve">activism to shift </w:t>
      </w:r>
      <w:r w:rsidRPr="002962AD">
        <w:rPr>
          <w:rStyle w:val="Emphasis"/>
          <w:color w:val="000000" w:themeColor="text1"/>
        </w:rPr>
        <w:t xml:space="preserve">“the balance of forces” </w:t>
      </w:r>
      <w:r w:rsidRPr="002962AD">
        <w:rPr>
          <w:rStyle w:val="Emphasis"/>
          <w:color w:val="000000" w:themeColor="text1"/>
          <w:highlight w:val="green"/>
        </w:rPr>
        <w:t>against “</w:t>
      </w:r>
      <w:r w:rsidRPr="002962AD">
        <w:rPr>
          <w:rStyle w:val="Emphasis"/>
          <w:color w:val="000000" w:themeColor="text1"/>
        </w:rPr>
        <w:t xml:space="preserve">the </w:t>
      </w:r>
      <w:r w:rsidRPr="002962AD">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2962AD">
        <w:rPr>
          <w:rStyle w:val="Emphasis"/>
          <w:color w:val="000000" w:themeColor="text1"/>
          <w:highlight w:val="green"/>
        </w:rPr>
        <w:t>organization develop</w:t>
      </w:r>
      <w:r w:rsidRPr="002962AD">
        <w:rPr>
          <w:rStyle w:val="Emphasis"/>
          <w:color w:val="000000" w:themeColor="text1"/>
        </w:rPr>
        <w:t xml:space="preserve"> a base of </w:t>
      </w:r>
      <w:r w:rsidRPr="002962AD">
        <w:rPr>
          <w:rStyle w:val="Emphasis"/>
          <w:color w:val="000000" w:themeColor="text1"/>
          <w:highlight w:val="green"/>
        </w:rPr>
        <w:t>support</w:t>
      </w:r>
      <w:r w:rsidRPr="002962AD">
        <w:rPr>
          <w:rStyle w:val="Emphasis"/>
          <w:color w:val="000000" w:themeColor="text1"/>
        </w:rPr>
        <w:t xml:space="preserve">? It organizes previously-unorganized people. It </w:t>
      </w:r>
      <w:r w:rsidRPr="002962AD">
        <w:rPr>
          <w:rStyle w:val="Emphasis"/>
          <w:color w:val="000000" w:themeColor="text1"/>
          <w:highlight w:val="green"/>
        </w:rPr>
        <w:t xml:space="preserve">campaigns against </w:t>
      </w:r>
      <w:r w:rsidRPr="002962AD">
        <w:rPr>
          <w:rStyle w:val="Emphasis"/>
          <w:color w:val="000000" w:themeColor="text1"/>
        </w:rPr>
        <w:t xml:space="preserve">their </w:t>
      </w:r>
      <w:r w:rsidRPr="002962AD">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already-converted</w:t>
      </w:r>
      <w:r w:rsidRPr="002962AD">
        <w:rPr>
          <w:color w:val="000000" w:themeColor="text1"/>
          <w:sz w:val="14"/>
          <w:highlight w:val="green"/>
        </w:rPr>
        <w:t xml:space="preserve">. </w:t>
      </w:r>
      <w:r w:rsidRPr="002962AD">
        <w:rPr>
          <w:rStyle w:val="Emphasis"/>
          <w:color w:val="000000" w:themeColor="text1"/>
          <w:highlight w:val="green"/>
        </w:rPr>
        <w:t xml:space="preserve">Churches, businesses, political parties, </w:t>
      </w:r>
      <w:r w:rsidRPr="002962AD">
        <w:rPr>
          <w:rStyle w:val="Emphasis"/>
          <w:color w:val="000000" w:themeColor="text1"/>
        </w:rPr>
        <w:t>and fan clubs</w:t>
      </w:r>
      <w:r w:rsidRPr="002962AD">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2962AD">
        <w:rPr>
          <w:color w:val="000000" w:themeColor="text1"/>
          <w:sz w:val="14"/>
          <w:highlight w:val="green"/>
        </w:rPr>
        <w:t xml:space="preserve">. </w:t>
      </w:r>
      <w:r w:rsidRPr="002962AD">
        <w:rPr>
          <w:rStyle w:val="Emphasis"/>
          <w:color w:val="000000" w:themeColor="text1"/>
          <w:highlight w:val="green"/>
        </w:rPr>
        <w:t>We seek “</w:t>
      </w:r>
      <w:r w:rsidRPr="002962AD">
        <w:rPr>
          <w:rStyle w:val="Emphasis"/>
          <w:color w:val="000000" w:themeColor="text1"/>
        </w:rPr>
        <w:t xml:space="preserve">the </w:t>
      </w:r>
      <w:r w:rsidRPr="002962AD">
        <w:rPr>
          <w:rStyle w:val="Emphasis"/>
          <w:color w:val="000000" w:themeColor="text1"/>
          <w:highlight w:val="green"/>
        </w:rPr>
        <w:t xml:space="preserve">forcible overthrow of </w:t>
      </w:r>
      <w:r w:rsidRPr="002962AD">
        <w:rPr>
          <w:rStyle w:val="Emphasis"/>
          <w:color w:val="000000" w:themeColor="text1"/>
        </w:rPr>
        <w:t xml:space="preserve">all </w:t>
      </w:r>
      <w:r w:rsidRPr="002962AD">
        <w:rPr>
          <w:rStyle w:val="Emphasis"/>
          <w:color w:val="000000" w:themeColor="text1"/>
          <w:highlight w:val="green"/>
        </w:rPr>
        <w:t xml:space="preserve">existing </w:t>
      </w:r>
      <w:r w:rsidRPr="002962AD">
        <w:rPr>
          <w:rStyle w:val="Emphasis"/>
          <w:color w:val="000000" w:themeColor="text1"/>
        </w:rPr>
        <w:t xml:space="preserve">social </w:t>
      </w:r>
      <w:r w:rsidRPr="002962AD">
        <w:rPr>
          <w:rStyle w:val="Emphasis"/>
          <w:color w:val="000000" w:themeColor="text1"/>
          <w:highlight w:val="green"/>
        </w:rPr>
        <w:t>conditions.”</w:t>
      </w:r>
      <w:r w:rsidRPr="002962AD">
        <w:rPr>
          <w:color w:val="000000" w:themeColor="text1"/>
          <w:sz w:val="14"/>
          <w:highlight w:val="green"/>
        </w:rPr>
        <w:t xml:space="preserve"> </w:t>
      </w:r>
      <w:r w:rsidRPr="002962AD">
        <w:rPr>
          <w:rStyle w:val="Emphasis"/>
          <w:color w:val="000000" w:themeColor="text1"/>
        </w:rPr>
        <w:t xml:space="preserve">That </w:t>
      </w:r>
      <w:r w:rsidRPr="002962AD">
        <w:rPr>
          <w:rStyle w:val="Emphasis"/>
          <w:color w:val="000000" w:themeColor="text1"/>
          <w:highlight w:val="green"/>
        </w:rPr>
        <w:t xml:space="preserve">includes </w:t>
      </w:r>
      <w:r w:rsidRPr="002962AD">
        <w:rPr>
          <w:rStyle w:val="Emphasis"/>
          <w:color w:val="000000" w:themeColor="text1"/>
        </w:rPr>
        <w:t xml:space="preserve">the </w:t>
      </w:r>
      <w:r w:rsidRPr="002962AD">
        <w:rPr>
          <w:rStyle w:val="Emphasis"/>
          <w:color w:val="000000" w:themeColor="text1"/>
          <w:highlight w:val="green"/>
        </w:rPr>
        <w:t xml:space="preserve">private ownership </w:t>
      </w:r>
      <w:r w:rsidRPr="002962AD">
        <w:rPr>
          <w:rStyle w:val="Emphasis"/>
          <w:color w:val="000000" w:themeColor="text1"/>
        </w:rPr>
        <w:t xml:space="preserve">of economically </w:t>
      </w:r>
      <w:r w:rsidRPr="002962AD">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2962AD">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2962AD">
        <w:rPr>
          <w:rStyle w:val="Emphasis"/>
          <w:color w:val="000000" w:themeColor="text1"/>
          <w:highlight w:val="green"/>
        </w:rPr>
        <w:t xml:space="preserve">existence of </w:t>
      </w:r>
      <w:r w:rsidRPr="002962AD">
        <w:rPr>
          <w:rStyle w:val="Emphasis"/>
          <w:color w:val="000000" w:themeColor="text1"/>
        </w:rPr>
        <w:t xml:space="preserve">the </w:t>
      </w:r>
      <w:r w:rsidRPr="002962AD">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2962AD">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2962AD">
        <w:rPr>
          <w:rStyle w:val="Emphasis"/>
          <w:color w:val="000000" w:themeColor="text1"/>
          <w:highlight w:val="green"/>
        </w:rPr>
        <w:t xml:space="preserve">launching a </w:t>
      </w:r>
      <w:r w:rsidRPr="002962AD">
        <w:rPr>
          <w:rStyle w:val="Emphasis"/>
          <w:color w:val="000000" w:themeColor="text1"/>
        </w:rPr>
        <w:t xml:space="preserve">revolutionary </w:t>
      </w:r>
      <w:r w:rsidRPr="002962AD">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2962AD">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lastRenderedPageBreak/>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actually doing? That’s your ideology. </w:t>
      </w:r>
      <w:r w:rsidRPr="002962AD">
        <w:rPr>
          <w:rStyle w:val="Emphasis"/>
          <w:color w:val="000000" w:themeColor="text1"/>
        </w:rPr>
        <w:t xml:space="preserve">We build institutions of class confrontation and mutual aid outside of the state, </w:t>
      </w:r>
      <w:r w:rsidRPr="002962AD">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2962AD">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6ED3C8E2" w14:textId="77777777" w:rsidR="001133A2" w:rsidRPr="002962AD" w:rsidRDefault="001133A2" w:rsidP="001133A2">
      <w:pPr>
        <w:rPr>
          <w:sz w:val="16"/>
        </w:rPr>
      </w:pPr>
    </w:p>
    <w:p w14:paraId="4DCE6A35" w14:textId="77777777" w:rsidR="001133A2" w:rsidRPr="002962AD" w:rsidRDefault="001133A2" w:rsidP="001133A2">
      <w:pPr>
        <w:pStyle w:val="Heading2"/>
        <w:rPr>
          <w:rFonts w:cs="Calibri"/>
        </w:rPr>
      </w:pPr>
      <w:r w:rsidRPr="002962AD">
        <w:rPr>
          <w:rFonts w:cs="Calibri"/>
        </w:rPr>
        <w:lastRenderedPageBreak/>
        <w:t>3</w:t>
      </w:r>
    </w:p>
    <w:p w14:paraId="02CD4082" w14:textId="77777777" w:rsidR="001133A2" w:rsidRPr="002962AD" w:rsidRDefault="001133A2" w:rsidP="001133A2">
      <w:pPr>
        <w:pStyle w:val="Heading4"/>
        <w:rPr>
          <w:rFonts w:cs="Calibri"/>
        </w:rPr>
      </w:pPr>
      <w:r w:rsidRPr="002962AD">
        <w:rPr>
          <w:rFonts w:cs="Calibri"/>
        </w:rPr>
        <w:t xml:space="preserve">Providing your labor to the university by reading the 1AC contributes to the illusion that the university is a place of enlightenment which strengthens its violence. That zeroes AFF solvency. </w:t>
      </w:r>
    </w:p>
    <w:p w14:paraId="1730791F" w14:textId="77777777" w:rsidR="001133A2" w:rsidRPr="002962AD" w:rsidRDefault="001133A2" w:rsidP="001133A2">
      <w:r w:rsidRPr="002962AD">
        <w:rPr>
          <w:rStyle w:val="Style13ptBold"/>
        </w:rPr>
        <w:t>Moten and Harney 13.</w:t>
      </w:r>
      <w:r w:rsidRPr="002962AD">
        <w:t xml:space="preserve"> </w:t>
      </w:r>
      <w:r w:rsidRPr="002962AD">
        <w:rPr>
          <w:i/>
          <w:iCs/>
        </w:rPr>
        <w:t xml:space="preserve">The Undercommons: Fugitive Planning &amp; Black Study. </w:t>
      </w:r>
      <w:r w:rsidRPr="002962AD">
        <w:t>Stefano Harney &amp; Fred Moten. https://www.minorcompositions.info/wp-content/uploads/2013/04/undercommons-web.pdf</w:t>
      </w:r>
    </w:p>
    <w:p w14:paraId="39A34F17" w14:textId="77777777" w:rsidR="001133A2" w:rsidRPr="002962AD" w:rsidRDefault="001133A2" w:rsidP="001133A2">
      <w:r w:rsidRPr="002962AD">
        <w:t>“</w:t>
      </w:r>
      <w:r w:rsidRPr="002962AD">
        <w:rPr>
          <w:rStyle w:val="Emphasis"/>
          <w:highlight w:val="green"/>
        </w:rPr>
        <w:t>To the university I’ll steal</w:t>
      </w:r>
      <w:r w:rsidRPr="002962AD">
        <w:t xml:space="preserve">, and there I’ll steal,” to borrow from Pistol at the end of Henry V, as he would surely borrow from us. </w:t>
      </w:r>
      <w:r w:rsidRPr="002962AD">
        <w:rPr>
          <w:rStyle w:val="Emphasis"/>
          <w:highlight w:val="green"/>
        </w:rPr>
        <w:t xml:space="preserve">This is the only </w:t>
      </w:r>
      <w:r w:rsidRPr="002962AD">
        <w:rPr>
          <w:rStyle w:val="Emphasis"/>
        </w:rPr>
        <w:t xml:space="preserve">possible </w:t>
      </w:r>
      <w:r w:rsidRPr="002962AD">
        <w:rPr>
          <w:rStyle w:val="Emphasis"/>
          <w:highlight w:val="green"/>
        </w:rPr>
        <w:t xml:space="preserve">relationship to the </w:t>
      </w:r>
      <w:r w:rsidRPr="002962AD">
        <w:rPr>
          <w:rStyle w:val="Emphasis"/>
        </w:rPr>
        <w:t>American</w:t>
      </w:r>
      <w:r w:rsidRPr="002962AD">
        <w:rPr>
          <w:rStyle w:val="Emphasis"/>
          <w:highlight w:val="green"/>
        </w:rPr>
        <w:t xml:space="preserve"> university </w:t>
      </w:r>
      <w:r w:rsidRPr="002962AD">
        <w:rPr>
          <w:rStyle w:val="Emphasis"/>
        </w:rPr>
        <w:t>today</w:t>
      </w:r>
      <w:r w:rsidRPr="002962AD">
        <w:t xml:space="preserve">. This may be true of universities everywhere. It may have to be true of the university in general. But certainly, this much is true in the United States: it cannot be denied that the university is a place of refuge, and </w:t>
      </w:r>
      <w:r w:rsidRPr="002962AD">
        <w:rPr>
          <w:rStyle w:val="Emphasis"/>
          <w:highlight w:val="green"/>
        </w:rPr>
        <w:t>it cannot be accepted that the university is a place of enlightenment</w:t>
      </w:r>
      <w:r w:rsidRPr="002962AD">
        <w:t xml:space="preserve">. In the face of these conditions </w:t>
      </w:r>
      <w:r w:rsidRPr="002962AD">
        <w:rPr>
          <w:rStyle w:val="Emphasis"/>
          <w:highlight w:val="green"/>
        </w:rPr>
        <w:t xml:space="preserve">one can only </w:t>
      </w:r>
      <w:r w:rsidRPr="002962AD">
        <w:rPr>
          <w:rStyle w:val="Emphasis"/>
        </w:rPr>
        <w:t xml:space="preserve">sneak into the university and </w:t>
      </w:r>
      <w:r w:rsidRPr="002962AD">
        <w:rPr>
          <w:rStyle w:val="Emphasis"/>
          <w:highlight w:val="green"/>
        </w:rPr>
        <w:t xml:space="preserve">steal </w:t>
      </w:r>
      <w:r w:rsidRPr="002962AD">
        <w:rPr>
          <w:rStyle w:val="Emphasis"/>
        </w:rPr>
        <w:t>what one can</w:t>
      </w:r>
      <w:r w:rsidRPr="002962AD">
        <w:t xml:space="preserve">. To abuse its hospitality, to spite its mission, to join its refugee colony, its gypsy encampment, to be in but not of – this is the path of the subversive intellectual in the modern university. Worry about the university. This is the injunction today in the United States, one with a long history. Call for its restoration like Harold Bloom or Stanley Fish or Gerald Graf. Call for its reform like Derek Bok or Bill Readings or Cary Nelson. Call out to it as it calls to you. But for the subversive intellectual, all of this goes on upstairs, in polite company, among the rational men. After all, </w:t>
      </w:r>
      <w:r w:rsidRPr="002962AD">
        <w:rPr>
          <w:rStyle w:val="Emphasis"/>
          <w:highlight w:val="green"/>
        </w:rPr>
        <w:t>the subversive intellectual came under false pretenses</w:t>
      </w:r>
      <w:r w:rsidRPr="002962AD">
        <w:t xml:space="preserve">, with bad documents, out of love. </w:t>
      </w:r>
      <w:r w:rsidRPr="002962AD">
        <w:rPr>
          <w:rStyle w:val="Emphasis"/>
          <w:highlight w:val="green"/>
        </w:rPr>
        <w:t>Her labor is as necessary as it is unwelcome. The university needs what she bears but cannot bear what she brings</w:t>
      </w:r>
      <w:r w:rsidRPr="002962AD">
        <w:t xml:space="preserve">. And on top of all that, she disappears. She disappears into the underground, the downlow lowdown maroon community of the university, </w:t>
      </w:r>
      <w:r w:rsidRPr="002962AD">
        <w:rPr>
          <w:rStyle w:val="Emphasis"/>
          <w:highlight w:val="green"/>
        </w:rPr>
        <w:t>in</w:t>
      </w:r>
      <w:r w:rsidRPr="002962AD">
        <w:t xml:space="preserve">to </w:t>
      </w:r>
      <w:r w:rsidRPr="002962AD">
        <w:rPr>
          <w:rStyle w:val="Emphasis"/>
          <w:highlight w:val="green"/>
        </w:rPr>
        <w:t>the undercommons of enlightenment</w:t>
      </w:r>
      <w:r w:rsidRPr="002962AD">
        <w:t xml:space="preserve">, </w:t>
      </w:r>
      <w:r w:rsidRPr="002962AD">
        <w:rPr>
          <w:rStyle w:val="Emphasis"/>
          <w:highlight w:val="green"/>
        </w:rPr>
        <w:t>where the work gets done</w:t>
      </w:r>
      <w:r w:rsidRPr="002962AD">
        <w:t>, where the work gets subverted, where the revolution is still black, still strong.</w:t>
      </w:r>
    </w:p>
    <w:p w14:paraId="491DF202" w14:textId="77777777" w:rsidR="001133A2" w:rsidRPr="002962AD" w:rsidRDefault="001133A2" w:rsidP="001133A2">
      <w:pPr>
        <w:pStyle w:val="Heading4"/>
        <w:rPr>
          <w:rFonts w:cs="Calibri"/>
        </w:rPr>
      </w:pPr>
      <w:r w:rsidRPr="002962AD">
        <w:rPr>
          <w:rFonts w:cs="Calibri"/>
        </w:rPr>
        <w:t xml:space="preserve">The 1AC failed because it embraced order. Vote neg to refuse the recognition of the ballot – the system is designed to avoid culpability to retrench colonialism. </w:t>
      </w:r>
    </w:p>
    <w:p w14:paraId="1CDA099A" w14:textId="77777777" w:rsidR="001133A2" w:rsidRPr="002962AD" w:rsidRDefault="001133A2" w:rsidP="001133A2">
      <w:r w:rsidRPr="002962AD">
        <w:rPr>
          <w:rStyle w:val="Style13ptBold"/>
        </w:rPr>
        <w:t>Halberstam 13</w:t>
      </w:r>
      <w:r w:rsidRPr="002962AD">
        <w:t xml:space="preserve">, Jack. “The Wild Beyond: With and for the Undercommons”. </w:t>
      </w:r>
      <w:r w:rsidRPr="002962AD">
        <w:rPr>
          <w:i/>
          <w:iCs/>
        </w:rPr>
        <w:t xml:space="preserve">The Undercommons: Fugitive Planning &amp; Black Study. </w:t>
      </w:r>
      <w:r w:rsidRPr="002962AD">
        <w:t>Stefano Harney &amp; Fred Moten. https://www.minorcompositions.info/wp-content/uploads/2013/04/undercommons-web.pdf</w:t>
      </w:r>
    </w:p>
    <w:p w14:paraId="73AF085F" w14:textId="77777777" w:rsidR="001133A2" w:rsidRPr="002962AD" w:rsidRDefault="001133A2" w:rsidP="001133A2">
      <w:r w:rsidRPr="002962AD">
        <w:t xml:space="preserve">If you want to know what the undercommons wants, what Moten and Harney want, what black people, indigenous peoples, queers and poor people want, what we (the “we” who cohabit in the space of the undercommons) want, it is this – </w:t>
      </w:r>
      <w:r w:rsidRPr="002962AD">
        <w:rPr>
          <w:rStyle w:val="Emphasis"/>
          <w:highlight w:val="green"/>
        </w:rPr>
        <w:t xml:space="preserve">we cannot be satisfied with </w:t>
      </w:r>
      <w:r w:rsidRPr="002962AD">
        <w:rPr>
          <w:rStyle w:val="Emphasis"/>
        </w:rPr>
        <w:t xml:space="preserve">the </w:t>
      </w:r>
      <w:r w:rsidRPr="002962AD">
        <w:rPr>
          <w:rStyle w:val="Emphasis"/>
          <w:highlight w:val="green"/>
        </w:rPr>
        <w:t xml:space="preserve">recognition </w:t>
      </w:r>
      <w:r w:rsidRPr="002962AD">
        <w:rPr>
          <w:rStyle w:val="Emphasis"/>
        </w:rPr>
        <w:t>and acknowledgement</w:t>
      </w:r>
      <w:r w:rsidRPr="002962AD">
        <w:rPr>
          <w:rStyle w:val="Emphasis"/>
          <w:highlight w:val="green"/>
        </w:rPr>
        <w:t xml:space="preserve"> generated by the </w:t>
      </w:r>
      <w:r w:rsidRPr="002962AD">
        <w:rPr>
          <w:rStyle w:val="Emphasis"/>
        </w:rPr>
        <w:t xml:space="preserve">very </w:t>
      </w:r>
      <w:r w:rsidRPr="002962AD">
        <w:rPr>
          <w:rStyle w:val="Emphasis"/>
          <w:highlight w:val="green"/>
        </w:rPr>
        <w:t>system that denies</w:t>
      </w:r>
      <w:r w:rsidRPr="002962AD">
        <w:t xml:space="preserve"> a) </w:t>
      </w:r>
      <w:r w:rsidRPr="002962AD">
        <w:rPr>
          <w:rStyle w:val="Emphasis"/>
          <w:highlight w:val="green"/>
        </w:rPr>
        <w:t>that anything was ever broken</w:t>
      </w:r>
      <w:r w:rsidRPr="002962AD">
        <w:t xml:space="preserve"> and b) </w:t>
      </w:r>
      <w:r w:rsidRPr="002962AD">
        <w:rPr>
          <w:rStyle w:val="Emphasis"/>
          <w:highlight w:val="green"/>
        </w:rPr>
        <w:t>that we deserved to be the broken part</w:t>
      </w:r>
      <w:r w:rsidRPr="002962AD">
        <w:t xml:space="preserve">; so </w:t>
      </w:r>
      <w:r w:rsidRPr="002962AD">
        <w:rPr>
          <w:u w:val="single"/>
        </w:rPr>
        <w:t>we refuse to ask for recognition</w:t>
      </w:r>
      <w:r w:rsidRPr="002962AD">
        <w:t xml:space="preserve"> and instead </w:t>
      </w:r>
      <w:r w:rsidRPr="002962AD">
        <w:rPr>
          <w:rStyle w:val="Emphasis"/>
          <w:highlight w:val="green"/>
        </w:rPr>
        <w:t>we want to take apart, dismantle, tear down the structure that</w:t>
      </w:r>
      <w:r w:rsidRPr="002962AD">
        <w:t xml:space="preserve">, right now, limits our ability to find each other, to see beyond it and to access the places that we know lie outside its walls. </w:t>
      </w:r>
      <w:r w:rsidRPr="002962AD">
        <w:rPr>
          <w:u w:val="single"/>
        </w:rPr>
        <w:t xml:space="preserve">We cannot say what new structures will replace the ones we live with yet, because </w:t>
      </w:r>
      <w:r w:rsidRPr="002962AD">
        <w:rPr>
          <w:rStyle w:val="Emphasis"/>
          <w:highlight w:val="green"/>
        </w:rPr>
        <w:t>once we have torn shit down</w:t>
      </w:r>
      <w:r w:rsidRPr="002962AD">
        <w:rPr>
          <w:u w:val="single"/>
        </w:rPr>
        <w:t xml:space="preserve">, </w:t>
      </w:r>
      <w:r w:rsidRPr="002962AD">
        <w:rPr>
          <w:rStyle w:val="Emphasis"/>
          <w:highlight w:val="green"/>
        </w:rPr>
        <w:t>we</w:t>
      </w:r>
      <w:r w:rsidRPr="002962AD">
        <w:rPr>
          <w:u w:val="single"/>
        </w:rPr>
        <w:t xml:space="preserve"> will inevitably see more and see differently and </w:t>
      </w:r>
      <w:r w:rsidRPr="002962AD">
        <w:rPr>
          <w:rStyle w:val="Emphasis"/>
          <w:highlight w:val="green"/>
        </w:rPr>
        <w:t>feel</w:t>
      </w:r>
      <w:r w:rsidRPr="002962AD">
        <w:rPr>
          <w:u w:val="single"/>
        </w:rPr>
        <w:t xml:space="preserve"> a new sense of wanting and </w:t>
      </w:r>
      <w:r w:rsidRPr="002962AD">
        <w:rPr>
          <w:rStyle w:val="Emphasis"/>
          <w:highlight w:val="green"/>
        </w:rPr>
        <w:t>being and becoming</w:t>
      </w:r>
      <w:r w:rsidRPr="002962AD">
        <w:rPr>
          <w:u w:val="single"/>
        </w:rPr>
        <w:t>. What we want after “the break” will be different from what we think we want before the break and both are necessarily different from the desire that issues from being in the break.</w:t>
      </w:r>
    </w:p>
    <w:p w14:paraId="1CE123E4" w14:textId="77777777" w:rsidR="001133A2" w:rsidRPr="002962AD" w:rsidRDefault="001133A2" w:rsidP="001133A2">
      <w:pPr>
        <w:rPr>
          <w:u w:val="single"/>
        </w:rPr>
      </w:pPr>
      <w:r w:rsidRPr="002962AD">
        <w:t xml:space="preserve">Let’s come at this by another path. In the melancholic and visionary 2009 film version of Maurice Sandak’s Where The Wild Tings Are (1963), </w:t>
      </w:r>
      <w:r w:rsidRPr="002962AD">
        <w:rPr>
          <w:u w:val="single"/>
        </w:rPr>
        <w:t>Max, the small seeker who leaves his room</w:t>
      </w:r>
      <w:r w:rsidRPr="002962AD">
        <w:t xml:space="preserve">, </w:t>
      </w:r>
      <w:r w:rsidRPr="002962AD">
        <w:rPr>
          <w:u w:val="single"/>
        </w:rPr>
        <w:t xml:space="preserve">his home, his </w:t>
      </w:r>
      <w:r w:rsidRPr="002962AD">
        <w:rPr>
          <w:u w:val="single"/>
        </w:rPr>
        <w:lastRenderedPageBreak/>
        <w:t>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w:t>
      </w:r>
      <w:r w:rsidRPr="002962AD">
        <w:t xml:space="preserve"> Max’s power is that he is small while they are big; he promises the beasts that he has no plans to eat them and this is more than anyone has ever promised them. He promises that he will find ways through and around and will “slip through cracks” and re-crack the cracks if they fill up. </w:t>
      </w:r>
      <w:r w:rsidRPr="002962AD">
        <w:rPr>
          <w:u w:val="single"/>
        </w:rPr>
        <w:t>He promises to keep sadness at bay and to make a world with the wild creatures that “roared their terrible roars and gnashed their terrible teeth and rolled their terrible eyes and showed their terrible claws.”</w:t>
      </w:r>
      <w:r w:rsidRPr="002962AD">
        <w:t xml:space="preserve">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2962AD">
        <w:rPr>
          <w:rStyle w:val="Emphasis"/>
        </w:rPr>
        <w:t>Moten and Harney want to gesture to another place</w:t>
      </w:r>
      <w:r w:rsidRPr="002962AD">
        <w:rPr>
          <w:u w:val="single"/>
        </w:rPr>
        <w:t xml:space="preserve">, a wild place that is not simply the left over space that limns real and regulated zones of polite society; rather, it is </w:t>
      </w:r>
      <w:r w:rsidRPr="002962AD">
        <w:rPr>
          <w:rStyle w:val="Emphasis"/>
        </w:rPr>
        <w:t>a wild place that continuously produces its own unregulated wildness</w:t>
      </w:r>
      <w:r w:rsidRPr="002962AD">
        <w:rPr>
          <w:u w:val="single"/>
        </w:rPr>
        <w:t xml:space="preserve">. The zone we enter through Moten and Harney is ongoing and exists in the present and, as Harney puts it, “some kind of demand was already being enacted, fulfilled in the call itself.” While describing the London Riots of 2011, Harney suggests that the riots and insurrections do not separate out “the request, the demand and the call” – rather, they enact the one in the other: “I think the call, in the way I would understand it, the call, as in </w:t>
      </w:r>
      <w:r w:rsidRPr="002962AD">
        <w:rPr>
          <w:rStyle w:val="Emphasis"/>
        </w:rPr>
        <w:t>the call and response</w:t>
      </w:r>
      <w:r w:rsidRPr="002962AD">
        <w:rPr>
          <w:u w:val="single"/>
        </w:rPr>
        <w:t xml:space="preserve">, the response is already there before the call goes out. You’re already in something.” You are already in it. </w:t>
      </w:r>
      <w:r w:rsidRPr="002962AD">
        <w:rPr>
          <w:rStyle w:val="Emphasis"/>
        </w:rPr>
        <w:t>For Moten too, you are always already in the thing that you call for and that calls you</w:t>
      </w:r>
      <w:r w:rsidRPr="002962AD">
        <w:rPr>
          <w:u w:val="single"/>
        </w:rPr>
        <w:t xml:space="preserve">. </w:t>
      </w:r>
      <w:r w:rsidRPr="002962AD">
        <w:t xml:space="preserve">What’s more, the call is always a call to dis-order and this disorder or wildness shows up in many places: in jazz, in improvisation, in noise. The disordered sounds that we refer to as cacophony will always be cast as “extra-musical,” as Moten puts it, precisely because we hear something in them that reminds us that our desire for harmony is arbitrary and in another world, harmony would sound incomprehensible. Listening to cacophony and noise tells us that </w:t>
      </w:r>
      <w:r w:rsidRPr="002962AD">
        <w:rPr>
          <w:u w:val="single"/>
        </w:rPr>
        <w:t>there is a wild beyond to the structures we inhabit and that inhabit us</w:t>
      </w:r>
      <w:r w:rsidRPr="002962AD">
        <w:t xml:space="preserve">. 8 THE UNDERCOMMONS 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w:t>
      </w:r>
      <w:r w:rsidRPr="002962AD">
        <w:rPr>
          <w:rStyle w:val="Emphasis"/>
          <w:highlight w:val="green"/>
        </w:rPr>
        <w:t>Fanon</w:t>
      </w:r>
      <w:r w:rsidRPr="002962AD">
        <w:rPr>
          <w:u w:val="single"/>
        </w:rPr>
        <w:t xml:space="preserve">, according to Moten, </w:t>
      </w:r>
      <w:r w:rsidRPr="002962AD">
        <w:rPr>
          <w:rStyle w:val="Emphasis"/>
          <w:highlight w:val="green"/>
        </w:rPr>
        <w:t>wants not the end of colonialism but the end of the standpoint from which colonialism makes sense</w:t>
      </w:r>
      <w:r w:rsidRPr="002962AD">
        <w:rPr>
          <w:u w:val="single"/>
        </w:rPr>
        <w:t xml:space="preserve">. In order to bring colonialism to an end then, one does not speak truth to power, </w:t>
      </w:r>
      <w:r w:rsidRPr="002962AD">
        <w:rPr>
          <w:rStyle w:val="Emphasis"/>
          <w:highlight w:val="green"/>
        </w:rPr>
        <w:t>one has to inhabit the crazy, nonsensical, ranting language of the other</w:t>
      </w:r>
      <w:r w:rsidRPr="002962AD">
        <w:rPr>
          <w:u w:val="single"/>
        </w:rPr>
        <w:t xml:space="preserve">, the other who has been rendered a nonentity by colonialism. Indeed, </w:t>
      </w:r>
      <w:r w:rsidRPr="002962AD">
        <w:rPr>
          <w:rStyle w:val="Emphasis"/>
        </w:rPr>
        <w:t>blackness</w:t>
      </w:r>
      <w:r w:rsidRPr="002962AD">
        <w:rPr>
          <w:u w:val="single"/>
        </w:rPr>
        <w:t xml:space="preserve">, for Moten and Harney by way of Fanon, </w:t>
      </w:r>
      <w:r w:rsidRPr="002962AD">
        <w:rPr>
          <w:rStyle w:val="Emphasis"/>
        </w:rPr>
        <w:t>is the willingness to be in the space that has been abandoned by colonialism</w:t>
      </w:r>
      <w:r w:rsidRPr="002962AD">
        <w:rPr>
          <w:u w:val="single"/>
        </w:rPr>
        <w:t>, by rule, by order. Moten takes us there, saying of Fanon finally: “Eventually, I believe, he comes to believe in the world,</w:t>
      </w:r>
      <w:r w:rsidRPr="002962AD">
        <w:t xml:space="preserve"> which is to say the other world, where we inhabit and maybe even cultivate this absence, this place which shows up here and now, in the sovereign’s space and time, as absence, darkness, death, things which are not (as John Donne would say).” The path to the wild beyond is paved with refusal. In The Undercommons if we begin anywhere, </w:t>
      </w:r>
      <w:r w:rsidRPr="002962AD">
        <w:lastRenderedPageBreak/>
        <w:t xml:space="preserve">we begin with the right to refuse what has been refused to you. </w:t>
      </w:r>
      <w:r w:rsidRPr="002962AD">
        <w:rPr>
          <w:u w:val="single"/>
        </w:rPr>
        <w:t xml:space="preserve">Citing Gayatri Spivak, Moten and Harney call this refusal the “first right” and it is a game-changing kind of refusal in that it signals the </w:t>
      </w:r>
      <w:r w:rsidRPr="002962AD">
        <w:rPr>
          <w:rStyle w:val="Emphasis"/>
          <w:highlight w:val="green"/>
        </w:rPr>
        <w:t>refusal of the choices as offered</w:t>
      </w:r>
      <w:r w:rsidRPr="002962AD">
        <w:rPr>
          <w:u w:val="single"/>
        </w:rPr>
        <w:t>.</w:t>
      </w:r>
      <w:r w:rsidRPr="002962AD">
        <w:t xml:space="preserve">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ofered. Moten and Harney also study what it would mean to refuse what they term “the call to order.” And what would it mean, furthermore, to refuse to call others to order, to refuse interpellation and the reinstantiation of the law. </w:t>
      </w:r>
      <w:r w:rsidRPr="002962AD">
        <w:rPr>
          <w:rStyle w:val="Emphasis"/>
          <w:highlight w:val="green"/>
        </w:rPr>
        <w:t>When we refuse</w:t>
      </w:r>
      <w:r w:rsidRPr="002962AD">
        <w:rPr>
          <w:u w:val="single"/>
        </w:rPr>
        <w:t xml:space="preserve">, Moten and Harney suggest, </w:t>
      </w:r>
      <w:r w:rsidRPr="002962AD">
        <w:rPr>
          <w:rStyle w:val="Emphasis"/>
          <w:highlight w:val="green"/>
        </w:rPr>
        <w:t>we create dissonance</w:t>
      </w:r>
      <w:r w:rsidRPr="002962AD">
        <w:rPr>
          <w:u w:val="single"/>
        </w:rPr>
        <w:t xml:space="preserve"> and more importantly, we allow dissonance to continue – </w:t>
      </w:r>
      <w:r w:rsidRPr="002962AD">
        <w:rPr>
          <w:rStyle w:val="Emphasis"/>
          <w:highlight w:val="green"/>
        </w:rPr>
        <w:t>when we enter a classroom and we refuse to call it to order</w:t>
      </w:r>
      <w:r w:rsidRPr="002962AD">
        <w:rPr>
          <w:u w:val="single"/>
        </w:rPr>
        <w:t xml:space="preserve">, </w:t>
      </w:r>
      <w:r w:rsidRPr="002962AD">
        <w:rPr>
          <w:rStyle w:val="Emphasis"/>
          <w:highlight w:val="green"/>
        </w:rPr>
        <w:t>we are allowing study to continue</w:t>
      </w:r>
      <w:r w:rsidRPr="002962AD">
        <w:rPr>
          <w:u w:val="single"/>
        </w:rPr>
        <w:t xml:space="preserve">, dissonant study perhaps, disorganized study, but study that precedes our call and will continue after we have left the room. Or, when we listen to music, </w:t>
      </w:r>
      <w:r w:rsidRPr="002962AD">
        <w:rPr>
          <w:rStyle w:val="Emphasis"/>
          <w:highlight w:val="green"/>
        </w:rPr>
        <w:t>we must refuse the idea that music happens only when the musician enters and picks up an instrument</w:t>
      </w:r>
      <w:r w:rsidRPr="002962AD">
        <w:rPr>
          <w:u w:val="single"/>
        </w:rPr>
        <w:t xml:space="preserve">; </w:t>
      </w:r>
      <w:r w:rsidRPr="002962AD">
        <w:rPr>
          <w:rStyle w:val="Emphasis"/>
          <w:highlight w:val="green"/>
        </w:rPr>
        <w:t>music is also the anticipation of the performance</w:t>
      </w:r>
      <w:r w:rsidRPr="002962AD">
        <w:rPr>
          <w:u w:val="single"/>
        </w:rPr>
        <w:t xml:space="preserve"> and the noises of appreciation it generates and the speaking that happens through and around it, making it and loving it, being in it while listening. And so, </w:t>
      </w:r>
      <w:r w:rsidRPr="002962AD">
        <w:rPr>
          <w:rStyle w:val="Emphasis"/>
          <w:highlight w:val="green"/>
        </w:rPr>
        <w:t>when we refuse the call to order</w:t>
      </w:r>
      <w:r w:rsidRPr="002962AD">
        <w:rPr>
          <w:u w:val="single"/>
        </w:rPr>
        <w:t xml:space="preserve"> – the teacher picking up the book, the conductor raising his baton, </w:t>
      </w:r>
      <w:r w:rsidRPr="002962AD">
        <w:rPr>
          <w:rStyle w:val="Emphasis"/>
          <w:highlight w:val="green"/>
        </w:rPr>
        <w:t>the speaker asking for silence</w:t>
      </w:r>
      <w:r w:rsidRPr="002962AD">
        <w:rPr>
          <w:u w:val="single"/>
        </w:rPr>
        <w:t xml:space="preserve">, the torturer tightening the noose – </w:t>
      </w:r>
      <w:r w:rsidRPr="002962AD">
        <w:rPr>
          <w:rStyle w:val="Emphasis"/>
          <w:highlight w:val="green"/>
        </w:rPr>
        <w:t>we refuse order as the distinction</w:t>
      </w:r>
      <w:r w:rsidRPr="002962AD">
        <w:rPr>
          <w:u w:val="single"/>
        </w:rPr>
        <w:t xml:space="preserve"> </w:t>
      </w:r>
      <w:r w:rsidRPr="002962AD">
        <w:rPr>
          <w:rStyle w:val="Emphasis"/>
          <w:highlight w:val="green"/>
        </w:rPr>
        <w:t>between</w:t>
      </w:r>
      <w:r w:rsidRPr="002962AD">
        <w:rPr>
          <w:u w:val="single"/>
        </w:rPr>
        <w:t xml:space="preserve"> noise and music, chatter and knowledge, </w:t>
      </w:r>
      <w:r w:rsidRPr="002962AD">
        <w:rPr>
          <w:rStyle w:val="Emphasis"/>
          <w:highlight w:val="green"/>
        </w:rPr>
        <w:t>pain and truth</w:t>
      </w:r>
      <w:r w:rsidRPr="002962AD">
        <w:rPr>
          <w:u w:val="single"/>
        </w:rPr>
        <w:t>.</w:t>
      </w:r>
    </w:p>
    <w:p w14:paraId="042AB394" w14:textId="77777777" w:rsidR="001133A2" w:rsidRPr="002962AD" w:rsidRDefault="001133A2" w:rsidP="001133A2"/>
    <w:p w14:paraId="7537EEC2" w14:textId="77777777" w:rsidR="001133A2" w:rsidRPr="002962AD" w:rsidRDefault="001133A2" w:rsidP="001133A2">
      <w:pPr>
        <w:pStyle w:val="Heading2"/>
        <w:rPr>
          <w:rFonts w:cs="Calibri"/>
        </w:rPr>
      </w:pPr>
      <w:r>
        <w:rPr>
          <w:rFonts w:cs="Calibri"/>
        </w:rPr>
        <w:lastRenderedPageBreak/>
        <w:t>4</w:t>
      </w:r>
    </w:p>
    <w:p w14:paraId="7DCF78F1" w14:textId="77777777" w:rsidR="001133A2" w:rsidRPr="002962AD" w:rsidRDefault="001133A2" w:rsidP="001133A2">
      <w:pPr>
        <w:pStyle w:val="Heading4"/>
        <w:rPr>
          <w:rFonts w:cs="Calibri"/>
        </w:rPr>
      </w:pPr>
      <w:r w:rsidRPr="002962AD">
        <w:rPr>
          <w:rFonts w:cs="Calibri"/>
        </w:rPr>
        <w:t>The United States federal government should add collective bargaining as a protected category to Title VII of the Civil Rights Act of 1964.</w:t>
      </w:r>
    </w:p>
    <w:p w14:paraId="1B5FA81E" w14:textId="77777777" w:rsidR="001133A2" w:rsidRPr="002962AD" w:rsidRDefault="001133A2" w:rsidP="001133A2">
      <w:r w:rsidRPr="002962AD">
        <w:rPr>
          <w:b/>
          <w:bCs/>
          <w:sz w:val="26"/>
          <w:szCs w:val="26"/>
        </w:rPr>
        <w:t>Kahlenberg and Marvit 13</w:t>
      </w:r>
      <w:r w:rsidRPr="002962AD">
        <w:t xml:space="preserve"> </w:t>
      </w:r>
      <w:r w:rsidRPr="002962AD">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3FC15666" w14:textId="77777777" w:rsidR="001133A2" w:rsidRPr="002962AD" w:rsidRDefault="001133A2" w:rsidP="001133A2">
      <w:pPr>
        <w:rPr>
          <w:sz w:val="10"/>
          <w:szCs w:val="10"/>
        </w:rPr>
      </w:pPr>
      <w:r w:rsidRPr="002962AD">
        <w:rPr>
          <w:rStyle w:val="StyleUnderline"/>
        </w:rPr>
        <w:t xml:space="preserve">III. RECOGNIZING LABOR ORGANIZING AS A CIVIL RIGHT Rather than engage in the likely fruitless fight to enhance the existing labor law, which can be diminished in a variety of ways, </w:t>
      </w:r>
      <w:r w:rsidRPr="002962AD">
        <w:rPr>
          <w:rStyle w:val="StyleUnderline"/>
          <w:highlight w:val="green"/>
        </w:rPr>
        <w:t xml:space="preserve">we propose 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2962AD">
        <w:t xml:space="preserve">72 Though some may argue that civil rights and labor rights are incompatible, </w:t>
      </w:r>
      <w:r w:rsidRPr="002962AD">
        <w:rPr>
          <w:rStyle w:val="StyleUnderline"/>
        </w:rPr>
        <w:t xml:space="preserve">there are theoretical, historical, and tactical </w:t>
      </w:r>
      <w:r w:rsidRPr="002962AD">
        <w:rPr>
          <w:rStyle w:val="StyleUnderline"/>
          <w:highlight w:val="green"/>
        </w:rPr>
        <w:t xml:space="preserve">reasons for them to exist side by side in the law. </w:t>
      </w:r>
      <w:r w:rsidRPr="002962AD">
        <w:rPr>
          <w:rStyle w:val="StyleUnderline"/>
        </w:rPr>
        <w:t>Civil rights are those rights that belong to the free individual in society</w:t>
      </w:r>
      <w:r w:rsidRPr="002962AD">
        <w:t xml:space="preserve">. </w:t>
      </w:r>
      <w:r w:rsidRPr="002962AD">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962AD">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related to 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962AD">
        <w:t xml:space="preserve">. </w:t>
      </w:r>
      <w:r w:rsidRPr="002962AD">
        <w:rPr>
          <w:sz w:val="10"/>
          <w:szCs w:val="10"/>
        </w:rPr>
        <w:t>As Alexis de Tocqueville remarked, “Better use has been made of association and this powerful instrument of action has been applied to more varied aims in America than anywhere else in the world.”74</w:t>
      </w:r>
      <w:r w:rsidRPr="002962AD">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2962AD">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2962AD">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2962AD">
        <w:t>”</w:t>
      </w:r>
      <w:r w:rsidRPr="002962AD">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2962AD">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962AD">
        <w:t xml:space="preserve">81 </w:t>
      </w:r>
      <w:r w:rsidRPr="002962AD">
        <w:rPr>
          <w:rStyle w:val="StyleUnderline"/>
        </w:rPr>
        <w:t xml:space="preserve">However the range of </w:t>
      </w:r>
      <w:r w:rsidRPr="002962AD">
        <w:rPr>
          <w:rStyle w:val="StyleUnderline"/>
          <w:highlight w:val="green"/>
        </w:rPr>
        <w:t>civil rights</w:t>
      </w:r>
      <w:r w:rsidRPr="002962AD">
        <w:rPr>
          <w:rStyle w:val="StyleUnderline"/>
        </w:rPr>
        <w:t xml:space="preserve"> protections in the United States has been </w:t>
      </w:r>
      <w:r w:rsidRPr="002962AD">
        <w:rPr>
          <w:rStyle w:val="StyleUnderline"/>
          <w:highlight w:val="green"/>
        </w:rPr>
        <w:t>expanding</w:t>
      </w:r>
      <w:r w:rsidRPr="002962AD">
        <w:rPr>
          <w:rStyle w:val="StyleUnderline"/>
        </w:rPr>
        <w:t xml:space="preserve"> for the last few decades </w:t>
      </w:r>
      <w:r w:rsidRPr="002962AD">
        <w:rPr>
          <w:rStyle w:val="StyleUnderline"/>
          <w:highlight w:val="green"/>
        </w:rPr>
        <w:t>to encompass</w:t>
      </w:r>
      <w:r w:rsidRPr="002962AD">
        <w:rPr>
          <w:rStyle w:val="StyleUnderline"/>
        </w:rPr>
        <w:t xml:space="preserve"> a variety of characteristics and </w:t>
      </w:r>
      <w:r w:rsidRPr="002962AD">
        <w:rPr>
          <w:rStyle w:val="StyleUnderline"/>
          <w:highlight w:val="green"/>
        </w:rPr>
        <w:t>activities</w:t>
      </w:r>
      <w:r w:rsidRPr="002962AD">
        <w:rPr>
          <w:rStyle w:val="StyleUnderline"/>
        </w:rPr>
        <w:t xml:space="preserve">. In the context of employment,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sex,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2962AD">
        <w:rPr>
          <w:highlight w:val="green"/>
        </w:rPr>
        <w:t xml:space="preserve"> </w:t>
      </w:r>
      <w:r w:rsidRPr="002962AD">
        <w:t>These include, but are</w:t>
      </w:r>
      <w:r w:rsidRPr="002962AD">
        <w:rPr>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2962AD">
        <w:rPr>
          <w:sz w:val="16"/>
          <w:szCs w:val="16"/>
        </w:rPr>
        <w:t>which prohibits employment discrimination against persons forty years of age or older;83</w:t>
      </w:r>
      <w:r w:rsidRPr="002962AD">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2962AD">
        <w:t xml:space="preserve"> </w:t>
      </w:r>
      <w:r w:rsidRPr="002962AD">
        <w:rPr>
          <w:sz w:val="16"/>
          <w:szCs w:val="16"/>
        </w:rPr>
        <w:t>which prohibits discrimination based on pregnancy, childbirth, or related conditions;84</w:t>
      </w:r>
      <w:r w:rsidRPr="002962AD">
        <w:t xml:space="preserve"> </w:t>
      </w:r>
      <w:r w:rsidRPr="002962AD">
        <w:rPr>
          <w:rStyle w:val="Emphasis"/>
        </w:rPr>
        <w:t>Titles I and V of the Americans with Disabilities Act of 1990 (ADA)</w:t>
      </w:r>
      <w:r w:rsidRPr="002962AD">
        <w:t xml:space="preserve">, </w:t>
      </w:r>
      <w:r w:rsidRPr="002962AD">
        <w:rPr>
          <w:sz w:val="16"/>
          <w:szCs w:val="16"/>
        </w:rPr>
        <w:t xml:space="preserve">which prohibits employment discrimination against qualified individuals based upon </w:t>
      </w:r>
      <w:r w:rsidRPr="002962AD">
        <w:rPr>
          <w:rStyle w:val="StyleUnderline"/>
          <w:highlight w:val="green"/>
        </w:rPr>
        <w:t>disability</w:t>
      </w:r>
      <w:r w:rsidRPr="002962AD">
        <w:rPr>
          <w:rStyle w:val="StyleUnderline"/>
        </w:rPr>
        <w:t xml:space="preserve"> </w:t>
      </w:r>
      <w:r w:rsidRPr="002962AD">
        <w:t xml:space="preserve">or </w:t>
      </w:r>
      <w:r w:rsidRPr="002962AD">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2962AD">
        <w:t xml:space="preserve"> </w:t>
      </w:r>
      <w:r w:rsidRPr="002962AD">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2962AD">
        <w:t xml:space="preserve"> </w:t>
      </w:r>
      <w:r w:rsidRPr="002962AD">
        <w:rPr>
          <w:sz w:val="16"/>
          <w:szCs w:val="16"/>
        </w:rPr>
        <w:t xml:space="preserve">which prohibits employment discrimination based on genetic information about the individual,87 </w:t>
      </w:r>
      <w:r w:rsidRPr="002962AD">
        <w:rPr>
          <w:rStyle w:val="StyleUnderline"/>
          <w:highlight w:val="green"/>
        </w:rPr>
        <w:t>and</w:t>
      </w:r>
      <w:r w:rsidRPr="002962AD">
        <w:rPr>
          <w:rStyle w:val="StyleUnderline"/>
        </w:rPr>
        <w:t xml:space="preserve"> laws prohibiting discrimination based upon in</w:t>
      </w:r>
      <w:r w:rsidRPr="002962AD">
        <w:rPr>
          <w:rStyle w:val="StyleUnderline"/>
          <w:highlight w:val="green"/>
        </w:rPr>
        <w:t>debt</w:t>
      </w:r>
      <w:r w:rsidRPr="002962AD">
        <w:rPr>
          <w:rStyle w:val="StyleUnderline"/>
        </w:rPr>
        <w:t xml:space="preserve">edness or bankruptcy.88 </w:t>
      </w:r>
      <w:r w:rsidRPr="002962AD">
        <w:rPr>
          <w:sz w:val="14"/>
          <w:szCs w:val="14"/>
        </w:rPr>
        <w:t xml:space="preserve">Many state and local statutes mirror the federal regulations, but several have added additional categories of protections. These include laws </w:t>
      </w:r>
      <w:r w:rsidRPr="002962AD">
        <w:rPr>
          <w:sz w:val="14"/>
          <w:szCs w:val="14"/>
        </w:rPr>
        <w:lastRenderedPageBreak/>
        <w:t>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962AD">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protected categories has not 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2962AD">
        <w:t xml:space="preserve"> </w:t>
      </w:r>
      <w:r w:rsidRPr="002962AD">
        <w:rPr>
          <w:sz w:val="10"/>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2962AD">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2962AD">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771C562D" w14:textId="77777777" w:rsidR="001133A2" w:rsidRPr="002962AD" w:rsidRDefault="001133A2" w:rsidP="001133A2">
      <w:r w:rsidRPr="002962AD">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 xml:space="preserve">advanced </w:t>
      </w:r>
      <w:r w:rsidRPr="002962AD">
        <w:rPr>
          <w:rStyle w:val="StyleUnderline"/>
        </w:rPr>
        <w:t xml:space="preserve">the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labor rights.</w:t>
      </w:r>
      <w:r w:rsidRPr="002962AD">
        <w:rPr>
          <w:rStyle w:val="StyleUnderline"/>
        </w:rPr>
        <w:t xml:space="preserve"> </w:t>
      </w:r>
      <w:r w:rsidRPr="002962AD">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962AD">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2962AD">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962AD">
        <w:t xml:space="preserve"> </w:t>
      </w:r>
      <w:r w:rsidRPr="002962AD">
        <w:rPr>
          <w:rStyle w:val="StyleUnderline"/>
        </w:rPr>
        <w:t xml:space="preserve">King, Randolph, and Bayard Rustin, the organizer of the March on Washington, each argued that </w:t>
      </w:r>
      <w:r w:rsidRPr="002962AD">
        <w:rPr>
          <w:rStyle w:val="StyleUnderline"/>
          <w:highlight w:val="green"/>
        </w:rPr>
        <w:t>labor was an indispensable ally to the civil rights movement in the fight for social justice</w:t>
      </w:r>
      <w:r w:rsidRPr="002962AD">
        <w:rPr>
          <w:rStyle w:val="StyleUnderline"/>
        </w:rPr>
        <w:t xml:space="preserve">. </w:t>
      </w:r>
      <w:r w:rsidRPr="002962AD">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962AD">
        <w:t xml:space="preserve"> </w:t>
      </w:r>
      <w:r w:rsidRPr="002962AD">
        <w:rPr>
          <w:rStyle w:val="StyleUnderline"/>
        </w:rPr>
        <w:t xml:space="preserve">the labor movement and the civil rights movement are </w:t>
      </w:r>
      <w:r w:rsidRPr="002962AD">
        <w:rPr>
          <w:rStyle w:val="StyleUnderline"/>
          <w:highlight w:val="green"/>
        </w:rPr>
        <w:t xml:space="preserve">both concerned about </w:t>
      </w:r>
      <w:r w:rsidRPr="002962AD">
        <w:rPr>
          <w:rStyle w:val="StyleUnderline"/>
        </w:rPr>
        <w:t xml:space="preserve">the same principles: </w:t>
      </w:r>
      <w:r w:rsidRPr="002962AD">
        <w:rPr>
          <w:rStyle w:val="StyleUnderline"/>
          <w:highlight w:val="green"/>
        </w:rPr>
        <w:t>the dignity of individuals</w:t>
      </w:r>
      <w:r w:rsidRPr="002962AD">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2962AD">
        <w:rPr>
          <w:rStyle w:val="StyleUnderline"/>
          <w:highlight w:val="green"/>
        </w:rPr>
        <w:t>human solidarity</w:t>
      </w:r>
      <w:r w:rsidRPr="002962AD">
        <w:rPr>
          <w:rStyle w:val="StyleUnderline"/>
        </w:rPr>
        <w:t>, that is the need to rise above our atomized existence to join together to improve the larger society.</w:t>
      </w:r>
      <w:r w:rsidRPr="002962AD">
        <w:t xml:space="preserve"> </w:t>
      </w:r>
      <w:r w:rsidRPr="002962AD">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2962AD">
        <w:t xml:space="preserve"> </w:t>
      </w:r>
      <w:r w:rsidRPr="002962AD">
        <w:rPr>
          <w:rStyle w:val="StyleUnderline"/>
        </w:rPr>
        <w:t xml:space="preserve">Animated by shared values, the two movements aided one another. </w:t>
      </w:r>
      <w:r w:rsidRPr="002962AD">
        <w:rPr>
          <w:rStyle w:val="StyleUnderline"/>
          <w:highlight w:val="green"/>
        </w:rPr>
        <w:t>In the</w:t>
      </w:r>
      <w:r w:rsidRPr="002962AD">
        <w:rPr>
          <w:rStyle w:val="StyleUnderline"/>
        </w:rPr>
        <w:t xml:space="preserve"> 19</w:t>
      </w:r>
      <w:r w:rsidRPr="002962AD">
        <w:rPr>
          <w:rStyle w:val="StyleUnderline"/>
          <w:highlight w:val="green"/>
        </w:rPr>
        <w:t>50s</w:t>
      </w:r>
      <w:r w:rsidRPr="002962AD">
        <w:rPr>
          <w:rStyle w:val="StyleUnderline"/>
        </w:rPr>
        <w:t xml:space="preserve">, several </w:t>
      </w:r>
      <w:r w:rsidRPr="002962AD">
        <w:rPr>
          <w:rStyle w:val="StyleUnderline"/>
          <w:highlight w:val="green"/>
        </w:rPr>
        <w:t>unions supported the</w:t>
      </w:r>
      <w:r w:rsidRPr="002962AD">
        <w:rPr>
          <w:rStyle w:val="StyleUnderline"/>
        </w:rPr>
        <w:t xml:space="preserve"> Montgomery </w:t>
      </w:r>
      <w:r w:rsidRPr="002962AD">
        <w:rPr>
          <w:rStyle w:val="StyleUnderline"/>
          <w:highlight w:val="green"/>
        </w:rPr>
        <w:t>bus boycott</w:t>
      </w:r>
      <w:r w:rsidRPr="002962AD">
        <w:rPr>
          <w:rStyle w:val="StyleUnderline"/>
        </w:rPr>
        <w:t xml:space="preserve">,105 and </w:t>
      </w:r>
      <w:r w:rsidRPr="002962AD">
        <w:rPr>
          <w:rStyle w:val="StyleUnderline"/>
          <w:highlight w:val="green"/>
        </w:rPr>
        <w:t>King’s</w:t>
      </w:r>
      <w:r w:rsidRPr="002962AD">
        <w:rPr>
          <w:rStyle w:val="StyleUnderline"/>
        </w:rPr>
        <w:t xml:space="preserve"> Southern Christian </w:t>
      </w:r>
      <w:r w:rsidRPr="002962AD">
        <w:rPr>
          <w:rStyle w:val="StyleUnderline"/>
          <w:highlight w:val="green"/>
        </w:rPr>
        <w:t xml:space="preserve">Leadership Conference received 80% of </w:t>
      </w:r>
      <w:r w:rsidRPr="002962AD">
        <w:rPr>
          <w:rStyle w:val="StyleUnderline"/>
        </w:rPr>
        <w:t xml:space="preserve">its </w:t>
      </w:r>
      <w:r w:rsidRPr="002962AD">
        <w:rPr>
          <w:rStyle w:val="StyleUnderline"/>
          <w:highlight w:val="green"/>
        </w:rPr>
        <w:t>funding</w:t>
      </w:r>
      <w:r w:rsidRPr="002962AD">
        <w:rPr>
          <w:rStyle w:val="StyleUnderline"/>
        </w:rPr>
        <w:t xml:space="preserve"> during its first year </w:t>
      </w:r>
      <w:r w:rsidRPr="002962AD">
        <w:rPr>
          <w:rStyle w:val="StyleUnderline"/>
          <w:highlight w:val="green"/>
        </w:rPr>
        <w:t xml:space="preserve">from the United Packinghouse Workers Unions </w:t>
      </w:r>
      <w:r w:rsidRPr="002962AD">
        <w:rPr>
          <w:rStyle w:val="StyleUnderline"/>
        </w:rPr>
        <w:t xml:space="preserve">of America.106 In the 1960s, the AFL-CIO provided critical political support to help pass </w:t>
      </w:r>
      <w:r w:rsidRPr="002962AD">
        <w:rPr>
          <w:rStyle w:val="StyleUnderline"/>
          <w:highlight w:val="green"/>
        </w:rPr>
        <w:t>the Civil Rights Act</w:t>
      </w:r>
      <w:r w:rsidRPr="002962AD">
        <w:rPr>
          <w:rStyle w:val="StyleUnderline"/>
        </w:rPr>
        <w:t xml:space="preserve"> of 1964 and Voting Rights Act of 1965, with some suggesting that the former </w:t>
      </w:r>
      <w:r w:rsidRPr="002962AD">
        <w:rPr>
          <w:rStyle w:val="StyleUnderline"/>
          <w:highlight w:val="green"/>
        </w:rPr>
        <w:t>“never would have passed” without labor</w:t>
      </w:r>
      <w:r w:rsidRPr="002962AD">
        <w:rPr>
          <w:rStyle w:val="StyleUnderline"/>
        </w:rPr>
        <w:t>.</w:t>
      </w:r>
      <w:r w:rsidRPr="002962AD">
        <w:t xml:space="preserve">107 </w:t>
      </w:r>
      <w:r w:rsidRPr="002962AD">
        <w:rPr>
          <w:rStyle w:val="Emphasis"/>
          <w:highlight w:val="green"/>
        </w:rPr>
        <w:t>The coalition of the labor and civil rights</w:t>
      </w:r>
      <w:r w:rsidRPr="002962AD">
        <w:rPr>
          <w:rStyle w:val="Emphasis"/>
        </w:rPr>
        <w:t xml:space="preserve"> movements, writes historian Michael K. Honey, “ultimately </w:t>
      </w:r>
      <w:r w:rsidRPr="002962AD">
        <w:rPr>
          <w:rStyle w:val="Emphasis"/>
          <w:highlight w:val="green"/>
        </w:rPr>
        <w:t>broke the back of Jim Crow</w:t>
      </w:r>
      <w:r w:rsidRPr="002962AD">
        <w:rPr>
          <w:rStyle w:val="Emphasis"/>
        </w:rPr>
        <w:t>.”</w:t>
      </w:r>
      <w:r w:rsidRPr="002962AD">
        <w:t xml:space="preserve">108 </w:t>
      </w:r>
      <w:r w:rsidRPr="002962AD">
        <w:rPr>
          <w:sz w:val="10"/>
          <w:szCs w:val="10"/>
        </w:rPr>
        <w:t xml:space="preserve">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w:t>
      </w:r>
      <w:r w:rsidRPr="002962AD">
        <w:rPr>
          <w:sz w:val="10"/>
          <w:szCs w:val="10"/>
        </w:rPr>
        <w:lastRenderedPageBreak/>
        <w:t>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2962AD">
        <w:rPr>
          <w:rStyle w:val="StyleUnderline"/>
        </w:rPr>
        <w:t xml:space="preserve">. In the 1940s, </w:t>
      </w:r>
      <w:r w:rsidRPr="002962AD">
        <w:rPr>
          <w:rStyle w:val="StyleUnderline"/>
          <w:highlight w:val="green"/>
        </w:rPr>
        <w:t>the CIO</w:t>
      </w:r>
      <w:r w:rsidRPr="002962AD">
        <w:rPr>
          <w:rStyle w:val="StyleUnderline"/>
        </w:rPr>
        <w:t xml:space="preserve"> launched “Operation Dixie” to organize the South, </w:t>
      </w:r>
      <w:r w:rsidRPr="002962AD">
        <w:rPr>
          <w:rStyle w:val="StyleUnderline"/>
          <w:highlight w:val="green"/>
        </w:rPr>
        <w:t>and</w:t>
      </w:r>
      <w:r w:rsidRPr="002962AD">
        <w:rPr>
          <w:rStyle w:val="StyleUnderline"/>
        </w:rPr>
        <w:t xml:space="preserve"> part of its agenda included efforts to reduce discrimination.</w:t>
      </w:r>
      <w:r w:rsidRPr="002962AD">
        <w:t xml:space="preserve"> As historian Tami Friedman notes, the CIO, with a $1 million war chest and 250 organizers, set out in 1946 to organize at least one million workers by the end of the year. </w:t>
      </w:r>
      <w:r w:rsidRPr="002962AD">
        <w:rPr>
          <w:rStyle w:val="StyleUnderline"/>
          <w:highlight w:val="green"/>
        </w:rPr>
        <w:t>The AFL</w:t>
      </w:r>
      <w:r w:rsidRPr="002962AD">
        <w:rPr>
          <w:rStyle w:val="StyleUnderline"/>
        </w:rPr>
        <w:t xml:space="preserve"> also </w:t>
      </w:r>
      <w:r w:rsidRPr="002962AD">
        <w:rPr>
          <w:rStyle w:val="StyleUnderline"/>
          <w:highlight w:val="green"/>
        </w:rPr>
        <w:t>made a pledge to organize one million Southern workers</w:t>
      </w:r>
      <w:r w:rsidRPr="002962AD">
        <w:rPr>
          <w:rStyle w:val="StyleUnderline"/>
        </w:rPr>
        <w:t>. The threat to Southern segregationists was clear as CIO President Philip Murray promised both “political and economic emancipation” for Southern workers and vowed to defeat two major segregationists in Mississippi.</w:t>
      </w:r>
      <w:r w:rsidRPr="002962AD">
        <w:t xml:space="preserve">113 W.E.B. </w:t>
      </w:r>
      <w:r w:rsidRPr="002962AD">
        <w:rPr>
          <w:rStyle w:val="StyleUnderline"/>
          <w:highlight w:val="green"/>
        </w:rPr>
        <w:t>Du Bois called the CIO the best hope for equal rights</w:t>
      </w:r>
      <w:r w:rsidRPr="002962AD">
        <w:rPr>
          <w:rStyle w:val="StyleUnderline"/>
        </w:rPr>
        <w:t xml:space="preserve"> in the post-World War II era.114 </w:t>
      </w:r>
      <w:r w:rsidRPr="002962AD">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962AD">
        <w:t xml:space="preserve"> </w:t>
      </w:r>
    </w:p>
    <w:p w14:paraId="1522F55C" w14:textId="77777777" w:rsidR="001133A2" w:rsidRPr="000F6131" w:rsidRDefault="001133A2" w:rsidP="001133A2">
      <w:r w:rsidRPr="002962AD">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2962AD">
        <w:rPr>
          <w:sz w:val="16"/>
        </w:rPr>
        <w:t xml:space="preserve">A. Unions Decrease Employer Discretion to Discriminate </w:t>
      </w:r>
      <w:r w:rsidRPr="002962AD">
        <w:rPr>
          <w:rStyle w:val="StyleUnderline"/>
        </w:rPr>
        <w:t xml:space="preserve">For one thing,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abusive decisions</w:t>
      </w:r>
      <w:r w:rsidRPr="002962AD">
        <w:rPr>
          <w:rStyle w:val="StyleUnderline"/>
        </w:rPr>
        <w:t xml:space="preserve"> to fire workers or to pay some workers more than others—which can reduce the opportunity for discrimination.</w:t>
      </w:r>
      <w:r w:rsidRPr="002962AD">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962AD">
        <w:rPr>
          <w:rStyle w:val="StyleUnderline"/>
        </w:rPr>
        <w:t xml:space="preserve">Likewise, because </w:t>
      </w:r>
      <w:r w:rsidRPr="002962AD">
        <w:rPr>
          <w:rStyle w:val="StyleUnderline"/>
          <w:highlight w:val="green"/>
        </w:rPr>
        <w:t xml:space="preserve">unions </w:t>
      </w:r>
      <w:r w:rsidRPr="002962AD">
        <w:rPr>
          <w:rStyle w:val="StyleUnderline"/>
        </w:rPr>
        <w:t>tend to bargain for uniform wages, they</w:t>
      </w:r>
      <w:r w:rsidRPr="002962AD">
        <w:rPr>
          <w:rStyle w:val="StyleUnderline"/>
          <w:highlight w:val="green"/>
        </w:rPr>
        <w:t xml:space="preserve"> reduce employer discretion to pay minority</w:t>
      </w:r>
      <w:r w:rsidRPr="002962AD">
        <w:rPr>
          <w:rStyle w:val="StyleUnderline"/>
        </w:rPr>
        <w:t xml:space="preserve"> and female </w:t>
      </w:r>
      <w:r w:rsidRPr="002962AD">
        <w:rPr>
          <w:rStyle w:val="StyleUnderline"/>
          <w:highlight w:val="green"/>
        </w:rPr>
        <w:t xml:space="preserve">employees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2962AD">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Because </w:t>
      </w:r>
      <w:r w:rsidRPr="002962AD">
        <w:rPr>
          <w:rStyle w:val="StyleUnderline"/>
          <w:highlight w:val="green"/>
        </w:rPr>
        <w:t>unions</w:t>
      </w:r>
      <w:r w:rsidRPr="002962AD">
        <w:rPr>
          <w:rStyle w:val="StyleUnderline"/>
        </w:rPr>
        <w:t xml:space="preserve"> provide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2962AD">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2962AD">
        <w:rPr>
          <w:sz w:val="16"/>
        </w:rPr>
        <w:t xml:space="preserve"> As Julius Getman of the University of Texas notes, the grievance process established under collective bargaining agreements usually provides that “employer decisions may be challenged before a neutral thirdparty arbitrator with broad powers to review and set aside.”135 These grievance procedures provide an important supplement to civil rights protections. The Leadership Conference notes: </w:t>
      </w:r>
      <w:r w:rsidRPr="002962AD">
        <w:rPr>
          <w:rStyle w:val="StyleUnderline"/>
        </w:rPr>
        <w:t xml:space="preserve">While not a substitute for the right to go to court, access to the grievance process is important to women and people of color, </w:t>
      </w:r>
      <w:r w:rsidRPr="002962AD">
        <w:rPr>
          <w:rStyle w:val="StyleUnderline"/>
        </w:rPr>
        <w:lastRenderedPageBreak/>
        <w:t>because it is less expensive, time-consuming and contentious than litigation; it engages the union directly in representing aggrieved workers; and it promotes faster resolution of disputes.</w:t>
      </w:r>
      <w:r w:rsidRPr="002962AD">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Moreover, in instances where employees do wish to bring discrimination suits all the way to federal court</w:t>
      </w:r>
      <w:r w:rsidRPr="002962AD">
        <w:rPr>
          <w:rStyle w:val="StyleUnderline"/>
          <w:highlight w:val="green"/>
        </w:rPr>
        <w:t>, unions</w:t>
      </w:r>
      <w:r w:rsidRPr="002962AD">
        <w:rPr>
          <w:rStyle w:val="StyleUnderline"/>
        </w:rPr>
        <w:t xml:space="preserve"> can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2962AD">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2962AD">
        <w:t>”141 In total, scholars conclude that, for a variety of reasons—including more uniform pay scales and the availability of grievance procedures—there appears to be “less discrimination among union workers.”142</w:t>
      </w:r>
    </w:p>
    <w:p w14:paraId="792B8B62" w14:textId="77777777" w:rsidR="001133A2" w:rsidRDefault="001133A2" w:rsidP="001133A2">
      <w:pPr>
        <w:pStyle w:val="Heading2"/>
      </w:pPr>
      <w:r>
        <w:lastRenderedPageBreak/>
        <w:t>Case</w:t>
      </w:r>
    </w:p>
    <w:p w14:paraId="168F1AF3" w14:textId="77777777" w:rsidR="001133A2" w:rsidRPr="002962AD" w:rsidRDefault="001133A2" w:rsidP="001133A2">
      <w:pPr>
        <w:pStyle w:val="Heading3"/>
        <w:rPr>
          <w:rFonts w:cs="Calibri"/>
        </w:rPr>
      </w:pPr>
      <w:r w:rsidRPr="002962AD">
        <w:rPr>
          <w:rFonts w:cs="Calibri"/>
        </w:rPr>
        <w:lastRenderedPageBreak/>
        <w:t>Presumption</w:t>
      </w:r>
    </w:p>
    <w:p w14:paraId="0B09A8C8" w14:textId="77777777" w:rsidR="001133A2" w:rsidRPr="00F54FE8" w:rsidRDefault="001133A2" w:rsidP="001133A2"/>
    <w:p w14:paraId="0C9CC598" w14:textId="77777777" w:rsidR="001133A2" w:rsidRPr="002962AD" w:rsidRDefault="001133A2" w:rsidP="001133A2">
      <w:pPr>
        <w:pStyle w:val="Heading4"/>
        <w:rPr>
          <w:rFonts w:cs="Calibri"/>
        </w:rPr>
      </w:pPr>
      <w:r w:rsidRPr="002962AD">
        <w:rPr>
          <w:rFonts w:cs="Calibri"/>
        </w:rPr>
        <w:t xml:space="preserve">B. </w:t>
      </w:r>
      <w:r w:rsidRPr="002962AD">
        <w:rPr>
          <w:rFonts w:cs="Calibri"/>
          <w:u w:val="single"/>
        </w:rPr>
        <w:t>NEGATION TURNS</w:t>
      </w:r>
      <w:r w:rsidRPr="002962AD">
        <w:rPr>
          <w:rFonts w:cs="Calibri"/>
        </w:rPr>
        <w:t xml:space="preserve">---debates are </w:t>
      </w:r>
      <w:r w:rsidRPr="002962AD">
        <w:rPr>
          <w:rFonts w:cs="Calibri"/>
          <w:u w:val="single"/>
        </w:rPr>
        <w:t>insular</w:t>
      </w:r>
      <w:r w:rsidRPr="002962AD">
        <w:rPr>
          <w:rFonts w:cs="Calibri"/>
        </w:rPr>
        <w:t xml:space="preserve">; adversarial strategies reinforce </w:t>
      </w:r>
      <w:r w:rsidRPr="002962AD">
        <w:rPr>
          <w:rFonts w:cs="Calibri"/>
          <w:u w:val="single"/>
        </w:rPr>
        <w:t>factionalism</w:t>
      </w:r>
      <w:r w:rsidRPr="002962AD">
        <w:rPr>
          <w:rFonts w:cs="Calibri"/>
        </w:rPr>
        <w:t>.</w:t>
      </w:r>
    </w:p>
    <w:p w14:paraId="75550FE3" w14:textId="77777777" w:rsidR="001133A2" w:rsidRPr="002962AD" w:rsidRDefault="001133A2" w:rsidP="001133A2">
      <w:r w:rsidRPr="002962AD">
        <w:rPr>
          <w:rStyle w:val="Style13ptBold"/>
        </w:rPr>
        <w:t>Karlberg ’3</w:t>
      </w:r>
      <w:r w:rsidRPr="002962AD">
        <w:t xml:space="preserve"> [Michael; July 2003; Assistant Professor of Communication at Western Washington University; Peace &amp; Change, vol. 28]</w:t>
      </w:r>
    </w:p>
    <w:p w14:paraId="5B4F7618" w14:textId="77777777" w:rsidR="001133A2" w:rsidRPr="002962AD" w:rsidRDefault="001133A2" w:rsidP="001133A2">
      <w:pPr>
        <w:rPr>
          <w:sz w:val="16"/>
        </w:rPr>
      </w:pPr>
      <w:r w:rsidRPr="002962AD">
        <w:rPr>
          <w:rStyle w:val="StyleUnderline"/>
        </w:rPr>
        <w:t>Granted,</w:t>
      </w:r>
      <w:r w:rsidRPr="002962AD">
        <w:rPr>
          <w:sz w:val="16"/>
        </w:rPr>
        <w:t xml:space="preserve"> social </w:t>
      </w:r>
      <w:r w:rsidRPr="002962AD">
        <w:rPr>
          <w:rStyle w:val="Emphasis"/>
          <w:highlight w:val="cyan"/>
        </w:rPr>
        <w:t>activists</w:t>
      </w:r>
      <w:r w:rsidRPr="002962AD">
        <w:rPr>
          <w:rStyle w:val="StyleUnderline"/>
        </w:rPr>
        <w:t xml:space="preserve"> do </w:t>
      </w:r>
      <w:r w:rsidRPr="002962AD">
        <w:rPr>
          <w:rStyle w:val="StyleUnderline"/>
          <w:highlight w:val="cyan"/>
        </w:rPr>
        <w:t>"</w:t>
      </w:r>
      <w:r w:rsidRPr="002962AD">
        <w:rPr>
          <w:rStyle w:val="Emphasis"/>
          <w:highlight w:val="cyan"/>
        </w:rPr>
        <w:t>win</w:t>
      </w:r>
      <w:r w:rsidRPr="002962AD">
        <w:rPr>
          <w:rStyle w:val="StyleUnderline"/>
          <w:highlight w:val="cyan"/>
        </w:rPr>
        <w:t>"</w:t>
      </w:r>
      <w:r w:rsidRPr="002962AD">
        <w:rPr>
          <w:rStyle w:val="StyleUnderline"/>
        </w:rPr>
        <w:t xml:space="preserve"> occasional “battles” </w:t>
      </w:r>
      <w:r w:rsidRPr="002962AD">
        <w:rPr>
          <w:rStyle w:val="StyleUnderline"/>
          <w:highlight w:val="cyan"/>
        </w:rPr>
        <w:t>in</w:t>
      </w:r>
      <w:r w:rsidRPr="002962AD">
        <w:rPr>
          <w:sz w:val="16"/>
        </w:rPr>
        <w:t xml:space="preserve"> these </w:t>
      </w:r>
      <w:r w:rsidRPr="002962AD">
        <w:rPr>
          <w:rStyle w:val="Emphasis"/>
          <w:highlight w:val="cyan"/>
        </w:rPr>
        <w:t>adversarial</w:t>
      </w:r>
      <w:r w:rsidRPr="002962AD">
        <w:rPr>
          <w:rStyle w:val="StyleUnderline"/>
          <w:highlight w:val="cyan"/>
        </w:rPr>
        <w:t xml:space="preserve"> arenas, but </w:t>
      </w:r>
      <w:r w:rsidRPr="002962AD">
        <w:rPr>
          <w:rStyle w:val="StyleUnderline"/>
        </w:rPr>
        <w:t xml:space="preserve">the </w:t>
      </w:r>
      <w:r w:rsidRPr="002962AD">
        <w:rPr>
          <w:rStyle w:val="Emphasis"/>
          <w:highlight w:val="cyan"/>
        </w:rPr>
        <w:t>root cause</w:t>
      </w:r>
      <w:r w:rsidRPr="002962AD">
        <w:rPr>
          <w:rStyle w:val="StyleUnderline"/>
        </w:rPr>
        <w:t xml:space="preserve">s of their concerns </w:t>
      </w:r>
      <w:r w:rsidRPr="002962AD">
        <w:rPr>
          <w:rStyle w:val="Emphasis"/>
        </w:rPr>
        <w:t xml:space="preserve">largely </w:t>
      </w:r>
      <w:r w:rsidRPr="002962AD">
        <w:rPr>
          <w:rStyle w:val="Emphasis"/>
          <w:highlight w:val="cyan"/>
        </w:rPr>
        <w:t>remain unaddressed</w:t>
      </w:r>
      <w:r w:rsidRPr="002962AD">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2962AD">
        <w:rPr>
          <w:rStyle w:val="Emphasis"/>
          <w:highlight w:val="cyan"/>
        </w:rPr>
        <w:t>adversarial strategies</w:t>
      </w:r>
      <w:r w:rsidRPr="002962AD">
        <w:rPr>
          <w:rStyle w:val="StyleUnderline"/>
          <w:highlight w:val="cyan"/>
        </w:rPr>
        <w:t xml:space="preserve"> of</w:t>
      </w:r>
      <w:r w:rsidRPr="002962AD">
        <w:rPr>
          <w:rStyle w:val="StyleUnderline"/>
        </w:rPr>
        <w:t xml:space="preserve"> </w:t>
      </w:r>
      <w:r w:rsidRPr="002962AD">
        <w:rPr>
          <w:rStyle w:val="Emphasis"/>
        </w:rPr>
        <w:t xml:space="preserve">social </w:t>
      </w:r>
      <w:r w:rsidRPr="002962AD">
        <w:rPr>
          <w:rStyle w:val="Emphasis"/>
          <w:highlight w:val="cyan"/>
        </w:rPr>
        <w:t>change</w:t>
      </w:r>
      <w:r w:rsidRPr="002962AD">
        <w:rPr>
          <w:rStyle w:val="StyleUnderline"/>
          <w:highlight w:val="cyan"/>
        </w:rPr>
        <w:t xml:space="preserve"> </w:t>
      </w:r>
      <w:r w:rsidRPr="002962AD">
        <w:rPr>
          <w:rStyle w:val="StyleUnderline"/>
        </w:rPr>
        <w:t xml:space="preserve">embody assumptions that </w:t>
      </w:r>
      <w:r w:rsidRPr="002962AD">
        <w:rPr>
          <w:rStyle w:val="StyleUnderline"/>
          <w:highlight w:val="cyan"/>
        </w:rPr>
        <w:t xml:space="preserve">have </w:t>
      </w:r>
      <w:r w:rsidRPr="002962AD">
        <w:rPr>
          <w:rStyle w:val="Emphasis"/>
        </w:rPr>
        <w:t xml:space="preserve">internal </w:t>
      </w:r>
      <w:r w:rsidRPr="002962AD">
        <w:rPr>
          <w:rStyle w:val="Emphasis"/>
          <w:highlight w:val="cyan"/>
        </w:rPr>
        <w:t>consequences</w:t>
      </w:r>
      <w:r w:rsidRPr="002962AD">
        <w:rPr>
          <w:rStyle w:val="StyleUnderline"/>
        </w:rPr>
        <w:t xml:space="preserve"> for social </w:t>
      </w:r>
      <w:r w:rsidRPr="002962AD">
        <w:rPr>
          <w:rStyle w:val="Emphasis"/>
        </w:rPr>
        <w:t>movements</w:t>
      </w:r>
      <w:r w:rsidRPr="002962AD">
        <w:rPr>
          <w:rStyle w:val="StyleUnderline"/>
        </w:rPr>
        <w:t xml:space="preserve">, </w:t>
      </w:r>
      <w:r w:rsidRPr="002962AD">
        <w:rPr>
          <w:rStyle w:val="StyleUnderline"/>
          <w:highlight w:val="cyan"/>
        </w:rPr>
        <w:t>such as</w:t>
      </w:r>
      <w:r w:rsidRPr="002962AD">
        <w:rPr>
          <w:rStyle w:val="StyleUnderline"/>
        </w:rPr>
        <w:t xml:space="preserve"> </w:t>
      </w:r>
      <w:r w:rsidRPr="002962AD">
        <w:rPr>
          <w:rStyle w:val="Emphasis"/>
        </w:rPr>
        <w:t xml:space="preserve">internal </w:t>
      </w:r>
      <w:r w:rsidRPr="002962AD">
        <w:rPr>
          <w:rStyle w:val="Emphasis"/>
          <w:highlight w:val="cyan"/>
        </w:rPr>
        <w:t>factionalization</w:t>
      </w:r>
      <w:r w:rsidRPr="002962AD">
        <w:rPr>
          <w:sz w:val="16"/>
        </w:rPr>
        <w:t xml:space="preserve">. For instance, </w:t>
      </w:r>
      <w:r w:rsidRPr="002962AD">
        <w:rPr>
          <w:rStyle w:val="StyleUnderline"/>
        </w:rPr>
        <w:t>virtually all of the social projects of the "left</w:t>
      </w:r>
      <w:r w:rsidRPr="002962AD">
        <w:rPr>
          <w:sz w:val="16"/>
        </w:rPr>
        <w:t xml:space="preserve">” throughout the 20th century </w:t>
      </w:r>
      <w:r w:rsidRPr="002962AD">
        <w:rPr>
          <w:rStyle w:val="StyleUnderline"/>
        </w:rPr>
        <w:t xml:space="preserve">have suffered from </w:t>
      </w:r>
      <w:r w:rsidRPr="002962AD">
        <w:rPr>
          <w:rStyle w:val="Emphasis"/>
        </w:rPr>
        <w:t>recurrent internal</w:t>
      </w:r>
      <w:r w:rsidRPr="002962AD">
        <w:rPr>
          <w:rStyle w:val="StyleUnderline"/>
        </w:rPr>
        <w:t xml:space="preserve"> factionalization</w:t>
      </w:r>
      <w:r w:rsidRPr="002962AD">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2962AD">
        <w:rPr>
          <w:rStyle w:val="StyleUnderline"/>
        </w:rPr>
        <w:t xml:space="preserve">Underlying this pattern of </w:t>
      </w:r>
      <w:r w:rsidRPr="002962AD">
        <w:rPr>
          <w:rStyle w:val="Emphasis"/>
        </w:rPr>
        <w:t>infighting</w:t>
      </w:r>
      <w:r w:rsidRPr="002962AD">
        <w:rPr>
          <w:rStyle w:val="StyleUnderline"/>
        </w:rPr>
        <w:t xml:space="preserve"> and </w:t>
      </w:r>
      <w:r w:rsidRPr="002962AD">
        <w:rPr>
          <w:rStyle w:val="Emphasis"/>
        </w:rPr>
        <w:t>factionalization</w:t>
      </w:r>
      <w:r w:rsidRPr="002962AD">
        <w:rPr>
          <w:rStyle w:val="StyleUnderline"/>
        </w:rPr>
        <w:t xml:space="preserve"> is the tendency </w:t>
      </w:r>
      <w:r w:rsidRPr="002962AD">
        <w:rPr>
          <w:rStyle w:val="StyleUnderline"/>
          <w:highlight w:val="cyan"/>
        </w:rPr>
        <w:t xml:space="preserve">to </w:t>
      </w:r>
      <w:r w:rsidRPr="002962AD">
        <w:rPr>
          <w:rStyle w:val="Emphasis"/>
          <w:highlight w:val="cyan"/>
        </w:rPr>
        <w:t>interpret</w:t>
      </w:r>
      <w:r w:rsidRPr="002962AD">
        <w:rPr>
          <w:rStyle w:val="StyleUnderline"/>
        </w:rPr>
        <w:t xml:space="preserve"> differences</w:t>
      </w:r>
      <w:r w:rsidRPr="002962AD">
        <w:rPr>
          <w:sz w:val="16"/>
        </w:rPr>
        <w:t xml:space="preserve">—of </w:t>
      </w:r>
      <w:r w:rsidRPr="002962AD">
        <w:rPr>
          <w:rStyle w:val="Emphasis"/>
        </w:rPr>
        <w:t>class</w:t>
      </w:r>
      <w:r w:rsidRPr="002962AD">
        <w:rPr>
          <w:rStyle w:val="StyleUnderline"/>
        </w:rPr>
        <w:t xml:space="preserve">, </w:t>
      </w:r>
      <w:r w:rsidRPr="002962AD">
        <w:rPr>
          <w:rStyle w:val="Emphasis"/>
          <w:highlight w:val="cyan"/>
        </w:rPr>
        <w:t>race</w:t>
      </w:r>
      <w:r w:rsidRPr="002962AD">
        <w:rPr>
          <w:rStyle w:val="StyleUnderline"/>
          <w:highlight w:val="cyan"/>
        </w:rPr>
        <w:t xml:space="preserve">, </w:t>
      </w:r>
      <w:r w:rsidRPr="002962AD">
        <w:rPr>
          <w:rStyle w:val="Emphasis"/>
          <w:highlight w:val="cyan"/>
        </w:rPr>
        <w:t>gender</w:t>
      </w:r>
      <w:r w:rsidRPr="002962AD">
        <w:rPr>
          <w:rStyle w:val="StyleUnderline"/>
        </w:rPr>
        <w:t xml:space="preserve">, </w:t>
      </w:r>
      <w:r w:rsidRPr="002962AD">
        <w:rPr>
          <w:rStyle w:val="Emphasis"/>
          <w:highlight w:val="cyan"/>
        </w:rPr>
        <w:t>perspective</w:t>
      </w:r>
      <w:r w:rsidRPr="002962AD">
        <w:rPr>
          <w:rStyle w:val="StyleUnderline"/>
          <w:highlight w:val="cyan"/>
        </w:rPr>
        <w:t xml:space="preserve">, or </w:t>
      </w:r>
      <w:r w:rsidRPr="002962AD">
        <w:rPr>
          <w:rStyle w:val="Emphasis"/>
          <w:highlight w:val="cyan"/>
        </w:rPr>
        <w:t>strategy</w:t>
      </w:r>
      <w:r w:rsidRPr="002962AD">
        <w:rPr>
          <w:sz w:val="16"/>
        </w:rPr>
        <w:t>—</w:t>
      </w:r>
      <w:r w:rsidRPr="002962AD">
        <w:rPr>
          <w:rStyle w:val="StyleUnderline"/>
          <w:highlight w:val="cyan"/>
        </w:rPr>
        <w:t>as</w:t>
      </w:r>
      <w:r w:rsidRPr="002962AD">
        <w:rPr>
          <w:rStyle w:val="StyleUnderline"/>
        </w:rPr>
        <w:t xml:space="preserve"> sources of </w:t>
      </w:r>
      <w:r w:rsidRPr="002962AD">
        <w:rPr>
          <w:rStyle w:val="Emphasis"/>
          <w:highlight w:val="cyan"/>
        </w:rPr>
        <w:t>antagonism</w:t>
      </w:r>
      <w:r w:rsidRPr="002962AD">
        <w:rPr>
          <w:rStyle w:val="StyleUnderline"/>
        </w:rPr>
        <w:t xml:space="preserve"> and </w:t>
      </w:r>
      <w:r w:rsidRPr="002962AD">
        <w:rPr>
          <w:rStyle w:val="Emphasis"/>
        </w:rPr>
        <w:t>conflict</w:t>
      </w:r>
      <w:r w:rsidRPr="002962AD">
        <w:rPr>
          <w:rStyle w:val="StyleUnderline"/>
        </w:rPr>
        <w:t>.</w:t>
      </w:r>
      <w:r w:rsidRPr="002962AD">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2962AD">
        <w:rPr>
          <w:rStyle w:val="StyleUnderline"/>
        </w:rPr>
        <w:t xml:space="preserve">once an adversarial posture is </w:t>
      </w:r>
      <w:r w:rsidRPr="002962AD">
        <w:rPr>
          <w:rStyle w:val="Emphasis"/>
        </w:rPr>
        <w:t>adopted</w:t>
      </w:r>
      <w:r w:rsidRPr="002962AD">
        <w:rPr>
          <w:sz w:val="16"/>
        </w:rPr>
        <w:t xml:space="preserve"> by assuming that differences are sources at conflict, </w:t>
      </w:r>
      <w:r w:rsidRPr="002962AD">
        <w:rPr>
          <w:rStyle w:val="StyleUnderline"/>
        </w:rPr>
        <w:t>initial distinctions</w:t>
      </w:r>
      <w:r w:rsidRPr="002962AD">
        <w:rPr>
          <w:sz w:val="16"/>
        </w:rPr>
        <w:t xml:space="preserve"> between the left and the right </w:t>
      </w:r>
      <w:r w:rsidRPr="002962AD">
        <w:rPr>
          <w:rStyle w:val="Emphasis"/>
        </w:rPr>
        <w:t>inevitably</w:t>
      </w:r>
      <w:r w:rsidRPr="002962AD">
        <w:rPr>
          <w:rStyle w:val="StyleUnderline"/>
        </w:rPr>
        <w:t xml:space="preserve"> are followed by subsequent distinctions within the </w:t>
      </w:r>
      <w:r w:rsidRPr="002962AD">
        <w:rPr>
          <w:rStyle w:val="Emphasis"/>
        </w:rPr>
        <w:t>left</w:t>
      </w:r>
      <w:r w:rsidRPr="002962AD">
        <w:rPr>
          <w:rStyle w:val="StyleUnderline"/>
        </w:rPr>
        <w:t xml:space="preserve"> and the </w:t>
      </w:r>
      <w:r w:rsidRPr="002962AD">
        <w:rPr>
          <w:rStyle w:val="Emphasis"/>
        </w:rPr>
        <w:t>right</w:t>
      </w:r>
      <w:r w:rsidRPr="002962AD">
        <w:rPr>
          <w:rStyle w:val="StyleUnderline"/>
        </w:rPr>
        <w:t xml:space="preserve">. Once this </w:t>
      </w:r>
      <w:r w:rsidRPr="002962AD">
        <w:rPr>
          <w:sz w:val="16"/>
        </w:rPr>
        <w:t xml:space="preserve">centrifugal </w:t>
      </w:r>
      <w:r w:rsidRPr="002962AD">
        <w:rPr>
          <w:rStyle w:val="StyleUnderline"/>
        </w:rPr>
        <w:t xml:space="preserve">process is </w:t>
      </w:r>
      <w:r w:rsidRPr="002962AD">
        <w:rPr>
          <w:rStyle w:val="Emphasis"/>
        </w:rPr>
        <w:t>set in motion</w:t>
      </w:r>
      <w:r w:rsidRPr="002962AD">
        <w:rPr>
          <w:rStyle w:val="StyleUnderline"/>
        </w:rPr>
        <w:t xml:space="preserve">, it is </w:t>
      </w:r>
      <w:r w:rsidRPr="002962AD">
        <w:rPr>
          <w:rStyle w:val="Emphasis"/>
        </w:rPr>
        <w:t>difficult</w:t>
      </w:r>
      <w:r w:rsidRPr="002962AD">
        <w:rPr>
          <w:rStyle w:val="StyleUnderline"/>
        </w:rPr>
        <w:t xml:space="preserve">, if not </w:t>
      </w:r>
      <w:r w:rsidRPr="002962AD">
        <w:rPr>
          <w:rStyle w:val="Emphasis"/>
        </w:rPr>
        <w:t>impossible</w:t>
      </w:r>
      <w:r w:rsidRPr="002962AD">
        <w:rPr>
          <w:rStyle w:val="StyleUnderline"/>
        </w:rPr>
        <w:t xml:space="preserve">, to </w:t>
      </w:r>
      <w:r w:rsidRPr="002962AD">
        <w:rPr>
          <w:rStyle w:val="Emphasis"/>
        </w:rPr>
        <w:t>restrain</w:t>
      </w:r>
      <w:r w:rsidRPr="002962AD">
        <w:rPr>
          <w:sz w:val="16"/>
        </w:rPr>
        <w:t xml:space="preserve">. For all of these reasons, </w:t>
      </w:r>
      <w:r w:rsidRPr="002962AD">
        <w:rPr>
          <w:rStyle w:val="Emphasis"/>
          <w:highlight w:val="cyan"/>
        </w:rPr>
        <w:t>adversarial strategies</w:t>
      </w:r>
      <w:r w:rsidRPr="002962AD">
        <w:rPr>
          <w:rStyle w:val="StyleUnderline"/>
          <w:highlight w:val="cyan"/>
        </w:rPr>
        <w:t xml:space="preserve"> have </w:t>
      </w:r>
      <w:r w:rsidRPr="002962AD">
        <w:rPr>
          <w:rStyle w:val="Emphasis"/>
          <w:highlight w:val="cyan"/>
        </w:rPr>
        <w:t>reached</w:t>
      </w:r>
      <w:r w:rsidRPr="002962AD">
        <w:rPr>
          <w:rStyle w:val="StyleUnderline"/>
        </w:rPr>
        <w:t xml:space="preserve"> a point of </w:t>
      </w:r>
      <w:r w:rsidRPr="002962AD">
        <w:rPr>
          <w:rStyle w:val="Emphasis"/>
          <w:highlight w:val="cyan"/>
        </w:rPr>
        <w:t>diminishing returns</w:t>
      </w:r>
      <w:r w:rsidRPr="002962AD">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2724F83" w14:textId="77777777" w:rsidR="001133A2" w:rsidRDefault="001133A2" w:rsidP="001133A2"/>
    <w:p w14:paraId="4661116E" w14:textId="77777777" w:rsidR="001133A2" w:rsidRDefault="001133A2" w:rsidP="001133A2">
      <w:pPr>
        <w:pStyle w:val="Heading4"/>
      </w:pPr>
      <w:r>
        <w:t>3. Injection of the 1AC into the affective economy of late capitalism is coopted to serve a logic of resilience &amp; overcoming.</w:t>
      </w:r>
    </w:p>
    <w:p w14:paraId="14E695AF" w14:textId="77777777" w:rsidR="001133A2" w:rsidRPr="008E0D18" w:rsidRDefault="001133A2" w:rsidP="001133A2">
      <w:r w:rsidRPr="008E0D18">
        <w:rPr>
          <w:rStyle w:val="Style13ptBold"/>
        </w:rPr>
        <w:t>James 15</w:t>
      </w:r>
      <w:r w:rsidRPr="008E0D18">
        <w:t xml:space="preserve"> (Robin James- Associate Professor of Philosophy @ UNC Charlotte, Resilience &amp; Melancholy: Pop Music, Feminism, Neoliberalism, Publisher: Zero Books, p. 88-92)//TR</w:t>
      </w:r>
    </w:p>
    <w:p w14:paraId="6D09238D" w14:textId="77777777" w:rsidR="001133A2" w:rsidRPr="0095000D" w:rsidRDefault="001133A2" w:rsidP="001133A2">
      <w:pPr>
        <w:spacing w:after="0"/>
        <w:rPr>
          <w:sz w:val="20"/>
          <w:szCs w:val="16"/>
        </w:rPr>
      </w:pPr>
      <w:r w:rsidRPr="0095000D">
        <w:rPr>
          <w:rStyle w:val="Style13ptBold"/>
          <w:sz w:val="20"/>
          <w:szCs w:val="16"/>
        </w:rPr>
        <w:t>MRWASP = Multi-Racial White Supremacist Patriarchy</w:t>
      </w:r>
    </w:p>
    <w:p w14:paraId="12A5D548" w14:textId="77777777" w:rsidR="001133A2" w:rsidRDefault="001133A2" w:rsidP="001133A2">
      <w:pPr>
        <w:spacing w:after="0"/>
        <w:rPr>
          <w:sz w:val="16"/>
        </w:rPr>
      </w:pPr>
      <w:r w:rsidRPr="006B7939">
        <w:rPr>
          <w:rStyle w:val="StyleUnderline"/>
          <w:highlight w:val="green"/>
        </w:rPr>
        <w:t xml:space="preserve">Resilience must be performed </w:t>
      </w:r>
      <w:r w:rsidRPr="007130FC">
        <w:rPr>
          <w:rStyle w:val="StyleUnderline"/>
        </w:rPr>
        <w:t xml:space="preserve">explicitly, legibly, and </w:t>
      </w:r>
      <w:r w:rsidRPr="006B7939">
        <w:rPr>
          <w:rStyle w:val="StyleUnderline"/>
          <w:highlight w:val="green"/>
        </w:rPr>
        <w:t>spectacularly.</w:t>
      </w:r>
      <w:r w:rsidRPr="00CE6CA0">
        <w:rPr>
          <w:rStyle w:val="StyleUnderline"/>
        </w:rPr>
        <w:t xml:space="preserve"> Overcoming is necessary </w:t>
      </w:r>
      <w:r w:rsidRPr="003B19C2">
        <w:rPr>
          <w:rStyle w:val="StyleUnderline"/>
        </w:rPr>
        <w:t>but insufficient; to count and function as resilience, this overcoming</w:t>
      </w:r>
      <w:r w:rsidRPr="00CE6CA0">
        <w:rPr>
          <w:rStyle w:val="StyleUnderline"/>
        </w:rPr>
        <w:t xml:space="preserve"> must be accomplished in a visible or </w:t>
      </w:r>
      <w:r w:rsidRPr="003B19C2">
        <w:rPr>
          <w:rStyle w:val="StyleUnderline"/>
        </w:rPr>
        <w:t>otherwise legible and consumable</w:t>
      </w:r>
      <w:r w:rsidRPr="00CE6CA0">
        <w:rPr>
          <w:rStyle w:val="StyleUnderline"/>
        </w:rPr>
        <w:t xml:space="preserve"> manner.</w:t>
      </w:r>
      <w:r w:rsidRPr="000654BE">
        <w:rPr>
          <w:sz w:val="16"/>
        </w:rPr>
        <w:t xml:space="preserve"> </w:t>
      </w:r>
      <w:r w:rsidRPr="006B7939">
        <w:rPr>
          <w:rStyle w:val="StyleUnderline"/>
          <w:highlight w:val="green"/>
        </w:rPr>
        <w:t>Overcoming is</w:t>
      </w:r>
      <w:r w:rsidRPr="006B7939">
        <w:rPr>
          <w:sz w:val="16"/>
          <w:highlight w:val="green"/>
        </w:rPr>
        <w:t xml:space="preserve"> </w:t>
      </w:r>
      <w:r w:rsidRPr="007130FC">
        <w:rPr>
          <w:rStyle w:val="StyleUnderline"/>
        </w:rPr>
        <w:t xml:space="preserve">a type of </w:t>
      </w:r>
      <w:r w:rsidRPr="006B7939">
        <w:rPr>
          <w:rStyle w:val="StyleUnderline"/>
          <w:highlight w:val="green"/>
        </w:rPr>
        <w:t>“affective labor” which</w:t>
      </w:r>
      <w:r w:rsidRPr="006B7939">
        <w:rPr>
          <w:sz w:val="16"/>
          <w:highlight w:val="green"/>
        </w:rPr>
        <w:t xml:space="preserve">, </w:t>
      </w:r>
      <w:r w:rsidRPr="007130FC">
        <w:rPr>
          <w:rStyle w:val="StyleUnderline"/>
        </w:rPr>
        <w:t>as</w:t>
      </w:r>
      <w:r w:rsidRPr="000654BE">
        <w:rPr>
          <w:sz w:val="16"/>
        </w:rPr>
        <w:t xml:space="preserve"> Steven </w:t>
      </w:r>
      <w:r w:rsidRPr="007130FC">
        <w:rPr>
          <w:rStyle w:val="StyleUnderline"/>
        </w:rPr>
        <w:t>Shaviro puts it</w:t>
      </w:r>
      <w:r w:rsidRPr="007130FC">
        <w:rPr>
          <w:sz w:val="16"/>
        </w:rPr>
        <w:t xml:space="preserve">, </w:t>
      </w:r>
      <w:r w:rsidRPr="006B7939">
        <w:rPr>
          <w:sz w:val="16"/>
          <w:highlight w:val="green"/>
        </w:rPr>
        <w:t>“</w:t>
      </w:r>
      <w:r w:rsidRPr="006B7939">
        <w:rPr>
          <w:rStyle w:val="StyleUnderline"/>
          <w:highlight w:val="green"/>
        </w:rPr>
        <w:t>is productive only to the extent that it is a public performance</w:t>
      </w:r>
      <w:r w:rsidRPr="000654BE">
        <w:rPr>
          <w:sz w:val="16"/>
        </w:rPr>
        <w:t xml:space="preserve">. It cannot unfold in the hidden depths; it must be visible and audible” (PCA </w:t>
      </w:r>
      <w:r w:rsidRPr="003B19C2">
        <w:rPr>
          <w:sz w:val="16"/>
        </w:rPr>
        <w:t xml:space="preserve">49n33) </w:t>
      </w:r>
      <w:r w:rsidRPr="003B19C2">
        <w:rPr>
          <w:rStyle w:val="StyleUnderline"/>
        </w:rPr>
        <w:t xml:space="preserve">In order </w:t>
      </w:r>
      <w:r w:rsidRPr="007130FC">
        <w:rPr>
          <w:rStyle w:val="StyleUnderline"/>
        </w:rPr>
        <w:t xml:space="preserve">to tune into </w:t>
      </w:r>
      <w:r w:rsidRPr="003B19C2">
        <w:rPr>
          <w:rStyle w:val="StyleUnderline"/>
        </w:rPr>
        <w:t xml:space="preserve">feminine </w:t>
      </w:r>
      <w:r w:rsidRPr="006B7939">
        <w:rPr>
          <w:rStyle w:val="StyleUnderline"/>
          <w:highlight w:val="green"/>
        </w:rPr>
        <w:t xml:space="preserve">resilience </w:t>
      </w:r>
      <w:r w:rsidRPr="007130FC">
        <w:rPr>
          <w:rStyle w:val="StyleUnderline"/>
        </w:rPr>
        <w:t xml:space="preserve">and </w:t>
      </w:r>
      <w:r w:rsidRPr="006B7939">
        <w:rPr>
          <w:rStyle w:val="StyleUnderline"/>
          <w:highlight w:val="green"/>
        </w:rPr>
        <w:t xml:space="preserve">feed </w:t>
      </w:r>
      <w:r w:rsidRPr="007130FC">
        <w:rPr>
          <w:rStyle w:val="StyleUnderline"/>
        </w:rPr>
        <w:t xml:space="preserve">it </w:t>
      </w:r>
      <w:r w:rsidRPr="006B7939">
        <w:rPr>
          <w:rStyle w:val="StyleUnderline"/>
          <w:highlight w:val="green"/>
        </w:rPr>
        <w:t xml:space="preserve">back into </w:t>
      </w:r>
      <w:r w:rsidRPr="007130FC">
        <w:rPr>
          <w:rStyle w:val="StyleUnderline"/>
        </w:rPr>
        <w:t xml:space="preserve">its </w:t>
      </w:r>
      <w:r w:rsidRPr="007130FC">
        <w:rPr>
          <w:rStyle w:val="StyleUnderline"/>
        </w:rPr>
        <w:lastRenderedPageBreak/>
        <w:t xml:space="preserve">power supply, </w:t>
      </w:r>
      <w:r w:rsidRPr="006B7939">
        <w:rPr>
          <w:rStyle w:val="StyleUnderline"/>
          <w:highlight w:val="green"/>
        </w:rPr>
        <w:t xml:space="preserve">MRWaSP </w:t>
      </w:r>
      <w:r w:rsidRPr="007130FC">
        <w:rPr>
          <w:rStyle w:val="StyleUnderline"/>
        </w:rPr>
        <w:t>has to perceive it as such</w:t>
      </w:r>
      <w:r w:rsidRPr="000654BE">
        <w:rPr>
          <w:sz w:val="16"/>
        </w:rPr>
        <w:t xml:space="preserve">. “Look,! Overcame!” is the resilient subject’s maxim or mantra. </w:t>
      </w:r>
      <w:r w:rsidRPr="007130FC">
        <w:rPr>
          <w:rStyle w:val="StyleUnderline"/>
        </w:rPr>
        <w:t>Gender and race have always been “visible identities,” to use</w:t>
      </w:r>
      <w:r w:rsidRPr="00CE6CA0">
        <w:rPr>
          <w:rStyle w:val="StyleUnderline"/>
        </w:rPr>
        <w:t xml:space="preserve"> philosopher Linda Martin </w:t>
      </w:r>
      <w:r w:rsidRPr="007130FC">
        <w:rPr>
          <w:rStyle w:val="StyleUnderline"/>
        </w:rPr>
        <w:t>Alcoff’s term</w:t>
      </w:r>
      <w:r w:rsidRPr="00CE6CA0">
        <w:rPr>
          <w:rStyle w:val="StyleUnderline"/>
        </w:rPr>
        <w:t xml:space="preserve">, identities strongly tied to one’s outward physical appearance. </w:t>
      </w:r>
      <w:r w:rsidRPr="007130FC">
        <w:rPr>
          <w:rStyle w:val="StyleUnderline"/>
        </w:rPr>
        <w:t xml:space="preserve">However, </w:t>
      </w:r>
      <w:r w:rsidRPr="006B7939">
        <w:rPr>
          <w:rStyle w:val="StyleUnderline"/>
          <w:highlight w:val="green"/>
        </w:rPr>
        <w:t>gendered/racialized resilience isn’t visible</w:t>
      </w:r>
      <w:r w:rsidRPr="007130FC">
        <w:rPr>
          <w:rStyle w:val="StyleUnderline"/>
        </w:rPr>
        <w:t xml:space="preserve"> in the same way</w:t>
      </w:r>
      <w:r w:rsidRPr="00CE6CA0">
        <w:rPr>
          <w:rStyle w:val="StyleUnderline"/>
        </w:rPr>
        <w:t xml:space="preserve"> that conventional gender and racial identities are visible</w:t>
      </w:r>
      <w:r w:rsidRPr="000654BE">
        <w:rPr>
          <w:sz w:val="16"/>
        </w:rPr>
        <w:t>. To clarify these differences, it’s helpful to think of resilience in terms of a “Look, I overcame!” imperative. “</w:t>
      </w:r>
      <w:r w:rsidRPr="006B7939">
        <w:rPr>
          <w:rStyle w:val="StyleUnderline"/>
          <w:highlight w:val="green"/>
        </w:rPr>
        <w:t xml:space="preserve">Look, I Overcame!” </w:t>
      </w:r>
      <w:r w:rsidRPr="007130FC">
        <w:rPr>
          <w:rStyle w:val="StyleUnderline"/>
        </w:rPr>
        <w:t>Is easy to juxtapose to</w:t>
      </w:r>
      <w:r w:rsidRPr="00CE6CA0">
        <w:rPr>
          <w:rStyle w:val="StyleUnderline"/>
        </w:rPr>
        <w:t xml:space="preserve"> Frantz </w:t>
      </w:r>
      <w:r w:rsidRPr="007130FC">
        <w:rPr>
          <w:rStyle w:val="StyleUnderline"/>
        </w:rPr>
        <w:t>Fanon’s</w:t>
      </w:r>
      <w:r w:rsidRPr="00CE6CA0">
        <w:rPr>
          <w:rStyle w:val="StyleUnderline"/>
        </w:rPr>
        <w:t xml:space="preserve"> “Look a Negro!”, which is the touch stone for his analysis of gendered racialization in “The Fact of </w:t>
      </w:r>
      <w:r w:rsidRPr="007130FC">
        <w:rPr>
          <w:rStyle w:val="StyleUnderline"/>
        </w:rPr>
        <w:t>Blackness</w:t>
      </w:r>
      <w:r w:rsidRPr="00CE6CA0">
        <w:rPr>
          <w:rStyle w:val="StyleUnderline"/>
        </w:rPr>
        <w:t>.” In both cases, looking is a means of crafting race/gender identities and distributing white patriarchal privilege</w:t>
      </w:r>
      <w:r w:rsidRPr="000654BE">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CE6CA0">
        <w:rPr>
          <w:rStyle w:val="StyleUnderline"/>
        </w:rPr>
        <w:t>“</w:t>
      </w:r>
      <w:r w:rsidRPr="007130FC">
        <w:rPr>
          <w:rStyle w:val="StyleUnderline"/>
        </w:rPr>
        <w:t>The black man,” as Fanon argues, “has no ontological resistance for the white man” (BSWM 110) because, as an object and not a mutually-</w:t>
      </w:r>
      <w:r w:rsidRPr="000E227E">
        <w:rPr>
          <w:rStyle w:val="StyleUnderline"/>
        </w:rPr>
        <w:t>recognized subject, he cannot return the white man’s gaze</w:t>
      </w:r>
      <w:r w:rsidRPr="000E227E">
        <w:rPr>
          <w:sz w:val="16"/>
        </w:rPr>
        <w:t xml:space="preserve"> (“The Look” that is so important to Sartre’s theory of subjectivity in Being &amp; Nothingness). </w:t>
      </w:r>
      <w:r w:rsidRPr="000E227E">
        <w:rPr>
          <w:rStyle w:val="StyleUnderline"/>
        </w:rPr>
        <w:t>The LIO narrative differs from Fanon’s account in the same way it differs from Iris Young’s account of feminine body comportment: in resilience discourse, objectification isn’t an end but a means, any impediment posed by the damage wrought by the white/male gaze is a necessary prerequisite for subjectivity, agency, and mutual recognition.</w:t>
      </w:r>
      <w:r w:rsidRPr="000E227E">
        <w:rPr>
          <w:sz w:val="16"/>
        </w:rPr>
        <w:t xml:space="preserve"> In other words, </w:t>
      </w:r>
      <w:r w:rsidRPr="000E227E">
        <w:rPr>
          <w:rStyle w:val="StyleUnderline"/>
        </w:rPr>
        <w:t>being looked at isn’t an impediment,</w:t>
      </w:r>
      <w:r w:rsidRPr="00CE6CA0">
        <w:rPr>
          <w:rStyle w:val="StyleUnderline"/>
        </w:rPr>
        <w:t xml:space="preserve"> but a resource.</w:t>
      </w:r>
      <w:r w:rsidRPr="000654BE">
        <w:rPr>
          <w:sz w:val="16"/>
        </w:rPr>
        <w:t xml:space="preserve"> </w:t>
      </w:r>
      <w:r w:rsidRPr="006B7939">
        <w:rPr>
          <w:rStyle w:val="Emphasis"/>
          <w:sz w:val="26"/>
          <w:szCs w:val="26"/>
          <w:highlight w:val="green"/>
        </w:rPr>
        <w:t>Resilience</w:t>
      </w:r>
      <w:r w:rsidRPr="000654BE">
        <w:rPr>
          <w:sz w:val="16"/>
        </w:rPr>
        <w:t xml:space="preserve"> discourse </w:t>
      </w:r>
      <w:r w:rsidRPr="006B7939">
        <w:rPr>
          <w:rStyle w:val="Emphasis"/>
          <w:sz w:val="26"/>
          <w:szCs w:val="26"/>
          <w:highlight w:val="green"/>
        </w:rPr>
        <w:t>turns objectification</w:t>
      </w:r>
      <w:r w:rsidRPr="000654BE">
        <w:rPr>
          <w:sz w:val="16"/>
        </w:rPr>
        <w:t xml:space="preserve"> (being looked at) </w:t>
      </w:r>
      <w:r w:rsidRPr="006B7939">
        <w:rPr>
          <w:rStyle w:val="Emphasis"/>
          <w:sz w:val="26"/>
          <w:szCs w:val="26"/>
          <w:highlight w:val="green"/>
        </w:rPr>
        <w:t>into a means of subjectificatlon</w:t>
      </w:r>
      <w:r w:rsidRPr="000654BE">
        <w:rPr>
          <w:sz w:val="16"/>
        </w:rPr>
        <w:t xml:space="preserve"> (overcoming). </w:t>
      </w:r>
      <w:r w:rsidRPr="006B7939">
        <w:rPr>
          <w:rStyle w:val="Emphasis"/>
          <w:sz w:val="26"/>
          <w:szCs w:val="26"/>
          <w:highlight w:val="green"/>
        </w:rPr>
        <w:t xml:space="preserve">It </w:t>
      </w:r>
      <w:r w:rsidRPr="003B19C2">
        <w:rPr>
          <w:rStyle w:val="Emphasis"/>
          <w:sz w:val="26"/>
          <w:szCs w:val="26"/>
        </w:rPr>
        <w:t xml:space="preserve">also </w:t>
      </w:r>
      <w:r w:rsidRPr="006B7939">
        <w:rPr>
          <w:rStyle w:val="Emphasis"/>
          <w:sz w:val="26"/>
          <w:szCs w:val="26"/>
          <w:highlight w:val="green"/>
        </w:rPr>
        <w:t xml:space="preserve">makes looking </w:t>
      </w:r>
      <w:r w:rsidRPr="007130FC">
        <w:rPr>
          <w:rStyle w:val="Emphasis"/>
          <w:sz w:val="26"/>
          <w:szCs w:val="26"/>
        </w:rPr>
        <w:t xml:space="preserve">even </w:t>
      </w:r>
      <w:r w:rsidRPr="006B7939">
        <w:rPr>
          <w:rStyle w:val="Emphasis"/>
          <w:sz w:val="26"/>
          <w:szCs w:val="26"/>
          <w:highlight w:val="green"/>
        </w:rPr>
        <w:t>more</w:t>
      </w:r>
      <w:r w:rsidRPr="007130FC">
        <w:rPr>
          <w:rStyle w:val="Emphasis"/>
          <w:sz w:val="26"/>
          <w:szCs w:val="26"/>
        </w:rPr>
        <w:t xml:space="preserve"> efficient and </w:t>
      </w:r>
      <w:r w:rsidRPr="006B7939">
        <w:rPr>
          <w:rStyle w:val="Emphasis"/>
          <w:sz w:val="26"/>
          <w:szCs w:val="26"/>
          <w:highlight w:val="green"/>
        </w:rPr>
        <w:t xml:space="preserve">profitable than simple objectification </w:t>
      </w:r>
      <w:r w:rsidRPr="007130FC">
        <w:rPr>
          <w:rStyle w:val="Emphasis"/>
          <w:sz w:val="26"/>
          <w:szCs w:val="26"/>
        </w:rPr>
        <w:t xml:space="preserve">could ever be. Recognizing and </w:t>
      </w:r>
      <w:r w:rsidRPr="006B7939">
        <w:rPr>
          <w:rStyle w:val="Emphasis"/>
          <w:sz w:val="26"/>
          <w:szCs w:val="26"/>
          <w:highlight w:val="green"/>
        </w:rPr>
        <w:t xml:space="preserve">affirming </w:t>
      </w:r>
      <w:r w:rsidRPr="007130FC">
        <w:rPr>
          <w:rStyle w:val="Emphasis"/>
          <w:sz w:val="26"/>
          <w:szCs w:val="26"/>
        </w:rPr>
        <w:t xml:space="preserve">the </w:t>
      </w:r>
      <w:r w:rsidRPr="006B7939">
        <w:rPr>
          <w:rStyle w:val="Emphasis"/>
          <w:sz w:val="26"/>
          <w:szCs w:val="26"/>
          <w:highlight w:val="green"/>
        </w:rPr>
        <w:t xml:space="preserve">affective labor </w:t>
      </w:r>
      <w:r w:rsidRPr="007130FC">
        <w:rPr>
          <w:rStyle w:val="Emphasis"/>
          <w:sz w:val="26"/>
          <w:szCs w:val="26"/>
        </w:rPr>
        <w:t xml:space="preserve">of the resilient performer, the spectator </w:t>
      </w:r>
      <w:r w:rsidRPr="006B7939">
        <w:rPr>
          <w:rStyle w:val="Emphasis"/>
          <w:sz w:val="26"/>
          <w:szCs w:val="26"/>
          <w:highlight w:val="green"/>
        </w:rPr>
        <w:t xml:space="preserve">feeds the performer’s </w:t>
      </w:r>
      <w:r w:rsidRPr="007130FC">
        <w:rPr>
          <w:rStyle w:val="Emphasis"/>
          <w:sz w:val="26"/>
          <w:szCs w:val="26"/>
        </w:rPr>
        <w:t xml:space="preserve">individual </w:t>
      </w:r>
      <w:r w:rsidRPr="006B7939">
        <w:rPr>
          <w:rStyle w:val="Emphasis"/>
          <w:sz w:val="26"/>
          <w:szCs w:val="26"/>
          <w:highlight w:val="green"/>
        </w:rPr>
        <w:t>overcoming into a</w:t>
      </w:r>
      <w:r w:rsidRPr="007130FC">
        <w:rPr>
          <w:rStyle w:val="Emphasis"/>
          <w:sz w:val="26"/>
          <w:szCs w:val="26"/>
        </w:rPr>
        <w:t xml:space="preserve"> second-order </w:t>
      </w:r>
      <w:r w:rsidRPr="006B7939">
        <w:rPr>
          <w:rStyle w:val="Emphasis"/>
          <w:sz w:val="26"/>
          <w:szCs w:val="26"/>
          <w:highlight w:val="green"/>
        </w:rPr>
        <w:t>therapeutic narrative</w:t>
      </w:r>
      <w:r w:rsidRPr="007130FC">
        <w:rPr>
          <w:rStyle w:val="Emphasis"/>
          <w:sz w:val="26"/>
          <w:szCs w:val="26"/>
        </w:rPr>
        <w:t>: our approbation of her overcoming is evidence of our own overcoming of our past prejudices</w:t>
      </w:r>
      <w:r w:rsidRPr="00CE6CA0">
        <w:rPr>
          <w:rStyle w:val="StyleUnderline"/>
        </w:rPr>
        <w:t>.</w:t>
      </w:r>
      <w:r w:rsidRPr="000654BE">
        <w:rPr>
          <w:sz w:val="16"/>
        </w:rPr>
        <w:t xml:space="preserve"> This spectator wants to be seen by a wider audience as someone who answers the resilient feminine subject’s hail, “Look, I Overcame’. </w:t>
      </w:r>
      <w:r w:rsidRPr="00CE6CA0">
        <w:rPr>
          <w:rStyle w:val="StyleUnderline"/>
        </w:rPr>
        <w:t xml:space="preserve">Just as individual feminine subjects use their resilience as proof of their own goodness, </w:t>
      </w:r>
      <w:r w:rsidRPr="006B7939">
        <w:rPr>
          <w:rStyle w:val="StyleUnderline"/>
          <w:highlight w:val="green"/>
        </w:rPr>
        <w:t>MRWaSP uses</w:t>
      </w:r>
      <w:r w:rsidRPr="007130FC">
        <w:rPr>
          <w:rStyle w:val="StyleUnderline"/>
        </w:rPr>
        <w:t xml:space="preserve"> the </w:t>
      </w:r>
      <w:r w:rsidRPr="006B7939">
        <w:rPr>
          <w:rStyle w:val="StyleUnderline"/>
          <w:highlight w:val="green"/>
        </w:rPr>
        <w:t xml:space="preserve">resilience </w:t>
      </w:r>
      <w:r w:rsidRPr="007130FC">
        <w:rPr>
          <w:rStyle w:val="StyleUnderline"/>
        </w:rPr>
        <w:t xml:space="preserve">of its “good girls” </w:t>
      </w:r>
      <w:r w:rsidRPr="006B7939">
        <w:rPr>
          <w:rStyle w:val="StyleUnderline"/>
          <w:highlight w:val="green"/>
        </w:rPr>
        <w:t xml:space="preserve">as proof </w:t>
      </w:r>
      <w:r w:rsidRPr="007130FC">
        <w:rPr>
          <w:rStyle w:val="StyleUnderline"/>
        </w:rPr>
        <w:t xml:space="preserve">that </w:t>
      </w:r>
      <w:r w:rsidRPr="006B7939">
        <w:rPr>
          <w:rStyle w:val="StyleUnderline"/>
          <w:highlight w:val="green"/>
        </w:rPr>
        <w:t>they’re the “good guys”</w:t>
      </w:r>
      <w:r w:rsidRPr="00CE6CA0">
        <w:rPr>
          <w:rStyle w:val="StyleUnderline"/>
        </w:rPr>
        <w:t xml:space="preserve"> — </w:t>
      </w:r>
      <w:r w:rsidRPr="003B19C2">
        <w:rPr>
          <w:rStyle w:val="StyleUnderline"/>
        </w:rPr>
        <w:t>that its social and ethical practices are truly just, and that</w:t>
      </w:r>
      <w:r w:rsidRPr="00CE6CA0">
        <w:rPr>
          <w:rStyle w:val="StyleUnderline"/>
        </w:rPr>
        <w:t xml:space="preserve"> we really mean it this time when we say everyone is equal</w:t>
      </w:r>
      <w:r w:rsidRPr="000654BE">
        <w:rPr>
          <w:sz w:val="16"/>
        </w:rPr>
        <w:t xml:space="preserve">. For example, </w:t>
      </w:r>
      <w:r w:rsidRPr="007130FC">
        <w:rPr>
          <w:rStyle w:val="StyleUnderline"/>
        </w:rPr>
        <w:t xml:space="preserve">the </w:t>
      </w:r>
      <w:r w:rsidRPr="006B7939">
        <w:rPr>
          <w:rStyle w:val="StyleUnderline"/>
          <w:highlight w:val="green"/>
        </w:rPr>
        <w:t xml:space="preserve">“resilience” of “our” women </w:t>
      </w:r>
      <w:r w:rsidRPr="00310A69">
        <w:rPr>
          <w:rStyle w:val="StyleUnderline"/>
        </w:rPr>
        <w:t xml:space="preserve">is often </w:t>
      </w:r>
      <w:r w:rsidRPr="006B7939">
        <w:rPr>
          <w:rStyle w:val="StyleUnderline"/>
          <w:highlight w:val="green"/>
        </w:rPr>
        <w:t xml:space="preserve">contrasted with </w:t>
      </w:r>
      <w:r w:rsidRPr="007130FC">
        <w:rPr>
          <w:rStyle w:val="StyleUnderline"/>
        </w:rPr>
        <w:t xml:space="preserve">the </w:t>
      </w:r>
      <w:r w:rsidRPr="006B7939">
        <w:rPr>
          <w:rStyle w:val="StyleUnderline"/>
          <w:highlight w:val="green"/>
        </w:rPr>
        <w:t xml:space="preserve">supposed “fragility” of Third-World women </w:t>
      </w:r>
      <w:r w:rsidRPr="007130FC">
        <w:rPr>
          <w:rStyle w:val="StyleUnderline"/>
        </w:rPr>
        <w:t>of color.</w:t>
      </w:r>
      <w:r w:rsidRPr="00CE6CA0">
        <w:rPr>
          <w:rStyle w:val="StyleUnderline"/>
        </w:rPr>
        <w:t xml:space="preserve"> Or, in domestic US race-gender politics, </w:t>
      </w:r>
      <w:r w:rsidRPr="007130FC">
        <w:rPr>
          <w:rStyle w:val="StyleUnderline"/>
        </w:rPr>
        <w:t xml:space="preserve">the </w:t>
      </w:r>
      <w:r w:rsidRPr="006B7939">
        <w:rPr>
          <w:rStyle w:val="StyleUnderline"/>
          <w:highlight w:val="green"/>
        </w:rPr>
        <w:t xml:space="preserve">resilience of some African-American women </w:t>
      </w:r>
      <w:r w:rsidRPr="007130FC">
        <w:rPr>
          <w:rStyle w:val="StyleUnderline"/>
        </w:rPr>
        <w:t>(their bootstraps-style class ascendance)</w:t>
      </w:r>
      <w:r w:rsidRPr="00310A69">
        <w:rPr>
          <w:rStyle w:val="StyleUnderline"/>
        </w:rPr>
        <w:t xml:space="preserve"> is </w:t>
      </w:r>
      <w:r w:rsidRPr="006B7939">
        <w:rPr>
          <w:rStyle w:val="StyleUnderline"/>
          <w:highlight w:val="green"/>
        </w:rPr>
        <w:t xml:space="preserve">contrasted to </w:t>
      </w:r>
      <w:r w:rsidRPr="007130FC">
        <w:rPr>
          <w:rStyle w:val="StyleUnderline"/>
        </w:rPr>
        <w:t xml:space="preserve">the continued </w:t>
      </w:r>
      <w:r w:rsidRPr="006B7939">
        <w:rPr>
          <w:rStyle w:val="StyleUnderline"/>
          <w:highlight w:val="green"/>
        </w:rPr>
        <w:t xml:space="preserve">fragility of other African-American women, </w:t>
      </w:r>
      <w:r w:rsidRPr="003B19C2">
        <w:rPr>
          <w:rStyle w:val="StyleUnderline"/>
        </w:rPr>
        <w:t xml:space="preserve">and thus </w:t>
      </w:r>
      <w:r w:rsidRPr="006B7939">
        <w:rPr>
          <w:rStyle w:val="StyleUnderline"/>
          <w:highlight w:val="green"/>
        </w:rPr>
        <w:t>used to reinforce class distinctions</w:t>
      </w:r>
      <w:r w:rsidRPr="007130FC">
        <w:rPr>
          <w:rStyle w:val="StyleUnderline"/>
        </w:rPr>
        <w:t xml:space="preserve"> among blacks</w:t>
      </w:r>
      <w:r w:rsidRPr="007130FC">
        <w:rPr>
          <w:sz w:val="16"/>
        </w:rPr>
        <w:t>.</w:t>
      </w:r>
      <w:r w:rsidRPr="000654BE">
        <w:rPr>
          <w:sz w:val="16"/>
        </w:rPr>
        <w:t xml:space="preserve"> There are a million different versions of this general story: “our” women are already liberated — they saved themselves —but, to riff on Gayatri Spivak, “brown women need saving from brown men.” </w:t>
      </w:r>
      <w:r w:rsidRPr="003B19C2">
        <w:rPr>
          <w:rStyle w:val="StyleUnderline"/>
        </w:rPr>
        <w:t xml:space="preserve">Most mainstream </w:t>
      </w:r>
      <w:r w:rsidRPr="006B7939">
        <w:rPr>
          <w:rStyle w:val="StyleUnderline"/>
          <w:highlight w:val="green"/>
        </w:rPr>
        <w:t>conversations about Third-World women are</w:t>
      </w:r>
      <w:r w:rsidRPr="00CE6CA0">
        <w:rPr>
          <w:rStyle w:val="StyleUnderline"/>
        </w:rPr>
        <w:t xml:space="preserve"> versions of this story: discussions of “Muslim” veiling, female circumcision, sweatshops, poverty ‘development.” they’re all </w:t>
      </w:r>
      <w:r w:rsidRPr="007130FC">
        <w:rPr>
          <w:rStyle w:val="StyleUnderline"/>
        </w:rPr>
        <w:t xml:space="preserve">white-saviorist narratives </w:t>
      </w:r>
      <w:r w:rsidRPr="006B7939">
        <w:rPr>
          <w:rStyle w:val="StyleUnderline"/>
          <w:highlight w:val="green"/>
        </w:rPr>
        <w:t>meant to display MRWaSP’s own resilience</w:t>
      </w:r>
      <w:r w:rsidRPr="006B7939">
        <w:rPr>
          <w:sz w:val="16"/>
          <w:highlight w:val="green"/>
        </w:rPr>
        <w:t xml:space="preserve">. </w:t>
      </w:r>
      <w:r w:rsidRPr="006B7939">
        <w:rPr>
          <w:rStyle w:val="StyleUnderline"/>
          <w:highlight w:val="green"/>
        </w:rPr>
        <w:t xml:space="preserve">Look, I Overcame!” </w:t>
      </w:r>
      <w:r w:rsidRPr="007130FC">
        <w:rPr>
          <w:rStyle w:val="StyleUnderline"/>
        </w:rPr>
        <w:t>upgrades</w:t>
      </w:r>
      <w:r w:rsidRPr="00CE6CA0">
        <w:rPr>
          <w:rStyle w:val="StyleUnderline"/>
        </w:rPr>
        <w:t xml:space="preserve"> ‘Look, a Negro’ </w:t>
      </w:r>
      <w:r w:rsidRPr="007130FC">
        <w:rPr>
          <w:rStyle w:val="StyleUnderline"/>
        </w:rPr>
        <w:t>by</w:t>
      </w:r>
      <w:r w:rsidRPr="00CE6CA0">
        <w:rPr>
          <w:rStyle w:val="StyleUnderline"/>
        </w:rPr>
        <w:t xml:space="preserve"> (a) </w:t>
      </w:r>
      <w:r w:rsidRPr="006B7939">
        <w:rPr>
          <w:rStyle w:val="StyleUnderline"/>
          <w:highlight w:val="green"/>
        </w:rPr>
        <w:t>recycling objectification into overcoming and</w:t>
      </w:r>
      <w:r w:rsidRPr="00CE6CA0">
        <w:rPr>
          <w:rStyle w:val="StyleUnderline"/>
        </w:rPr>
        <w:t xml:space="preserve"> (b) </w:t>
      </w:r>
      <w:r w:rsidRPr="006B7939">
        <w:rPr>
          <w:rStyle w:val="StyleUnderline"/>
          <w:highlight w:val="green"/>
        </w:rPr>
        <w:t>compounding looking, so that one can profit from others’ resilience, treating their overcoming as one’s own overcoming.</w:t>
      </w:r>
      <w:r w:rsidRPr="00CE6CA0">
        <w:rPr>
          <w:rStyle w:val="StyleUnderline"/>
        </w:rPr>
        <w:t xml:space="preserve"> This upgrade in white supremacist patriarchy requires </w:t>
      </w:r>
      <w:r w:rsidRPr="007130FC">
        <w:rPr>
          <w:rStyle w:val="StyleUnderline"/>
        </w:rPr>
        <w:t>a</w:t>
      </w:r>
      <w:r w:rsidRPr="00CE6CA0">
        <w:rPr>
          <w:rStyle w:val="StyleUnderline"/>
        </w:rPr>
        <w:t xml:space="preserve"> concomitant </w:t>
      </w:r>
      <w:r w:rsidRPr="007130FC">
        <w:rPr>
          <w:rStyle w:val="StyleUnderline"/>
        </w:rPr>
        <w:t>upgrade in looking</w:t>
      </w:r>
      <w:r w:rsidRPr="00CE6CA0">
        <w:rPr>
          <w:rStyle w:val="StyleUnderline"/>
        </w:rPr>
        <w:t>.”</w:t>
      </w:r>
      <w:r w:rsidRPr="000654BE">
        <w:rPr>
          <w:sz w:val="16"/>
        </w:rPr>
        <w:t xml:space="preserve"> This shift in looking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w:t>
      </w:r>
      <w:r w:rsidRPr="000654BE">
        <w:rPr>
          <w:sz w:val="16"/>
        </w:rPr>
        <w:lastRenderedPageBreak/>
        <w:t>resilience discourse. The looking in the “Look, I Overcame!” narrative is not the same kind of looking described by concepts like “the male gaze” or “controlling images” This looking is a type of deregulated MRWaSP visualization.</w:t>
      </w:r>
    </w:p>
    <w:p w14:paraId="7EF3E4C6" w14:textId="77777777" w:rsidR="001133A2" w:rsidRDefault="001133A2" w:rsidP="001133A2">
      <w:pPr>
        <w:spacing w:after="0"/>
        <w:rPr>
          <w:sz w:val="16"/>
        </w:rPr>
      </w:pPr>
    </w:p>
    <w:p w14:paraId="6D9C73EB" w14:textId="77777777" w:rsidR="001133A2" w:rsidRDefault="001133A2" w:rsidP="001133A2">
      <w:pPr>
        <w:pStyle w:val="Heading4"/>
      </w:pPr>
      <w:r>
        <w:t xml:space="preserve">4. The history of breathing reflects a long standing jeopardy that resides at the core of anti-blackness.  Their efforts like so many others simply re-institutionalize punishment as a solution without removing the institutional violence that marked the act in the first place – the conception of care for breath is not intrinsically liberatory but bound up in a violent technocratic structure </w:t>
      </w:r>
    </w:p>
    <w:p w14:paraId="2617DF1B" w14:textId="77777777" w:rsidR="001133A2" w:rsidRPr="00D032A7" w:rsidRDefault="001133A2" w:rsidP="001133A2">
      <w:pPr>
        <w:pStyle w:val="ListParagraph"/>
        <w:numPr>
          <w:ilvl w:val="0"/>
          <w:numId w:val="15"/>
        </w:numPr>
      </w:pPr>
      <w:r>
        <w:t xml:space="preserve">Block spin on this becomes – nexus question of this debate – care for breath is dominated and filtered through structures – necessary to re-frame starting point </w:t>
      </w:r>
    </w:p>
    <w:p w14:paraId="7CD6D576" w14:textId="77777777" w:rsidR="001133A2" w:rsidRPr="00D032A7" w:rsidRDefault="001133A2" w:rsidP="001133A2">
      <w:r>
        <w:rPr>
          <w:rStyle w:val="Style13ptBold"/>
        </w:rPr>
        <w:t xml:space="preserve">Sharpe 16 </w:t>
      </w:r>
      <w:r w:rsidRPr="00D032A7">
        <w:t xml:space="preserve">(Christina Sharpe is an Associate Professor of English at Tufts University. “In the Wake”, Duke University Press, 2016, pg. 112-113) </w:t>
      </w:r>
    </w:p>
    <w:p w14:paraId="58C81B15" w14:textId="77777777" w:rsidR="001133A2" w:rsidRPr="00E80E75" w:rsidRDefault="001133A2" w:rsidP="001133A2">
      <w:pPr>
        <w:rPr>
          <w:sz w:val="16"/>
        </w:rPr>
      </w:pPr>
      <w:r w:rsidRPr="00891B98">
        <w:rPr>
          <w:rStyle w:val="StyleUnderline"/>
        </w:rPr>
        <w:t xml:space="preserve">There is, too, a connection between the lungs and the weather: the supposedly </w:t>
      </w:r>
      <w:r w:rsidRPr="00E80E75">
        <w:rPr>
          <w:rStyle w:val="StyleUnderline"/>
          <w:highlight w:val="yellow"/>
        </w:rPr>
        <w:t>transformative properties of breathing free air</w:t>
      </w:r>
      <w:r w:rsidRPr="00891B98">
        <w:rPr>
          <w:rStyle w:val="StyleUnderline"/>
        </w:rPr>
        <w:t xml:space="preserve">—that which throws off the mantle of slavery—and the transformative properties of being “free” to breathe fresh air. These </w:t>
      </w:r>
      <w:r w:rsidRPr="00E80E75">
        <w:rPr>
          <w:rStyle w:val="StyleUnderline"/>
          <w:highlight w:val="yellow"/>
        </w:rPr>
        <w:t>discourses run through freedom narratives habitually</w:t>
      </w:r>
      <w:r w:rsidRPr="00B51D2A">
        <w:rPr>
          <w:rStyle w:val="StyleUnderline"/>
          <w:sz w:val="16"/>
        </w:rPr>
        <w:t xml:space="preserve">. But who has access to freedom? Who can breathe free? </w:t>
      </w:r>
      <w:r w:rsidRPr="00891B98">
        <w:rPr>
          <w:rStyle w:val="StyleUnderline"/>
        </w:rPr>
        <w:t>Those narratives do not ameliorate this lack; this lack is the atmosphere of antiblackness</w:t>
      </w:r>
      <w:r w:rsidRPr="00B51D2A">
        <w:rPr>
          <w:rStyle w:val="StyleUnderline"/>
          <w:sz w:val="16"/>
        </w:rPr>
        <w:t xml:space="preserve">. Recall, too, </w:t>
      </w:r>
      <w:r w:rsidRPr="00891B98">
        <w:rPr>
          <w:rStyle w:val="StyleUnderline"/>
        </w:rPr>
        <w:t xml:space="preserve">that </w:t>
      </w:r>
      <w:r w:rsidRPr="00E80E75">
        <w:rPr>
          <w:rStyle w:val="StyleUnderline"/>
          <w:highlight w:val="yellow"/>
        </w:rPr>
        <w:t>captive Africans were brought out of the hold</w:t>
      </w:r>
      <w:r w:rsidRPr="00891B98">
        <w:rPr>
          <w:rStyle w:val="StyleUnderline"/>
        </w:rPr>
        <w:t xml:space="preserve">, weather permitting, to </w:t>
      </w:r>
      <w:r w:rsidRPr="00E80E75">
        <w:rPr>
          <w:rStyle w:val="StyleUnderline"/>
          <w:highlight w:val="yellow"/>
        </w:rPr>
        <w:t>put fresh air in their lungs</w:t>
      </w:r>
      <w:r w:rsidRPr="00891B98">
        <w:rPr>
          <w:rStyle w:val="StyleUnderline"/>
        </w:rPr>
        <w:t xml:space="preserve"> and to be exercised</w:t>
      </w:r>
      <w:r w:rsidRPr="00B51D2A">
        <w:rPr>
          <w:rStyle w:val="StyleUnderline"/>
          <w:sz w:val="16"/>
        </w:rPr>
        <w:t xml:space="preserve">. (Of course, </w:t>
      </w:r>
      <w:r w:rsidRPr="00891B98">
        <w:rPr>
          <w:rStyle w:val="StyleUnderline"/>
        </w:rPr>
        <w:t xml:space="preserve">this was </w:t>
      </w:r>
      <w:r w:rsidRPr="00E80E75">
        <w:rPr>
          <w:rStyle w:val="StyleUnderline"/>
          <w:highlight w:val="yellow"/>
        </w:rPr>
        <w:t>about their value as cargo</w:t>
      </w:r>
      <w:r w:rsidRPr="00891B98">
        <w:rPr>
          <w:rStyle w:val="StyleUnderline"/>
        </w:rPr>
        <w:t xml:space="preserve"> and not about the health of the captive Africans for themselve</w:t>
      </w:r>
      <w:r w:rsidRPr="00B51D2A">
        <w:rPr>
          <w:rStyle w:val="StyleUnderline"/>
          <w:sz w:val="16"/>
        </w:rPr>
        <w:t xml:space="preserve">s. </w:t>
      </w:r>
      <w:r w:rsidRPr="00E80E75">
        <w:rPr>
          <w:sz w:val="16"/>
        </w:rPr>
        <w:t>This is being, property, for the other.)</w:t>
      </w:r>
      <w:r w:rsidRPr="00B51D2A">
        <w:rPr>
          <w:rStyle w:val="StyleUnderline"/>
          <w:sz w:val="16"/>
        </w:rPr>
        <w:t xml:space="preserve"> </w:t>
      </w:r>
      <w:r w:rsidRPr="00E80E75">
        <w:rPr>
          <w:rStyle w:val="StyleUnderline"/>
          <w:highlight w:val="yellow"/>
        </w:rPr>
        <w:t>Weather monitoring was a major part of plantation management</w:t>
      </w:r>
      <w:r w:rsidRPr="00891B98">
        <w:rPr>
          <w:rStyle w:val="StyleUnderline"/>
        </w:rPr>
        <w:t>. Awareness of the ecological systems was necessary for the growth and cultivation of certain crops</w:t>
      </w:r>
      <w:r w:rsidRPr="00B51D2A">
        <w:rPr>
          <w:rStyle w:val="StyleUnderline"/>
          <w:sz w:val="16"/>
        </w:rPr>
        <w:t xml:space="preserve"> (growing seasons, yield, etc.) </w:t>
      </w:r>
      <w:r w:rsidRPr="00891B98">
        <w:rPr>
          <w:rStyle w:val="StyleUnderline"/>
        </w:rPr>
        <w:t>and for the life expectancy (or lack of) of the captive laboring population</w:t>
      </w:r>
      <w:r w:rsidRPr="00E80E75">
        <w:rPr>
          <w:sz w:val="16"/>
        </w:rPr>
        <w:t>. We read, “Planters consistently recorded the weather in their work logs as part of the revolution in plantation accounting techniques” (Roberts 2013, 195). Weather determined local practices of working enslaved people, and those practices differed from plantation to plantation and from region to region. Some slave owners believed in working enslaved people harder in the rain, while under the same conditions other slave owners assigned the enslaved “lighter” tasks. Overall, though</w:t>
      </w:r>
      <w:r w:rsidRPr="00B51D2A">
        <w:rPr>
          <w:rStyle w:val="StyleUnderline"/>
          <w:sz w:val="16"/>
        </w:rPr>
        <w:t xml:space="preserve">, </w:t>
      </w:r>
      <w:r w:rsidRPr="00891B98">
        <w:rPr>
          <w:rStyle w:val="StyleUnderline"/>
        </w:rPr>
        <w:t>enslaved people had very little respite from work even when plantation managers believed that work in the rain produced a miasma or “bad air</w:t>
      </w:r>
      <w:r w:rsidRPr="00B51D2A">
        <w:rPr>
          <w:rStyle w:val="StyleUnderline"/>
          <w:sz w:val="16"/>
        </w:rPr>
        <w:t xml:space="preserve">.” </w:t>
      </w:r>
      <w:r w:rsidRPr="00E80E75">
        <w:rPr>
          <w:sz w:val="16"/>
        </w:rPr>
        <w:t>One Jamaican planter reports “not a single day of work lost to weather over the course of two years” (Roberts 2013, 196).</w:t>
      </w:r>
      <w:r w:rsidRPr="00B51D2A">
        <w:rPr>
          <w:rStyle w:val="StyleUnderline"/>
          <w:sz w:val="16"/>
        </w:rPr>
        <w:t xml:space="preserve"> </w:t>
      </w:r>
      <w:r w:rsidRPr="00D032A7">
        <w:rPr>
          <w:rStyle w:val="StyleUnderline"/>
          <w:highlight w:val="yellow"/>
        </w:rPr>
        <w:t>Regardless of those particular practices, relentless hard labor in the rain</w:t>
      </w:r>
      <w:r w:rsidRPr="00E80E75">
        <w:rPr>
          <w:rStyle w:val="StyleUnderline"/>
        </w:rPr>
        <w:t xml:space="preserve">, in the sun, in damp and in dry, as well as cutting cane, laying dung, hoeing, and weeding, all </w:t>
      </w:r>
      <w:r w:rsidRPr="00D032A7">
        <w:rPr>
          <w:rStyle w:val="StyleUnderline"/>
          <w:highlight w:val="yellow"/>
        </w:rPr>
        <w:t>had deleterious and often deadly effects on the lungs and bodies of the enslaved</w:t>
      </w:r>
      <w:r w:rsidRPr="00E80E75">
        <w:rPr>
          <w:rStyle w:val="StyleUnderline"/>
        </w:rPr>
        <w:t xml:space="preserve">. Slavery, then, </w:t>
      </w:r>
      <w:r w:rsidRPr="00D032A7">
        <w:rPr>
          <w:rStyle w:val="StyleUnderline"/>
          <w:highlight w:val="yellow"/>
        </w:rPr>
        <w:t>simultaneously exhausted the lungs and bodies of the enslaved</w:t>
      </w:r>
      <w:r w:rsidRPr="00E80E75">
        <w:rPr>
          <w:rStyle w:val="StyleUnderline"/>
        </w:rPr>
        <w:t xml:space="preserve"> even as it was imagined and operationalized as that which kept breath in and vitalized the Black body. We, now, are living in the wake of such pseudoscience, living the time when our labor is no longer necessary but our flesh, our bodies, are still the stuff out of which “democracy” is produced</w:t>
      </w:r>
      <w:r w:rsidRPr="00B51D2A">
        <w:rPr>
          <w:rStyle w:val="StyleUnderline"/>
          <w:sz w:val="16"/>
        </w:rPr>
        <w:t xml:space="preserve">. </w:t>
      </w:r>
      <w:r w:rsidRPr="00E80E75">
        <w:rPr>
          <w:sz w:val="16"/>
        </w:rPr>
        <w:t>Back to Fanon ([1970]1994, 50), who wrote in Toward the African Revolution</w:t>
      </w:r>
      <w:r w:rsidRPr="00B51D2A">
        <w:rPr>
          <w:rStyle w:val="StyleUnderline"/>
          <w:sz w:val="16"/>
        </w:rPr>
        <w:t>, “</w:t>
      </w:r>
      <w:r w:rsidRPr="00891B98">
        <w:rPr>
          <w:rStyle w:val="StyleUnderline"/>
        </w:rPr>
        <w:t>There is not occupation of territory, on the one hand, and independence of persons on the other. It is the country as a whole</w:t>
      </w:r>
      <w:r w:rsidRPr="00B51D2A">
        <w:rPr>
          <w:rStyle w:val="StyleUnderline"/>
          <w:sz w:val="16"/>
        </w:rPr>
        <w:t xml:space="preserve">, its history, </w:t>
      </w:r>
      <w:r w:rsidRPr="00891B98">
        <w:rPr>
          <w:rStyle w:val="StyleUnderline"/>
        </w:rPr>
        <w:t>its daily pulsation that are contested, disfigured</w:t>
      </w:r>
      <w:r w:rsidRPr="00B51D2A">
        <w:rPr>
          <w:rStyle w:val="StyleUnderline"/>
          <w:sz w:val="16"/>
        </w:rPr>
        <w:t xml:space="preserve"> </w:t>
      </w:r>
      <w:r w:rsidRPr="00E80E75">
        <w:rPr>
          <w:sz w:val="16"/>
        </w:rPr>
        <w:t>. . . under these conditions</w:t>
      </w:r>
      <w:r w:rsidRPr="00B51D2A">
        <w:rPr>
          <w:rStyle w:val="StyleUnderline"/>
          <w:sz w:val="16"/>
        </w:rPr>
        <w:t xml:space="preserve">; </w:t>
      </w:r>
      <w:r w:rsidRPr="00891B98">
        <w:rPr>
          <w:rStyle w:val="StyleUnderline"/>
        </w:rPr>
        <w:t>the individual’s breathing is an observed breathing. It is a combat breathing</w:t>
      </w:r>
      <w:r w:rsidRPr="00B51D2A">
        <w:rPr>
          <w:rStyle w:val="StyleUnderline"/>
          <w:sz w:val="16"/>
        </w:rPr>
        <w:t xml:space="preserve">.” </w:t>
      </w:r>
      <w:r w:rsidRPr="00891B98">
        <w:rPr>
          <w:rStyle w:val="StyleUnderline"/>
        </w:rPr>
        <w:t>What is the word for keeping and putting breath back in the body?</w:t>
      </w:r>
      <w:r w:rsidRPr="00B51D2A">
        <w:rPr>
          <w:rStyle w:val="StyleUnderline"/>
          <w:sz w:val="16"/>
        </w:rPr>
        <w:t xml:space="preserve"> </w:t>
      </w:r>
      <w:r w:rsidRPr="00E80E75">
        <w:rPr>
          <w:sz w:val="16"/>
        </w:rPr>
        <w:t>What is the word for how we must approach the archives of slavery (to “tell the story that cannot be told”) and the histories and presents of violent extraction in slavery and incarceration; the calamities and catastrophes that sometimes answer to the names of occupation, colonialism, imperialism, tourism, militarism, or humanitarian aid and intervention?</w:t>
      </w:r>
      <w:r w:rsidRPr="00B51D2A">
        <w:rPr>
          <w:rStyle w:val="StyleUnderline"/>
          <w:sz w:val="16"/>
        </w:rPr>
        <w:t xml:space="preserve"> </w:t>
      </w:r>
      <w:r w:rsidRPr="00891B98">
        <w:rPr>
          <w:rStyle w:val="StyleUnderline"/>
        </w:rPr>
        <w:t>What are the words and forms for the ways we must continue to think and imagine laterally, across a series of relations in the hold, in multiple Black everydays of the wake</w:t>
      </w:r>
      <w:r w:rsidRPr="00891B98">
        <w:rPr>
          <w:rStyle w:val="Emphasis"/>
        </w:rPr>
        <w:t xml:space="preserve">? </w:t>
      </w:r>
      <w:r w:rsidRPr="00D032A7">
        <w:rPr>
          <w:rStyle w:val="Emphasis"/>
          <w:highlight w:val="yellow"/>
        </w:rPr>
        <w:t xml:space="preserve">The word that I arrive at for such imagining and for keeping and putting breath back in the Black body in hostile weather is aspiration </w:t>
      </w:r>
      <w:r w:rsidRPr="00D032A7">
        <w:rPr>
          <w:rStyle w:val="Emphasis"/>
          <w:highlight w:val="yellow"/>
        </w:rPr>
        <w:lastRenderedPageBreak/>
        <w:t>(and aspiration is violent and lifesaving)</w:t>
      </w:r>
      <w:r w:rsidRPr="00D032A7">
        <w:rPr>
          <w:rStyle w:val="StyleUnderline"/>
          <w:sz w:val="16"/>
          <w:highlight w:val="yellow"/>
        </w:rPr>
        <w:t>.</w:t>
      </w:r>
      <w:r w:rsidRPr="00B51D2A">
        <w:rPr>
          <w:rStyle w:val="StyleUnderline"/>
          <w:sz w:val="16"/>
        </w:rPr>
        <w:t xml:space="preserve"> </w:t>
      </w:r>
      <w:r w:rsidRPr="00E80E75">
        <w:rPr>
          <w:sz w:val="16"/>
        </w:rPr>
        <w:t>Two additional forms of wake work as a praxis for imagining, arrive in the registers of Black annotation and Black redaction.</w:t>
      </w:r>
    </w:p>
    <w:p w14:paraId="0FC3E134" w14:textId="77777777" w:rsidR="001133A2" w:rsidRDefault="001133A2" w:rsidP="001133A2">
      <w:pPr>
        <w:spacing w:after="0"/>
        <w:rPr>
          <w:sz w:val="16"/>
        </w:rPr>
      </w:pPr>
    </w:p>
    <w:p w14:paraId="68A342EF" w14:textId="77777777" w:rsidR="001133A2" w:rsidRDefault="001133A2" w:rsidP="001133A2">
      <w:pPr>
        <w:spacing w:after="0"/>
        <w:rPr>
          <w:sz w:val="16"/>
        </w:rPr>
      </w:pPr>
    </w:p>
    <w:p w14:paraId="32FD8866" w14:textId="77777777" w:rsidR="001133A2" w:rsidRDefault="001133A2"/>
    <w:sectPr w:rsidR="00113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867DF"/>
    <w:multiLevelType w:val="hybridMultilevel"/>
    <w:tmpl w:val="EFB46EFA"/>
    <w:lvl w:ilvl="0" w:tplc="0B9CE1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942780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A2"/>
    <w:rsid w:val="001133A2"/>
    <w:rsid w:val="00614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AB218"/>
  <w15:chartTrackingRefBased/>
  <w15:docId w15:val="{905E7F12-8830-0541-9D03-AB6C3236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33A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133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1133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133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1133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33A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1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33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33A2"/>
  </w:style>
  <w:style w:type="character" w:customStyle="1" w:styleId="Heading1Char">
    <w:name w:val="Heading 1 Char"/>
    <w:aliases w:val="Pocket Char"/>
    <w:basedOn w:val="DefaultParagraphFont"/>
    <w:link w:val="Heading1"/>
    <w:rsid w:val="001133A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1133A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133A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1133A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133A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1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A2"/>
    <w:rPr>
      <w:rFonts w:eastAsiaTheme="majorEastAsia" w:cstheme="majorBidi"/>
      <w:color w:val="272727" w:themeColor="text1" w:themeTint="D8"/>
    </w:rPr>
  </w:style>
  <w:style w:type="paragraph" w:styleId="Title">
    <w:name w:val="Title"/>
    <w:basedOn w:val="Normal"/>
    <w:next w:val="Normal"/>
    <w:link w:val="TitleChar"/>
    <w:uiPriority w:val="10"/>
    <w:qFormat/>
    <w:rsid w:val="0011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A2"/>
    <w:pPr>
      <w:spacing w:before="160"/>
      <w:jc w:val="center"/>
    </w:pPr>
    <w:rPr>
      <w:i/>
      <w:iCs/>
      <w:color w:val="404040" w:themeColor="text1" w:themeTint="BF"/>
    </w:rPr>
  </w:style>
  <w:style w:type="character" w:customStyle="1" w:styleId="QuoteChar">
    <w:name w:val="Quote Char"/>
    <w:basedOn w:val="DefaultParagraphFont"/>
    <w:link w:val="Quote"/>
    <w:uiPriority w:val="29"/>
    <w:rsid w:val="001133A2"/>
    <w:rPr>
      <w:i/>
      <w:iCs/>
      <w:color w:val="404040" w:themeColor="text1" w:themeTint="BF"/>
    </w:rPr>
  </w:style>
  <w:style w:type="paragraph" w:styleId="ListParagraph">
    <w:name w:val="List Paragraph"/>
    <w:basedOn w:val="Normal"/>
    <w:uiPriority w:val="34"/>
    <w:qFormat/>
    <w:rsid w:val="001133A2"/>
    <w:pPr>
      <w:ind w:left="720"/>
      <w:contextualSpacing/>
    </w:pPr>
  </w:style>
  <w:style w:type="character" w:styleId="IntenseEmphasis">
    <w:name w:val="Intense Emphasis"/>
    <w:basedOn w:val="DefaultParagraphFont"/>
    <w:uiPriority w:val="21"/>
    <w:qFormat/>
    <w:rsid w:val="001133A2"/>
    <w:rPr>
      <w:i/>
      <w:iCs/>
      <w:color w:val="0F4761" w:themeColor="accent1" w:themeShade="BF"/>
    </w:rPr>
  </w:style>
  <w:style w:type="paragraph" w:styleId="IntenseQuote">
    <w:name w:val="Intense Quote"/>
    <w:basedOn w:val="Normal"/>
    <w:next w:val="Normal"/>
    <w:link w:val="IntenseQuoteChar"/>
    <w:uiPriority w:val="30"/>
    <w:qFormat/>
    <w:rsid w:val="0011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A2"/>
    <w:rPr>
      <w:i/>
      <w:iCs/>
      <w:color w:val="0F4761" w:themeColor="accent1" w:themeShade="BF"/>
    </w:rPr>
  </w:style>
  <w:style w:type="character" w:styleId="IntenseReference">
    <w:name w:val="Intense Reference"/>
    <w:basedOn w:val="DefaultParagraphFont"/>
    <w:uiPriority w:val="32"/>
    <w:qFormat/>
    <w:rsid w:val="001133A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133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33A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133A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133A2"/>
    <w:rPr>
      <w:b w:val="0"/>
      <w:sz w:val="22"/>
      <w:u w:val="single"/>
    </w:rPr>
  </w:style>
  <w:style w:type="character" w:styleId="Strong">
    <w:name w:val="Strong"/>
    <w:basedOn w:val="DefaultParagraphFont"/>
    <w:uiPriority w:val="22"/>
    <w:qFormat/>
    <w:rsid w:val="001133A2"/>
    <w:rPr>
      <w:b/>
      <w:bCs/>
    </w:rPr>
  </w:style>
  <w:style w:type="character" w:styleId="BookTitle">
    <w:name w:val="Book Title"/>
    <w:basedOn w:val="DefaultParagraphFont"/>
    <w:uiPriority w:val="33"/>
    <w:qFormat/>
    <w:rsid w:val="001133A2"/>
    <w:rPr>
      <w:b/>
      <w:bCs/>
      <w:i/>
      <w:iCs/>
      <w:spacing w:val="5"/>
    </w:rPr>
  </w:style>
  <w:style w:type="numbering" w:styleId="111111">
    <w:name w:val="Outline List 2"/>
    <w:basedOn w:val="NoList"/>
    <w:uiPriority w:val="99"/>
    <w:semiHidden/>
    <w:unhideWhenUsed/>
    <w:rsid w:val="001133A2"/>
  </w:style>
  <w:style w:type="paragraph" w:styleId="Header">
    <w:name w:val="header"/>
    <w:basedOn w:val="Normal"/>
    <w:link w:val="HeaderChar"/>
    <w:uiPriority w:val="99"/>
    <w:semiHidden/>
    <w:rsid w:val="001133A2"/>
    <w:pPr>
      <w:tabs>
        <w:tab w:val="center" w:pos="4680"/>
        <w:tab w:val="right" w:pos="9360"/>
      </w:tabs>
    </w:pPr>
  </w:style>
  <w:style w:type="character" w:customStyle="1" w:styleId="HeaderChar">
    <w:name w:val="Header Char"/>
    <w:basedOn w:val="DefaultParagraphFont"/>
    <w:link w:val="Header"/>
    <w:uiPriority w:val="99"/>
    <w:semiHidden/>
    <w:rsid w:val="001133A2"/>
    <w:rPr>
      <w:rFonts w:ascii="Calibri" w:hAnsi="Calibri" w:cs="Calibri"/>
      <w:kern w:val="0"/>
      <w:sz w:val="22"/>
      <w:szCs w:val="22"/>
      <w14:ligatures w14:val="none"/>
    </w:rPr>
  </w:style>
  <w:style w:type="paragraph" w:styleId="Footer">
    <w:name w:val="footer"/>
    <w:basedOn w:val="Normal"/>
    <w:link w:val="FooterChar"/>
    <w:uiPriority w:val="99"/>
    <w:semiHidden/>
    <w:rsid w:val="001133A2"/>
    <w:pPr>
      <w:tabs>
        <w:tab w:val="center" w:pos="4680"/>
        <w:tab w:val="right" w:pos="9360"/>
      </w:tabs>
    </w:pPr>
  </w:style>
  <w:style w:type="character" w:customStyle="1" w:styleId="FooterChar">
    <w:name w:val="Footer Char"/>
    <w:basedOn w:val="DefaultParagraphFont"/>
    <w:link w:val="Footer"/>
    <w:uiPriority w:val="99"/>
    <w:semiHidden/>
    <w:rsid w:val="001133A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133A2"/>
    <w:pPr>
      <w:spacing w:after="120"/>
    </w:pPr>
  </w:style>
  <w:style w:type="character" w:customStyle="1" w:styleId="BodyTextChar">
    <w:name w:val="Body Text Char"/>
    <w:basedOn w:val="DefaultParagraphFont"/>
    <w:link w:val="BodyText"/>
    <w:uiPriority w:val="99"/>
    <w:semiHidden/>
    <w:rsid w:val="001133A2"/>
    <w:rPr>
      <w:rFonts w:ascii="Calibri" w:hAnsi="Calibri" w:cs="Calibri"/>
      <w:kern w:val="0"/>
      <w:sz w:val="22"/>
      <w:szCs w:val="22"/>
      <w14:ligatures w14:val="none"/>
    </w:rPr>
  </w:style>
  <w:style w:type="paragraph" w:styleId="NoSpacing">
    <w:name w:val="No Spacing"/>
    <w:link w:val="NoSpacingChar"/>
    <w:uiPriority w:val="99"/>
    <w:unhideWhenUsed/>
    <w:qFormat/>
    <w:rsid w:val="001133A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133A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133A2"/>
    <w:rPr>
      <w:color w:val="467886" w:themeColor="hyperlink"/>
      <w:u w:val="single"/>
    </w:rPr>
  </w:style>
  <w:style w:type="character" w:styleId="UnresolvedMention">
    <w:name w:val="Unresolved Mention"/>
    <w:basedOn w:val="DefaultParagraphFont"/>
    <w:uiPriority w:val="99"/>
    <w:semiHidden/>
    <w:unhideWhenUsed/>
    <w:rsid w:val="001133A2"/>
    <w:rPr>
      <w:color w:val="605E5C"/>
      <w:shd w:val="clear" w:color="auto" w:fill="E1DFDD"/>
    </w:rPr>
  </w:style>
  <w:style w:type="paragraph" w:customStyle="1" w:styleId="Undertag">
    <w:name w:val="Undertag"/>
    <w:link w:val="UndertagChar"/>
    <w:autoRedefine/>
    <w:uiPriority w:val="5"/>
    <w:qFormat/>
    <w:rsid w:val="001133A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133A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133A2"/>
    <w:rPr>
      <w:color w:val="0A2F41" w:themeColor="accent1" w:themeShade="80"/>
    </w:rPr>
  </w:style>
  <w:style w:type="character" w:customStyle="1" w:styleId="AnalyticChar">
    <w:name w:val="Analytic Char"/>
    <w:basedOn w:val="DefaultParagraphFont"/>
    <w:link w:val="Analytic"/>
    <w:uiPriority w:val="5"/>
    <w:rsid w:val="001133A2"/>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Normal"/>
    <w:link w:val="AnalyticsChar"/>
    <w:autoRedefine/>
    <w:uiPriority w:val="99"/>
    <w:qFormat/>
    <w:rsid w:val="001133A2"/>
    <w:rPr>
      <w:b/>
      <w:color w:val="0E2841" w:themeColor="text2"/>
      <w:sz w:val="24"/>
    </w:rPr>
  </w:style>
  <w:style w:type="paragraph" w:customStyle="1" w:styleId="Heading411">
    <w:name w:val="Heading 411"/>
    <w:basedOn w:val="Heading1"/>
    <w:next w:val="NoSpacing"/>
    <w:link w:val="Hyperlink"/>
    <w:autoRedefine/>
    <w:uiPriority w:val="99"/>
    <w:qFormat/>
    <w:rsid w:val="001133A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1133A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character" w:customStyle="1" w:styleId="AnalyticsChar">
    <w:name w:val="Analytics Char"/>
    <w:basedOn w:val="DefaultParagraphFont"/>
    <w:link w:val="Analytics"/>
    <w:uiPriority w:val="99"/>
    <w:rsid w:val="001133A2"/>
    <w:rPr>
      <w:rFonts w:ascii="Calibri" w:hAnsi="Calibri" w:cs="Calibri"/>
      <w:b/>
      <w:color w:val="0E2841" w:themeColor="text2"/>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dsandradicals.org/2018/06/15/revolution-is-not-a-metaphor-a-response-to-critics/%5d//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29</Pages>
  <Words>18170</Words>
  <Characters>103569</Characters>
  <Application>Microsoft Office Word</Application>
  <DocSecurity>0</DocSecurity>
  <Lines>863</Lines>
  <Paragraphs>242</Paragraphs>
  <ScaleCrop>false</ScaleCrop>
  <Company/>
  <LinksUpToDate>false</LinksUpToDate>
  <CharactersWithSpaces>121497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2025-10-18T01:07:00Z</dcterms:created>
  <dcterms:modified xsi:type="dcterms:W3CDTF">2025-10-18T01:07:00Z</dcterms:modified>
</cp:coreProperties>
</file>