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614DB" w14:textId="4F6DF37C" w:rsidR="00AE59AA" w:rsidRDefault="00AE59AA" w:rsidP="00AE59AA">
      <w:pPr>
        <w:pStyle w:val="Heading1"/>
      </w:pPr>
      <w:r>
        <w:t>NEG Card Doc</w:t>
      </w:r>
    </w:p>
    <w:p w14:paraId="6036C81C" w14:textId="2D8991B9" w:rsidR="00AE59AA" w:rsidRDefault="00AE59AA" w:rsidP="00AE59AA">
      <w:pPr>
        <w:pStyle w:val="Heading2"/>
      </w:pPr>
      <w:r>
        <w:t>CRA</w:t>
      </w:r>
    </w:p>
    <w:p w14:paraId="63688D29" w14:textId="577FE310" w:rsidR="00AE59AA" w:rsidRDefault="00AE59AA" w:rsidP="00AE59AA">
      <w:pPr>
        <w:pStyle w:val="Heading3"/>
      </w:pPr>
      <w:r>
        <w:t>Solvency---1NC</w:t>
      </w:r>
    </w:p>
    <w:p w14:paraId="4FFD24C1" w14:textId="77777777" w:rsidR="00AE59AA" w:rsidRPr="004B75F0" w:rsidRDefault="00AE59AA" w:rsidP="00AE59AA">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3D77E20C" w14:textId="77777777" w:rsidR="00AE59AA" w:rsidRDefault="00AE59AA" w:rsidP="00AE59AA">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3B27A959" w14:textId="77777777" w:rsidR="00AE59AA" w:rsidRPr="00475BF5" w:rsidRDefault="00AE59AA" w:rsidP="00AE59AA">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5F3311">
        <w:rPr>
          <w:rStyle w:val="Emphasis"/>
          <w:highlight w:val="yellow"/>
        </w:rPr>
        <w:t>prompt</w:t>
      </w:r>
      <w:r w:rsidRPr="00A430A9">
        <w:rPr>
          <w:rStyle w:val="StyleUnderline"/>
        </w:rPr>
        <w:t xml:space="preserve">ly receive </w:t>
      </w:r>
      <w:r w:rsidRPr="005F3311">
        <w:rPr>
          <w:rStyle w:val="Emphasis"/>
        </w:rPr>
        <w:t xml:space="preserve">from Congress </w:t>
      </w:r>
      <w:r w:rsidRPr="005F3311">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5F3311">
        <w:rPr>
          <w:rStyle w:val="Emphasis"/>
          <w:highlight w:val="yellow"/>
        </w:rPr>
        <w:t>interp</w:t>
      </w:r>
      <w:r w:rsidRPr="0013283B">
        <w:rPr>
          <w:rStyle w:val="StyleUnderline"/>
        </w:rPr>
        <w:t>retation</w:t>
      </w:r>
      <w:r w:rsidRPr="005F3311">
        <w:rPr>
          <w:rStyle w:val="Emphasis"/>
          <w:highlight w:val="yellow"/>
        </w:rPr>
        <w:t>s</w:t>
      </w:r>
      <w:r w:rsidRPr="00475BF5">
        <w:rPr>
          <w:sz w:val="16"/>
        </w:rPr>
        <w:t xml:space="preserve">— and that Congress could provide such endorsements </w:t>
      </w:r>
      <w:r w:rsidRPr="0013283B">
        <w:rPr>
          <w:rStyle w:val="StyleUnderline"/>
        </w:rPr>
        <w:t xml:space="preserve">via </w:t>
      </w:r>
      <w:r w:rsidRPr="005F3311">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5F3311">
        <w:rPr>
          <w:rStyle w:val="Emphasis"/>
        </w:rPr>
        <w:t>without</w:t>
      </w:r>
      <w:r w:rsidRPr="004B75F0">
        <w:rPr>
          <w:sz w:val="16"/>
        </w:rPr>
        <w:t xml:space="preserve"> the possibility of </w:t>
      </w:r>
      <w:r w:rsidRPr="005F3311">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5F3311">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5F3311">
        <w:rPr>
          <w:rStyle w:val="Emphasis"/>
          <w:highlight w:val="yellow"/>
        </w:rPr>
        <w:t>fundamentally re-balance</w:t>
      </w:r>
      <w:r w:rsidRPr="00475BF5">
        <w:rPr>
          <w:sz w:val="16"/>
        </w:rPr>
        <w:t xml:space="preserve"> the respective </w:t>
      </w:r>
      <w:r w:rsidRPr="0013283B">
        <w:rPr>
          <w:rStyle w:val="StyleUnderline"/>
        </w:rPr>
        <w:t xml:space="preserve">roles of </w:t>
      </w:r>
      <w:r w:rsidRPr="005F3311">
        <w:rPr>
          <w:rStyle w:val="Emphasis"/>
          <w:highlight w:val="yellow"/>
        </w:rPr>
        <w:t>Congress and</w:t>
      </w:r>
      <w:r w:rsidRPr="0013283B">
        <w:rPr>
          <w:rStyle w:val="StyleUnderline"/>
        </w:rPr>
        <w:t xml:space="preserve"> the </w:t>
      </w:r>
      <w:r w:rsidRPr="005F3311">
        <w:rPr>
          <w:rStyle w:val="Emphasis"/>
          <w:highlight w:val="yellow"/>
        </w:rPr>
        <w:t>courts</w:t>
      </w:r>
      <w:r w:rsidRPr="0013283B">
        <w:rPr>
          <w:rStyle w:val="StyleUnderline"/>
        </w:rPr>
        <w:t xml:space="preserve"> in </w:t>
      </w:r>
      <w:r w:rsidRPr="005F3311">
        <w:rPr>
          <w:rStyle w:val="Emphasis"/>
          <w:highlight w:val="yellow"/>
        </w:rPr>
        <w:t>shaping</w:t>
      </w:r>
      <w:r w:rsidRPr="0013283B">
        <w:rPr>
          <w:rStyle w:val="StyleUnderline"/>
        </w:rPr>
        <w:t xml:space="preserve"> and constraining agency </w:t>
      </w:r>
      <w:r w:rsidRPr="005F3311">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5F3311">
        <w:rPr>
          <w:rStyle w:val="Emphasis"/>
          <w:highlight w:val="yellow"/>
        </w:rPr>
        <w:t>Congress</w:t>
      </w:r>
      <w:r w:rsidRPr="005F3311">
        <w:rPr>
          <w:rStyle w:val="Emphasis"/>
        </w:rPr>
        <w:t xml:space="preserve"> subsequently </w:t>
      </w:r>
      <w:r w:rsidRPr="005F3311">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5F3311">
        <w:rPr>
          <w:rStyle w:val="Emphasis"/>
          <w:highlight w:val="yellow"/>
        </w:rPr>
        <w:t>effectively</w:t>
      </w:r>
      <w:r w:rsidRPr="004B75F0">
        <w:rPr>
          <w:rStyle w:val="StyleUnderline"/>
        </w:rPr>
        <w:t xml:space="preserve"> would</w:t>
      </w:r>
      <w:r w:rsidRPr="0013283B">
        <w:rPr>
          <w:rStyle w:val="StyleUnderline"/>
        </w:rPr>
        <w:t xml:space="preserve"> have </w:t>
      </w:r>
      <w:r w:rsidRPr="005F3311">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5F3311">
        <w:rPr>
          <w:rStyle w:val="Emphasis"/>
        </w:rPr>
        <w:t>permit the agency’s proposed interpretation</w:t>
      </w:r>
      <w:r w:rsidRPr="00475BF5">
        <w:rPr>
          <w:sz w:val="16"/>
        </w:rPr>
        <w:t>.</w:t>
      </w:r>
    </w:p>
    <w:p w14:paraId="7B987DA4" w14:textId="77777777" w:rsidR="00AE59AA" w:rsidRPr="00475BF5" w:rsidRDefault="00AE59AA" w:rsidP="00AE59AA">
      <w:pPr>
        <w:rPr>
          <w:sz w:val="16"/>
        </w:rPr>
      </w:pPr>
      <w:r w:rsidRPr="00475BF5">
        <w:rPr>
          <w:sz w:val="16"/>
        </w:rPr>
        <w:t xml:space="preserve">No special framework law is required for agencies to request, or for Congress to adopt, legislation clarifying or amending a statute.2 But as a practical matter, </w:t>
      </w:r>
      <w:r w:rsidRPr="005F3311">
        <w:rPr>
          <w:rStyle w:val="Emphasis"/>
        </w:rPr>
        <w:t>numerous features</w:t>
      </w:r>
      <w:r w:rsidRPr="0013283B">
        <w:rPr>
          <w:rStyle w:val="StyleUnderline"/>
        </w:rPr>
        <w:t xml:space="preserve"> of the legislative process make it </w:t>
      </w:r>
      <w:r w:rsidRPr="005F3311">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5F3311">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5F3311">
        <w:rPr>
          <w:rStyle w:val="Emphasis"/>
        </w:rPr>
        <w:t>rarely</w:t>
      </w:r>
      <w:r w:rsidRPr="0013283B">
        <w:rPr>
          <w:rStyle w:val="StyleUnderline"/>
        </w:rPr>
        <w:t xml:space="preserve"> uses its formal Article I powers to </w:t>
      </w:r>
      <w:r w:rsidRPr="005F3311">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5F3311">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5F3311">
        <w:rPr>
          <w:rStyle w:val="Emphasis"/>
        </w:rPr>
        <w:t>be a game changer</w:t>
      </w:r>
      <w:r w:rsidRPr="00475BF5">
        <w:rPr>
          <w:sz w:val="16"/>
        </w:rPr>
        <w:t>.</w:t>
      </w:r>
    </w:p>
    <w:p w14:paraId="2418F344" w14:textId="77777777" w:rsidR="00AE59AA" w:rsidRPr="00475BF5" w:rsidRDefault="00AE59AA" w:rsidP="00AE59AA">
      <w:pPr>
        <w:rPr>
          <w:sz w:val="16"/>
        </w:rPr>
      </w:pPr>
      <w:r w:rsidRPr="00475BF5">
        <w:rPr>
          <w:sz w:val="16"/>
        </w:rPr>
        <w:t xml:space="preserve">It turns out that </w:t>
      </w:r>
      <w:r w:rsidRPr="005F3311">
        <w:rPr>
          <w:rStyle w:val="Emphasis"/>
        </w:rPr>
        <w:t>this framework law already exists</w:t>
      </w:r>
      <w:r w:rsidRPr="004B75F0">
        <w:rPr>
          <w:rStyle w:val="StyleUnderline"/>
        </w:rPr>
        <w:t xml:space="preserve">, though </w:t>
      </w:r>
      <w:r w:rsidRPr="005F3311">
        <w:rPr>
          <w:rStyle w:val="Emphasis"/>
        </w:rPr>
        <w:t>nobody</w:t>
      </w:r>
      <w:r w:rsidRPr="004B75F0">
        <w:rPr>
          <w:sz w:val="16"/>
        </w:rPr>
        <w:t xml:space="preserve"> seems to have </w:t>
      </w:r>
      <w:r w:rsidRPr="005F3311">
        <w:rPr>
          <w:rStyle w:val="Emphasis"/>
        </w:rPr>
        <w:t>noticed</w:t>
      </w:r>
      <w:r w:rsidRPr="004B75F0">
        <w:rPr>
          <w:rStyle w:val="StyleUnderline"/>
        </w:rPr>
        <w:t>. That law</w:t>
      </w:r>
      <w:r w:rsidRPr="0013283B">
        <w:rPr>
          <w:rStyle w:val="StyleUnderline"/>
        </w:rPr>
        <w:t xml:space="preserve"> is the </w:t>
      </w:r>
      <w:r w:rsidRPr="005F3311">
        <w:rPr>
          <w:rStyle w:val="Emphasis"/>
        </w:rPr>
        <w:t>Congressional Review Act</w:t>
      </w:r>
      <w:r w:rsidRPr="00475BF5">
        <w:rPr>
          <w:sz w:val="16"/>
        </w:rPr>
        <w:t xml:space="preserve"> (“</w:t>
      </w:r>
      <w:r w:rsidRPr="005F3311">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5F3311">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5F3311">
        <w:rPr>
          <w:rStyle w:val="Emphasis"/>
          <w:highlight w:val="yellow"/>
        </w:rPr>
        <w:t xml:space="preserve">negative </w:t>
      </w:r>
      <w:r w:rsidRPr="005F3311">
        <w:rPr>
          <w:rStyle w:val="Emphasis"/>
          <w:highlight w:val="yellow"/>
        </w:rPr>
        <w:lastRenderedPageBreak/>
        <w:t>instrument</w:t>
      </w:r>
      <w:r w:rsidRPr="00475BF5">
        <w:rPr>
          <w:sz w:val="16"/>
        </w:rPr>
        <w:t xml:space="preserve"> that </w:t>
      </w:r>
      <w:r w:rsidRPr="004B75F0">
        <w:rPr>
          <w:rStyle w:val="StyleUnderline"/>
        </w:rPr>
        <w:t>the President and Congress may use to “</w:t>
      </w:r>
      <w:r w:rsidRPr="005F3311">
        <w:rPr>
          <w:rStyle w:val="Emphasis"/>
        </w:rPr>
        <w:t>cancel” agency</w:t>
      </w:r>
      <w:r w:rsidRPr="004B75F0">
        <w:rPr>
          <w:rStyle w:val="StyleUnderline"/>
        </w:rPr>
        <w:t xml:space="preserve"> </w:t>
      </w:r>
      <w:r w:rsidRPr="005F3311">
        <w:rPr>
          <w:rStyle w:val="Emphasis"/>
        </w:rPr>
        <w:t>reg</w:t>
      </w:r>
      <w:r w:rsidRPr="004B75F0">
        <w:rPr>
          <w:rStyle w:val="StyleUnderline"/>
        </w:rPr>
        <w:t>ulation</w:t>
      </w:r>
      <w:r w:rsidRPr="005F3311">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5F3311">
        <w:rPr>
          <w:rStyle w:val="Emphasis"/>
        </w:rPr>
        <w:t>assumption</w:t>
      </w:r>
      <w:r w:rsidRPr="0013283B">
        <w:rPr>
          <w:rStyle w:val="StyleUnderline"/>
        </w:rPr>
        <w:t xml:space="preserve"> is that </w:t>
      </w:r>
      <w:r w:rsidRPr="005F3311">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5F3311">
        <w:rPr>
          <w:rStyle w:val="Emphasis"/>
        </w:rPr>
        <w:t>only in the few months after a presidential transition</w:t>
      </w:r>
      <w:r w:rsidRPr="0013283B">
        <w:rPr>
          <w:rStyle w:val="StyleUnderline"/>
        </w:rPr>
        <w:t xml:space="preserve">, when the incoming administration can </w:t>
      </w:r>
      <w:r w:rsidRPr="005F3311">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6C3946C0" w14:textId="77777777" w:rsidR="00AE59AA" w:rsidRPr="00475BF5" w:rsidRDefault="00AE59AA" w:rsidP="00AE59AA">
      <w:pPr>
        <w:rPr>
          <w:sz w:val="16"/>
        </w:rPr>
      </w:pPr>
      <w:r w:rsidRPr="0013283B">
        <w:rPr>
          <w:rStyle w:val="StyleUnderline"/>
        </w:rPr>
        <w:t xml:space="preserve">Yet the </w:t>
      </w:r>
      <w:r w:rsidRPr="00C0373D">
        <w:rPr>
          <w:rStyle w:val="StyleUnderline"/>
        </w:rPr>
        <w:t xml:space="preserve">CRA has </w:t>
      </w:r>
      <w:r w:rsidRPr="005F3311">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5F3311">
        <w:rPr>
          <w:rStyle w:val="Emphasis"/>
        </w:rPr>
        <w:t>nothing</w:t>
      </w:r>
      <w:r w:rsidRPr="00C0373D">
        <w:rPr>
          <w:rStyle w:val="StyleUnderline"/>
        </w:rPr>
        <w:t xml:space="preserve"> in the CRA’s text or structure requires that the Congress and President that use the CRA to veto a rule </w:t>
      </w:r>
      <w:proofErr w:type="gramStart"/>
      <w:r w:rsidRPr="005F3311">
        <w:rPr>
          <w:rStyle w:val="Emphasis"/>
        </w:rPr>
        <w:t>actually have</w:t>
      </w:r>
      <w:proofErr w:type="gramEnd"/>
      <w:r w:rsidRPr="005F3311">
        <w:rPr>
          <w:rStyle w:val="Emphasis"/>
        </w:rPr>
        <w:t xml:space="preser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5F3311">
        <w:rPr>
          <w:rStyle w:val="Emphasis"/>
        </w:rPr>
        <w:t>cooperate</w:t>
      </w:r>
      <w:r w:rsidRPr="00C0373D">
        <w:rPr>
          <w:rStyle w:val="StyleUnderline"/>
        </w:rPr>
        <w:t xml:space="preserve"> to </w:t>
      </w:r>
      <w:r w:rsidRPr="005F3311">
        <w:rPr>
          <w:rStyle w:val="Emphasis"/>
        </w:rPr>
        <w:t>secure an outcome that they all favor</w:t>
      </w:r>
      <w:r w:rsidRPr="00C0373D">
        <w:rPr>
          <w:sz w:val="16"/>
        </w:rPr>
        <w:t xml:space="preserve">. Second, </w:t>
      </w:r>
      <w:r w:rsidRPr="00C0373D">
        <w:rPr>
          <w:rStyle w:val="StyleUnderline"/>
        </w:rPr>
        <w:t>al</w:t>
      </w:r>
      <w:r w:rsidRPr="005F3311">
        <w:rPr>
          <w:rStyle w:val="Emphasis"/>
        </w:rPr>
        <w:t>though</w:t>
      </w:r>
      <w:r w:rsidRPr="00C0373D">
        <w:rPr>
          <w:rStyle w:val="StyleUnderline"/>
        </w:rPr>
        <w:t xml:space="preserve"> the CRA only applies to joint resolutions of </w:t>
      </w:r>
      <w:r w:rsidRPr="005F3311">
        <w:rPr>
          <w:rStyle w:val="Emphasis"/>
        </w:rPr>
        <w:t>disapproval, not</w:t>
      </w:r>
      <w:r w:rsidRPr="00C0373D">
        <w:rPr>
          <w:sz w:val="16"/>
        </w:rPr>
        <w:t xml:space="preserve"> joint resolutions of </w:t>
      </w:r>
      <w:r w:rsidRPr="005F3311">
        <w:rPr>
          <w:rStyle w:val="Emphasis"/>
        </w:rPr>
        <w:t>approval</w:t>
      </w:r>
      <w:r w:rsidRPr="00C0373D">
        <w:rPr>
          <w:rStyle w:val="StyleUnderline"/>
        </w:rPr>
        <w:t xml:space="preserve">, any </w:t>
      </w:r>
      <w:r w:rsidRPr="005F3311">
        <w:rPr>
          <w:rStyle w:val="Emphasis"/>
          <w:highlight w:val="yellow"/>
        </w:rPr>
        <w:t>disapproval can be</w:t>
      </w:r>
      <w:r w:rsidRPr="005F3311">
        <w:rPr>
          <w:rStyle w:val="Emphasis"/>
        </w:rPr>
        <w:t xml:space="preserve"> converted into an </w:t>
      </w:r>
      <w:r w:rsidRPr="005F3311">
        <w:rPr>
          <w:rStyle w:val="Emphasis"/>
          <w:highlight w:val="yellow"/>
        </w:rPr>
        <w:t>approval</w:t>
      </w:r>
      <w:r w:rsidRPr="00C0373D">
        <w:rPr>
          <w:rStyle w:val="StyleUnderline"/>
        </w:rPr>
        <w:t xml:space="preserve"> by </w:t>
      </w:r>
      <w:r w:rsidRPr="005F3311">
        <w:rPr>
          <w:rStyle w:val="Emphasis"/>
          <w:highlight w:val="yellow"/>
        </w:rPr>
        <w:t>framing</w:t>
      </w:r>
      <w:r w:rsidRPr="005F3311">
        <w:rPr>
          <w:rStyle w:val="Emphasis"/>
        </w:rPr>
        <w:t xml:space="preserve"> the original </w:t>
      </w:r>
      <w:r w:rsidRPr="005F3311">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5F3311">
        <w:rPr>
          <w:rStyle w:val="Emphasis"/>
        </w:rPr>
        <w:t>interp</w:t>
      </w:r>
      <w:r w:rsidRPr="00C0373D">
        <w:rPr>
          <w:rStyle w:val="StyleUnderline"/>
        </w:rPr>
        <w:t xml:space="preserve">retation can </w:t>
      </w:r>
      <w:r w:rsidRPr="00C26551">
        <w:rPr>
          <w:rStyle w:val="StyleUnderline"/>
        </w:rPr>
        <w:t xml:space="preserve">do so by </w:t>
      </w:r>
      <w:r w:rsidRPr="00C26551">
        <w:rPr>
          <w:rStyle w:val="Emphasis"/>
        </w:rPr>
        <w:t>promulgat</w:t>
      </w:r>
      <w:r w:rsidRPr="00C26551">
        <w:rPr>
          <w:rStyle w:val="StyleUnderline"/>
        </w:rPr>
        <w:t xml:space="preserve">ing </w:t>
      </w:r>
      <w:r w:rsidRPr="00C26551">
        <w:rPr>
          <w:rStyle w:val="Emphasis"/>
        </w:rPr>
        <w:t>a rule that announces the opposite</w:t>
      </w:r>
      <w:r w:rsidRPr="00C26551">
        <w:rPr>
          <w:rStyle w:val="StyleUnderline"/>
        </w:rPr>
        <w:t xml:space="preserve"> of the </w:t>
      </w:r>
      <w:r w:rsidRPr="00C26551">
        <w:rPr>
          <w:rStyle w:val="Emphasis"/>
        </w:rPr>
        <w:t>interp</w:t>
      </w:r>
      <w:r w:rsidRPr="00C26551">
        <w:rPr>
          <w:rStyle w:val="StyleUnderline"/>
        </w:rPr>
        <w:t xml:space="preserve">retation that the agency </w:t>
      </w:r>
      <w:r w:rsidRPr="00C26551">
        <w:rPr>
          <w:rStyle w:val="Emphasis"/>
        </w:rPr>
        <w:t>actually wants</w:t>
      </w:r>
      <w:r w:rsidRPr="00C26551">
        <w:rPr>
          <w:sz w:val="16"/>
        </w:rPr>
        <w:t xml:space="preserve">— for example, </w:t>
      </w:r>
      <w:r w:rsidRPr="00C26551">
        <w:rPr>
          <w:rStyle w:val="StyleUnderline"/>
        </w:rPr>
        <w:t xml:space="preserve">by interpreting a statute to </w:t>
      </w:r>
      <w:r w:rsidRPr="00C26551">
        <w:rPr>
          <w:rStyle w:val="Emphasis"/>
        </w:rPr>
        <w:t>prohibit a reg</w:t>
      </w:r>
      <w:r w:rsidRPr="00C26551">
        <w:rPr>
          <w:rStyle w:val="StyleUnderline"/>
        </w:rPr>
        <w:t xml:space="preserve">ulation that the </w:t>
      </w:r>
      <w:r w:rsidRPr="00C26551">
        <w:rPr>
          <w:rStyle w:val="Emphasis"/>
        </w:rPr>
        <w:t>agency would like to ado</w:t>
      </w:r>
      <w:r w:rsidRPr="005F3311">
        <w:rPr>
          <w:rStyle w:val="Emphasis"/>
        </w:rPr>
        <w:t>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5F3311">
        <w:rPr>
          <w:rStyle w:val="Emphasis"/>
          <w:highlight w:val="yellow"/>
        </w:rPr>
        <w:t>use</w:t>
      </w:r>
      <w:r w:rsidRPr="005F3311">
        <w:rPr>
          <w:rStyle w:val="Emphasis"/>
        </w:rPr>
        <w:t xml:space="preserve"> the </w:t>
      </w:r>
      <w:r w:rsidRPr="005F3311">
        <w:rPr>
          <w:rStyle w:val="Emphasis"/>
          <w:highlight w:val="yellow"/>
        </w:rPr>
        <w:t>CRA to disapprove</w:t>
      </w:r>
      <w:r w:rsidRPr="005F3311">
        <w:rPr>
          <w:rStyle w:val="Emphasis"/>
        </w:rPr>
        <w:t xml:space="preserve"> that rule</w:t>
      </w:r>
      <w:r w:rsidRPr="0013283B">
        <w:rPr>
          <w:rStyle w:val="StyleUnderline"/>
        </w:rPr>
        <w:t xml:space="preserve">. The </w:t>
      </w:r>
      <w:r w:rsidRPr="005F3311">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5F3311">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5F3311">
        <w:rPr>
          <w:rStyle w:val="Emphasis"/>
          <w:highlight w:val="yellow"/>
        </w:rPr>
        <w:t>equivalent</w:t>
      </w:r>
      <w:r w:rsidRPr="0013283B">
        <w:rPr>
          <w:rStyle w:val="StyleUnderline"/>
        </w:rPr>
        <w:t xml:space="preserve"> (linguistically and </w:t>
      </w:r>
      <w:r w:rsidRPr="005F3311">
        <w:rPr>
          <w:rStyle w:val="Emphasis"/>
          <w:highlight w:val="yellow"/>
        </w:rPr>
        <w:t>legally</w:t>
      </w:r>
      <w:r w:rsidRPr="00BD1C0E">
        <w:rPr>
          <w:rStyle w:val="StyleUnderline"/>
          <w:highlight w:val="yellow"/>
        </w:rPr>
        <w:t>) to</w:t>
      </w:r>
      <w:r w:rsidRPr="00DE7FA3">
        <w:rPr>
          <w:rStyle w:val="StyleUnderline"/>
        </w:rPr>
        <w:t xml:space="preserve"> </w:t>
      </w:r>
      <w:r w:rsidRPr="005F3311">
        <w:rPr>
          <w:rStyle w:val="Emphasis"/>
        </w:rPr>
        <w:t>approving the statement “</w:t>
      </w:r>
      <w:r w:rsidRPr="005F3311">
        <w:rPr>
          <w:rStyle w:val="Emphasis"/>
          <w:highlight w:val="yellow"/>
        </w:rPr>
        <w:t>X is permitted</w:t>
      </w:r>
      <w:r w:rsidRPr="00475BF5">
        <w:rPr>
          <w:sz w:val="16"/>
        </w:rPr>
        <w:t>.” Once one recognizes this fact, the transformative potential of the CRA snaps into focus.</w:t>
      </w:r>
    </w:p>
    <w:p w14:paraId="6C5C25CA" w14:textId="77777777" w:rsidR="00AE59AA" w:rsidRPr="00475BF5" w:rsidRDefault="00AE59AA" w:rsidP="00AE59AA">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2622A1C2" w14:textId="77777777" w:rsidR="00AE59AA" w:rsidRPr="00475BF5" w:rsidRDefault="00AE59AA" w:rsidP="00AE59AA">
      <w:pPr>
        <w:rPr>
          <w:sz w:val="16"/>
        </w:rPr>
      </w:pPr>
      <w:r w:rsidRPr="009A74C5">
        <w:rPr>
          <w:sz w:val="16"/>
        </w:rPr>
        <w:t xml:space="preserve">We acknowledge, right at the outset, that </w:t>
      </w:r>
      <w:r w:rsidRPr="009A74C5">
        <w:rPr>
          <w:rStyle w:val="StyleUnderline"/>
        </w:rPr>
        <w:t xml:space="preserve">our proposed use of the CRA would be a </w:t>
      </w:r>
      <w:r w:rsidRPr="005F3311">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5F3311">
        <w:rPr>
          <w:rStyle w:val="Emphasis"/>
        </w:rPr>
        <w:t>responding</w:t>
      </w:r>
      <w:r w:rsidRPr="009A74C5">
        <w:rPr>
          <w:sz w:val="16"/>
        </w:rPr>
        <w:t xml:space="preserve"> as </w:t>
      </w:r>
      <w:r w:rsidRPr="005F3311">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5F3311">
        <w:rPr>
          <w:rStyle w:val="Emphasis"/>
        </w:rPr>
        <w:t>while admittedly novel</w:t>
      </w:r>
      <w:r w:rsidRPr="009A74C5">
        <w:rPr>
          <w:rStyle w:val="StyleUnderline"/>
        </w:rPr>
        <w:t xml:space="preserve">, is </w:t>
      </w:r>
      <w:r w:rsidRPr="005F3311">
        <w:rPr>
          <w:rStyle w:val="Emphasis"/>
        </w:rPr>
        <w:t>just as valid</w:t>
      </w:r>
      <w:r w:rsidRPr="009A74C5">
        <w:rPr>
          <w:rStyle w:val="StyleUnderline"/>
        </w:rPr>
        <w:t xml:space="preserve"> and </w:t>
      </w:r>
      <w:r w:rsidRPr="005F3311">
        <w:rPr>
          <w:rStyle w:val="Emphasis"/>
        </w:rPr>
        <w:t>legit</w:t>
      </w:r>
      <w:r w:rsidRPr="009A74C5">
        <w:rPr>
          <w:rStyle w:val="StyleUnderline"/>
        </w:rPr>
        <w:t xml:space="preserve">imate as other maneuvers that deploy existing laws or procedural rules in </w:t>
      </w:r>
      <w:r w:rsidRPr="005F3311">
        <w:rPr>
          <w:rStyle w:val="Emphasis"/>
        </w:rPr>
        <w:t>unanticipated ways</w:t>
      </w:r>
      <w:r w:rsidRPr="009A74C5">
        <w:rPr>
          <w:sz w:val="16"/>
        </w:rPr>
        <w:t>.8</w:t>
      </w:r>
    </w:p>
    <w:p w14:paraId="0DEBC849" w14:textId="7FE482B3" w:rsidR="00AE59AA" w:rsidRDefault="00AE59AA" w:rsidP="00AE59AA">
      <w:pPr>
        <w:rPr>
          <w:sz w:val="16"/>
        </w:rPr>
      </w:pPr>
      <w:r w:rsidRPr="00956D90">
        <w:rPr>
          <w:rStyle w:val="StyleUnderline"/>
        </w:rPr>
        <w:t xml:space="preserve">This is </w:t>
      </w:r>
      <w:r w:rsidRPr="005F3311">
        <w:rPr>
          <w:rStyle w:val="Emphasis"/>
        </w:rPr>
        <w:t>not merely</w:t>
      </w:r>
      <w:r w:rsidRPr="00475BF5">
        <w:rPr>
          <w:sz w:val="16"/>
        </w:rPr>
        <w:t xml:space="preserve"> an </w:t>
      </w:r>
      <w:r w:rsidRPr="005F3311">
        <w:rPr>
          <w:rStyle w:val="Emphasis"/>
        </w:rPr>
        <w:t>academic</w:t>
      </w:r>
      <w:r w:rsidRPr="00475BF5">
        <w:rPr>
          <w:sz w:val="16"/>
        </w:rPr>
        <w:t xml:space="preserve"> exercise. The </w:t>
      </w:r>
      <w:r w:rsidRPr="005F3311">
        <w:rPr>
          <w:rStyle w:val="Emphasis"/>
        </w:rPr>
        <w:t>dysfunction</w:t>
      </w:r>
      <w:r w:rsidRPr="00C0373D">
        <w:rPr>
          <w:rStyle w:val="StyleUnderline"/>
        </w:rPr>
        <w:t xml:space="preserve"> of the modern Congress justifies</w:t>
      </w:r>
      <w:r w:rsidRPr="00C0373D">
        <w:rPr>
          <w:sz w:val="16"/>
        </w:rPr>
        <w:t xml:space="preserve"> exploring </w:t>
      </w:r>
      <w:r w:rsidRPr="005F3311">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5F3311">
        <w:rPr>
          <w:rStyle w:val="Emphasis"/>
        </w:rPr>
        <w:t>powerful and flexible tool</w:t>
      </w:r>
      <w:r w:rsidRPr="00C0373D">
        <w:rPr>
          <w:rStyle w:val="StyleUnderline"/>
        </w:rPr>
        <w:t xml:space="preserve"> for achieving important changes in law and public policy</w:t>
      </w:r>
      <w:r w:rsidRPr="00C0373D">
        <w:rPr>
          <w:sz w:val="16"/>
        </w:rPr>
        <w:t>.</w:t>
      </w:r>
    </w:p>
    <w:p w14:paraId="7CE791C0" w14:textId="77777777" w:rsidR="00AE59AA" w:rsidRPr="00AE59AA" w:rsidRDefault="00AE59AA" w:rsidP="00AE59AA">
      <w:pPr>
        <w:rPr>
          <w:sz w:val="16"/>
        </w:rPr>
      </w:pPr>
    </w:p>
    <w:p w14:paraId="21A9F34F" w14:textId="3B098224" w:rsidR="006452C5" w:rsidRDefault="00AE59AA" w:rsidP="00AE59AA">
      <w:pPr>
        <w:pStyle w:val="Heading3"/>
      </w:pPr>
      <w:r>
        <w:lastRenderedPageBreak/>
        <w:t>Certainty---2NC</w:t>
      </w:r>
    </w:p>
    <w:p w14:paraId="58A2E2CA" w14:textId="77777777" w:rsidR="00AE59AA" w:rsidRDefault="00AE59AA" w:rsidP="00AE59AA">
      <w:pPr>
        <w:pStyle w:val="Heading4"/>
      </w:pPr>
      <w:r>
        <w:t xml:space="preserve">It’s </w:t>
      </w:r>
      <w:r w:rsidRPr="00F52818">
        <w:rPr>
          <w:u w:val="single"/>
        </w:rPr>
        <w:t>more</w:t>
      </w:r>
      <w:r>
        <w:t xml:space="preserve"> durable. The plan is </w:t>
      </w:r>
      <w:r w:rsidRPr="00F52818">
        <w:rPr>
          <w:u w:val="single"/>
        </w:rPr>
        <w:t>rolled back</w:t>
      </w:r>
      <w:r>
        <w:t xml:space="preserve">, BUT the CP is </w:t>
      </w:r>
      <w:r w:rsidRPr="00F52818">
        <w:rPr>
          <w:u w:val="single"/>
        </w:rPr>
        <w:t>insulated</w:t>
      </w:r>
      <w:r>
        <w:t xml:space="preserve"> from that possibility.</w:t>
      </w:r>
    </w:p>
    <w:p w14:paraId="7BE34BBA" w14:textId="77777777" w:rsidR="00AE59AA" w:rsidRDefault="00AE59AA" w:rsidP="00AE59AA">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59DD2870" w14:textId="77777777" w:rsidR="00AE59AA" w:rsidRPr="001305C8" w:rsidRDefault="00AE59AA" w:rsidP="00AE59AA">
      <w:pPr>
        <w:rPr>
          <w:sz w:val="16"/>
        </w:rPr>
      </w:pPr>
      <w:r w:rsidRPr="001305C8">
        <w:rPr>
          <w:sz w:val="16"/>
        </w:rPr>
        <w:t xml:space="preserve">While the </w:t>
      </w:r>
      <w:r w:rsidRPr="00F52818">
        <w:rPr>
          <w:rStyle w:val="StyleUnderline"/>
          <w:highlight w:val="yellow"/>
        </w:rPr>
        <w:t>CRA</w:t>
      </w:r>
      <w:r w:rsidRPr="00F52818">
        <w:rPr>
          <w:rStyle w:val="StyleUnderline"/>
        </w:rPr>
        <w:t>’s</w:t>
      </w:r>
      <w:r w:rsidRPr="003C6DA4">
        <w:rPr>
          <w:rStyle w:val="StyleUnderline"/>
        </w:rPr>
        <w:t xml:space="preserve"> </w:t>
      </w:r>
      <w:r w:rsidRPr="00F52818">
        <w:rPr>
          <w:rStyle w:val="StyleUnderline"/>
        </w:rPr>
        <w:t>fast-track procedures</w:t>
      </w:r>
      <w:r w:rsidRPr="00F52818">
        <w:rPr>
          <w:sz w:val="16"/>
        </w:rPr>
        <w:t xml:space="preserve"> entail multiple features</w:t>
      </w:r>
      <w:r w:rsidRPr="001305C8">
        <w:rPr>
          <w:sz w:val="16"/>
        </w:rPr>
        <w:t xml:space="preserve">, perhaps the most crucial is </w:t>
      </w:r>
      <w:r w:rsidRPr="00BD1C0E">
        <w:rPr>
          <w:rStyle w:val="Emphasis"/>
          <w:highlight w:val="yellow"/>
        </w:rPr>
        <w:t>avoid</w:t>
      </w:r>
      <w:r w:rsidRPr="001305C8">
        <w:rPr>
          <w:sz w:val="16"/>
        </w:rPr>
        <w:t xml:space="preserve">ing </w:t>
      </w:r>
      <w:r w:rsidRPr="003C6DA4">
        <w:rPr>
          <w:rStyle w:val="Emphasis"/>
        </w:rPr>
        <w:t xml:space="preserve">the Senate </w:t>
      </w:r>
      <w:r w:rsidRPr="00BD1C0E">
        <w:rPr>
          <w:rStyle w:val="Emphasis"/>
          <w:highlight w:val="yellow"/>
        </w:rPr>
        <w:t>filibuster</w:t>
      </w:r>
      <w:r w:rsidRPr="001305C8">
        <w:rPr>
          <w:sz w:val="16"/>
        </w:rPr>
        <w:t xml:space="preserve">. Whether expanding the scope of a filibuster-free legislative track would be a good thing or a bad thing depends largely on what one thinks of the filibuster, a topic that has generated considerable controversy and a voluminous body of scholarly literature. 128 Suffice it to say that </w:t>
      </w:r>
      <w:r w:rsidRPr="003C6DA4">
        <w:rPr>
          <w:rStyle w:val="StyleUnderline"/>
        </w:rPr>
        <w:t xml:space="preserve">those who consider the filibuster an </w:t>
      </w:r>
      <w:r w:rsidRPr="003C6DA4">
        <w:rPr>
          <w:rStyle w:val="Emphasis"/>
        </w:rPr>
        <w:t>unjustifiable impediment to functional democratic governance</w:t>
      </w:r>
      <w:r w:rsidRPr="003C6DA4">
        <w:rPr>
          <w:rStyle w:val="StyleUnderline"/>
        </w:rPr>
        <w:t xml:space="preserve"> would likely </w:t>
      </w:r>
      <w:r w:rsidRPr="003C6DA4">
        <w:rPr>
          <w:rStyle w:val="Emphasis"/>
        </w:rPr>
        <w:t>embrace an aggressive use of the CRA</w:t>
      </w:r>
      <w:r w:rsidRPr="003C6DA4">
        <w:rPr>
          <w:rStyle w:val="StyleUnderline"/>
        </w:rPr>
        <w:t xml:space="preserve"> to </w:t>
      </w:r>
      <w:r w:rsidRPr="003C6DA4">
        <w:rPr>
          <w:rStyle w:val="Emphasis"/>
        </w:rPr>
        <w:t>sidestep</w:t>
      </w:r>
      <w:r w:rsidRPr="003C6DA4">
        <w:rPr>
          <w:rStyle w:val="StyleUnderline"/>
        </w:rPr>
        <w:t xml:space="preserve"> the filibuster</w:t>
      </w:r>
      <w:r w:rsidRPr="001305C8">
        <w:rPr>
          <w:sz w:val="16"/>
        </w:rPr>
        <w:t>,129 while those who consider the filibuster to be an essential protection for the minority party or small states presumably would be less enthusiastic.130</w:t>
      </w:r>
    </w:p>
    <w:p w14:paraId="146532EC" w14:textId="77777777" w:rsidR="00AE59AA" w:rsidRPr="001305C8" w:rsidRDefault="00AE59AA" w:rsidP="00AE59AA">
      <w:pPr>
        <w:rPr>
          <w:sz w:val="16"/>
        </w:rPr>
      </w:pPr>
      <w:r w:rsidRPr="001305C8">
        <w:rPr>
          <w:sz w:val="16"/>
        </w:rPr>
        <w:t xml:space="preserve">While we do not attempt to sort through </w:t>
      </w:r>
      <w:proofErr w:type="gramStart"/>
      <w:r w:rsidRPr="001305C8">
        <w:rPr>
          <w:sz w:val="16"/>
        </w:rPr>
        <w:t>all of</w:t>
      </w:r>
      <w:proofErr w:type="gramEnd"/>
      <w:r w:rsidRPr="001305C8">
        <w:rPr>
          <w:sz w:val="16"/>
        </w:rPr>
        <w:t xml:space="preserve"> these arguments here, we do want to highlight a few consequences of this </w:t>
      </w:r>
      <w:proofErr w:type="gramStart"/>
      <w:r w:rsidRPr="001305C8">
        <w:rPr>
          <w:sz w:val="16"/>
        </w:rPr>
        <w:t>particular filibuster</w:t>
      </w:r>
      <w:proofErr w:type="gramEnd"/>
      <w:r w:rsidRPr="001305C8">
        <w:rPr>
          <w:sz w:val="16"/>
        </w:rPr>
        <w:t xml:space="preserve"> workaround. First, the novel use of the CRA described in this Article could magnify the significance of unified versus divided government. It is already the </w:t>
      </w:r>
      <w:r w:rsidRPr="00F52818">
        <w:rPr>
          <w:sz w:val="16"/>
        </w:rPr>
        <w:t xml:space="preserve">case that the president can accomplish much more if his or her party also controls the House and Senate. But </w:t>
      </w:r>
      <w:r w:rsidRPr="00F52818">
        <w:rPr>
          <w:rStyle w:val="StyleUnderline"/>
        </w:rPr>
        <w:t>even during</w:t>
      </w:r>
      <w:r w:rsidRPr="00F52818">
        <w:rPr>
          <w:sz w:val="16"/>
        </w:rPr>
        <w:t xml:space="preserve"> periods of </w:t>
      </w:r>
      <w:r w:rsidRPr="00F52818">
        <w:rPr>
          <w:rStyle w:val="StyleUnderline"/>
        </w:rPr>
        <w:t>unified government, the dominant party may be limited in what it can do, not only because of the filibuster, but</w:t>
      </w:r>
      <w:r w:rsidRPr="00F52818">
        <w:rPr>
          <w:sz w:val="16"/>
        </w:rPr>
        <w:t xml:space="preserve"> also because of </w:t>
      </w:r>
      <w:r w:rsidRPr="00F52818">
        <w:rPr>
          <w:rStyle w:val="StyleUnderline"/>
        </w:rPr>
        <w:t xml:space="preserve">the </w:t>
      </w:r>
      <w:r w:rsidRPr="00F52818">
        <w:rPr>
          <w:rStyle w:val="Emphasis"/>
        </w:rPr>
        <w:t>general complexity of the legislative process</w:t>
      </w:r>
      <w:r w:rsidRPr="00F52818">
        <w:rPr>
          <w:sz w:val="16"/>
        </w:rPr>
        <w:t>. The</w:t>
      </w:r>
      <w:r w:rsidRPr="001305C8">
        <w:rPr>
          <w:sz w:val="16"/>
        </w:rPr>
        <w:t xml:space="preserve"> </w:t>
      </w:r>
      <w:r w:rsidRPr="00BD1C0E">
        <w:rPr>
          <w:rStyle w:val="StyleUnderline"/>
          <w:highlight w:val="yellow"/>
        </w:rPr>
        <w:t>ability</w:t>
      </w:r>
      <w:r w:rsidRPr="00F52818">
        <w:rPr>
          <w:rStyle w:val="StyleUnderline"/>
        </w:rPr>
        <w:t xml:space="preserve"> to present a </w:t>
      </w:r>
      <w:r w:rsidRPr="00F52818">
        <w:rPr>
          <w:rStyle w:val="Emphasis"/>
        </w:rPr>
        <w:t>specific question</w:t>
      </w:r>
      <w:r w:rsidRPr="00F52818">
        <w:rPr>
          <w:rStyle w:val="StyleUnderline"/>
        </w:rPr>
        <w:t xml:space="preserve"> of agency authority to Congress for an up-or-down majority vote</w:t>
      </w:r>
      <w:r w:rsidRPr="001305C8">
        <w:rPr>
          <w:sz w:val="16"/>
        </w:rPr>
        <w:t xml:space="preserve"> likely </w:t>
      </w:r>
      <w:r w:rsidRPr="003C6DA4">
        <w:rPr>
          <w:rStyle w:val="StyleUnderline"/>
        </w:rPr>
        <w:t xml:space="preserve">would </w:t>
      </w:r>
      <w:r w:rsidRPr="00BD1C0E">
        <w:rPr>
          <w:rStyle w:val="Emphasis"/>
          <w:highlight w:val="yellow"/>
        </w:rPr>
        <w:t>expand</w:t>
      </w:r>
      <w:r w:rsidRPr="003C6DA4">
        <w:rPr>
          <w:rStyle w:val="Emphasis"/>
        </w:rPr>
        <w:t xml:space="preserve"> the </w:t>
      </w:r>
      <w:r w:rsidRPr="00BD1C0E">
        <w:rPr>
          <w:rStyle w:val="Emphasis"/>
          <w:highlight w:val="yellow"/>
        </w:rPr>
        <w:t>scope of what</w:t>
      </w:r>
      <w:r w:rsidRPr="003C6DA4">
        <w:rPr>
          <w:rStyle w:val="Emphasis"/>
        </w:rPr>
        <w:t xml:space="preserve"> the </w:t>
      </w:r>
      <w:r w:rsidRPr="00BD1C0E">
        <w:rPr>
          <w:rStyle w:val="Emphasis"/>
          <w:highlight w:val="yellow"/>
        </w:rPr>
        <w:t>president can accomplish</w:t>
      </w:r>
      <w:r w:rsidRPr="001305C8">
        <w:rPr>
          <w:sz w:val="16"/>
        </w:rPr>
        <w:t xml:space="preserve"> during periods of unified government, both in absolute terms and relative to periods of divided government.</w:t>
      </w:r>
    </w:p>
    <w:p w14:paraId="033663E4" w14:textId="0C72D607" w:rsidR="00AE59AA" w:rsidRDefault="00AE59AA" w:rsidP="00AE59AA">
      <w:pPr>
        <w:rPr>
          <w:sz w:val="16"/>
        </w:rPr>
      </w:pPr>
      <w:r w:rsidRPr="001305C8">
        <w:rPr>
          <w:sz w:val="16"/>
        </w:rPr>
        <w:t xml:space="preserve">Furthermore, during periods of unified government, the </w:t>
      </w:r>
      <w:r w:rsidRPr="008C7E7B">
        <w:rPr>
          <w:rStyle w:val="StyleUnderline"/>
        </w:rPr>
        <w:t xml:space="preserve">dominant party </w:t>
      </w:r>
      <w:r w:rsidRPr="00BD1C0E">
        <w:rPr>
          <w:rStyle w:val="StyleUnderline"/>
          <w:highlight w:val="yellow"/>
        </w:rPr>
        <w:t>not only</w:t>
      </w:r>
      <w:r w:rsidRPr="008C7E7B">
        <w:rPr>
          <w:rStyle w:val="StyleUnderline"/>
        </w:rPr>
        <w:t xml:space="preserve"> would be able to </w:t>
      </w:r>
      <w:r w:rsidRPr="00BD1C0E">
        <w:rPr>
          <w:rStyle w:val="Emphasis"/>
          <w:highlight w:val="yellow"/>
        </w:rPr>
        <w:t>ensure</w:t>
      </w:r>
      <w:r w:rsidRPr="001305C8">
        <w:rPr>
          <w:sz w:val="16"/>
        </w:rPr>
        <w:t xml:space="preserve"> that </w:t>
      </w:r>
      <w:r w:rsidRPr="008C7E7B">
        <w:rPr>
          <w:rStyle w:val="StyleUnderline"/>
        </w:rPr>
        <w:t xml:space="preserve">its </w:t>
      </w:r>
      <w:r w:rsidRPr="00F52818">
        <w:rPr>
          <w:rStyle w:val="StyleUnderline"/>
        </w:rPr>
        <w:t xml:space="preserve">preferred regulatory </w:t>
      </w:r>
      <w:r w:rsidRPr="00BD1C0E">
        <w:rPr>
          <w:rStyle w:val="StyleUnderline"/>
          <w:highlight w:val="yellow"/>
        </w:rPr>
        <w:t>policies</w:t>
      </w:r>
      <w:r w:rsidRPr="00F52818">
        <w:rPr>
          <w:rStyle w:val="StyleUnderline"/>
        </w:rPr>
        <w:t xml:space="preserve"> are </w:t>
      </w:r>
      <w:r w:rsidRPr="00BD1C0E">
        <w:rPr>
          <w:rStyle w:val="Emphasis"/>
          <w:highlight w:val="yellow"/>
        </w:rPr>
        <w:t>permitted</w:t>
      </w:r>
      <w:r w:rsidRPr="00BD1C0E">
        <w:rPr>
          <w:rStyle w:val="StyleUnderline"/>
          <w:highlight w:val="yellow"/>
        </w:rPr>
        <w:t>, but</w:t>
      </w:r>
      <w:r w:rsidRPr="001305C8">
        <w:rPr>
          <w:sz w:val="16"/>
        </w:rPr>
        <w:t xml:space="preserve"> it would be </w:t>
      </w:r>
      <w:r w:rsidRPr="00F52818">
        <w:rPr>
          <w:rStyle w:val="Emphasis"/>
        </w:rPr>
        <w:t>better</w:t>
      </w:r>
      <w:r w:rsidRPr="001305C8">
        <w:rPr>
          <w:sz w:val="16"/>
        </w:rPr>
        <w:t xml:space="preserve"> able to </w:t>
      </w:r>
      <w:r w:rsidRPr="00BD1C0E">
        <w:rPr>
          <w:rStyle w:val="Emphasis"/>
          <w:highlight w:val="yellow"/>
        </w:rPr>
        <w:t>lock in</w:t>
      </w:r>
      <w:r w:rsidRPr="008C7E7B">
        <w:rPr>
          <w:rStyle w:val="Emphasis"/>
        </w:rPr>
        <w:t xml:space="preserve"> those policies </w:t>
      </w:r>
      <w:r w:rsidRPr="00BD1C0E">
        <w:rPr>
          <w:rStyle w:val="Emphasis"/>
          <w:highlight w:val="yellow"/>
        </w:rPr>
        <w:t>against future reversal</w:t>
      </w:r>
      <w:r w:rsidRPr="00F52818">
        <w:rPr>
          <w:rStyle w:val="StyleUnderline"/>
        </w:rPr>
        <w:t>. Under prevailing doctrine, when a statute is ambiguous</w:t>
      </w:r>
      <w:r w:rsidRPr="00F52818">
        <w:rPr>
          <w:sz w:val="16"/>
        </w:rPr>
        <w:t xml:space="preserve">, the responsible </w:t>
      </w:r>
      <w:r w:rsidRPr="00F52818">
        <w:rPr>
          <w:rStyle w:val="StyleUnderline"/>
          <w:highlight w:val="yellow"/>
        </w:rPr>
        <w:t>agency</w:t>
      </w:r>
      <w:r w:rsidRPr="00F52818">
        <w:rPr>
          <w:rStyle w:val="StyleUnderline"/>
        </w:rPr>
        <w:t xml:space="preserve"> usually </w:t>
      </w:r>
      <w:r w:rsidRPr="00F52818">
        <w:rPr>
          <w:rStyle w:val="StyleUnderline"/>
          <w:highlight w:val="yellow"/>
        </w:rPr>
        <w:t>has</w:t>
      </w:r>
      <w:r w:rsidRPr="00F52818">
        <w:rPr>
          <w:rStyle w:val="StyleUnderline"/>
        </w:rPr>
        <w:t xml:space="preserve"> the </w:t>
      </w:r>
      <w:r w:rsidRPr="00F52818">
        <w:rPr>
          <w:rStyle w:val="StyleUnderline"/>
          <w:highlight w:val="yellow"/>
        </w:rPr>
        <w:t>authority</w:t>
      </w:r>
      <w:r w:rsidRPr="00F52818">
        <w:rPr>
          <w:rStyle w:val="StyleUnderline"/>
        </w:rPr>
        <w:t xml:space="preserve"> not only to resolve that ambiguity, but</w:t>
      </w:r>
      <w:r w:rsidRPr="00F52818">
        <w:rPr>
          <w:sz w:val="16"/>
        </w:rPr>
        <w:t xml:space="preserve"> also </w:t>
      </w:r>
      <w:r w:rsidRPr="00F52818">
        <w:rPr>
          <w:rStyle w:val="Emphasis"/>
          <w:highlight w:val="yellow"/>
        </w:rPr>
        <w:t>to change its position later</w:t>
      </w:r>
      <w:r w:rsidRPr="001305C8">
        <w:rPr>
          <w:sz w:val="16"/>
        </w:rPr>
        <w:t xml:space="preserve"> on.131 </w:t>
      </w:r>
      <w:r w:rsidRPr="008C7E7B">
        <w:rPr>
          <w:rStyle w:val="StyleUnderline"/>
        </w:rPr>
        <w:t xml:space="preserve">But </w:t>
      </w:r>
      <w:r w:rsidRPr="00BD1C0E">
        <w:rPr>
          <w:rStyle w:val="StyleUnderline"/>
          <w:highlight w:val="yellow"/>
        </w:rPr>
        <w:t>if</w:t>
      </w:r>
      <w:r w:rsidRPr="008C7E7B">
        <w:rPr>
          <w:rStyle w:val="StyleUnderline"/>
        </w:rPr>
        <w:t xml:space="preserve"> the </w:t>
      </w:r>
      <w:r w:rsidRPr="00BD1C0E">
        <w:rPr>
          <w:rStyle w:val="StyleUnderline"/>
          <w:highlight w:val="yellow"/>
        </w:rPr>
        <w:t>CRA</w:t>
      </w:r>
      <w:r w:rsidRPr="008C7E7B">
        <w:rPr>
          <w:rStyle w:val="StyleUnderline"/>
        </w:rPr>
        <w:t xml:space="preserve"> were deployed to </w:t>
      </w:r>
      <w:r w:rsidRPr="00BD1C0E">
        <w:rPr>
          <w:rStyle w:val="Emphasis"/>
          <w:highlight w:val="yellow"/>
        </w:rPr>
        <w:t>clarify</w:t>
      </w:r>
      <w:r w:rsidRPr="001305C8">
        <w:rPr>
          <w:sz w:val="16"/>
        </w:rPr>
        <w:t xml:space="preserve"> that </w:t>
      </w:r>
      <w:r w:rsidRPr="008C7E7B">
        <w:rPr>
          <w:rStyle w:val="Emphasis"/>
        </w:rPr>
        <w:t xml:space="preserve">the </w:t>
      </w:r>
      <w:r w:rsidRPr="00BD1C0E">
        <w:rPr>
          <w:rStyle w:val="Emphasis"/>
          <w:highlight w:val="yellow"/>
        </w:rPr>
        <w:t>statute requires</w:t>
      </w:r>
      <w:r w:rsidRPr="001305C8">
        <w:rPr>
          <w:sz w:val="16"/>
        </w:rPr>
        <w:t xml:space="preserve"> or prohibits (</w:t>
      </w:r>
      <w:r w:rsidRPr="008C7E7B">
        <w:rPr>
          <w:rStyle w:val="Emphasis"/>
        </w:rPr>
        <w:t xml:space="preserve">as </w:t>
      </w:r>
      <w:r w:rsidRPr="00F52818">
        <w:rPr>
          <w:rStyle w:val="Emphasis"/>
        </w:rPr>
        <w:t>opposed to permits</w:t>
      </w:r>
      <w:r w:rsidRPr="00F52818">
        <w:rPr>
          <w:rStyle w:val="StyleUnderline"/>
        </w:rPr>
        <w:t xml:space="preserve">) a given </w:t>
      </w:r>
      <w:r w:rsidRPr="00F52818">
        <w:rPr>
          <w:rStyle w:val="Emphasis"/>
        </w:rPr>
        <w:t>reg</w:t>
      </w:r>
      <w:r w:rsidRPr="00F52818">
        <w:rPr>
          <w:rStyle w:val="StyleUnderline"/>
        </w:rPr>
        <w:t>ulation</w:t>
      </w:r>
      <w:r w:rsidRPr="001305C8">
        <w:rPr>
          <w:sz w:val="16"/>
        </w:rPr>
        <w:t xml:space="preserve">, the </w:t>
      </w:r>
      <w:r w:rsidRPr="00BD1C0E">
        <w:rPr>
          <w:rStyle w:val="StyleUnderline"/>
          <w:highlight w:val="yellow"/>
        </w:rPr>
        <w:t>agency</w:t>
      </w:r>
      <w:r w:rsidRPr="00F52818">
        <w:rPr>
          <w:rStyle w:val="StyleUnderline"/>
        </w:rPr>
        <w:t xml:space="preserve"> would be </w:t>
      </w:r>
      <w:r w:rsidRPr="00BD1C0E">
        <w:rPr>
          <w:rStyle w:val="StyleUnderline"/>
          <w:highlight w:val="yellow"/>
        </w:rPr>
        <w:t>obligated to adhere</w:t>
      </w:r>
      <w:r w:rsidRPr="008C7E7B">
        <w:rPr>
          <w:rStyle w:val="StyleUnderline"/>
        </w:rPr>
        <w:t xml:space="preserve"> to </w:t>
      </w:r>
      <w:r w:rsidRPr="00F52818">
        <w:rPr>
          <w:rStyle w:val="StyleUnderline"/>
        </w:rPr>
        <w:t>that interpretation unless Congress enacted new legislation. Giving</w:t>
      </w:r>
      <w:r w:rsidRPr="00F52818">
        <w:rPr>
          <w:sz w:val="16"/>
        </w:rPr>
        <w:t xml:space="preserve"> the Executive Branch and its congressional</w:t>
      </w:r>
      <w:r w:rsidRPr="001305C8">
        <w:rPr>
          <w:sz w:val="16"/>
        </w:rPr>
        <w:t xml:space="preserve"> </w:t>
      </w:r>
      <w:r w:rsidRPr="00F52818">
        <w:rPr>
          <w:sz w:val="16"/>
        </w:rPr>
        <w:t xml:space="preserve">allies a </w:t>
      </w:r>
      <w:r w:rsidRPr="00F52818">
        <w:rPr>
          <w:rStyle w:val="StyleUnderline"/>
        </w:rPr>
        <w:t xml:space="preserve">greater ability to </w:t>
      </w:r>
      <w:r w:rsidRPr="00F52818">
        <w:rPr>
          <w:rStyle w:val="Emphasis"/>
        </w:rPr>
        <w:t>lock in</w:t>
      </w:r>
      <w:r w:rsidRPr="00F52818">
        <w:rPr>
          <w:sz w:val="16"/>
        </w:rPr>
        <w:t xml:space="preserve"> their </w:t>
      </w:r>
      <w:r w:rsidRPr="00F52818">
        <w:rPr>
          <w:rStyle w:val="StyleUnderline"/>
        </w:rPr>
        <w:t xml:space="preserve">preferred </w:t>
      </w:r>
      <w:r w:rsidRPr="00F52818">
        <w:rPr>
          <w:rStyle w:val="Emphasis"/>
        </w:rPr>
        <w:t>interp</w:t>
      </w:r>
      <w:r w:rsidRPr="00F52818">
        <w:rPr>
          <w:rStyle w:val="StyleUnderline"/>
        </w:rPr>
        <w:t>retation</w:t>
      </w:r>
      <w:r w:rsidRPr="00F52818">
        <w:rPr>
          <w:rStyle w:val="Emphasis"/>
        </w:rPr>
        <w:t>s</w:t>
      </w:r>
      <w:r w:rsidRPr="008C7E7B">
        <w:rPr>
          <w:rStyle w:val="StyleUnderline"/>
        </w:rPr>
        <w:t xml:space="preserve"> would </w:t>
      </w:r>
      <w:r w:rsidRPr="00BD1C0E">
        <w:rPr>
          <w:rStyle w:val="Emphasis"/>
          <w:highlight w:val="yellow"/>
        </w:rPr>
        <w:t>reduce</w:t>
      </w:r>
      <w:r w:rsidRPr="00BD1C0E">
        <w:rPr>
          <w:rStyle w:val="StyleUnderline"/>
          <w:highlight w:val="yellow"/>
        </w:rPr>
        <w:t xml:space="preserve"> agency </w:t>
      </w:r>
      <w:r w:rsidRPr="00BD1C0E">
        <w:rPr>
          <w:rStyle w:val="Emphasis"/>
          <w:highlight w:val="yellow"/>
        </w:rPr>
        <w:t>flex</w:t>
      </w:r>
      <w:r w:rsidRPr="008C7E7B">
        <w:rPr>
          <w:rStyle w:val="StyleUnderline"/>
        </w:rPr>
        <w:t>ibility</w:t>
      </w:r>
      <w:r w:rsidRPr="001305C8">
        <w:rPr>
          <w:sz w:val="16"/>
        </w:rPr>
        <w:t xml:space="preserve"> and, arguably, responsiveness to changing national political preferences. </w:t>
      </w:r>
      <w:r w:rsidRPr="00F52818">
        <w:rPr>
          <w:rStyle w:val="StyleUnderline"/>
        </w:rPr>
        <w:t>But</w:t>
      </w:r>
      <w:r w:rsidRPr="001305C8">
        <w:rPr>
          <w:sz w:val="16"/>
        </w:rPr>
        <w:t xml:space="preserve"> it would also </w:t>
      </w:r>
      <w:r w:rsidRPr="00BD1C0E">
        <w:rPr>
          <w:rStyle w:val="StyleUnderline"/>
          <w:highlight w:val="yellow"/>
        </w:rPr>
        <w:t xml:space="preserve">produce </w:t>
      </w:r>
      <w:r w:rsidRPr="00BD1C0E">
        <w:rPr>
          <w:rStyle w:val="Emphasis"/>
          <w:highlight w:val="yellow"/>
        </w:rPr>
        <w:t>greater clarity and consistency</w:t>
      </w:r>
      <w:r w:rsidRPr="00BD1C0E">
        <w:rPr>
          <w:rStyle w:val="StyleUnderline"/>
          <w:highlight w:val="yellow"/>
        </w:rPr>
        <w:t xml:space="preserve"> in</w:t>
      </w:r>
      <w:r w:rsidRPr="00F52818">
        <w:rPr>
          <w:rStyle w:val="StyleUnderline"/>
        </w:rPr>
        <w:t xml:space="preserve"> what</w:t>
      </w:r>
      <w:r w:rsidRPr="008C7E7B">
        <w:rPr>
          <w:rStyle w:val="StyleUnderline"/>
        </w:rPr>
        <w:t xml:space="preserve"> the </w:t>
      </w:r>
      <w:r w:rsidRPr="00BD1C0E">
        <w:rPr>
          <w:rStyle w:val="StyleUnderline"/>
          <w:highlight w:val="yellow"/>
        </w:rPr>
        <w:t>law</w:t>
      </w:r>
      <w:r w:rsidRPr="00F52818">
        <w:rPr>
          <w:rStyle w:val="StyleUnderline"/>
        </w:rPr>
        <w:t xml:space="preserve"> requires</w:t>
      </w:r>
      <w:r w:rsidRPr="008C7E7B">
        <w:rPr>
          <w:rStyle w:val="StyleUnderline"/>
        </w:rPr>
        <w:t xml:space="preserve"> or permits agencies to do</w:t>
      </w:r>
      <w:r w:rsidRPr="001305C8">
        <w:rPr>
          <w:sz w:val="16"/>
        </w:rPr>
        <w:t>.</w:t>
      </w:r>
    </w:p>
    <w:p w14:paraId="74EAD821" w14:textId="5A5124C9" w:rsidR="00565C8B" w:rsidRDefault="00565C8B" w:rsidP="00565C8B">
      <w:pPr>
        <w:pStyle w:val="Heading3"/>
      </w:pPr>
      <w:r>
        <w:lastRenderedPageBreak/>
        <w:t>Circumvention---1NC</w:t>
      </w:r>
    </w:p>
    <w:p w14:paraId="41692E2F" w14:textId="77777777" w:rsidR="00565C8B" w:rsidRPr="0062711B" w:rsidRDefault="00565C8B" w:rsidP="00565C8B">
      <w:pPr>
        <w:pStyle w:val="Heading4"/>
      </w:pPr>
      <w:r>
        <w:t xml:space="preserve">Union-busting </w:t>
      </w:r>
      <w:r>
        <w:rPr>
          <w:u w:val="single"/>
        </w:rPr>
        <w:t>tanks</w:t>
      </w:r>
      <w:r>
        <w:t xml:space="preserve"> solvency. Workers won’t organize out of </w:t>
      </w:r>
      <w:r>
        <w:rPr>
          <w:u w:val="single"/>
        </w:rPr>
        <w:t>fear</w:t>
      </w:r>
      <w:r>
        <w:t xml:space="preserve">.  </w:t>
      </w:r>
    </w:p>
    <w:p w14:paraId="7B1D894D" w14:textId="77777777" w:rsidR="00565C8B" w:rsidRPr="00803339" w:rsidRDefault="00565C8B" w:rsidP="00565C8B">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37295312" w14:textId="77777777" w:rsidR="00565C8B" w:rsidRDefault="00565C8B" w:rsidP="00565C8B">
      <w:r>
        <w:t xml:space="preserve">These </w:t>
      </w:r>
      <w:r w:rsidRPr="008878E6">
        <w:rPr>
          <w:rStyle w:val="StyleUnderline"/>
        </w:rPr>
        <w:t xml:space="preserve">tactics create a </w:t>
      </w:r>
      <w:r w:rsidRPr="007327FC">
        <w:rPr>
          <w:rStyle w:val="StyleUnderline"/>
          <w:highlight w:val="yellow"/>
        </w:rPr>
        <w:t xml:space="preserve">climate of </w:t>
      </w:r>
      <w:r w:rsidRPr="007327FC">
        <w:rPr>
          <w:rStyle w:val="Emphasis"/>
          <w:highlight w:val="yellow"/>
        </w:rPr>
        <w:t>fear</w:t>
      </w:r>
      <w:r w:rsidRPr="007327FC">
        <w:rPr>
          <w:rStyle w:val="StyleUnderline"/>
          <w:highlight w:val="yellow"/>
        </w:rPr>
        <w:t xml:space="preserve"> and </w:t>
      </w:r>
      <w:r w:rsidRPr="007327FC">
        <w:rPr>
          <w:rStyle w:val="Emphasis"/>
          <w:highlight w:val="yellow"/>
        </w:rPr>
        <w:t>intimidation</w:t>
      </w:r>
      <w:r w:rsidRPr="007327FC">
        <w:rPr>
          <w:rStyle w:val="StyleUnderline"/>
          <w:highlight w:val="yellow"/>
        </w:rPr>
        <w:t xml:space="preserve"> around</w:t>
      </w:r>
      <w:r w:rsidRPr="008878E6">
        <w:rPr>
          <w:rStyle w:val="StyleUnderline"/>
        </w:rPr>
        <w:t xml:space="preserve"> worker </w:t>
      </w:r>
      <w:r w:rsidRPr="007327FC">
        <w:rPr>
          <w:rStyle w:val="Emphasis"/>
          <w:highlight w:val="yellow"/>
        </w:rPr>
        <w:t>organizing</w:t>
      </w:r>
    </w:p>
    <w:p w14:paraId="4764BC5F" w14:textId="77777777" w:rsidR="00565C8B" w:rsidRDefault="00565C8B" w:rsidP="00565C8B">
      <w:r>
        <w:t xml:space="preserve">Workplace organizers at Starbucks, Amazon, and Trader Joe’s report that </w:t>
      </w:r>
      <w:r w:rsidRPr="00780A87">
        <w:rPr>
          <w:rStyle w:val="StyleUnderline"/>
        </w:rPr>
        <w:t>union busting</w:t>
      </w:r>
      <w:r w:rsidRPr="008878E6">
        <w:rPr>
          <w:rStyle w:val="StyleUnderline"/>
        </w:rPr>
        <w:t xml:space="preserve"> has had a </w:t>
      </w:r>
      <w:r w:rsidRPr="008878E6">
        <w:rPr>
          <w:rStyle w:val="Emphasis"/>
        </w:rPr>
        <w:t>devastating impact</w:t>
      </w:r>
      <w:r>
        <w:t xml:space="preserve">: </w:t>
      </w:r>
      <w:r w:rsidRPr="007327FC">
        <w:rPr>
          <w:rStyle w:val="StyleUnderline"/>
          <w:highlight w:val="yellow"/>
        </w:rPr>
        <w:t>Workers</w:t>
      </w:r>
      <w:r w:rsidRPr="008878E6">
        <w:rPr>
          <w:rStyle w:val="StyleUnderline"/>
        </w:rPr>
        <w:t xml:space="preserve"> have been </w:t>
      </w:r>
      <w:r w:rsidRPr="007327FC">
        <w:rPr>
          <w:rStyle w:val="Emphasis"/>
          <w:highlight w:val="yellow"/>
        </w:rPr>
        <w:t>scared</w:t>
      </w:r>
      <w:r w:rsidRPr="007327FC">
        <w:rPr>
          <w:rStyle w:val="StyleUnderline"/>
          <w:highlight w:val="yellow"/>
        </w:rPr>
        <w:t xml:space="preserve"> out of </w:t>
      </w:r>
      <w:r w:rsidRPr="007327FC">
        <w:rPr>
          <w:rStyle w:val="Emphasis"/>
          <w:highlight w:val="yellow"/>
        </w:rPr>
        <w:t>supporting unions</w:t>
      </w:r>
      <w:r w:rsidRPr="008878E6">
        <w:rPr>
          <w:rStyle w:val="StyleUnderline"/>
        </w:rPr>
        <w:t xml:space="preserve">; </w:t>
      </w:r>
      <w:r w:rsidRPr="007327FC">
        <w:rPr>
          <w:rStyle w:val="StyleUnderline"/>
          <w:highlight w:val="yellow"/>
        </w:rPr>
        <w:t>elections</w:t>
      </w:r>
      <w:r w:rsidRPr="008878E6">
        <w:rPr>
          <w:rStyle w:val="StyleUnderline"/>
        </w:rPr>
        <w:t xml:space="preserve"> have been </w:t>
      </w:r>
      <w:r w:rsidRPr="007327FC">
        <w:rPr>
          <w:rStyle w:val="Emphasis"/>
          <w:highlight w:val="yellow"/>
        </w:rPr>
        <w:t>lost</w:t>
      </w:r>
      <w:r w:rsidRPr="008878E6">
        <w:rPr>
          <w:rStyle w:val="StyleUnderline"/>
        </w:rPr>
        <w:t xml:space="preserve"> that otherwise would have been won; </w:t>
      </w:r>
      <w:r w:rsidRPr="007327FC">
        <w:rPr>
          <w:rStyle w:val="StyleUnderline"/>
          <w:highlight w:val="yellow"/>
        </w:rPr>
        <w:t xml:space="preserve">workers have </w:t>
      </w:r>
      <w:r w:rsidRPr="007327FC">
        <w:rPr>
          <w:rStyle w:val="Emphasis"/>
          <w:highlight w:val="yellow"/>
        </w:rPr>
        <w:t>stopped organizing</w:t>
      </w:r>
      <w:r w:rsidRPr="008878E6">
        <w:rPr>
          <w:rStyle w:val="StyleUnderline"/>
        </w:rPr>
        <w:t xml:space="preserve"> after witnessing anti-union discrimination at other stores; and unlawful </w:t>
      </w:r>
      <w:r w:rsidRPr="007327FC">
        <w:rPr>
          <w:rStyle w:val="StyleUnderline"/>
          <w:highlight w:val="yellow"/>
        </w:rPr>
        <w:t>union busting</w:t>
      </w:r>
      <w:r w:rsidRPr="008878E6">
        <w:rPr>
          <w:rStyle w:val="StyleUnderline"/>
        </w:rPr>
        <w:t xml:space="preserve"> has </w:t>
      </w:r>
      <w:r w:rsidRPr="007327FC">
        <w:rPr>
          <w:rStyle w:val="StyleUnderline"/>
          <w:highlight w:val="yellow"/>
        </w:rPr>
        <w:t>created a</w:t>
      </w:r>
      <w:r w:rsidRPr="008878E6">
        <w:rPr>
          <w:rStyle w:val="StyleUnderline"/>
        </w:rPr>
        <w:t xml:space="preserve"> powerful </w:t>
      </w:r>
      <w:r w:rsidRPr="007327FC">
        <w:rPr>
          <w:rStyle w:val="Emphasis"/>
          <w:highlight w:val="yellow"/>
        </w:rPr>
        <w:t>chilling atmosphere</w:t>
      </w:r>
      <w:r w:rsidRPr="008878E6">
        <w:rPr>
          <w:rStyle w:val="StyleUnderline"/>
        </w:rPr>
        <w:t xml:space="preserve"> when it comes to support for </w:t>
      </w:r>
      <w:r w:rsidRPr="008878E6">
        <w:rPr>
          <w:rStyle w:val="Emphasis"/>
        </w:rPr>
        <w:t>unionization</w:t>
      </w:r>
      <w:r>
        <w:t xml:space="preserve"> (Logan 2021a; Greenhouse 2023; </w:t>
      </w:r>
      <w:proofErr w:type="spellStart"/>
      <w:r>
        <w:t>Brisack</w:t>
      </w:r>
      <w:proofErr w:type="spellEnd"/>
      <w:r>
        <w:t xml:space="preserve"> 2025). </w:t>
      </w:r>
      <w:r w:rsidRPr="008878E6">
        <w:rPr>
          <w:rStyle w:val="StyleUnderline"/>
        </w:rPr>
        <w:t xml:space="preserve">Corporations want </w:t>
      </w:r>
      <w:r w:rsidRPr="007327FC">
        <w:rPr>
          <w:rStyle w:val="StyleUnderline"/>
          <w:highlight w:val="yellow"/>
        </w:rPr>
        <w:t>workers</w:t>
      </w:r>
      <w:r w:rsidRPr="008878E6">
        <w:rPr>
          <w:rStyle w:val="StyleUnderline"/>
        </w:rPr>
        <w:t xml:space="preserve"> to </w:t>
      </w:r>
      <w:r w:rsidRPr="007327FC">
        <w:rPr>
          <w:rStyle w:val="StyleUnderline"/>
          <w:highlight w:val="yellow"/>
        </w:rPr>
        <w:t>believe</w:t>
      </w:r>
      <w:r w:rsidRPr="008878E6">
        <w:rPr>
          <w:rStyle w:val="StyleUnderline"/>
        </w:rPr>
        <w:t xml:space="preserve"> that the real choice</w:t>
      </w:r>
      <w:r>
        <w:t xml:space="preserve"> they are facing </w:t>
      </w:r>
      <w:r w:rsidRPr="008878E6">
        <w:rPr>
          <w:rStyle w:val="StyleUnderline"/>
        </w:rPr>
        <w:t>is</w:t>
      </w:r>
      <w:r>
        <w:t xml:space="preserve"> not between a union or no union, but </w:t>
      </w:r>
      <w:r w:rsidRPr="008878E6">
        <w:rPr>
          <w:rStyle w:val="StyleUnderline"/>
        </w:rPr>
        <w:t>between a union or their job</w:t>
      </w:r>
      <w:r>
        <w:t xml:space="preserve"> (Logan 2022d; </w:t>
      </w:r>
      <w:proofErr w:type="spellStart"/>
      <w:r>
        <w:t>Brisack</w:t>
      </w:r>
      <w:proofErr w:type="spellEnd"/>
      <w:r>
        <w:t xml:space="preserve"> 2025) </w:t>
      </w:r>
      <w:r w:rsidRPr="008878E6">
        <w:rPr>
          <w:rStyle w:val="StyleUnderline"/>
        </w:rPr>
        <w:t xml:space="preserve">and that </w:t>
      </w:r>
      <w:r w:rsidRPr="007327FC">
        <w:rPr>
          <w:rStyle w:val="StyleUnderline"/>
          <w:highlight w:val="yellow"/>
        </w:rPr>
        <w:t xml:space="preserve">they will </w:t>
      </w:r>
      <w:r w:rsidRPr="007327FC">
        <w:rPr>
          <w:rStyle w:val="Emphasis"/>
          <w:highlight w:val="yellow"/>
        </w:rPr>
        <w:t>suffer</w:t>
      </w:r>
      <w:r w:rsidRPr="008878E6">
        <w:rPr>
          <w:rStyle w:val="StyleUnderline"/>
        </w:rPr>
        <w:t xml:space="preserve"> negative </w:t>
      </w:r>
      <w:r w:rsidRPr="007327FC">
        <w:rPr>
          <w:rStyle w:val="Emphasis"/>
          <w:highlight w:val="yellow"/>
        </w:rPr>
        <w:t>consequences</w:t>
      </w:r>
      <w:r w:rsidRPr="008878E6">
        <w:rPr>
          <w:rStyle w:val="StyleUnderline"/>
        </w:rPr>
        <w:t xml:space="preserve">, individually and collectively, </w:t>
      </w:r>
      <w:r w:rsidRPr="007327FC">
        <w:rPr>
          <w:rStyle w:val="Emphasis"/>
          <w:highlight w:val="yellow"/>
        </w:rPr>
        <w:t>should they</w:t>
      </w:r>
      <w:r w:rsidRPr="008878E6">
        <w:rPr>
          <w:rStyle w:val="StyleUnderline"/>
        </w:rPr>
        <w:t xml:space="preserve"> vote to </w:t>
      </w:r>
      <w:r w:rsidRPr="007327FC">
        <w:rPr>
          <w:rStyle w:val="Emphasis"/>
          <w:highlight w:val="yellow"/>
        </w:rPr>
        <w:t>unionize</w:t>
      </w:r>
      <w:r>
        <w:t xml:space="preserve"> (Logan 2012).</w:t>
      </w:r>
    </w:p>
    <w:p w14:paraId="45E01A99" w14:textId="40C6A4E2" w:rsidR="00565C8B" w:rsidRDefault="00565C8B" w:rsidP="00565C8B">
      <w:pPr>
        <w:pStyle w:val="Heading3"/>
      </w:pPr>
      <w:r>
        <w:lastRenderedPageBreak/>
        <w:t>Circumvention---2NC</w:t>
      </w:r>
    </w:p>
    <w:p w14:paraId="2D6C8529" w14:textId="77777777" w:rsidR="00565C8B" w:rsidRPr="006B3A41" w:rsidRDefault="00565C8B" w:rsidP="00565C8B">
      <w:pPr>
        <w:pStyle w:val="Heading4"/>
      </w:pPr>
      <w:r>
        <w:t xml:space="preserve">Union-busting is </w:t>
      </w:r>
      <w:r>
        <w:rPr>
          <w:u w:val="single"/>
        </w:rPr>
        <w:t>widespread</w:t>
      </w:r>
      <w:r>
        <w:t xml:space="preserve">.  </w:t>
      </w:r>
    </w:p>
    <w:p w14:paraId="373D39A1" w14:textId="77777777" w:rsidR="00565C8B" w:rsidRPr="005A71E1" w:rsidRDefault="00565C8B" w:rsidP="00565C8B">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42D8B71F" w14:textId="77777777" w:rsidR="00565C8B" w:rsidRPr="0037439B" w:rsidRDefault="00565C8B" w:rsidP="00565C8B">
      <w:pPr>
        <w:rPr>
          <w:rStyle w:val="StyleUnderline"/>
        </w:rPr>
      </w:pPr>
      <w:r w:rsidRPr="00E00D78">
        <w:rPr>
          <w:rStyle w:val="StyleUnderline"/>
          <w:highlight w:val="yellow"/>
        </w:rPr>
        <w:t xml:space="preserve">Corporations have </w:t>
      </w:r>
      <w:r w:rsidRPr="00E00D78">
        <w:rPr>
          <w:rStyle w:val="Emphasis"/>
          <w:highlight w:val="yellow"/>
        </w:rPr>
        <w:t>adopted</w:t>
      </w:r>
      <w:r>
        <w:t xml:space="preserve"> Starbucks’, Amazon’s, and Trader Joe’s’ </w:t>
      </w:r>
      <w:r w:rsidRPr="0037439B">
        <w:rPr>
          <w:rStyle w:val="StyleUnderline"/>
        </w:rPr>
        <w:t xml:space="preserve">unlawful </w:t>
      </w:r>
      <w:r w:rsidRPr="00E00D78">
        <w:rPr>
          <w:rStyle w:val="Emphasis"/>
          <w:highlight w:val="yellow"/>
        </w:rPr>
        <w:t>anti-union</w:t>
      </w:r>
      <w:r w:rsidRPr="00E00D78">
        <w:rPr>
          <w:rStyle w:val="StyleUnderline"/>
          <w:highlight w:val="yellow"/>
        </w:rPr>
        <w:t xml:space="preserve"> playbook</w:t>
      </w:r>
    </w:p>
    <w:p w14:paraId="0EF5EDBE" w14:textId="77777777" w:rsidR="00565C8B" w:rsidRDefault="00565C8B" w:rsidP="00565C8B">
      <w:r>
        <w:t xml:space="preserve">Across the country, </w:t>
      </w:r>
      <w:r w:rsidRPr="0037439B">
        <w:rPr>
          <w:rStyle w:val="StyleUnderline"/>
        </w:rPr>
        <w:t xml:space="preserve">companies have adopted the </w:t>
      </w:r>
      <w:r w:rsidRPr="0037439B">
        <w:rPr>
          <w:rStyle w:val="Emphasis"/>
        </w:rPr>
        <w:t>same</w:t>
      </w:r>
      <w:r w:rsidRPr="0037439B">
        <w:t xml:space="preserve"> basic anti-union </w:t>
      </w:r>
      <w:r w:rsidRPr="0037439B">
        <w:rPr>
          <w:rStyle w:val="Emphasis"/>
        </w:rPr>
        <w:t>playbook</w:t>
      </w:r>
      <w:r w:rsidRPr="0037439B">
        <w:rPr>
          <w:rStyle w:val="StyleUnderline"/>
        </w:rPr>
        <w:t>; the only difference is that</w:t>
      </w:r>
      <w:r w:rsidRPr="0037439B">
        <w:t xml:space="preserve">, unlike Amazon, Starbucks, and Trader Joe’s, </w:t>
      </w:r>
      <w:r w:rsidRPr="0037439B">
        <w:rPr>
          <w:rStyle w:val="StyleUnderline"/>
        </w:rPr>
        <w:t xml:space="preserve">they are not household names and thus </w:t>
      </w:r>
      <w:r w:rsidRPr="00E00D78">
        <w:rPr>
          <w:rStyle w:val="StyleUnderline"/>
          <w:highlight w:val="yellow"/>
        </w:rPr>
        <w:t xml:space="preserve">their </w:t>
      </w:r>
      <w:r w:rsidRPr="00E00D78">
        <w:rPr>
          <w:rStyle w:val="Emphasis"/>
          <w:highlight w:val="yellow"/>
        </w:rPr>
        <w:t>systematic violations</w:t>
      </w:r>
      <w:r w:rsidRPr="0037439B">
        <w:rPr>
          <w:rStyle w:val="StyleUnderline"/>
        </w:rPr>
        <w:t xml:space="preserve"> of workers’ rights </w:t>
      </w:r>
      <w:r w:rsidRPr="00E00D78">
        <w:rPr>
          <w:rStyle w:val="Emphasis"/>
          <w:highlight w:val="yellow"/>
        </w:rPr>
        <w:t>rarely attract</w:t>
      </w:r>
      <w:r w:rsidRPr="0037439B">
        <w:rPr>
          <w:rStyle w:val="StyleUnderline"/>
        </w:rPr>
        <w:t xml:space="preserve"> media </w:t>
      </w:r>
      <w:r w:rsidRPr="00E00D78">
        <w:rPr>
          <w:rStyle w:val="Emphasis"/>
          <w:highlight w:val="yellow"/>
        </w:rPr>
        <w:t>coverage</w:t>
      </w:r>
      <w:r w:rsidRPr="0037439B">
        <w:t xml:space="preserve"> (Logan 2021c). Prior to the high-profile organizing campaigns of the last three years, corporate America’s efforts to destroy workers’ right to choose unions and bargain collectively was largely a hidden crisis, one which happened behind closed doors, without public knowledge or understanding. Extensive media coverage of campaigns at Amazon and Starbucks has injected a vividness and concreteness into the fight over union representation. </w:t>
      </w:r>
      <w:r w:rsidRPr="0037439B">
        <w:rPr>
          <w:rStyle w:val="StyleUnderline"/>
        </w:rPr>
        <w:t xml:space="preserve">It has provided a </w:t>
      </w:r>
      <w:r w:rsidRPr="00E00D78">
        <w:rPr>
          <w:rStyle w:val="Emphasis"/>
          <w:highlight w:val="yellow"/>
        </w:rPr>
        <w:t>real-time</w:t>
      </w:r>
      <w:r w:rsidRPr="00E00D78">
        <w:rPr>
          <w:rStyle w:val="StyleUnderline"/>
          <w:highlight w:val="yellow"/>
        </w:rPr>
        <w:t xml:space="preserve"> education on the </w:t>
      </w:r>
      <w:r w:rsidRPr="00E00D78">
        <w:rPr>
          <w:rStyle w:val="Emphasis"/>
          <w:highlight w:val="yellow"/>
        </w:rPr>
        <w:t>dysfunctional nature</w:t>
      </w:r>
      <w:r w:rsidRPr="00E00D78">
        <w:rPr>
          <w:rStyle w:val="StyleUnderline"/>
          <w:highlight w:val="yellow"/>
        </w:rPr>
        <w:t xml:space="preserve"> of</w:t>
      </w:r>
      <w:r w:rsidRPr="0037439B">
        <w:rPr>
          <w:rStyle w:val="StyleUnderline"/>
        </w:rPr>
        <w:t xml:space="preserve"> U.S. </w:t>
      </w:r>
      <w:r w:rsidRPr="00E00D78">
        <w:rPr>
          <w:rStyle w:val="Emphasis"/>
          <w:highlight w:val="yellow"/>
        </w:rPr>
        <w:t>labor law</w:t>
      </w:r>
      <w:r w:rsidRPr="0037439B">
        <w:rPr>
          <w:rStyle w:val="StyleUnderline"/>
        </w:rPr>
        <w:t xml:space="preserve"> and</w:t>
      </w:r>
      <w:r w:rsidRPr="0037439B">
        <w:t xml:space="preserve"> vivid </w:t>
      </w:r>
      <w:r w:rsidRPr="00336534">
        <w:rPr>
          <w:rStyle w:val="StyleUnderline"/>
        </w:rPr>
        <w:t xml:space="preserve">descriptions of what powerful </w:t>
      </w:r>
      <w:r w:rsidRPr="00E00D78">
        <w:rPr>
          <w:rStyle w:val="StyleUnderline"/>
          <w:highlight w:val="yellow"/>
        </w:rPr>
        <w:t>corporations</w:t>
      </w:r>
      <w:r w:rsidRPr="00336534">
        <w:rPr>
          <w:rStyle w:val="StyleUnderline"/>
        </w:rPr>
        <w:t xml:space="preserve"> do to </w:t>
      </w:r>
      <w:r w:rsidRPr="00E00D78">
        <w:rPr>
          <w:rStyle w:val="Emphasis"/>
          <w:highlight w:val="yellow"/>
        </w:rPr>
        <w:t>crush</w:t>
      </w:r>
      <w:r w:rsidRPr="00336534">
        <w:rPr>
          <w:rStyle w:val="StyleUnderline"/>
        </w:rPr>
        <w:t xml:space="preserve"> worker </w:t>
      </w:r>
      <w:r w:rsidRPr="00E00D78">
        <w:rPr>
          <w:rStyle w:val="Emphasis"/>
          <w:highlight w:val="yellow"/>
        </w:rPr>
        <w:t>organizing</w:t>
      </w:r>
      <w:r w:rsidRPr="0037439B">
        <w:t xml:space="preserve">. It created the possibility of a national debate over the pitiful state of workers’ rights (Logan 2023a). But </w:t>
      </w:r>
      <w:r w:rsidRPr="00336534">
        <w:rPr>
          <w:rStyle w:val="StyleUnderline"/>
        </w:rPr>
        <w:t>national political developments</w:t>
      </w:r>
      <w:r>
        <w:t xml:space="preserve"> likely </w:t>
      </w:r>
      <w:r w:rsidRPr="00336534">
        <w:rPr>
          <w:rStyle w:val="StyleUnderline"/>
        </w:rPr>
        <w:t xml:space="preserve">mean we are </w:t>
      </w:r>
      <w:r w:rsidRPr="00336534">
        <w:rPr>
          <w:rStyle w:val="Emphasis"/>
        </w:rPr>
        <w:t>further away</w:t>
      </w:r>
      <w:r>
        <w:t xml:space="preserve"> than ever </w:t>
      </w:r>
      <w:r w:rsidRPr="00336534">
        <w:rPr>
          <w:rStyle w:val="StyleUnderline"/>
        </w:rPr>
        <w:t xml:space="preserve">from </w:t>
      </w:r>
      <w:r w:rsidRPr="00336534">
        <w:rPr>
          <w:rStyle w:val="Emphasis"/>
        </w:rPr>
        <w:t>passing legislation</w:t>
      </w:r>
      <w:r w:rsidRPr="00336534">
        <w:rPr>
          <w:rStyle w:val="StyleUnderline"/>
        </w:rPr>
        <w:t xml:space="preserve"> to prevent corporate domination of the process of union</w:t>
      </w:r>
      <w:r>
        <w:t xml:space="preserve"> recognition (Peck 2024). Thus, </w:t>
      </w:r>
      <w:r w:rsidRPr="00336534">
        <w:rPr>
          <w:rStyle w:val="StyleUnderline"/>
        </w:rPr>
        <w:t xml:space="preserve">it is almost </w:t>
      </w:r>
      <w:r w:rsidRPr="00E00D78">
        <w:rPr>
          <w:rStyle w:val="Emphasis"/>
          <w:highlight w:val="yellow"/>
        </w:rPr>
        <w:t>inevitable</w:t>
      </w:r>
      <w:r w:rsidRPr="00E00D78">
        <w:rPr>
          <w:rStyle w:val="StyleUnderline"/>
          <w:highlight w:val="yellow"/>
        </w:rPr>
        <w:t xml:space="preserve"> that under</w:t>
      </w:r>
      <w:r w:rsidRPr="00336534">
        <w:rPr>
          <w:rStyle w:val="StyleUnderline"/>
        </w:rPr>
        <w:t xml:space="preserve"> the existing system of </w:t>
      </w:r>
      <w:r w:rsidRPr="00E00D78">
        <w:rPr>
          <w:rStyle w:val="Emphasis"/>
          <w:highlight w:val="yellow"/>
        </w:rPr>
        <w:t>weak law</w:t>
      </w:r>
      <w:r w:rsidRPr="00E00D78">
        <w:rPr>
          <w:rStyle w:val="StyleUnderline"/>
          <w:highlight w:val="yellow"/>
        </w:rPr>
        <w:t xml:space="preserve"> and </w:t>
      </w:r>
      <w:r w:rsidRPr="00E00D78">
        <w:rPr>
          <w:rStyle w:val="Emphasis"/>
          <w:highlight w:val="yellow"/>
        </w:rPr>
        <w:t>strong</w:t>
      </w:r>
      <w:r w:rsidRPr="00336534">
        <w:rPr>
          <w:rStyle w:val="StyleUnderline"/>
        </w:rPr>
        <w:t xml:space="preserve"> and unlawful </w:t>
      </w:r>
      <w:r w:rsidRPr="00E00D78">
        <w:rPr>
          <w:rStyle w:val="Emphasis"/>
          <w:highlight w:val="yellow"/>
        </w:rPr>
        <w:t>corporate opposition</w:t>
      </w:r>
      <w:r w:rsidRPr="00336534">
        <w:rPr>
          <w:rStyle w:val="StyleUnderline"/>
        </w:rPr>
        <w:t xml:space="preserve">, </w:t>
      </w:r>
      <w:r w:rsidRPr="00E00D78">
        <w:rPr>
          <w:rStyle w:val="StyleUnderline"/>
          <w:highlight w:val="yellow"/>
        </w:rPr>
        <w:t xml:space="preserve">workers will </w:t>
      </w:r>
      <w:r w:rsidRPr="00E00D78">
        <w:rPr>
          <w:rStyle w:val="Emphasis"/>
          <w:highlight w:val="yellow"/>
        </w:rPr>
        <w:t>fail</w:t>
      </w:r>
      <w:r w:rsidRPr="00E00D78">
        <w:rPr>
          <w:rStyle w:val="StyleUnderline"/>
          <w:highlight w:val="yellow"/>
        </w:rPr>
        <w:t xml:space="preserve"> to</w:t>
      </w:r>
      <w:r w:rsidRPr="00336534">
        <w:rPr>
          <w:rStyle w:val="StyleUnderline"/>
        </w:rPr>
        <w:t xml:space="preserve"> win unions or </w:t>
      </w:r>
      <w:r w:rsidRPr="00E00D78">
        <w:rPr>
          <w:rStyle w:val="StyleUnderline"/>
          <w:highlight w:val="yellow"/>
        </w:rPr>
        <w:t>negotiate</w:t>
      </w:r>
      <w:r w:rsidRPr="00336534">
        <w:rPr>
          <w:rStyle w:val="StyleUnderline"/>
        </w:rPr>
        <w:t xml:space="preserve"> first </w:t>
      </w:r>
      <w:r w:rsidRPr="00E00D78">
        <w:rPr>
          <w:rStyle w:val="StyleUnderline"/>
          <w:highlight w:val="yellow"/>
        </w:rPr>
        <w:t>contracts</w:t>
      </w:r>
      <w:r w:rsidRPr="00336534">
        <w:rPr>
          <w:rStyle w:val="StyleUnderline"/>
        </w:rPr>
        <w:t xml:space="preserve">, and </w:t>
      </w:r>
      <w:r w:rsidRPr="00E00D78">
        <w:rPr>
          <w:rStyle w:val="Emphasis"/>
          <w:highlight w:val="yellow"/>
        </w:rPr>
        <w:t>union density</w:t>
      </w:r>
      <w:r w:rsidRPr="00E00D78">
        <w:rPr>
          <w:rStyle w:val="StyleUnderline"/>
          <w:highlight w:val="yellow"/>
        </w:rPr>
        <w:t xml:space="preserve"> will continue to </w:t>
      </w:r>
      <w:r w:rsidRPr="00E00D78">
        <w:rPr>
          <w:rStyle w:val="Emphasis"/>
          <w:highlight w:val="yellow"/>
        </w:rPr>
        <w:t>fall</w:t>
      </w:r>
      <w:r w:rsidRPr="00E00D78">
        <w:rPr>
          <w:highlight w:val="yellow"/>
        </w:rPr>
        <w:t>.</w:t>
      </w:r>
    </w:p>
    <w:p w14:paraId="0BAE3E76" w14:textId="77777777" w:rsidR="00565C8B" w:rsidRPr="00336534" w:rsidRDefault="00565C8B" w:rsidP="00565C8B">
      <w:pPr>
        <w:rPr>
          <w:rStyle w:val="StyleUnderline"/>
        </w:rPr>
      </w:pPr>
      <w:r w:rsidRPr="00336534">
        <w:rPr>
          <w:rStyle w:val="StyleUnderline"/>
        </w:rPr>
        <w:t>Even “progressive corporations” will do almost anything to crush worker organizing</w:t>
      </w:r>
    </w:p>
    <w:p w14:paraId="369EDD54" w14:textId="77777777" w:rsidR="00565C8B" w:rsidRDefault="00565C8B" w:rsidP="00565C8B">
      <w:r w:rsidRPr="00E00D78">
        <w:rPr>
          <w:rStyle w:val="StyleUnderline"/>
        </w:rPr>
        <w:t xml:space="preserve">The </w:t>
      </w:r>
      <w:r w:rsidRPr="00E00D78">
        <w:rPr>
          <w:rStyle w:val="Emphasis"/>
        </w:rPr>
        <w:t>violation</w:t>
      </w:r>
      <w:r w:rsidRPr="00E00D78">
        <w:rPr>
          <w:rStyle w:val="StyleUnderline"/>
        </w:rPr>
        <w:t xml:space="preserve"> of workers’ right to choose a union</w:t>
      </w:r>
      <w:r w:rsidRPr="00EF2F77">
        <w:rPr>
          <w:rStyle w:val="StyleUnderline"/>
        </w:rPr>
        <w:t xml:space="preserve"> and bargain collectively is </w:t>
      </w:r>
      <w:r w:rsidRPr="00E00D78">
        <w:rPr>
          <w:rStyle w:val="Emphasis"/>
          <w:highlight w:val="yellow"/>
        </w:rPr>
        <w:t>not</w:t>
      </w:r>
      <w:r w:rsidRPr="00E00D78">
        <w:rPr>
          <w:rStyle w:val="StyleUnderline"/>
          <w:highlight w:val="yellow"/>
        </w:rPr>
        <w:t xml:space="preserve"> due to a “</w:t>
      </w:r>
      <w:r w:rsidRPr="00E00D78">
        <w:rPr>
          <w:rStyle w:val="Emphasis"/>
          <w:highlight w:val="yellow"/>
        </w:rPr>
        <w:t>few bad apples</w:t>
      </w:r>
      <w:r w:rsidRPr="00EF2F77">
        <w:rPr>
          <w:rStyle w:val="StyleUnderline"/>
        </w:rPr>
        <w:t>”</w:t>
      </w:r>
      <w:r>
        <w:t xml:space="preserve"> (Logan 2012). </w:t>
      </w:r>
      <w:r w:rsidRPr="00E00D78">
        <w:rPr>
          <w:rStyle w:val="StyleUnderline"/>
          <w:highlight w:val="yellow"/>
        </w:rPr>
        <w:t xml:space="preserve">Corporate </w:t>
      </w:r>
      <w:r w:rsidRPr="00E00D78">
        <w:rPr>
          <w:rStyle w:val="Emphasis"/>
          <w:highlight w:val="yellow"/>
        </w:rPr>
        <w:t>hostility</w:t>
      </w:r>
      <w:r w:rsidRPr="00EF2F77">
        <w:rPr>
          <w:rStyle w:val="StyleUnderline"/>
        </w:rPr>
        <w:t xml:space="preserve"> to workers’ rights </w:t>
      </w:r>
      <w:r w:rsidRPr="00E00D78">
        <w:rPr>
          <w:rStyle w:val="StyleUnderline"/>
          <w:highlight w:val="yellow"/>
        </w:rPr>
        <w:t xml:space="preserve">is </w:t>
      </w:r>
      <w:r w:rsidRPr="00E00D78">
        <w:rPr>
          <w:rStyle w:val="Emphasis"/>
          <w:highlight w:val="yellow"/>
        </w:rPr>
        <w:t>endemic</w:t>
      </w:r>
      <w:r w:rsidRPr="00EF2F77">
        <w:rPr>
          <w:rStyle w:val="StyleUnderline"/>
        </w:rPr>
        <w:t xml:space="preserve"> in U.S. labor relations</w:t>
      </w:r>
      <w:r>
        <w:t xml:space="preserve">: Nearly all corporations, </w:t>
      </w:r>
      <w:r w:rsidRPr="00E00D78">
        <w:rPr>
          <w:rStyle w:val="StyleUnderline"/>
          <w:highlight w:val="yellow"/>
        </w:rPr>
        <w:t xml:space="preserve">no matter how </w:t>
      </w:r>
      <w:r w:rsidRPr="00E00D78">
        <w:rPr>
          <w:rStyle w:val="Emphasis"/>
          <w:highlight w:val="yellow"/>
        </w:rPr>
        <w:t>progressive</w:t>
      </w:r>
      <w:r w:rsidRPr="00EF2F77">
        <w:rPr>
          <w:rStyle w:val="StyleUnderline"/>
        </w:rPr>
        <w:t xml:space="preserve"> their reputations, will do almost </w:t>
      </w:r>
      <w:r w:rsidRPr="00EF2F77">
        <w:rPr>
          <w:rStyle w:val="Emphasis"/>
        </w:rPr>
        <w:t>anything</w:t>
      </w:r>
      <w:r w:rsidRPr="00EF2F77">
        <w:rPr>
          <w:rStyle w:val="StyleUnderline"/>
        </w:rPr>
        <w:t>, lawful or unlawful, to crush workers’ attempts to form a union</w:t>
      </w:r>
      <w:r>
        <w:t xml:space="preserve"> (Fang 2022). </w:t>
      </w:r>
      <w:r w:rsidRPr="00C852D0">
        <w:t>These blatant union-busting practices over the past three years have exposed the hollowness at the core of companies like</w:t>
      </w:r>
      <w:r>
        <w:t xml:space="preserve"> Starbucks and Trader Joe’s that have long marketed themselves on supposed progressive values and cooperative corporate cultures (Scheiber 2023). Companies such as Amazon, Starbucks, and Trader Joe’s are just extreme examples of the implacable hostility with which most corporations confront worker organizing. They are not special cases, but high-profile examples of the extreme anti-unionism that animates almost all U.S. corporations. So long as we have a state-administered system for securing union representation that is set up as a competition between corporations and unions, </w:t>
      </w:r>
      <w:r w:rsidRPr="00C852D0">
        <w:rPr>
          <w:rStyle w:val="StyleUnderline"/>
        </w:rPr>
        <w:t>corporations will continue to</w:t>
      </w:r>
      <w:r>
        <w:t xml:space="preserve"> tell employees that they oppose unionization and to </w:t>
      </w:r>
      <w:r w:rsidRPr="00C852D0">
        <w:rPr>
          <w:rStyle w:val="Emphasis"/>
        </w:rPr>
        <w:t>threaten</w:t>
      </w:r>
      <w:r>
        <w:t xml:space="preserve"> that </w:t>
      </w:r>
      <w:r w:rsidRPr="00E00D78">
        <w:rPr>
          <w:rStyle w:val="Emphasis"/>
          <w:highlight w:val="yellow"/>
        </w:rPr>
        <w:t>employees</w:t>
      </w:r>
      <w:r w:rsidRPr="00C852D0">
        <w:rPr>
          <w:rStyle w:val="StyleUnderline"/>
        </w:rPr>
        <w:t xml:space="preserve"> will </w:t>
      </w:r>
      <w:r w:rsidRPr="00E00D78">
        <w:rPr>
          <w:rStyle w:val="Emphasis"/>
          <w:highlight w:val="yellow"/>
        </w:rPr>
        <w:t>suffer</w:t>
      </w:r>
      <w:r w:rsidRPr="00E00D78">
        <w:rPr>
          <w:rStyle w:val="StyleUnderline"/>
          <w:highlight w:val="yellow"/>
        </w:rPr>
        <w:t xml:space="preserve"> adverse consequences, </w:t>
      </w:r>
      <w:r w:rsidRPr="00E00D78">
        <w:rPr>
          <w:rStyle w:val="Emphasis"/>
          <w:highlight w:val="yellow"/>
        </w:rPr>
        <w:t>individually</w:t>
      </w:r>
      <w:r w:rsidRPr="00E00D78">
        <w:rPr>
          <w:rStyle w:val="StyleUnderline"/>
          <w:highlight w:val="yellow"/>
        </w:rPr>
        <w:t xml:space="preserve"> and </w:t>
      </w:r>
      <w:r w:rsidRPr="00E00D78">
        <w:rPr>
          <w:rStyle w:val="Emphasis"/>
          <w:highlight w:val="yellow"/>
        </w:rPr>
        <w:t>collectively</w:t>
      </w:r>
      <w:r w:rsidRPr="00C852D0">
        <w:rPr>
          <w:rStyle w:val="StyleUnderline"/>
        </w:rPr>
        <w:t xml:space="preserve">, if they choose to organize. </w:t>
      </w:r>
      <w:r w:rsidRPr="00C852D0">
        <w:t>To loosen corporations’ stranglehold over the system whereby workers get union representation, we must drastically reduce, if not eliminate, corporations’ ability to frighten workers during organizing and bargaining (Logan 2012).</w:t>
      </w:r>
    </w:p>
    <w:p w14:paraId="490DB1D8" w14:textId="77777777" w:rsidR="00565C8B" w:rsidRPr="00565C8B" w:rsidRDefault="00565C8B" w:rsidP="00565C8B"/>
    <w:sectPr w:rsidR="00565C8B" w:rsidRPr="00565C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02C7C" w14:textId="77777777" w:rsidR="00E922A0" w:rsidRDefault="00E922A0" w:rsidP="00066D2C">
      <w:r>
        <w:separator/>
      </w:r>
    </w:p>
  </w:endnote>
  <w:endnote w:type="continuationSeparator" w:id="0">
    <w:p w14:paraId="7E1FEA4C" w14:textId="77777777" w:rsidR="00E922A0" w:rsidRDefault="00E922A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0F0C8" w14:textId="77777777" w:rsidR="00E922A0" w:rsidRDefault="00E922A0" w:rsidP="00066D2C">
      <w:r>
        <w:separator/>
      </w:r>
    </w:p>
  </w:footnote>
  <w:footnote w:type="continuationSeparator" w:id="0">
    <w:p w14:paraId="6FDD07BD" w14:textId="77777777" w:rsidR="00E922A0" w:rsidRDefault="00E922A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4676852272"/>
    <w:docVar w:name="Team" w:val="Northwestern"/>
    <w:docVar w:name="VerbatimVersion" w:val="6.0.0"/>
    <w:docVar w:name="WordVersion" w:val="16.0"/>
  </w:docVars>
  <w:rsids>
    <w:rsidRoot w:val="00AE59AA"/>
    <w:rsid w:val="00001C7E"/>
    <w:rsid w:val="0000487C"/>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92C"/>
    <w:rsid w:val="00076EA7"/>
    <w:rsid w:val="00080E37"/>
    <w:rsid w:val="00080F27"/>
    <w:rsid w:val="0008124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0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CF"/>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52F9"/>
    <w:rsid w:val="0021530A"/>
    <w:rsid w:val="002212A9"/>
    <w:rsid w:val="002234FB"/>
    <w:rsid w:val="00224045"/>
    <w:rsid w:val="00225437"/>
    <w:rsid w:val="002263A1"/>
    <w:rsid w:val="00232746"/>
    <w:rsid w:val="00236707"/>
    <w:rsid w:val="00236A88"/>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3AD7"/>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2DF7"/>
    <w:rsid w:val="0039157C"/>
    <w:rsid w:val="00392D93"/>
    <w:rsid w:val="00393EF2"/>
    <w:rsid w:val="00394F71"/>
    <w:rsid w:val="00396D52"/>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FAC"/>
    <w:rsid w:val="005558FC"/>
    <w:rsid w:val="005575D1"/>
    <w:rsid w:val="00557B59"/>
    <w:rsid w:val="0056031E"/>
    <w:rsid w:val="005622B8"/>
    <w:rsid w:val="00565142"/>
    <w:rsid w:val="00565C8B"/>
    <w:rsid w:val="00567D6A"/>
    <w:rsid w:val="00567D90"/>
    <w:rsid w:val="00575723"/>
    <w:rsid w:val="00583644"/>
    <w:rsid w:val="00585F11"/>
    <w:rsid w:val="005906F9"/>
    <w:rsid w:val="005932B4"/>
    <w:rsid w:val="005A3550"/>
    <w:rsid w:val="005A3E19"/>
    <w:rsid w:val="005A4DE4"/>
    <w:rsid w:val="005A6204"/>
    <w:rsid w:val="005A6318"/>
    <w:rsid w:val="005A63E1"/>
    <w:rsid w:val="005A6D5A"/>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2C5"/>
    <w:rsid w:val="006463F8"/>
    <w:rsid w:val="00650C88"/>
    <w:rsid w:val="0065258E"/>
    <w:rsid w:val="00655035"/>
    <w:rsid w:val="00656814"/>
    <w:rsid w:val="00657A00"/>
    <w:rsid w:val="00660E73"/>
    <w:rsid w:val="006633F4"/>
    <w:rsid w:val="0066510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6C2"/>
    <w:rsid w:val="006A0DE5"/>
    <w:rsid w:val="006A0F5C"/>
    <w:rsid w:val="006A367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CC6"/>
    <w:rsid w:val="007750DF"/>
    <w:rsid w:val="00777C19"/>
    <w:rsid w:val="00781489"/>
    <w:rsid w:val="00782487"/>
    <w:rsid w:val="00784C8D"/>
    <w:rsid w:val="00785E47"/>
    <w:rsid w:val="007873F5"/>
    <w:rsid w:val="0078760F"/>
    <w:rsid w:val="0079136A"/>
    <w:rsid w:val="00792AD8"/>
    <w:rsid w:val="00792D84"/>
    <w:rsid w:val="00795030"/>
    <w:rsid w:val="00795A26"/>
    <w:rsid w:val="007A00CB"/>
    <w:rsid w:val="007A312F"/>
    <w:rsid w:val="007A7EAB"/>
    <w:rsid w:val="007B1B30"/>
    <w:rsid w:val="007B2A9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1B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3FB"/>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FD0"/>
    <w:rsid w:val="009D66BC"/>
    <w:rsid w:val="009E15BC"/>
    <w:rsid w:val="009E53AF"/>
    <w:rsid w:val="009E6D4B"/>
    <w:rsid w:val="009E6DF5"/>
    <w:rsid w:val="009F02C5"/>
    <w:rsid w:val="009F076C"/>
    <w:rsid w:val="009F34CC"/>
    <w:rsid w:val="009F3C4D"/>
    <w:rsid w:val="009F479E"/>
    <w:rsid w:val="009F66D9"/>
    <w:rsid w:val="00A02CC7"/>
    <w:rsid w:val="00A035A3"/>
    <w:rsid w:val="00A1128F"/>
    <w:rsid w:val="00A13FEF"/>
    <w:rsid w:val="00A16440"/>
    <w:rsid w:val="00A169AC"/>
    <w:rsid w:val="00A2231D"/>
    <w:rsid w:val="00A2334F"/>
    <w:rsid w:val="00A250AA"/>
    <w:rsid w:val="00A257CD"/>
    <w:rsid w:val="00A277E6"/>
    <w:rsid w:val="00A30A8F"/>
    <w:rsid w:val="00A3174A"/>
    <w:rsid w:val="00A35A28"/>
    <w:rsid w:val="00A368EF"/>
    <w:rsid w:val="00A37A42"/>
    <w:rsid w:val="00A41505"/>
    <w:rsid w:val="00A4414C"/>
    <w:rsid w:val="00A47EF1"/>
    <w:rsid w:val="00A51D29"/>
    <w:rsid w:val="00A53403"/>
    <w:rsid w:val="00A54D46"/>
    <w:rsid w:val="00A55A56"/>
    <w:rsid w:val="00A56998"/>
    <w:rsid w:val="00A56D51"/>
    <w:rsid w:val="00A60D18"/>
    <w:rsid w:val="00A61207"/>
    <w:rsid w:val="00A61700"/>
    <w:rsid w:val="00A6285C"/>
    <w:rsid w:val="00A663F3"/>
    <w:rsid w:val="00A669F1"/>
    <w:rsid w:val="00A67489"/>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4E"/>
    <w:rsid w:val="00AE56E1"/>
    <w:rsid w:val="00AE59AA"/>
    <w:rsid w:val="00AE6C9A"/>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64"/>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72A0"/>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C1"/>
    <w:rsid w:val="00C816E6"/>
    <w:rsid w:val="00C82587"/>
    <w:rsid w:val="00C84097"/>
    <w:rsid w:val="00C87FA4"/>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4AE6"/>
    <w:rsid w:val="00CD5211"/>
    <w:rsid w:val="00CD57F9"/>
    <w:rsid w:val="00CD5CD1"/>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B725E"/>
    <w:rsid w:val="00DC08B6"/>
    <w:rsid w:val="00DC277F"/>
    <w:rsid w:val="00DC5897"/>
    <w:rsid w:val="00DD0950"/>
    <w:rsid w:val="00DD0BFE"/>
    <w:rsid w:val="00DD23DC"/>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DAF"/>
    <w:rsid w:val="00E90EC0"/>
    <w:rsid w:val="00E922A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64E396"/>
  <w15:chartTrackingRefBased/>
  <w15:docId w15:val="{2A517458-C78B-BD4A-A89C-8E74DEDB5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59AA"/>
    <w:pPr>
      <w:spacing w:after="0" w:line="240" w:lineRule="auto"/>
    </w:pPr>
    <w:rPr>
      <w:rFonts w:ascii="Georgia" w:hAnsi="Georgia" w:cs="Calibri"/>
    </w:rPr>
  </w:style>
  <w:style w:type="paragraph" w:styleId="Heading1">
    <w:name w:val="heading 1"/>
    <w:aliases w:val="Pocket"/>
    <w:basedOn w:val="Normal"/>
    <w:next w:val="Normal"/>
    <w:link w:val="Heading1Char"/>
    <w:qFormat/>
    <w:rsid w:val="00AE59A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59A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E59A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AE59A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59A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59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59A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AE59AA"/>
    <w:rPr>
      <w:rFonts w:ascii="Georgia" w:hAnsi="Georgia" w:cs="Calibri"/>
      <w:b/>
      <w:i w:val="0"/>
      <w:iCs/>
      <w:sz w:val="22"/>
      <w:u w:val="single"/>
      <w:bdr w:val="single" w:sz="8" w:space="0" w:color="auto"/>
    </w:rPr>
  </w:style>
  <w:style w:type="character" w:customStyle="1" w:styleId="Heading1Char">
    <w:name w:val="Heading 1 Char"/>
    <w:aliases w:val="Pocket Char"/>
    <w:basedOn w:val="DefaultParagraphFont"/>
    <w:link w:val="Heading1"/>
    <w:rsid w:val="00AE59A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E59A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E59AA"/>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AE59AA"/>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E59AA"/>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9.5 pt,S"/>
    <w:basedOn w:val="DefaultParagraphFont"/>
    <w:uiPriority w:val="7"/>
    <w:qFormat/>
    <w:rsid w:val="00AE59AA"/>
    <w:rPr>
      <w:b w:val="0"/>
      <w:sz w:val="22"/>
      <w:u w:val="single"/>
    </w:rPr>
  </w:style>
  <w:style w:type="character" w:styleId="Strong">
    <w:name w:val="Strong"/>
    <w:basedOn w:val="DefaultParagraphFont"/>
    <w:uiPriority w:val="22"/>
    <w:semiHidden/>
    <w:qFormat/>
    <w:rsid w:val="00AE59AA"/>
    <w:rPr>
      <w:b/>
      <w:bCs/>
    </w:rPr>
  </w:style>
  <w:style w:type="character" w:customStyle="1" w:styleId="Heading5Char">
    <w:name w:val="Heading 5 Char"/>
    <w:basedOn w:val="DefaultParagraphFont"/>
    <w:link w:val="Heading5"/>
    <w:uiPriority w:val="9"/>
    <w:semiHidden/>
    <w:rsid w:val="00AE59AA"/>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AE59AA"/>
    <w:rPr>
      <w:color w:val="605E5C"/>
      <w:shd w:val="clear" w:color="auto" w:fill="E1DFDD"/>
    </w:rPr>
  </w:style>
  <w:style w:type="table" w:styleId="TableGrid">
    <w:name w:val="Table Grid"/>
    <w:basedOn w:val="TableNormal"/>
    <w:uiPriority w:val="39"/>
    <w:rsid w:val="00AE5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AE59AA"/>
    <w:rPr>
      <w:bCs/>
      <w:iCs w:val="0"/>
      <w:color w:val="1F4E79" w:themeColor="accent5" w:themeShade="80"/>
      <w:szCs w:val="24"/>
    </w:rPr>
  </w:style>
  <w:style w:type="character" w:customStyle="1" w:styleId="AnalyticChar">
    <w:name w:val="Analytic Char"/>
    <w:basedOn w:val="DefaultParagraphFont"/>
    <w:link w:val="Analytic"/>
    <w:uiPriority w:val="4"/>
    <w:rsid w:val="00AE59AA"/>
    <w:rPr>
      <w:rFonts w:ascii="Georgia" w:eastAsiaTheme="majorEastAsia" w:hAnsi="Georgia" w:cstheme="majorBidi"/>
      <w:b/>
      <w:bCs/>
      <w:color w:val="1F4E79" w:themeColor="accent5" w:themeShade="80"/>
      <w:sz w:val="26"/>
      <w:szCs w:val="24"/>
    </w:rPr>
  </w:style>
  <w:style w:type="paragraph" w:customStyle="1" w:styleId="Undertag">
    <w:name w:val="Undertag"/>
    <w:uiPriority w:val="5"/>
    <w:qFormat/>
    <w:rsid w:val="00AE59AA"/>
    <w:rPr>
      <w:rFonts w:ascii="Georgia" w:hAnsi="Georgia" w:cs="Calibri"/>
      <w:i/>
      <w:color w:val="385623" w:themeColor="accent6" w:themeShade="80"/>
    </w:rPr>
  </w:style>
  <w:style w:type="paragraph" w:customStyle="1" w:styleId="textbold">
    <w:name w:val="text bold"/>
    <w:basedOn w:val="Normal"/>
    <w:link w:val="Emphasis"/>
    <w:uiPriority w:val="8"/>
    <w:qFormat/>
    <w:rsid w:val="00AE59A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Pages>
  <Words>2142</Words>
  <Characters>12214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2</cp:revision>
  <dcterms:created xsi:type="dcterms:W3CDTF">2025-11-16T14:49:00Z</dcterms:created>
  <dcterms:modified xsi:type="dcterms:W3CDTF">2025-11-16T14:53:00Z</dcterms:modified>
</cp:coreProperties>
</file>