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EBC1A" w14:textId="3BB82031" w:rsidR="00145CB2" w:rsidRDefault="00145CB2" w:rsidP="00145CB2">
      <w:pPr>
        <w:pStyle w:val="Heading1"/>
      </w:pPr>
      <w:r>
        <w:t>KY---Round 3</w:t>
      </w:r>
    </w:p>
    <w:p w14:paraId="6BB2ED03" w14:textId="77777777" w:rsidR="00145CB2" w:rsidRDefault="00145CB2" w:rsidP="00145CB2">
      <w:pPr>
        <w:pStyle w:val="Heading2"/>
      </w:pPr>
      <w:r>
        <w:t>OFF</w:t>
      </w:r>
    </w:p>
    <w:p w14:paraId="4A3B7570" w14:textId="77777777" w:rsidR="00145CB2" w:rsidRDefault="00145CB2" w:rsidP="00145CB2">
      <w:pPr>
        <w:pStyle w:val="Heading3"/>
        <w:rPr>
          <w:rFonts w:cs="Calibri"/>
        </w:rPr>
      </w:pPr>
      <w:r>
        <w:rPr>
          <w:rFonts w:cs="Calibri"/>
        </w:rPr>
        <w:t>OFF---1NC</w:t>
      </w:r>
    </w:p>
    <w:p w14:paraId="66153283" w14:textId="77777777" w:rsidR="00145CB2" w:rsidRDefault="00145CB2" w:rsidP="00145CB2">
      <w:pPr>
        <w:pStyle w:val="Heading4"/>
        <w:rPr>
          <w:rFonts w:ascii="Times New Roman" w:hAnsi="Times New Roman" w:cs="Times New Roman"/>
        </w:rPr>
      </w:pPr>
      <w:r>
        <w:t>Slavery positions Blackness as an anti-social condition of social death, where labor itself is the site of permanent abjection. Collective bargaining cannot redeem a workforce ontologically excluded from recognized social existence.</w:t>
      </w:r>
    </w:p>
    <w:p w14:paraId="563FA9D9" w14:textId="77777777" w:rsidR="00145CB2" w:rsidRPr="00754867" w:rsidRDefault="00145CB2" w:rsidP="00145CB2">
      <w:r w:rsidRPr="00754867">
        <w:t xml:space="preserve">Moon-Kie </w:t>
      </w:r>
      <w:r w:rsidRPr="00C31506">
        <w:rPr>
          <w:rStyle w:val="Style13ptBold"/>
        </w:rPr>
        <w:t>Jung</w:t>
      </w:r>
      <w:r>
        <w:rPr>
          <w:rStyle w:val="Style13ptBold"/>
        </w:rPr>
        <w:t xml:space="preserve"> &amp; </w:t>
      </w:r>
      <w:r w:rsidRPr="00754867">
        <w:t xml:space="preserve">João H. Costa </w:t>
      </w:r>
      <w:r w:rsidRPr="00C31506">
        <w:rPr>
          <w:rStyle w:val="Style13ptBold"/>
        </w:rPr>
        <w:t>Vargas 21</w:t>
      </w:r>
      <w:r>
        <w:rPr>
          <w:rStyle w:val="Style13ptBold"/>
        </w:rPr>
        <w:t xml:space="preserve">, </w:t>
      </w:r>
      <w:r w:rsidRPr="00861C00">
        <w:t>Jung</w:t>
      </w:r>
      <w:r>
        <w:t>;</w:t>
      </w:r>
      <w:r w:rsidRPr="00754867">
        <w:t xml:space="preserve"> Professor of Sociology at the University of Massachusetts @Amherst, Vargas</w:t>
      </w:r>
      <w:r>
        <w:t>;</w:t>
      </w:r>
      <w:r w:rsidRPr="00754867">
        <w:t xml:space="preserve"> Associate Professor of African and African American Studies and Anthropology @ the University of Texas at Austin, </w:t>
      </w:r>
      <w:r>
        <w:t>3/</w:t>
      </w:r>
      <w:r w:rsidRPr="00754867">
        <w:t>19</w:t>
      </w:r>
      <w:r>
        <w:t>/</w:t>
      </w:r>
      <w:r w:rsidRPr="00754867">
        <w:t xml:space="preserve">2021, “Antiblackness of the Social and the Human,” </w:t>
      </w:r>
      <w:r w:rsidRPr="00754867">
        <w:rPr>
          <w:i/>
          <w:iCs/>
        </w:rPr>
        <w:t>Antiblackness</w:t>
      </w:r>
      <w:r w:rsidRPr="00754867">
        <w:t>, Duke University Press, https://doi.org/10.1215/9781478013167</w:t>
      </w:r>
      <w:r>
        <w:t>,</w:t>
      </w:r>
      <w:r w:rsidRPr="00754867">
        <w:t xml:space="preserve"> </w:t>
      </w:r>
      <w:proofErr w:type="spellStart"/>
      <w:r w:rsidRPr="00754867">
        <w:t>DJDubb</w:t>
      </w:r>
      <w:proofErr w:type="spellEnd"/>
    </w:p>
    <w:p w14:paraId="6363D700" w14:textId="77777777" w:rsidR="00145CB2" w:rsidRPr="009E11A6" w:rsidRDefault="00145CB2" w:rsidP="00145CB2">
      <w:pPr>
        <w:spacing w:after="0"/>
        <w:rPr>
          <w:sz w:val="16"/>
        </w:rPr>
      </w:pPr>
      <w:r w:rsidRPr="009E11A6">
        <w:rPr>
          <w:sz w:val="16"/>
        </w:rPr>
        <w:t xml:space="preserve">How do we make sense of this wholly unnoticed yet fundamental paradox? A profoundly antisocial condition, slavery breaches the bounds of the Social, the social sciences’ self-defined limits. The Social is not common ground for all. That </w:t>
      </w:r>
      <w:r w:rsidRPr="00F63ABC">
        <w:rPr>
          <w:rStyle w:val="Emphasis"/>
          <w:highlight w:val="green"/>
        </w:rPr>
        <w:t xml:space="preserve">slavery </w:t>
      </w:r>
      <w:r w:rsidRPr="009E11A6">
        <w:rPr>
          <w:sz w:val="16"/>
        </w:rPr>
        <w:t xml:space="preserve">presents such an “extreme antisocial situation” (Steinmetz 2016, 101–2) </w:t>
      </w:r>
      <w:r w:rsidRPr="009D5FFB">
        <w:rPr>
          <w:rStyle w:val="StyleUnderline"/>
        </w:rPr>
        <w:t xml:space="preserve">is </w:t>
      </w:r>
      <w:r w:rsidRPr="00F63ABC">
        <w:rPr>
          <w:rStyle w:val="Emphasis"/>
          <w:highlight w:val="green"/>
        </w:rPr>
        <w:t>prefigured by</w:t>
      </w:r>
      <w:r w:rsidRPr="009E11A6">
        <w:rPr>
          <w:sz w:val="16"/>
        </w:rPr>
        <w:t xml:space="preserve"> the work of Orlando Patterson, ironically a sociologist, whose Slavery and </w:t>
      </w:r>
      <w:r w:rsidRPr="00F63ABC">
        <w:rPr>
          <w:rStyle w:val="Emphasis"/>
          <w:highlight w:val="green"/>
        </w:rPr>
        <w:t>Social Death</w:t>
      </w:r>
      <w:r w:rsidRPr="009E11A6">
        <w:rPr>
          <w:sz w:val="16"/>
        </w:rPr>
        <w:t xml:space="preserve">, though influential outside his discipline, has had little theoretical impact within it. In the book, he carries out a comprehensive historical survey of slavery and identifies </w:t>
      </w:r>
      <w:r w:rsidRPr="009D5FFB">
        <w:rPr>
          <w:rStyle w:val="StyleUnderline"/>
        </w:rPr>
        <w:t>its “</w:t>
      </w:r>
      <w:r w:rsidRPr="009D5FFB">
        <w:rPr>
          <w:rStyle w:val="Emphasis"/>
        </w:rPr>
        <w:t>constituent elements</w:t>
      </w:r>
      <w:r w:rsidRPr="009D5FFB">
        <w:rPr>
          <w:rStyle w:val="StyleUnderline"/>
        </w:rPr>
        <w:t>”:</w:t>
      </w:r>
      <w:r w:rsidRPr="009E11A6">
        <w:rPr>
          <w:sz w:val="16"/>
        </w:rPr>
        <w:t xml:space="preserve"> “slavery is</w:t>
      </w:r>
      <w:r w:rsidRPr="009D5FFB">
        <w:rPr>
          <w:rStyle w:val="StyleUnderline"/>
          <w:sz w:val="16"/>
        </w:rPr>
        <w:t xml:space="preserve"> </w:t>
      </w:r>
      <w:r w:rsidRPr="00F63ABC">
        <w:rPr>
          <w:rStyle w:val="Emphasis"/>
          <w:highlight w:val="green"/>
        </w:rPr>
        <w:t>the</w:t>
      </w:r>
      <w:r w:rsidRPr="009D5FFB">
        <w:rPr>
          <w:rStyle w:val="Emphasis"/>
        </w:rPr>
        <w:t xml:space="preserve"> </w:t>
      </w:r>
      <w:r w:rsidRPr="00F63ABC">
        <w:rPr>
          <w:rStyle w:val="Emphasis"/>
          <w:highlight w:val="green"/>
        </w:rPr>
        <w:t>permanent</w:t>
      </w:r>
      <w:r w:rsidRPr="009441D1">
        <w:rPr>
          <w:rStyle w:val="Emphasis"/>
        </w:rPr>
        <w:t xml:space="preserve">, violent </w:t>
      </w:r>
      <w:r w:rsidRPr="00F63ABC">
        <w:rPr>
          <w:rStyle w:val="Emphasis"/>
          <w:highlight w:val="green"/>
        </w:rPr>
        <w:t xml:space="preserve">domination of </w:t>
      </w:r>
      <w:proofErr w:type="spellStart"/>
      <w:r w:rsidRPr="00F63ABC">
        <w:rPr>
          <w:rStyle w:val="Emphasis"/>
          <w:highlight w:val="green"/>
        </w:rPr>
        <w:t>natally</w:t>
      </w:r>
      <w:proofErr w:type="spellEnd"/>
      <w:r w:rsidRPr="00F63ABC">
        <w:rPr>
          <w:rStyle w:val="Emphasis"/>
          <w:highlight w:val="green"/>
        </w:rPr>
        <w:t xml:space="preserve"> alienated and generally dishonored persons</w:t>
      </w:r>
      <w:r w:rsidRPr="00F63ABC">
        <w:rPr>
          <w:rStyle w:val="StyleUnderline"/>
          <w:highlight w:val="green"/>
        </w:rPr>
        <w:t>.” The</w:t>
      </w:r>
      <w:r w:rsidRPr="00427809">
        <w:rPr>
          <w:rStyle w:val="StyleUnderline"/>
        </w:rPr>
        <w:t xml:space="preserve"> </w:t>
      </w:r>
      <w:r w:rsidRPr="00F63ABC">
        <w:rPr>
          <w:rStyle w:val="StyleUnderline"/>
          <w:highlight w:val="green"/>
        </w:rPr>
        <w:t>enslaved is</w:t>
      </w:r>
      <w:r w:rsidRPr="00427809">
        <w:rPr>
          <w:rStyle w:val="StyleUnderline"/>
        </w:rPr>
        <w:t xml:space="preserve"> “a socially dead person” or,</w:t>
      </w:r>
      <w:r w:rsidRPr="009E11A6">
        <w:rPr>
          <w:sz w:val="16"/>
        </w:rPr>
        <w:t xml:space="preserve"> alternatively, “</w:t>
      </w:r>
      <w:r w:rsidRPr="00F63ABC">
        <w:rPr>
          <w:rStyle w:val="StyleUnderline"/>
          <w:highlight w:val="green"/>
        </w:rPr>
        <w:t>a social nonperson</w:t>
      </w:r>
      <w:r w:rsidRPr="00427809">
        <w:rPr>
          <w:rStyle w:val="StyleUnderline"/>
        </w:rPr>
        <w:t>”</w:t>
      </w:r>
      <w:r w:rsidRPr="009E11A6">
        <w:rPr>
          <w:sz w:val="16"/>
        </w:rPr>
        <w:t xml:space="preserve"> (Patterson 1982, 1, 5, 7, 13). In other words, </w:t>
      </w:r>
      <w:r w:rsidRPr="009D5FFB">
        <w:rPr>
          <w:rStyle w:val="StyleUnderline"/>
        </w:rPr>
        <w:t>to be enslaved</w:t>
      </w:r>
      <w:r w:rsidRPr="009D5FFB">
        <w:rPr>
          <w:rStyle w:val="Emphasis"/>
        </w:rPr>
        <w:t xml:space="preserve"> is to have no recognized social existence: in and against the social world but not of it.</w:t>
      </w:r>
      <w:r w:rsidRPr="009E11A6">
        <w:rPr>
          <w:sz w:val="16"/>
        </w:rPr>
        <w:t xml:space="preserve"> </w:t>
      </w:r>
    </w:p>
    <w:p w14:paraId="083C0DCB" w14:textId="77777777" w:rsidR="00145CB2" w:rsidRPr="009E11A6" w:rsidRDefault="00145CB2" w:rsidP="00145CB2">
      <w:pPr>
        <w:spacing w:after="0"/>
        <w:rPr>
          <w:sz w:val="16"/>
          <w:szCs w:val="8"/>
        </w:rPr>
      </w:pPr>
    </w:p>
    <w:p w14:paraId="02E9E2B7" w14:textId="77777777" w:rsidR="00145CB2" w:rsidRPr="009E11A6" w:rsidRDefault="00145CB2" w:rsidP="00145CB2">
      <w:pPr>
        <w:spacing w:after="0"/>
        <w:rPr>
          <w:sz w:val="16"/>
        </w:rPr>
      </w:pPr>
      <w:r w:rsidRPr="009E11A6">
        <w:rPr>
          <w:sz w:val="16"/>
        </w:rPr>
        <w:t xml:space="preserve">Articulated to transoceanic trade, empire building, and capitalism, the modern enslavement of Black people, racialized through enslavement as Black, assumes global scale and significance, distinguishing it from premodern cases of slavery. In an earlier publication, Charles Mills (2013, 35), one of this book’s contributors, reflects on the singular position of Black people in the modern world: </w:t>
      </w:r>
    </w:p>
    <w:p w14:paraId="61AB4246" w14:textId="77777777" w:rsidR="00145CB2" w:rsidRPr="009E11A6" w:rsidRDefault="00145CB2" w:rsidP="00145CB2">
      <w:pPr>
        <w:spacing w:after="0"/>
        <w:rPr>
          <w:sz w:val="16"/>
          <w:szCs w:val="8"/>
        </w:rPr>
      </w:pPr>
    </w:p>
    <w:p w14:paraId="021A4F54" w14:textId="77777777" w:rsidR="00145CB2" w:rsidRPr="009E11A6" w:rsidRDefault="00145CB2" w:rsidP="00145CB2">
      <w:pPr>
        <w:spacing w:after="0"/>
        <w:rPr>
          <w:sz w:val="16"/>
        </w:rPr>
      </w:pPr>
      <w:r w:rsidRPr="00F63ABC">
        <w:rPr>
          <w:rStyle w:val="Emphasis"/>
          <w:highlight w:val="green"/>
        </w:rPr>
        <w:t>The peculiar experience of Africans</w:t>
      </w:r>
      <w:r w:rsidRPr="009D5FFB">
        <w:rPr>
          <w:rStyle w:val="StyleUnderline"/>
        </w:rPr>
        <w:t xml:space="preserve"> under </w:t>
      </w:r>
      <w:r w:rsidRPr="009441D1">
        <w:rPr>
          <w:rStyle w:val="StyleUnderline"/>
        </w:rPr>
        <w:t>Western modernity</w:t>
      </w:r>
      <w:r w:rsidRPr="009E11A6">
        <w:rPr>
          <w:sz w:val="16"/>
        </w:rPr>
        <w:t xml:space="preserve">, which originally </w:t>
      </w:r>
      <w:r w:rsidRPr="00F63ABC">
        <w:rPr>
          <w:rStyle w:val="Emphasis"/>
          <w:highlight w:val="green"/>
        </w:rPr>
        <w:t>turned</w:t>
      </w:r>
      <w:r w:rsidRPr="00F63ABC">
        <w:rPr>
          <w:rStyle w:val="StyleUnderline"/>
          <w:highlight w:val="green"/>
        </w:rPr>
        <w:t xml:space="preserve"> </w:t>
      </w:r>
      <w:r w:rsidRPr="009441D1">
        <w:rPr>
          <w:rStyle w:val="StyleUnderline"/>
        </w:rPr>
        <w:t>them</w:t>
      </w:r>
      <w:r w:rsidRPr="00F63ABC">
        <w:rPr>
          <w:rStyle w:val="StyleUnderline"/>
          <w:highlight w:val="green"/>
        </w:rPr>
        <w:t xml:space="preserve"> </w:t>
      </w:r>
      <w:r w:rsidRPr="00F63ABC">
        <w:rPr>
          <w:rStyle w:val="Emphasis"/>
          <w:highlight w:val="green"/>
        </w:rPr>
        <w:t>into</w:t>
      </w:r>
      <w:r w:rsidRPr="009E11A6">
        <w:rPr>
          <w:sz w:val="16"/>
        </w:rPr>
        <w:t xml:space="preserve"> “negroes” (lowercase), creating</w:t>
      </w:r>
      <w:r w:rsidRPr="00F63ABC">
        <w:rPr>
          <w:rStyle w:val="StyleUnderline"/>
          <w:sz w:val="14"/>
          <w:highlight w:val="green"/>
        </w:rPr>
        <w:t xml:space="preserve"> </w:t>
      </w:r>
      <w:r w:rsidRPr="00F63ABC">
        <w:rPr>
          <w:rStyle w:val="Emphasis"/>
          <w:highlight w:val="green"/>
        </w:rPr>
        <w:t>a race</w:t>
      </w:r>
      <w:r w:rsidRPr="009D5FFB">
        <w:rPr>
          <w:rStyle w:val="Emphasis"/>
        </w:rPr>
        <w:t xml:space="preserve"> where</w:t>
      </w:r>
      <w:r w:rsidRPr="009E11A6">
        <w:rPr>
          <w:sz w:val="16"/>
        </w:rPr>
        <w:t xml:space="preserve"> previously </w:t>
      </w:r>
      <w:r w:rsidRPr="009D5FFB">
        <w:rPr>
          <w:rStyle w:val="Emphasis"/>
        </w:rPr>
        <w:t>none had existed</w:t>
      </w:r>
      <w:r w:rsidRPr="009E11A6">
        <w:rPr>
          <w:sz w:val="16"/>
        </w:rPr>
        <w:t xml:space="preserve">, impressed a forced diaspora on them that took them to Europe </w:t>
      </w:r>
      <w:r w:rsidRPr="00F63ABC">
        <w:rPr>
          <w:rStyle w:val="Emphasis"/>
          <w:highlight w:val="green"/>
        </w:rPr>
        <w:t>and</w:t>
      </w:r>
      <w:r w:rsidRPr="009D5FFB">
        <w:rPr>
          <w:rStyle w:val="Emphasis"/>
        </w:rPr>
        <w:t xml:space="preserve"> </w:t>
      </w:r>
      <w:r w:rsidRPr="009E11A6">
        <w:rPr>
          <w:sz w:val="16"/>
        </w:rPr>
        <w:t xml:space="preserve">the Americas . . . , </w:t>
      </w:r>
      <w:r w:rsidRPr="00F63ABC">
        <w:rPr>
          <w:rStyle w:val="Emphasis"/>
          <w:highlight w:val="green"/>
        </w:rPr>
        <w:t>made</w:t>
      </w:r>
      <w:r w:rsidRPr="00427809">
        <w:rPr>
          <w:rStyle w:val="StyleUnderline"/>
        </w:rPr>
        <w:t xml:space="preserve"> </w:t>
      </w:r>
      <w:r w:rsidRPr="009E11A6">
        <w:rPr>
          <w:sz w:val="16"/>
        </w:rPr>
        <w:t>the extraction of</w:t>
      </w:r>
      <w:r w:rsidRPr="009D5FFB">
        <w:rPr>
          <w:rStyle w:val="StyleUnderline"/>
          <w:sz w:val="16"/>
        </w:rPr>
        <w:t xml:space="preserve"> </w:t>
      </w:r>
      <w:r w:rsidRPr="00F63ABC">
        <w:rPr>
          <w:rStyle w:val="Emphasis"/>
          <w:highlight w:val="green"/>
        </w:rPr>
        <w:t>their labor central to the</w:t>
      </w:r>
      <w:r w:rsidRPr="00427809">
        <w:rPr>
          <w:rStyle w:val="StyleUnderline"/>
        </w:rPr>
        <w:t xml:space="preserve"> </w:t>
      </w:r>
      <w:r w:rsidRPr="009E11A6">
        <w:rPr>
          <w:sz w:val="16"/>
        </w:rPr>
        <w:t>making of the</w:t>
      </w:r>
      <w:r w:rsidRPr="009D5FFB">
        <w:rPr>
          <w:rStyle w:val="StyleUnderline"/>
          <w:sz w:val="14"/>
        </w:rPr>
        <w:t xml:space="preserve"> </w:t>
      </w:r>
      <w:r w:rsidRPr="009D5FFB">
        <w:rPr>
          <w:rStyle w:val="Emphasis"/>
        </w:rPr>
        <w:t xml:space="preserve">modern </w:t>
      </w:r>
      <w:r w:rsidRPr="00F63ABC">
        <w:rPr>
          <w:rStyle w:val="Emphasis"/>
          <w:highlight w:val="green"/>
        </w:rPr>
        <w:t>world</w:t>
      </w:r>
      <w:r w:rsidRPr="009E11A6">
        <w:rPr>
          <w:sz w:val="16"/>
        </w:rPr>
        <w:t xml:space="preserve">, . . . while still leaving them globally identifiable as the people who were appropriately designated a “slave race” in modernity, the very period when slavery was [otherwise] dead or dying in the West. </w:t>
      </w:r>
    </w:p>
    <w:p w14:paraId="4661F01B" w14:textId="77777777" w:rsidR="00145CB2" w:rsidRPr="009E11A6" w:rsidRDefault="00145CB2" w:rsidP="00145CB2">
      <w:pPr>
        <w:spacing w:after="0"/>
        <w:ind w:left="720"/>
        <w:rPr>
          <w:sz w:val="16"/>
          <w:szCs w:val="8"/>
        </w:rPr>
      </w:pPr>
    </w:p>
    <w:p w14:paraId="36450431" w14:textId="77777777" w:rsidR="00145CB2" w:rsidRPr="009E11A6" w:rsidRDefault="00145CB2" w:rsidP="00145CB2">
      <w:pPr>
        <w:spacing w:after="0"/>
        <w:rPr>
          <w:sz w:val="16"/>
        </w:rPr>
      </w:pPr>
      <w:r w:rsidRPr="009E11A6">
        <w:rPr>
          <w:sz w:val="16"/>
        </w:rPr>
        <w:t xml:space="preserve">Taking the Social for granted as the universally shared ontological ground, social theories cannot but fail to see enslavement for what it is. </w:t>
      </w:r>
      <w:r w:rsidRPr="00F63ABC">
        <w:rPr>
          <w:rStyle w:val="Emphasis"/>
          <w:highlight w:val="green"/>
        </w:rPr>
        <w:t>A social</w:t>
      </w:r>
      <w:r w:rsidRPr="009D5FFB">
        <w:rPr>
          <w:rStyle w:val="Emphasis"/>
        </w:rPr>
        <w:t xml:space="preserve"> </w:t>
      </w:r>
      <w:r w:rsidRPr="00F63ABC">
        <w:rPr>
          <w:rStyle w:val="Emphasis"/>
          <w:highlight w:val="green"/>
        </w:rPr>
        <w:t>nonperson is not a</w:t>
      </w:r>
      <w:r w:rsidRPr="00427809">
        <w:rPr>
          <w:rStyle w:val="StyleUnderline"/>
        </w:rPr>
        <w:t xml:space="preserve"> type </w:t>
      </w:r>
      <w:r w:rsidRPr="009D5FFB">
        <w:rPr>
          <w:rStyle w:val="StyleUnderline"/>
        </w:rPr>
        <w:t xml:space="preserve">of </w:t>
      </w:r>
      <w:r w:rsidRPr="00F63ABC">
        <w:rPr>
          <w:rStyle w:val="Emphasis"/>
          <w:highlight w:val="green"/>
        </w:rPr>
        <w:t>dominated social person</w:t>
      </w:r>
      <w:r w:rsidRPr="009D5FFB">
        <w:rPr>
          <w:rStyle w:val="Emphasis"/>
        </w:rPr>
        <w:t xml:space="preserve"> </w:t>
      </w:r>
      <w:r w:rsidRPr="009441D1">
        <w:rPr>
          <w:rStyle w:val="Emphasis"/>
        </w:rPr>
        <w:t>among others</w:t>
      </w:r>
      <w:r w:rsidRPr="009D5FFB">
        <w:rPr>
          <w:rStyle w:val="StyleUnderline"/>
        </w:rPr>
        <w:t xml:space="preserve">, and </w:t>
      </w:r>
      <w:r w:rsidRPr="00F63ABC">
        <w:rPr>
          <w:rStyle w:val="Emphasis"/>
          <w:highlight w:val="green"/>
        </w:rPr>
        <w:t>social death is not</w:t>
      </w:r>
      <w:r w:rsidRPr="00427809">
        <w:rPr>
          <w:rStyle w:val="StyleUnderline"/>
        </w:rPr>
        <w:t xml:space="preserve"> a form of </w:t>
      </w:r>
      <w:r w:rsidRPr="00F63ABC">
        <w:rPr>
          <w:rStyle w:val="Emphasis"/>
          <w:highlight w:val="green"/>
        </w:rPr>
        <w:t>social injury</w:t>
      </w:r>
      <w:r w:rsidRPr="00427809">
        <w:rPr>
          <w:rStyle w:val="StyleUnderline"/>
        </w:rPr>
        <w:t xml:space="preserve"> among others. </w:t>
      </w:r>
      <w:r w:rsidRPr="009D5FFB">
        <w:rPr>
          <w:rStyle w:val="Emphasis"/>
        </w:rPr>
        <w:t xml:space="preserve">The “life” of </w:t>
      </w:r>
      <w:r w:rsidRPr="00F63ABC">
        <w:rPr>
          <w:rStyle w:val="Emphasis"/>
          <w:highlight w:val="green"/>
        </w:rPr>
        <w:t>the enslaved is</w:t>
      </w:r>
      <w:r w:rsidRPr="00427809">
        <w:rPr>
          <w:rStyle w:val="StyleUnderline"/>
        </w:rPr>
        <w:t xml:space="preserve"> radically, </w:t>
      </w:r>
      <w:r w:rsidRPr="00F63ABC">
        <w:rPr>
          <w:rStyle w:val="Emphasis"/>
          <w:highlight w:val="green"/>
        </w:rPr>
        <w:t>incommensurably</w:t>
      </w:r>
      <w:r w:rsidRPr="009D5FFB">
        <w:rPr>
          <w:rStyle w:val="Emphasis"/>
        </w:rPr>
        <w:t xml:space="preserve"> </w:t>
      </w:r>
      <w:r w:rsidRPr="00F63ABC">
        <w:rPr>
          <w:rStyle w:val="Emphasis"/>
          <w:highlight w:val="green"/>
        </w:rPr>
        <w:t>insecure</w:t>
      </w:r>
      <w:r w:rsidRPr="00427809">
        <w:rPr>
          <w:rStyle w:val="StyleUnderline"/>
        </w:rPr>
        <w:t xml:space="preserve">. </w:t>
      </w:r>
      <w:r w:rsidRPr="009D5FFB">
        <w:rPr>
          <w:rStyle w:val="Emphasis"/>
        </w:rPr>
        <w:t>They have no legitimate standing</w:t>
      </w:r>
      <w:r w:rsidRPr="00427809">
        <w:rPr>
          <w:rStyle w:val="StyleUnderline"/>
        </w:rPr>
        <w:t xml:space="preserve"> in the social world</w:t>
      </w:r>
      <w:r w:rsidRPr="009E11A6">
        <w:rPr>
          <w:sz w:val="16"/>
        </w:rPr>
        <w:t xml:space="preserve">. They have </w:t>
      </w:r>
      <w:r w:rsidRPr="009D5FFB">
        <w:rPr>
          <w:rStyle w:val="StyleUnderline"/>
        </w:rPr>
        <w:t>no</w:t>
      </w:r>
      <w:r w:rsidRPr="00427809">
        <w:rPr>
          <w:rStyle w:val="StyleUnderline"/>
        </w:rPr>
        <w:t xml:space="preserve"> legitimate </w:t>
      </w:r>
      <w:r w:rsidRPr="009D5FFB">
        <w:rPr>
          <w:rStyle w:val="Emphasis"/>
        </w:rPr>
        <w:t>claims to power or resources, including their</w:t>
      </w:r>
      <w:r w:rsidRPr="00427809">
        <w:rPr>
          <w:rStyle w:val="StyleUnderline"/>
        </w:rPr>
        <w:t xml:space="preserve"> very “</w:t>
      </w:r>
      <w:r w:rsidRPr="009D5FFB">
        <w:rPr>
          <w:rStyle w:val="Emphasis"/>
        </w:rPr>
        <w:t>own” selves</w:t>
      </w:r>
      <w:r w:rsidRPr="00427809">
        <w:rPr>
          <w:rStyle w:val="StyleUnderline"/>
        </w:rPr>
        <w:t>.</w:t>
      </w:r>
      <w:r w:rsidRPr="009E11A6">
        <w:rPr>
          <w:sz w:val="16"/>
        </w:rPr>
        <w:t xml:space="preserve"> For example, in the antebellum United States, the enslaved were subject to sale, and the ever-present threat of sale, and the internal slave trade forced the relocation of over two million, half of them “</w:t>
      </w:r>
      <w:proofErr w:type="spellStart"/>
      <w:r w:rsidRPr="009E11A6">
        <w:rPr>
          <w:sz w:val="16"/>
        </w:rPr>
        <w:t>involv</w:t>
      </w:r>
      <w:proofErr w:type="spellEnd"/>
      <w:r w:rsidRPr="009E11A6">
        <w:rPr>
          <w:sz w:val="16"/>
        </w:rPr>
        <w:t>[</w:t>
      </w:r>
      <w:proofErr w:type="spellStart"/>
      <w:r w:rsidRPr="009E11A6">
        <w:rPr>
          <w:sz w:val="16"/>
        </w:rPr>
        <w:t>ing</w:t>
      </w:r>
      <w:proofErr w:type="spellEnd"/>
      <w:r w:rsidRPr="009E11A6">
        <w:rPr>
          <w:sz w:val="16"/>
        </w:rPr>
        <w:t xml:space="preserve">] the </w:t>
      </w:r>
      <w:proofErr w:type="spellStart"/>
      <w:proofErr w:type="gramStart"/>
      <w:r w:rsidRPr="009E11A6">
        <w:rPr>
          <w:sz w:val="16"/>
        </w:rPr>
        <w:t>break up</w:t>
      </w:r>
      <w:proofErr w:type="spellEnd"/>
      <w:proofErr w:type="gramEnd"/>
      <w:r w:rsidRPr="009E11A6">
        <w:rPr>
          <w:sz w:val="16"/>
        </w:rPr>
        <w:t xml:space="preserve"> of a family” (Johnson 1999, 5–7; 2013, 14). As Hortense Spillers alerts us, kinship or family, as well as all other categories that constitute and make sense of </w:t>
      </w:r>
      <w:r w:rsidRPr="00F63ABC">
        <w:rPr>
          <w:rStyle w:val="Emphasis"/>
          <w:highlight w:val="green"/>
        </w:rPr>
        <w:t>social life</w:t>
      </w:r>
      <w:r w:rsidRPr="00F63ABC">
        <w:rPr>
          <w:rStyle w:val="StyleUnderline"/>
          <w:highlight w:val="green"/>
        </w:rPr>
        <w:t xml:space="preserve">, </w:t>
      </w:r>
      <w:r w:rsidRPr="00F63ABC">
        <w:rPr>
          <w:rStyle w:val="Emphasis"/>
          <w:highlight w:val="green"/>
        </w:rPr>
        <w:t>“loses meaning” in social</w:t>
      </w:r>
      <w:r w:rsidRPr="009441D1">
        <w:rPr>
          <w:rStyle w:val="Emphasis"/>
        </w:rPr>
        <w:t xml:space="preserve"> </w:t>
      </w:r>
      <w:r w:rsidRPr="00F63ABC">
        <w:rPr>
          <w:rStyle w:val="Emphasis"/>
          <w:highlight w:val="green"/>
        </w:rPr>
        <w:t>death</w:t>
      </w:r>
      <w:r w:rsidRPr="00F63ABC">
        <w:rPr>
          <w:rStyle w:val="StyleUnderline"/>
          <w:highlight w:val="green"/>
        </w:rPr>
        <w:t xml:space="preserve"> “since</w:t>
      </w:r>
      <w:r w:rsidRPr="009D5FFB">
        <w:rPr>
          <w:rStyle w:val="StyleUnderline"/>
        </w:rPr>
        <w:t xml:space="preserve"> it can be </w:t>
      </w:r>
      <w:r w:rsidRPr="009441D1">
        <w:rPr>
          <w:rStyle w:val="Emphasis"/>
        </w:rPr>
        <w:t>invaded</w:t>
      </w:r>
      <w:r w:rsidRPr="009D5FFB">
        <w:rPr>
          <w:rStyle w:val="StyleUnderline"/>
        </w:rPr>
        <w:t xml:space="preserve"> at any</w:t>
      </w:r>
      <w:r w:rsidRPr="009E11A6">
        <w:rPr>
          <w:sz w:val="16"/>
        </w:rPr>
        <w:t xml:space="preserve"> given and arbitrary </w:t>
      </w:r>
      <w:r w:rsidRPr="009D5FFB">
        <w:rPr>
          <w:rStyle w:val="StyleUnderline"/>
        </w:rPr>
        <w:t xml:space="preserve">moment </w:t>
      </w:r>
      <w:r w:rsidRPr="009441D1">
        <w:rPr>
          <w:rStyle w:val="Emphasis"/>
        </w:rPr>
        <w:t>by</w:t>
      </w:r>
      <w:r w:rsidRPr="009E11A6">
        <w:rPr>
          <w:sz w:val="16"/>
        </w:rPr>
        <w:t xml:space="preserve"> the </w:t>
      </w:r>
      <w:r w:rsidRPr="009441D1">
        <w:rPr>
          <w:rStyle w:val="Emphasis"/>
        </w:rPr>
        <w:t>property relations</w:t>
      </w:r>
      <w:r w:rsidRPr="009E11A6">
        <w:rPr>
          <w:sz w:val="16"/>
        </w:rPr>
        <w:t xml:space="preserve">” (2003, 218, emphasis in original). The point is not that the enslaved always, continuously suffer such invasions. </w:t>
      </w:r>
      <w:r w:rsidRPr="00F63ABC">
        <w:rPr>
          <w:rStyle w:val="Emphasis"/>
          <w:highlight w:val="green"/>
        </w:rPr>
        <w:t>Constant terror</w:t>
      </w:r>
      <w:r w:rsidRPr="009C1189">
        <w:rPr>
          <w:rStyle w:val="StyleUnderline"/>
        </w:rPr>
        <w:t xml:space="preserve"> </w:t>
      </w:r>
      <w:r w:rsidRPr="009E11A6">
        <w:rPr>
          <w:sz w:val="16"/>
        </w:rPr>
        <w:t>does not require constant violation. Rather, “the fact of its possibility</w:t>
      </w:r>
      <w:r w:rsidRPr="00561D51">
        <w:rPr>
          <w:rStyle w:val="StyleUnderline"/>
          <w:sz w:val="16"/>
        </w:rPr>
        <w:t xml:space="preserve"> </w:t>
      </w:r>
      <w:r w:rsidRPr="00CC296F">
        <w:rPr>
          <w:rStyle w:val="StyleUnderline"/>
        </w:rPr>
        <w:t>[is] experienced as an ever-present</w:t>
      </w:r>
      <w:r w:rsidRPr="009C1189">
        <w:rPr>
          <w:rStyle w:val="StyleUnderline"/>
        </w:rPr>
        <w:t xml:space="preserve"> </w:t>
      </w:r>
      <w:r w:rsidRPr="009E11A6">
        <w:rPr>
          <w:sz w:val="16"/>
        </w:rPr>
        <w:t>sense of</w:t>
      </w:r>
      <w:r w:rsidRPr="00561D51">
        <w:rPr>
          <w:rStyle w:val="StyleUnderline"/>
          <w:sz w:val="16"/>
        </w:rPr>
        <w:t xml:space="preserve"> </w:t>
      </w:r>
      <w:r w:rsidRPr="009C1189">
        <w:rPr>
          <w:rStyle w:val="StyleUnderline"/>
        </w:rPr>
        <w:t xml:space="preserve">impending doom that </w:t>
      </w:r>
      <w:r w:rsidRPr="00F63ABC">
        <w:rPr>
          <w:rStyle w:val="Emphasis"/>
          <w:highlight w:val="green"/>
        </w:rPr>
        <w:t>shadow[s]</w:t>
      </w:r>
      <w:r w:rsidRPr="009441D1">
        <w:rPr>
          <w:rStyle w:val="Emphasis"/>
        </w:rPr>
        <w:t xml:space="preserve"> everything</w:t>
      </w:r>
      <w:r w:rsidRPr="009441D1">
        <w:rPr>
          <w:rStyle w:val="StyleUnderline"/>
        </w:rPr>
        <w:t>, every</w:t>
      </w:r>
      <w:r w:rsidRPr="00561D51">
        <w:rPr>
          <w:rStyle w:val="StyleUnderline"/>
        </w:rPr>
        <w:t xml:space="preserve"> thought</w:t>
      </w:r>
      <w:r w:rsidRPr="009C1189">
        <w:rPr>
          <w:rStyle w:val="StyleUnderline"/>
        </w:rPr>
        <w:t xml:space="preserve">, </w:t>
      </w:r>
      <w:r w:rsidRPr="009441D1">
        <w:rPr>
          <w:rStyle w:val="Emphasis"/>
        </w:rPr>
        <w:t xml:space="preserve">every moment of </w:t>
      </w:r>
      <w:r w:rsidRPr="00F63ABC">
        <w:rPr>
          <w:rStyle w:val="Emphasis"/>
          <w:highlight w:val="green"/>
        </w:rPr>
        <w:t xml:space="preserve">[the </w:t>
      </w:r>
      <w:proofErr w:type="spellStart"/>
      <w:r w:rsidRPr="00F63ABC">
        <w:rPr>
          <w:rStyle w:val="Emphasis"/>
          <w:highlight w:val="green"/>
        </w:rPr>
        <w:t>enslaved’s</w:t>
      </w:r>
      <w:proofErr w:type="spellEnd"/>
      <w:r w:rsidRPr="009441D1">
        <w:rPr>
          <w:rStyle w:val="Emphasis"/>
        </w:rPr>
        <w:t xml:space="preserve">] </w:t>
      </w:r>
      <w:r w:rsidRPr="00F63ABC">
        <w:rPr>
          <w:rStyle w:val="Emphasis"/>
          <w:highlight w:val="green"/>
        </w:rPr>
        <w:t>existence</w:t>
      </w:r>
      <w:r w:rsidRPr="009441D1">
        <w:rPr>
          <w:rStyle w:val="Emphasis"/>
        </w:rPr>
        <w:t>.</w:t>
      </w:r>
      <w:r w:rsidRPr="009E11A6">
        <w:rPr>
          <w:sz w:val="16"/>
        </w:rPr>
        <w:t xml:space="preserve">” Basic needs of humans as social beings—such as senses of belonging, trust, and efficacy—are under relentless, “prolonged assault,” and “all ties [are] precarious” (Patterson 2018, ix). What we are suggesting is that relative to such extreme antisocial conditions, we must continually doubt the adequacy of and rethink all social categories of practice and analysis, including, as we discuss below, racism. </w:t>
      </w:r>
    </w:p>
    <w:p w14:paraId="10BEA81E" w14:textId="77777777" w:rsidR="00145CB2" w:rsidRPr="009E11A6" w:rsidRDefault="00145CB2" w:rsidP="00145CB2">
      <w:pPr>
        <w:spacing w:after="0"/>
        <w:rPr>
          <w:sz w:val="16"/>
          <w:szCs w:val="8"/>
        </w:rPr>
      </w:pPr>
    </w:p>
    <w:p w14:paraId="7D4431FB" w14:textId="77777777" w:rsidR="00145CB2" w:rsidRPr="009E11A6" w:rsidRDefault="00145CB2" w:rsidP="00145CB2">
      <w:pPr>
        <w:spacing w:after="0"/>
        <w:rPr>
          <w:sz w:val="16"/>
        </w:rPr>
      </w:pPr>
      <w:r w:rsidRPr="009C1189">
        <w:rPr>
          <w:rStyle w:val="Emphasis"/>
        </w:rPr>
        <w:t xml:space="preserve">This state of </w:t>
      </w:r>
      <w:proofErr w:type="gramStart"/>
      <w:r w:rsidRPr="00F63ABC">
        <w:rPr>
          <w:rStyle w:val="Emphasis"/>
          <w:highlight w:val="green"/>
        </w:rPr>
        <w:t>abjection</w:t>
      </w:r>
      <w:proofErr w:type="gramEnd"/>
      <w:r w:rsidRPr="00F63ABC">
        <w:rPr>
          <w:rStyle w:val="Emphasis"/>
          <w:highlight w:val="green"/>
        </w:rPr>
        <w:t xml:space="preserve"> does not end with</w:t>
      </w:r>
      <w:r w:rsidRPr="009C1189">
        <w:rPr>
          <w:rStyle w:val="Emphasis"/>
        </w:rPr>
        <w:t xml:space="preserve"> formal </w:t>
      </w:r>
      <w:r w:rsidRPr="00F63ABC">
        <w:rPr>
          <w:rStyle w:val="Emphasis"/>
          <w:highlight w:val="green"/>
        </w:rPr>
        <w:t>emancipation</w:t>
      </w:r>
      <w:r w:rsidRPr="009E11A6">
        <w:rPr>
          <w:sz w:val="16"/>
        </w:rPr>
        <w:t xml:space="preserve">. Against the predominant narrative of progress and freedom across the humanities and the social sciences, </w:t>
      </w:r>
      <w:proofErr w:type="spellStart"/>
      <w:r w:rsidRPr="009E11A6">
        <w:rPr>
          <w:sz w:val="16"/>
        </w:rPr>
        <w:t>Saidiya</w:t>
      </w:r>
      <w:proofErr w:type="spellEnd"/>
      <w:r w:rsidRPr="009E11A6">
        <w:rPr>
          <w:sz w:val="16"/>
        </w:rPr>
        <w:t xml:space="preserve"> Hartman (2002, 757) argues that </w:t>
      </w:r>
      <w:r w:rsidRPr="009C1189">
        <w:rPr>
          <w:rStyle w:val="StyleUnderline"/>
        </w:rPr>
        <w:t xml:space="preserve">the “time of </w:t>
      </w:r>
      <w:r w:rsidRPr="009441D1">
        <w:rPr>
          <w:rStyle w:val="Emphasis"/>
        </w:rPr>
        <w:t>slavery” has yet to pass</w:t>
      </w:r>
      <w:r w:rsidRPr="009E11A6">
        <w:rPr>
          <w:sz w:val="16"/>
        </w:rPr>
        <w:t xml:space="preserve">, that </w:t>
      </w:r>
      <w:r w:rsidRPr="009441D1">
        <w:rPr>
          <w:rStyle w:val="Emphasis"/>
        </w:rPr>
        <w:t>the present is still in its grip</w:t>
      </w:r>
      <w:r w:rsidRPr="009C1189">
        <w:rPr>
          <w:rStyle w:val="StyleUnderline"/>
        </w:rPr>
        <w:t xml:space="preserve">. </w:t>
      </w:r>
      <w:r w:rsidRPr="009E11A6">
        <w:rPr>
          <w:sz w:val="16"/>
        </w:rPr>
        <w:t xml:space="preserve">Chattel slavery may be, for the most part, no more (Patterson and Zhuo 2018), but </w:t>
      </w:r>
      <w:r w:rsidRPr="00F63ABC">
        <w:rPr>
          <w:rStyle w:val="Emphasis"/>
          <w:highlight w:val="green"/>
        </w:rPr>
        <w:t>what follows</w:t>
      </w:r>
      <w:r w:rsidRPr="009C1189">
        <w:rPr>
          <w:rStyle w:val="StyleUnderline"/>
        </w:rPr>
        <w:t xml:space="preserve"> </w:t>
      </w:r>
      <w:r w:rsidRPr="009E11A6">
        <w:rPr>
          <w:sz w:val="16"/>
        </w:rPr>
        <w:t>in the wake of the “nonevent of emancipation”</w:t>
      </w:r>
      <w:r w:rsidRPr="00F63ABC">
        <w:rPr>
          <w:rStyle w:val="Emphasis"/>
          <w:highlight w:val="green"/>
        </w:rPr>
        <w:t xml:space="preserve"> is the “afterlife of slavery</w:t>
      </w:r>
      <w:r w:rsidRPr="009E11A6">
        <w:rPr>
          <w:sz w:val="16"/>
        </w:rPr>
        <w:t>”: “Slavery had established a measure of man and a ranking of life and worth that has yet to be undone</w:t>
      </w:r>
      <w:proofErr w:type="gramStart"/>
      <w:r w:rsidRPr="009E11A6">
        <w:rPr>
          <w:sz w:val="16"/>
        </w:rPr>
        <w:t>. . . .</w:t>
      </w:r>
      <w:proofErr w:type="gramEnd"/>
      <w:r w:rsidRPr="009E11A6">
        <w:rPr>
          <w:sz w:val="16"/>
        </w:rPr>
        <w:t xml:space="preserve"> </w:t>
      </w:r>
      <w:r w:rsidRPr="00F63ABC">
        <w:rPr>
          <w:rStyle w:val="Emphasis"/>
          <w:highlight w:val="green"/>
        </w:rPr>
        <w:t xml:space="preserve">Black lives </w:t>
      </w:r>
      <w:r w:rsidRPr="00561D51">
        <w:rPr>
          <w:rStyle w:val="StyleUnderline"/>
        </w:rPr>
        <w:t>are</w:t>
      </w:r>
      <w:r w:rsidRPr="009C1189">
        <w:rPr>
          <w:rStyle w:val="StyleUnderline"/>
        </w:rPr>
        <w:t xml:space="preserve"> still </w:t>
      </w:r>
      <w:r w:rsidRPr="009441D1">
        <w:rPr>
          <w:rStyle w:val="Emphasis"/>
        </w:rPr>
        <w:t xml:space="preserve">imperiled and </w:t>
      </w:r>
      <w:r w:rsidRPr="00F63ABC">
        <w:rPr>
          <w:rStyle w:val="Emphasis"/>
          <w:highlight w:val="green"/>
        </w:rPr>
        <w:t>devalued by</w:t>
      </w:r>
      <w:r w:rsidRPr="009C1189">
        <w:rPr>
          <w:rStyle w:val="StyleUnderline"/>
        </w:rPr>
        <w:t xml:space="preserve"> a </w:t>
      </w:r>
      <w:r w:rsidRPr="00F63ABC">
        <w:rPr>
          <w:rStyle w:val="Emphasis"/>
          <w:highlight w:val="green"/>
        </w:rPr>
        <w:t>racial calculus and</w:t>
      </w:r>
      <w:r w:rsidRPr="009441D1">
        <w:rPr>
          <w:rStyle w:val="Emphasis"/>
        </w:rPr>
        <w:t xml:space="preserve"> a </w:t>
      </w:r>
      <w:r w:rsidRPr="00F63ABC">
        <w:rPr>
          <w:rStyle w:val="Emphasis"/>
          <w:highlight w:val="green"/>
        </w:rPr>
        <w:t>political arithmetic</w:t>
      </w:r>
      <w:r w:rsidRPr="009C1189">
        <w:rPr>
          <w:rStyle w:val="StyleUnderline"/>
        </w:rPr>
        <w:t xml:space="preserve"> that were </w:t>
      </w:r>
      <w:r w:rsidRPr="009441D1">
        <w:rPr>
          <w:rStyle w:val="Emphasis"/>
        </w:rPr>
        <w:t>entrenched centuries ago</w:t>
      </w:r>
      <w:r w:rsidRPr="009E11A6">
        <w:rPr>
          <w:sz w:val="16"/>
        </w:rPr>
        <w:t xml:space="preserve">” (Hartman 1997, 116; 2007, 6). </w:t>
      </w:r>
      <w:r w:rsidRPr="00F63ABC">
        <w:rPr>
          <w:rStyle w:val="Emphasis"/>
          <w:highlight w:val="green"/>
        </w:rPr>
        <w:t>Antiblackness</w:t>
      </w:r>
      <w:r w:rsidRPr="009441D1">
        <w:rPr>
          <w:rStyle w:val="Emphasis"/>
        </w:rPr>
        <w:t xml:space="preserve">, </w:t>
      </w:r>
      <w:r w:rsidRPr="009E11A6">
        <w:rPr>
          <w:sz w:val="16"/>
        </w:rPr>
        <w:t xml:space="preserve">part and parcel of racial slavery and its afterlife, </w:t>
      </w:r>
      <w:r w:rsidRPr="00F63ABC">
        <w:rPr>
          <w:rStyle w:val="Emphasis"/>
          <w:highlight w:val="green"/>
        </w:rPr>
        <w:t>remains the</w:t>
      </w:r>
      <w:r w:rsidRPr="009441D1">
        <w:rPr>
          <w:rStyle w:val="Emphasis"/>
        </w:rPr>
        <w:t xml:space="preserve"> </w:t>
      </w:r>
      <w:r w:rsidRPr="009C1189">
        <w:rPr>
          <w:rStyle w:val="StyleUnderline"/>
        </w:rPr>
        <w:t xml:space="preserve">extreme </w:t>
      </w:r>
      <w:r w:rsidRPr="00F63ABC">
        <w:rPr>
          <w:rStyle w:val="Emphasis"/>
          <w:highlight w:val="green"/>
        </w:rPr>
        <w:t>antisocial condition</w:t>
      </w:r>
      <w:r w:rsidRPr="009441D1">
        <w:rPr>
          <w:rStyle w:val="Emphasis"/>
        </w:rPr>
        <w:t xml:space="preserve"> of possibility </w:t>
      </w:r>
      <w:r w:rsidRPr="00F63ABC">
        <w:rPr>
          <w:rStyle w:val="Emphasis"/>
          <w:highlight w:val="green"/>
        </w:rPr>
        <w:t>of the</w:t>
      </w:r>
      <w:r w:rsidRPr="009441D1">
        <w:rPr>
          <w:rStyle w:val="Emphasis"/>
        </w:rPr>
        <w:t xml:space="preserve"> modern social </w:t>
      </w:r>
      <w:r w:rsidRPr="00F63ABC">
        <w:rPr>
          <w:rStyle w:val="Emphasis"/>
          <w:highlight w:val="green"/>
        </w:rPr>
        <w:t>world</w:t>
      </w:r>
      <w:r w:rsidRPr="009E11A6">
        <w:rPr>
          <w:sz w:val="16"/>
        </w:rPr>
        <w:t xml:space="preserve">. To those who would dismiss out of hand a homologous continuity between racial slavery and the present, the stranglehold of the former on the latter, and insist upon a categorical break, we pose the questions: When did Black life start mattering? When were Black people freed from the ever-present sense of impending doom? </w:t>
      </w:r>
    </w:p>
    <w:p w14:paraId="3C3E5508" w14:textId="77777777" w:rsidR="00145CB2" w:rsidRPr="009E11A6" w:rsidRDefault="00145CB2" w:rsidP="00145CB2">
      <w:pPr>
        <w:spacing w:after="0"/>
        <w:rPr>
          <w:sz w:val="16"/>
          <w:szCs w:val="8"/>
        </w:rPr>
      </w:pPr>
    </w:p>
    <w:p w14:paraId="3E50EEA5" w14:textId="77777777" w:rsidR="00145CB2" w:rsidRPr="009E11A6" w:rsidRDefault="00145CB2" w:rsidP="00145CB2">
      <w:pPr>
        <w:spacing w:after="0"/>
        <w:rPr>
          <w:sz w:val="16"/>
        </w:rPr>
      </w:pPr>
      <w:r w:rsidRPr="009E11A6">
        <w:rPr>
          <w:sz w:val="16"/>
        </w:rPr>
        <w:t xml:space="preserve">Since the dawn of modernity, Black people have been progressively, singularly positioned—materially and symbolically—as the “slave race” around the globe. By the end of the seventeenth century, for instance, slavery in the Spanish Empire, from the Americas to Asia, was abolished for all—in law, if not fully in practice—with the sole exception of Black people, which mirrored the contemporaneous hardening of Black enslavement in the English colonies (Seijas 2014; van Deusen 2015). Further, the ever-expanding antiblackness underwrote white as well as other nonblack claims to Humanity and freedom the world over (Buck-Morss 2000), including in contexts without Black people, such as precolonial Korea (see chapter 7). Of the various color lines that have crisscrossed the planet, the one closing off Blackness, we contend, has been the most decisive and definitive, marking the outer boundary of the Human. </w:t>
      </w:r>
    </w:p>
    <w:p w14:paraId="41E00882" w14:textId="77777777" w:rsidR="00145CB2" w:rsidRPr="009E11A6" w:rsidRDefault="00145CB2" w:rsidP="00145CB2">
      <w:pPr>
        <w:spacing w:after="0"/>
        <w:rPr>
          <w:sz w:val="16"/>
          <w:szCs w:val="8"/>
        </w:rPr>
      </w:pPr>
    </w:p>
    <w:p w14:paraId="4AB33187" w14:textId="77777777" w:rsidR="00145CB2" w:rsidRPr="009E11A6" w:rsidRDefault="00145CB2" w:rsidP="00145CB2">
      <w:pPr>
        <w:spacing w:after="0"/>
        <w:rPr>
          <w:sz w:val="16"/>
        </w:rPr>
      </w:pPr>
      <w:r w:rsidRPr="009E11A6">
        <w:rPr>
          <w:sz w:val="16"/>
        </w:rPr>
        <w:t xml:space="preserve">At the conclusion of the nineteenth century, in The Philadelphia Negro, Du Bois ([1899] 1996, 386–87) made a profound, underappreciated observation: </w:t>
      </w:r>
    </w:p>
    <w:p w14:paraId="577FDAC3" w14:textId="77777777" w:rsidR="00145CB2" w:rsidRPr="009E11A6" w:rsidRDefault="00145CB2" w:rsidP="00145CB2">
      <w:pPr>
        <w:spacing w:after="0"/>
        <w:rPr>
          <w:sz w:val="16"/>
          <w:szCs w:val="8"/>
        </w:rPr>
      </w:pPr>
    </w:p>
    <w:p w14:paraId="5EF8590F" w14:textId="77777777" w:rsidR="00145CB2" w:rsidRPr="009E11A6" w:rsidRDefault="00145CB2" w:rsidP="00145CB2">
      <w:pPr>
        <w:spacing w:after="0"/>
        <w:rPr>
          <w:sz w:val="16"/>
        </w:rPr>
      </w:pPr>
      <w:r w:rsidRPr="009E11A6">
        <w:rPr>
          <w:sz w:val="16"/>
        </w:rPr>
        <w:t xml:space="preserve">And still this widening of the idea of common Humanity is of slow growth and today but dimly realized. We grant full citizenship in the World Commonwealth to the “Anglo-Saxon” (whatever that may mean), the Teuton and the Latin; then with just a shade of reluctance we extend it to the Celt and Slav. We half deny it to the yellow races of Asia, admit the brown Indians to an </w:t>
      </w:r>
      <w:proofErr w:type="gramStart"/>
      <w:r w:rsidRPr="009E11A6">
        <w:rPr>
          <w:sz w:val="16"/>
        </w:rPr>
        <w:t>ante-room</w:t>
      </w:r>
      <w:proofErr w:type="gramEnd"/>
      <w:r w:rsidRPr="009E11A6">
        <w:rPr>
          <w:sz w:val="16"/>
        </w:rPr>
        <w:t xml:space="preserve"> only on the strength of an undeniable past; but with the Negroes of </w:t>
      </w:r>
      <w:proofErr w:type="gramStart"/>
      <w:r w:rsidRPr="009E11A6">
        <w:rPr>
          <w:sz w:val="16"/>
        </w:rPr>
        <w:t>Africa</w:t>
      </w:r>
      <w:proofErr w:type="gramEnd"/>
      <w:r w:rsidRPr="009E11A6">
        <w:rPr>
          <w:sz w:val="16"/>
        </w:rPr>
        <w:t xml:space="preserve"> we come to a full stop, and in its heart the civilized world with one accord denies that these come within the pale of nineteenth century Humanity. </w:t>
      </w:r>
    </w:p>
    <w:p w14:paraId="787D75B4" w14:textId="77777777" w:rsidR="00145CB2" w:rsidRPr="009E11A6" w:rsidRDefault="00145CB2" w:rsidP="00145CB2">
      <w:pPr>
        <w:spacing w:after="0"/>
        <w:rPr>
          <w:sz w:val="16"/>
          <w:szCs w:val="8"/>
        </w:rPr>
      </w:pPr>
    </w:p>
    <w:p w14:paraId="001971C1" w14:textId="77777777" w:rsidR="00145CB2" w:rsidRPr="009011A1" w:rsidRDefault="00145CB2" w:rsidP="00145CB2">
      <w:pPr>
        <w:rPr>
          <w:sz w:val="16"/>
        </w:rPr>
      </w:pPr>
      <w:r w:rsidRPr="009E11A6">
        <w:rPr>
          <w:sz w:val="16"/>
        </w:rPr>
        <w:t xml:space="preserve">What Du Bois claimed about the nineteenth century, we affirm and extend to the twentieth and the twenty-first, and it is still precisely this “core concept of ‘the human’ that anchors so many humanities disciplines— history, literature, art history, philosophy, religion, anthropology, political theory, and others” (Lowe and </w:t>
      </w:r>
      <w:proofErr w:type="spellStart"/>
      <w:r w:rsidRPr="009E11A6">
        <w:rPr>
          <w:sz w:val="16"/>
        </w:rPr>
        <w:t>Manjapra</w:t>
      </w:r>
      <w:proofErr w:type="spellEnd"/>
      <w:r w:rsidRPr="009E11A6">
        <w:rPr>
          <w:sz w:val="16"/>
        </w:rPr>
        <w:t xml:space="preserve"> 2019, 23). The Human is to the humanities what the Social is to the social sciences: their foundational concept, the declared and assumed universality of which is ultimately belied and bounded by its “full stop” antiblackness. The Human, </w:t>
      </w:r>
      <w:r w:rsidRPr="009441D1">
        <w:rPr>
          <w:rStyle w:val="Emphasis"/>
        </w:rPr>
        <w:t xml:space="preserve">the modern </w:t>
      </w:r>
      <w:r w:rsidRPr="00F63ABC">
        <w:rPr>
          <w:rStyle w:val="Emphasis"/>
          <w:highlight w:val="green"/>
        </w:rPr>
        <w:t>human, defines itself in opposition to</w:t>
      </w:r>
      <w:r w:rsidRPr="009441D1">
        <w:rPr>
          <w:rStyle w:val="Emphasis"/>
        </w:rPr>
        <w:t xml:space="preserve"> the </w:t>
      </w:r>
      <w:r w:rsidRPr="00F63ABC">
        <w:rPr>
          <w:rStyle w:val="Emphasis"/>
          <w:highlight w:val="green"/>
        </w:rPr>
        <w:t>Black</w:t>
      </w:r>
      <w:r w:rsidRPr="009441D1">
        <w:rPr>
          <w:rStyle w:val="Emphasis"/>
        </w:rPr>
        <w:t xml:space="preserve"> </w:t>
      </w:r>
      <w:r w:rsidRPr="009E11A6">
        <w:rPr>
          <w:sz w:val="16"/>
        </w:rPr>
        <w:t xml:space="preserve">(alleged) </w:t>
      </w:r>
      <w:r w:rsidRPr="00F63ABC">
        <w:rPr>
          <w:rStyle w:val="Emphasis"/>
          <w:highlight w:val="green"/>
        </w:rPr>
        <w:t>nonbeing:</w:t>
      </w:r>
      <w:r w:rsidRPr="009E11A6">
        <w:rPr>
          <w:sz w:val="16"/>
        </w:rPr>
        <w:t xml:space="preserve"> “The distaste must be for her</w:t>
      </w:r>
      <w:proofErr w:type="gramStart"/>
      <w:r w:rsidRPr="009E11A6">
        <w:rPr>
          <w:sz w:val="16"/>
        </w:rPr>
        <w:t>. . . .</w:t>
      </w:r>
      <w:proofErr w:type="gramEnd"/>
      <w:r w:rsidRPr="009E11A6">
        <w:rPr>
          <w:sz w:val="16"/>
        </w:rPr>
        <w:t xml:space="preserve"> Her blackness is static and dread,” as Toni Morrison writes of Pecola in The Bluest Eye ([1970] 2007, 49). Frantz Fanon (1967a) places </w:t>
      </w:r>
      <w:r w:rsidRPr="009C1189">
        <w:rPr>
          <w:rStyle w:val="StyleUnderline"/>
        </w:rPr>
        <w:t xml:space="preserve">this </w:t>
      </w:r>
      <w:r w:rsidRPr="00F63ABC">
        <w:rPr>
          <w:rStyle w:val="Emphasis"/>
          <w:highlight w:val="green"/>
        </w:rPr>
        <w:t>fear and hatred of Black people at the core of</w:t>
      </w:r>
      <w:r w:rsidRPr="009E11A6">
        <w:rPr>
          <w:sz w:val="16"/>
        </w:rPr>
        <w:t xml:space="preserve"> what he describes as </w:t>
      </w:r>
      <w:r w:rsidRPr="00F63ABC">
        <w:rPr>
          <w:rStyle w:val="Emphasis"/>
          <w:highlight w:val="green"/>
        </w:rPr>
        <w:t>the modern collective unconscious</w:t>
      </w:r>
      <w:r w:rsidRPr="009441D1">
        <w:rPr>
          <w:rStyle w:val="Emphasis"/>
        </w:rPr>
        <w:t>.</w:t>
      </w:r>
      <w:r w:rsidRPr="009C1189">
        <w:rPr>
          <w:rStyle w:val="StyleUnderline"/>
        </w:rPr>
        <w:t xml:space="preserve"> </w:t>
      </w:r>
      <w:r w:rsidRPr="009E11A6">
        <w:rPr>
          <w:sz w:val="16"/>
        </w:rPr>
        <w:t>The hatred of Black people is the hatred of the nonbeing, of the placeless, of the alleged nonhuman. As Rinaldo Walcott (2014, 93) notes,</w:t>
      </w:r>
    </w:p>
    <w:p w14:paraId="6B2DBA39" w14:textId="77777777" w:rsidR="00145CB2" w:rsidRPr="00BE16E4" w:rsidRDefault="00145CB2" w:rsidP="00145CB2">
      <w:pPr>
        <w:rPr>
          <w:sz w:val="16"/>
        </w:rPr>
      </w:pPr>
      <w:r w:rsidRPr="009E11A6">
        <w:rPr>
          <w:sz w:val="16"/>
        </w:rPr>
        <w:t>What it means to be Human is continually defined against Black people and Blackness.</w:t>
      </w:r>
      <w:r w:rsidRPr="00770572">
        <w:rPr>
          <w:rStyle w:val="StyleUnderline"/>
        </w:rPr>
        <w:t xml:space="preserve"> </w:t>
      </w:r>
      <w:r w:rsidRPr="00770572">
        <w:rPr>
          <w:rStyle w:val="Emphasis"/>
        </w:rPr>
        <w:t>The</w:t>
      </w:r>
      <w:r w:rsidRPr="009E11A6">
        <w:rPr>
          <w:sz w:val="16"/>
        </w:rPr>
        <w:t xml:space="preserve"> very basic </w:t>
      </w:r>
      <w:r w:rsidRPr="00770572">
        <w:rPr>
          <w:rStyle w:val="StyleUnderline"/>
        </w:rPr>
        <w:t>t</w:t>
      </w:r>
      <w:r w:rsidRPr="00770572">
        <w:rPr>
          <w:rStyle w:val="Emphasis"/>
        </w:rPr>
        <w:t xml:space="preserve">erms of </w:t>
      </w:r>
      <w:r w:rsidRPr="00F63ABC">
        <w:rPr>
          <w:rStyle w:val="Emphasis"/>
          <w:highlight w:val="green"/>
        </w:rPr>
        <w:t xml:space="preserve">social Human engagement </w:t>
      </w:r>
      <w:r w:rsidRPr="00770572">
        <w:rPr>
          <w:rStyle w:val="Emphasis"/>
        </w:rPr>
        <w:t>are</w:t>
      </w:r>
      <w:r w:rsidRPr="00F63ABC">
        <w:rPr>
          <w:rStyle w:val="Emphasis"/>
          <w:highlight w:val="green"/>
        </w:rPr>
        <w:t xml:space="preserve"> shaped by anti-Black logics</w:t>
      </w:r>
      <w:r w:rsidRPr="00F63ABC">
        <w:rPr>
          <w:rStyle w:val="StyleUnderline"/>
          <w:highlight w:val="green"/>
        </w:rPr>
        <w:t xml:space="preserve"> so</w:t>
      </w:r>
      <w:r w:rsidRPr="009C1189">
        <w:rPr>
          <w:rStyle w:val="StyleUnderline"/>
        </w:rPr>
        <w:t xml:space="preserve"> deeply </w:t>
      </w:r>
      <w:r w:rsidRPr="00F63ABC">
        <w:rPr>
          <w:rStyle w:val="StyleUnderline"/>
          <w:highlight w:val="green"/>
        </w:rPr>
        <w:t>embedded</w:t>
      </w:r>
      <w:r w:rsidRPr="004A2CB8">
        <w:rPr>
          <w:rStyle w:val="StyleUnderline"/>
        </w:rPr>
        <w:t xml:space="preserve"> in</w:t>
      </w:r>
      <w:r w:rsidRPr="009C1189">
        <w:rPr>
          <w:rStyle w:val="StyleUnderline"/>
        </w:rPr>
        <w:t xml:space="preserve"> various </w:t>
      </w:r>
      <w:proofErr w:type="spellStart"/>
      <w:r w:rsidRPr="004A2CB8">
        <w:rPr>
          <w:rStyle w:val="StyleUnderline"/>
        </w:rPr>
        <w:t>normativities</w:t>
      </w:r>
      <w:proofErr w:type="spellEnd"/>
      <w:r w:rsidRPr="009C1189">
        <w:rPr>
          <w:rStyle w:val="StyleUnderline"/>
        </w:rPr>
        <w:t xml:space="preserve"> that </w:t>
      </w:r>
      <w:r w:rsidRPr="00F63ABC">
        <w:rPr>
          <w:rStyle w:val="StyleUnderline"/>
          <w:highlight w:val="green"/>
        </w:rPr>
        <w:t xml:space="preserve">they resist intelligibility </w:t>
      </w:r>
      <w:r w:rsidRPr="004A2CB8">
        <w:rPr>
          <w:rStyle w:val="StyleUnderline"/>
        </w:rPr>
        <w:t>as modes of thought</w:t>
      </w:r>
      <w:r w:rsidRPr="009E11A6">
        <w:rPr>
          <w:sz w:val="16"/>
        </w:rPr>
        <w:t xml:space="preserve"> and yet we must attempt to think them</w:t>
      </w:r>
      <w:proofErr w:type="gramStart"/>
      <w:r w:rsidRPr="009E11A6">
        <w:rPr>
          <w:sz w:val="16"/>
        </w:rPr>
        <w:t>. . . .</w:t>
      </w:r>
      <w:proofErr w:type="gramEnd"/>
      <w:r w:rsidRPr="009E11A6">
        <w:rPr>
          <w:sz w:val="16"/>
        </w:rPr>
        <w:t xml:space="preserve"> This global anti-black condition produced in the post-Columbus era, still and again manifests itself in numerous ways that have significantly limited how Black people might lay claim to </w:t>
      </w:r>
      <w:proofErr w:type="gramStart"/>
      <w:r w:rsidRPr="009E11A6">
        <w:rPr>
          <w:sz w:val="16"/>
        </w:rPr>
        <w:t>human-ness</w:t>
      </w:r>
      <w:proofErr w:type="gramEnd"/>
      <w:r w:rsidRPr="009E11A6">
        <w:rPr>
          <w:sz w:val="16"/>
        </w:rPr>
        <w:t xml:space="preserve"> and therefore how Black people might impact on what it means to be Human in a </w:t>
      </w:r>
      <w:proofErr w:type="spellStart"/>
      <w:r w:rsidRPr="009E11A6">
        <w:rPr>
          <w:sz w:val="16"/>
        </w:rPr>
        <w:t>postColumbus</w:t>
      </w:r>
      <w:proofErr w:type="spellEnd"/>
      <w:r w:rsidRPr="009E11A6">
        <w:rPr>
          <w:sz w:val="16"/>
        </w:rPr>
        <w:t xml:space="preserve"> world.</w:t>
      </w:r>
    </w:p>
    <w:p w14:paraId="544E16FE" w14:textId="77777777" w:rsidR="00145CB2" w:rsidRDefault="00145CB2" w:rsidP="00145CB2">
      <w:pPr>
        <w:spacing w:after="0"/>
      </w:pPr>
    </w:p>
    <w:p w14:paraId="52D4E052" w14:textId="77777777" w:rsidR="00145CB2" w:rsidRPr="00E33223" w:rsidRDefault="00145CB2" w:rsidP="00145CB2">
      <w:pPr>
        <w:pStyle w:val="Heading4"/>
      </w:pPr>
      <w:r>
        <w:rPr>
          <w:rStyle w:val="Strong"/>
          <w:b/>
          <w:bCs w:val="0"/>
        </w:rPr>
        <w:t>The</w:t>
      </w:r>
      <w:r w:rsidRPr="00E33223">
        <w:rPr>
          <w:rStyle w:val="Strong"/>
          <w:b/>
          <w:bCs w:val="0"/>
        </w:rPr>
        <w:t xml:space="preserve"> 1AC’s appeal to t</w:t>
      </w:r>
      <w:r>
        <w:rPr>
          <w:rStyle w:val="Strong"/>
          <w:b/>
          <w:bCs w:val="0"/>
        </w:rPr>
        <w:t xml:space="preserve">heorizing trans life </w:t>
      </w:r>
      <w:r w:rsidRPr="00E33223">
        <w:rPr>
          <w:rStyle w:val="Strong"/>
          <w:b/>
          <w:bCs w:val="0"/>
        </w:rPr>
        <w:t xml:space="preserve">cannot escape the ontological foreclosure of Blackness—while trans experience can narrate survival, Black trans cannot “call into being” within an anti-Black world, since ontology itself refuses Black being. Any </w:t>
      </w:r>
      <w:proofErr w:type="spellStart"/>
      <w:r w:rsidRPr="00E33223">
        <w:rPr>
          <w:rStyle w:val="Strong"/>
          <w:b/>
          <w:bCs w:val="0"/>
        </w:rPr>
        <w:t>aff</w:t>
      </w:r>
      <w:proofErr w:type="spellEnd"/>
      <w:r w:rsidRPr="00E33223">
        <w:rPr>
          <w:rStyle w:val="Strong"/>
          <w:b/>
          <w:bCs w:val="0"/>
        </w:rPr>
        <w:t xml:space="preserve"> claim to create recognition or intellectual space replays the impossibility of Black manifestation, suturing Black trans life back into the very humanist grammar that renders it unrepresentable.</w:t>
      </w:r>
    </w:p>
    <w:p w14:paraId="4BAE7FA8" w14:textId="77777777" w:rsidR="00145CB2" w:rsidRPr="001427DF" w:rsidRDefault="00145CB2" w:rsidP="00145CB2">
      <w:r w:rsidRPr="001006F5">
        <w:rPr>
          <w:rStyle w:val="Style13ptBold"/>
        </w:rPr>
        <w:t xml:space="preserve">Warren </w:t>
      </w:r>
      <w:r>
        <w:rPr>
          <w:rStyle w:val="Style13ptBold"/>
        </w:rPr>
        <w:t>17</w:t>
      </w:r>
      <w:r>
        <w:t xml:space="preserve"> </w:t>
      </w:r>
      <w:r w:rsidRPr="001006F5">
        <w:rPr>
          <w:sz w:val="16"/>
          <w:szCs w:val="16"/>
        </w:rPr>
        <w:t>(Calvin, Assistant Professor of American Studies @ GW, “</w:t>
      </w:r>
      <w:r>
        <w:rPr>
          <w:sz w:val="16"/>
          <w:szCs w:val="16"/>
        </w:rPr>
        <w:t xml:space="preserve">Calling into Being: </w:t>
      </w:r>
      <w:proofErr w:type="spellStart"/>
      <w:r>
        <w:rPr>
          <w:sz w:val="16"/>
          <w:szCs w:val="16"/>
        </w:rPr>
        <w:t>Tranifestation</w:t>
      </w:r>
      <w:proofErr w:type="spellEnd"/>
      <w:r>
        <w:rPr>
          <w:sz w:val="16"/>
          <w:szCs w:val="16"/>
        </w:rPr>
        <w:t>, Black Trans, and the Problem of Ontology</w:t>
      </w:r>
      <w:r w:rsidRPr="001006F5">
        <w:rPr>
          <w:sz w:val="16"/>
          <w:szCs w:val="16"/>
        </w:rPr>
        <w:t xml:space="preserve">,” </w:t>
      </w:r>
      <w:r>
        <w:rPr>
          <w:sz w:val="16"/>
          <w:szCs w:val="16"/>
        </w:rPr>
        <w:t xml:space="preserve">Transgender Studies Quarterly Vol 4 Is 2, May 1, 2017// Nick – note:  Inserted </w:t>
      </w:r>
      <w:r w:rsidRPr="00E64346">
        <w:rPr>
          <w:sz w:val="16"/>
          <w:szCs w:val="16"/>
        </w:rPr>
        <w:t>first</w:t>
      </w:r>
      <w:r>
        <w:rPr>
          <w:sz w:val="16"/>
          <w:szCs w:val="16"/>
        </w:rPr>
        <w:t xml:space="preserve"> footnote)</w:t>
      </w:r>
    </w:p>
    <w:p w14:paraId="00643005" w14:textId="77777777" w:rsidR="00145CB2" w:rsidRDefault="00145CB2" w:rsidP="00145CB2">
      <w:pPr>
        <w:rPr>
          <w:rStyle w:val="StyleUnderline"/>
        </w:rPr>
      </w:pPr>
      <w:r w:rsidRPr="00F63ABC">
        <w:rPr>
          <w:rStyle w:val="Emphasis"/>
          <w:highlight w:val="green"/>
        </w:rPr>
        <w:t>Can we represent the black self through a call into being</w:t>
      </w:r>
      <w:r w:rsidRPr="004C7184">
        <w:rPr>
          <w:rStyle w:val="StyleUnderline"/>
        </w:rPr>
        <w:t>?</w:t>
      </w:r>
      <w:r w:rsidRPr="00FE6A63">
        <w:rPr>
          <w:sz w:val="14"/>
        </w:rPr>
        <w:t xml:space="preserve"> </w:t>
      </w:r>
      <w:r w:rsidRPr="003D2D51">
        <w:rPr>
          <w:rStyle w:val="StyleUnderline"/>
        </w:rPr>
        <w:t>What manifestation is possible</w:t>
      </w:r>
      <w:r w:rsidRPr="004C7184">
        <w:rPr>
          <w:rStyle w:val="StyleUnderline"/>
        </w:rPr>
        <w:t xml:space="preserve">, </w:t>
      </w:r>
      <w:r w:rsidRPr="00F63ABC">
        <w:rPr>
          <w:rStyle w:val="Emphasis"/>
          <w:highlight w:val="green"/>
        </w:rPr>
        <w:t>ontologically</w:t>
      </w:r>
      <w:r w:rsidRPr="004C7184">
        <w:rPr>
          <w:rStyle w:val="StyleUnderline"/>
        </w:rPr>
        <w:t xml:space="preserve">, </w:t>
      </w:r>
      <w:r w:rsidRPr="00F63ABC">
        <w:rPr>
          <w:rStyle w:val="StyleUnderline"/>
          <w:highlight w:val="green"/>
        </w:rPr>
        <w:t>within</w:t>
      </w:r>
      <w:r w:rsidRPr="00FE6A63">
        <w:rPr>
          <w:sz w:val="14"/>
        </w:rPr>
        <w:t xml:space="preserve"> the context of </w:t>
      </w:r>
      <w:r w:rsidRPr="00F63ABC">
        <w:rPr>
          <w:rStyle w:val="StyleUnderline"/>
          <w:highlight w:val="green"/>
        </w:rPr>
        <w:t>an antiblack world</w:t>
      </w:r>
      <w:r w:rsidRPr="00FE6A63">
        <w:rPr>
          <w:sz w:val="14"/>
        </w:rPr>
        <w:t xml:space="preserve"> (and an antiblack field of being)? What might such a transformative call entail</w:t>
      </w:r>
      <w:r w:rsidRPr="004C7184">
        <w:rPr>
          <w:rStyle w:val="StyleUnderline"/>
        </w:rPr>
        <w:t>? I present these questions</w:t>
      </w:r>
      <w:r w:rsidRPr="00FE6A63">
        <w:rPr>
          <w:sz w:val="14"/>
        </w:rPr>
        <w:t xml:space="preserve"> to build a way, or a putative path, </w:t>
      </w:r>
      <w:r w:rsidRPr="004C7184">
        <w:rPr>
          <w:rStyle w:val="StyleUnderline"/>
        </w:rPr>
        <w:t>toward understanding the necessity of black trans</w:t>
      </w:r>
      <w:r w:rsidRPr="00FE6A63">
        <w:rPr>
          <w:sz w:val="14"/>
        </w:rPr>
        <w:t xml:space="preserve">, as a philosophical practice/procedure. For, indeed, undergirding these inquiries is a desire, or desperation, to provide intellectual space for black trans. It is undeniable that </w:t>
      </w:r>
      <w:r w:rsidRPr="00F63ABC">
        <w:rPr>
          <w:rStyle w:val="StyleUnderline"/>
          <w:highlight w:val="green"/>
        </w:rPr>
        <w:t>black trans “beings” have experienced</w:t>
      </w:r>
      <w:r w:rsidRPr="004C7184">
        <w:rPr>
          <w:rStyle w:val="StyleUnderline"/>
        </w:rPr>
        <w:t xml:space="preserve"> tremendous violence</w:t>
      </w:r>
      <w:r w:rsidRPr="00F47E79">
        <w:rPr>
          <w:rStyle w:val="StyleUnderline"/>
        </w:rPr>
        <w:t xml:space="preserve">, </w:t>
      </w:r>
      <w:r w:rsidRPr="00F63ABC">
        <w:rPr>
          <w:rStyle w:val="StyleUnderline"/>
          <w:highlight w:val="green"/>
        </w:rPr>
        <w:t>routinized</w:t>
      </w:r>
      <w:r w:rsidRPr="00F47E79">
        <w:rPr>
          <w:rStyle w:val="StyleUnderline"/>
        </w:rPr>
        <w:t xml:space="preserve"> humiliation, and systemic </w:t>
      </w:r>
      <w:r w:rsidRPr="00F63ABC">
        <w:rPr>
          <w:rStyle w:val="StyleUnderline"/>
          <w:highlight w:val="green"/>
        </w:rPr>
        <w:t>terror</w:t>
      </w:r>
      <w:r w:rsidRPr="00FE6A63">
        <w:rPr>
          <w:sz w:val="14"/>
        </w:rPr>
        <w:t xml:space="preserve">. </w:t>
      </w:r>
      <w:r w:rsidRPr="004C7184">
        <w:rPr>
          <w:rStyle w:val="StyleUnderline"/>
        </w:rPr>
        <w:t>Black trans</w:t>
      </w:r>
      <w:r w:rsidRPr="00FE6A63">
        <w:rPr>
          <w:sz w:val="14"/>
        </w:rPr>
        <w:t xml:space="preserve">, as a discursive formation, </w:t>
      </w:r>
      <w:r w:rsidRPr="004C7184">
        <w:rPr>
          <w:rStyle w:val="StyleUnderline"/>
        </w:rPr>
        <w:t>is charged with</w:t>
      </w:r>
      <w:r w:rsidRPr="00FE6A63">
        <w:rPr>
          <w:sz w:val="14"/>
        </w:rPr>
        <w:t xml:space="preserve"> an exceptionally difficult task: </w:t>
      </w:r>
      <w:r w:rsidRPr="004C7184">
        <w:rPr>
          <w:rStyle w:val="StyleUnderline"/>
        </w:rPr>
        <w:t>creating the intellectual occasion for recognizing, interpreting, and introducing black trans experience into a larger field of inquiry. But how exactly is this done?</w:t>
      </w:r>
      <w:r w:rsidRPr="00FE6A63">
        <w:rPr>
          <w:sz w:val="14"/>
        </w:rPr>
        <w:t xml:space="preserve"> </w:t>
      </w:r>
      <w:r w:rsidRPr="00F63ABC">
        <w:rPr>
          <w:rStyle w:val="StyleUnderline"/>
          <w:highlight w:val="green"/>
        </w:rPr>
        <w:t xml:space="preserve">One strategy is to </w:t>
      </w:r>
      <w:r w:rsidRPr="003D2D51">
        <w:rPr>
          <w:rStyle w:val="StyleUnderline"/>
        </w:rPr>
        <w:t xml:space="preserve">appropriate the ontological presumptions and foundations of humanism to </w:t>
      </w:r>
      <w:r w:rsidRPr="00F63ABC">
        <w:rPr>
          <w:rStyle w:val="StyleUnderline"/>
          <w:highlight w:val="green"/>
        </w:rPr>
        <w:t xml:space="preserve">gain </w:t>
      </w:r>
      <w:r w:rsidRPr="00F63ABC">
        <w:rPr>
          <w:rStyle w:val="Emphasis"/>
          <w:highlight w:val="green"/>
        </w:rPr>
        <w:t>recognition</w:t>
      </w:r>
      <w:r w:rsidRPr="00F63ABC">
        <w:rPr>
          <w:rStyle w:val="StyleUnderline"/>
          <w:highlight w:val="green"/>
        </w:rPr>
        <w:t xml:space="preserve"> and </w:t>
      </w:r>
      <w:r w:rsidRPr="00F63ABC">
        <w:rPr>
          <w:rStyle w:val="Emphasis"/>
          <w:highlight w:val="green"/>
        </w:rPr>
        <w:t>intellectual space</w:t>
      </w:r>
      <w:r w:rsidRPr="004C7184">
        <w:rPr>
          <w:rStyle w:val="StyleUnderline"/>
        </w:rPr>
        <w:t>—</w:t>
      </w:r>
      <w:r w:rsidRPr="00F63ABC">
        <w:rPr>
          <w:rStyle w:val="StyleUnderline"/>
          <w:highlight w:val="green"/>
        </w:rPr>
        <w:t xml:space="preserve">ground </w:t>
      </w:r>
      <w:r w:rsidRPr="003D2D51">
        <w:rPr>
          <w:rStyle w:val="StyleUnderline"/>
        </w:rPr>
        <w:t>up</w:t>
      </w:r>
      <w:r w:rsidRPr="00F63ABC">
        <w:rPr>
          <w:rStyle w:val="StyleUnderline"/>
          <w:highlight w:val="green"/>
        </w:rPr>
        <w:t>on which</w:t>
      </w:r>
      <w:r w:rsidRPr="00FE6A63">
        <w:rPr>
          <w:sz w:val="14"/>
        </w:rPr>
        <w:t xml:space="preserve"> much </w:t>
      </w:r>
      <w:r w:rsidRPr="00F63ABC">
        <w:rPr>
          <w:rStyle w:val="StyleUnderline"/>
          <w:highlight w:val="green"/>
        </w:rPr>
        <w:t>trans/ gender</w:t>
      </w:r>
      <w:r w:rsidRPr="00FE6A63">
        <w:rPr>
          <w:sz w:val="14"/>
        </w:rPr>
        <w:t>/sexuality/</w:t>
      </w:r>
      <w:r w:rsidRPr="00F63ABC">
        <w:rPr>
          <w:rStyle w:val="StyleUnderline"/>
          <w:highlight w:val="green"/>
        </w:rPr>
        <w:t>black studies is predicated</w:t>
      </w:r>
      <w:r w:rsidRPr="00FE6A63">
        <w:rPr>
          <w:sz w:val="14"/>
        </w:rPr>
        <w:t xml:space="preserve">. In this meditation, </w:t>
      </w:r>
      <w:r w:rsidRPr="004C7184">
        <w:rPr>
          <w:rStyle w:val="StyleUnderline"/>
        </w:rPr>
        <w:t xml:space="preserve">I suggest </w:t>
      </w:r>
      <w:r w:rsidRPr="00F63ABC">
        <w:rPr>
          <w:rStyle w:val="StyleUnderline"/>
          <w:highlight w:val="green"/>
        </w:rPr>
        <w:t>that</w:t>
      </w:r>
      <w:r w:rsidRPr="004C7184">
        <w:rPr>
          <w:rStyle w:val="StyleUnderline"/>
        </w:rPr>
        <w:t xml:space="preserve"> </w:t>
      </w:r>
      <w:r w:rsidRPr="003D2D51">
        <w:rPr>
          <w:rStyle w:val="StyleUnderline"/>
        </w:rPr>
        <w:t xml:space="preserve">appropriating humanism </w:t>
      </w:r>
      <w:r w:rsidRPr="00F63ABC">
        <w:rPr>
          <w:rStyle w:val="StyleUnderline"/>
          <w:highlight w:val="green"/>
        </w:rPr>
        <w:t>is</w:t>
      </w:r>
      <w:r w:rsidRPr="003D2D51">
        <w:rPr>
          <w:rStyle w:val="StyleUnderline"/>
        </w:rPr>
        <w:t xml:space="preserve"> an </w:t>
      </w:r>
      <w:r w:rsidRPr="00F63ABC">
        <w:rPr>
          <w:rStyle w:val="StyleUnderline"/>
          <w:highlight w:val="green"/>
        </w:rPr>
        <w:t>unreliable</w:t>
      </w:r>
      <w:r w:rsidRPr="004C7184">
        <w:rPr>
          <w:rStyle w:val="StyleUnderline"/>
        </w:rPr>
        <w:t xml:space="preserve"> </w:t>
      </w:r>
      <w:r w:rsidRPr="003D2D51">
        <w:rPr>
          <w:rStyle w:val="StyleUnderline"/>
        </w:rPr>
        <w:t xml:space="preserve">strategy </w:t>
      </w:r>
      <w:r w:rsidRPr="00F63ABC">
        <w:rPr>
          <w:rStyle w:val="StyleUnderline"/>
          <w:highlight w:val="green"/>
        </w:rPr>
        <w:t>for black trans</w:t>
      </w:r>
      <w:r w:rsidRPr="004C7184">
        <w:rPr>
          <w:rStyle w:val="StyleUnderline"/>
        </w:rPr>
        <w:t xml:space="preserve">, </w:t>
      </w:r>
      <w:r w:rsidRPr="00F63ABC">
        <w:rPr>
          <w:rStyle w:val="StyleUnderline"/>
          <w:highlight w:val="green"/>
        </w:rPr>
        <w:t>since ontology and</w:t>
      </w:r>
      <w:r w:rsidRPr="003D2D51">
        <w:rPr>
          <w:rStyle w:val="StyleUnderline"/>
        </w:rPr>
        <w:t xml:space="preserve"> humanism do not “explain the existence of the black</w:t>
      </w:r>
      <w:r w:rsidRPr="00FE6A63">
        <w:rPr>
          <w:sz w:val="14"/>
        </w:rPr>
        <w:t xml:space="preserve">” (Fanon 1967a: 110). </w:t>
      </w:r>
      <w:proofErr w:type="spellStart"/>
      <w:r w:rsidRPr="00F63ABC">
        <w:rPr>
          <w:rStyle w:val="StyleUnderline"/>
          <w:highlight w:val="green"/>
        </w:rPr>
        <w:t>Tranifestation</w:t>
      </w:r>
      <w:proofErr w:type="spellEnd"/>
      <w:r w:rsidRPr="003D2D51">
        <w:rPr>
          <w:rStyle w:val="StyleUnderline"/>
        </w:rPr>
        <w:t xml:space="preserve"> is such a strategy, and I suggest it </w:t>
      </w:r>
      <w:r w:rsidRPr="00F63ABC">
        <w:rPr>
          <w:rStyle w:val="StyleUnderline"/>
          <w:highlight w:val="green"/>
        </w:rPr>
        <w:t>is applicable to humans</w:t>
      </w:r>
      <w:r w:rsidRPr="003D2D51">
        <w:rPr>
          <w:rStyle w:val="StyleUnderline"/>
        </w:rPr>
        <w:t xml:space="preserve"> but </w:t>
      </w:r>
      <w:r w:rsidRPr="00F63ABC">
        <w:rPr>
          <w:rStyle w:val="StyleUnderline"/>
          <w:highlight w:val="green"/>
        </w:rPr>
        <w:t xml:space="preserve">not [black </w:t>
      </w:r>
      <w:proofErr w:type="gramStart"/>
      <w:r w:rsidRPr="00F63ABC">
        <w:rPr>
          <w:rStyle w:val="StyleUnderline"/>
          <w:highlight w:val="green"/>
        </w:rPr>
        <w:t>people]</w:t>
      </w:r>
      <w:r w:rsidRPr="008761A9">
        <w:rPr>
          <w:rStyle w:val="StyleUnderline"/>
          <w:strike/>
        </w:rPr>
        <w:t>blacks</w:t>
      </w:r>
      <w:proofErr w:type="gramEnd"/>
      <w:r w:rsidRPr="003D2D51">
        <w:rPr>
          <w:rStyle w:val="StyleUnderline"/>
        </w:rPr>
        <w:t>.</w:t>
      </w:r>
      <w:r w:rsidRPr="00FE6A63">
        <w:rPr>
          <w:sz w:val="14"/>
        </w:rPr>
        <w:t xml:space="preserve"> Furthermore, I argue that we can reconceptualize black trans not as an ontological formation (i.e., nonnormative human subjects) but as a speculative or philosophical enterprise—one designed to devastate ontological humanism. </w:t>
      </w:r>
      <w:proofErr w:type="spellStart"/>
      <w:r w:rsidRPr="00E33223">
        <w:rPr>
          <w:rStyle w:val="StyleUnderline"/>
        </w:rPr>
        <w:t>Tranifestation</w:t>
      </w:r>
      <w:proofErr w:type="spellEnd"/>
      <w:r w:rsidRPr="00B4129F">
        <w:rPr>
          <w:rStyle w:val="StyleUnderline"/>
        </w:rPr>
        <w:t xml:space="preserve"> provides a</w:t>
      </w:r>
      <w:r w:rsidRPr="00FE6A63">
        <w:rPr>
          <w:sz w:val="14"/>
        </w:rPr>
        <w:t xml:space="preserve"> philosophical </w:t>
      </w:r>
      <w:r w:rsidRPr="00B4129F">
        <w:rPr>
          <w:rStyle w:val="StyleUnderline"/>
        </w:rPr>
        <w:t>space</w:t>
      </w:r>
      <w:r w:rsidRPr="00FE6A63">
        <w:rPr>
          <w:sz w:val="14"/>
        </w:rPr>
        <w:t xml:space="preserve"> of investigation, </w:t>
      </w:r>
      <w:r w:rsidRPr="00B4129F">
        <w:rPr>
          <w:rStyle w:val="StyleUnderline"/>
        </w:rPr>
        <w:t xml:space="preserve">in which the question of black existence </w:t>
      </w:r>
      <w:r w:rsidRPr="00E33223">
        <w:rPr>
          <w:rStyle w:val="StyleUnderline"/>
        </w:rPr>
        <w:t xml:space="preserve">infuses </w:t>
      </w:r>
      <w:r w:rsidRPr="003D2D51">
        <w:rPr>
          <w:rStyle w:val="StyleUnderline"/>
        </w:rPr>
        <w:t xml:space="preserve">itself into the </w:t>
      </w:r>
      <w:r w:rsidRPr="00F63ABC">
        <w:rPr>
          <w:rStyle w:val="Emphasis"/>
          <w:highlight w:val="green"/>
        </w:rPr>
        <w:t>discourses</w:t>
      </w:r>
      <w:r w:rsidRPr="00F63ABC">
        <w:rPr>
          <w:rStyle w:val="StyleUnderline"/>
          <w:highlight w:val="green"/>
        </w:rPr>
        <w:t xml:space="preserve"> of </w:t>
      </w:r>
      <w:r w:rsidRPr="00F63ABC">
        <w:rPr>
          <w:rStyle w:val="Emphasis"/>
          <w:highlight w:val="green"/>
        </w:rPr>
        <w:t>gender</w:t>
      </w:r>
      <w:r w:rsidRPr="00F63ABC">
        <w:rPr>
          <w:rStyle w:val="StyleUnderline"/>
          <w:highlight w:val="green"/>
        </w:rPr>
        <w:t xml:space="preserve"> and </w:t>
      </w:r>
      <w:r w:rsidRPr="00F63ABC">
        <w:rPr>
          <w:rStyle w:val="Emphasis"/>
          <w:highlight w:val="green"/>
        </w:rPr>
        <w:t>experience</w:t>
      </w:r>
      <w:r w:rsidRPr="00FE6A63">
        <w:rPr>
          <w:sz w:val="14"/>
        </w:rPr>
        <w:t xml:space="preserve">. </w:t>
      </w:r>
      <w:r w:rsidRPr="00B4129F">
        <w:rPr>
          <w:rStyle w:val="StyleUnderline"/>
        </w:rPr>
        <w:t>There is no escaping this question</w:t>
      </w:r>
      <w:r w:rsidRPr="00FE6A63">
        <w:rPr>
          <w:sz w:val="14"/>
        </w:rPr>
        <w:t xml:space="preserve">, since </w:t>
      </w:r>
      <w:r w:rsidRPr="00B4129F">
        <w:rPr>
          <w:rStyle w:val="StyleUnderline"/>
        </w:rPr>
        <w:t xml:space="preserve">the ontological ground within </w:t>
      </w:r>
      <w:r w:rsidRPr="00F63ABC">
        <w:rPr>
          <w:rStyle w:val="StyleUnderline"/>
          <w:highlight w:val="green"/>
        </w:rPr>
        <w:t>which</w:t>
      </w:r>
      <w:r w:rsidRPr="00B4129F">
        <w:rPr>
          <w:rStyle w:val="StyleUnderline"/>
        </w:rPr>
        <w:t xml:space="preserve"> gender and experience are located raises </w:t>
      </w:r>
      <w:proofErr w:type="gramStart"/>
      <w:r w:rsidRPr="00B4129F">
        <w:rPr>
          <w:rStyle w:val="StyleUnderline"/>
        </w:rPr>
        <w:t>particular concerns</w:t>
      </w:r>
      <w:proofErr w:type="gramEnd"/>
      <w:r w:rsidRPr="00B4129F">
        <w:rPr>
          <w:rStyle w:val="StyleUnderline"/>
        </w:rPr>
        <w:t xml:space="preserve"> for </w:t>
      </w:r>
      <w:r w:rsidRPr="003D2D51">
        <w:rPr>
          <w:rStyle w:val="StyleUnderline"/>
        </w:rPr>
        <w:t>blackness</w:t>
      </w:r>
      <w:r w:rsidRPr="00FE6A63">
        <w:rPr>
          <w:sz w:val="14"/>
        </w:rPr>
        <w:t xml:space="preserve">. </w:t>
      </w:r>
      <w:r w:rsidRPr="003D2D51">
        <w:rPr>
          <w:rStyle w:val="StyleUnderline"/>
        </w:rPr>
        <w:t xml:space="preserve">If gender and experience </w:t>
      </w:r>
      <w:r w:rsidRPr="00F63ABC">
        <w:rPr>
          <w:rStyle w:val="StyleUnderline"/>
          <w:highlight w:val="green"/>
        </w:rPr>
        <w:t xml:space="preserve">are features of a </w:t>
      </w:r>
      <w:proofErr w:type="spellStart"/>
      <w:r w:rsidRPr="00F63ABC">
        <w:rPr>
          <w:rStyle w:val="StyleUnderline"/>
          <w:highlight w:val="green"/>
        </w:rPr>
        <w:t>self capable</w:t>
      </w:r>
      <w:proofErr w:type="spellEnd"/>
      <w:r w:rsidRPr="00F63ABC">
        <w:rPr>
          <w:rStyle w:val="StyleUnderline"/>
          <w:highlight w:val="green"/>
        </w:rPr>
        <w:t xml:space="preserve"> of </w:t>
      </w:r>
      <w:r w:rsidRPr="00F63ABC">
        <w:rPr>
          <w:rStyle w:val="Emphasis"/>
          <w:highlight w:val="green"/>
        </w:rPr>
        <w:t>representation</w:t>
      </w:r>
      <w:r w:rsidRPr="003D2D51">
        <w:rPr>
          <w:rStyle w:val="StyleUnderline"/>
        </w:rPr>
        <w:t xml:space="preserve"> and transformation</w:t>
      </w:r>
      <w:r w:rsidRPr="00FE6A63">
        <w:rPr>
          <w:sz w:val="14"/>
        </w:rPr>
        <w:t xml:space="preserve">—as the theory of </w:t>
      </w:r>
      <w:proofErr w:type="spellStart"/>
      <w:r w:rsidRPr="00FE6A63">
        <w:rPr>
          <w:sz w:val="14"/>
        </w:rPr>
        <w:t>tranifestation</w:t>
      </w:r>
      <w:proofErr w:type="spellEnd"/>
      <w:r w:rsidRPr="00FE6A63">
        <w:rPr>
          <w:sz w:val="14"/>
        </w:rPr>
        <w:t xml:space="preserve"> seems to suggest— </w:t>
      </w:r>
      <w:r w:rsidRPr="003D2D51">
        <w:rPr>
          <w:rStyle w:val="StyleUnderline"/>
        </w:rPr>
        <w:t xml:space="preserve">then it is the ontology of this self that provides the </w:t>
      </w:r>
      <w:proofErr w:type="gramStart"/>
      <w:r w:rsidRPr="003D2D51">
        <w:rPr>
          <w:rStyle w:val="StyleUnderline"/>
        </w:rPr>
        <w:t>necessary</w:t>
      </w:r>
      <w:proofErr w:type="gramEnd"/>
      <w:r w:rsidRPr="003D2D51">
        <w:rPr>
          <w:rStyle w:val="StyleUnderline"/>
        </w:rPr>
        <w:t xml:space="preserve"> ground</w:t>
      </w:r>
      <w:r w:rsidRPr="00FE6A63">
        <w:rPr>
          <w:sz w:val="14"/>
        </w:rPr>
        <w:t xml:space="preserve"> (or condition of possibility) </w:t>
      </w:r>
      <w:r w:rsidRPr="00B4129F">
        <w:rPr>
          <w:rStyle w:val="StyleUnderline"/>
        </w:rPr>
        <w:t>for any procedure of manifestation</w:t>
      </w:r>
      <w:r w:rsidRPr="00FE6A63">
        <w:rPr>
          <w:sz w:val="14"/>
        </w:rPr>
        <w:t xml:space="preserve">. </w:t>
      </w:r>
      <w:r w:rsidRPr="00B4129F">
        <w:rPr>
          <w:rStyle w:val="StyleUnderline"/>
        </w:rPr>
        <w:t xml:space="preserve">Furthermore, </w:t>
      </w:r>
      <w:r w:rsidRPr="00F63ABC">
        <w:rPr>
          <w:rStyle w:val="StyleUnderline"/>
          <w:highlight w:val="green"/>
        </w:rPr>
        <w:t xml:space="preserve">this </w:t>
      </w:r>
      <w:proofErr w:type="spellStart"/>
      <w:r w:rsidRPr="00F63ABC">
        <w:rPr>
          <w:rStyle w:val="StyleUnderline"/>
          <w:highlight w:val="green"/>
        </w:rPr>
        <w:t>self possesses</w:t>
      </w:r>
      <w:proofErr w:type="spellEnd"/>
      <w:r w:rsidRPr="00F63ABC">
        <w:rPr>
          <w:rStyle w:val="StyleUnderline"/>
          <w:highlight w:val="green"/>
        </w:rPr>
        <w:t xml:space="preserve"> the capacity to </w:t>
      </w:r>
      <w:r w:rsidRPr="00F63ABC">
        <w:rPr>
          <w:rStyle w:val="Emphasis"/>
          <w:highlight w:val="green"/>
        </w:rPr>
        <w:t>call into being</w:t>
      </w:r>
      <w:r w:rsidRPr="00B4129F">
        <w:rPr>
          <w:rStyle w:val="StyleUnderline"/>
        </w:rPr>
        <w:t xml:space="preserve">, </w:t>
      </w:r>
      <w:r w:rsidRPr="00F63ABC">
        <w:rPr>
          <w:rStyle w:val="StyleUnderline"/>
          <w:highlight w:val="green"/>
        </w:rPr>
        <w:t>to</w:t>
      </w:r>
      <w:r w:rsidRPr="00B4129F">
        <w:rPr>
          <w:rStyle w:val="StyleUnderline"/>
        </w:rPr>
        <w:t xml:space="preserve"> </w:t>
      </w:r>
      <w:r w:rsidRPr="003D2D51">
        <w:rPr>
          <w:rStyle w:val="StyleUnderline"/>
        </w:rPr>
        <w:t>inquire</w:t>
      </w:r>
      <w:r w:rsidRPr="00B4129F">
        <w:rPr>
          <w:rStyle w:val="StyleUnderline"/>
        </w:rPr>
        <w:t xml:space="preserve">, </w:t>
      </w:r>
      <w:r w:rsidRPr="00F63ABC">
        <w:rPr>
          <w:rStyle w:val="Emphasis"/>
          <w:highlight w:val="green"/>
        </w:rPr>
        <w:t>demand</w:t>
      </w:r>
      <w:r w:rsidRPr="00B4129F">
        <w:rPr>
          <w:rStyle w:val="StyleUnderline"/>
        </w:rPr>
        <w:t>, and extract</w:t>
      </w:r>
      <w:r w:rsidRPr="00FE6A63">
        <w:rPr>
          <w:sz w:val="14"/>
        </w:rPr>
        <w:t xml:space="preserve"> from being’s mysterious resources, something transformative, </w:t>
      </w:r>
      <w:r w:rsidRPr="00F63ABC">
        <w:rPr>
          <w:rStyle w:val="StyleUnderline"/>
          <w:highlight w:val="green"/>
        </w:rPr>
        <w:t xml:space="preserve">something that </w:t>
      </w:r>
      <w:r w:rsidRPr="00F63ABC">
        <w:rPr>
          <w:rStyle w:val="Emphasis"/>
          <w:highlight w:val="green"/>
        </w:rPr>
        <w:t>challenges normativity</w:t>
      </w:r>
      <w:r w:rsidRPr="00FE6A63">
        <w:rPr>
          <w:sz w:val="14"/>
        </w:rPr>
        <w:t xml:space="preserve">, a being. </w:t>
      </w:r>
      <w:r w:rsidRPr="00B4129F">
        <w:rPr>
          <w:rStyle w:val="StyleUnderline"/>
        </w:rPr>
        <w:t>Manifestation</w:t>
      </w:r>
      <w:r w:rsidRPr="00FE6A63">
        <w:rPr>
          <w:sz w:val="14"/>
        </w:rPr>
        <w:t xml:space="preserve">, then, </w:t>
      </w:r>
      <w:r w:rsidRPr="00B4129F">
        <w:rPr>
          <w:rStyle w:val="StyleUnderline"/>
        </w:rPr>
        <w:t>evidences a successful call, in which the transformed being serves as being’s answer to this very call.</w:t>
      </w:r>
      <w:r w:rsidRPr="00FE6A63">
        <w:rPr>
          <w:sz w:val="14"/>
        </w:rPr>
        <w:t xml:space="preserve"> The self is represented through the call, and representation is the creative appeal to being—creative since it is transformative. In short, </w:t>
      </w:r>
      <w:proofErr w:type="spellStart"/>
      <w:r w:rsidRPr="00B4129F">
        <w:rPr>
          <w:rStyle w:val="StyleUnderline"/>
        </w:rPr>
        <w:t>tranifestation</w:t>
      </w:r>
      <w:proofErr w:type="spellEnd"/>
      <w:r w:rsidRPr="00B4129F">
        <w:rPr>
          <w:rStyle w:val="StyleUnderline"/>
        </w:rPr>
        <w:t xml:space="preserve"> is ontological creation</w:t>
      </w:r>
      <w:r w:rsidRPr="00FE6A63">
        <w:rPr>
          <w:sz w:val="14"/>
        </w:rPr>
        <w:t xml:space="preserve">, and the call is the mysterious vehicle for the self to manifest anew. </w:t>
      </w:r>
      <w:r w:rsidRPr="00513C84">
        <w:rPr>
          <w:rStyle w:val="StyleUnderline"/>
        </w:rPr>
        <w:t>The question of black existence</w:t>
      </w:r>
      <w:r w:rsidRPr="00FE6A63">
        <w:rPr>
          <w:sz w:val="14"/>
        </w:rPr>
        <w:t xml:space="preserve">, however, </w:t>
      </w:r>
      <w:proofErr w:type="spellStart"/>
      <w:r w:rsidRPr="00513C84">
        <w:rPr>
          <w:rStyle w:val="StyleUnderline"/>
        </w:rPr>
        <w:t>inquires</w:t>
      </w:r>
      <w:proofErr w:type="spellEnd"/>
      <w:r w:rsidRPr="00513C84">
        <w:rPr>
          <w:rStyle w:val="StyleUnderline"/>
        </w:rPr>
        <w:t xml:space="preserve"> about this call and the possibility of being</w:t>
      </w:r>
      <w:r w:rsidRPr="00FE6A63">
        <w:rPr>
          <w:sz w:val="14"/>
        </w:rPr>
        <w:t xml:space="preserve">— transformed or otherwise. For </w:t>
      </w:r>
      <w:r w:rsidRPr="00F63ABC">
        <w:rPr>
          <w:rStyle w:val="StyleUnderline"/>
          <w:highlight w:val="green"/>
        </w:rPr>
        <w:t>if manifestation is</w:t>
      </w:r>
      <w:r w:rsidRPr="00B4129F">
        <w:rPr>
          <w:rStyle w:val="StyleUnderline"/>
        </w:rPr>
        <w:t xml:space="preserve"> the </w:t>
      </w:r>
      <w:r w:rsidRPr="00F63ABC">
        <w:rPr>
          <w:rStyle w:val="StyleUnderline"/>
          <w:highlight w:val="green"/>
        </w:rPr>
        <w:t>evidence of a successful call into being,</w:t>
      </w:r>
      <w:r w:rsidRPr="00B4129F">
        <w:rPr>
          <w:rStyle w:val="StyleUnderline"/>
        </w:rPr>
        <w:t xml:space="preserve"> then </w:t>
      </w:r>
      <w:r w:rsidRPr="00F63ABC">
        <w:rPr>
          <w:rStyle w:val="StyleUnderline"/>
          <w:highlight w:val="green"/>
        </w:rPr>
        <w:t>the black never manifests in an antiblack world</w:t>
      </w:r>
      <w:r w:rsidRPr="00B4129F">
        <w:rPr>
          <w:rStyle w:val="StyleUnderline"/>
        </w:rPr>
        <w:t>, since the black lacks being</w:t>
      </w:r>
      <w:r w:rsidRPr="00FE6A63">
        <w:rPr>
          <w:sz w:val="14"/>
        </w:rPr>
        <w:t xml:space="preserve">. In other words, </w:t>
      </w:r>
      <w:r w:rsidRPr="00B4129F">
        <w:rPr>
          <w:rStyle w:val="StyleUnderline"/>
        </w:rPr>
        <w:t xml:space="preserve">the lack of being is the evidence </w:t>
      </w:r>
      <w:r w:rsidRPr="00513C84">
        <w:rPr>
          <w:rStyle w:val="StyleUnderline"/>
        </w:rPr>
        <w:t>of an unsuccessful call—an appeal to being that is ultimately rejected</w:t>
      </w:r>
      <w:r w:rsidRPr="00FE6A63">
        <w:rPr>
          <w:sz w:val="14"/>
        </w:rPr>
        <w:t xml:space="preserve">. </w:t>
      </w:r>
      <w:r w:rsidRPr="00513C84">
        <w:rPr>
          <w:rStyle w:val="StyleUnderline"/>
        </w:rPr>
        <w:t xml:space="preserve">Christina </w:t>
      </w:r>
      <w:r w:rsidRPr="00513C84">
        <w:rPr>
          <w:rStyle w:val="Emphasis"/>
        </w:rPr>
        <w:t>Sharpe</w:t>
      </w:r>
      <w:r w:rsidRPr="00513C84">
        <w:rPr>
          <w:rStyle w:val="StyleUnderline"/>
        </w:rPr>
        <w:t xml:space="preserve"> suggests that the “idea of being is foreclosed to us: we’re non-being”</w:t>
      </w:r>
      <w:r w:rsidRPr="00FE6A63">
        <w:rPr>
          <w:sz w:val="14"/>
        </w:rPr>
        <w:t xml:space="preserve"> (</w:t>
      </w:r>
      <w:proofErr w:type="spellStart"/>
      <w:r w:rsidRPr="00FE6A63">
        <w:rPr>
          <w:sz w:val="14"/>
        </w:rPr>
        <w:t>Terrefe</w:t>
      </w:r>
      <w:proofErr w:type="spellEnd"/>
      <w:r w:rsidRPr="00FE6A63">
        <w:rPr>
          <w:sz w:val="14"/>
        </w:rPr>
        <w:t xml:space="preserve"> 2016). I have omitted the word Afro-pessimists in the epigraph (“But we cannot be Afropessimists”) because the foreclosure is not intended to apply only to Afro-pessimists but to black entities in general. </w:t>
      </w:r>
      <w:r w:rsidRPr="00513C84">
        <w:rPr>
          <w:rStyle w:val="StyleUnderline"/>
        </w:rPr>
        <w:t>All blacks</w:t>
      </w:r>
      <w:r w:rsidRPr="00FE6A63">
        <w:rPr>
          <w:sz w:val="14"/>
        </w:rPr>
        <w:t xml:space="preserve">, regardless of philosophical orientation or mode of existence, </w:t>
      </w:r>
      <w:r w:rsidRPr="00513C84">
        <w:rPr>
          <w:rStyle w:val="StyleUnderline"/>
        </w:rPr>
        <w:t>are</w:t>
      </w:r>
      <w:r w:rsidRPr="00B4129F">
        <w:rPr>
          <w:rStyle w:val="StyleUnderline"/>
        </w:rPr>
        <w:t xml:space="preserve"> refused being</w:t>
      </w:r>
      <w:r w:rsidRPr="00FE6A63">
        <w:rPr>
          <w:sz w:val="14"/>
        </w:rPr>
        <w:t xml:space="preserve">. </w:t>
      </w:r>
      <w:r w:rsidRPr="00B4129F">
        <w:rPr>
          <w:rStyle w:val="StyleUnderline"/>
        </w:rPr>
        <w:t>It is not that being abandons blacks</w:t>
      </w:r>
      <w:r w:rsidRPr="00FE6A63">
        <w:rPr>
          <w:sz w:val="14"/>
        </w:rPr>
        <w:t xml:space="preserve"> (in the same way that being abandons Dasein), as if blacks can restore or remember being through </w:t>
      </w:r>
      <w:proofErr w:type="spellStart"/>
      <w:r w:rsidRPr="00FE6A63">
        <w:rPr>
          <w:sz w:val="14"/>
        </w:rPr>
        <w:t>nonmetaphysical</w:t>
      </w:r>
      <w:proofErr w:type="spellEnd"/>
      <w:r w:rsidRPr="00FE6A63">
        <w:rPr>
          <w:sz w:val="14"/>
        </w:rPr>
        <w:t xml:space="preserve"> thinking (or destructive procedures), </w:t>
      </w:r>
      <w:r w:rsidRPr="00B4129F">
        <w:rPr>
          <w:rStyle w:val="StyleUnderline"/>
        </w:rPr>
        <w:t xml:space="preserve">but that blackness is without being—and </w:t>
      </w:r>
      <w:r w:rsidRPr="00F63ABC">
        <w:rPr>
          <w:rStyle w:val="StyleUnderline"/>
          <w:highlight w:val="green"/>
        </w:rPr>
        <w:t>we lack a</w:t>
      </w:r>
      <w:r w:rsidRPr="00B4129F">
        <w:rPr>
          <w:rStyle w:val="StyleUnderline"/>
        </w:rPr>
        <w:t xml:space="preserve"> proper </w:t>
      </w:r>
      <w:r w:rsidRPr="00F63ABC">
        <w:rPr>
          <w:rStyle w:val="StyleUnderline"/>
          <w:highlight w:val="green"/>
        </w:rPr>
        <w:t>grammar to describe black existence outside</w:t>
      </w:r>
      <w:r w:rsidRPr="00B4129F">
        <w:rPr>
          <w:rStyle w:val="StyleUnderline"/>
        </w:rPr>
        <w:t xml:space="preserve"> the precincts of </w:t>
      </w:r>
      <w:r w:rsidRPr="00F63ABC">
        <w:rPr>
          <w:rStyle w:val="StyleUnderline"/>
          <w:highlight w:val="green"/>
        </w:rPr>
        <w:t>onto-metaphysics</w:t>
      </w:r>
      <w:r w:rsidRPr="00FE6A63">
        <w:rPr>
          <w:sz w:val="14"/>
        </w:rPr>
        <w:t xml:space="preserve">. </w:t>
      </w:r>
      <w:r w:rsidRPr="00F63ABC">
        <w:rPr>
          <w:rStyle w:val="StyleUnderline"/>
          <w:highlight w:val="green"/>
        </w:rPr>
        <w:t xml:space="preserve">The </w:t>
      </w:r>
      <w:r w:rsidRPr="00F63ABC">
        <w:rPr>
          <w:rStyle w:val="Emphasis"/>
          <w:highlight w:val="green"/>
        </w:rPr>
        <w:t>experience</w:t>
      </w:r>
      <w:r w:rsidRPr="00F63ABC">
        <w:rPr>
          <w:rStyle w:val="StyleUnderline"/>
          <w:highlight w:val="green"/>
        </w:rPr>
        <w:t xml:space="preserve"> of</w:t>
      </w:r>
      <w:r w:rsidRPr="00FE6A63">
        <w:rPr>
          <w:sz w:val="14"/>
        </w:rPr>
        <w:t xml:space="preserve"> suffering and </w:t>
      </w:r>
      <w:r w:rsidRPr="00F63ABC">
        <w:rPr>
          <w:rStyle w:val="StyleUnderline"/>
          <w:highlight w:val="green"/>
        </w:rPr>
        <w:t>violence</w:t>
      </w:r>
      <w:r w:rsidRPr="00FE6A63">
        <w:rPr>
          <w:sz w:val="14"/>
        </w:rPr>
        <w:t xml:space="preserve">, although quite real and devastating, </w:t>
      </w:r>
      <w:r w:rsidRPr="00F63ABC">
        <w:rPr>
          <w:rStyle w:val="StyleUnderline"/>
          <w:highlight w:val="green"/>
        </w:rPr>
        <w:t>fails to provide being</w:t>
      </w:r>
      <w:r w:rsidRPr="00B4129F">
        <w:rPr>
          <w:rStyle w:val="StyleUnderline"/>
        </w:rPr>
        <w:t xml:space="preserve"> for blackness</w:t>
      </w:r>
      <w:r w:rsidRPr="00FE6A63">
        <w:rPr>
          <w:sz w:val="14"/>
        </w:rPr>
        <w:t xml:space="preserve">. Blacks can experience trans violence, but this experience does not translate into being trans.2 </w:t>
      </w:r>
      <w:r w:rsidRPr="00513C84">
        <w:rPr>
          <w:rStyle w:val="StyleUnderline"/>
        </w:rPr>
        <w:t xml:space="preserve">It is </w:t>
      </w:r>
      <w:r w:rsidRPr="00F63ABC">
        <w:rPr>
          <w:rStyle w:val="StyleUnderline"/>
          <w:highlight w:val="green"/>
        </w:rPr>
        <w:t>this</w:t>
      </w:r>
      <w:r w:rsidRPr="00513C84">
        <w:rPr>
          <w:rStyle w:val="StyleUnderline"/>
        </w:rPr>
        <w:t xml:space="preserve"> devastating split between existence</w:t>
      </w:r>
      <w:r w:rsidRPr="00FE6A63">
        <w:rPr>
          <w:sz w:val="14"/>
        </w:rPr>
        <w:t xml:space="preserve"> (the province of experience) </w:t>
      </w:r>
      <w:r w:rsidRPr="00513C84">
        <w:rPr>
          <w:rStyle w:val="StyleUnderline"/>
        </w:rPr>
        <w:t>and being</w:t>
      </w:r>
      <w:r w:rsidRPr="00FE6A63">
        <w:rPr>
          <w:sz w:val="14"/>
        </w:rPr>
        <w:t xml:space="preserve"> (the field of ontology) </w:t>
      </w:r>
      <w:r w:rsidRPr="00513C84">
        <w:rPr>
          <w:rStyle w:val="StyleUnderline"/>
        </w:rPr>
        <w:t>that constitutes the core of black suffering in</w:t>
      </w:r>
      <w:r w:rsidRPr="00B4129F">
        <w:rPr>
          <w:rStyle w:val="StyleUnderline"/>
        </w:rPr>
        <w:t xml:space="preserve"> an antiblack </w:t>
      </w:r>
      <w:r w:rsidRPr="00513C84">
        <w:rPr>
          <w:rStyle w:val="StyleUnderline"/>
        </w:rPr>
        <w:t xml:space="preserve">world and </w:t>
      </w:r>
      <w:r w:rsidRPr="00F63ABC">
        <w:rPr>
          <w:rStyle w:val="StyleUnderline"/>
          <w:highlight w:val="green"/>
        </w:rPr>
        <w:t xml:space="preserve">renders the black </w:t>
      </w:r>
      <w:r w:rsidRPr="00F63ABC">
        <w:rPr>
          <w:rStyle w:val="Emphasis"/>
          <w:highlight w:val="green"/>
        </w:rPr>
        <w:t>catachrestic</w:t>
      </w:r>
      <w:r w:rsidRPr="00B4129F">
        <w:rPr>
          <w:rStyle w:val="StyleUnderline"/>
        </w:rPr>
        <w:t>—</w:t>
      </w:r>
      <w:r w:rsidRPr="00F63ABC">
        <w:rPr>
          <w:rStyle w:val="StyleUnderline"/>
          <w:highlight w:val="green"/>
        </w:rPr>
        <w:t>unrepresentable as a self</w:t>
      </w:r>
      <w:r w:rsidRPr="00FE6A63">
        <w:rPr>
          <w:sz w:val="14"/>
        </w:rPr>
        <w:t>. Fanon reminds us of this devastation when he avers, “</w:t>
      </w:r>
      <w:r w:rsidRPr="00B4129F">
        <w:rPr>
          <w:rStyle w:val="StyleUnderline"/>
        </w:rPr>
        <w:t>Ontology</w:t>
      </w:r>
      <w:r w:rsidRPr="00FE6A63">
        <w:rPr>
          <w:sz w:val="14"/>
        </w:rPr>
        <w:t>—once it is finally admitted as leaving existence by the wayside—</w:t>
      </w:r>
      <w:r w:rsidRPr="00B4129F">
        <w:rPr>
          <w:rStyle w:val="StyleUnderline"/>
        </w:rPr>
        <w:t xml:space="preserve">does not permit us to understand the </w:t>
      </w:r>
      <w:r w:rsidRPr="00513C84">
        <w:rPr>
          <w:rStyle w:val="StyleUnderline"/>
        </w:rPr>
        <w:t>being of the black man . . . the black man has no ontological resistance in the eyes of the white man”</w:t>
      </w:r>
      <w:r w:rsidRPr="00FE6A63">
        <w:rPr>
          <w:sz w:val="14"/>
        </w:rPr>
        <w:t xml:space="preserve"> (1967a: 110). </w:t>
      </w:r>
      <w:r w:rsidRPr="00F63ABC">
        <w:rPr>
          <w:rStyle w:val="StyleUnderline"/>
          <w:highlight w:val="green"/>
        </w:rPr>
        <w:t>We</w:t>
      </w:r>
      <w:r w:rsidRPr="00513C84">
        <w:rPr>
          <w:rStyle w:val="StyleUnderline"/>
        </w:rPr>
        <w:t xml:space="preserve"> might </w:t>
      </w:r>
      <w:r w:rsidRPr="00F63ABC">
        <w:rPr>
          <w:rStyle w:val="StyleUnderline"/>
          <w:highlight w:val="green"/>
        </w:rPr>
        <w:t xml:space="preserve">understand </w:t>
      </w:r>
      <w:proofErr w:type="spellStart"/>
      <w:r w:rsidRPr="00F63ABC">
        <w:rPr>
          <w:rStyle w:val="StyleUnderline"/>
          <w:highlight w:val="green"/>
        </w:rPr>
        <w:t>tranifestation</w:t>
      </w:r>
      <w:proofErr w:type="spellEnd"/>
      <w:r w:rsidRPr="00FE6A63">
        <w:rPr>
          <w:sz w:val="14"/>
        </w:rPr>
        <w:t xml:space="preserve">, then, </w:t>
      </w:r>
      <w:r w:rsidRPr="00F63ABC">
        <w:rPr>
          <w:rStyle w:val="StyleUnderline"/>
          <w:highlight w:val="green"/>
        </w:rPr>
        <w:t>as</w:t>
      </w:r>
      <w:r w:rsidRPr="00513C84">
        <w:rPr>
          <w:rStyle w:val="StyleUnderline"/>
        </w:rPr>
        <w:t xml:space="preserve"> a mode of “ontological </w:t>
      </w:r>
      <w:r w:rsidRPr="00F63ABC">
        <w:rPr>
          <w:rStyle w:val="StyleUnderline"/>
          <w:highlight w:val="green"/>
        </w:rPr>
        <w:t>resistance</w:t>
      </w:r>
      <w:r w:rsidRPr="00513C84">
        <w:rPr>
          <w:rStyle w:val="StyleUnderline"/>
        </w:rPr>
        <w:t xml:space="preserve">,” </w:t>
      </w:r>
      <w:r w:rsidRPr="00F63ABC">
        <w:rPr>
          <w:rStyle w:val="StyleUnderline"/>
          <w:highlight w:val="green"/>
        </w:rPr>
        <w:t xml:space="preserve">in which the </w:t>
      </w:r>
      <w:proofErr w:type="spellStart"/>
      <w:r w:rsidRPr="00F63ABC">
        <w:rPr>
          <w:rStyle w:val="StyleUnderline"/>
          <w:highlight w:val="green"/>
        </w:rPr>
        <w:t>self manifests</w:t>
      </w:r>
      <w:proofErr w:type="spellEnd"/>
      <w:r w:rsidRPr="00F63ABC">
        <w:rPr>
          <w:rStyle w:val="StyleUnderline"/>
          <w:highlight w:val="green"/>
        </w:rPr>
        <w:t xml:space="preserve"> despite</w:t>
      </w:r>
      <w:r w:rsidRPr="00513C84">
        <w:rPr>
          <w:rStyle w:val="StyleUnderline"/>
        </w:rPr>
        <w:t xml:space="preserve"> the violence of </w:t>
      </w:r>
      <w:r w:rsidRPr="00F63ABC">
        <w:rPr>
          <w:rStyle w:val="StyleUnderline"/>
          <w:highlight w:val="green"/>
        </w:rPr>
        <w:t>gendered normativity</w:t>
      </w:r>
      <w:r w:rsidRPr="00FE6A63">
        <w:rPr>
          <w:sz w:val="14"/>
        </w:rPr>
        <w:t xml:space="preserve">. </w:t>
      </w:r>
      <w:r w:rsidRPr="00513C84">
        <w:rPr>
          <w:rStyle w:val="StyleUnderline"/>
        </w:rPr>
        <w:t>Selves capable of resisting</w:t>
      </w:r>
      <w:r w:rsidRPr="00B4129F">
        <w:rPr>
          <w:rStyle w:val="StyleUnderline"/>
        </w:rPr>
        <w:t xml:space="preserve">, ontologically, have the capacity to synthesize experience and ontology into a call </w:t>
      </w:r>
      <w:r w:rsidRPr="00F63ABC">
        <w:rPr>
          <w:rStyle w:val="StyleUnderline"/>
          <w:highlight w:val="green"/>
        </w:rPr>
        <w:t>for being anew</w:t>
      </w:r>
      <w:r w:rsidRPr="00B4129F">
        <w:rPr>
          <w:rStyle w:val="StyleUnderline"/>
        </w:rPr>
        <w:t xml:space="preserve">. </w:t>
      </w:r>
      <w:r w:rsidRPr="00F63ABC">
        <w:rPr>
          <w:rStyle w:val="StyleUnderline"/>
          <w:highlight w:val="green"/>
        </w:rPr>
        <w:t xml:space="preserve">But </w:t>
      </w:r>
      <w:proofErr w:type="gramStart"/>
      <w:r w:rsidRPr="00513C84">
        <w:rPr>
          <w:rStyle w:val="StyleUnderline"/>
        </w:rPr>
        <w:t xml:space="preserve">the </w:t>
      </w:r>
      <w:r w:rsidRPr="00F63ABC">
        <w:rPr>
          <w:rStyle w:val="StyleUnderline"/>
          <w:highlight w:val="green"/>
        </w:rPr>
        <w:t>black</w:t>
      </w:r>
      <w:proofErr w:type="gramEnd"/>
      <w:r w:rsidRPr="00F63ABC">
        <w:rPr>
          <w:rStyle w:val="StyleUnderline"/>
          <w:highlight w:val="green"/>
        </w:rPr>
        <w:t xml:space="preserve"> existence lacks ontological resistance</w:t>
      </w:r>
      <w:r w:rsidRPr="00B4129F">
        <w:rPr>
          <w:rStyle w:val="StyleUnderline"/>
        </w:rPr>
        <w:t xml:space="preserve">— </w:t>
      </w:r>
      <w:r w:rsidRPr="00F63ABC">
        <w:rPr>
          <w:rStyle w:val="StyleUnderline"/>
          <w:highlight w:val="green"/>
        </w:rPr>
        <w:t xml:space="preserve">the capacity </w:t>
      </w:r>
      <w:r w:rsidRPr="00F63ABC">
        <w:rPr>
          <w:rStyle w:val="Emphasis"/>
          <w:highlight w:val="green"/>
        </w:rPr>
        <w:t>not only to call</w:t>
      </w:r>
      <w:r w:rsidRPr="00F63ABC">
        <w:rPr>
          <w:rStyle w:val="StyleUnderline"/>
          <w:highlight w:val="green"/>
        </w:rPr>
        <w:t xml:space="preserve"> but </w:t>
      </w:r>
      <w:r w:rsidRPr="00513C84">
        <w:rPr>
          <w:rStyle w:val="StyleUnderline"/>
        </w:rPr>
        <w:t>also</w:t>
      </w:r>
      <w:r w:rsidRPr="00B4129F">
        <w:rPr>
          <w:rStyle w:val="StyleUnderline"/>
        </w:rPr>
        <w:t xml:space="preserve"> </w:t>
      </w:r>
      <w:r w:rsidRPr="00F63ABC">
        <w:rPr>
          <w:rStyle w:val="StyleUnderline"/>
          <w:highlight w:val="green"/>
        </w:rPr>
        <w:t xml:space="preserve">to have that call </w:t>
      </w:r>
      <w:r w:rsidRPr="00F63ABC">
        <w:rPr>
          <w:rStyle w:val="Emphasis"/>
          <w:highlight w:val="green"/>
        </w:rPr>
        <w:t xml:space="preserve">answered </w:t>
      </w:r>
      <w:r w:rsidRPr="00513C84">
        <w:rPr>
          <w:rStyle w:val="Emphasis"/>
        </w:rPr>
        <w:t>and acknowledged</w:t>
      </w:r>
      <w:r w:rsidRPr="00FE6A63">
        <w:rPr>
          <w:sz w:val="14"/>
        </w:rPr>
        <w:t>—because of the split between existence and ontology, a treacherous gulf that is unbridgeable. Thus, trans experience does not equate to trans being for blacks—for, ultimately, only those who can resist ontology can be. (</w:t>
      </w:r>
      <w:r w:rsidRPr="00B4129F">
        <w:rPr>
          <w:rStyle w:val="StyleUnderline"/>
        </w:rPr>
        <w:t xml:space="preserve">It is impossible for blacks to </w:t>
      </w:r>
      <w:proofErr w:type="spellStart"/>
      <w:r w:rsidRPr="00B4129F">
        <w:rPr>
          <w:rStyle w:val="StyleUnderline"/>
        </w:rPr>
        <w:t>tranifest</w:t>
      </w:r>
      <w:proofErr w:type="spellEnd"/>
      <w:r w:rsidRPr="00B4129F">
        <w:rPr>
          <w:rStyle w:val="StyleUnderline"/>
        </w:rPr>
        <w:t xml:space="preserve"> in an antiblack world</w:t>
      </w:r>
      <w:r w:rsidRPr="00513C84">
        <w:rPr>
          <w:rStyle w:val="StyleUnderline"/>
        </w:rPr>
        <w:t>.)</w:t>
      </w:r>
      <w:r w:rsidRPr="00FE6A63">
        <w:rPr>
          <w:sz w:val="14"/>
        </w:rPr>
        <w:t xml:space="preserve"> </w:t>
      </w:r>
      <w:r w:rsidRPr="00513C84">
        <w:rPr>
          <w:rStyle w:val="StyleUnderline"/>
        </w:rPr>
        <w:t>Existence is experienced but unrepresentable with the transformative instruments of ontology</w:t>
      </w:r>
      <w:r w:rsidRPr="00FE6A63">
        <w:rPr>
          <w:sz w:val="14"/>
        </w:rPr>
        <w:t xml:space="preserve">. But what is this “experiencing black” if </w:t>
      </w:r>
      <w:proofErr w:type="gramStart"/>
      <w:r w:rsidRPr="00FE6A63">
        <w:rPr>
          <w:sz w:val="14"/>
        </w:rPr>
        <w:t>this black lacks</w:t>
      </w:r>
      <w:proofErr w:type="gramEnd"/>
      <w:r w:rsidRPr="00FE6A63">
        <w:rPr>
          <w:sz w:val="14"/>
        </w:rPr>
        <w:t xml:space="preserve"> being? This is the fundamental question of black existence, and it is a question that, perhaps, lacks any sufficient answer, given our philosophical paucity. </w:t>
      </w:r>
      <w:r w:rsidRPr="00513C84">
        <w:rPr>
          <w:rStyle w:val="Emphasis"/>
        </w:rPr>
        <w:t>Black thought must continually broach this fundamental question with the resources at our disposable</w:t>
      </w:r>
      <w:r w:rsidRPr="00513C84">
        <w:rPr>
          <w:rStyle w:val="StyleUnderline"/>
        </w:rPr>
        <w:t xml:space="preserve">— </w:t>
      </w:r>
      <w:r w:rsidRPr="00FE6A63">
        <w:rPr>
          <w:sz w:val="14"/>
        </w:rPr>
        <w:t xml:space="preserve">however inadequate or insufficient these resources are for our task. Jean-Luc Nancy suggests that “ontology is a phonology” to the extent that the law of being calls, or summons, the place of Dasein (1993: 45).3 </w:t>
      </w:r>
      <w:proofErr w:type="spellStart"/>
      <w:r w:rsidRPr="00F63ABC">
        <w:rPr>
          <w:rStyle w:val="StyleUnderline"/>
          <w:highlight w:val="green"/>
        </w:rPr>
        <w:t>Tranifestation’s</w:t>
      </w:r>
      <w:proofErr w:type="spellEnd"/>
      <w:r w:rsidRPr="00F63ABC">
        <w:rPr>
          <w:rStyle w:val="StyleUnderline"/>
          <w:highlight w:val="green"/>
        </w:rPr>
        <w:t xml:space="preserve"> calling into being</w:t>
      </w:r>
      <w:r w:rsidRPr="00FE6A63">
        <w:rPr>
          <w:sz w:val="14"/>
        </w:rPr>
        <w:t xml:space="preserve">, </w:t>
      </w:r>
      <w:proofErr w:type="gramStart"/>
      <w:r w:rsidRPr="00FE6A63">
        <w:rPr>
          <w:sz w:val="14"/>
        </w:rPr>
        <w:t>its</w:t>
      </w:r>
      <w:proofErr w:type="gramEnd"/>
      <w:r w:rsidRPr="00FE6A63">
        <w:rPr>
          <w:sz w:val="14"/>
        </w:rPr>
        <w:t xml:space="preserve"> onto-phonological procedure, </w:t>
      </w:r>
      <w:r w:rsidRPr="001D63AD">
        <w:rPr>
          <w:rStyle w:val="StyleUnderline"/>
        </w:rPr>
        <w:t>requires</w:t>
      </w:r>
      <w:r w:rsidRPr="00FE6A63">
        <w:rPr>
          <w:sz w:val="14"/>
        </w:rPr>
        <w:t xml:space="preserve"> certain </w:t>
      </w:r>
      <w:r w:rsidRPr="001D63AD">
        <w:rPr>
          <w:rStyle w:val="StyleUnderline"/>
        </w:rPr>
        <w:t>metaphysical coordinates of latitudinal and longitudinal richness</w:t>
      </w:r>
      <w:r w:rsidRPr="00FE6A63">
        <w:rPr>
          <w:sz w:val="14"/>
        </w:rPr>
        <w:t xml:space="preserve">. </w:t>
      </w:r>
      <w:r w:rsidRPr="001D63AD">
        <w:rPr>
          <w:rStyle w:val="StyleUnderline"/>
        </w:rPr>
        <w:t>The preposition</w:t>
      </w:r>
      <w:r w:rsidRPr="00FE6A63">
        <w:rPr>
          <w:sz w:val="14"/>
        </w:rPr>
        <w:t xml:space="preserve"> into, </w:t>
      </w:r>
      <w:r w:rsidRPr="001D63AD">
        <w:rPr>
          <w:rStyle w:val="StyleUnderline"/>
        </w:rPr>
        <w:t xml:space="preserve">from which being is called, </w:t>
      </w:r>
      <w:r w:rsidRPr="00F63ABC">
        <w:rPr>
          <w:rStyle w:val="StyleUnderline"/>
          <w:highlight w:val="green"/>
        </w:rPr>
        <w:t>suggests a</w:t>
      </w:r>
      <w:r w:rsidRPr="00513C84">
        <w:rPr>
          <w:rStyle w:val="StyleUnderline"/>
        </w:rPr>
        <w:t xml:space="preserve"> certain</w:t>
      </w:r>
      <w:r w:rsidRPr="001D63AD">
        <w:rPr>
          <w:rStyle w:val="StyleUnderline"/>
        </w:rPr>
        <w:t xml:space="preserve"> </w:t>
      </w:r>
      <w:r w:rsidRPr="00F63ABC">
        <w:rPr>
          <w:rStyle w:val="StyleUnderline"/>
          <w:highlight w:val="green"/>
        </w:rPr>
        <w:t xml:space="preserve">space of </w:t>
      </w:r>
      <w:r w:rsidRPr="00F63ABC">
        <w:rPr>
          <w:rStyle w:val="Emphasis"/>
          <w:highlight w:val="green"/>
        </w:rPr>
        <w:t>creativity</w:t>
      </w:r>
      <w:r w:rsidRPr="00F63ABC">
        <w:rPr>
          <w:rStyle w:val="StyleUnderline"/>
          <w:highlight w:val="green"/>
        </w:rPr>
        <w:t xml:space="preserve"> </w:t>
      </w:r>
      <w:r w:rsidRPr="00513C84">
        <w:rPr>
          <w:rStyle w:val="StyleUnderline"/>
        </w:rPr>
        <w:t>and transformation that manifests in a “</w:t>
      </w:r>
      <w:r w:rsidRPr="00513C84">
        <w:rPr>
          <w:rStyle w:val="Emphasis"/>
        </w:rPr>
        <w:t>thereness</w:t>
      </w:r>
      <w:r w:rsidRPr="00513C84">
        <w:rPr>
          <w:rStyle w:val="StyleUnderline"/>
        </w:rPr>
        <w:t>.”</w:t>
      </w:r>
      <w:r w:rsidRPr="00FE6A63">
        <w:rPr>
          <w:sz w:val="14"/>
        </w:rPr>
        <w:t xml:space="preserve"> The place of manifestation is this very thereness for the self. </w:t>
      </w:r>
      <w:r w:rsidRPr="00513C84">
        <w:rPr>
          <w:rStyle w:val="StyleUnderline"/>
        </w:rPr>
        <w:t>We might think of gender,</w:t>
      </w:r>
      <w:r w:rsidRPr="00FE6A63">
        <w:rPr>
          <w:sz w:val="14"/>
        </w:rPr>
        <w:t xml:space="preserve"> then, </w:t>
      </w:r>
      <w:r w:rsidRPr="00513C84">
        <w:rPr>
          <w:rStyle w:val="StyleUnderline"/>
        </w:rPr>
        <w:t>as a particular metaphysical coordinate along an onto-metaphysical plane, which provides an intelligible place for the self</w:t>
      </w:r>
      <w:r w:rsidRPr="00FE6A63">
        <w:rPr>
          <w:sz w:val="14"/>
        </w:rPr>
        <w:t xml:space="preserve">. </w:t>
      </w:r>
      <w:r w:rsidRPr="00513C84">
        <w:rPr>
          <w:rStyle w:val="StyleUnderline"/>
        </w:rPr>
        <w:t>But to have a place, a thereness along the onto-metaphysical plane, being is necessary. Black trans-gender thus stages and raises the question of place: can blacks inhabit a place in the world along the coordinates of gender</w:t>
      </w:r>
      <w:r w:rsidRPr="00FE6A63">
        <w:rPr>
          <w:sz w:val="14"/>
        </w:rPr>
        <w:t xml:space="preserve"> (or any other coordinates for that matter)</w:t>
      </w:r>
      <w:r w:rsidRPr="00513C84">
        <w:rPr>
          <w:rStyle w:val="StyleUnderline"/>
        </w:rPr>
        <w:t>?</w:t>
      </w:r>
      <w:r w:rsidRPr="00FE6A63">
        <w:rPr>
          <w:sz w:val="14"/>
        </w:rPr>
        <w:t xml:space="preserve"> For if, as </w:t>
      </w:r>
      <w:r w:rsidRPr="001256CE">
        <w:rPr>
          <w:rStyle w:val="Emphasis"/>
        </w:rPr>
        <w:t xml:space="preserve">Hortense </w:t>
      </w:r>
      <w:r w:rsidRPr="00F63ABC">
        <w:rPr>
          <w:rStyle w:val="Emphasis"/>
          <w:highlight w:val="green"/>
        </w:rPr>
        <w:t>Spillers</w:t>
      </w:r>
      <w:r w:rsidRPr="00FE6A63">
        <w:rPr>
          <w:sz w:val="14"/>
        </w:rPr>
        <w:t xml:space="preserve"> (2003: 206) </w:t>
      </w:r>
      <w:r w:rsidRPr="00F63ABC">
        <w:rPr>
          <w:rStyle w:val="StyleUnderline"/>
          <w:highlight w:val="green"/>
        </w:rPr>
        <w:t>argues</w:t>
      </w:r>
      <w:r w:rsidRPr="00FE6A63">
        <w:rPr>
          <w:sz w:val="14"/>
        </w:rPr>
        <w:t xml:space="preserve">, </w:t>
      </w:r>
      <w:r>
        <w:rPr>
          <w:sz w:val="14"/>
        </w:rPr>
        <w:t>[</w:t>
      </w:r>
      <w:r w:rsidRPr="00F63ABC">
        <w:rPr>
          <w:rStyle w:val="StyleUnderline"/>
          <w:highlight w:val="green"/>
        </w:rPr>
        <w:t xml:space="preserve">black </w:t>
      </w:r>
      <w:proofErr w:type="gramStart"/>
      <w:r w:rsidRPr="00F63ABC">
        <w:rPr>
          <w:rStyle w:val="StyleUnderline"/>
          <w:highlight w:val="green"/>
        </w:rPr>
        <w:t>people</w:t>
      </w:r>
      <w:r>
        <w:rPr>
          <w:sz w:val="14"/>
        </w:rPr>
        <w:t>]</w:t>
      </w:r>
      <w:r w:rsidRPr="008761A9">
        <w:rPr>
          <w:rStyle w:val="StyleUnderline"/>
          <w:strike/>
          <w:sz w:val="12"/>
          <w:szCs w:val="12"/>
        </w:rPr>
        <w:t>blacks</w:t>
      </w:r>
      <w:proofErr w:type="gramEnd"/>
      <w:r w:rsidRPr="008761A9">
        <w:rPr>
          <w:rStyle w:val="StyleUnderline"/>
          <w:sz w:val="12"/>
          <w:szCs w:val="12"/>
        </w:rPr>
        <w:t xml:space="preserve"> </w:t>
      </w:r>
      <w:r w:rsidRPr="00F63ABC">
        <w:rPr>
          <w:rStyle w:val="StyleUnderline"/>
          <w:highlight w:val="green"/>
        </w:rPr>
        <w:t xml:space="preserve">are “reduced </w:t>
      </w:r>
      <w:r w:rsidRPr="001D63AD">
        <w:rPr>
          <w:rStyle w:val="StyleUnderline"/>
        </w:rPr>
        <w:t xml:space="preserve">to a thing, </w:t>
      </w:r>
      <w:r w:rsidRPr="00F63ABC">
        <w:rPr>
          <w:rStyle w:val="StyleUnderline"/>
          <w:highlight w:val="green"/>
        </w:rPr>
        <w:t>to being for the captor</w:t>
      </w:r>
      <w:r w:rsidRPr="001D63AD">
        <w:rPr>
          <w:rStyle w:val="StyleUnderline"/>
        </w:rPr>
        <w:t xml:space="preserve">,” </w:t>
      </w:r>
      <w:r w:rsidRPr="00F63ABC">
        <w:rPr>
          <w:rStyle w:val="StyleUnderline"/>
          <w:highlight w:val="green"/>
        </w:rPr>
        <w:t>and not being for itself</w:t>
      </w:r>
      <w:r w:rsidRPr="00FE6A63">
        <w:rPr>
          <w:sz w:val="14"/>
        </w:rPr>
        <w:t xml:space="preserve">, </w:t>
      </w:r>
      <w:r w:rsidRPr="00FE6A63">
        <w:rPr>
          <w:sz w:val="14"/>
          <w:szCs w:val="16"/>
        </w:rPr>
        <w:t xml:space="preserve">then the black does not inhabit the world as a self but as a thing (or </w:t>
      </w:r>
      <w:proofErr w:type="gramStart"/>
      <w:r w:rsidRPr="00FE6A63">
        <w:rPr>
          <w:sz w:val="14"/>
          <w:szCs w:val="16"/>
        </w:rPr>
        <w:t>no-thing</w:t>
      </w:r>
      <w:proofErr w:type="gramEnd"/>
      <w:r w:rsidRPr="00FE6A63">
        <w:rPr>
          <w:sz w:val="14"/>
          <w:szCs w:val="16"/>
        </w:rPr>
        <w:t xml:space="preserve"> that we can understand with the instruments of ontology). The thing can experience the world, but the thing lacks a place within the world, the requisite coordinates of thereness for a self. Or as Frank Wilderson would suggest, “No slave [black existence] is in the world” (2010: 11). When Spillers limns the philosophical problematic of gender and ontology, she seems to suggest this very lack of place of an ontological coordinate for this experiencing thing: “This problematization of gender places her [black ungendered female], in my view, out of the traditional symbolics of female gender, and it our task to make a place for this different social subject”(2003: 238). But this (non)place that we make for this ungendered thing is not a recognizable place within ontology—if we can even call this conceptual space a “place.” </w:t>
      </w:r>
      <w:r w:rsidRPr="00513C84">
        <w:rPr>
          <w:rStyle w:val="StyleUnderline"/>
        </w:rPr>
        <w:t xml:space="preserve">Placing blackness within gender, or </w:t>
      </w:r>
      <w:r w:rsidRPr="00F63ABC">
        <w:rPr>
          <w:rStyle w:val="StyleUnderline"/>
          <w:highlight w:val="green"/>
        </w:rPr>
        <w:t xml:space="preserve">finding the place of blackness along gender, </w:t>
      </w:r>
      <w:r w:rsidRPr="00F63ABC">
        <w:rPr>
          <w:rStyle w:val="Emphasis"/>
          <w:highlight w:val="green"/>
        </w:rPr>
        <w:t>is an impossible project</w:t>
      </w:r>
      <w:r w:rsidRPr="00FE6A63">
        <w:rPr>
          <w:sz w:val="14"/>
        </w:rPr>
        <w:t xml:space="preserve">. </w:t>
      </w:r>
      <w:r w:rsidRPr="00FE6A63">
        <w:rPr>
          <w:sz w:val="14"/>
          <w:szCs w:val="16"/>
        </w:rPr>
        <w:t xml:space="preserve">And for this reason, Spillers suggests that “we are less interested in joining the ranks of gendered femaleness than gaining the insurgent ground as female social subject” (239). The (non)place of black gender is the foreclosure of a call to being— since no “into” exists for blackness from which </w:t>
      </w:r>
      <w:proofErr w:type="gramStart"/>
      <w:r w:rsidRPr="00FE6A63">
        <w:rPr>
          <w:sz w:val="14"/>
          <w:szCs w:val="16"/>
        </w:rPr>
        <w:t>being can be</w:t>
      </w:r>
      <w:proofErr w:type="gramEnd"/>
      <w:r w:rsidRPr="00FE6A63">
        <w:rPr>
          <w:sz w:val="14"/>
          <w:szCs w:val="16"/>
        </w:rPr>
        <w:t xml:space="preserve"> called. In a conversation revisiting “Mama’s Baby, Papa’s Maybe,” Hortense Spillers et al. present the term symbiotic blend to describe a melding between gender categories (2007: 304). Given that antiblackness disqualifies blackness from the privilege of traditional gendered categories, black existence becomes something other, a blend of sorts of categories that is unrecognizable as gender. We might call this symbiotic blend a form of transness, in which the blending troubles not just gender categories but also the categories of the human itself. Black trans presents the problem of ontology through gender, and this problematic is the philosophical melding of black feminism and black trans studies. In other words, black feminism (</w:t>
      </w:r>
      <w:proofErr w:type="gramStart"/>
      <w:r w:rsidRPr="00FE6A63">
        <w:rPr>
          <w:sz w:val="14"/>
          <w:szCs w:val="16"/>
        </w:rPr>
        <w:t>in particular the</w:t>
      </w:r>
      <w:proofErr w:type="gramEnd"/>
      <w:r w:rsidRPr="00FE6A63">
        <w:rPr>
          <w:sz w:val="14"/>
          <w:szCs w:val="16"/>
        </w:rPr>
        <w:t xml:space="preserve"> groundbreaking work of Spillers) provides a path, or a philosophical opening, for the deconstructive work of black trans studies. As Kai M. Green and Treva Ellison state, both black feminism studies and black trans studies “challenge the categories of man and woman as ontological givens” (2014: 223). But what I want to reiterate is that this path, or opening, does not stop with gender, although it catalyzes it</w:t>
      </w:r>
      <w:r w:rsidRPr="00FE6A63">
        <w:rPr>
          <w:sz w:val="14"/>
        </w:rPr>
        <w:t xml:space="preserve">. The problematic that black trans studies </w:t>
      </w:r>
      <w:proofErr w:type="gramStart"/>
      <w:r w:rsidRPr="00FE6A63">
        <w:rPr>
          <w:sz w:val="14"/>
        </w:rPr>
        <w:t>raises</w:t>
      </w:r>
      <w:proofErr w:type="gramEnd"/>
      <w:r w:rsidRPr="00FE6A63">
        <w:rPr>
          <w:sz w:val="14"/>
        </w:rPr>
        <w:t xml:space="preserve"> is that ontology itself is the fundamental issue—</w:t>
      </w:r>
      <w:r w:rsidRPr="00513C84">
        <w:rPr>
          <w:rStyle w:val="StyleUnderline"/>
        </w:rPr>
        <w:t xml:space="preserve">gender serves as the covering for a deeper onto-metaphysical challenge, the lack of the onto-phonological procedure. </w:t>
      </w:r>
      <w:r w:rsidRPr="00FE6A63">
        <w:rPr>
          <w:sz w:val="14"/>
        </w:rPr>
        <w:t xml:space="preserve">But we have focused on an aspect of the philosophical phrase opening our meditation; it is time to return to the fullness of the phrase, for it illumines the (non)relation between blackness and ontology. </w:t>
      </w:r>
      <w:r w:rsidRPr="00513C84">
        <w:rPr>
          <w:rStyle w:val="StyleUnderline"/>
        </w:rPr>
        <w:t xml:space="preserve">Green modifies the phrase “calling into being” with the word </w:t>
      </w:r>
      <w:r w:rsidRPr="00513C84">
        <w:rPr>
          <w:rStyle w:val="Emphasis"/>
        </w:rPr>
        <w:t>attempts</w:t>
      </w:r>
      <w:r w:rsidRPr="00FE6A63">
        <w:rPr>
          <w:sz w:val="14"/>
        </w:rPr>
        <w:t xml:space="preserve">. </w:t>
      </w:r>
      <w:proofErr w:type="spellStart"/>
      <w:r w:rsidRPr="00F63ABC">
        <w:rPr>
          <w:rStyle w:val="StyleUnderline"/>
          <w:highlight w:val="green"/>
        </w:rPr>
        <w:t>Tranifesting</w:t>
      </w:r>
      <w:proofErr w:type="spellEnd"/>
      <w:r w:rsidRPr="00513C84">
        <w:rPr>
          <w:rStyle w:val="StyleUnderline"/>
        </w:rPr>
        <w:t xml:space="preserve"> </w:t>
      </w:r>
      <w:r w:rsidRPr="00513C84">
        <w:rPr>
          <w:rStyle w:val="Emphasis"/>
        </w:rPr>
        <w:t>attempts</w:t>
      </w:r>
      <w:r w:rsidRPr="00513C84">
        <w:rPr>
          <w:rStyle w:val="StyleUnderline"/>
        </w:rPr>
        <w:t xml:space="preserve"> to call into being</w:t>
      </w:r>
      <w:r w:rsidRPr="00FE6A63">
        <w:rPr>
          <w:sz w:val="14"/>
        </w:rPr>
        <w:t xml:space="preserve">. What would such an attempt entail? What is the significance and aim of the attempt? I have argued that </w:t>
      </w:r>
      <w:r w:rsidRPr="00513C84">
        <w:rPr>
          <w:rStyle w:val="StyleUnderline"/>
        </w:rPr>
        <w:t>calling into being is an impossible enterprise for blackness because such an onto-phonological procedure is absent</w:t>
      </w:r>
      <w:r w:rsidRPr="00FE6A63">
        <w:rPr>
          <w:sz w:val="14"/>
        </w:rPr>
        <w:t xml:space="preserve">. </w:t>
      </w:r>
      <w:r w:rsidRPr="00513C84">
        <w:rPr>
          <w:rStyle w:val="StyleUnderline"/>
        </w:rPr>
        <w:t xml:space="preserve">There is only </w:t>
      </w:r>
      <w:r w:rsidRPr="00513C84">
        <w:rPr>
          <w:rStyle w:val="Emphasis"/>
        </w:rPr>
        <w:t>muteness</w:t>
      </w:r>
      <w:r w:rsidRPr="00513C84">
        <w:rPr>
          <w:rStyle w:val="StyleUnderline"/>
        </w:rPr>
        <w:t>, an interdiction on phonology and placing.</w:t>
      </w:r>
      <w:r w:rsidRPr="00FE6A63">
        <w:rPr>
          <w:sz w:val="14"/>
        </w:rPr>
        <w:t xml:space="preserve"> When blackness is concerned, </w:t>
      </w:r>
      <w:r w:rsidRPr="00513C84">
        <w:rPr>
          <w:rStyle w:val="StyleUnderline"/>
        </w:rPr>
        <w:t>such a call encounters a censure</w:t>
      </w:r>
      <w:r w:rsidRPr="00FE6A63">
        <w:rPr>
          <w:sz w:val="14"/>
        </w:rPr>
        <w:t xml:space="preserve"> on the ontological activity of calling </w:t>
      </w:r>
      <w:proofErr w:type="gramStart"/>
      <w:r w:rsidRPr="00FE6A63">
        <w:rPr>
          <w:sz w:val="14"/>
        </w:rPr>
        <w:t>itself—</w:t>
      </w:r>
      <w:proofErr w:type="gramEnd"/>
      <w:r w:rsidRPr="00513C84">
        <w:rPr>
          <w:rStyle w:val="StyleUnderline"/>
        </w:rPr>
        <w:t>meaning that such an attempt is not a call at all, but something other</w:t>
      </w:r>
      <w:r w:rsidRPr="00FE6A63">
        <w:rPr>
          <w:sz w:val="14"/>
        </w:rPr>
        <w:t xml:space="preserve">. </w:t>
      </w:r>
      <w:r w:rsidRPr="00513C84">
        <w:rPr>
          <w:rStyle w:val="StyleUnderline"/>
        </w:rPr>
        <w:t>The attempt</w:t>
      </w:r>
      <w:r w:rsidRPr="00FE6A63">
        <w:rPr>
          <w:sz w:val="14"/>
        </w:rPr>
        <w:t xml:space="preserve">, then, </w:t>
      </w:r>
      <w:r w:rsidRPr="00F63ABC">
        <w:rPr>
          <w:rStyle w:val="StyleUnderline"/>
          <w:highlight w:val="green"/>
        </w:rPr>
        <w:t>undermines itself at its</w:t>
      </w:r>
      <w:r w:rsidRPr="00513C84">
        <w:rPr>
          <w:rStyle w:val="StyleUnderline"/>
        </w:rPr>
        <w:t xml:space="preserve"> very </w:t>
      </w:r>
      <w:r w:rsidRPr="00F63ABC">
        <w:rPr>
          <w:rStyle w:val="StyleUnderline"/>
          <w:highlight w:val="green"/>
        </w:rPr>
        <w:t>deployment</w:t>
      </w:r>
      <w:r w:rsidRPr="00FE6A63">
        <w:rPr>
          <w:sz w:val="14"/>
        </w:rPr>
        <w:t xml:space="preserve">, </w:t>
      </w:r>
      <w:r w:rsidRPr="00513C84">
        <w:rPr>
          <w:rStyle w:val="StyleUnderline"/>
        </w:rPr>
        <w:t>from its announcement</w:t>
      </w:r>
      <w:r w:rsidRPr="00E76F80">
        <w:rPr>
          <w:rStyle w:val="StyleUnderline"/>
        </w:rPr>
        <w:t xml:space="preserve"> into being</w:t>
      </w:r>
      <w:r w:rsidRPr="00FE6A63">
        <w:rPr>
          <w:sz w:val="14"/>
        </w:rPr>
        <w:t xml:space="preserve">. Put differently, </w:t>
      </w:r>
      <w:r w:rsidRPr="00AC6BF5">
        <w:rPr>
          <w:rStyle w:val="StyleUnderline"/>
        </w:rPr>
        <w:t>the attempt marks a</w:t>
      </w:r>
      <w:r w:rsidRPr="00FE6A63">
        <w:rPr>
          <w:sz w:val="14"/>
        </w:rPr>
        <w:t xml:space="preserve"> certain </w:t>
      </w:r>
      <w:r w:rsidRPr="00AC6BF5">
        <w:rPr>
          <w:rStyle w:val="StyleUnderline"/>
        </w:rPr>
        <w:t>fraudulence</w:t>
      </w:r>
      <w:r w:rsidRPr="00FE6A63">
        <w:rPr>
          <w:sz w:val="14"/>
        </w:rPr>
        <w:t xml:space="preserve">, and thus the word attempt is </w:t>
      </w:r>
      <w:proofErr w:type="gramStart"/>
      <w:r w:rsidRPr="00FE6A63">
        <w:rPr>
          <w:sz w:val="14"/>
        </w:rPr>
        <w:t>absolutely essential</w:t>
      </w:r>
      <w:proofErr w:type="gramEnd"/>
      <w:r w:rsidRPr="00FE6A63">
        <w:rPr>
          <w:sz w:val="14"/>
        </w:rPr>
        <w:t xml:space="preserve"> to any call of blackness. </w:t>
      </w:r>
      <w:r w:rsidRPr="00F63ABC">
        <w:rPr>
          <w:rStyle w:val="StyleUnderline"/>
          <w:highlight w:val="green"/>
        </w:rPr>
        <w:t>Blackness</w:t>
      </w:r>
      <w:r w:rsidRPr="00FE6A63">
        <w:rPr>
          <w:sz w:val="14"/>
        </w:rPr>
        <w:t xml:space="preserve">, then, </w:t>
      </w:r>
      <w:r w:rsidRPr="00F63ABC">
        <w:rPr>
          <w:rStyle w:val="StyleUnderline"/>
          <w:highlight w:val="green"/>
        </w:rPr>
        <w:t xml:space="preserve">can only </w:t>
      </w:r>
      <w:r w:rsidRPr="00F63ABC">
        <w:rPr>
          <w:rStyle w:val="Emphasis"/>
          <w:highlight w:val="green"/>
        </w:rPr>
        <w:t>attempt</w:t>
      </w:r>
      <w:r w:rsidRPr="00F63ABC">
        <w:rPr>
          <w:rStyle w:val="StyleUnderline"/>
          <w:highlight w:val="green"/>
        </w:rPr>
        <w:t xml:space="preserve"> the impossible</w:t>
      </w:r>
      <w:r w:rsidRPr="00AC6BF5">
        <w:rPr>
          <w:rStyle w:val="StyleUnderline"/>
        </w:rPr>
        <w:t xml:space="preserve">; </w:t>
      </w:r>
      <w:r w:rsidRPr="00F63ABC">
        <w:rPr>
          <w:rStyle w:val="StyleUnderline"/>
          <w:highlight w:val="green"/>
        </w:rPr>
        <w:t xml:space="preserve">the attempt </w:t>
      </w:r>
      <w:r w:rsidRPr="00F63ABC">
        <w:rPr>
          <w:rStyle w:val="Emphasis"/>
          <w:highlight w:val="green"/>
        </w:rPr>
        <w:t>never</w:t>
      </w:r>
      <w:r w:rsidRPr="00F63ABC">
        <w:rPr>
          <w:rStyle w:val="StyleUnderline"/>
          <w:highlight w:val="green"/>
        </w:rPr>
        <w:t xml:space="preserve"> manifests into a call but a </w:t>
      </w:r>
      <w:r w:rsidRPr="00F63ABC">
        <w:rPr>
          <w:rStyle w:val="Emphasis"/>
          <w:highlight w:val="green"/>
        </w:rPr>
        <w:t>rebounded muteness</w:t>
      </w:r>
      <w:r w:rsidRPr="00F63ABC">
        <w:rPr>
          <w:rStyle w:val="StyleUnderline"/>
          <w:highlight w:val="green"/>
        </w:rPr>
        <w:t xml:space="preserve"> </w:t>
      </w:r>
      <w:r w:rsidRPr="00513C84">
        <w:rPr>
          <w:rStyle w:val="StyleUnderline"/>
        </w:rPr>
        <w:t>within the terrifying chamber of being</w:t>
      </w:r>
      <w:r w:rsidRPr="00FE6A63">
        <w:rPr>
          <w:sz w:val="14"/>
        </w:rPr>
        <w:t xml:space="preserve">. </w:t>
      </w:r>
      <w:r w:rsidRPr="00513C84">
        <w:rPr>
          <w:rStyle w:val="StyleUnderline"/>
        </w:rPr>
        <w:t xml:space="preserve">The word attempts </w:t>
      </w:r>
      <w:proofErr w:type="gramStart"/>
      <w:r w:rsidRPr="00513C84">
        <w:rPr>
          <w:rStyle w:val="StyleUnderline"/>
        </w:rPr>
        <w:t>announces</w:t>
      </w:r>
      <w:proofErr w:type="gramEnd"/>
      <w:r w:rsidRPr="00513C84">
        <w:rPr>
          <w:rStyle w:val="StyleUnderline"/>
        </w:rPr>
        <w:t xml:space="preserve"> its own failure</w:t>
      </w:r>
      <w:r w:rsidRPr="00FE6A63">
        <w:rPr>
          <w:sz w:val="14"/>
        </w:rPr>
        <w:t xml:space="preserve"> (i.e., the call as muteness), </w:t>
      </w:r>
      <w:r w:rsidRPr="00513C84">
        <w:rPr>
          <w:rStyle w:val="StyleUnderline"/>
        </w:rPr>
        <w:t>or the fractured aim of the enterprise</w:t>
      </w:r>
      <w:r w:rsidRPr="00FE6A63">
        <w:rPr>
          <w:sz w:val="14"/>
        </w:rPr>
        <w:t xml:space="preserve"> (i.e., it is not a call, but something which we lack a grammar to describe within the precincts of onto-metaphysics). </w:t>
      </w:r>
      <w:r w:rsidRPr="00AC6BF5">
        <w:rPr>
          <w:rStyle w:val="StyleUnderline"/>
        </w:rPr>
        <w:t>The aim of such an attempt is “</w:t>
      </w:r>
      <w:proofErr w:type="spellStart"/>
      <w:r w:rsidRPr="00AC6BF5">
        <w:rPr>
          <w:rStyle w:val="StyleUnderline"/>
        </w:rPr>
        <w:t>masocritical</w:t>
      </w:r>
      <w:proofErr w:type="spellEnd"/>
      <w:r w:rsidRPr="00FE6A63">
        <w:rPr>
          <w:sz w:val="14"/>
        </w:rPr>
        <w:t xml:space="preserve">,” as Paul Mann (1999) would call it, </w:t>
      </w:r>
      <w:r w:rsidRPr="00AC6BF5">
        <w:rPr>
          <w:rStyle w:val="StyleUnderline"/>
        </w:rPr>
        <w:t>given</w:t>
      </w:r>
      <w:r w:rsidRPr="00FE6A63">
        <w:rPr>
          <w:sz w:val="14"/>
        </w:rPr>
        <w:t xml:space="preserve"> that </w:t>
      </w:r>
      <w:r w:rsidRPr="00AC6BF5">
        <w:rPr>
          <w:rStyle w:val="StyleUnderline"/>
        </w:rPr>
        <w:t>it sets out to undermine itself</w:t>
      </w:r>
      <w:r w:rsidRPr="00FE6A63">
        <w:rPr>
          <w:sz w:val="14"/>
        </w:rPr>
        <w:t xml:space="preserve"> in relation to being (</w:t>
      </w:r>
      <w:r w:rsidRPr="00AC6BF5">
        <w:rPr>
          <w:rStyle w:val="StyleUnderline"/>
        </w:rPr>
        <w:t>and finds pleasure in such an enterprise</w:t>
      </w:r>
      <w:r w:rsidRPr="00FE6A63">
        <w:rPr>
          <w:sz w:val="14"/>
        </w:rPr>
        <w:t xml:space="preserve">). </w:t>
      </w:r>
      <w:r w:rsidRPr="00513C84">
        <w:rPr>
          <w:rStyle w:val="StyleUnderline"/>
        </w:rPr>
        <w:t>What antiblackness does is that it mutes blackness (this is black suffering), and this muteness signals the lack of phonology</w:t>
      </w:r>
      <w:r w:rsidRPr="00FE6A63">
        <w:rPr>
          <w:sz w:val="14"/>
        </w:rPr>
        <w:t xml:space="preserve">. </w:t>
      </w:r>
      <w:r w:rsidRPr="00F63ABC">
        <w:rPr>
          <w:rStyle w:val="StyleUnderline"/>
          <w:highlight w:val="green"/>
        </w:rPr>
        <w:t xml:space="preserve">The attempt masks </w:t>
      </w:r>
      <w:r w:rsidRPr="00F63ABC">
        <w:rPr>
          <w:rStyle w:val="Emphasis"/>
          <w:highlight w:val="green"/>
        </w:rPr>
        <w:t>failure</w:t>
      </w:r>
      <w:r w:rsidRPr="00F63ABC">
        <w:rPr>
          <w:rStyle w:val="StyleUnderline"/>
          <w:highlight w:val="green"/>
        </w:rPr>
        <w:t xml:space="preserve"> as </w:t>
      </w:r>
      <w:r w:rsidRPr="00F63ABC">
        <w:rPr>
          <w:rStyle w:val="Emphasis"/>
          <w:highlight w:val="green"/>
        </w:rPr>
        <w:t>possibility</w:t>
      </w:r>
      <w:r w:rsidRPr="00513C84">
        <w:rPr>
          <w:rStyle w:val="StyleUnderline"/>
        </w:rPr>
        <w:t xml:space="preserve">, </w:t>
      </w:r>
      <w:r w:rsidRPr="00513C84">
        <w:rPr>
          <w:rStyle w:val="Emphasis"/>
        </w:rPr>
        <w:t>muteness</w:t>
      </w:r>
      <w:r w:rsidRPr="00513C84">
        <w:rPr>
          <w:rStyle w:val="StyleUnderline"/>
        </w:rPr>
        <w:t xml:space="preserve"> as </w:t>
      </w:r>
      <w:r w:rsidRPr="00513C84">
        <w:rPr>
          <w:rStyle w:val="Emphasis"/>
        </w:rPr>
        <w:t>transformative</w:t>
      </w:r>
      <w:r w:rsidRPr="00FE6A63">
        <w:rPr>
          <w:sz w:val="14"/>
        </w:rPr>
        <w:t xml:space="preserve">. </w:t>
      </w:r>
      <w:r w:rsidRPr="00F63ABC">
        <w:rPr>
          <w:rStyle w:val="StyleUnderline"/>
          <w:highlight w:val="green"/>
        </w:rPr>
        <w:t>Such an attempt</w:t>
      </w:r>
      <w:r w:rsidRPr="00513C84">
        <w:rPr>
          <w:rStyle w:val="StyleUnderline"/>
        </w:rPr>
        <w:t xml:space="preserve"> only </w:t>
      </w:r>
      <w:r w:rsidRPr="00F63ABC">
        <w:rPr>
          <w:rStyle w:val="StyleUnderline"/>
          <w:highlight w:val="green"/>
        </w:rPr>
        <w:t>reproduces</w:t>
      </w:r>
      <w:r w:rsidRPr="00513C84">
        <w:rPr>
          <w:rStyle w:val="StyleUnderline"/>
        </w:rPr>
        <w:t xml:space="preserve"> the structure of </w:t>
      </w:r>
      <w:r w:rsidRPr="00F63ABC">
        <w:rPr>
          <w:rStyle w:val="Emphasis"/>
          <w:highlight w:val="green"/>
        </w:rPr>
        <w:t>misery</w:t>
      </w:r>
      <w:r w:rsidRPr="00F63ABC">
        <w:rPr>
          <w:rStyle w:val="StyleUnderline"/>
          <w:highlight w:val="green"/>
        </w:rPr>
        <w:t xml:space="preserve"> and </w:t>
      </w:r>
      <w:r w:rsidRPr="00F63ABC">
        <w:rPr>
          <w:rStyle w:val="Emphasis"/>
          <w:highlight w:val="green"/>
        </w:rPr>
        <w:t>disappointment</w:t>
      </w:r>
      <w:r w:rsidRPr="00FE6A63">
        <w:rPr>
          <w:sz w:val="14"/>
        </w:rPr>
        <w:t xml:space="preserve">. </w:t>
      </w:r>
      <w:r w:rsidRPr="00F63ABC">
        <w:rPr>
          <w:rStyle w:val="Emphasis"/>
          <w:highlight w:val="green"/>
        </w:rPr>
        <w:t>Why do we attempt the impossible</w:t>
      </w:r>
      <w:r w:rsidRPr="00F63ABC">
        <w:rPr>
          <w:rStyle w:val="StyleUnderline"/>
          <w:highlight w:val="green"/>
        </w:rPr>
        <w:t>? Is this not</w:t>
      </w:r>
      <w:r w:rsidRPr="00AC6BF5">
        <w:rPr>
          <w:rStyle w:val="StyleUnderline"/>
        </w:rPr>
        <w:t xml:space="preserve"> </w:t>
      </w:r>
      <w:r w:rsidRPr="00513C84">
        <w:rPr>
          <w:rStyle w:val="StyleUnderline"/>
        </w:rPr>
        <w:t xml:space="preserve">a similar structure to </w:t>
      </w:r>
      <w:r w:rsidRPr="00F63ABC">
        <w:rPr>
          <w:rStyle w:val="StyleUnderline"/>
          <w:highlight w:val="green"/>
        </w:rPr>
        <w:t>the psychoanalytic</w:t>
      </w:r>
      <w:r w:rsidRPr="00513C84">
        <w:rPr>
          <w:rStyle w:val="StyleUnderline"/>
        </w:rPr>
        <w:t xml:space="preserve"> notion of </w:t>
      </w:r>
      <w:r w:rsidRPr="00F63ABC">
        <w:rPr>
          <w:rStyle w:val="StyleUnderline"/>
          <w:highlight w:val="green"/>
        </w:rPr>
        <w:t>“drive”</w:t>
      </w:r>
      <w:r w:rsidRPr="00513C84">
        <w:rPr>
          <w:rStyle w:val="StyleUnderline"/>
        </w:rPr>
        <w:t xml:space="preserve">— </w:t>
      </w:r>
      <w:r w:rsidRPr="00F63ABC">
        <w:rPr>
          <w:rStyle w:val="StyleUnderline"/>
          <w:highlight w:val="green"/>
        </w:rPr>
        <w:t>the</w:t>
      </w:r>
      <w:r w:rsidRPr="00513C84">
        <w:rPr>
          <w:rStyle w:val="StyleUnderline"/>
        </w:rPr>
        <w:t xml:space="preserve"> unrelenting </w:t>
      </w:r>
      <w:r w:rsidRPr="00F63ABC">
        <w:rPr>
          <w:rStyle w:val="StyleUnderline"/>
          <w:highlight w:val="green"/>
        </w:rPr>
        <w:t>attempt to possess an impossible</w:t>
      </w:r>
      <w:r w:rsidRPr="00513C84">
        <w:rPr>
          <w:rStyle w:val="StyleUnderline"/>
        </w:rPr>
        <w:t xml:space="preserve"> (nonexistent) </w:t>
      </w:r>
      <w:r w:rsidRPr="00F63ABC">
        <w:rPr>
          <w:rStyle w:val="StyleUnderline"/>
          <w:highlight w:val="green"/>
        </w:rPr>
        <w:t>object, even to the death?</w:t>
      </w:r>
      <w:r w:rsidRPr="00513C84">
        <w:rPr>
          <w:rStyle w:val="StyleUnderline"/>
        </w:rPr>
        <w:t xml:space="preserve"> </w:t>
      </w:r>
      <w:proofErr w:type="spellStart"/>
      <w:r w:rsidRPr="00F63ABC">
        <w:rPr>
          <w:rStyle w:val="StyleUnderline"/>
          <w:highlight w:val="green"/>
        </w:rPr>
        <w:t>Tranifestation</w:t>
      </w:r>
      <w:proofErr w:type="spellEnd"/>
      <w:r w:rsidRPr="00513C84">
        <w:rPr>
          <w:rStyle w:val="StyleUnderline"/>
        </w:rPr>
        <w:t xml:space="preserve"> </w:t>
      </w:r>
      <w:r w:rsidRPr="00F63ABC">
        <w:rPr>
          <w:rStyle w:val="StyleUnderline"/>
          <w:highlight w:val="green"/>
        </w:rPr>
        <w:t>dockets</w:t>
      </w:r>
      <w:r w:rsidRPr="00513C84">
        <w:rPr>
          <w:rStyle w:val="StyleUnderline"/>
        </w:rPr>
        <w:t xml:space="preserve"> a certain drive (perhaps </w:t>
      </w:r>
      <w:r w:rsidRPr="00F63ABC">
        <w:rPr>
          <w:rStyle w:val="StyleUnderline"/>
          <w:highlight w:val="green"/>
        </w:rPr>
        <w:t>a death drive</w:t>
      </w:r>
      <w:r w:rsidRPr="00513C84">
        <w:rPr>
          <w:rStyle w:val="StyleUnderline"/>
        </w:rPr>
        <w:t xml:space="preserve">) within black critical discourses. We attempt, relentlessly, to achieve an impossible objective— to call into being, despite muteness and lack of space. </w:t>
      </w:r>
      <w:r w:rsidRPr="00FE6A63">
        <w:rPr>
          <w:sz w:val="14"/>
        </w:rPr>
        <w:t xml:space="preserve">We might also suggest that </w:t>
      </w:r>
      <w:proofErr w:type="spellStart"/>
      <w:r w:rsidRPr="00513C84">
        <w:rPr>
          <w:rStyle w:val="StyleUnderline"/>
        </w:rPr>
        <w:t>tranifestation</w:t>
      </w:r>
      <w:proofErr w:type="spellEnd"/>
      <w:r w:rsidRPr="00513C84">
        <w:rPr>
          <w:rStyle w:val="StyleUnderline"/>
        </w:rPr>
        <w:t xml:space="preserve"> is seductive</w:t>
      </w:r>
      <w:r w:rsidRPr="00FE6A63">
        <w:rPr>
          <w:sz w:val="14"/>
        </w:rPr>
        <w:t xml:space="preserve">, </w:t>
      </w:r>
      <w:r w:rsidRPr="00513C84">
        <w:rPr>
          <w:rStyle w:val="StyleUnderline"/>
        </w:rPr>
        <w:t>or it attempts, with the possibility that the impossible can be overcome or that we might be heard in our silence, and this muted hearing might create space in being</w:t>
      </w:r>
      <w:r w:rsidRPr="00FE6A63">
        <w:rPr>
          <w:sz w:val="14"/>
        </w:rPr>
        <w:t xml:space="preserve">. Such ontological fantasizing is tempting when the aim is ontological creation. </w:t>
      </w:r>
      <w:r w:rsidRPr="00513C84">
        <w:rPr>
          <w:rStyle w:val="StyleUnderline"/>
        </w:rPr>
        <w:t xml:space="preserve">But such a procedure reaches an impasse: How would we create such space in being? How does </w:t>
      </w:r>
      <w:r w:rsidRPr="00513C84">
        <w:rPr>
          <w:rStyle w:val="Emphasis"/>
        </w:rPr>
        <w:t>muteness create</w:t>
      </w:r>
      <w:r w:rsidRPr="00513C84">
        <w:rPr>
          <w:rStyle w:val="StyleUnderline"/>
        </w:rPr>
        <w:t>? What is a muted call? Does the muteness of the call undermine the call itself?</w:t>
      </w:r>
      <w:r w:rsidRPr="00FE6A63">
        <w:rPr>
          <w:sz w:val="14"/>
        </w:rPr>
        <w:t xml:space="preserve"> </w:t>
      </w:r>
      <w:r w:rsidRPr="00513C84">
        <w:rPr>
          <w:rStyle w:val="StyleUnderline"/>
        </w:rPr>
        <w:t>Many would probably argue that muteness is powerful— there is power in silence. This is an interesting avenue</w:t>
      </w:r>
      <w:r w:rsidRPr="005D7AFF">
        <w:rPr>
          <w:rStyle w:val="StyleUnderline"/>
        </w:rPr>
        <w:t xml:space="preserve"> for thought, but</w:t>
      </w:r>
      <w:r w:rsidRPr="00FE6A63">
        <w:rPr>
          <w:sz w:val="14"/>
        </w:rPr>
        <w:t xml:space="preserve"> </w:t>
      </w:r>
      <w:proofErr w:type="spellStart"/>
      <w:r w:rsidRPr="00F63ABC">
        <w:rPr>
          <w:rStyle w:val="StyleUnderline"/>
          <w:highlight w:val="green"/>
        </w:rPr>
        <w:t>tranifestation</w:t>
      </w:r>
      <w:proofErr w:type="spellEnd"/>
      <w:r w:rsidRPr="00F63ABC">
        <w:rPr>
          <w:rStyle w:val="StyleUnderline"/>
          <w:highlight w:val="green"/>
        </w:rPr>
        <w:t xml:space="preserve"> </w:t>
      </w:r>
      <w:r w:rsidRPr="00513C84">
        <w:rPr>
          <w:rStyle w:val="StyleUnderline"/>
        </w:rPr>
        <w:t>leaves such a possibility unattended, perhaps because it does not intend that a call would be mute in the first place—</w:t>
      </w:r>
      <w:r w:rsidRPr="00513C84">
        <w:rPr>
          <w:rStyle w:val="Emphasis"/>
        </w:rPr>
        <w:t xml:space="preserve">it </w:t>
      </w:r>
      <w:r w:rsidRPr="00F63ABC">
        <w:rPr>
          <w:rStyle w:val="Emphasis"/>
          <w:highlight w:val="green"/>
        </w:rPr>
        <w:t xml:space="preserve">advances an argument that blackness </w:t>
      </w:r>
      <w:proofErr w:type="gramStart"/>
      <w:r w:rsidRPr="00F63ABC">
        <w:rPr>
          <w:rStyle w:val="Emphasis"/>
          <w:highlight w:val="green"/>
        </w:rPr>
        <w:t>is capable of calling</w:t>
      </w:r>
      <w:proofErr w:type="gramEnd"/>
      <w:r w:rsidRPr="00F63ABC">
        <w:rPr>
          <w:rStyle w:val="Emphasis"/>
          <w:highlight w:val="green"/>
        </w:rPr>
        <w:t xml:space="preserve"> just like everyone else</w:t>
      </w:r>
      <w:r w:rsidRPr="00F63ABC">
        <w:rPr>
          <w:rStyle w:val="StyleUnderline"/>
          <w:highlight w:val="green"/>
        </w:rPr>
        <w:t xml:space="preserve">. </w:t>
      </w:r>
      <w:r w:rsidRPr="00F63ABC">
        <w:rPr>
          <w:rStyle w:val="Emphasis"/>
          <w:highlight w:val="green"/>
        </w:rPr>
        <w:t>This is the fatal attempt of humanist philosophy</w:t>
      </w:r>
      <w:r w:rsidRPr="00FE6A63">
        <w:rPr>
          <w:sz w:val="14"/>
        </w:rPr>
        <w:t xml:space="preserve">, and it is one that we continue to pursue despite the impossibility of the aim. In short, blackness must overcome or traverse such an attempt— although it is tempting. Matt Richardson (2013) might call the knotting of seduction, desire, and impossibility the nexus between the “irresolvable” (structural position of otherness) and “irresolution” (unfixed). The juxtaposing of blackness and </w:t>
      </w:r>
      <w:proofErr w:type="spellStart"/>
      <w:r w:rsidRPr="00FE6A63">
        <w:rPr>
          <w:sz w:val="14"/>
        </w:rPr>
        <w:t>tranifestation</w:t>
      </w:r>
      <w:proofErr w:type="spellEnd"/>
      <w:r w:rsidRPr="00FE6A63">
        <w:rPr>
          <w:sz w:val="14"/>
        </w:rPr>
        <w:t xml:space="preserve"> is precisely this nexus of the structural position of the other of ontology and the unfixed movement into being. The call is designed to suture the gap between irresolution and </w:t>
      </w:r>
      <w:proofErr w:type="spellStart"/>
      <w:r w:rsidRPr="00FE6A63">
        <w:rPr>
          <w:sz w:val="14"/>
        </w:rPr>
        <w:t>irresolvability</w:t>
      </w:r>
      <w:proofErr w:type="spellEnd"/>
      <w:r w:rsidRPr="00FE6A63">
        <w:rPr>
          <w:sz w:val="14"/>
        </w:rPr>
        <w:t xml:space="preserve">. </w:t>
      </w:r>
      <w:r w:rsidRPr="005D7AFF">
        <w:rPr>
          <w:rStyle w:val="StyleUnderline"/>
        </w:rPr>
        <w:t>But black existence is this very gap, and it is this gap that black trans orbits and must approach.</w:t>
      </w:r>
    </w:p>
    <w:p w14:paraId="1E92D715" w14:textId="77777777" w:rsidR="00145CB2" w:rsidRPr="00E33223" w:rsidRDefault="00145CB2" w:rsidP="00145CB2"/>
    <w:p w14:paraId="0251FB01" w14:textId="77777777" w:rsidR="00145CB2" w:rsidRPr="00EB73CB" w:rsidRDefault="00145CB2" w:rsidP="00145CB2">
      <w:pPr>
        <w:pStyle w:val="Heading4"/>
        <w:rPr>
          <w:u w:val="single"/>
        </w:rPr>
      </w:pPr>
      <w:r>
        <w:t xml:space="preserve">Thinking transness as a </w:t>
      </w:r>
      <w:r>
        <w:rPr>
          <w:u w:val="single"/>
        </w:rPr>
        <w:t>set of practices</w:t>
      </w:r>
      <w:r>
        <w:t xml:space="preserve"> that correspond to gender identitarian formation is parasitic on the non-signification of blackness which exists as the absolute index of otherness over which human traits like sexuality or gender are projected, ensuring an external impact of anti-black non-normativity – their </w:t>
      </w:r>
      <w:r>
        <w:rPr>
          <w:u w:val="single"/>
        </w:rPr>
        <w:t>humanism</w:t>
      </w:r>
      <w:r>
        <w:t xml:space="preserve"> is at the basis of trans violence that </w:t>
      </w:r>
      <w:r>
        <w:rPr>
          <w:u w:val="single"/>
        </w:rPr>
        <w:t>turns case</w:t>
      </w:r>
    </w:p>
    <w:p w14:paraId="1E1703F9" w14:textId="77777777" w:rsidR="00145CB2" w:rsidRPr="00D7713E" w:rsidRDefault="00145CB2" w:rsidP="00145CB2">
      <w:pPr>
        <w:jc w:val="both"/>
        <w:rPr>
          <w:sz w:val="16"/>
          <w:szCs w:val="16"/>
        </w:rPr>
      </w:pPr>
      <w:r>
        <w:rPr>
          <w:rStyle w:val="Style13ptBold"/>
        </w:rPr>
        <w:t xml:space="preserve">Jackson </w:t>
      </w:r>
      <w:r w:rsidRPr="00100970">
        <w:rPr>
          <w:rStyle w:val="Style13ptBold"/>
        </w:rPr>
        <w:t>11</w:t>
      </w:r>
      <w:r>
        <w:t xml:space="preserve"> </w:t>
      </w:r>
      <w:r w:rsidRPr="00D7713E">
        <w:rPr>
          <w:sz w:val="16"/>
          <w:szCs w:val="16"/>
        </w:rPr>
        <w:t xml:space="preserve">[Zakiyyah, PhD candidate in African diaspora studies in the African American studies department at the University of California, Berkeley, “Waking Nightmares,” </w:t>
      </w:r>
      <w:r w:rsidRPr="00D7713E">
        <w:rPr>
          <w:i/>
          <w:sz w:val="16"/>
          <w:szCs w:val="16"/>
        </w:rPr>
        <w:t>GLQ: A Journal of Lesbian and Gay Studies</w:t>
      </w:r>
      <w:r w:rsidRPr="00D7713E">
        <w:rPr>
          <w:sz w:val="16"/>
          <w:szCs w:val="16"/>
        </w:rPr>
        <w:t>, Vol. 17, No. 2-3]</w:t>
      </w:r>
    </w:p>
    <w:p w14:paraId="74001A2F" w14:textId="77777777" w:rsidR="00145CB2" w:rsidRDefault="00145CB2" w:rsidP="00145CB2">
      <w:r w:rsidRPr="00D7713E">
        <w:rPr>
          <w:sz w:val="16"/>
          <w:szCs w:val="16"/>
        </w:rPr>
        <w:t>Marriott’s scholarship reminds</w:t>
      </w:r>
      <w:r w:rsidRPr="00737645">
        <w:rPr>
          <w:sz w:val="16"/>
          <w:szCs w:val="16"/>
        </w:rPr>
        <w:t xml:space="preserve"> us that</w:t>
      </w:r>
      <w:r>
        <w:t xml:space="preserve"> </w:t>
      </w:r>
      <w:r w:rsidRPr="008A4B5A">
        <w:rPr>
          <w:u w:val="single"/>
        </w:rPr>
        <w:t xml:space="preserve">queer theory may unwittingly diminish its criticality if it fails to acknowledge the role antiblack racism plays in shaping the discursive practices of gender and sexuality. </w:t>
      </w:r>
      <w:r w:rsidRPr="00F63ABC">
        <w:rPr>
          <w:highlight w:val="green"/>
          <w:u w:val="single"/>
        </w:rPr>
        <w:t>The violence that produces blackness necessitates that from the existential vantage point of black lived experience, gender and sexuality lose their coherence as normative categories</w:t>
      </w:r>
      <w:r w:rsidRPr="00737645">
        <w:rPr>
          <w:sz w:val="16"/>
          <w:szCs w:val="16"/>
        </w:rPr>
        <w:t xml:space="preserve">.8 Moreover, </w:t>
      </w:r>
      <w:r w:rsidRPr="008C5277">
        <w:rPr>
          <w:u w:val="single"/>
        </w:rPr>
        <w:t xml:space="preserve">as queer theory attempts to map a territory that encompasses an increasingly generalized </w:t>
      </w:r>
      <w:proofErr w:type="spellStart"/>
      <w:r w:rsidRPr="00F63ABC">
        <w:rPr>
          <w:highlight w:val="green"/>
          <w:u w:val="single"/>
        </w:rPr>
        <w:t>nonnormativity</w:t>
      </w:r>
      <w:proofErr w:type="spellEnd"/>
      <w:r w:rsidRPr="008A4B5A">
        <w:rPr>
          <w:u w:val="single"/>
        </w:rPr>
        <w:t xml:space="preserve">, </w:t>
      </w:r>
      <w:r w:rsidRPr="008C5277">
        <w:rPr>
          <w:u w:val="single"/>
        </w:rPr>
        <w:t xml:space="preserve">it </w:t>
      </w:r>
      <w:r w:rsidRPr="00F63ABC">
        <w:rPr>
          <w:highlight w:val="green"/>
          <w:u w:val="single"/>
        </w:rPr>
        <w:t>may</w:t>
      </w:r>
      <w:r w:rsidRPr="008A4B5A">
        <w:rPr>
          <w:u w:val="single"/>
        </w:rPr>
        <w:t xml:space="preserve"> unwittingly </w:t>
      </w:r>
      <w:r w:rsidRPr="00F63ABC">
        <w:rPr>
          <w:highlight w:val="green"/>
          <w:u w:val="single"/>
        </w:rPr>
        <w:t xml:space="preserve">overlook </w:t>
      </w:r>
      <w:r w:rsidRPr="008C5277">
        <w:rPr>
          <w:u w:val="single"/>
        </w:rPr>
        <w:t xml:space="preserve">the function of </w:t>
      </w:r>
      <w:r w:rsidRPr="00F63ABC">
        <w:rPr>
          <w:highlight w:val="green"/>
          <w:u w:val="single"/>
        </w:rPr>
        <w:t>blackness in modernity</w:t>
      </w:r>
      <w:r w:rsidRPr="00737645">
        <w:rPr>
          <w:sz w:val="16"/>
          <w:szCs w:val="16"/>
        </w:rPr>
        <w:t>, since the black body has been rendered the “absolute index of otherness.” 9 While particular nonblack sexual and gendered practices may be queered,</w:t>
      </w:r>
      <w:r>
        <w:t xml:space="preserve"> </w:t>
      </w:r>
      <w:r w:rsidRPr="00F63ABC">
        <w:rPr>
          <w:highlight w:val="green"/>
          <w:u w:val="single"/>
        </w:rPr>
        <w:t xml:space="preserve">blackness serves as an essential template of gendered and sexual “deviance” that is limited to the negation </w:t>
      </w:r>
      <w:r w:rsidRPr="00F63ABC">
        <w:rPr>
          <w:rStyle w:val="Emphasis"/>
          <w:highlight w:val="green"/>
        </w:rPr>
        <w:t>not of a particular practice</w:t>
      </w:r>
      <w:r w:rsidRPr="00F63ABC">
        <w:rPr>
          <w:highlight w:val="green"/>
          <w:u w:val="single"/>
        </w:rPr>
        <w:t xml:space="preserve"> but of a </w:t>
      </w:r>
      <w:r w:rsidRPr="00F63ABC">
        <w:rPr>
          <w:rStyle w:val="Emphasis"/>
          <w:highlight w:val="green"/>
        </w:rPr>
        <w:t>state of being</w:t>
      </w:r>
      <w:r w:rsidRPr="00737645">
        <w:rPr>
          <w:sz w:val="16"/>
          <w:szCs w:val="16"/>
        </w:rPr>
        <w:t>. In other words,</w:t>
      </w:r>
      <w:r>
        <w:t xml:space="preserve"> </w:t>
      </w:r>
      <w:r w:rsidRPr="00F63ABC">
        <w:rPr>
          <w:highlight w:val="green"/>
          <w:u w:val="single"/>
        </w:rPr>
        <w:t>there are no practices that a</w:t>
      </w:r>
      <w:r w:rsidRPr="008C5277">
        <w:rPr>
          <w:u w:val="single"/>
        </w:rPr>
        <w:t>n individua</w:t>
      </w:r>
      <w:r w:rsidRPr="00F63ABC">
        <w:rPr>
          <w:highlight w:val="green"/>
          <w:u w:val="single"/>
        </w:rPr>
        <w:t xml:space="preserve">l black person can take up that will settle </w:t>
      </w:r>
      <w:r w:rsidRPr="008C5277">
        <w:rPr>
          <w:u w:val="single"/>
        </w:rPr>
        <w:t xml:space="preserve">once and for all the </w:t>
      </w:r>
      <w:r w:rsidRPr="00F63ABC">
        <w:rPr>
          <w:highlight w:val="green"/>
          <w:u w:val="single"/>
        </w:rPr>
        <w:t>doubt that accompanies the assertion of a black humanity</w:t>
      </w:r>
      <w:r w:rsidRPr="00737645">
        <w:rPr>
          <w:sz w:val="16"/>
          <w:szCs w:val="16"/>
        </w:rPr>
        <w:t>. Marriott’s texts encourage us to interrogate the subject of feminist and queer theory rather than presume that a subject is always and already there.</w:t>
      </w:r>
      <w:r>
        <w:rPr>
          <w:sz w:val="16"/>
          <w:szCs w:val="16"/>
        </w:rPr>
        <w:t xml:space="preserve"> </w:t>
      </w:r>
      <w:r w:rsidRPr="00737645">
        <w:rPr>
          <w:sz w:val="16"/>
          <w:szCs w:val="16"/>
        </w:rPr>
        <w:t>Marriott’s writing invites us to reflect on aspects of gendered and sexualized racial experience that often go unaccounted for in scholarly work on race, despite the efforts of black feminism and its theories of intersectionality. Feminists of color have encouraged us to think about gender and sexuality as they intersect with the particularities of race and embodiment. In the context of blackness, gender oppression not only circumscribes the life chances of women but also stratifies or suspends the category of manhood.10 Black men are seen as “excessively male and insufficiently masculine.”11 Historically, black men’s “inversion” has served as an alibi for their rape and castration, painful reminders that rape is, as feminists state, “about power” rather than contingent on an essentialized female vulnerability or an inherent male power.</w:t>
      </w:r>
      <w:r>
        <w:t xml:space="preserve"> </w:t>
      </w:r>
      <w:r w:rsidRPr="00F63ABC">
        <w:rPr>
          <w:highlight w:val="green"/>
          <w:u w:val="single"/>
        </w:rPr>
        <w:t>Existential negation</w:t>
      </w:r>
      <w:r w:rsidRPr="008A4B5A">
        <w:rPr>
          <w:u w:val="single"/>
        </w:rPr>
        <w:t>, which we refer to as “race” in polite conversation</w:t>
      </w:r>
      <w:r w:rsidRPr="00737645">
        <w:rPr>
          <w:sz w:val="16"/>
          <w:szCs w:val="16"/>
        </w:rPr>
        <w:t>, substantially complicates our theorization of “black patriarchy” and “black sexuality.” It</w:t>
      </w:r>
      <w:r>
        <w:t xml:space="preserve"> </w:t>
      </w:r>
      <w:r w:rsidRPr="00F63ABC">
        <w:rPr>
          <w:highlight w:val="green"/>
          <w:u w:val="single"/>
        </w:rPr>
        <w:t>requires us to theorize gendered and sexual violence from the underside of “the human,” which</w:t>
      </w:r>
      <w:r w:rsidRPr="008A4B5A">
        <w:rPr>
          <w:u w:val="single"/>
        </w:rPr>
        <w:t xml:space="preserve"> arguably </w:t>
      </w:r>
      <w:r w:rsidRPr="00F63ABC">
        <w:rPr>
          <w:highlight w:val="green"/>
          <w:u w:val="single"/>
        </w:rPr>
        <w:t xml:space="preserve">necessitates that we think about queerness as something other than an identity, gender, or </w:t>
      </w:r>
      <w:r w:rsidRPr="008C5277">
        <w:rPr>
          <w:u w:val="single"/>
        </w:rPr>
        <w:t xml:space="preserve">even set of </w:t>
      </w:r>
      <w:r w:rsidRPr="00F63ABC">
        <w:rPr>
          <w:highlight w:val="green"/>
          <w:u w:val="single"/>
        </w:rPr>
        <w:t>sexual practices</w:t>
      </w:r>
      <w:r w:rsidRPr="008A4B5A">
        <w:rPr>
          <w:u w:val="single"/>
        </w:rPr>
        <w:t xml:space="preserve">. </w:t>
      </w:r>
      <w:r w:rsidRPr="008C5277">
        <w:rPr>
          <w:u w:val="single"/>
        </w:rPr>
        <w:t>We might think of black queerness as an existential matter rather than as an attribution that accompanies only some black subjectivities</w:t>
      </w:r>
      <w:r w:rsidRPr="008C5277">
        <w:t xml:space="preserve">. </w:t>
      </w:r>
      <w:r w:rsidRPr="008C5277">
        <w:rPr>
          <w:sz w:val="16"/>
          <w:szCs w:val="16"/>
        </w:rPr>
        <w:t xml:space="preserve">Marriott reminds us that nonbeing is the existential burden facing black people under the conditions of (post)modernity </w:t>
      </w:r>
      <w:proofErr w:type="gramStart"/>
      <w:r w:rsidRPr="008C5277">
        <w:rPr>
          <w:sz w:val="16"/>
          <w:szCs w:val="16"/>
        </w:rPr>
        <w:t>and also</w:t>
      </w:r>
      <w:proofErr w:type="gramEnd"/>
      <w:r w:rsidRPr="008C5277">
        <w:rPr>
          <w:sz w:val="16"/>
          <w:szCs w:val="16"/>
        </w:rPr>
        <w:t xml:space="preserve"> the specter that haunts queer subjectivity. This is fitting considering that</w:t>
      </w:r>
      <w:r w:rsidRPr="008C5277">
        <w:t xml:space="preserve"> </w:t>
      </w:r>
      <w:r w:rsidRPr="008C5277">
        <w:rPr>
          <w:u w:val="single"/>
        </w:rPr>
        <w:t xml:space="preserve">the birth of “homosexuality” is inextricable from the rise of scientific authority and its racism. Fantasies of blackness, particularly black female sexuality, are the gendered and racial specters that haunt queerness — that from which homonormative subjects must distance themselves </w:t>
      </w:r>
      <w:proofErr w:type="gramStart"/>
      <w:r w:rsidRPr="008C5277">
        <w:rPr>
          <w:u w:val="single"/>
        </w:rPr>
        <w:t>in order to</w:t>
      </w:r>
      <w:proofErr w:type="gramEnd"/>
      <w:r w:rsidRPr="008C5277">
        <w:rPr>
          <w:u w:val="single"/>
        </w:rPr>
        <w:t xml:space="preserve"> be properly recognized as humans, as citizens, as subjects</w:t>
      </w:r>
      <w:r w:rsidRPr="008C5277">
        <w:rPr>
          <w:sz w:val="16"/>
          <w:szCs w:val="16"/>
        </w:rPr>
        <w:t>. Despite prior interdic</w:t>
      </w:r>
      <w:r w:rsidRPr="00737645">
        <w:rPr>
          <w:sz w:val="16"/>
          <w:szCs w:val="16"/>
        </w:rPr>
        <w:t>tions on same-sex sexuality, it is only as recently as the late nineteenth century that sexual acts and desires became constitutive of identity: the homosexual becomes a type.12 In Siobhan Somerville’s “Scientific Racism and the Invention of the Homosexual Body,” she queries, “</w:t>
      </w:r>
      <w:r w:rsidRPr="00D7783B">
        <w:rPr>
          <w:u w:val="single"/>
        </w:rPr>
        <w:t>is it merely a historical coincidence that the classification of bodies as either ‘homosexual’ or ‘heterosexual’ emerged at the same time that the United States was aggressively policing the imaginary boundary between ‘black’ and ‘white’ bodies</w:t>
      </w:r>
      <w:r w:rsidRPr="00737645">
        <w:rPr>
          <w:u w:val="single"/>
        </w:rPr>
        <w:t>?</w:t>
      </w:r>
      <w:r w:rsidRPr="00737645">
        <w:rPr>
          <w:sz w:val="16"/>
          <w:szCs w:val="16"/>
        </w:rPr>
        <w:t>”13 Somerville goes on to suggest the mutually constitutive effects of the bifurcated categories of race and sexuality, their structural interdependence and mutual production.</w:t>
      </w:r>
      <w:r>
        <w:t xml:space="preserve"> </w:t>
      </w:r>
      <w:r w:rsidRPr="00D7783B">
        <w:rPr>
          <w:u w:val="single"/>
        </w:rPr>
        <w:t>Structures and methodologies that drove dominant scientific ideologies of race were subsequently taken up in the scientific pursuit of an emerging discourse of sexuality</w:t>
      </w:r>
      <w:r w:rsidRPr="00737645">
        <w:rPr>
          <w:sz w:val="16"/>
          <w:szCs w:val="16"/>
        </w:rPr>
        <w:t xml:space="preserve">. Difference was thought to be a visualizable fact inscribed on the body; according to this logic, interiority could be read on the surface of the body’s anatomical markers. Racial difference seemed to hinge on and be most represented by the supposed differences of sexual appetites and anatomies, particularly those of the African female. </w:t>
      </w:r>
      <w:r w:rsidRPr="00D7783B">
        <w:rPr>
          <w:u w:val="single"/>
        </w:rPr>
        <w:t>Sexologists drew on fantasies of black female embodiment as their model of sexual deviancy and gender nonconformity. Racial comparative-anatomy methods were used to determine sexual definition, with a presumed similitude between “deviant” white bodies and the black body</w:t>
      </w:r>
      <w:r w:rsidRPr="00737645">
        <w:rPr>
          <w:sz w:val="16"/>
          <w:szCs w:val="16"/>
        </w:rPr>
        <w:t xml:space="preserve">. The word homosexual itself seemed to conjure some anxieties about miscegenation, as the “barbarously hybrid word” was a mix of Latin and Greek, even referring to “shades of gender” and “sexual half-breeds.” 14 Reading Marriott in the context of feminist and queer theory offers new insight into the gendered and sexualized nature of blackness’s ontological negation, particularly the </w:t>
      </w:r>
      <w:proofErr w:type="spellStart"/>
      <w:r w:rsidRPr="00737645">
        <w:rPr>
          <w:sz w:val="16"/>
          <w:szCs w:val="16"/>
        </w:rPr>
        <w:t>nonheteronormativity</w:t>
      </w:r>
      <w:proofErr w:type="spellEnd"/>
      <w:r w:rsidRPr="00737645">
        <w:rPr>
          <w:sz w:val="16"/>
          <w:szCs w:val="16"/>
        </w:rPr>
        <w:t xml:space="preserve"> of race’s reproduction.</w:t>
      </w:r>
      <w:r>
        <w:t xml:space="preserve"> </w:t>
      </w:r>
      <w:r w:rsidRPr="008C5277">
        <w:rPr>
          <w:u w:val="single"/>
        </w:rPr>
        <w:t>The negation of blackness is the foundation of ethics and politics</w:t>
      </w:r>
      <w:r w:rsidRPr="008C5277">
        <w:rPr>
          <w:sz w:val="16"/>
          <w:szCs w:val="16"/>
        </w:rPr>
        <w:t>, even</w:t>
      </w:r>
      <w:r w:rsidRPr="008C5277">
        <w:t xml:space="preserve"> </w:t>
      </w:r>
      <w:r w:rsidRPr="008C5277">
        <w:rPr>
          <w:u w:val="single"/>
        </w:rPr>
        <w:t xml:space="preserve">of modern sociality itself; this </w:t>
      </w:r>
      <w:r w:rsidRPr="00F63ABC">
        <w:rPr>
          <w:highlight w:val="green"/>
          <w:u w:val="single"/>
        </w:rPr>
        <w:t>negation overdetermines black practices as criminal</w:t>
      </w:r>
      <w:r w:rsidRPr="008C5277">
        <w:rPr>
          <w:u w:val="single"/>
        </w:rPr>
        <w:t xml:space="preserve">, queer, nationally polluting, </w:t>
      </w:r>
      <w:r w:rsidRPr="00F63ABC">
        <w:rPr>
          <w:highlight w:val="green"/>
          <w:u w:val="single"/>
        </w:rPr>
        <w:t>and pathological</w:t>
      </w:r>
      <w:r w:rsidRPr="00F63ABC">
        <w:rPr>
          <w:highlight w:val="green"/>
        </w:rPr>
        <w:t>.</w:t>
      </w:r>
      <w:r>
        <w:t>15</w:t>
      </w:r>
    </w:p>
    <w:p w14:paraId="42F96CCB" w14:textId="77777777" w:rsidR="00145CB2" w:rsidRDefault="00145CB2" w:rsidP="00145CB2"/>
    <w:p w14:paraId="75CF7AFD" w14:textId="77777777" w:rsidR="00145CB2" w:rsidRDefault="00145CB2" w:rsidP="00145CB2">
      <w:pPr>
        <w:pStyle w:val="Heading4"/>
      </w:pPr>
      <w:r>
        <w:t xml:space="preserve">The 1AC’s Celebration of the affective terrain </w:t>
      </w:r>
      <w:proofErr w:type="spellStart"/>
      <w:r>
        <w:t>presumres</w:t>
      </w:r>
      <w:proofErr w:type="spellEnd"/>
      <w:r>
        <w:t xml:space="preserve"> a mutual recognition that is foreclosed to blackness---Black life is positioned as flesh that cannot ward off violation; </w:t>
      </w:r>
      <w:proofErr w:type="spellStart"/>
      <w:r>
        <w:t>hapticality</w:t>
      </w:r>
      <w:proofErr w:type="spellEnd"/>
      <w:r>
        <w:t xml:space="preserve"> becomes parasitic on the Black subject’s non-consent, converting forced vulnerability into a </w:t>
      </w:r>
      <w:proofErr w:type="gramStart"/>
      <w:r>
        <w:t>false commons</w:t>
      </w:r>
      <w:proofErr w:type="gramEnd"/>
      <w:r>
        <w:t xml:space="preserve">. The only ethical grammar is ontological, not </w:t>
      </w:r>
      <w:proofErr w:type="gramStart"/>
      <w:r>
        <w:t>affective</w:t>
      </w:r>
      <w:proofErr w:type="gramEnd"/>
      <w:r>
        <w:t>.</w:t>
      </w:r>
    </w:p>
    <w:p w14:paraId="33AE348C" w14:textId="77777777" w:rsidR="00145CB2" w:rsidRDefault="00145CB2" w:rsidP="00145CB2">
      <w:r w:rsidRPr="00645A4B">
        <w:rPr>
          <w:rStyle w:val="Style13ptBold"/>
        </w:rPr>
        <w:t>Bradley 20</w:t>
      </w:r>
      <w:r>
        <w:t xml:space="preserve"> </w:t>
      </w:r>
      <w:r w:rsidRPr="00645A4B">
        <w:rPr>
          <w:sz w:val="16"/>
          <w:szCs w:val="16"/>
        </w:rPr>
        <w:t>(</w:t>
      </w:r>
      <w:proofErr w:type="spellStart"/>
      <w:r w:rsidRPr="00645A4B">
        <w:rPr>
          <w:sz w:val="16"/>
          <w:szCs w:val="16"/>
        </w:rPr>
        <w:t>Rizvana</w:t>
      </w:r>
      <w:proofErr w:type="spellEnd"/>
      <w:r w:rsidRPr="00645A4B">
        <w:rPr>
          <w:sz w:val="16"/>
          <w:szCs w:val="16"/>
        </w:rPr>
        <w:t xml:space="preserve"> Bradley is Assistant Professor of Film and Media at UC Berkeley.  The Vicissitudes of Touch: Annotations on the Haptic.  11-21-20.  Boundary2.  </w:t>
      </w:r>
      <w:hyperlink r:id="rId8" w:history="1">
        <w:r w:rsidRPr="00645A4B">
          <w:rPr>
            <w:rStyle w:val="Hyperlink"/>
            <w:sz w:val="16"/>
            <w:szCs w:val="16"/>
          </w:rPr>
          <w:t>http://www.boundary2.org/2020/11/rizvana-bradley-the-vicissitudes-of-touch-annotations-on-the-haptic/</w:t>
        </w:r>
      </w:hyperlink>
      <w:r w:rsidRPr="00645A4B">
        <w:rPr>
          <w:sz w:val="16"/>
          <w:szCs w:val="16"/>
        </w:rPr>
        <w:t xml:space="preserve"> //</w:t>
      </w:r>
      <w:proofErr w:type="spellStart"/>
      <w:r w:rsidRPr="00645A4B">
        <w:rPr>
          <w:sz w:val="16"/>
          <w:szCs w:val="16"/>
        </w:rPr>
        <w:t>shree</w:t>
      </w:r>
      <w:proofErr w:type="spellEnd"/>
      <w:r w:rsidRPr="00645A4B">
        <w:rPr>
          <w:sz w:val="16"/>
          <w:szCs w:val="16"/>
        </w:rPr>
        <w:t>)</w:t>
      </w:r>
    </w:p>
    <w:p w14:paraId="3D22A36B" w14:textId="77777777" w:rsidR="00145CB2" w:rsidRPr="00CA2DC9" w:rsidRDefault="00145CB2" w:rsidP="00145CB2">
      <w:pPr>
        <w:rPr>
          <w:sz w:val="16"/>
        </w:rPr>
      </w:pPr>
      <w:r w:rsidRPr="00CA2DC9">
        <w:rPr>
          <w:sz w:val="16"/>
        </w:rPr>
        <w:t xml:space="preserve">On the one hand, Sedgwick’s turn to texture divulges extra-linguistic affiliations that performatively surprise, facilitating an erotic retrieval of subjective and aesthetic non-mastery that continues to resonate with ongoing critiques of the aesthetic. And yet, while Sedgwick’s </w:t>
      </w:r>
      <w:r w:rsidRPr="00CA2DC9">
        <w:rPr>
          <w:rStyle w:val="StyleUnderline"/>
        </w:rPr>
        <w:t xml:space="preserve">assertions about </w:t>
      </w:r>
      <w:r w:rsidRPr="00F63ABC">
        <w:rPr>
          <w:rStyle w:val="Emphasis"/>
          <w:highlight w:val="green"/>
        </w:rPr>
        <w:t>affectivity</w:t>
      </w:r>
      <w:r w:rsidRPr="00F63ABC">
        <w:rPr>
          <w:rStyle w:val="StyleUnderline"/>
          <w:highlight w:val="green"/>
        </w:rPr>
        <w:t xml:space="preserve"> and </w:t>
      </w:r>
      <w:r w:rsidRPr="00F63ABC">
        <w:rPr>
          <w:rStyle w:val="Emphasis"/>
          <w:highlight w:val="green"/>
        </w:rPr>
        <w:t>touch</w:t>
      </w:r>
      <w:r w:rsidRPr="00CA2DC9">
        <w:rPr>
          <w:rStyle w:val="StyleUnderline"/>
        </w:rPr>
        <w:t xml:space="preserve"> facilitate an opening for a theoretical re-evaluation of notions of agency, passivity, and self-perception, they </w:t>
      </w:r>
      <w:r w:rsidRPr="00F63ABC">
        <w:rPr>
          <w:rStyle w:val="StyleUnderline"/>
          <w:highlight w:val="green"/>
        </w:rPr>
        <w:t>are</w:t>
      </w:r>
      <w:r w:rsidRPr="00CA2DC9">
        <w:rPr>
          <w:rStyle w:val="StyleUnderline"/>
        </w:rPr>
        <w:t xml:space="preserve"> also deeply </w:t>
      </w:r>
      <w:r w:rsidRPr="00F63ABC">
        <w:rPr>
          <w:rStyle w:val="StyleUnderline"/>
          <w:highlight w:val="green"/>
        </w:rPr>
        <w:t>problematic</w:t>
      </w:r>
      <w:r w:rsidRPr="00CA2DC9">
        <w:rPr>
          <w:sz w:val="16"/>
        </w:rPr>
        <w:t xml:space="preserve">. For </w:t>
      </w:r>
      <w:r w:rsidRPr="00F63ABC">
        <w:rPr>
          <w:rStyle w:val="StyleUnderline"/>
          <w:highlight w:val="green"/>
        </w:rPr>
        <w:t>what does phenomenology</w:t>
      </w:r>
      <w:r w:rsidRPr="00CA2DC9">
        <w:rPr>
          <w:rStyle w:val="StyleUnderline"/>
        </w:rPr>
        <w:t xml:space="preserve">, </w:t>
      </w:r>
      <w:r w:rsidRPr="00F63ABC">
        <w:rPr>
          <w:rStyle w:val="StyleUnderline"/>
          <w:highlight w:val="green"/>
        </w:rPr>
        <w:t>which takes the body as our</w:t>
      </w:r>
      <w:r w:rsidRPr="00CA2DC9">
        <w:rPr>
          <w:rStyle w:val="StyleUnderline"/>
        </w:rPr>
        <w:t xml:space="preserve"> “</w:t>
      </w:r>
      <w:r w:rsidRPr="00F63ABC">
        <w:rPr>
          <w:rStyle w:val="StyleUnderline"/>
          <w:highlight w:val="green"/>
        </w:rPr>
        <w:t>p</w:t>
      </w:r>
      <w:r w:rsidRPr="00CA2DC9">
        <w:rPr>
          <w:rStyle w:val="StyleUnderline"/>
        </w:rPr>
        <w:t xml:space="preserve">oint </w:t>
      </w:r>
      <w:r w:rsidRPr="00F63ABC">
        <w:rPr>
          <w:rStyle w:val="StyleUnderline"/>
          <w:highlight w:val="green"/>
        </w:rPr>
        <w:t>o</w:t>
      </w:r>
      <w:r w:rsidRPr="00CA2DC9">
        <w:rPr>
          <w:rStyle w:val="StyleUnderline"/>
        </w:rPr>
        <w:t xml:space="preserve">f </w:t>
      </w:r>
      <w:r w:rsidRPr="00F63ABC">
        <w:rPr>
          <w:rStyle w:val="StyleUnderline"/>
          <w:highlight w:val="green"/>
        </w:rPr>
        <w:t>v</w:t>
      </w:r>
      <w:r w:rsidRPr="00CA2DC9">
        <w:rPr>
          <w:rStyle w:val="StyleUnderline"/>
        </w:rPr>
        <w:t>iew in the world,”[</w:t>
      </w:r>
      <w:r w:rsidRPr="00CA2DC9">
        <w:rPr>
          <w:sz w:val="16"/>
        </w:rPr>
        <w:t xml:space="preserve">11] </w:t>
      </w:r>
      <w:r w:rsidRPr="00CA2DC9">
        <w:rPr>
          <w:rStyle w:val="StyleUnderline"/>
        </w:rPr>
        <w:t xml:space="preserve">have to </w:t>
      </w:r>
      <w:r w:rsidRPr="00F63ABC">
        <w:rPr>
          <w:rStyle w:val="StyleUnderline"/>
          <w:highlight w:val="green"/>
        </w:rPr>
        <w:t>say to those who</w:t>
      </w:r>
      <w:r w:rsidRPr="00CA2DC9">
        <w:rPr>
          <w:rStyle w:val="StyleUnderline"/>
        </w:rPr>
        <w:t xml:space="preserve">, following Frantz Fanon, have </w:t>
      </w:r>
      <w:r w:rsidRPr="00F63ABC">
        <w:rPr>
          <w:rStyle w:val="StyleUnderline"/>
          <w:highlight w:val="green"/>
        </w:rPr>
        <w:t>never had a body</w:t>
      </w:r>
      <w:r w:rsidRPr="00CA2DC9">
        <w:rPr>
          <w:rStyle w:val="StyleUnderline"/>
        </w:rPr>
        <w:t xml:space="preserve">, </w:t>
      </w:r>
      <w:r w:rsidRPr="00F63ABC">
        <w:rPr>
          <w:rStyle w:val="StyleUnderline"/>
          <w:highlight w:val="green"/>
        </w:rPr>
        <w:t>but</w:t>
      </w:r>
      <w:r w:rsidRPr="00CA2DC9">
        <w:rPr>
          <w:rStyle w:val="StyleUnderline"/>
        </w:rPr>
        <w:t xml:space="preserve"> rather </w:t>
      </w:r>
      <w:r w:rsidRPr="00F63ABC">
        <w:rPr>
          <w:rStyle w:val="StyleUnderline"/>
          <w:highlight w:val="green"/>
        </w:rPr>
        <w:t>its theft</w:t>
      </w:r>
      <w:r w:rsidRPr="00CA2DC9">
        <w:rPr>
          <w:rStyle w:val="StyleUnderline"/>
        </w:rPr>
        <w:t>, those who have only ever been granted the dissimulation of a body, “sprawled out, distorted, recolored, clad in mourning[?]”[</w:t>
      </w:r>
      <w:r w:rsidRPr="00CA2DC9">
        <w:rPr>
          <w:sz w:val="16"/>
        </w:rPr>
        <w:t xml:space="preserve">12] What of those whose skin is constantly resurfaced as depthless </w:t>
      </w:r>
      <w:proofErr w:type="spellStart"/>
      <w:r w:rsidRPr="00CA2DC9">
        <w:rPr>
          <w:sz w:val="16"/>
        </w:rPr>
        <w:t>texxture</w:t>
      </w:r>
      <w:proofErr w:type="spellEnd"/>
      <w:r w:rsidRPr="00CA2DC9">
        <w:rPr>
          <w:sz w:val="16"/>
        </w:rPr>
        <w:t xml:space="preserve">, a </w:t>
      </w:r>
      <w:proofErr w:type="spellStart"/>
      <w:r w:rsidRPr="00CA2DC9">
        <w:rPr>
          <w:sz w:val="16"/>
        </w:rPr>
        <w:t>texxture</w:t>
      </w:r>
      <w:proofErr w:type="spellEnd"/>
      <w:r w:rsidRPr="00CA2DC9">
        <w:rPr>
          <w:sz w:val="16"/>
        </w:rPr>
        <w:t xml:space="preserve"> whose surficial inscriptions are read as proxies for the historicity that the over-glossed surface would seek to expunge? In other words, Sedgwick’s ruminations disclose an undeclared, but nevertheless central, conceit that has significant implications for thinking about the bearing of form on ontology: namely that, for Sedgwick, the texturized valences of touch are implicated in, rather than a violent displacement from, the symbolic economy of the human.</w:t>
      </w:r>
    </w:p>
    <w:p w14:paraId="74E4216D" w14:textId="77777777" w:rsidR="00145CB2" w:rsidRPr="00CA2DC9" w:rsidRDefault="00145CB2" w:rsidP="00145CB2">
      <w:pPr>
        <w:rPr>
          <w:rStyle w:val="StyleUnderline"/>
        </w:rPr>
      </w:pPr>
      <w:r w:rsidRPr="00CA2DC9">
        <w:rPr>
          <w:sz w:val="16"/>
        </w:rPr>
        <w:t xml:space="preserve">In theorizing touch, might we trouble the presumption that aesthetics, subjectivity, and desire – or more precisely their entwinement – are necessarily embedded within the normative regime of the human? I am interested, in other words, in how Sedgwick’s </w:t>
      </w:r>
      <w:r w:rsidRPr="00CA2DC9">
        <w:rPr>
          <w:rStyle w:val="StyleUnderline"/>
        </w:rPr>
        <w:t xml:space="preserve">observations on </w:t>
      </w:r>
      <w:r w:rsidRPr="00F63ABC">
        <w:rPr>
          <w:rStyle w:val="StyleUnderline"/>
          <w:highlight w:val="green"/>
        </w:rPr>
        <w:t>touch might</w:t>
      </w:r>
      <w:r w:rsidRPr="00CA2DC9">
        <w:rPr>
          <w:rStyle w:val="StyleUnderline"/>
        </w:rPr>
        <w:t xml:space="preserve"> occasion</w:t>
      </w:r>
      <w:r w:rsidRPr="00CA2DC9">
        <w:rPr>
          <w:sz w:val="16"/>
        </w:rPr>
        <w:t xml:space="preserve">, </w:t>
      </w:r>
      <w:r w:rsidRPr="00CA2DC9">
        <w:rPr>
          <w:rStyle w:val="StyleUnderline"/>
        </w:rPr>
        <w:t xml:space="preserve">even as they </w:t>
      </w:r>
      <w:r w:rsidRPr="00F63ABC">
        <w:rPr>
          <w:rStyle w:val="Emphasis"/>
          <w:highlight w:val="green"/>
        </w:rPr>
        <w:t>displace</w:t>
      </w:r>
      <w:r w:rsidRPr="00CA2DC9">
        <w:rPr>
          <w:sz w:val="16"/>
        </w:rPr>
        <w:t xml:space="preserve">, </w:t>
      </w:r>
      <w:r w:rsidRPr="00CA2DC9">
        <w:rPr>
          <w:rStyle w:val="StyleUnderline"/>
        </w:rPr>
        <w:t xml:space="preserve">a different set of interrelated questions regarding </w:t>
      </w:r>
      <w:r w:rsidRPr="00F63ABC">
        <w:rPr>
          <w:rStyle w:val="Emphasis"/>
          <w:highlight w:val="green"/>
        </w:rPr>
        <w:t>ontological</w:t>
      </w:r>
      <w:r w:rsidRPr="00F63ABC">
        <w:rPr>
          <w:rStyle w:val="StyleUnderline"/>
          <w:highlight w:val="green"/>
        </w:rPr>
        <w:t xml:space="preserve"> mattering</w:t>
      </w:r>
      <w:r w:rsidRPr="00CA2DC9">
        <w:rPr>
          <w:rStyle w:val="StyleUnderline"/>
        </w:rPr>
        <w:t xml:space="preserve"> and the fashioning of aesthetic subjectivity</w:t>
      </w:r>
      <w:r w:rsidRPr="00CA2DC9">
        <w:rPr>
          <w:sz w:val="16"/>
        </w:rPr>
        <w:t xml:space="preserve">. </w:t>
      </w:r>
      <w:r w:rsidRPr="00CA2DC9">
        <w:rPr>
          <w:rStyle w:val="StyleUnderline"/>
        </w:rPr>
        <w:t xml:space="preserve">Calvin </w:t>
      </w:r>
      <w:r w:rsidRPr="00F63ABC">
        <w:rPr>
          <w:rStyle w:val="StyleUnderline"/>
          <w:highlight w:val="green"/>
        </w:rPr>
        <w:t>Warren</w:t>
      </w:r>
      <w:r w:rsidRPr="00CA2DC9">
        <w:rPr>
          <w:sz w:val="16"/>
        </w:rPr>
        <w:t>’s assertion that “[q]</w:t>
      </w:r>
      <w:proofErr w:type="spellStart"/>
      <w:r w:rsidRPr="00CA2DC9">
        <w:rPr>
          <w:sz w:val="16"/>
        </w:rPr>
        <w:t>ueer</w:t>
      </w:r>
      <w:proofErr w:type="spellEnd"/>
      <w:r w:rsidRPr="00CA2DC9">
        <w:rPr>
          <w:sz w:val="16"/>
        </w:rPr>
        <w:t xml:space="preserve"> theory’s ‘closeted humanism’ reconstitutes the ‘human’ even as it attempts to challenge and, at times, erase it,” </w:t>
      </w:r>
      <w:r w:rsidRPr="00CA2DC9">
        <w:rPr>
          <w:rStyle w:val="StyleUnderline"/>
        </w:rPr>
        <w:t xml:space="preserve">demands we </w:t>
      </w:r>
      <w:r w:rsidRPr="00F63ABC">
        <w:rPr>
          <w:rStyle w:val="StyleUnderline"/>
          <w:highlight w:val="green"/>
        </w:rPr>
        <w:t>reconsider any theory</w:t>
      </w:r>
      <w:r w:rsidRPr="00CA2DC9">
        <w:rPr>
          <w:sz w:val="16"/>
        </w:rPr>
        <w:t xml:space="preserve"> (about the queerness) </w:t>
      </w:r>
      <w:r w:rsidRPr="00F63ABC">
        <w:rPr>
          <w:rStyle w:val="StyleUnderline"/>
          <w:highlight w:val="green"/>
        </w:rPr>
        <w:t>of touch</w:t>
      </w:r>
      <w:r w:rsidRPr="00CA2DC9">
        <w:rPr>
          <w:sz w:val="16"/>
        </w:rPr>
        <w:t xml:space="preserve"> that has yet to grapple with its universalist underpinnings. </w:t>
      </w:r>
      <w:proofErr w:type="gramStart"/>
      <w:r w:rsidRPr="00CA2DC9">
        <w:rPr>
          <w:sz w:val="16"/>
        </w:rPr>
        <w:t>It would seem that queer</w:t>
      </w:r>
      <w:proofErr w:type="gramEnd"/>
      <w:r w:rsidRPr="00CA2DC9">
        <w:rPr>
          <w:sz w:val="16"/>
        </w:rPr>
        <w:t xml:space="preserve"> theory, </w:t>
      </w:r>
      <w:r w:rsidRPr="00F63ABC">
        <w:rPr>
          <w:rStyle w:val="StyleUnderline"/>
          <w:highlight w:val="green"/>
        </w:rPr>
        <w:t>even one</w:t>
      </w:r>
      <w:r w:rsidRPr="00CA2DC9">
        <w:rPr>
          <w:sz w:val="16"/>
        </w:rPr>
        <w:t xml:space="preserve"> as vigorously </w:t>
      </w:r>
      <w:r w:rsidRPr="00F63ABC">
        <w:rPr>
          <w:rStyle w:val="StyleUnderline"/>
          <w:highlight w:val="green"/>
        </w:rPr>
        <w:t>attuned to</w:t>
      </w:r>
      <w:r w:rsidRPr="00CA2DC9">
        <w:rPr>
          <w:sz w:val="16"/>
        </w:rPr>
        <w:t xml:space="preserve"> the textured </w:t>
      </w:r>
      <w:r w:rsidRPr="00CA2DC9">
        <w:rPr>
          <w:rStyle w:val="StyleUnderline"/>
        </w:rPr>
        <w:t xml:space="preserve">rediscovery of </w:t>
      </w:r>
      <w:r w:rsidRPr="00F63ABC">
        <w:rPr>
          <w:rStyle w:val="StyleUnderline"/>
          <w:highlight w:val="green"/>
        </w:rPr>
        <w:t>minor forms</w:t>
      </w:r>
      <w:r w:rsidRPr="00CA2DC9">
        <w:rPr>
          <w:sz w:val="16"/>
        </w:rPr>
        <w:t xml:space="preserve"> as Sedgwick’s, nevertheless </w:t>
      </w:r>
      <w:r w:rsidRPr="00CA2DC9">
        <w:rPr>
          <w:rStyle w:val="StyleUnderline"/>
        </w:rPr>
        <w:t xml:space="preserve">conceives desire, sexuality, and gender </w:t>
      </w:r>
      <w:r w:rsidRPr="00F63ABC">
        <w:rPr>
          <w:rStyle w:val="StyleUnderline"/>
          <w:highlight w:val="green"/>
        </w:rPr>
        <w:t>as co-extensive with the</w:t>
      </w:r>
      <w:r w:rsidRPr="00CA2DC9">
        <w:rPr>
          <w:rStyle w:val="StyleUnderline"/>
        </w:rPr>
        <w:t xml:space="preserve"> erotic architecture of the</w:t>
      </w:r>
      <w:r w:rsidRPr="00CA2DC9">
        <w:rPr>
          <w:sz w:val="16"/>
        </w:rPr>
        <w:t xml:space="preserve"> (queerly differentiated/differentiating) </w:t>
      </w:r>
      <w:r w:rsidRPr="00F63ABC">
        <w:rPr>
          <w:rStyle w:val="StyleUnderline"/>
          <w:highlight w:val="green"/>
        </w:rPr>
        <w:t>human subject</w:t>
      </w:r>
      <w:r w:rsidRPr="00CA2DC9">
        <w:rPr>
          <w:sz w:val="16"/>
        </w:rPr>
        <w:t xml:space="preserve">. </w:t>
      </w:r>
      <w:r w:rsidRPr="00CA2DC9">
        <w:rPr>
          <w:rStyle w:val="StyleUnderline"/>
        </w:rPr>
        <w:t>Suffering may be aestheticized, but it is not reckoned with as an ontological imposition</w:t>
      </w:r>
      <w:r w:rsidRPr="00CA2DC9">
        <w:rPr>
          <w:sz w:val="16"/>
        </w:rPr>
        <w:t xml:space="preserve"> – </w:t>
      </w:r>
      <w:r w:rsidRPr="00CA2DC9">
        <w:rPr>
          <w:rStyle w:val="StyleUnderline"/>
        </w:rPr>
        <w:t xml:space="preserve">as a “grammar,” to use Frank B. Wilderson’s </w:t>
      </w:r>
      <w:proofErr w:type="gramStart"/>
      <w:r w:rsidRPr="00CA2DC9">
        <w:rPr>
          <w:rStyle w:val="StyleUnderline"/>
        </w:rPr>
        <w:t>language</w:t>
      </w:r>
      <w:r w:rsidRPr="00CA2DC9">
        <w:rPr>
          <w:sz w:val="16"/>
        </w:rPr>
        <w:t>[</w:t>
      </w:r>
      <w:proofErr w:type="gramEnd"/>
      <w:r w:rsidRPr="00CA2DC9">
        <w:rPr>
          <w:sz w:val="16"/>
        </w:rPr>
        <w:t xml:space="preserve">13] – </w:t>
      </w:r>
      <w:r w:rsidRPr="00CA2DC9">
        <w:rPr>
          <w:rStyle w:val="StyleUnderline"/>
        </w:rPr>
        <w:t>out of which an aesthesis necessarily emerges.</w:t>
      </w:r>
    </w:p>
    <w:p w14:paraId="6EE33F77" w14:textId="77777777" w:rsidR="00145CB2" w:rsidRPr="00CA2DC9" w:rsidRDefault="00145CB2" w:rsidP="00145CB2">
      <w:pPr>
        <w:rPr>
          <w:sz w:val="16"/>
        </w:rPr>
      </w:pPr>
      <w:r w:rsidRPr="00CA2DC9">
        <w:rPr>
          <w:sz w:val="16"/>
        </w:rPr>
        <w:t xml:space="preserve">Insofar as </w:t>
      </w:r>
      <w:proofErr w:type="spellStart"/>
      <w:r w:rsidRPr="00CA2DC9">
        <w:rPr>
          <w:sz w:val="16"/>
        </w:rPr>
        <w:t>texxture</w:t>
      </w:r>
      <w:proofErr w:type="spellEnd"/>
      <w:r w:rsidRPr="00CA2DC9">
        <w:rPr>
          <w:sz w:val="16"/>
        </w:rPr>
        <w:t xml:space="preserve"> bears the inscription of its material conditions of possibility, it should direct us toward a genealogy of substance at odds with surface appearance. </w:t>
      </w:r>
      <w:r w:rsidRPr="00F63ABC">
        <w:rPr>
          <w:rStyle w:val="StyleUnderline"/>
          <w:highlight w:val="green"/>
        </w:rPr>
        <w:t>At stake is</w:t>
      </w:r>
      <w:r w:rsidRPr="00CA2DC9">
        <w:rPr>
          <w:rStyle w:val="StyleUnderline"/>
        </w:rPr>
        <w:t xml:space="preserve"> what film scholar Laura Marks theorizes under the rubric of </w:t>
      </w:r>
      <w:r w:rsidRPr="00F63ABC">
        <w:rPr>
          <w:rStyle w:val="Emphasis"/>
          <w:highlight w:val="green"/>
        </w:rPr>
        <w:t xml:space="preserve">the </w:t>
      </w:r>
      <w:proofErr w:type="gramStart"/>
      <w:r w:rsidRPr="00F63ABC">
        <w:rPr>
          <w:rStyle w:val="Emphasis"/>
          <w:highlight w:val="green"/>
        </w:rPr>
        <w:t>haptic</w:t>
      </w:r>
      <w:r w:rsidRPr="00CA2DC9">
        <w:rPr>
          <w:sz w:val="16"/>
        </w:rPr>
        <w:t>[</w:t>
      </w:r>
      <w:proofErr w:type="gramEnd"/>
      <w:r w:rsidRPr="00CA2DC9">
        <w:rPr>
          <w:sz w:val="16"/>
        </w:rPr>
        <w:t xml:space="preserve">14] – </w:t>
      </w:r>
      <w:r w:rsidRPr="00CA2DC9">
        <w:rPr>
          <w:rStyle w:val="StyleUnderline"/>
        </w:rPr>
        <w:t>the tactile, kinesthetic, and proprioceptive dimensions of touch, the irreducibly haptic valences of touch that pressure prevailing distinctions between substance and surface, inside and outside, body and flesh</w:t>
      </w:r>
      <w:r w:rsidRPr="00CA2DC9">
        <w:rPr>
          <w:sz w:val="16"/>
        </w:rPr>
        <w:t xml:space="preserve">. </w:t>
      </w:r>
      <w:r w:rsidRPr="00CA2DC9">
        <w:rPr>
          <w:rStyle w:val="StyleUnderline"/>
        </w:rPr>
        <w:t>A question</w:t>
      </w:r>
      <w:r w:rsidRPr="00CA2DC9">
        <w:rPr>
          <w:sz w:val="16"/>
        </w:rPr>
        <w:t xml:space="preserve"> at once animated and </w:t>
      </w:r>
      <w:r w:rsidRPr="00CA2DC9">
        <w:rPr>
          <w:rStyle w:val="StyleUnderline"/>
        </w:rPr>
        <w:t>omitted</w:t>
      </w:r>
      <w:r w:rsidRPr="00CA2DC9">
        <w:rPr>
          <w:sz w:val="16"/>
        </w:rPr>
        <w:t xml:space="preserve"> by queer theory’s inquiries into touch</w:t>
      </w:r>
      <w:r w:rsidRPr="00CA2DC9">
        <w:rPr>
          <w:rStyle w:val="StyleUnderline"/>
        </w:rPr>
        <w:t xml:space="preserve">: how to theorize </w:t>
      </w:r>
      <w:proofErr w:type="spellStart"/>
      <w:r w:rsidRPr="00CA2DC9">
        <w:rPr>
          <w:rStyle w:val="StyleUnderline"/>
        </w:rPr>
        <w:t>texxture</w:t>
      </w:r>
      <w:proofErr w:type="spellEnd"/>
      <w:r w:rsidRPr="00CA2DC9">
        <w:rPr>
          <w:rStyle w:val="StyleUnderline"/>
        </w:rPr>
        <w:t xml:space="preserve"> </w:t>
      </w:r>
      <w:proofErr w:type="gramStart"/>
      <w:r w:rsidRPr="00CA2DC9">
        <w:rPr>
          <w:rStyle w:val="StyleUnderline"/>
        </w:rPr>
        <w:t>with regard to</w:t>
      </w:r>
      <w:proofErr w:type="gramEnd"/>
      <w:r w:rsidRPr="00CA2DC9">
        <w:rPr>
          <w:rStyle w:val="StyleUnderline"/>
        </w:rPr>
        <w:t xml:space="preserve"> a history of bodily wounding occasioned by touch, when it is </w:t>
      </w:r>
      <w:proofErr w:type="spellStart"/>
      <w:r w:rsidRPr="00CA2DC9">
        <w:rPr>
          <w:rStyle w:val="StyleUnderline"/>
        </w:rPr>
        <w:t>texxture</w:t>
      </w:r>
      <w:proofErr w:type="spellEnd"/>
      <w:r w:rsidRPr="00CA2DC9">
        <w:rPr>
          <w:rStyle w:val="StyleUnderline"/>
        </w:rPr>
        <w:t xml:space="preserve"> that is seized upon by the various </w:t>
      </w:r>
      <w:r w:rsidRPr="00F63ABC">
        <w:rPr>
          <w:rStyle w:val="StyleUnderline"/>
          <w:highlight w:val="green"/>
        </w:rPr>
        <w:t>proxies for touch</w:t>
      </w:r>
      <w:r w:rsidRPr="00CA2DC9">
        <w:rPr>
          <w:rStyle w:val="StyleUnderline"/>
        </w:rPr>
        <w:t xml:space="preserve"> that willingly or </w:t>
      </w:r>
      <w:r w:rsidRPr="00F63ABC">
        <w:rPr>
          <w:rStyle w:val="StyleUnderline"/>
          <w:highlight w:val="green"/>
        </w:rPr>
        <w:t xml:space="preserve">inadvertently redouble </w:t>
      </w:r>
      <w:r w:rsidRPr="00F63ABC">
        <w:rPr>
          <w:rStyle w:val="Emphasis"/>
          <w:highlight w:val="green"/>
        </w:rPr>
        <w:t>racial fantasies of violation</w:t>
      </w:r>
      <w:r w:rsidRPr="00CA2DC9">
        <w:rPr>
          <w:rStyle w:val="StyleUnderline"/>
        </w:rPr>
        <w:t>?</w:t>
      </w:r>
      <w:r w:rsidRPr="00CA2DC9">
        <w:rPr>
          <w:sz w:val="16"/>
        </w:rPr>
        <w:t xml:space="preserve"> Thinking the haptic irreducibility of the aesthetic requires constant re-attunement to the violence touch occasions and to the violations which occasion touch. If touch is ultimately inextricable from the aesthetic economy of worldly humanity, then, apropos </w:t>
      </w:r>
      <w:proofErr w:type="spellStart"/>
      <w:r w:rsidRPr="00CA2DC9">
        <w:rPr>
          <w:sz w:val="16"/>
        </w:rPr>
        <w:t>Saidiya</w:t>
      </w:r>
      <w:proofErr w:type="spellEnd"/>
      <w:r w:rsidRPr="00CA2DC9">
        <w:rPr>
          <w:sz w:val="16"/>
        </w:rPr>
        <w:t xml:space="preserve"> Hartman, we are compelled to think about the violence that resides in our habits of worlding.[15]</w:t>
      </w:r>
    </w:p>
    <w:p w14:paraId="1F06B596" w14:textId="77777777" w:rsidR="00145CB2" w:rsidRPr="00CA2DC9" w:rsidRDefault="00145CB2" w:rsidP="00145CB2">
      <w:pPr>
        <w:rPr>
          <w:sz w:val="16"/>
        </w:rPr>
      </w:pPr>
      <w:r w:rsidRPr="00CA2DC9">
        <w:rPr>
          <w:sz w:val="16"/>
        </w:rPr>
        <w:t xml:space="preserve">Without even addressing the massive implications that attend the frequent conflation of being with body, what cleaves to being within the context of critical theory’s alternately residual or unapologetic phenomenology, is a corporeal subject whose situatedness within and for the world is not only predetermined, but whose predetermination is taken for granted as the condition of possibility for sentient touch. Such unwitting Calvinism, which would seem to take Merleau-Ponty at his word when he declares that “every relation with being is simultaneously a taking and being taken,”[16] inevitably reproduces and rubs up against a foundational schism: being taken, where the traces of an inflective doubling disclose a morphological distinction at the level of species-being.[17] Just as the tectonics of </w:t>
      </w:r>
      <w:r w:rsidRPr="00F63ABC">
        <w:rPr>
          <w:rStyle w:val="StyleUnderline"/>
          <w:highlight w:val="green"/>
        </w:rPr>
        <w:t>touch</w:t>
      </w:r>
      <w:r w:rsidRPr="00CA2DC9">
        <w:rPr>
          <w:sz w:val="16"/>
        </w:rPr>
        <w:t xml:space="preserve"> – their quakes and strains, fractures and fault lines, accretions and exfoliations – </w:t>
      </w:r>
      <w:r w:rsidRPr="00F63ABC">
        <w:rPr>
          <w:rStyle w:val="StyleUnderline"/>
          <w:highlight w:val="green"/>
        </w:rPr>
        <w:t>can hardly be taken for</w:t>
      </w:r>
      <w:r w:rsidRPr="00CA2DC9">
        <w:rPr>
          <w:sz w:val="16"/>
        </w:rPr>
        <w:t xml:space="preserve"> simply surface phenomena, neither can they be assumed to unfold upon a universal plane of experience, or to obtain between essentially analogous subjects within </w:t>
      </w:r>
      <w:r w:rsidRPr="00F63ABC">
        <w:rPr>
          <w:rStyle w:val="StyleUnderline"/>
          <w:highlight w:val="green"/>
        </w:rPr>
        <w:t xml:space="preserve">a </w:t>
      </w:r>
      <w:r w:rsidRPr="00F63ABC">
        <w:rPr>
          <w:rStyle w:val="Emphasis"/>
          <w:highlight w:val="green"/>
        </w:rPr>
        <w:t>common field of relation</w:t>
      </w:r>
      <w:r w:rsidRPr="00CA2DC9">
        <w:rPr>
          <w:sz w:val="16"/>
        </w:rPr>
        <w:t xml:space="preserve"> (a fact betrayed by the nominative excess which threatens to spill from the very word, “field”). </w:t>
      </w:r>
      <w:r w:rsidRPr="00F63ABC">
        <w:rPr>
          <w:rStyle w:val="StyleUnderline"/>
          <w:highlight w:val="green"/>
        </w:rPr>
        <w:t>Touch cannot be understood apart from</w:t>
      </w:r>
      <w:r w:rsidRPr="00CA2DC9">
        <w:rPr>
          <w:sz w:val="16"/>
        </w:rPr>
        <w:t xml:space="preserve"> the irreducibly racial valences and demarcations of corporeality in the wake of </w:t>
      </w:r>
      <w:r w:rsidRPr="00CA2DC9">
        <w:rPr>
          <w:rStyle w:val="StyleUnderline"/>
        </w:rPr>
        <w:t xml:space="preserve">transatlantic </w:t>
      </w:r>
      <w:r w:rsidRPr="00F63ABC">
        <w:rPr>
          <w:rStyle w:val="StyleUnderline"/>
          <w:highlight w:val="green"/>
        </w:rPr>
        <w:t>slavery</w:t>
      </w:r>
      <w:r w:rsidRPr="00CA2DC9">
        <w:rPr>
          <w:sz w:val="16"/>
        </w:rPr>
        <w:t>.</w:t>
      </w:r>
    </w:p>
    <w:p w14:paraId="5F7110FC" w14:textId="77777777" w:rsidR="00145CB2" w:rsidRPr="00CA2DC9" w:rsidRDefault="00145CB2" w:rsidP="00145CB2">
      <w:pPr>
        <w:rPr>
          <w:sz w:val="16"/>
          <w:szCs w:val="16"/>
        </w:rPr>
      </w:pPr>
      <w:r w:rsidRPr="00CA2DC9">
        <w:rPr>
          <w:sz w:val="16"/>
          <w:szCs w:val="16"/>
        </w:rPr>
        <w:t>In her landmark essay, “Mama’s Baby, Papa’s Maybe: An American Grammar Book,” Hortense Spillers theorizes one of the central cleavages of the modern world, wrought and sundered in the cataclysmic passages of racial slavery: that of body and flesh, which Spillers takes as the foremost distinction “between captive and liberated subjects-positions”:</w:t>
      </w:r>
    </w:p>
    <w:p w14:paraId="0FA5770E" w14:textId="77777777" w:rsidR="00145CB2" w:rsidRPr="00CA2DC9" w:rsidRDefault="00145CB2" w:rsidP="00145CB2">
      <w:pPr>
        <w:rPr>
          <w:sz w:val="16"/>
          <w:szCs w:val="16"/>
        </w:rPr>
      </w:pPr>
      <w:r w:rsidRPr="00F63ABC">
        <w:rPr>
          <w:rStyle w:val="StyleUnderline"/>
          <w:highlight w:val="green"/>
        </w:rPr>
        <w:t>before the “body” there is</w:t>
      </w:r>
      <w:r w:rsidRPr="00CA2DC9">
        <w:rPr>
          <w:rStyle w:val="StyleUnderline"/>
        </w:rPr>
        <w:t xml:space="preserve"> </w:t>
      </w:r>
      <w:r w:rsidRPr="00CA2DC9">
        <w:rPr>
          <w:sz w:val="16"/>
        </w:rPr>
        <w:t xml:space="preserve">the </w:t>
      </w:r>
      <w:r w:rsidRPr="00F63ABC">
        <w:rPr>
          <w:rStyle w:val="StyleUnderline"/>
          <w:highlight w:val="green"/>
        </w:rPr>
        <w:t xml:space="preserve">“flesh,” that </w:t>
      </w:r>
      <w:r w:rsidRPr="00F63ABC">
        <w:rPr>
          <w:rStyle w:val="Emphasis"/>
          <w:highlight w:val="green"/>
        </w:rPr>
        <w:t>zero degree of social conceptualization</w:t>
      </w:r>
      <w:r w:rsidRPr="00CA2DC9">
        <w:rPr>
          <w:sz w:val="16"/>
        </w:rPr>
        <w:t xml:space="preserve"> </w:t>
      </w:r>
      <w:r w:rsidRPr="00F63ABC">
        <w:rPr>
          <w:rStyle w:val="StyleUnderline"/>
          <w:highlight w:val="green"/>
        </w:rPr>
        <w:t>that does not</w:t>
      </w:r>
      <w:r w:rsidRPr="00CA2DC9">
        <w:rPr>
          <w:sz w:val="16"/>
        </w:rPr>
        <w:t xml:space="preserve"> </w:t>
      </w:r>
      <w:r w:rsidRPr="00F63ABC">
        <w:rPr>
          <w:rStyle w:val="StyleUnderline"/>
          <w:highlight w:val="green"/>
        </w:rPr>
        <w:t>escape</w:t>
      </w:r>
      <w:r w:rsidRPr="00CA2DC9">
        <w:rPr>
          <w:sz w:val="16"/>
        </w:rPr>
        <w:t xml:space="preserve"> concealment </w:t>
      </w:r>
      <w:r w:rsidRPr="00F63ABC">
        <w:rPr>
          <w:rStyle w:val="StyleUnderline"/>
          <w:highlight w:val="green"/>
        </w:rPr>
        <w:t>under</w:t>
      </w:r>
      <w:r w:rsidRPr="00CA2DC9">
        <w:rPr>
          <w:sz w:val="16"/>
        </w:rPr>
        <w:t xml:space="preserve"> the brush of </w:t>
      </w:r>
      <w:r w:rsidRPr="00F63ABC">
        <w:rPr>
          <w:rStyle w:val="Emphasis"/>
          <w:highlight w:val="green"/>
        </w:rPr>
        <w:t>discourse</w:t>
      </w:r>
      <w:r w:rsidRPr="00CA2DC9">
        <w:rPr>
          <w:sz w:val="16"/>
        </w:rPr>
        <w:t xml:space="preserve"> or the reflexes of iconography. Even though the European hegemonies stole bodies – some of them female – out of West African communities in concert with the African “middleman,” we regard this human and social irreparability as high crimes against the flesh, as the person of African females and males registered the wounding. If we think of the “flesh” </w:t>
      </w:r>
      <w:r w:rsidRPr="00CA2DC9">
        <w:rPr>
          <w:sz w:val="16"/>
          <w:szCs w:val="16"/>
        </w:rPr>
        <w:t xml:space="preserve">as a primary narrative, then we mean its seared, divided, </w:t>
      </w:r>
      <w:proofErr w:type="gramStart"/>
      <w:r w:rsidRPr="00CA2DC9">
        <w:rPr>
          <w:sz w:val="16"/>
          <w:szCs w:val="16"/>
        </w:rPr>
        <w:t>ripped-apartness</w:t>
      </w:r>
      <w:proofErr w:type="gramEnd"/>
      <w:r w:rsidRPr="00CA2DC9">
        <w:rPr>
          <w:sz w:val="16"/>
          <w:szCs w:val="16"/>
        </w:rPr>
        <w:t>, riveted to the ship’s hole, fallen, or “escaped” overboard.[18]</w:t>
      </w:r>
    </w:p>
    <w:p w14:paraId="59D50FF4" w14:textId="77777777" w:rsidR="00145CB2" w:rsidRPr="00CA2DC9" w:rsidRDefault="00145CB2" w:rsidP="00145CB2">
      <w:pPr>
        <w:rPr>
          <w:sz w:val="16"/>
          <w:szCs w:val="16"/>
        </w:rPr>
      </w:pPr>
      <w:r w:rsidRPr="00CA2DC9">
        <w:rPr>
          <w:sz w:val="16"/>
          <w:szCs w:val="16"/>
        </w:rPr>
        <w:t>Flesh is before the body in a dual sense. On the one hand, as Alexander Weheliye stresses, flesh is “a temporal and conceptual antecedent to the body</w:t>
      </w:r>
      <w:proofErr w:type="gramStart"/>
      <w:r w:rsidRPr="00CA2DC9">
        <w:rPr>
          <w:sz w:val="16"/>
          <w:szCs w:val="16"/>
        </w:rPr>
        <w:t>[.]”[</w:t>
      </w:r>
      <w:proofErr w:type="gramEnd"/>
      <w:r w:rsidRPr="00CA2DC9">
        <w:rPr>
          <w:sz w:val="16"/>
          <w:szCs w:val="16"/>
        </w:rPr>
        <w:t>19] The body, which may be taken to stand for “legal personhood qua self-possession</w:t>
      </w:r>
      <w:proofErr w:type="gramStart"/>
      <w:r w:rsidRPr="00CA2DC9">
        <w:rPr>
          <w:sz w:val="16"/>
          <w:szCs w:val="16"/>
        </w:rPr>
        <w:t>,”[</w:t>
      </w:r>
      <w:proofErr w:type="gramEnd"/>
      <w:r w:rsidRPr="00CA2DC9">
        <w:rPr>
          <w:sz w:val="16"/>
          <w:szCs w:val="16"/>
        </w:rPr>
        <w:t xml:space="preserve">20] is violently produced through the “high crimes against the flesh.” On the other hand, flesh is before the body in that it is everywhere subject to and at the disposal of the body. The body is cleaved from flesh, while flesh is serially cleaved by the body. As Fred Moten suggests, the body only emerges through the </w:t>
      </w:r>
      <w:proofErr w:type="gramStart"/>
      <w:r w:rsidRPr="00CA2DC9">
        <w:rPr>
          <w:sz w:val="16"/>
          <w:szCs w:val="16"/>
        </w:rPr>
        <w:t>disciplining</w:t>
      </w:r>
      <w:proofErr w:type="gramEnd"/>
      <w:r w:rsidRPr="00CA2DC9">
        <w:rPr>
          <w:sz w:val="16"/>
          <w:szCs w:val="16"/>
        </w:rPr>
        <w:t xml:space="preserve"> of flesh.[21]</w:t>
      </w:r>
    </w:p>
    <w:p w14:paraId="5DD1E280" w14:textId="77777777" w:rsidR="00145CB2" w:rsidRPr="00CA2DC9" w:rsidRDefault="00145CB2" w:rsidP="00145CB2">
      <w:pPr>
        <w:rPr>
          <w:sz w:val="16"/>
          <w:szCs w:val="16"/>
        </w:rPr>
      </w:pPr>
      <w:r w:rsidRPr="00CA2DC9">
        <w:rPr>
          <w:sz w:val="16"/>
          <w:szCs w:val="16"/>
        </w:rPr>
        <w:t>This diametric arrangement of corporeal exaltation and abjection is registered, as Spillers emphasizes, in “the tortures and instruments of captivity,” those innumerable, unspeakable brutalities by which flesh is irrevocably marked:</w:t>
      </w:r>
    </w:p>
    <w:p w14:paraId="57EB20B1" w14:textId="77777777" w:rsidR="00145CB2" w:rsidRPr="00CA2DC9" w:rsidRDefault="00145CB2" w:rsidP="00145CB2">
      <w:pPr>
        <w:rPr>
          <w:sz w:val="16"/>
          <w:szCs w:val="16"/>
        </w:rPr>
      </w:pPr>
      <w:r w:rsidRPr="00CA2DC9">
        <w:rPr>
          <w:sz w:val="16"/>
          <w:szCs w:val="16"/>
        </w:rPr>
        <w:t>The anatomical specifications of rupture, of altered human tissue, take on the objective description of laboratory prose – eyes beaten out, arms, backs, skulls branded, a left jaw, a right ankle, punctured; teeth missing, as the calculated work of iron, whips, chains, knives, the canine patrol; the bullet.[22]</w:t>
      </w:r>
    </w:p>
    <w:p w14:paraId="7251F81F" w14:textId="77777777" w:rsidR="00145CB2" w:rsidRPr="00645A4B" w:rsidRDefault="00145CB2" w:rsidP="00145CB2">
      <w:pPr>
        <w:rPr>
          <w:sz w:val="16"/>
        </w:rPr>
      </w:pPr>
      <w:r w:rsidRPr="00F63ABC">
        <w:rPr>
          <w:rStyle w:val="StyleUnderline"/>
          <w:highlight w:val="green"/>
        </w:rPr>
        <w:t xml:space="preserve">The </w:t>
      </w:r>
      <w:proofErr w:type="spellStart"/>
      <w:r w:rsidRPr="00F63ABC">
        <w:rPr>
          <w:rStyle w:val="StyleUnderline"/>
          <w:highlight w:val="green"/>
        </w:rPr>
        <w:t>unspeakability</w:t>
      </w:r>
      <w:proofErr w:type="spellEnd"/>
      <w:r w:rsidRPr="00F63ABC">
        <w:rPr>
          <w:rStyle w:val="StyleUnderline"/>
          <w:highlight w:val="green"/>
        </w:rPr>
        <w:t xml:space="preserve"> of</w:t>
      </w:r>
      <w:r w:rsidRPr="00645A4B">
        <w:rPr>
          <w:sz w:val="16"/>
        </w:rPr>
        <w:t xml:space="preserve"> such </w:t>
      </w:r>
      <w:r w:rsidRPr="00F63ABC">
        <w:rPr>
          <w:rStyle w:val="StyleUnderline"/>
          <w:highlight w:val="green"/>
        </w:rPr>
        <w:t>woundings</w:t>
      </w:r>
      <w:r w:rsidRPr="00645A4B">
        <w:rPr>
          <w:sz w:val="16"/>
        </w:rPr>
        <w:t xml:space="preserve">, however, </w:t>
      </w:r>
      <w:r w:rsidRPr="00F63ABC">
        <w:rPr>
          <w:rStyle w:val="StyleUnderline"/>
          <w:highlight w:val="green"/>
        </w:rPr>
        <w:t>is</w:t>
      </w:r>
      <w:r w:rsidRPr="00645A4B">
        <w:rPr>
          <w:sz w:val="16"/>
        </w:rPr>
        <w:t xml:space="preserve"> not merely a function of their terror and depravity, but rather </w:t>
      </w:r>
      <w:r w:rsidRPr="00F63ABC">
        <w:rPr>
          <w:rStyle w:val="StyleUnderline"/>
          <w:highlight w:val="green"/>
        </w:rPr>
        <w:t>a consequence of</w:t>
      </w:r>
      <w:r w:rsidRPr="00645A4B">
        <w:rPr>
          <w:sz w:val="16"/>
        </w:rPr>
        <w:t xml:space="preserve"> the ways flesh has been made to bear </w:t>
      </w:r>
      <w:r w:rsidRPr="00F63ABC">
        <w:rPr>
          <w:rStyle w:val="StyleUnderline"/>
          <w:highlight w:val="green"/>
        </w:rPr>
        <w:t>the</w:t>
      </w:r>
      <w:r w:rsidRPr="00645A4B">
        <w:rPr>
          <w:sz w:val="16"/>
        </w:rPr>
        <w:t xml:space="preserve"> conditions of </w:t>
      </w:r>
      <w:proofErr w:type="spellStart"/>
      <w:r w:rsidRPr="00F63ABC">
        <w:rPr>
          <w:rStyle w:val="StyleUnderline"/>
          <w:highlight w:val="green"/>
        </w:rPr>
        <w:t>im</w:t>
      </w:r>
      <w:proofErr w:type="spellEnd"/>
      <w:r w:rsidRPr="00F63ABC">
        <w:rPr>
          <w:rStyle w:val="StyleUnderline"/>
          <w:highlight w:val="green"/>
        </w:rPr>
        <w:t>/possibility</w:t>
      </w:r>
      <w:r w:rsidRPr="00645A4B">
        <w:rPr>
          <w:sz w:val="16"/>
        </w:rPr>
        <w:t xml:space="preserve"> of and </w:t>
      </w:r>
      <w:r w:rsidRPr="00F63ABC">
        <w:rPr>
          <w:rStyle w:val="StyleUnderline"/>
          <w:highlight w:val="green"/>
        </w:rPr>
        <w:t>for</w:t>
      </w:r>
      <w:r w:rsidRPr="00645A4B">
        <w:rPr>
          <w:sz w:val="16"/>
        </w:rPr>
        <w:t xml:space="preserve"> a </w:t>
      </w:r>
      <w:r w:rsidRPr="00F63ABC">
        <w:rPr>
          <w:rStyle w:val="StyleUnderline"/>
          <w:highlight w:val="green"/>
        </w:rPr>
        <w:t>semiotics</w:t>
      </w:r>
      <w:r w:rsidRPr="00645A4B">
        <w:rPr>
          <w:sz w:val="16"/>
        </w:rPr>
        <w:t xml:space="preserve"> which takes itself to be the very foundation of language, at least in its modern dissimulations.[23] In Moten’s illumination, “[t]he value of the sign, its necessary relation to the possibility of (a universal science of and a universal) language, is only given in the absence or </w:t>
      </w:r>
      <w:proofErr w:type="spellStart"/>
      <w:r w:rsidRPr="00645A4B">
        <w:rPr>
          <w:sz w:val="16"/>
        </w:rPr>
        <w:t>supercession</w:t>
      </w:r>
      <w:proofErr w:type="spellEnd"/>
      <w:r w:rsidRPr="00645A4B">
        <w:rPr>
          <w:sz w:val="16"/>
        </w:rPr>
        <w:t xml:space="preserve"> of, or the abstraction from, sounded speech— its essential materiality is rendered ancillary by the crossing of an immaterial border or by a differentializing inscription.”[24] Thus, when Spillers writes that “[t]</w:t>
      </w:r>
      <w:proofErr w:type="spellStart"/>
      <w:r w:rsidRPr="00645A4B">
        <w:rPr>
          <w:sz w:val="16"/>
        </w:rPr>
        <w:t>hese</w:t>
      </w:r>
      <w:proofErr w:type="spellEnd"/>
      <w:r w:rsidRPr="00645A4B">
        <w:rPr>
          <w:sz w:val="16"/>
        </w:rPr>
        <w:t xml:space="preserve"> undecipherable markings on the captive body render a kind of hieroglyphics of the flesh whose severe </w:t>
      </w:r>
      <w:proofErr w:type="spellStart"/>
      <w:r w:rsidRPr="00645A4B">
        <w:rPr>
          <w:sz w:val="16"/>
        </w:rPr>
        <w:t>disjunctures</w:t>
      </w:r>
      <w:proofErr w:type="spellEnd"/>
      <w:r w:rsidRPr="00645A4B">
        <w:rPr>
          <w:sz w:val="16"/>
        </w:rPr>
        <w:t xml:space="preserve"> come to be hidden to the cultural by seeing skin color[,]”[25] we may surmise that what Frantz Fanon termed “epidermalization” – the process by which a “</w:t>
      </w:r>
      <w:proofErr w:type="spellStart"/>
      <w:r w:rsidRPr="00645A4B">
        <w:rPr>
          <w:sz w:val="16"/>
        </w:rPr>
        <w:t>historico</w:t>
      </w:r>
      <w:proofErr w:type="spellEnd"/>
      <w:r w:rsidRPr="00645A4B">
        <w:rPr>
          <w:sz w:val="16"/>
        </w:rPr>
        <w:t xml:space="preserve">-racial schema” is violently imposed upon the skin, that which, for the Black, forecloses the very possibility of assuming a body (to borrow Gayle Salamon’s turn of phrase) – is, among other things, a mechanism of semiotic concealment.[26] (R.A. Judy refers to it as “something like [flesh]…being parenthesized.”)[27] What is hidden and rehidden, the open secret alternately buried within and exposed upon the skin, is not merely a system of corporeal apartheid, but moreover what Spillers identifies as the </w:t>
      </w:r>
      <w:proofErr w:type="spellStart"/>
      <w:r w:rsidRPr="00645A4B">
        <w:rPr>
          <w:sz w:val="16"/>
        </w:rPr>
        <w:t>vestibularity</w:t>
      </w:r>
      <w:proofErr w:type="spellEnd"/>
      <w:r w:rsidRPr="00645A4B">
        <w:rPr>
          <w:sz w:val="16"/>
        </w:rPr>
        <w:t xml:space="preserve"> of flesh to culture. “This body whose flesh carries the female and the male to the frontiers of survival bears in person the marks of a cultural text whose inside has been turned outside</w:t>
      </w:r>
      <w:proofErr w:type="gramStart"/>
      <w:r w:rsidRPr="00645A4B">
        <w:rPr>
          <w:sz w:val="16"/>
        </w:rPr>
        <w:t>.”[</w:t>
      </w:r>
      <w:proofErr w:type="gramEnd"/>
      <w:r w:rsidRPr="00645A4B">
        <w:rPr>
          <w:sz w:val="16"/>
        </w:rPr>
        <w:t>28]</w:t>
      </w:r>
    </w:p>
    <w:p w14:paraId="4DA8A496" w14:textId="77777777" w:rsidR="00145CB2" w:rsidRPr="00645A4B" w:rsidRDefault="00145CB2" w:rsidP="00145CB2">
      <w:pPr>
        <w:rPr>
          <w:sz w:val="16"/>
        </w:rPr>
      </w:pPr>
      <w:r w:rsidRPr="00645A4B">
        <w:rPr>
          <w:sz w:val="16"/>
        </w:rPr>
        <w:t xml:space="preserve">Speaking at a conference day I curated for the </w:t>
      </w:r>
      <w:proofErr w:type="spellStart"/>
      <w:r w:rsidRPr="00645A4B">
        <w:rPr>
          <w:sz w:val="16"/>
        </w:rPr>
        <w:t>Stedelijk</w:t>
      </w:r>
      <w:proofErr w:type="spellEnd"/>
      <w:r w:rsidRPr="00645A4B">
        <w:rPr>
          <w:sz w:val="16"/>
        </w:rPr>
        <w:t xml:space="preserve"> Museum of Art and Studium Generale Rietveld Academy in 2018, entitled “There’s a Tear in the World: Touch After Finitude,” Spillers revisited her classic essay, drawing out its implications for thinking through questions of touch and </w:t>
      </w:r>
      <w:proofErr w:type="spellStart"/>
      <w:r w:rsidRPr="00645A4B">
        <w:rPr>
          <w:sz w:val="16"/>
        </w:rPr>
        <w:t>hapticality</w:t>
      </w:r>
      <w:proofErr w:type="spellEnd"/>
      <w:r w:rsidRPr="00645A4B">
        <w:rPr>
          <w:sz w:val="16"/>
        </w:rPr>
        <w:t>.[29] For Spillers, touch “might be understood as the gateway to the most intimate experience and exchange of mutuality between subjects, or taken as the fundamental element of the absence of self-ownership…it defines at once, in the latter instance, the most terrifying personal and ontological feature of slavery’s regimes across the long ages.”[30] To meaningfully reckon with “</w:t>
      </w:r>
      <w:r w:rsidRPr="00F63ABC">
        <w:rPr>
          <w:rStyle w:val="Emphasis"/>
          <w:highlight w:val="green"/>
        </w:rPr>
        <w:t>the contradictory valences of the haptic</w:t>
      </w:r>
      <w:r w:rsidRPr="00645A4B">
        <w:rPr>
          <w:sz w:val="16"/>
        </w:rPr>
        <w:t xml:space="preserve">” is to “attempt an entry into this formidable paradox, which </w:t>
      </w:r>
      <w:r w:rsidRPr="00F63ABC">
        <w:rPr>
          <w:rStyle w:val="StyleUnderline"/>
          <w:highlight w:val="green"/>
        </w:rPr>
        <w:t>unfolds a troubled</w:t>
      </w:r>
      <w:r w:rsidRPr="00645A4B">
        <w:rPr>
          <w:rStyle w:val="StyleUnderline"/>
        </w:rPr>
        <w:t xml:space="preserve"> </w:t>
      </w:r>
      <w:r w:rsidRPr="00645A4B">
        <w:rPr>
          <w:sz w:val="16"/>
        </w:rPr>
        <w:t xml:space="preserve">intersubjective </w:t>
      </w:r>
      <w:r w:rsidRPr="00F63ABC">
        <w:rPr>
          <w:rStyle w:val="StyleUnderline"/>
          <w:highlight w:val="green"/>
        </w:rPr>
        <w:t>legacy</w:t>
      </w:r>
      <w:r w:rsidRPr="00645A4B">
        <w:rPr>
          <w:sz w:val="16"/>
        </w:rPr>
        <w:t xml:space="preserve"> – and, perhaps, troubled to the extent that one of these valences of touch is not walled off from the other, but haunts it, shadows it, as its own twin possibility.”[31] Spillers follows with an unavoidable question: “did slavery across the Americas rupture ties of kinship and filiation so completely that the eighteenth century demolishes what Constance Classen, in The Deepest Sense: A Cultural History of Touch, calls a ‘tactile cosmology’?” If so, then the dimensions of touch which are understood as “curative, healing, erotic, [or] restorative” cannot be held apart from the myriad “violation[s] of the boundaries of the ego in the enslaved, that were not yet accorded egoistic status, or, in brief, subjecthood, subjectivity</w:t>
      </w:r>
      <w:proofErr w:type="gramStart"/>
      <w:r w:rsidRPr="00645A4B">
        <w:rPr>
          <w:sz w:val="16"/>
        </w:rPr>
        <w:t>.”[</w:t>
      </w:r>
      <w:proofErr w:type="gramEnd"/>
      <w:r w:rsidRPr="00645A4B">
        <w:rPr>
          <w:sz w:val="16"/>
        </w:rPr>
        <w:t>32]</w:t>
      </w:r>
    </w:p>
    <w:p w14:paraId="59BEFAEA" w14:textId="77777777" w:rsidR="00145CB2" w:rsidRDefault="00145CB2" w:rsidP="00145CB2">
      <w:pPr>
        <w:rPr>
          <w:sz w:val="16"/>
        </w:rPr>
      </w:pPr>
      <w:r w:rsidRPr="00F63ABC">
        <w:rPr>
          <w:rStyle w:val="StyleUnderline"/>
          <w:highlight w:val="green"/>
        </w:rPr>
        <w:t>Touch</w:t>
      </w:r>
      <w:r w:rsidRPr="00645A4B">
        <w:rPr>
          <w:sz w:val="16"/>
        </w:rPr>
        <w:t xml:space="preserve">, then, </w:t>
      </w:r>
      <w:r w:rsidRPr="00F63ABC">
        <w:rPr>
          <w:rStyle w:val="StyleUnderline"/>
          <w:highlight w:val="green"/>
        </w:rPr>
        <w:t>evokes the</w:t>
      </w:r>
      <w:r w:rsidRPr="00645A4B">
        <w:rPr>
          <w:sz w:val="16"/>
        </w:rPr>
        <w:t xml:space="preserve"> vicious, </w:t>
      </w:r>
      <w:r w:rsidRPr="00F63ABC">
        <w:rPr>
          <w:rStyle w:val="StyleUnderline"/>
          <w:highlight w:val="green"/>
        </w:rPr>
        <w:t>desperate attempts of</w:t>
      </w:r>
      <w:r w:rsidRPr="00645A4B">
        <w:rPr>
          <w:sz w:val="16"/>
        </w:rPr>
        <w:t xml:space="preserve"> the white, </w:t>
      </w:r>
      <w:r w:rsidRPr="00F63ABC">
        <w:rPr>
          <w:rStyle w:val="StyleUnderline"/>
          <w:highlight w:val="green"/>
        </w:rPr>
        <w:t>the settler</w:t>
      </w:r>
      <w:r w:rsidRPr="00645A4B">
        <w:rPr>
          <w:sz w:val="16"/>
        </w:rPr>
        <w:t xml:space="preserve">, </w:t>
      </w:r>
      <w:r w:rsidRPr="00F63ABC">
        <w:rPr>
          <w:rStyle w:val="StyleUnderline"/>
          <w:highlight w:val="green"/>
        </w:rPr>
        <w:t>to feign the ontic</w:t>
      </w:r>
      <w:r w:rsidRPr="00645A4B">
        <w:rPr>
          <w:sz w:val="16"/>
        </w:rPr>
        <w:t xml:space="preserve"> verity, </w:t>
      </w:r>
      <w:r w:rsidRPr="00F63ABC">
        <w:rPr>
          <w:rStyle w:val="StyleUnderline"/>
          <w:highlight w:val="green"/>
        </w:rPr>
        <w:t>stability</w:t>
      </w:r>
      <w:r w:rsidRPr="00645A4B">
        <w:rPr>
          <w:sz w:val="16"/>
        </w:rPr>
        <w:t xml:space="preserve">, and immutability </w:t>
      </w:r>
      <w:r w:rsidRPr="00F63ABC">
        <w:rPr>
          <w:rStyle w:val="StyleUnderline"/>
          <w:highlight w:val="green"/>
        </w:rPr>
        <w:t>of an irreducibly racial subject-object (non-)relation through</w:t>
      </w:r>
      <w:r w:rsidRPr="00645A4B">
        <w:rPr>
          <w:sz w:val="16"/>
        </w:rPr>
        <w:t xml:space="preserve"> what Frank Wilderson would call “</w:t>
      </w:r>
      <w:r w:rsidRPr="00F63ABC">
        <w:rPr>
          <w:rStyle w:val="Emphasis"/>
          <w:highlight w:val="green"/>
        </w:rPr>
        <w:t xml:space="preserve">gratuitous </w:t>
      </w:r>
      <w:proofErr w:type="gramStart"/>
      <w:r w:rsidRPr="00F63ABC">
        <w:rPr>
          <w:rStyle w:val="Emphasis"/>
          <w:highlight w:val="green"/>
        </w:rPr>
        <w:t>violence</w:t>
      </w:r>
      <w:r w:rsidRPr="00645A4B">
        <w:rPr>
          <w:sz w:val="16"/>
        </w:rPr>
        <w:t>”[</w:t>
      </w:r>
      <w:proofErr w:type="gramEnd"/>
      <w:r w:rsidRPr="00645A4B">
        <w:rPr>
          <w:sz w:val="16"/>
        </w:rPr>
        <w:t xml:space="preserve">33] </w:t>
      </w:r>
      <w:r w:rsidRPr="00F63ABC">
        <w:rPr>
          <w:rStyle w:val="StyleUnderline"/>
          <w:highlight w:val="green"/>
        </w:rPr>
        <w:t>as much as it does</w:t>
      </w:r>
      <w:r w:rsidRPr="00645A4B">
        <w:rPr>
          <w:sz w:val="16"/>
        </w:rPr>
        <w:t xml:space="preserve"> the corporeal life of intra- and intersubjective </w:t>
      </w:r>
      <w:r w:rsidRPr="00F63ABC">
        <w:rPr>
          <w:rStyle w:val="Emphasis"/>
          <w:highlight w:val="green"/>
        </w:rPr>
        <w:t>relationality</w:t>
      </w:r>
      <w:r w:rsidRPr="00645A4B">
        <w:rPr>
          <w:sz w:val="16"/>
        </w:rPr>
        <w:t xml:space="preserve"> and encounter. </w:t>
      </w:r>
      <w:r w:rsidRPr="00645A4B">
        <w:rPr>
          <w:rStyle w:val="StyleUnderline"/>
        </w:rPr>
        <w:t>If even critical discourse on these latter, corporeal happenings tends to assume the facticity of the juridically sanctioned pretense to self-possession Spillers calls “</w:t>
      </w:r>
      <w:proofErr w:type="spellStart"/>
      <w:r w:rsidRPr="00645A4B">
        <w:rPr>
          <w:rStyle w:val="StyleUnderline"/>
        </w:rPr>
        <w:t>bodiedness</w:t>
      </w:r>
      <w:proofErr w:type="spellEnd"/>
      <w:r w:rsidRPr="00645A4B">
        <w:rPr>
          <w:rStyle w:val="StyleUnderline"/>
        </w:rPr>
        <w:t xml:space="preserve">,” then “flesh describes an alien entity,” a corporeal formation fundamentally </w:t>
      </w:r>
      <w:r w:rsidRPr="00F63ABC">
        <w:rPr>
          <w:rStyle w:val="StyleUnderline"/>
          <w:highlight w:val="green"/>
        </w:rPr>
        <w:t>unable to</w:t>
      </w:r>
      <w:r w:rsidRPr="00645A4B">
        <w:rPr>
          <w:rStyle w:val="StyleUnderline"/>
        </w:rPr>
        <w:t xml:space="preserve"> “</w:t>
      </w:r>
      <w:r w:rsidRPr="00F63ABC">
        <w:rPr>
          <w:rStyle w:val="StyleUnderline"/>
          <w:highlight w:val="green"/>
        </w:rPr>
        <w:t>ward off</w:t>
      </w:r>
      <w:r w:rsidRPr="00645A4B">
        <w:rPr>
          <w:rStyle w:val="StyleUnderline"/>
        </w:rPr>
        <w:t xml:space="preserve"> another’s touch…[</w:t>
      </w:r>
      <w:r w:rsidRPr="00F63ABC">
        <w:rPr>
          <w:rStyle w:val="StyleUnderline"/>
          <w:highlight w:val="green"/>
        </w:rPr>
        <w:t>who</w:t>
      </w:r>
      <w:r w:rsidRPr="00645A4B">
        <w:rPr>
          <w:rStyle w:val="StyleUnderline"/>
        </w:rPr>
        <w:t xml:space="preserve">] </w:t>
      </w:r>
      <w:r w:rsidRPr="00F63ABC">
        <w:rPr>
          <w:rStyle w:val="StyleUnderline"/>
          <w:highlight w:val="green"/>
        </w:rPr>
        <w:t>may</w:t>
      </w:r>
      <w:r w:rsidRPr="00645A4B">
        <w:rPr>
          <w:rStyle w:val="StyleUnderline"/>
        </w:rPr>
        <w:t xml:space="preserve"> be </w:t>
      </w:r>
      <w:r w:rsidRPr="00F63ABC">
        <w:rPr>
          <w:rStyle w:val="StyleUnderline"/>
          <w:highlight w:val="green"/>
        </w:rPr>
        <w:t>invade</w:t>
      </w:r>
      <w:r w:rsidRPr="00645A4B">
        <w:rPr>
          <w:rStyle w:val="StyleUnderline"/>
        </w:rPr>
        <w:t xml:space="preserve">d </w:t>
      </w:r>
      <w:r w:rsidRPr="00F63ABC">
        <w:rPr>
          <w:rStyle w:val="StyleUnderline"/>
          <w:highlight w:val="green"/>
        </w:rPr>
        <w:t>or</w:t>
      </w:r>
      <w:r w:rsidRPr="00645A4B">
        <w:rPr>
          <w:rStyle w:val="StyleUnderline"/>
        </w:rPr>
        <w:t xml:space="preserve"> entered or </w:t>
      </w:r>
      <w:r w:rsidRPr="00F63ABC">
        <w:rPr>
          <w:rStyle w:val="StyleUnderline"/>
          <w:highlight w:val="green"/>
        </w:rPr>
        <w:t>penetrate</w:t>
      </w:r>
      <w:r w:rsidRPr="00645A4B">
        <w:rPr>
          <w:rStyle w:val="StyleUnderline"/>
        </w:rPr>
        <w:t>d, so to speak, by coercive power” in any given place or moment</w:t>
      </w:r>
      <w:r w:rsidRPr="00645A4B">
        <w:rPr>
          <w:sz w:val="16"/>
        </w:rPr>
        <w:t>. It is, in other words, precisely “</w:t>
      </w:r>
      <w:r w:rsidRPr="00645A4B">
        <w:rPr>
          <w:rStyle w:val="StyleUnderline"/>
        </w:rPr>
        <w:t>the captive body’s susceptibility to being touched [which] places this body on the side of the flesh,”[34] a susceptibility which is not principally historical, but ontological, even as flesh constitutes</w:t>
      </w:r>
      <w:r w:rsidRPr="00645A4B">
        <w:rPr>
          <w:sz w:val="16"/>
        </w:rPr>
        <w:t>, to borrow Moten’s phrasing, “</w:t>
      </w:r>
      <w:r w:rsidRPr="00645A4B">
        <w:rPr>
          <w:rStyle w:val="StyleUnderline"/>
        </w:rPr>
        <w:t>a general and generative resistance to what ontology can think</w:t>
      </w:r>
      <w:r w:rsidRPr="00645A4B">
        <w:rPr>
          <w:sz w:val="16"/>
        </w:rPr>
        <w:t xml:space="preserve">[.]”[35] Spillers brings us to the very threshold of feeling, where to be cast on the side of the flesh is to inhabit the cut between existence and ontology. </w:t>
      </w:r>
      <w:r w:rsidRPr="00F63ABC">
        <w:rPr>
          <w:rStyle w:val="Emphasis"/>
          <w:highlight w:val="green"/>
        </w:rPr>
        <w:t xml:space="preserve">Black life is </w:t>
      </w:r>
      <w:proofErr w:type="gramStart"/>
      <w:r w:rsidRPr="00F63ABC">
        <w:rPr>
          <w:rStyle w:val="Emphasis"/>
          <w:highlight w:val="green"/>
        </w:rPr>
        <w:t>being-touched</w:t>
      </w:r>
      <w:proofErr w:type="gramEnd"/>
      <w:r w:rsidRPr="00645A4B">
        <w:rPr>
          <w:sz w:val="16"/>
        </w:rPr>
        <w:t>.</w:t>
      </w:r>
    </w:p>
    <w:p w14:paraId="0EACB67B" w14:textId="77777777" w:rsidR="00145CB2" w:rsidRDefault="00145CB2" w:rsidP="00145CB2">
      <w:pPr>
        <w:pStyle w:val="Heading4"/>
      </w:pPr>
      <w:r>
        <w:t xml:space="preserve">Their faith in the power of </w:t>
      </w:r>
      <w:r>
        <w:rPr>
          <w:u w:val="single"/>
        </w:rPr>
        <w:t>performativity</w:t>
      </w:r>
      <w:r>
        <w:t xml:space="preserve"> is a bankrupt </w:t>
      </w:r>
      <w:r>
        <w:rPr>
          <w:u w:val="single"/>
        </w:rPr>
        <w:t>cultural</w:t>
      </w:r>
      <w:r>
        <w:t xml:space="preserve"> politics that presumes the capacity to wield discursive weapons as </w:t>
      </w:r>
      <w:r>
        <w:rPr>
          <w:u w:val="single"/>
        </w:rPr>
        <w:t>empowering</w:t>
      </w:r>
      <w:r>
        <w:t xml:space="preserve"> – this strategy is </w:t>
      </w:r>
      <w:r>
        <w:rPr>
          <w:u w:val="single"/>
        </w:rPr>
        <w:t>severely wanting</w:t>
      </w:r>
      <w:r>
        <w:t xml:space="preserve"> in the face of black abjection and is parasitic off the fungibility of blackness </w:t>
      </w:r>
    </w:p>
    <w:p w14:paraId="12E14D80" w14:textId="77777777" w:rsidR="00145CB2" w:rsidRPr="000C34A3" w:rsidRDefault="00145CB2" w:rsidP="00145CB2">
      <w:pPr>
        <w:rPr>
          <w:sz w:val="16"/>
          <w:szCs w:val="16"/>
        </w:rPr>
      </w:pPr>
      <w:r w:rsidRPr="00DC5242">
        <w:rPr>
          <w:rStyle w:val="Style13ptBold"/>
        </w:rPr>
        <w:t>Wilderson 10</w:t>
      </w:r>
      <w:r w:rsidRPr="00DC5242">
        <w:rPr>
          <w:sz w:val="16"/>
          <w:szCs w:val="16"/>
        </w:rPr>
        <w:t xml:space="preserve"> (Frank B. III, </w:t>
      </w:r>
      <w:r w:rsidRPr="00C90338">
        <w:rPr>
          <w:sz w:val="16"/>
          <w:szCs w:val="16"/>
        </w:rPr>
        <w:t xml:space="preserve">MFA @ Columbia University in Fiction Writing, Ph.D. @ University of California, Berkeley in Rhetoric/Film Studies, Prof @ UC Irvine, </w:t>
      </w:r>
      <w:r w:rsidRPr="00C90338">
        <w:rPr>
          <w:i/>
          <w:sz w:val="16"/>
          <w:szCs w:val="16"/>
        </w:rPr>
        <w:t>Red, White, and Black: Cinema and the Structure of U.S. Antagonisms</w:t>
      </w:r>
      <w:r>
        <w:rPr>
          <w:i/>
          <w:sz w:val="16"/>
          <w:szCs w:val="16"/>
        </w:rPr>
        <w:t>.</w:t>
      </w:r>
      <w:r>
        <w:rPr>
          <w:sz w:val="16"/>
          <w:szCs w:val="16"/>
        </w:rPr>
        <w:t xml:space="preserve"> </w:t>
      </w:r>
      <w:r w:rsidRPr="00DC5242">
        <w:rPr>
          <w:sz w:val="16"/>
          <w:szCs w:val="16"/>
        </w:rPr>
        <w:t>//</w:t>
      </w:r>
      <w:proofErr w:type="spellStart"/>
      <w:r w:rsidRPr="00DC5242">
        <w:rPr>
          <w:sz w:val="16"/>
          <w:szCs w:val="16"/>
        </w:rPr>
        <w:t>shree</w:t>
      </w:r>
      <w:proofErr w:type="spellEnd"/>
      <w:r w:rsidRPr="00DC5242">
        <w:rPr>
          <w:sz w:val="16"/>
          <w:szCs w:val="16"/>
        </w:rPr>
        <w:t>)</w:t>
      </w:r>
    </w:p>
    <w:p w14:paraId="6866DF8B" w14:textId="77777777" w:rsidR="00145CB2" w:rsidRDefault="00145CB2" w:rsidP="00145CB2">
      <w:pPr>
        <w:rPr>
          <w:sz w:val="16"/>
          <w:szCs w:val="16"/>
        </w:rPr>
      </w:pPr>
      <w:r w:rsidRPr="00431858">
        <w:rPr>
          <w:sz w:val="16"/>
        </w:rPr>
        <w:t xml:space="preserve">Unfortunately, cultural studies that </w:t>
      </w:r>
      <w:proofErr w:type="gramStart"/>
      <w:r w:rsidRPr="00431858">
        <w:rPr>
          <w:sz w:val="16"/>
        </w:rPr>
        <w:t>theorizes</w:t>
      </w:r>
      <w:proofErr w:type="gramEnd"/>
      <w:r w:rsidRPr="00431858">
        <w:rPr>
          <w:sz w:val="16"/>
        </w:rPr>
        <w:t xml:space="preserve"> the interface between Blacks and Humans </w:t>
      </w:r>
      <w:proofErr w:type="gramStart"/>
      <w:r w:rsidRPr="00431858">
        <w:rPr>
          <w:sz w:val="16"/>
        </w:rPr>
        <w:t>is</w:t>
      </w:r>
      <w:proofErr w:type="gramEnd"/>
      <w:r w:rsidRPr="00431858">
        <w:rPr>
          <w:sz w:val="16"/>
        </w:rPr>
        <w:t xml:space="preserve"> hobbled in </w:t>
      </w:r>
      <w:proofErr w:type="gramStart"/>
      <w:r w:rsidRPr="00431858">
        <w:rPr>
          <w:sz w:val="16"/>
        </w:rPr>
        <w:t>its</w:t>
      </w:r>
      <w:proofErr w:type="gramEnd"/>
      <w:r w:rsidRPr="00431858">
        <w:rPr>
          <w:sz w:val="16"/>
        </w:rPr>
        <w:t xml:space="preserve"> attempts to (a) expose power relationships and (b) examine how relations of power influence and shape cultural practice. </w:t>
      </w:r>
      <w:r w:rsidRPr="00F63ABC">
        <w:rPr>
          <w:highlight w:val="green"/>
          <w:u w:val="single"/>
        </w:rPr>
        <w:t xml:space="preserve">Cultural studies </w:t>
      </w:r>
      <w:proofErr w:type="gramStart"/>
      <w:r w:rsidRPr="00832C08">
        <w:rPr>
          <w:u w:val="single"/>
        </w:rPr>
        <w:t>insists</w:t>
      </w:r>
      <w:proofErr w:type="gramEnd"/>
      <w:r w:rsidRPr="00832C08">
        <w:rPr>
          <w:u w:val="single"/>
        </w:rPr>
        <w:t xml:space="preserve"> on a grammar of suffering which </w:t>
      </w:r>
      <w:r w:rsidRPr="00F63ABC">
        <w:rPr>
          <w:highlight w:val="green"/>
          <w:u w:val="single"/>
        </w:rPr>
        <w:t>assumes</w:t>
      </w:r>
      <w:r w:rsidRPr="00832C08">
        <w:rPr>
          <w:u w:val="single"/>
        </w:rPr>
        <w:t xml:space="preserve"> that </w:t>
      </w:r>
      <w:r w:rsidRPr="00F63ABC">
        <w:rPr>
          <w:highlight w:val="green"/>
          <w:u w:val="single"/>
        </w:rPr>
        <w:t>we are</w:t>
      </w:r>
      <w:r w:rsidRPr="00832C08">
        <w:rPr>
          <w:u w:val="single"/>
        </w:rPr>
        <w:t xml:space="preserve"> all </w:t>
      </w:r>
      <w:r w:rsidRPr="00F63ABC">
        <w:rPr>
          <w:highlight w:val="green"/>
          <w:u w:val="single"/>
        </w:rPr>
        <w:t xml:space="preserve">positioned </w:t>
      </w:r>
      <w:r w:rsidRPr="00480FFB">
        <w:rPr>
          <w:u w:val="single"/>
        </w:rPr>
        <w:t xml:space="preserve">essentially </w:t>
      </w:r>
      <w:r w:rsidRPr="00F63ABC">
        <w:rPr>
          <w:highlight w:val="green"/>
          <w:u w:val="single"/>
        </w:rPr>
        <w:t>by way of the symbolic order</w:t>
      </w:r>
      <w:r w:rsidRPr="00431858">
        <w:rPr>
          <w:sz w:val="16"/>
        </w:rPr>
        <w:t>, what Lacan calls the wall of language—</w:t>
      </w:r>
      <w:r w:rsidRPr="00F63ABC">
        <w:rPr>
          <w:highlight w:val="green"/>
          <w:u w:val="single"/>
        </w:rPr>
        <w:t xml:space="preserve">and </w:t>
      </w:r>
      <w:r w:rsidRPr="00832C08">
        <w:rPr>
          <w:u w:val="single"/>
        </w:rPr>
        <w:t xml:space="preserve">as such </w:t>
      </w:r>
      <w:r w:rsidRPr="00F63ABC">
        <w:rPr>
          <w:highlight w:val="green"/>
          <w:u w:val="single"/>
        </w:rPr>
        <w:t>our potential for stasis or change</w:t>
      </w:r>
      <w:r w:rsidRPr="00431858">
        <w:rPr>
          <w:sz w:val="16"/>
        </w:rPr>
        <w:t xml:space="preserve"> (our capacity for being oppressed or free) </w:t>
      </w:r>
      <w:r w:rsidRPr="00F63ABC">
        <w:rPr>
          <w:highlight w:val="green"/>
          <w:u w:val="single"/>
        </w:rPr>
        <w:t xml:space="preserve">is overdetermined by our </w:t>
      </w:r>
      <w:r w:rsidRPr="00480FFB">
        <w:rPr>
          <w:u w:val="single"/>
        </w:rPr>
        <w:t xml:space="preserve">"universal" </w:t>
      </w:r>
      <w:r w:rsidRPr="00F63ABC">
        <w:rPr>
          <w:highlight w:val="green"/>
          <w:u w:val="single"/>
        </w:rPr>
        <w:t xml:space="preserve">ability </w:t>
      </w:r>
      <w:r w:rsidRPr="00832C08">
        <w:rPr>
          <w:u w:val="single"/>
        </w:rPr>
        <w:t xml:space="preserve">or inability </w:t>
      </w:r>
      <w:r w:rsidRPr="00F63ABC">
        <w:rPr>
          <w:highlight w:val="green"/>
          <w:u w:val="single"/>
        </w:rPr>
        <w:t xml:space="preserve">to seize </w:t>
      </w:r>
      <w:r w:rsidRPr="00480FFB">
        <w:rPr>
          <w:u w:val="single"/>
        </w:rPr>
        <w:t xml:space="preserve">and wield </w:t>
      </w:r>
      <w:r w:rsidRPr="00F63ABC">
        <w:rPr>
          <w:highlight w:val="green"/>
          <w:u w:val="single"/>
        </w:rPr>
        <w:t xml:space="preserve">discursive weapons. This idea corrupts </w:t>
      </w:r>
      <w:r w:rsidRPr="00480FFB">
        <w:rPr>
          <w:u w:val="single"/>
        </w:rPr>
        <w:t>the explanatory power of</w:t>
      </w:r>
      <w:r w:rsidRPr="00431858">
        <w:rPr>
          <w:sz w:val="16"/>
        </w:rPr>
        <w:t xml:space="preserve"> most socially engaged films and </w:t>
      </w:r>
      <w:r w:rsidRPr="00832C08">
        <w:rPr>
          <w:u w:val="single"/>
        </w:rPr>
        <w:t xml:space="preserve">even </w:t>
      </w:r>
      <w:r w:rsidRPr="00F63ABC">
        <w:rPr>
          <w:highlight w:val="green"/>
          <w:u w:val="single"/>
        </w:rPr>
        <w:t xml:space="preserve">the most radical </w:t>
      </w:r>
      <w:r w:rsidRPr="00480FFB">
        <w:rPr>
          <w:u w:val="single"/>
        </w:rPr>
        <w:t xml:space="preserve">line of political </w:t>
      </w:r>
      <w:r w:rsidRPr="00F63ABC">
        <w:rPr>
          <w:highlight w:val="green"/>
          <w:u w:val="single"/>
        </w:rPr>
        <w:t>action because</w:t>
      </w:r>
      <w:r w:rsidRPr="008643EC">
        <w:rPr>
          <w:u w:val="single"/>
        </w:rPr>
        <w:t xml:space="preserve"> </w:t>
      </w:r>
      <w:r w:rsidRPr="00431858">
        <w:rPr>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F63ABC">
        <w:rPr>
          <w:highlight w:val="green"/>
          <w:u w:val="single"/>
        </w:rPr>
        <w:t>They are speechless in the face of gratuitous violence</w:t>
      </w:r>
      <w:r w:rsidRPr="00431858">
        <w:rPr>
          <w:sz w:val="16"/>
        </w:rPr>
        <w:t xml:space="preserve">. </w:t>
      </w:r>
      <w:r w:rsidRPr="00F63ABC">
        <w:rPr>
          <w:highlight w:val="green"/>
          <w:u w:val="single"/>
        </w:rPr>
        <w:t xml:space="preserve">This </w:t>
      </w:r>
      <w:r w:rsidRPr="00F63ABC">
        <w:rPr>
          <w:rStyle w:val="Emphasis"/>
          <w:highlight w:val="green"/>
        </w:rPr>
        <w:t>theoretical aphasia</w:t>
      </w:r>
      <w:r w:rsidRPr="00F63ABC">
        <w:rPr>
          <w:highlight w:val="green"/>
          <w:u w:val="single"/>
        </w:rPr>
        <w:t xml:space="preserve"> is </w:t>
      </w:r>
      <w:r w:rsidRPr="00832C08">
        <w:rPr>
          <w:u w:val="single"/>
        </w:rPr>
        <w:t xml:space="preserve">symptomatic of </w:t>
      </w:r>
      <w:r w:rsidRPr="00F63ABC">
        <w:rPr>
          <w:highlight w:val="green"/>
          <w:u w:val="single"/>
        </w:rPr>
        <w:t xml:space="preserve">a debilitated </w:t>
      </w:r>
      <w:r w:rsidRPr="00480FFB">
        <w:rPr>
          <w:u w:val="single"/>
        </w:rPr>
        <w:t xml:space="preserve">ensemble of </w:t>
      </w:r>
      <w:r w:rsidRPr="00F63ABC">
        <w:rPr>
          <w:highlight w:val="green"/>
          <w:u w:val="single"/>
        </w:rPr>
        <w:t>question</w:t>
      </w:r>
      <w:r w:rsidRPr="00480FFB">
        <w:rPr>
          <w:u w:val="single"/>
        </w:rPr>
        <w:t xml:space="preserve">s </w:t>
      </w:r>
      <w:r w:rsidRPr="00F63ABC">
        <w:rPr>
          <w:highlight w:val="green"/>
          <w:u w:val="single"/>
        </w:rPr>
        <w:t>regarding political ontology</w:t>
      </w:r>
      <w:r w:rsidRPr="00431858">
        <w:rPr>
          <w:sz w:val="16"/>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475D07">
        <w:rPr>
          <w:u w:val="single"/>
        </w:rPr>
        <w:t xml:space="preserve">the </w:t>
      </w:r>
      <w:r w:rsidRPr="00F63ABC">
        <w:rPr>
          <w:highlight w:val="green"/>
          <w:u w:val="single"/>
        </w:rPr>
        <w:t xml:space="preserve">rhetorical labor predicated on the notion that everyone can be emancipated through </w:t>
      </w:r>
      <w:r w:rsidRPr="00475D07">
        <w:rPr>
          <w:u w:val="single"/>
        </w:rPr>
        <w:t xml:space="preserve">some form of discursive, or </w:t>
      </w:r>
      <w:r w:rsidRPr="00F63ABC">
        <w:rPr>
          <w:highlight w:val="green"/>
          <w:u w:val="single"/>
        </w:rPr>
        <w:t>symbolic</w:t>
      </w:r>
      <w:r w:rsidRPr="00475D07">
        <w:rPr>
          <w:u w:val="single"/>
        </w:rPr>
        <w:t xml:space="preserve">, </w:t>
      </w:r>
      <w:r w:rsidRPr="00F63ABC">
        <w:rPr>
          <w:highlight w:val="green"/>
          <w:u w:val="single"/>
        </w:rPr>
        <w:t>intervention</w:t>
      </w:r>
      <w:r w:rsidRPr="00431858">
        <w:rPr>
          <w:sz w:val="16"/>
        </w:rPr>
        <w:t xml:space="preserve">. </w:t>
      </w:r>
      <w:r w:rsidRPr="00475D07">
        <w:rPr>
          <w:u w:val="single"/>
        </w:rPr>
        <w:t xml:space="preserve">But emancipation through some form of discursive or symbolic intervention </w:t>
      </w:r>
      <w:r w:rsidRPr="00F63ABC">
        <w:rPr>
          <w:highlight w:val="green"/>
          <w:u w:val="single"/>
        </w:rPr>
        <w:t xml:space="preserve">is wanting in the face of a </w:t>
      </w:r>
      <w:r w:rsidRPr="00475D07">
        <w:rPr>
          <w:u w:val="single"/>
        </w:rPr>
        <w:t xml:space="preserve">subject </w:t>
      </w:r>
      <w:r w:rsidRPr="00F63ABC">
        <w:rPr>
          <w:highlight w:val="green"/>
          <w:u w:val="single"/>
        </w:rPr>
        <w:t>position that is not a subject</w:t>
      </w:r>
      <w:r w:rsidRPr="00475D07">
        <w:rPr>
          <w:u w:val="single"/>
        </w:rPr>
        <w:t xml:space="preserve"> position</w:t>
      </w:r>
      <w:r w:rsidRPr="00475D07">
        <w:rPr>
          <w:sz w:val="16"/>
        </w:rPr>
        <w:t xml:space="preserve">—what Marx calls "a speaking implement" or what Ronald Judy calls "an interdiction against subjectivity." In other words, the Black has sentient capacity but no relational capacity. </w:t>
      </w:r>
      <w:r w:rsidRPr="00F63ABC">
        <w:rPr>
          <w:highlight w:val="green"/>
          <w:u w:val="single"/>
        </w:rPr>
        <w:t>As an accumulated</w:t>
      </w:r>
      <w:r w:rsidRPr="00480FFB">
        <w:rPr>
          <w:u w:val="single"/>
        </w:rPr>
        <w:t xml:space="preserve"> and </w:t>
      </w:r>
      <w:r w:rsidRPr="00F63ABC">
        <w:rPr>
          <w:highlight w:val="green"/>
          <w:u w:val="single"/>
        </w:rPr>
        <w:t xml:space="preserve">fungible object, rather than an </w:t>
      </w:r>
      <w:r w:rsidRPr="00475D07">
        <w:rPr>
          <w:u w:val="single"/>
        </w:rPr>
        <w:t xml:space="preserve">exploited and </w:t>
      </w:r>
      <w:r w:rsidRPr="00F63ABC">
        <w:rPr>
          <w:highlight w:val="green"/>
          <w:u w:val="single"/>
        </w:rPr>
        <w:t>alienated subject, the Black is</w:t>
      </w:r>
      <w:r w:rsidRPr="00475D07">
        <w:rPr>
          <w:u w:val="single"/>
        </w:rPr>
        <w:t xml:space="preserve"> openly </w:t>
      </w:r>
      <w:r w:rsidRPr="00F63ABC">
        <w:rPr>
          <w:highlight w:val="green"/>
          <w:u w:val="single"/>
        </w:rPr>
        <w:t>vulnerable to the whims of the world</w:t>
      </w:r>
      <w:r w:rsidRPr="00475D07">
        <w:rPr>
          <w:u w:val="single"/>
        </w:rPr>
        <w:t>, and so is his or her cultural "production." What does it mean—</w:t>
      </w:r>
      <w:r w:rsidRPr="00F63ABC">
        <w:rPr>
          <w:highlight w:val="green"/>
          <w:u w:val="single"/>
        </w:rPr>
        <w:t>what are the stakes</w:t>
      </w:r>
      <w:r w:rsidRPr="00475D07">
        <w:rPr>
          <w:u w:val="single"/>
        </w:rPr>
        <w:t>—</w:t>
      </w:r>
      <w:r w:rsidRPr="00F63ABC">
        <w:rPr>
          <w:highlight w:val="green"/>
          <w:u w:val="single"/>
        </w:rPr>
        <w:t xml:space="preserve">when the world can </w:t>
      </w:r>
      <w:r w:rsidRPr="00480FFB">
        <w:rPr>
          <w:u w:val="single"/>
        </w:rPr>
        <w:t xml:space="preserve">whimsically </w:t>
      </w:r>
      <w:r w:rsidRPr="00F63ABC">
        <w:rPr>
          <w:highlight w:val="green"/>
          <w:u w:val="single"/>
        </w:rPr>
        <w:t xml:space="preserve">transpose one's </w:t>
      </w:r>
      <w:r w:rsidRPr="00475D07">
        <w:rPr>
          <w:u w:val="single"/>
        </w:rPr>
        <w:t xml:space="preserve">cultural gestures, the stuff of </w:t>
      </w:r>
      <w:r w:rsidRPr="00F63ABC">
        <w:rPr>
          <w:highlight w:val="green"/>
          <w:u w:val="single"/>
        </w:rPr>
        <w:t>symbolic intervention</w:t>
      </w:r>
      <w:r w:rsidRPr="00475D07">
        <w:rPr>
          <w:u w:val="single"/>
        </w:rPr>
        <w:t xml:space="preserve">, </w:t>
      </w:r>
      <w:r w:rsidRPr="00F63ABC">
        <w:rPr>
          <w:highlight w:val="green"/>
          <w:u w:val="single"/>
        </w:rPr>
        <w:t xml:space="preserve">onto another </w:t>
      </w:r>
      <w:r w:rsidRPr="00F61583">
        <w:rPr>
          <w:u w:val="single"/>
        </w:rPr>
        <w:t xml:space="preserve">worldly </w:t>
      </w:r>
      <w:r w:rsidRPr="00F63ABC">
        <w:rPr>
          <w:highlight w:val="green"/>
          <w:u w:val="single"/>
        </w:rPr>
        <w:t>good</w:t>
      </w:r>
      <w:r w:rsidRPr="00475D07">
        <w:rPr>
          <w:u w:val="single"/>
        </w:rPr>
        <w:t xml:space="preserve">, </w:t>
      </w:r>
      <w:r w:rsidRPr="00F63ABC">
        <w:rPr>
          <w:highlight w:val="green"/>
          <w:u w:val="single"/>
        </w:rPr>
        <w:t xml:space="preserve">a </w:t>
      </w:r>
      <w:r w:rsidRPr="00F63ABC">
        <w:rPr>
          <w:rStyle w:val="Emphasis"/>
          <w:highlight w:val="green"/>
        </w:rPr>
        <w:t>commodity of style</w:t>
      </w:r>
      <w:r w:rsidRPr="00431858">
        <w:rPr>
          <w:sz w:val="16"/>
        </w:rPr>
        <w:t xml:space="preserve">? Frantz Fanon echoes this question when he writes, "I came into the world imbued with the will to find a meaning in things, my spirit filled with the desire to </w:t>
      </w:r>
      <w:proofErr w:type="gramStart"/>
      <w:r w:rsidRPr="00431858">
        <w:rPr>
          <w:sz w:val="16"/>
        </w:rPr>
        <w:t>attain to</w:t>
      </w:r>
      <w:proofErr w:type="gramEnd"/>
      <w:r w:rsidRPr="00431858">
        <w:rPr>
          <w:sz w:val="16"/>
        </w:rPr>
        <w:t xml:space="preserve">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w:t>
      </w:r>
      <w:r w:rsidRPr="00F63ABC">
        <w:rPr>
          <w:rStyle w:val="StyleUnderline"/>
          <w:highlight w:val="green"/>
        </w:rPr>
        <w:t>Ontology</w:t>
      </w:r>
      <w:r w:rsidRPr="00431858">
        <w:rPr>
          <w:sz w:val="16"/>
        </w:rPr>
        <w:t xml:space="preserve">—once it is finally admitted as leaving existence by the wayside—does not permit us to understand the being of the black."6 This </w:t>
      </w:r>
      <w:r w:rsidRPr="00F63ABC">
        <w:rPr>
          <w:rStyle w:val="StyleUnderline"/>
          <w:highlight w:val="green"/>
        </w:rPr>
        <w:t>presents a challenge to</w:t>
      </w:r>
      <w:r w:rsidRPr="00431858">
        <w:rPr>
          <w:sz w:val="16"/>
        </w:rPr>
        <w:t xml:space="preserve"> film production and to film studies given their cultivation and elaboration by the </w:t>
      </w:r>
      <w:r w:rsidRPr="00F63ABC">
        <w:rPr>
          <w:rStyle w:val="StyleUnderline"/>
          <w:highlight w:val="green"/>
        </w:rPr>
        <w:t>imaginative labor</w:t>
      </w:r>
      <w:r w:rsidRPr="00431858">
        <w:rPr>
          <w:sz w:val="16"/>
        </w:rPr>
        <w:t xml:space="preserve"> of cultural studies, </w:t>
      </w:r>
      <w:r w:rsidRPr="00F63ABC">
        <w:rPr>
          <w:rStyle w:val="StyleUnderline"/>
          <w:highlight w:val="green"/>
        </w:rPr>
        <w:t>underwritten by</w:t>
      </w:r>
      <w:r w:rsidRPr="00431858">
        <w:rPr>
          <w:sz w:val="16"/>
        </w:rPr>
        <w:t xml:space="preserve"> the assumptive logic of Humanism; because if everyone does not possess the DNA of culture, that is, (a) </w:t>
      </w:r>
      <w:r w:rsidRPr="00F63ABC">
        <w:rPr>
          <w:rStyle w:val="StyleUnderline"/>
          <w:highlight w:val="green"/>
        </w:rPr>
        <w:t>time and space transformative capacity</w:t>
      </w:r>
      <w:r w:rsidRPr="00431858">
        <w:rPr>
          <w:sz w:val="16"/>
        </w:rPr>
        <w:t xml:space="preserve">, (b) </w:t>
      </w:r>
      <w:r w:rsidRPr="00F61583">
        <w:rPr>
          <w:rStyle w:val="StyleUnderline"/>
        </w:rPr>
        <w:t xml:space="preserve">a </w:t>
      </w:r>
      <w:r w:rsidRPr="00F63ABC">
        <w:rPr>
          <w:rStyle w:val="StyleUnderline"/>
          <w:highlight w:val="green"/>
        </w:rPr>
        <w:t>relational status with other Humans</w:t>
      </w:r>
      <w:r w:rsidRPr="00431858">
        <w:rPr>
          <w:sz w:val="16"/>
        </w:rPr>
        <w:t xml:space="preserve"> through which one's time- and space-transformative capacity is recognized and incorporated, </w:t>
      </w:r>
      <w:r w:rsidRPr="00F63ABC">
        <w:rPr>
          <w:rStyle w:val="StyleUnderline"/>
          <w:highlight w:val="green"/>
        </w:rPr>
        <w:t>and</w:t>
      </w:r>
      <w:r w:rsidRPr="00475D07">
        <w:rPr>
          <w:rStyle w:val="StyleUnderline"/>
        </w:rPr>
        <w:t xml:space="preserve"> </w:t>
      </w:r>
      <w:r w:rsidRPr="00431858">
        <w:rPr>
          <w:sz w:val="16"/>
        </w:rPr>
        <w:t xml:space="preserve">(c) </w:t>
      </w:r>
      <w:r w:rsidRPr="00F63ABC">
        <w:rPr>
          <w:rStyle w:val="StyleUnderline"/>
          <w:highlight w:val="green"/>
        </w:rPr>
        <w:t>a relation to violence that is contingent and not gratuitous</w:t>
      </w:r>
      <w:r w:rsidRPr="00431858">
        <w:rPr>
          <w:sz w:val="16"/>
        </w:rPr>
        <w:t xml:space="preserve">, then how do we theorize a sentient being who is positioned not by the DNA of culture but by the structure of gratuitous violence? How do we think outside of the conceptual framework of </w:t>
      </w:r>
      <w:proofErr w:type="gramStart"/>
      <w:r w:rsidRPr="00431858">
        <w:rPr>
          <w:sz w:val="16"/>
        </w:rPr>
        <w:t>subalternity—</w:t>
      </w:r>
      <w:proofErr w:type="gramEnd"/>
      <w:r w:rsidRPr="00431858">
        <w:rPr>
          <w:sz w:val="16"/>
        </w:rPr>
        <w:t xml:space="preserve">that is, outside of the explanatory power of cultural studies—and think beyond the pale of </w:t>
      </w:r>
      <w:r w:rsidRPr="00475D07">
        <w:rPr>
          <w:sz w:val="16"/>
          <w:szCs w:val="16"/>
        </w:rPr>
        <w:t>emancipatory agency by way of symbolic intervention? I am calling for a different conceptual framework, predicated not on the subject-effect of cultural performance but on the structure of political ontology, a framework that allows us to substitute a culture of politics for a politics of culture.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This has profound implications for non-Black film studies, Black film studies, and African American studies writ large because they are currently entangled in a multicultural paradigm that takes an interest in an insufficiently critical comparative analysis— that is, a comparative analysis in pursuit of a coalition politics (if not in practice then at least as a theorizing metaphor) which, by its very nature, crowds out and forecloses the Slave's grammar of suffering.</w:t>
      </w:r>
    </w:p>
    <w:p w14:paraId="4D9AD29A" w14:textId="77777777" w:rsidR="00145CB2" w:rsidRDefault="00145CB2" w:rsidP="00145CB2">
      <w:pPr>
        <w:rPr>
          <w:sz w:val="16"/>
        </w:rPr>
      </w:pPr>
    </w:p>
    <w:p w14:paraId="478E487E" w14:textId="77777777" w:rsidR="00145CB2" w:rsidRDefault="00145CB2" w:rsidP="00145CB2">
      <w:pPr>
        <w:pStyle w:val="Heading4"/>
      </w:pPr>
      <w:r>
        <w:t>The 1AC reinscribes the liberal politics of recognition through their reliance on academic narratives of inclusion produces a credibility economy where Black argument is always staged as deviant, excessive, or in need of translation, while non-Black voices are taken as neutral and authoritative. Just as “the New Woman” was cast as modern only by contrasting herself against the racialized “New Black Woman,” the 1AC’s framework reproduces that structure in debate: Black identity and speech are positioned as the backdrop against which white or non-Black progress is legible.</w:t>
      </w:r>
    </w:p>
    <w:p w14:paraId="387FEEDA" w14:textId="77777777" w:rsidR="00145CB2" w:rsidRPr="002D41D5" w:rsidRDefault="00145CB2" w:rsidP="00145CB2">
      <w:pPr>
        <w:spacing w:after="0"/>
      </w:pPr>
      <w:r w:rsidRPr="002D41D5">
        <w:t xml:space="preserve">Dr. Shanara Rose </w:t>
      </w:r>
      <w:r w:rsidRPr="002D41D5">
        <w:rPr>
          <w:b/>
          <w:bCs/>
          <w:sz w:val="26"/>
          <w:szCs w:val="26"/>
        </w:rPr>
        <w:t>Reid-Brinkley 24</w:t>
      </w:r>
      <w:r w:rsidRPr="002D41D5">
        <w:t xml:space="preserve">, Assistant Professor and Co-Director of Forensics @ California State University Fullerton, 7/22/2024, “They </w:t>
      </w:r>
      <w:proofErr w:type="spellStart"/>
      <w:proofErr w:type="gramStart"/>
      <w:r w:rsidRPr="002D41D5">
        <w:t>feelin</w:t>
      </w:r>
      <w:proofErr w:type="spellEnd"/>
      <w:r w:rsidRPr="002D41D5">
        <w:t>’</w:t>
      </w:r>
      <w:proofErr w:type="gramEnd"/>
      <w:r w:rsidRPr="002D41D5">
        <w:t xml:space="preserve"> some type of way: antiblackness, speaking black flesh and the problem of interracial allyship,” </w:t>
      </w:r>
      <w:r w:rsidRPr="002D41D5">
        <w:rPr>
          <w:i/>
          <w:iCs/>
        </w:rPr>
        <w:t>Argumentation and Advocacy</w:t>
      </w:r>
      <w:r w:rsidRPr="002D41D5">
        <w:t xml:space="preserve">, pp. 1-17, https://doi.org/10.1080/10511431.2024.2379094, </w:t>
      </w:r>
      <w:proofErr w:type="spellStart"/>
      <w:r w:rsidRPr="002D41D5">
        <w:t>DJDubb</w:t>
      </w:r>
      <w:proofErr w:type="spellEnd"/>
    </w:p>
    <w:p w14:paraId="1EFAFC4F" w14:textId="77777777" w:rsidR="00145CB2" w:rsidRPr="002D41D5" w:rsidRDefault="00145CB2" w:rsidP="00145CB2">
      <w:pPr>
        <w:spacing w:after="0"/>
        <w:rPr>
          <w:sz w:val="4"/>
          <w:szCs w:val="4"/>
        </w:rPr>
      </w:pPr>
    </w:p>
    <w:p w14:paraId="1DAE37BF" w14:textId="77777777" w:rsidR="00145CB2" w:rsidRPr="002D41D5" w:rsidRDefault="00145CB2" w:rsidP="00145CB2">
      <w:pPr>
        <w:spacing w:after="0"/>
        <w:rPr>
          <w:sz w:val="16"/>
        </w:rPr>
      </w:pPr>
      <w:r w:rsidRPr="002D41D5">
        <w:rPr>
          <w:sz w:val="16"/>
        </w:rPr>
        <w:t xml:space="preserve">Anti-blackness and argumentation theory </w:t>
      </w:r>
    </w:p>
    <w:p w14:paraId="3F9D5415" w14:textId="77777777" w:rsidR="00145CB2" w:rsidRPr="002D41D5" w:rsidRDefault="00145CB2" w:rsidP="00145CB2">
      <w:pPr>
        <w:spacing w:after="0"/>
        <w:rPr>
          <w:sz w:val="4"/>
          <w:szCs w:val="4"/>
        </w:rPr>
      </w:pPr>
    </w:p>
    <w:p w14:paraId="11AF7E3A" w14:textId="77777777" w:rsidR="00145CB2" w:rsidRPr="002D41D5" w:rsidRDefault="00145CB2" w:rsidP="00145CB2">
      <w:pPr>
        <w:rPr>
          <w:sz w:val="16"/>
        </w:rPr>
      </w:pPr>
      <w:r w:rsidRPr="002D41D5">
        <w:rPr>
          <w:sz w:val="16"/>
        </w:rPr>
        <w:t xml:space="preserve">Can the practice of </w:t>
      </w:r>
      <w:r w:rsidRPr="00F63ABC">
        <w:rPr>
          <w:rStyle w:val="Emphasis"/>
          <w:highlight w:val="green"/>
        </w:rPr>
        <w:t>argumentation</w:t>
      </w:r>
      <w:r w:rsidRPr="00F63ABC">
        <w:rPr>
          <w:rStyle w:val="StyleUnderline"/>
          <w:highlight w:val="green"/>
        </w:rPr>
        <w:t xml:space="preserve"> in</w:t>
      </w:r>
      <w:r w:rsidRPr="002D41D5">
        <w:rPr>
          <w:rStyle w:val="StyleUnderline"/>
        </w:rPr>
        <w:t xml:space="preserve"> an </w:t>
      </w:r>
      <w:r w:rsidRPr="002D41D5">
        <w:rPr>
          <w:rStyle w:val="Emphasis"/>
        </w:rPr>
        <w:t xml:space="preserve">anti-black </w:t>
      </w:r>
      <w:r w:rsidRPr="00F63ABC">
        <w:rPr>
          <w:rStyle w:val="Emphasis"/>
          <w:highlight w:val="green"/>
        </w:rPr>
        <w:t>civil society</w:t>
      </w:r>
      <w:r w:rsidRPr="00F63ABC">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social practice of </w:t>
      </w:r>
      <w:r w:rsidRPr="00F63ABC">
        <w:rPr>
          <w:rStyle w:val="Emphasis"/>
          <w:highlight w:val="green"/>
        </w:rPr>
        <w:t>reasoning about issues</w:t>
      </w:r>
      <w:r w:rsidRPr="002D41D5">
        <w:rPr>
          <w:rStyle w:val="StyleUnderline"/>
        </w:rPr>
        <w:t xml:space="preserve"> on which decisions need to be reached, policies </w:t>
      </w:r>
      <w:proofErr w:type="gramStart"/>
      <w:r w:rsidRPr="002D41D5">
        <w:rPr>
          <w:rStyle w:val="StyleUnderline"/>
        </w:rPr>
        <w:t>developed</w:t>
      </w:r>
      <w:proofErr w:type="gramEnd"/>
      <w:r w:rsidRPr="002D41D5">
        <w:rPr>
          <w:rStyle w:val="StyleUnderline"/>
        </w:rPr>
        <w:t xml:space="preserve"> and actions performed.”</w:t>
      </w:r>
      <w:r w:rsidRPr="002D41D5">
        <w:rPr>
          <w:sz w:val="16"/>
        </w:rPr>
        <w:t xml:space="preserve"> Deliberative disagreements are over specific issues, </w:t>
      </w:r>
      <w:r w:rsidRPr="00F63ABC">
        <w:rPr>
          <w:rStyle w:val="Emphasis"/>
          <w:highlight w:val="green"/>
        </w:rPr>
        <w:t>not over</w:t>
      </w:r>
      <w:r w:rsidRPr="002D41D5">
        <w:rPr>
          <w:rStyle w:val="Emphasis"/>
        </w:rPr>
        <w:t xml:space="preserve"> the nature of </w:t>
      </w:r>
      <w:r w:rsidRPr="00F63ABC">
        <w:rPr>
          <w:rStyle w:val="Emphasis"/>
          <w:highlight w:val="green"/>
        </w:rPr>
        <w:t>reasoning itself</w:t>
      </w:r>
      <w:r w:rsidRPr="002D41D5">
        <w:rPr>
          <w:sz w:val="16"/>
        </w:rPr>
        <w:t xml:space="preserve">. In other words, if there </w:t>
      </w:r>
      <w:proofErr w:type="gramStart"/>
      <w:r w:rsidRPr="002D41D5">
        <w:rPr>
          <w:sz w:val="16"/>
        </w:rPr>
        <w:t>is</w:t>
      </w:r>
      <w:proofErr w:type="gramEnd"/>
      <w:r w:rsidRPr="002D41D5">
        <w:rPr>
          <w:sz w:val="16"/>
        </w:rPr>
        <w:t xml:space="preserve"> not a foundational perspective and a code of performative/argumentative norms from which deliberation can be grounded, there is no possibility for consensus development. Consensus develops out of mutual recognition of the interlocutors involved, performed through respectful civil engagement over the issue at hand using logical </w:t>
      </w:r>
      <w:proofErr w:type="gramStart"/>
      <w:r w:rsidRPr="002D41D5">
        <w:rPr>
          <w:sz w:val="16"/>
        </w:rPr>
        <w:t>argument</w:t>
      </w:r>
      <w:proofErr w:type="gramEnd"/>
      <w:r w:rsidRPr="002D41D5">
        <w:rPr>
          <w:sz w:val="16"/>
        </w:rPr>
        <w:t xml:space="preserve"> and appropriate evidence to sway support one way or the other. </w:t>
      </w:r>
      <w:r w:rsidRPr="002D41D5">
        <w:rPr>
          <w:rStyle w:val="StyleUnderline"/>
        </w:rPr>
        <w:t xml:space="preserve">Yet, </w:t>
      </w:r>
      <w:r w:rsidRPr="00F63ABC">
        <w:rPr>
          <w:rStyle w:val="Emphasis"/>
          <w:highlight w:val="green"/>
        </w:rPr>
        <w:t>reasoning</w:t>
      </w:r>
      <w:r w:rsidRPr="002D41D5">
        <w:rPr>
          <w:rStyle w:val="StyleUnderline"/>
        </w:rPr>
        <w:t xml:space="preserve"> and its</w:t>
      </w:r>
      <w:r w:rsidRPr="002D41D5">
        <w:rPr>
          <w:sz w:val="16"/>
        </w:rPr>
        <w:t xml:space="preserve"> relationship to </w:t>
      </w:r>
      <w:r w:rsidRPr="002D41D5">
        <w:rPr>
          <w:rStyle w:val="Emphasis"/>
        </w:rPr>
        <w:t xml:space="preserve">logic </w:t>
      </w:r>
      <w:r w:rsidRPr="002D41D5">
        <w:rPr>
          <w:rStyle w:val="StyleUnderline"/>
        </w:rPr>
        <w:t xml:space="preserve">and </w:t>
      </w:r>
      <w:r w:rsidRPr="002D41D5">
        <w:rPr>
          <w:rStyle w:val="Emphasis"/>
        </w:rPr>
        <w:t>rationality</w:t>
      </w:r>
      <w:r w:rsidRPr="002D41D5">
        <w:rPr>
          <w:rStyle w:val="StyleUnderline"/>
        </w:rPr>
        <w:t xml:space="preserve"> </w:t>
      </w:r>
      <w:r w:rsidRPr="00F63ABC">
        <w:rPr>
          <w:rStyle w:val="StyleUnderline"/>
          <w:highlight w:val="green"/>
        </w:rPr>
        <w:t>reflect</w:t>
      </w:r>
      <w:r w:rsidRPr="002D41D5">
        <w:rPr>
          <w:rStyle w:val="StyleUnderline"/>
        </w:rPr>
        <w:t xml:space="preserve"> a </w:t>
      </w:r>
      <w:r w:rsidRPr="002D41D5">
        <w:rPr>
          <w:rStyle w:val="Emphasis"/>
        </w:rPr>
        <w:t>Western</w:t>
      </w:r>
      <w:r w:rsidRPr="002D41D5">
        <w:rPr>
          <w:sz w:val="16"/>
        </w:rPr>
        <w:t xml:space="preserve"> and </w:t>
      </w:r>
      <w:r w:rsidRPr="002D41D5">
        <w:rPr>
          <w:rStyle w:val="Emphasis"/>
        </w:rPr>
        <w:t>white definitional and interpretative practice</w:t>
      </w:r>
      <w:r w:rsidRPr="002D41D5">
        <w:rPr>
          <w:rStyle w:val="StyleUnderline"/>
        </w:rPr>
        <w:t xml:space="preserve"> that privileges </w:t>
      </w:r>
      <w:r w:rsidRPr="00F63ABC">
        <w:rPr>
          <w:rStyle w:val="StyleUnderline"/>
          <w:highlight w:val="green"/>
        </w:rPr>
        <w:t xml:space="preserve">white </w:t>
      </w:r>
      <w:r w:rsidRPr="00BC3433">
        <w:rPr>
          <w:rStyle w:val="StyleUnderline"/>
        </w:rPr>
        <w:t xml:space="preserve">systems of </w:t>
      </w:r>
      <w:r w:rsidRPr="00F63ABC">
        <w:rPr>
          <w:rStyle w:val="Emphasis"/>
          <w:highlight w:val="green"/>
        </w:rPr>
        <w:t xml:space="preserve">knowledge, </w:t>
      </w:r>
      <w:r w:rsidRPr="00BC3433">
        <w:rPr>
          <w:rStyle w:val="Emphasis"/>
        </w:rPr>
        <w:t>norms</w:t>
      </w:r>
      <w:r w:rsidRPr="00BC3433">
        <w:rPr>
          <w:rStyle w:val="StyleUnderline"/>
        </w:rPr>
        <w:t xml:space="preserve"> of </w:t>
      </w:r>
      <w:r w:rsidRPr="00F63ABC">
        <w:rPr>
          <w:rStyle w:val="StyleUnderline"/>
          <w:highlight w:val="green"/>
        </w:rPr>
        <w:t xml:space="preserve">communicative practice, and </w:t>
      </w:r>
      <w:r w:rsidRPr="002D41D5">
        <w:rPr>
          <w:rStyle w:val="StyleUnderline"/>
        </w:rPr>
        <w:t xml:space="preserve">forms of </w:t>
      </w:r>
      <w:r w:rsidRPr="00F63ABC">
        <w:rPr>
          <w:rStyle w:val="Emphasis"/>
          <w:highlight w:val="green"/>
        </w:rPr>
        <w:t>relationality</w:t>
      </w:r>
      <w:r w:rsidRPr="00F63ABC">
        <w:rPr>
          <w:rStyle w:val="StyleUnderline"/>
          <w:highlight w:val="green"/>
        </w:rPr>
        <w:t xml:space="preserve"> that operate against </w:t>
      </w:r>
      <w:r w:rsidRPr="00F63ABC">
        <w:rPr>
          <w:rStyle w:val="Emphasis"/>
          <w:highlight w:val="green"/>
        </w:rPr>
        <w:t>mutual recognition</w:t>
      </w:r>
      <w:r w:rsidRPr="002D41D5">
        <w:rPr>
          <w:rStyle w:val="StyleUnderline"/>
        </w:rPr>
        <w:t xml:space="preserve"> between Blacks </w:t>
      </w:r>
      <w:r w:rsidRPr="00F63ABC">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then</w:t>
      </w:r>
      <w:r w:rsidRPr="002D41D5">
        <w:rPr>
          <w:rStyle w:val="Emphasis"/>
          <w:sz w:val="16"/>
        </w:rPr>
        <w:t xml:space="preserve"> </w:t>
      </w:r>
      <w:r w:rsidRPr="00F63ABC">
        <w:rPr>
          <w:rStyle w:val="Emphasis"/>
          <w:highlight w:val="green"/>
        </w:rPr>
        <w:t>interpolate</w:t>
      </w:r>
      <w:r w:rsidRPr="002D41D5">
        <w:rPr>
          <w:rStyle w:val="Emphasis"/>
        </w:rPr>
        <w:t>d as unreason”</w:t>
      </w:r>
      <w:r w:rsidRPr="002D41D5">
        <w:rPr>
          <w:sz w:val="16"/>
        </w:rPr>
        <w:t xml:space="preserve"> (Evans 2023, 17) </w:t>
      </w:r>
      <w:r w:rsidRPr="002D41D5">
        <w:rPr>
          <w:rStyle w:val="Emphasis"/>
        </w:rPr>
        <w:t xml:space="preserve">and </w:t>
      </w:r>
      <w:r w:rsidRPr="00F63ABC">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is confounded by </w:t>
      </w:r>
      <w:r w:rsidRPr="00F63ABC">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proofErr w:type="spellStart"/>
      <w:r w:rsidRPr="00F63ABC">
        <w:rPr>
          <w:rStyle w:val="Emphasis"/>
          <w:highlight w:val="green"/>
        </w:rPr>
        <w:t>overcode</w:t>
      </w:r>
      <w:proofErr w:type="spellEnd"/>
      <w:r w:rsidRPr="00F63ABC">
        <w:rPr>
          <w:rStyle w:val="Emphasis"/>
          <w:highlight w:val="green"/>
        </w:rPr>
        <w:t xml:space="preserve"> black argument as unprovable,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point, </w:t>
      </w:r>
      <w:r w:rsidRPr="00F63ABC">
        <w:rPr>
          <w:rStyle w:val="Emphasis"/>
          <w:highlight w:val="green"/>
        </w:rPr>
        <w:t>destabilizing</w:t>
      </w:r>
      <w:r w:rsidRPr="00F63ABC">
        <w:rPr>
          <w:rStyle w:val="StyleUnderline"/>
          <w:highlight w:val="green"/>
        </w:rPr>
        <w:t xml:space="preserve"> any </w:t>
      </w:r>
      <w:r w:rsidRPr="00F63ABC">
        <w:rPr>
          <w:rStyle w:val="Emphasis"/>
          <w:highlight w:val="green"/>
        </w:rPr>
        <w:t>coherent ground</w:t>
      </w:r>
      <w:r w:rsidRPr="002D41D5">
        <w:rPr>
          <w:rStyle w:val="StyleUnderline"/>
        </w:rPr>
        <w:t xml:space="preserve"> from which to engage </w:t>
      </w:r>
      <w:r w:rsidRPr="00F63ABC">
        <w:rPr>
          <w:rStyle w:val="StyleUnderline"/>
          <w:highlight w:val="green"/>
        </w:rPr>
        <w:t xml:space="preserve">in </w:t>
      </w:r>
      <w:r w:rsidRPr="00F63ABC">
        <w:rPr>
          <w:rStyle w:val="Emphasis"/>
          <w:highlight w:val="green"/>
        </w:rPr>
        <w:t>debate</w:t>
      </w:r>
      <w:r w:rsidRPr="002D41D5">
        <w:rPr>
          <w:rStyle w:val="Emphasis"/>
        </w:rPr>
        <w:t xml:space="preserve"> and deliberation</w:t>
      </w:r>
      <w:r w:rsidRPr="002D41D5">
        <w:rPr>
          <w:sz w:val="16"/>
        </w:rPr>
        <w:t xml:space="preserve"> (Kelsie 2019). </w:t>
      </w:r>
    </w:p>
    <w:p w14:paraId="148A2D52" w14:textId="77777777" w:rsidR="00145CB2" w:rsidRPr="002D41D5" w:rsidRDefault="00145CB2" w:rsidP="00145CB2">
      <w:pPr>
        <w:rPr>
          <w:sz w:val="16"/>
        </w:rPr>
      </w:pPr>
      <w:r w:rsidRPr="002D41D5">
        <w:rPr>
          <w:sz w:val="16"/>
        </w:rPr>
        <w:t>Drawing on Miranda Fricker’s Epistemic Injustice, Patrick Bondy (2010, 265) forwards the concept of “argumentative injustice” to explain the process by which “</w:t>
      </w:r>
      <w:r w:rsidRPr="00F63ABC">
        <w:rPr>
          <w:rStyle w:val="StyleUnderline"/>
          <w:highlight w:val="green"/>
        </w:rPr>
        <w:t>identity prejudice</w:t>
      </w:r>
      <w:r w:rsidRPr="002D41D5">
        <w:rPr>
          <w:sz w:val="16"/>
        </w:rPr>
        <w:t xml:space="preserve">,” either positive or negative, can </w:t>
      </w:r>
      <w:r w:rsidRPr="00F63ABC">
        <w:rPr>
          <w:rStyle w:val="StyleUnderline"/>
          <w:highlight w:val="green"/>
        </w:rPr>
        <w:t>result in a “</w:t>
      </w:r>
      <w:r w:rsidRPr="00F63ABC">
        <w:rPr>
          <w:rStyle w:val="Emphasis"/>
          <w:highlight w:val="green"/>
        </w:rPr>
        <w:t>credibility deficit</w:t>
      </w:r>
      <w:r w:rsidRPr="00F63ABC">
        <w:rPr>
          <w:rStyle w:val="StyleUnderline"/>
          <w:highlight w:val="green"/>
        </w:rPr>
        <w:t>” and</w:t>
      </w:r>
      <w:r w:rsidRPr="002D41D5">
        <w:rPr>
          <w:rStyle w:val="StyleUnderline"/>
        </w:rPr>
        <w:t xml:space="preserve"> “</w:t>
      </w:r>
      <w:r w:rsidRPr="002D41D5">
        <w:rPr>
          <w:rStyle w:val="Emphasis"/>
        </w:rPr>
        <w:t xml:space="preserve">credibility </w:t>
      </w:r>
      <w:r w:rsidRPr="00F63ABC">
        <w:rPr>
          <w:rStyle w:val="Emphasis"/>
          <w:highlight w:val="green"/>
        </w:rPr>
        <w:t>excess”</w:t>
      </w:r>
      <w:r w:rsidRPr="00F63ABC">
        <w:rPr>
          <w:rStyle w:val="StyleUnderline"/>
          <w:highlight w:val="green"/>
        </w:rPr>
        <w:t xml:space="preserve"> </w:t>
      </w:r>
      <w:r w:rsidRPr="00E67DCD">
        <w:rPr>
          <w:rStyle w:val="StyleUnderline"/>
        </w:rPr>
        <w:t>in the evaluation of arguments</w:t>
      </w:r>
      <w:r w:rsidRPr="002D41D5">
        <w:rPr>
          <w:rStyle w:val="StyleUnderline"/>
        </w:rPr>
        <w:t xml:space="preserve"> </w:t>
      </w:r>
      <w:r w:rsidRPr="00F63ABC">
        <w:rPr>
          <w:rStyle w:val="StyleUnderline"/>
          <w:highlight w:val="green"/>
        </w:rPr>
        <w:t>by interlocutors</w:t>
      </w:r>
      <w:r w:rsidRPr="002D41D5">
        <w:rPr>
          <w:rStyle w:val="StyleUnderline"/>
        </w:rPr>
        <w:t xml:space="preserve"> and audiences. Such deficits </w:t>
      </w:r>
      <w:r w:rsidRPr="00F63ABC">
        <w:rPr>
          <w:rStyle w:val="StyleUnderline"/>
          <w:highlight w:val="green"/>
        </w:rPr>
        <w:t>and</w:t>
      </w:r>
      <w:r w:rsidRPr="002D41D5">
        <w:rPr>
          <w:rStyle w:val="StyleUnderline"/>
        </w:rPr>
        <w:t xml:space="preserve"> excesses </w:t>
      </w:r>
      <w:r w:rsidRPr="00F63ABC">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F63ABC">
        <w:rPr>
          <w:rStyle w:val="Emphasis"/>
          <w:highlight w:val="green"/>
        </w:rPr>
        <w:t>evaluation of logical argumentation</w:t>
      </w:r>
      <w:r w:rsidRPr="002D41D5">
        <w:rPr>
          <w:sz w:val="16"/>
        </w:rPr>
        <w:t>. For Bondy (2010, 272), argumentative injustice can be overcome through a method of “</w:t>
      </w:r>
      <w:proofErr w:type="spellStart"/>
      <w:r w:rsidRPr="002D41D5">
        <w:rPr>
          <w:sz w:val="16"/>
        </w:rPr>
        <w:t>metadistrust</w:t>
      </w:r>
      <w:proofErr w:type="spellEnd"/>
      <w:r w:rsidRPr="002D41D5">
        <w:rPr>
          <w:sz w:val="16"/>
        </w:rPr>
        <w:t xml:space="preserve">,” a process by which the individual identifies their prejudices and engages in “self-doubt” toward one’s “credibility judgments.” The use of </w:t>
      </w:r>
      <w:proofErr w:type="spellStart"/>
      <w:r w:rsidRPr="002D41D5">
        <w:rPr>
          <w:sz w:val="16"/>
        </w:rPr>
        <w:t>metadistrust</w:t>
      </w:r>
      <w:proofErr w:type="spellEnd"/>
      <w:r w:rsidRPr="002D41D5">
        <w:rPr>
          <w:sz w:val="16"/>
        </w:rPr>
        <w:t xml:space="preserve">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13F969C0" w14:textId="77777777" w:rsidR="00145CB2" w:rsidRDefault="00145CB2" w:rsidP="00145CB2">
      <w:pPr>
        <w:rPr>
          <w:sz w:val="16"/>
        </w:rPr>
      </w:pPr>
      <w:r w:rsidRPr="002D41D5">
        <w:rPr>
          <w:sz w:val="16"/>
        </w:rPr>
        <w:t>Questioning</w:t>
      </w:r>
      <w:r w:rsidRPr="002D41D5">
        <w:rPr>
          <w:rStyle w:val="StyleUnderline"/>
        </w:rPr>
        <w:t xml:space="preserve"> </w:t>
      </w:r>
      <w:r w:rsidRPr="00F63ABC">
        <w:rPr>
          <w:rStyle w:val="StyleUnderline"/>
          <w:highlight w:val="green"/>
        </w:rPr>
        <w:t xml:space="preserve">the </w:t>
      </w:r>
      <w:r w:rsidRPr="00F63ABC">
        <w:rPr>
          <w:rStyle w:val="Emphasis"/>
          <w:highlight w:val="green"/>
        </w:rPr>
        <w:t>privileged terms of</w:t>
      </w:r>
      <w:r w:rsidRPr="002D41D5">
        <w:rPr>
          <w:rStyle w:val="Emphasis"/>
        </w:rPr>
        <w:t xml:space="preserve"> argumentation</w:t>
      </w:r>
      <w:r w:rsidRPr="002D41D5">
        <w:rPr>
          <w:rStyle w:val="StyleUnderline"/>
        </w:rPr>
        <w:t xml:space="preserve">, including </w:t>
      </w:r>
      <w:r w:rsidRPr="00F63ABC">
        <w:rPr>
          <w:rStyle w:val="StyleUnderline"/>
          <w:highlight w:val="green"/>
        </w:rPr>
        <w:t>stasis, logic</w:t>
      </w:r>
      <w:r w:rsidRPr="002D41D5">
        <w:rPr>
          <w:rStyle w:val="StyleUnderline"/>
        </w:rPr>
        <w:t xml:space="preserve">, mutual </w:t>
      </w:r>
      <w:r w:rsidRPr="00F63ABC">
        <w:rPr>
          <w:rStyle w:val="StyleUnderline"/>
          <w:highlight w:val="green"/>
        </w:rPr>
        <w:t>recognition, and civility</w:t>
      </w:r>
      <w:r w:rsidRPr="002D41D5">
        <w:rPr>
          <w:sz w:val="16"/>
        </w:rPr>
        <w:t xml:space="preserve">, I </w:t>
      </w:r>
      <w:r w:rsidRPr="00F63ABC">
        <w:rPr>
          <w:rStyle w:val="StyleUnderline"/>
          <w:highlight w:val="green"/>
        </w:rPr>
        <w:t>submit</w:t>
      </w:r>
      <w:r w:rsidRPr="002D41D5">
        <w:rPr>
          <w:rStyle w:val="StyleUnderline"/>
        </w:rPr>
        <w:t xml:space="preserve"> the god terms of </w:t>
      </w:r>
      <w:r w:rsidRPr="00F63ABC">
        <w:rPr>
          <w:rStyle w:val="StyleUnderline"/>
          <w:highlight w:val="green"/>
        </w:rPr>
        <w:t>argumentation to an</w:t>
      </w:r>
      <w:r w:rsidRPr="002D41D5">
        <w:rPr>
          <w:rStyle w:val="StyleUnderline"/>
        </w:rPr>
        <w:t xml:space="preserve"> </w:t>
      </w:r>
      <w:r w:rsidRPr="002D41D5">
        <w:rPr>
          <w:rStyle w:val="Emphasis"/>
        </w:rPr>
        <w:t xml:space="preserve">unsettling </w:t>
      </w:r>
      <w:r w:rsidRPr="00F63ABC">
        <w:rPr>
          <w:rStyle w:val="Emphasis"/>
          <w:highlight w:val="green"/>
        </w:rPr>
        <w:t>entanglement</w:t>
      </w:r>
      <w:r w:rsidRPr="00F63ABC">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F63ABC">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F63ABC">
        <w:rPr>
          <w:rStyle w:val="Emphasis"/>
          <w:highlight w:val="green"/>
        </w:rPr>
        <w:t>pathologizes and prohibits black utterance</w:t>
      </w:r>
      <w:r w:rsidRPr="002D41D5">
        <w:rPr>
          <w:rStyle w:val="StyleUnderline"/>
        </w:rPr>
        <w:t xml:space="preserve"> </w:t>
      </w:r>
      <w:r w:rsidRPr="002D41D5">
        <w:rPr>
          <w:sz w:val="16"/>
        </w:rPr>
        <w:t xml:space="preserve">(especially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w:t>
      </w:r>
      <w:proofErr w:type="gramStart"/>
      <w:r w:rsidRPr="002D41D5">
        <w:rPr>
          <w:rStyle w:val="StyleUnderline"/>
        </w:rPr>
        <w:t>difference</w:t>
      </w:r>
      <w:proofErr w:type="gramEnd"/>
      <w:r w:rsidRPr="002D41D5">
        <w:rPr>
          <w:rStyle w:val="StyleUnderline"/>
        </w:rPr>
        <w:t xml:space="preserve">. </w:t>
      </w:r>
      <w:r w:rsidRPr="00F63ABC">
        <w:rPr>
          <w:rStyle w:val="StyleUnderline"/>
          <w:highlight w:val="green"/>
        </w:rPr>
        <w:t>For Black people</w:t>
      </w:r>
      <w:r w:rsidRPr="002D41D5">
        <w:rPr>
          <w:sz w:val="16"/>
        </w:rPr>
        <w:t xml:space="preserve"> to be allowed </w:t>
      </w:r>
      <w:r w:rsidRPr="00F63ABC">
        <w:rPr>
          <w:rStyle w:val="StyleUnderline"/>
          <w:highlight w:val="green"/>
        </w:rPr>
        <w:t>to speak</w:t>
      </w:r>
      <w:r w:rsidRPr="002D41D5">
        <w:rPr>
          <w:sz w:val="16"/>
        </w:rPr>
        <w:t xml:space="preserve"> during political deliberations,</w:t>
      </w:r>
      <w:r w:rsidRPr="002D41D5">
        <w:rPr>
          <w:rStyle w:val="StyleUnderline"/>
        </w:rPr>
        <w:t xml:space="preserve"> </w:t>
      </w:r>
      <w:r w:rsidRPr="00F63ABC">
        <w:rPr>
          <w:rStyle w:val="StyleUnderline"/>
          <w:highlight w:val="green"/>
        </w:rPr>
        <w:t>they must</w:t>
      </w:r>
      <w:r w:rsidRPr="002D41D5">
        <w:t xml:space="preserve"> </w:t>
      </w:r>
      <w:r w:rsidRPr="002D41D5">
        <w:rPr>
          <w:sz w:val="16"/>
        </w:rPr>
        <w:t xml:space="preserve">be willing to </w:t>
      </w:r>
      <w:r w:rsidRPr="00F63ABC">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625A9EC0" w14:textId="77777777" w:rsidR="00145CB2" w:rsidRPr="00614024" w:rsidRDefault="00145CB2" w:rsidP="00145CB2">
      <w:pPr>
        <w:rPr>
          <w:sz w:val="16"/>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human as the </w:t>
      </w:r>
      <w:r w:rsidRPr="00C74B09">
        <w:rPr>
          <w:rStyle w:val="Emphasis"/>
        </w:rPr>
        <w:t>free, white, Western man</w:t>
      </w:r>
      <w:r w:rsidRPr="00003E87">
        <w:rPr>
          <w:sz w:val="16"/>
        </w:rPr>
        <w:t xml:space="preserve"> (</w:t>
      </w:r>
      <w:r w:rsidRPr="004203E4">
        <w:rPr>
          <w:sz w:val="16"/>
        </w:rPr>
        <w:t xml:space="preserve">Costa Vargas 2021). The </w:t>
      </w:r>
      <w:r w:rsidRPr="00003E87">
        <w:rPr>
          <w:strike/>
          <w:sz w:val="16"/>
        </w:rPr>
        <w:t>Black</w:t>
      </w:r>
      <w:r w:rsidRPr="004203E4">
        <w:rPr>
          <w:sz w:val="16"/>
        </w:rPr>
        <w:t xml:space="preserve"> </w:t>
      </w:r>
      <w:r w:rsidRPr="00003E87">
        <w:rPr>
          <w:rStyle w:val="StyleUnderline"/>
        </w:rPr>
        <w:t>[Blackness]</w:t>
      </w:r>
      <w:r>
        <w:rPr>
          <w:rStyle w:val="StyleUnderline"/>
        </w:rPr>
        <w:t xml:space="preserve"> </w:t>
      </w:r>
      <w:r w:rsidRPr="00003E87">
        <w:rPr>
          <w:rStyle w:val="StyleUnderline"/>
        </w:rPr>
        <w:t>stands as the Other</w:t>
      </w:r>
      <w:r w:rsidRPr="004203E4">
        <w:rPr>
          <w:sz w:val="16"/>
        </w:rPr>
        <w:t xml:space="preserve">, “remaining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F63ABC">
        <w:rPr>
          <w:rStyle w:val="StyleUnderline"/>
          <w:highlight w:val="green"/>
        </w:rPr>
        <w:t xml:space="preserve">speaking </w:t>
      </w:r>
      <w:r w:rsidRPr="00F63ABC">
        <w:rPr>
          <w:rStyle w:val="Emphasis"/>
          <w:highlight w:val="green"/>
        </w:rPr>
        <w:t>black flesh</w:t>
      </w:r>
      <w:r w:rsidRPr="004203E4">
        <w:rPr>
          <w:rStyle w:val="StyleUnderline"/>
        </w:rPr>
        <w:t xml:space="preserve"> can be </w:t>
      </w:r>
      <w:r w:rsidRPr="0038485D">
        <w:rPr>
          <w:rStyle w:val="StyleUnderline"/>
        </w:rPr>
        <w:t xml:space="preserve">none other than </w:t>
      </w:r>
      <w:r w:rsidRPr="00F63ABC">
        <w:rPr>
          <w:rStyle w:val="StyleUnderline"/>
          <w:highlight w:val="green"/>
        </w:rPr>
        <w:t xml:space="preserve">a </w:t>
      </w:r>
      <w:r w:rsidRPr="00F63ABC">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always the risk</w:t>
      </w:r>
      <w:r w:rsidRPr="0038485D">
        <w:rPr>
          <w:rStyle w:val="StyleUnderline"/>
        </w:rPr>
        <w:t xml:space="preserve"> for </w:t>
      </w:r>
      <w:r w:rsidRPr="00F63ABC">
        <w:rPr>
          <w:rStyle w:val="StyleUnderline"/>
          <w:highlight w:val="green"/>
        </w:rPr>
        <w:t>black flesh</w:t>
      </w:r>
      <w:r w:rsidRPr="002D211B">
        <w:rPr>
          <w:sz w:val="16"/>
        </w:rPr>
        <w:t xml:space="preserve"> to tell tales </w:t>
      </w:r>
      <w:r w:rsidRPr="004203E4">
        <w:rPr>
          <w:sz w:val="16"/>
        </w:rPr>
        <w:t>(</w:t>
      </w:r>
      <w:r w:rsidRPr="002D211B">
        <w:rPr>
          <w:rStyle w:val="StyleUnderline"/>
        </w:rPr>
        <w:t>to pull whiteness under the microscope</w:t>
      </w:r>
      <w:r w:rsidRPr="002D211B">
        <w:rPr>
          <w:sz w:val="16"/>
        </w:rPr>
        <w:t>), to refute</w:t>
      </w:r>
      <w:r w:rsidRPr="002D211B">
        <w:rPr>
          <w:rStyle w:val="StyleUnderline"/>
          <w:sz w:val="16"/>
        </w:rPr>
        <w:t xml:space="preserve"> </w:t>
      </w:r>
      <w:r w:rsidRPr="004203E4">
        <w:rPr>
          <w:rStyle w:val="StyleUnderline"/>
        </w:rPr>
        <w:t xml:space="preserve">and </w:t>
      </w:r>
      <w:r w:rsidRPr="00F63ABC">
        <w:rPr>
          <w:rStyle w:val="Emphasis"/>
          <w:highlight w:val="green"/>
        </w:rPr>
        <w:t>disrupt</w:t>
      </w:r>
      <w:r w:rsidRPr="00F63ABC">
        <w:rPr>
          <w:rStyle w:val="StyleUnderline"/>
          <w:highlight w:val="green"/>
        </w:rPr>
        <w:t xml:space="preserve"> the</w:t>
      </w:r>
      <w:r w:rsidRPr="004203E4">
        <w:rPr>
          <w:rStyle w:val="StyleUnderline"/>
        </w:rPr>
        <w:t xml:space="preserve"> common </w:t>
      </w:r>
      <w:r w:rsidRPr="00F63ABC">
        <w:rPr>
          <w:rStyle w:val="StyleUnderline"/>
          <w:highlight w:val="green"/>
        </w:rPr>
        <w:t>ground 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F63ABC">
        <w:rPr>
          <w:rStyle w:val="Emphasis"/>
          <w:highlight w:val="green"/>
        </w:rPr>
        <w:t>white</w:t>
      </w:r>
      <w:r w:rsidRPr="008C03BD">
        <w:rPr>
          <w:rStyle w:val="Emphasis"/>
        </w:rPr>
        <w:t xml:space="preserve"> </w:t>
      </w:r>
      <w:r w:rsidRPr="00F63ABC">
        <w:rPr>
          <w:rStyle w:val="Emphasis"/>
          <w:highlight w:val="green"/>
        </w:rPr>
        <w:t>deliberative space</w:t>
      </w:r>
      <w:r w:rsidRPr="004203E4">
        <w:rPr>
          <w:rStyle w:val="StyleUnderline"/>
        </w:rPr>
        <w:t xml:space="preserve">. </w:t>
      </w:r>
      <w:r w:rsidRPr="00F63ABC">
        <w:rPr>
          <w:rStyle w:val="StyleUnderline"/>
          <w:highlight w:val="green"/>
        </w:rPr>
        <w:t xml:space="preserve">Speaking black flesh can </w:t>
      </w:r>
      <w:r w:rsidRPr="00F63ABC">
        <w:rPr>
          <w:rStyle w:val="Emphasis"/>
          <w:highlight w:val="green"/>
        </w:rPr>
        <w:t>never be trusted</w:t>
      </w:r>
      <w:r w:rsidRPr="00F63ABC">
        <w:rPr>
          <w:rStyle w:val="StyleUnderline"/>
          <w:highlight w:val="green"/>
        </w:rPr>
        <w:t xml:space="preserve"> and must face</w:t>
      </w:r>
      <w:r w:rsidRPr="00FB1B94">
        <w:rPr>
          <w:rStyle w:val="StyleUnderline"/>
        </w:rPr>
        <w:t xml:space="preserve"> </w:t>
      </w:r>
      <w:r w:rsidRPr="008C03BD">
        <w:rPr>
          <w:rStyle w:val="Emphasis"/>
        </w:rPr>
        <w:t xml:space="preserve">constraint and </w:t>
      </w:r>
      <w:r w:rsidRPr="00F63ABC">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F63ABC">
        <w:rPr>
          <w:rStyle w:val="Emphasis"/>
          <w:highlight w:val="green"/>
        </w:rPr>
        <w:t>respectability politics</w:t>
      </w:r>
      <w:r w:rsidRPr="002D211B">
        <w:rPr>
          <w:rStyle w:val="StyleUnderline"/>
        </w:rPr>
        <w:t xml:space="preserve"> for Black people </w:t>
      </w:r>
      <w:r w:rsidRPr="00F63ABC">
        <w:rPr>
          <w:rStyle w:val="Emphasis"/>
          <w:highlight w:val="green"/>
        </w:rPr>
        <w:t>does not and cannot</w:t>
      </w:r>
      <w:r w:rsidRPr="008C03BD">
        <w:rPr>
          <w:rStyle w:val="Emphasis"/>
        </w:rPr>
        <w:t xml:space="preserve"> </w:t>
      </w:r>
      <w:r w:rsidRPr="004203E4">
        <w:rPr>
          <w:rStyle w:val="StyleUnderline"/>
        </w:rPr>
        <w:t xml:space="preserve">always serve as a </w:t>
      </w:r>
      <w:r w:rsidRPr="00F63ABC">
        <w:rPr>
          <w:rStyle w:val="Emphasis"/>
          <w:highlight w:val="green"/>
        </w:rPr>
        <w:t>shield</w:t>
      </w:r>
      <w:r w:rsidRPr="00F63ABC">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F63ABC">
        <w:rPr>
          <w:rStyle w:val="StyleUnderline"/>
          <w:highlight w:val="green"/>
        </w:rPr>
        <w:t>blackness</w:t>
      </w:r>
      <w:r w:rsidRPr="004203E4">
        <w:rPr>
          <w:sz w:val="16"/>
        </w:rPr>
        <w:t xml:space="preserve">, an “irresolvable bind” by </w:t>
      </w:r>
      <w:r w:rsidRPr="002D211B">
        <w:rPr>
          <w:rStyle w:val="StyleUnderline"/>
        </w:rPr>
        <w:t>which</w:t>
      </w:r>
      <w:r w:rsidRPr="004203E4">
        <w:rPr>
          <w:sz w:val="16"/>
        </w:rPr>
        <w:t xml:space="preserve"> one’s “own Black skin </w:t>
      </w:r>
      <w:r w:rsidRPr="00F63ABC">
        <w:rPr>
          <w:rStyle w:val="Emphasis"/>
          <w:highlight w:val="green"/>
        </w:rPr>
        <w:t>scandalizes</w:t>
      </w:r>
      <w:r w:rsidRPr="002D211B">
        <w:rPr>
          <w:rStyle w:val="StyleUnderline"/>
        </w:rPr>
        <w:t xml:space="preserve"> their ability to wear the </w:t>
      </w:r>
      <w:r w:rsidRPr="008C03BD">
        <w:rPr>
          <w:rStyle w:val="Emphasis"/>
        </w:rPr>
        <w:t>white mask</w:t>
      </w:r>
      <w:r w:rsidRPr="002D211B">
        <w:rPr>
          <w:rStyle w:val="StyleUnderline"/>
        </w:rPr>
        <w:t>”</w:t>
      </w:r>
      <w:r w:rsidRPr="004203E4">
        <w:rPr>
          <w:sz w:val="16"/>
        </w:rPr>
        <w:t xml:space="preserve"> (</w:t>
      </w:r>
      <w:proofErr w:type="spellStart"/>
      <w:r w:rsidRPr="004203E4">
        <w:rPr>
          <w:sz w:val="16"/>
        </w:rPr>
        <w:t>Athanasopoulis</w:t>
      </w:r>
      <w:proofErr w:type="spellEnd"/>
      <w:r w:rsidRPr="004203E4">
        <w:rPr>
          <w:sz w:val="16"/>
        </w:rPr>
        <w:t xml:space="preserve"> 2023, 4</w:t>
      </w:r>
      <w:r w:rsidRPr="002D211B">
        <w:rPr>
          <w:sz w:val="16"/>
        </w:rPr>
        <w:t xml:space="preserve">75). Black people start from this position </w:t>
      </w:r>
      <w:r w:rsidRPr="002D211B">
        <w:rPr>
          <w:rStyle w:val="StyleUnderline"/>
        </w:rPr>
        <w:t xml:space="preserve">in </w:t>
      </w:r>
      <w:r w:rsidRPr="00F63ABC">
        <w:rPr>
          <w:rStyle w:val="StyleUnderline"/>
          <w:highlight w:val="green"/>
        </w:rPr>
        <w:t xml:space="preserve">any attempt to argue, </w:t>
      </w:r>
      <w:r w:rsidRPr="0038485D">
        <w:rPr>
          <w:rStyle w:val="StyleUnderline"/>
        </w:rPr>
        <w:t xml:space="preserve">speak </w:t>
      </w:r>
      <w:r w:rsidRPr="00F63ABC">
        <w:rPr>
          <w:rStyle w:val="StyleUnderline"/>
          <w:highlight w:val="green"/>
        </w:rPr>
        <w:t>and persuade. Black performance, rhetoric, and argumen</w:t>
      </w:r>
      <w:r w:rsidRPr="004203E4">
        <w:rPr>
          <w:rStyle w:val="StyleUnderline"/>
        </w:rPr>
        <w:t xml:space="preserve">t are </w:t>
      </w:r>
      <w:r w:rsidRPr="00F63ABC">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F63ABC">
        <w:rPr>
          <w:rStyle w:val="StyleUnderline"/>
          <w:highlight w:val="green"/>
        </w:rPr>
        <w:t>racially coded</w:t>
      </w:r>
      <w:r w:rsidRPr="004203E4">
        <w:rPr>
          <w:sz w:val="16"/>
        </w:rPr>
        <w:t xml:space="preserve"> (McCune and Mulkey 2019). For Black folks, </w:t>
      </w:r>
      <w:r w:rsidRPr="00F63ABC">
        <w:rPr>
          <w:rStyle w:val="Emphasis"/>
          <w:highlight w:val="green"/>
        </w:rPr>
        <w:t>active disrespectful dissent</w:t>
      </w:r>
      <w:r w:rsidRPr="004203E4">
        <w:rPr>
          <w:rStyle w:val="StyleUnderline"/>
        </w:rPr>
        <w:t xml:space="preserve">, a counter to civility in deliberation, may be a </w:t>
      </w:r>
      <w:r w:rsidRPr="00F63ABC">
        <w:rPr>
          <w:rStyle w:val="Emphasis"/>
          <w:highlight w:val="green"/>
        </w:rPr>
        <w:t>necessary</w:t>
      </w:r>
      <w:r w:rsidRPr="004203E4">
        <w:rPr>
          <w:rStyle w:val="StyleUnderline"/>
        </w:rPr>
        <w:t xml:space="preserve"> argumentative strategy </w:t>
      </w:r>
      <w:r w:rsidRPr="00F63ABC">
        <w:rPr>
          <w:rStyle w:val="StyleUnderline"/>
          <w:highlight w:val="green"/>
        </w:rPr>
        <w:t xml:space="preserve">in </w:t>
      </w:r>
      <w:r w:rsidRPr="00F63ABC">
        <w:rPr>
          <w:rStyle w:val="Emphasis"/>
          <w:highlight w:val="green"/>
        </w:rPr>
        <w:t>responding to anti-blackness</w:t>
      </w:r>
      <w:r w:rsidRPr="004203E4">
        <w:rPr>
          <w:sz w:val="16"/>
        </w:rPr>
        <w:t xml:space="preserve">, what McCune and Mulkey (2019, 199) refer to as a “diss to white respectability” and political civility. Such </w:t>
      </w:r>
      <w:r w:rsidRPr="00F63ABC">
        <w:rPr>
          <w:rStyle w:val="StyleUnderline"/>
          <w:highlight w:val="green"/>
        </w:rPr>
        <w:t>disrespect is a refusal</w:t>
      </w:r>
      <w:r w:rsidRPr="004203E4">
        <w:rPr>
          <w:rStyle w:val="StyleUnderline"/>
        </w:rPr>
        <w:t xml:space="preserve"> of the Black </w:t>
      </w:r>
      <w:r w:rsidRPr="00F63ABC">
        <w:rPr>
          <w:rStyle w:val="StyleUnderline"/>
          <w:highlight w:val="green"/>
        </w:rPr>
        <w:t>to provide coherence</w:t>
      </w:r>
      <w:r w:rsidRPr="004203E4">
        <w:rPr>
          <w:rStyle w:val="StyleUnderline"/>
        </w:rPr>
        <w:t xml:space="preserve"> </w:t>
      </w:r>
      <w:r w:rsidRPr="00F63ABC">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498907D6" w14:textId="77777777" w:rsidR="00145CB2" w:rsidRPr="005D66C1" w:rsidRDefault="00145CB2" w:rsidP="00145CB2">
      <w:pPr>
        <w:pStyle w:val="Heading4"/>
      </w:pPr>
      <w:r>
        <w:t xml:space="preserve">Debate is a manifestation of an </w:t>
      </w:r>
      <w:r>
        <w:rPr>
          <w:u w:val="single"/>
        </w:rPr>
        <w:t>anti-black</w:t>
      </w:r>
      <w:r>
        <w:t xml:space="preserve"> control society that establishes domination not </w:t>
      </w:r>
      <w:proofErr w:type="gramStart"/>
      <w:r>
        <w:t>thru</w:t>
      </w:r>
      <w:proofErr w:type="gramEnd"/>
      <w:r>
        <w:t xml:space="preserve"> </w:t>
      </w:r>
      <w:r>
        <w:rPr>
          <w:u w:val="single"/>
        </w:rPr>
        <w:t>disciplinary</w:t>
      </w:r>
      <w:r>
        <w:t xml:space="preserve"> repression but </w:t>
      </w:r>
      <w:proofErr w:type="gramStart"/>
      <w:r>
        <w:t>thru</w:t>
      </w:r>
      <w:proofErr w:type="gramEnd"/>
      <w:r>
        <w:t xml:space="preserve"> </w:t>
      </w:r>
      <w:r>
        <w:rPr>
          <w:u w:val="single"/>
        </w:rPr>
        <w:t>unending</w:t>
      </w:r>
      <w:r>
        <w:t xml:space="preserve"> encouragement and </w:t>
      </w:r>
      <w:r>
        <w:rPr>
          <w:u w:val="single"/>
        </w:rPr>
        <w:t>receptive</w:t>
      </w:r>
      <w:r>
        <w:t xml:space="preserve"> listening that reinforces modernity’s </w:t>
      </w:r>
      <w:r w:rsidRPr="005A59FE">
        <w:rPr>
          <w:u w:val="single"/>
        </w:rPr>
        <w:t>captivity</w:t>
      </w:r>
      <w:r>
        <w:t xml:space="preserve"> </w:t>
      </w:r>
      <w:proofErr w:type="gramStart"/>
      <w:r>
        <w:t>thru</w:t>
      </w:r>
      <w:proofErr w:type="gramEnd"/>
      <w:r>
        <w:t xml:space="preserve"> </w:t>
      </w:r>
      <w:r>
        <w:rPr>
          <w:u w:val="single"/>
        </w:rPr>
        <w:t>communicative</w:t>
      </w:r>
      <w:r>
        <w:t xml:space="preserve"> logics of possibility.  Vote </w:t>
      </w:r>
      <w:r>
        <w:rPr>
          <w:u w:val="single"/>
        </w:rPr>
        <w:t>neg</w:t>
      </w:r>
      <w:r>
        <w:t xml:space="preserve"> to create vacuoles of noncommunication that </w:t>
      </w:r>
      <w:r>
        <w:rPr>
          <w:u w:val="single"/>
        </w:rPr>
        <w:t>presumes</w:t>
      </w:r>
      <w:r>
        <w:t xml:space="preserve"> towards </w:t>
      </w:r>
      <w:r>
        <w:rPr>
          <w:u w:val="single"/>
        </w:rPr>
        <w:t>unmitigated</w:t>
      </w:r>
      <w:r>
        <w:t xml:space="preserve"> insistence of negation.</w:t>
      </w:r>
    </w:p>
    <w:p w14:paraId="28FE7FA6" w14:textId="77777777" w:rsidR="00145CB2" w:rsidRDefault="00145CB2" w:rsidP="00145CB2">
      <w:r w:rsidRPr="00FD0686">
        <w:rPr>
          <w:rStyle w:val="Style13ptBold"/>
        </w:rPr>
        <w:t>Barber 16</w:t>
      </w:r>
      <w:r w:rsidRPr="003317D4">
        <w:rPr>
          <w:sz w:val="16"/>
          <w:szCs w:val="16"/>
        </w:rPr>
        <w:t xml:space="preserve"> (Daniel Colucciello Barber, Daniel Colucciello Barber, Pace University, Philosophy and Religious Studies Department, Faculty Member. “The Creation of Non-Being.”  Rhizomes Issue 29 (2016) //</w:t>
      </w:r>
      <w:proofErr w:type="spellStart"/>
      <w:r w:rsidRPr="003317D4">
        <w:rPr>
          <w:sz w:val="16"/>
          <w:szCs w:val="16"/>
        </w:rPr>
        <w:t>shree</w:t>
      </w:r>
      <w:proofErr w:type="spellEnd"/>
      <w:r w:rsidRPr="003317D4">
        <w:rPr>
          <w:sz w:val="16"/>
          <w:szCs w:val="16"/>
        </w:rPr>
        <w:t>)</w:t>
      </w:r>
    </w:p>
    <w:p w14:paraId="4673D427" w14:textId="77777777" w:rsidR="00145CB2" w:rsidRDefault="00145CB2" w:rsidP="00145CB2">
      <w:pPr>
        <w:rPr>
          <w:sz w:val="16"/>
        </w:rPr>
      </w:pPr>
      <w:r w:rsidRPr="00E1687D">
        <w:rPr>
          <w:sz w:val="16"/>
        </w:rPr>
        <w:t xml:space="preserve">[3] </w:t>
      </w:r>
      <w:r w:rsidRPr="00B35F68">
        <w:rPr>
          <w:rStyle w:val="StyleUnderline"/>
        </w:rPr>
        <w:t xml:space="preserve">Deleuze's philosophy has come to be associated with </w:t>
      </w:r>
      <w:r w:rsidRPr="00F63ABC">
        <w:rPr>
          <w:rStyle w:val="StyleUnderline"/>
          <w:highlight w:val="green"/>
        </w:rPr>
        <w:t xml:space="preserve">habits of </w:t>
      </w:r>
      <w:r w:rsidRPr="00F63ABC">
        <w:rPr>
          <w:rStyle w:val="Emphasis"/>
          <w:highlight w:val="green"/>
        </w:rPr>
        <w:t>affirmation</w:t>
      </w:r>
      <w:r w:rsidRPr="00B35F68">
        <w:rPr>
          <w:rStyle w:val="StyleUnderline"/>
        </w:rPr>
        <w:t xml:space="preserve">, where "habits" indicate the practices or operations </w:t>
      </w:r>
      <w:r w:rsidRPr="00F63ABC">
        <w:rPr>
          <w:rStyle w:val="StyleUnderline"/>
          <w:highlight w:val="green"/>
        </w:rPr>
        <w:t>by which reality is</w:t>
      </w:r>
      <w:r w:rsidRPr="00B35F68">
        <w:rPr>
          <w:rStyle w:val="StyleUnderline"/>
        </w:rPr>
        <w:t xml:space="preserve"> experientially and </w:t>
      </w:r>
      <w:r w:rsidRPr="00F63ABC">
        <w:rPr>
          <w:rStyle w:val="Emphasis"/>
          <w:highlight w:val="green"/>
        </w:rPr>
        <w:t>experimentally enacted</w:t>
      </w:r>
      <w:r w:rsidRPr="00E1687D">
        <w:rPr>
          <w:sz w:val="16"/>
        </w:rPr>
        <w:t xml:space="preserve">.[4] </w:t>
      </w:r>
      <w:r w:rsidRPr="00F61583">
        <w:rPr>
          <w:sz w:val="16"/>
          <w:szCs w:val="16"/>
        </w:rPr>
        <w:t>This association could be attributed to Deleuze's invocation of concepts such as the rhizome,</w:t>
      </w:r>
      <w:r w:rsidRPr="00B35F68">
        <w:rPr>
          <w:rStyle w:val="StyleUnderline"/>
        </w:rPr>
        <w:t xml:space="preserve"> which appears to </w:t>
      </w:r>
      <w:r w:rsidRPr="00F63ABC">
        <w:rPr>
          <w:rStyle w:val="StyleUnderline"/>
          <w:highlight w:val="green"/>
        </w:rPr>
        <w:t>advocate</w:t>
      </w:r>
      <w:r w:rsidRPr="00B35F68">
        <w:rPr>
          <w:rStyle w:val="StyleUnderline"/>
        </w:rPr>
        <w:t xml:space="preserve"> teeming, </w:t>
      </w:r>
      <w:r w:rsidRPr="00F63ABC">
        <w:rPr>
          <w:rStyle w:val="StyleUnderline"/>
          <w:highlight w:val="green"/>
        </w:rPr>
        <w:t>emergent</w:t>
      </w:r>
      <w:r w:rsidRPr="00B35F68">
        <w:rPr>
          <w:rStyle w:val="StyleUnderline"/>
        </w:rPr>
        <w:t xml:space="preserve">, </w:t>
      </w:r>
      <w:proofErr w:type="spellStart"/>
      <w:r w:rsidRPr="00F61583">
        <w:rPr>
          <w:rStyle w:val="StyleUnderline"/>
        </w:rPr>
        <w:t>multiplicitous</w:t>
      </w:r>
      <w:proofErr w:type="spellEnd"/>
      <w:r w:rsidRPr="00F61583">
        <w:rPr>
          <w:rStyle w:val="StyleUnderline"/>
        </w:rPr>
        <w:t xml:space="preserve"> </w:t>
      </w:r>
      <w:r w:rsidRPr="00F63ABC">
        <w:rPr>
          <w:rStyle w:val="StyleUnderline"/>
          <w:highlight w:val="green"/>
        </w:rPr>
        <w:t xml:space="preserve">movement </w:t>
      </w:r>
      <w:proofErr w:type="gramStart"/>
      <w:r w:rsidRPr="00F63ABC">
        <w:rPr>
          <w:rStyle w:val="StyleUnderline"/>
          <w:highlight w:val="green"/>
        </w:rPr>
        <w:t xml:space="preserve">in </w:t>
      </w:r>
      <w:r w:rsidRPr="00F63ABC">
        <w:rPr>
          <w:rStyle w:val="Emphasis"/>
          <w:highlight w:val="green"/>
        </w:rPr>
        <w:t>excess</w:t>
      </w:r>
      <w:r w:rsidRPr="00F63ABC">
        <w:rPr>
          <w:rStyle w:val="StyleUnderline"/>
          <w:highlight w:val="green"/>
        </w:rPr>
        <w:t xml:space="preserve"> of</w:t>
      </w:r>
      <w:proofErr w:type="gramEnd"/>
      <w:r w:rsidRPr="00E1687D">
        <w:rPr>
          <w:sz w:val="16"/>
        </w:rPr>
        <w:t xml:space="preserve"> all</w:t>
      </w:r>
      <w:r w:rsidRPr="00B35F68">
        <w:rPr>
          <w:rStyle w:val="StyleUnderline"/>
        </w:rPr>
        <w:t xml:space="preserve"> </w:t>
      </w:r>
      <w:r w:rsidRPr="00F63ABC">
        <w:rPr>
          <w:rStyle w:val="Emphasis"/>
          <w:highlight w:val="green"/>
        </w:rPr>
        <w:t>boundaries</w:t>
      </w:r>
      <w:r w:rsidRPr="00B35F68">
        <w:rPr>
          <w:rStyle w:val="StyleUnderline"/>
        </w:rPr>
        <w:t xml:space="preserve">. </w:t>
      </w:r>
      <w:r w:rsidRPr="00F61583">
        <w:rPr>
          <w:sz w:val="16"/>
          <w:szCs w:val="16"/>
        </w:rPr>
        <w:t>In such a landscape of fluidity and flux, Deleuze's notion of creation then becomes associated with the affirmation of alternative possibilities</w:t>
      </w:r>
      <w:r w:rsidRPr="00E1687D">
        <w:rPr>
          <w:sz w:val="16"/>
        </w:rPr>
        <w:t xml:space="preserve">. This association may also be attributed to Deleuze's rigorous refusal of </w:t>
      </w:r>
      <w:proofErr w:type="gramStart"/>
      <w:r w:rsidRPr="00E1687D">
        <w:rPr>
          <w:sz w:val="16"/>
        </w:rPr>
        <w:t>the being of</w:t>
      </w:r>
      <w:proofErr w:type="gramEnd"/>
      <w:r w:rsidRPr="00E1687D">
        <w:rPr>
          <w:sz w:val="16"/>
        </w:rPr>
        <w:t xml:space="preserve">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649EB5A1" w14:textId="77777777" w:rsidR="00145CB2" w:rsidRDefault="00145CB2" w:rsidP="00145CB2">
      <w:pPr>
        <w:rPr>
          <w:sz w:val="16"/>
        </w:rPr>
      </w:pPr>
      <w:r w:rsidRPr="00E1687D">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w:t>
      </w:r>
      <w:proofErr w:type="gramStart"/>
      <w:r w:rsidRPr="00E1687D">
        <w:rPr>
          <w:sz w:val="16"/>
        </w:rPr>
        <w:t>then from</w:t>
      </w:r>
      <w:proofErr w:type="gramEnd"/>
      <w:r w:rsidRPr="00E1687D">
        <w:rPr>
          <w:sz w:val="16"/>
        </w:rPr>
        <w:t xml:space="preserve"> where does this call arise? </w:t>
      </w:r>
      <w:r w:rsidRPr="00B35F68">
        <w:rPr>
          <w:rStyle w:val="StyleUnderline"/>
        </w:rPr>
        <w:t xml:space="preserve">If habits of affirmation are imperative, </w:t>
      </w:r>
      <w:proofErr w:type="gramStart"/>
      <w:r w:rsidRPr="00B35F68">
        <w:rPr>
          <w:rStyle w:val="StyleUnderline"/>
        </w:rPr>
        <w:t>then from</w:t>
      </w:r>
      <w:proofErr w:type="gramEnd"/>
      <w:r w:rsidRPr="00B35F68">
        <w:rPr>
          <w:rStyle w:val="StyleUnderline"/>
        </w:rPr>
        <w:t xml:space="preserve"> where does this </w:t>
      </w:r>
      <w:proofErr w:type="spellStart"/>
      <w:r w:rsidRPr="00B35F68">
        <w:rPr>
          <w:rStyle w:val="StyleUnderline"/>
        </w:rPr>
        <w:t>imperativity</w:t>
      </w:r>
      <w:proofErr w:type="spellEnd"/>
      <w:r w:rsidRPr="00B35F68">
        <w:rPr>
          <w:rStyle w:val="StyleUnderline"/>
        </w:rPr>
        <w:t xml:space="preserve"> draw its mandate?</w:t>
      </w:r>
      <w:r w:rsidRPr="00E1687D">
        <w:rPr>
          <w:sz w:val="16"/>
        </w:rPr>
        <w:t xml:space="preserve"> To begin to answer these questions, one must address the ways in which </w:t>
      </w:r>
      <w:r w:rsidRPr="00F63ABC">
        <w:rPr>
          <w:rStyle w:val="StyleUnderline"/>
          <w:highlight w:val="green"/>
        </w:rPr>
        <w:t>habits of affirmation are</w:t>
      </w:r>
      <w:r w:rsidRPr="00E1687D">
        <w:rPr>
          <w:sz w:val="16"/>
        </w:rPr>
        <w:t xml:space="preserve"> logically consistent—and ultimately </w:t>
      </w:r>
      <w:r w:rsidRPr="00B35F68">
        <w:rPr>
          <w:rStyle w:val="StyleUnderline"/>
        </w:rPr>
        <w:t xml:space="preserve">politically </w:t>
      </w:r>
      <w:r w:rsidRPr="00F63ABC">
        <w:rPr>
          <w:rStyle w:val="StyleUnderline"/>
          <w:highlight w:val="green"/>
        </w:rPr>
        <w:t>complicit</w:t>
      </w:r>
      <w:r w:rsidRPr="00E1687D">
        <w:rPr>
          <w:sz w:val="16"/>
        </w:rPr>
        <w:t>—</w:t>
      </w:r>
      <w:r w:rsidRPr="00F63ABC">
        <w:rPr>
          <w:rStyle w:val="StyleUnderline"/>
          <w:highlight w:val="green"/>
        </w:rPr>
        <w:t>with</w:t>
      </w:r>
      <w:r w:rsidRPr="00E1687D">
        <w:rPr>
          <w:sz w:val="16"/>
        </w:rPr>
        <w:t xml:space="preserve"> the contemporary conjuncture of capitalism. </w:t>
      </w:r>
    </w:p>
    <w:p w14:paraId="37AADD0C" w14:textId="77777777" w:rsidR="00145CB2" w:rsidRDefault="00145CB2" w:rsidP="00145CB2">
      <w:pPr>
        <w:rPr>
          <w:sz w:val="16"/>
        </w:rPr>
      </w:pPr>
      <w:r w:rsidRPr="00E1687D">
        <w:rPr>
          <w:sz w:val="16"/>
        </w:rPr>
        <w:t>[5] This conjuncture, which has been variously described in terms of "late capitalism," "</w:t>
      </w:r>
      <w:proofErr w:type="spellStart"/>
      <w:r w:rsidRPr="00E1687D">
        <w:rPr>
          <w:sz w:val="16"/>
        </w:rPr>
        <w:t>postfordism</w:t>
      </w:r>
      <w:proofErr w:type="spellEnd"/>
      <w:r w:rsidRPr="00E1687D">
        <w:rPr>
          <w:sz w:val="16"/>
        </w:rPr>
        <w:t>," or "</w:t>
      </w:r>
      <w:r w:rsidRPr="00F63ABC">
        <w:rPr>
          <w:rStyle w:val="Emphasis"/>
          <w:highlight w:val="green"/>
        </w:rPr>
        <w:t>communicative capital</w:t>
      </w:r>
      <w:r w:rsidRPr="00F61583">
        <w:rPr>
          <w:rStyle w:val="Emphasis"/>
        </w:rPr>
        <w:t>ism</w:t>
      </w:r>
      <w:r w:rsidRPr="00F61583">
        <w:rPr>
          <w:sz w:val="16"/>
        </w:rPr>
        <w:t>,"</w:t>
      </w:r>
      <w:r w:rsidRPr="00E1687D">
        <w:rPr>
          <w:sz w:val="16"/>
        </w:rPr>
        <w:t xml:space="preserve"> is </w:t>
      </w:r>
      <w:r w:rsidRPr="00F63ABC">
        <w:rPr>
          <w:rStyle w:val="StyleUnderline"/>
          <w:highlight w:val="green"/>
        </w:rPr>
        <w:t>marked by</w:t>
      </w:r>
      <w:r w:rsidRPr="00B35F68">
        <w:rPr>
          <w:rStyle w:val="StyleUnderline"/>
        </w:rPr>
        <w:t xml:space="preserve"> an affirmation of </w:t>
      </w:r>
      <w:r w:rsidRPr="00F61583">
        <w:rPr>
          <w:rStyle w:val="StyleUnderline"/>
        </w:rPr>
        <w:t>mobility,</w:t>
      </w:r>
      <w:r w:rsidRPr="00F63ABC">
        <w:rPr>
          <w:rStyle w:val="StyleUnderline"/>
          <w:highlight w:val="green"/>
        </w:rPr>
        <w:t xml:space="preserve"> innovation</w:t>
      </w:r>
      <w:r w:rsidRPr="00B35F68">
        <w:rPr>
          <w:rStyle w:val="StyleUnderline"/>
        </w:rPr>
        <w:t xml:space="preserve">, fluidity, </w:t>
      </w:r>
      <w:r w:rsidRPr="00F63ABC">
        <w:rPr>
          <w:rStyle w:val="StyleUnderline"/>
          <w:highlight w:val="green"/>
        </w:rPr>
        <w:t>possibility,</w:t>
      </w:r>
      <w:r w:rsidRPr="00B35F68">
        <w:rPr>
          <w:rStyle w:val="StyleUnderline"/>
        </w:rPr>
        <w:t xml:space="preserve"> and creativity</w:t>
      </w:r>
      <w:r w:rsidRPr="00E1687D">
        <w:rPr>
          <w:sz w:val="16"/>
        </w:rPr>
        <w:t xml:space="preserve">. </w:t>
      </w:r>
      <w:r w:rsidRPr="00B35F68">
        <w:rPr>
          <w:rStyle w:val="StyleUnderline"/>
        </w:rPr>
        <w:t xml:space="preserve">Deleuze analyzed this conjuncture in terms of </w:t>
      </w:r>
      <w:r w:rsidRPr="00F63ABC">
        <w:rPr>
          <w:rStyle w:val="Emphasis"/>
          <w:highlight w:val="green"/>
        </w:rPr>
        <w:t>control societies</w:t>
      </w:r>
      <w:r w:rsidRPr="00E1687D">
        <w:rPr>
          <w:sz w:val="16"/>
        </w:rPr>
        <w:t xml:space="preserve">, which he distinguished from disciplinary societies. </w:t>
      </w:r>
      <w:r w:rsidRPr="00B35F68">
        <w:rPr>
          <w:rStyle w:val="StyleUnderline"/>
        </w:rPr>
        <w:t xml:space="preserve">Control </w:t>
      </w:r>
      <w:r w:rsidRPr="00F63ABC">
        <w:rPr>
          <w:rStyle w:val="StyleUnderline"/>
          <w:highlight w:val="green"/>
        </w:rPr>
        <w:t>establish</w:t>
      </w:r>
      <w:r w:rsidRPr="00B35F68">
        <w:rPr>
          <w:rStyle w:val="StyleUnderline"/>
        </w:rPr>
        <w:t xml:space="preserve">es </w:t>
      </w:r>
      <w:r w:rsidRPr="00F63ABC">
        <w:rPr>
          <w:rStyle w:val="StyleUnderline"/>
          <w:highlight w:val="green"/>
        </w:rPr>
        <w:t>domination not by setting up</w:t>
      </w:r>
      <w:r w:rsidRPr="00B35F68">
        <w:rPr>
          <w:rStyle w:val="StyleUnderline"/>
        </w:rPr>
        <w:t xml:space="preserve"> </w:t>
      </w:r>
      <w:proofErr w:type="gramStart"/>
      <w:r w:rsidRPr="00B35F68">
        <w:rPr>
          <w:rStyle w:val="StyleUnderline"/>
        </w:rPr>
        <w:t xml:space="preserve">in advance </w:t>
      </w:r>
      <w:r w:rsidRPr="00F63ABC">
        <w:rPr>
          <w:rStyle w:val="StyleUnderline"/>
          <w:highlight w:val="green"/>
        </w:rPr>
        <w:t>strict boundaries</w:t>
      </w:r>
      <w:proofErr w:type="gramEnd"/>
      <w:r w:rsidRPr="00B35F68">
        <w:rPr>
          <w:rStyle w:val="StyleUnderline"/>
        </w:rPr>
        <w:t xml:space="preserve">, </w:t>
      </w:r>
      <w:r w:rsidRPr="00F63ABC">
        <w:rPr>
          <w:rStyle w:val="StyleUnderline"/>
          <w:highlight w:val="green"/>
        </w:rPr>
        <w:t>but</w:t>
      </w:r>
      <w:r w:rsidRPr="00B35F68">
        <w:rPr>
          <w:rStyle w:val="StyleUnderline"/>
        </w:rPr>
        <w:t xml:space="preserve"> rather </w:t>
      </w:r>
      <w:r w:rsidRPr="00F63ABC">
        <w:rPr>
          <w:rStyle w:val="StyleUnderline"/>
          <w:highlight w:val="green"/>
        </w:rPr>
        <w:t>by</w:t>
      </w:r>
      <w:r w:rsidRPr="00B35F68">
        <w:rPr>
          <w:rStyle w:val="StyleUnderline"/>
        </w:rPr>
        <w:t xml:space="preserve"> a kind of </w:t>
      </w:r>
      <w:r w:rsidRPr="00F63ABC">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and </w:t>
      </w:r>
      <w:r w:rsidRPr="00F61583">
        <w:rPr>
          <w:rStyle w:val="Emphasis"/>
        </w:rPr>
        <w:t>expanding possibilities of communication</w:t>
      </w:r>
      <w:r w:rsidRPr="00F61583">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30EEDCFE" w14:textId="77777777" w:rsidR="00145CB2" w:rsidRDefault="00145CB2" w:rsidP="00145CB2">
      <w:pPr>
        <w:rPr>
          <w:sz w:val="16"/>
        </w:rPr>
      </w:pPr>
      <w:r w:rsidRPr="00F61583">
        <w:rPr>
          <w:sz w:val="16"/>
        </w:rPr>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F63ABC">
        <w:rPr>
          <w:rStyle w:val="StyleUnderline"/>
          <w:highlight w:val="green"/>
        </w:rPr>
        <w:t>modulated through</w:t>
      </w:r>
      <w:r w:rsidRPr="00B35F68">
        <w:rPr>
          <w:rStyle w:val="StyleUnderline"/>
        </w:rPr>
        <w:t xml:space="preserve"> a </w:t>
      </w:r>
      <w:r w:rsidRPr="00F63ABC">
        <w:rPr>
          <w:rStyle w:val="StyleUnderline"/>
          <w:highlight w:val="green"/>
        </w:rPr>
        <w:t>communicability that is</w:t>
      </w:r>
      <w:r w:rsidRPr="00B35F68">
        <w:rPr>
          <w:rStyle w:val="StyleUnderline"/>
        </w:rPr>
        <w:t xml:space="preserve"> ever </w:t>
      </w:r>
      <w:r w:rsidRPr="00F63ABC">
        <w:rPr>
          <w:rStyle w:val="StyleUnderline"/>
          <w:highlight w:val="green"/>
        </w:rPr>
        <w:t>more</w:t>
      </w:r>
      <w:r w:rsidRPr="00B35F68">
        <w:rPr>
          <w:rStyle w:val="StyleUnderline"/>
        </w:rPr>
        <w:t xml:space="preserve"> fluid and </w:t>
      </w:r>
      <w:r w:rsidRPr="00F63ABC">
        <w:rPr>
          <w:rStyle w:val="Emphasis"/>
          <w:highlight w:val="green"/>
        </w:rPr>
        <w:t>receptive in its listening</w:t>
      </w:r>
      <w:r w:rsidRPr="00B35F68">
        <w:rPr>
          <w:rStyle w:val="StyleUnderline"/>
        </w:rPr>
        <w:t xml:space="preserve"> in order </w:t>
      </w:r>
      <w:r w:rsidRPr="00F63ABC">
        <w:rPr>
          <w:rStyle w:val="StyleUnderline"/>
          <w:highlight w:val="green"/>
        </w:rPr>
        <w:t>to be</w:t>
      </w:r>
      <w:r w:rsidRPr="00B35F68">
        <w:rPr>
          <w:rStyle w:val="StyleUnderline"/>
        </w:rPr>
        <w:t xml:space="preserve"> ever </w:t>
      </w:r>
      <w:r w:rsidRPr="00F63ABC">
        <w:rPr>
          <w:rStyle w:val="Emphasis"/>
          <w:highlight w:val="green"/>
        </w:rPr>
        <w:t xml:space="preserve">more innovative in </w:t>
      </w:r>
      <w:r w:rsidRPr="00F61583">
        <w:rPr>
          <w:rStyle w:val="Emphasis"/>
        </w:rPr>
        <w:t xml:space="preserve">its </w:t>
      </w:r>
      <w:r w:rsidRPr="00F63ABC">
        <w:rPr>
          <w:rStyle w:val="Emphasis"/>
          <w:highlight w:val="green"/>
        </w:rPr>
        <w:t>surveilling</w:t>
      </w:r>
      <w:r w:rsidRPr="00E1687D">
        <w:rPr>
          <w:sz w:val="16"/>
        </w:rPr>
        <w:t xml:space="preserve">.[7] Following Deleuze's analysis of control, </w:t>
      </w:r>
      <w:r w:rsidRPr="00F63ABC">
        <w:rPr>
          <w:rStyle w:val="StyleUnderline"/>
          <w:highlight w:val="green"/>
        </w:rPr>
        <w:t>habits of affirmation</w:t>
      </w:r>
      <w:r w:rsidRPr="00E1687D">
        <w:rPr>
          <w:sz w:val="16"/>
        </w:rPr>
        <w:t>—</w:t>
      </w:r>
      <w:r w:rsidRPr="00F63ABC">
        <w:rPr>
          <w:rStyle w:val="StyleUnderline"/>
          <w:highlight w:val="green"/>
        </w:rPr>
        <w:t xml:space="preserve">of </w:t>
      </w:r>
      <w:proofErr w:type="spellStart"/>
      <w:r w:rsidRPr="00F61583">
        <w:rPr>
          <w:rStyle w:val="Emphasis"/>
        </w:rPr>
        <w:t>multiplicitous</w:t>
      </w:r>
      <w:proofErr w:type="spellEnd"/>
      <w:r w:rsidRPr="00F61583">
        <w:rPr>
          <w:rStyle w:val="Emphasis"/>
        </w:rPr>
        <w:t xml:space="preserve"> possibilities</w:t>
      </w:r>
      <w:r w:rsidRPr="00F61583">
        <w:rPr>
          <w:rStyle w:val="StyleUnderline"/>
        </w:rPr>
        <w:t xml:space="preserve">, </w:t>
      </w:r>
      <w:r w:rsidRPr="00F61583">
        <w:rPr>
          <w:rStyle w:val="Emphasis"/>
        </w:rPr>
        <w:t>or of the</w:t>
      </w:r>
      <w:r w:rsidRPr="0091627D">
        <w:rPr>
          <w:rStyle w:val="Emphasis"/>
        </w:rPr>
        <w:t xml:space="preserve"> possibility of </w:t>
      </w:r>
      <w:r w:rsidRPr="00F63ABC">
        <w:rPr>
          <w:rStyle w:val="Emphasis"/>
          <w:highlight w:val="green"/>
        </w:rPr>
        <w:t>being-otherwise</w:t>
      </w:r>
      <w:r w:rsidRPr="00E1687D">
        <w:rPr>
          <w:sz w:val="16"/>
        </w:rPr>
        <w:t>—</w:t>
      </w:r>
      <w:r w:rsidRPr="00F63ABC">
        <w:rPr>
          <w:rStyle w:val="StyleUnderline"/>
          <w:highlight w:val="green"/>
        </w:rPr>
        <w:t>are not resistant to</w:t>
      </w:r>
      <w:r w:rsidRPr="00B35F68">
        <w:rPr>
          <w:rStyle w:val="StyleUnderline"/>
        </w:rPr>
        <w:t xml:space="preserve">, </w:t>
      </w:r>
      <w:r w:rsidRPr="00F63ABC">
        <w:rPr>
          <w:rStyle w:val="StyleUnderline"/>
          <w:highlight w:val="green"/>
        </w:rPr>
        <w:t>but</w:t>
      </w:r>
      <w:r w:rsidRPr="00B35F68">
        <w:rPr>
          <w:rStyle w:val="StyleUnderline"/>
        </w:rPr>
        <w:t xml:space="preserve"> actually </w:t>
      </w:r>
      <w:r w:rsidRPr="00F63ABC">
        <w:rPr>
          <w:rStyle w:val="Emphasis"/>
          <w:highlight w:val="green"/>
        </w:rPr>
        <w:t>constitutive</w:t>
      </w:r>
      <w:r w:rsidRPr="00F63ABC">
        <w:rPr>
          <w:rStyle w:val="StyleUnderline"/>
          <w:highlight w:val="green"/>
        </w:rPr>
        <w:t xml:space="preserve"> of</w:t>
      </w:r>
      <w:r w:rsidRPr="00B35F68">
        <w:rPr>
          <w:rStyle w:val="StyleUnderline"/>
        </w:rPr>
        <w:t xml:space="preserve">, </w:t>
      </w:r>
      <w:r w:rsidRPr="00F63ABC">
        <w:rPr>
          <w:rStyle w:val="StyleUnderline"/>
          <w:highlight w:val="green"/>
        </w:rPr>
        <w:t>control</w:t>
      </w:r>
      <w:r w:rsidRPr="00B35F68">
        <w:rPr>
          <w:rStyle w:val="StyleUnderline"/>
        </w:rPr>
        <w:t>'s modulation</w:t>
      </w:r>
      <w:r w:rsidRPr="00E1687D">
        <w:rPr>
          <w:sz w:val="16"/>
        </w:rPr>
        <w:t xml:space="preserve">. </w:t>
      </w:r>
      <w:r w:rsidRPr="00F63ABC">
        <w:rPr>
          <w:rStyle w:val="Emphasis"/>
          <w:highlight w:val="green"/>
        </w:rPr>
        <w:t>Control is marked by "endless postponement"</w:t>
      </w:r>
      <w:r w:rsidRPr="0091627D">
        <w:rPr>
          <w:rStyle w:val="Emphasis"/>
        </w:rPr>
        <w:t xml:space="preserve"> </w:t>
      </w:r>
      <w:r w:rsidRPr="00E1687D">
        <w:rPr>
          <w:sz w:val="16"/>
        </w:rPr>
        <w:t xml:space="preserve">(Deleuze 1997: 179), </w:t>
      </w:r>
      <w:r w:rsidRPr="00F63ABC">
        <w:rPr>
          <w:rStyle w:val="StyleUnderline"/>
          <w:highlight w:val="green"/>
        </w:rPr>
        <w:t>meaning</w:t>
      </w:r>
      <w:r w:rsidRPr="00B35F68">
        <w:rPr>
          <w:rStyle w:val="StyleUnderline"/>
        </w:rPr>
        <w:t xml:space="preserve"> that </w:t>
      </w:r>
      <w:r w:rsidRPr="00F63ABC">
        <w:rPr>
          <w:rStyle w:val="StyleUnderline"/>
          <w:highlight w:val="green"/>
        </w:rPr>
        <w:t>the future</w:t>
      </w:r>
      <w:proofErr w:type="gramStart"/>
      <w:r w:rsidRPr="00E1687D">
        <w:rPr>
          <w:sz w:val="16"/>
        </w:rPr>
        <w:t>—</w:t>
      </w:r>
      <w:r w:rsidRPr="00B35F68">
        <w:rPr>
          <w:rStyle w:val="StyleUnderline"/>
        </w:rPr>
        <w:t xml:space="preserve">as that </w:t>
      </w:r>
      <w:r w:rsidRPr="00F61583">
        <w:rPr>
          <w:rStyle w:val="StyleUnderline"/>
        </w:rPr>
        <w:t>which</w:t>
      </w:r>
      <w:proofErr w:type="gramEnd"/>
      <w:r w:rsidRPr="00F61583">
        <w:rPr>
          <w:rStyle w:val="StyleUnderline"/>
        </w:rPr>
        <w:t xml:space="preserve"> breaks with the present</w:t>
      </w:r>
      <w:r w:rsidRPr="00E1687D">
        <w:rPr>
          <w:sz w:val="16"/>
        </w:rPr>
        <w:t>—</w:t>
      </w:r>
      <w:r w:rsidRPr="00F63ABC">
        <w:rPr>
          <w:rStyle w:val="Emphasis"/>
          <w:highlight w:val="green"/>
        </w:rPr>
        <w:t>never takes place</w:t>
      </w:r>
      <w:r w:rsidRPr="00E1687D">
        <w:rPr>
          <w:sz w:val="16"/>
        </w:rPr>
        <w:t xml:space="preserve">. </w:t>
      </w:r>
      <w:r w:rsidRPr="003D5D96">
        <w:rPr>
          <w:rStyle w:val="StyleUnderline"/>
        </w:rPr>
        <w:t>The present is extended into the future, and so the future becomes a modulation of the present</w:t>
      </w:r>
      <w:r w:rsidRPr="00E1687D">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w:t>
      </w:r>
      <w:proofErr w:type="spellStart"/>
      <w:r w:rsidRPr="00E1687D">
        <w:rPr>
          <w:sz w:val="16"/>
        </w:rPr>
        <w:t>Guattari</w:t>
      </w:r>
      <w:proofErr w:type="spellEnd"/>
      <w:r w:rsidRPr="00E1687D">
        <w:rPr>
          <w:sz w:val="16"/>
        </w:rPr>
        <w:t xml:space="preserve"> 1996: 107), which was motivated by his reading of Primo Levi, or his indication of agreement with the negative dialectic of Theodor Adorno.[9] </w:t>
      </w:r>
    </w:p>
    <w:p w14:paraId="56A0C8A0" w14:textId="77777777" w:rsidR="00145CB2" w:rsidRDefault="00145CB2" w:rsidP="00145CB2">
      <w:pPr>
        <w:rPr>
          <w:sz w:val="16"/>
        </w:rPr>
      </w:pPr>
      <w:r w:rsidRPr="00E1687D">
        <w:rPr>
          <w:sz w:val="16"/>
        </w:rPr>
        <w:t xml:space="preserve">[7]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w:t>
      </w:r>
      <w:proofErr w:type="gramStart"/>
      <w:r w:rsidRPr="00E1687D">
        <w:rPr>
          <w:sz w:val="16"/>
        </w:rPr>
        <w:t>Thus</w:t>
      </w:r>
      <w:proofErr w:type="gramEnd"/>
      <w:r w:rsidRPr="00E1687D">
        <w:rPr>
          <w:sz w:val="16"/>
        </w:rPr>
        <w:t xml:space="preserve"> it is not only that Deleuze's refusal of negative </w:t>
      </w:r>
      <w:proofErr w:type="gramStart"/>
      <w:r w:rsidRPr="00E1687D">
        <w:rPr>
          <w:sz w:val="16"/>
        </w:rPr>
        <w:t>being cannot be</w:t>
      </w:r>
      <w:proofErr w:type="gramEnd"/>
      <w:r w:rsidRPr="00E1687D">
        <w:rPr>
          <w:sz w:val="16"/>
        </w:rPr>
        <w:t xml:space="preserve"> conflated with habits of affirmation, </w:t>
      </w:r>
      <w:proofErr w:type="gramStart"/>
      <w:r w:rsidRPr="00E1687D">
        <w:rPr>
          <w:sz w:val="16"/>
        </w:rPr>
        <w:t>it is</w:t>
      </w:r>
      <w:proofErr w:type="gramEnd"/>
      <w:r w:rsidRPr="00E1687D">
        <w:rPr>
          <w:sz w:val="16"/>
        </w:rPr>
        <w:t xml:space="preserve"> also that Deleuze, when attending to control, attempts to articulate habits of negativity. What is Philosophy? concludes with an articulation of the No of chaos, the </w:t>
      </w:r>
      <w:proofErr w:type="spellStart"/>
      <w:r w:rsidRPr="00E1687D">
        <w:rPr>
          <w:sz w:val="16"/>
        </w:rPr>
        <w:t>non of</w:t>
      </w:r>
      <w:proofErr w:type="spellEnd"/>
      <w:r w:rsidRPr="00E1687D">
        <w:rPr>
          <w:sz w:val="16"/>
        </w:rPr>
        <w:t xml:space="preserve"> thought that enables creation: philosophy must attain "an essential relationship with the No that concerns it"; philosophy does "</w:t>
      </w:r>
      <w:r w:rsidRPr="00F61583">
        <w:rPr>
          <w:sz w:val="16"/>
        </w:rPr>
        <w:t xml:space="preserve">not need the No as beginning, or as the end in which [it] would be called upon to disappear by being realized, but at every moment of [its] becoming or [its] development" (Deleuze and </w:t>
      </w:r>
      <w:proofErr w:type="spellStart"/>
      <w:r w:rsidRPr="00F61583">
        <w:rPr>
          <w:sz w:val="16"/>
        </w:rPr>
        <w:t>Guattari</w:t>
      </w:r>
      <w:proofErr w:type="spellEnd"/>
      <w:r w:rsidRPr="00F61583">
        <w:rPr>
          <w:sz w:val="16"/>
        </w:rPr>
        <w:t xml:space="preserve"> 1996: 218). </w:t>
      </w:r>
    </w:p>
    <w:p w14:paraId="713D7F7C" w14:textId="77777777" w:rsidR="00145CB2" w:rsidRDefault="00145CB2" w:rsidP="00145CB2">
      <w:pPr>
        <w:rPr>
          <w:sz w:val="16"/>
        </w:rPr>
      </w:pPr>
      <w:r w:rsidRPr="00F61583">
        <w:rPr>
          <w:sz w:val="16"/>
        </w:rPr>
        <w:t xml:space="preserve">[8] The </w:t>
      </w:r>
      <w:r w:rsidRPr="00F61583">
        <w:rPr>
          <w:rStyle w:val="Emphasis"/>
        </w:rPr>
        <w:t>creation</w:t>
      </w:r>
      <w:r w:rsidRPr="00F61583">
        <w:rPr>
          <w:sz w:val="16"/>
        </w:rPr>
        <w:t xml:space="preserve"> named by Deleuze's philosophy </w:t>
      </w:r>
      <w:r w:rsidRPr="00F61583">
        <w:rPr>
          <w:rStyle w:val="StyleUnderline"/>
        </w:rPr>
        <w:t>is</w:t>
      </w:r>
      <w:r w:rsidRPr="00F61583">
        <w:rPr>
          <w:sz w:val="16"/>
        </w:rPr>
        <w:t xml:space="preserve"> thus </w:t>
      </w:r>
      <w:r w:rsidRPr="00F61583">
        <w:rPr>
          <w:rStyle w:val="StyleUnderline"/>
        </w:rPr>
        <w:t>in immanence with the No</w:t>
      </w:r>
      <w:r w:rsidRPr="00F61583">
        <w:rPr>
          <w:sz w:val="16"/>
        </w:rPr>
        <w:t xml:space="preserve">, </w:t>
      </w:r>
      <w:r w:rsidRPr="00F61583">
        <w:rPr>
          <w:rStyle w:val="StyleUnderline"/>
        </w:rPr>
        <w:t>and</w:t>
      </w:r>
      <w:r w:rsidRPr="00F61583">
        <w:rPr>
          <w:sz w:val="16"/>
        </w:rPr>
        <w:t xml:space="preserve"> it is </w:t>
      </w:r>
      <w:r w:rsidRPr="00F61583">
        <w:rPr>
          <w:rStyle w:val="StyleUnderline"/>
        </w:rPr>
        <w:t>this</w:t>
      </w:r>
      <w:r w:rsidRPr="00F61583">
        <w:rPr>
          <w:sz w:val="16"/>
        </w:rPr>
        <w:t xml:space="preserve"> No-creation immanence that </w:t>
      </w:r>
      <w:r w:rsidRPr="00F61583">
        <w:rPr>
          <w:rStyle w:val="StyleUnderline"/>
        </w:rPr>
        <w:t xml:space="preserve">begins to </w:t>
      </w:r>
      <w:r w:rsidRPr="00F61583">
        <w:rPr>
          <w:rStyle w:val="Emphasis"/>
        </w:rPr>
        <w:t>articulate antagonism toward communication</w:t>
      </w:r>
      <w:r w:rsidRPr="00F61583">
        <w:rPr>
          <w:sz w:val="16"/>
        </w:rPr>
        <w:t>: "</w:t>
      </w:r>
      <w:r w:rsidRPr="00F61583">
        <w:rPr>
          <w:rStyle w:val="Emphasis"/>
        </w:rPr>
        <w:t>Creating has always been something different from communicating</w:t>
      </w:r>
      <w:r w:rsidRPr="00F61583">
        <w:rPr>
          <w:sz w:val="16"/>
        </w:rPr>
        <w:t xml:space="preserve">" (Deleuze 1997: 175). </w:t>
      </w:r>
      <w:r w:rsidRPr="00F61583">
        <w:rPr>
          <w:rStyle w:val="StyleUnderline"/>
        </w:rPr>
        <w:t>This</w:t>
      </w:r>
      <w:r w:rsidRPr="003D5D96">
        <w:rPr>
          <w:rStyle w:val="StyleUnderline"/>
        </w:rPr>
        <w:t xml:space="preserve"> </w:t>
      </w:r>
      <w:r w:rsidRPr="00F63ABC">
        <w:rPr>
          <w:rStyle w:val="StyleUnderline"/>
          <w:highlight w:val="green"/>
        </w:rPr>
        <w:t xml:space="preserve">divergence between </w:t>
      </w:r>
      <w:r w:rsidRPr="00F63ABC">
        <w:rPr>
          <w:rStyle w:val="Emphasis"/>
          <w:highlight w:val="green"/>
        </w:rPr>
        <w:t>communication</w:t>
      </w:r>
      <w:r w:rsidRPr="00F63ABC">
        <w:rPr>
          <w:rStyle w:val="StyleUnderline"/>
          <w:highlight w:val="green"/>
        </w:rPr>
        <w:t xml:space="preserve"> and the </w:t>
      </w:r>
      <w:r w:rsidRPr="00F63ABC">
        <w:rPr>
          <w:rStyle w:val="Emphasis"/>
          <w:highlight w:val="green"/>
        </w:rPr>
        <w:t>No of creation</w:t>
      </w:r>
      <w:r w:rsidRPr="00F63ABC">
        <w:rPr>
          <w:rStyle w:val="StyleUnderline"/>
          <w:highlight w:val="green"/>
        </w:rPr>
        <w:t xml:space="preserve"> is</w:t>
      </w:r>
      <w:r w:rsidRPr="003D5D96">
        <w:rPr>
          <w:rStyle w:val="StyleUnderline"/>
        </w:rPr>
        <w:t xml:space="preserve"> </w:t>
      </w:r>
      <w:r w:rsidRPr="00E1687D">
        <w:rPr>
          <w:sz w:val="16"/>
        </w:rPr>
        <w:t xml:space="preserve">utter, essential, and </w:t>
      </w:r>
      <w:r w:rsidRPr="00F63ABC">
        <w:rPr>
          <w:rStyle w:val="Emphasis"/>
          <w:highlight w:val="green"/>
        </w:rPr>
        <w:t>irredeemable</w:t>
      </w:r>
      <w:r w:rsidRPr="00E1687D">
        <w:rPr>
          <w:sz w:val="16"/>
        </w:rPr>
        <w:t xml:space="preserve">. </w:t>
      </w:r>
      <w:r w:rsidRPr="00F63ABC">
        <w:rPr>
          <w:rStyle w:val="Emphasis"/>
          <w:highlight w:val="green"/>
        </w:rPr>
        <w:t>There is no possibility of emancipating communication</w:t>
      </w:r>
      <w:r w:rsidRPr="00E1687D">
        <w:rPr>
          <w:sz w:val="16"/>
        </w:rPr>
        <w:t xml:space="preserve">, nor is there any affirmative basis for creation—for the base is communication. </w:t>
      </w:r>
      <w:r w:rsidRPr="00F63ABC">
        <w:rPr>
          <w:rStyle w:val="Emphasis"/>
          <w:highlight w:val="green"/>
        </w:rPr>
        <w:t>There is nothing to affirm</w:t>
      </w:r>
      <w:r w:rsidRPr="00E1687D">
        <w:rPr>
          <w:sz w:val="16"/>
        </w:rPr>
        <w:t xml:space="preserve">, and so creation is immanent with the negativity of the </w:t>
      </w:r>
      <w:proofErr w:type="gramStart"/>
      <w:r w:rsidRPr="00E1687D">
        <w:rPr>
          <w:sz w:val="16"/>
        </w:rPr>
        <w:t>non</w:t>
      </w:r>
      <w:proofErr w:type="gramEnd"/>
      <w:r w:rsidRPr="00E1687D">
        <w:rPr>
          <w:sz w:val="16"/>
        </w:rPr>
        <w:t>: "</w:t>
      </w:r>
      <w:r w:rsidRPr="00F63ABC">
        <w:rPr>
          <w:rStyle w:val="StyleUnderline"/>
          <w:highlight w:val="green"/>
        </w:rPr>
        <w:t>The key</w:t>
      </w:r>
      <w:r w:rsidRPr="00E1687D">
        <w:rPr>
          <w:rStyle w:val="StyleUnderline"/>
        </w:rPr>
        <w:t xml:space="preserve"> thing </w:t>
      </w:r>
      <w:r w:rsidRPr="00F63ABC">
        <w:rPr>
          <w:rStyle w:val="StyleUnderline"/>
          <w:highlight w:val="green"/>
        </w:rPr>
        <w:t xml:space="preserve">may be to </w:t>
      </w:r>
      <w:r w:rsidRPr="00F63ABC">
        <w:rPr>
          <w:rStyle w:val="Emphasis"/>
          <w:highlight w:val="green"/>
        </w:rPr>
        <w:t>create vacuoles of noncommunication</w:t>
      </w:r>
      <w:r w:rsidRPr="00E1687D">
        <w:rPr>
          <w:sz w:val="16"/>
        </w:rPr>
        <w:t xml:space="preserve">" (Deleuze 1997: 175). </w:t>
      </w:r>
    </w:p>
    <w:p w14:paraId="5F509E53" w14:textId="77777777" w:rsidR="00145CB2" w:rsidRDefault="00145CB2" w:rsidP="00145CB2">
      <w:pPr>
        <w:rPr>
          <w:sz w:val="16"/>
        </w:rPr>
      </w:pPr>
      <w:r w:rsidRPr="00E1687D">
        <w:rPr>
          <w:sz w:val="16"/>
        </w:rPr>
        <w:t xml:space="preserve">The Reality of Non-Being </w:t>
      </w:r>
    </w:p>
    <w:p w14:paraId="32D6ADBF" w14:textId="77777777" w:rsidR="00145CB2" w:rsidRDefault="00145CB2" w:rsidP="00145CB2">
      <w:pPr>
        <w:rPr>
          <w:sz w:val="16"/>
        </w:rPr>
      </w:pPr>
      <w:r w:rsidRPr="00E1687D">
        <w:rPr>
          <w:sz w:val="16"/>
        </w:rPr>
        <w:t xml:space="preserve">[9] My argument, drawing on Deleuze, is that </w:t>
      </w:r>
      <w:r w:rsidRPr="00F63ABC">
        <w:rPr>
          <w:rStyle w:val="Emphasis"/>
          <w:highlight w:val="green"/>
        </w:rPr>
        <w:t>the logic of possibility</w:t>
      </w:r>
      <w:r w:rsidRPr="003D5D96">
        <w:rPr>
          <w:rStyle w:val="Emphasis"/>
        </w:rPr>
        <w:t xml:space="preserve"> </w:t>
      </w:r>
      <w:proofErr w:type="gramStart"/>
      <w:r w:rsidRPr="003D5D96">
        <w:rPr>
          <w:rStyle w:val="Emphasis"/>
        </w:rPr>
        <w:t xml:space="preserve">actually </w:t>
      </w:r>
      <w:r w:rsidRPr="00F63ABC">
        <w:rPr>
          <w:rStyle w:val="Emphasis"/>
          <w:highlight w:val="green"/>
        </w:rPr>
        <w:t>serves</w:t>
      </w:r>
      <w:proofErr w:type="gramEnd"/>
      <w:r w:rsidRPr="00F63ABC">
        <w:rPr>
          <w:rStyle w:val="Emphasis"/>
          <w:highlight w:val="green"/>
        </w:rPr>
        <w:t xml:space="preserve"> to </w:t>
      </w:r>
      <w:proofErr w:type="spellStart"/>
      <w:r w:rsidRPr="00F63ABC">
        <w:rPr>
          <w:rStyle w:val="Emphasis"/>
          <w:highlight w:val="green"/>
        </w:rPr>
        <w:t>modulatively</w:t>
      </w:r>
      <w:proofErr w:type="spellEnd"/>
      <w:r w:rsidRPr="00F63ABC">
        <w:rPr>
          <w:rStyle w:val="Emphasis"/>
          <w:highlight w:val="green"/>
        </w:rPr>
        <w:t xml:space="preserve"> reproduce the anti-black grammar of the world</w:t>
      </w:r>
      <w:r w:rsidRPr="00E1687D">
        <w:rPr>
          <w:sz w:val="16"/>
        </w:rPr>
        <w:t xml:space="preserve">. Creation, defined as a break with the presently given world, is not a possibility. It is rather immanent with an axiomatic No to such possibility, with habits of negativity. </w:t>
      </w:r>
    </w:p>
    <w:p w14:paraId="70D438D3" w14:textId="77777777" w:rsidR="00145CB2" w:rsidRDefault="00145CB2" w:rsidP="00145CB2">
      <w:pPr>
        <w:rPr>
          <w:sz w:val="16"/>
        </w:rPr>
      </w:pPr>
      <w:r w:rsidRPr="00E1687D">
        <w:rPr>
          <w:sz w:val="16"/>
        </w:rPr>
        <w:t xml:space="preserve">[10] </w:t>
      </w:r>
      <w:r w:rsidRPr="003D5D96">
        <w:rPr>
          <w:rStyle w:val="StyleUnderline"/>
        </w:rPr>
        <w:t xml:space="preserve">This thesis concerns a key problematic that stems from the Afro-Pessimist analysis of anti-blackness: </w:t>
      </w:r>
      <w:r w:rsidRPr="00F63ABC">
        <w:rPr>
          <w:rStyle w:val="StyleUnderline"/>
          <w:highlight w:val="green"/>
        </w:rPr>
        <w:t>if blackness stands</w:t>
      </w:r>
      <w:r w:rsidRPr="003D5D96">
        <w:rPr>
          <w:rStyle w:val="StyleUnderline"/>
        </w:rPr>
        <w:t xml:space="preserve"> both </w:t>
      </w:r>
      <w:r w:rsidRPr="00F61583">
        <w:rPr>
          <w:rStyle w:val="StyleUnderline"/>
        </w:rPr>
        <w:t xml:space="preserve">within the </w:t>
      </w:r>
      <w:proofErr w:type="gramStart"/>
      <w:r w:rsidRPr="00F61583">
        <w:rPr>
          <w:rStyle w:val="StyleUnderline"/>
        </w:rPr>
        <w:t>habitus</w:t>
      </w:r>
      <w:proofErr w:type="gramEnd"/>
      <w:r w:rsidRPr="00F61583">
        <w:rPr>
          <w:rStyle w:val="StyleUnderline"/>
        </w:rPr>
        <w:t xml:space="preserve"> of modernity</w:t>
      </w:r>
      <w:r w:rsidRPr="00F63ABC">
        <w:rPr>
          <w:sz w:val="16"/>
          <w:highlight w:val="green"/>
        </w:rPr>
        <w:t xml:space="preserve">, </w:t>
      </w:r>
      <w:r w:rsidRPr="00F63ABC">
        <w:rPr>
          <w:rStyle w:val="StyleUnderline"/>
          <w:highlight w:val="green"/>
        </w:rPr>
        <w:t xml:space="preserve">as an </w:t>
      </w:r>
      <w:r w:rsidRPr="00F63ABC">
        <w:rPr>
          <w:rStyle w:val="Emphasis"/>
          <w:highlight w:val="green"/>
        </w:rPr>
        <w:t>organizing principle</w:t>
      </w:r>
      <w:r w:rsidRPr="00F61583">
        <w:rPr>
          <w:sz w:val="16"/>
        </w:rPr>
        <w:t xml:space="preserve">, </w:t>
      </w:r>
      <w:r w:rsidRPr="00F61583">
        <w:rPr>
          <w:rStyle w:val="StyleUnderline"/>
        </w:rPr>
        <w:t>and without this habitus</w:t>
      </w:r>
      <w:r w:rsidRPr="00F61583">
        <w:rPr>
          <w:sz w:val="16"/>
        </w:rPr>
        <w:t xml:space="preserve">, </w:t>
      </w:r>
      <w:r w:rsidRPr="00F61583">
        <w:rPr>
          <w:rStyle w:val="StyleUnderline"/>
        </w:rPr>
        <w:t>as a perpetually banished subjectivity</w:t>
      </w:r>
      <w:r w:rsidRPr="00F61583">
        <w:rPr>
          <w:sz w:val="16"/>
        </w:rPr>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rPr>
          <w:sz w:val="16"/>
        </w:rPr>
        <w:t xml:space="preserve">. In other words, both </w:t>
      </w:r>
      <w:r w:rsidRPr="00F61583">
        <w:rPr>
          <w:rStyle w:val="Emphasis"/>
        </w:rPr>
        <w:t>being-within</w:t>
      </w:r>
      <w:r w:rsidRPr="00F61583">
        <w:rPr>
          <w:sz w:val="16"/>
        </w:rPr>
        <w:t xml:space="preserve"> </w:t>
      </w:r>
      <w:r w:rsidRPr="00F61583">
        <w:rPr>
          <w:rStyle w:val="StyleUnderline"/>
        </w:rPr>
        <w:t>and</w:t>
      </w:r>
      <w:r w:rsidRPr="00F61583">
        <w:rPr>
          <w:sz w:val="16"/>
        </w:rPr>
        <w:t xml:space="preserve"> </w:t>
      </w:r>
      <w:r w:rsidRPr="00F61583">
        <w:rPr>
          <w:rStyle w:val="Emphasis"/>
        </w:rPr>
        <w:t>being-without</w:t>
      </w:r>
      <w:r w:rsidRPr="00F61583">
        <w:rPr>
          <w:sz w:val="16"/>
        </w:rPr>
        <w:t xml:space="preserve"> </w:t>
      </w:r>
      <w:r w:rsidRPr="00F61583">
        <w:rPr>
          <w:rStyle w:val="StyleUnderline"/>
        </w:rPr>
        <w:t>are possibilities governed by modernity's dominative positioning of blackness</w:t>
      </w:r>
      <w:r w:rsidRPr="00F61583">
        <w:rPr>
          <w:sz w:val="16"/>
        </w:rPr>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rPr>
          <w:sz w:val="16"/>
        </w:rPr>
        <w:t xml:space="preserve"> in fact bound by this </w:t>
      </w:r>
      <w:r w:rsidRPr="00F61583">
        <w:rPr>
          <w:rStyle w:val="StyleUnderline"/>
        </w:rPr>
        <w:t>problematic insofar as one remains within the ambit of habits of affirmation</w:t>
      </w:r>
      <w:r w:rsidRPr="00F61583">
        <w:rPr>
          <w:sz w:val="16"/>
        </w:rPr>
        <w:t>. In other words</w:t>
      </w:r>
      <w:r w:rsidRPr="00E1687D">
        <w:rPr>
          <w:sz w:val="16"/>
        </w:rPr>
        <w:t xml:space="preserve">, </w:t>
      </w:r>
      <w:r w:rsidRPr="00F63ABC">
        <w:rPr>
          <w:rStyle w:val="Emphasis"/>
          <w:highlight w:val="green"/>
        </w:rPr>
        <w:t>the presumption of affirmation</w:t>
      </w:r>
      <w:r w:rsidRPr="00F63ABC">
        <w:rPr>
          <w:sz w:val="16"/>
          <w:highlight w:val="green"/>
        </w:rPr>
        <w:t xml:space="preserve"> </w:t>
      </w:r>
      <w:r w:rsidRPr="00F63ABC">
        <w:rPr>
          <w:rStyle w:val="StyleUnderline"/>
          <w:highlight w:val="green"/>
        </w:rPr>
        <w:t>is co-extensive with the reproduction of</w:t>
      </w:r>
      <w:r w:rsidRPr="003D5D96">
        <w:rPr>
          <w:rStyle w:val="StyleUnderline"/>
        </w:rPr>
        <w:t xml:space="preserve"> the </w:t>
      </w:r>
      <w:proofErr w:type="gramStart"/>
      <w:r w:rsidRPr="003D5D96">
        <w:rPr>
          <w:rStyle w:val="StyleUnderline"/>
        </w:rPr>
        <w:t>habitus</w:t>
      </w:r>
      <w:proofErr w:type="gramEnd"/>
      <w:r w:rsidRPr="003D5D96">
        <w:rPr>
          <w:rStyle w:val="StyleUnderline"/>
        </w:rPr>
        <w:t xml:space="preserve"> of </w:t>
      </w:r>
      <w:r w:rsidRPr="00F63ABC">
        <w:rPr>
          <w:rStyle w:val="StyleUnderline"/>
          <w:highlight w:val="green"/>
        </w:rPr>
        <w:t>modernity</w:t>
      </w:r>
      <w:r w:rsidRPr="00E1687D">
        <w:rPr>
          <w:sz w:val="16"/>
        </w:rPr>
        <w:t xml:space="preserve">: that which is presently available for </w:t>
      </w:r>
      <w:r w:rsidRPr="003D5D96">
        <w:rPr>
          <w:rStyle w:val="StyleUnderline"/>
        </w:rPr>
        <w:t xml:space="preserve">affirmation is already governed by modernity and its articulation of </w:t>
      </w:r>
      <w:proofErr w:type="gramStart"/>
      <w:r w:rsidRPr="003D5D96">
        <w:rPr>
          <w:rStyle w:val="StyleUnderline"/>
        </w:rPr>
        <w:t xml:space="preserve">blackness, </w:t>
      </w:r>
      <w:r w:rsidRPr="00F61583">
        <w:rPr>
          <w:rStyle w:val="StyleUnderline"/>
        </w:rPr>
        <w:t>and</w:t>
      </w:r>
      <w:proofErr w:type="gramEnd"/>
      <w:r w:rsidRPr="00F61583">
        <w:rPr>
          <w:rStyle w:val="StyleUnderline"/>
        </w:rPr>
        <w:t xml:space="preserve"> so habits of affirmation inevitably participate in and reproduce the double-bind in which modernity positions blackness</w:t>
      </w:r>
      <w:r w:rsidRPr="00F61583">
        <w:rPr>
          <w:sz w:val="16"/>
        </w:rPr>
        <w:t xml:space="preserve">. </w:t>
      </w:r>
    </w:p>
    <w:p w14:paraId="1894D896" w14:textId="77777777" w:rsidR="00145CB2" w:rsidRDefault="00145CB2" w:rsidP="00145CB2">
      <w:pPr>
        <w:rPr>
          <w:sz w:val="16"/>
        </w:rPr>
      </w:pPr>
      <w:r w:rsidRPr="00F61583">
        <w:rPr>
          <w:sz w:val="16"/>
        </w:rPr>
        <w:t xml:space="preserve">[11] </w:t>
      </w:r>
      <w:r w:rsidRPr="00F61583">
        <w:rPr>
          <w:rStyle w:val="StyleUnderline"/>
        </w:rPr>
        <w:t xml:space="preserve">Against such reproduction, </w:t>
      </w:r>
      <w:r w:rsidRPr="00F63ABC">
        <w:rPr>
          <w:rStyle w:val="StyleUnderline"/>
          <w:highlight w:val="green"/>
        </w:rPr>
        <w:t>it is essential to insist on</w:t>
      </w:r>
      <w:r w:rsidRPr="003D5D96">
        <w:rPr>
          <w:rStyle w:val="StyleUnderline"/>
        </w:rPr>
        <w:t xml:space="preserve"> habits of </w:t>
      </w:r>
      <w:r w:rsidRPr="00F63ABC">
        <w:rPr>
          <w:rStyle w:val="StyleUnderline"/>
          <w:highlight w:val="green"/>
        </w:rPr>
        <w:t>negativity</w:t>
      </w:r>
      <w:r w:rsidRPr="003D5D96">
        <w:rPr>
          <w:rStyle w:val="StyleUnderline"/>
        </w:rPr>
        <w:t xml:space="preserve">. </w:t>
      </w:r>
      <w:r w:rsidRPr="00F63ABC">
        <w:rPr>
          <w:rStyle w:val="Emphasis"/>
          <w:highlight w:val="green"/>
        </w:rPr>
        <w:t>Such insistence is total</w:t>
      </w:r>
      <w:r w:rsidRPr="00E1687D">
        <w:rPr>
          <w:sz w:val="16"/>
        </w:rPr>
        <w:t xml:space="preserve">: </w:t>
      </w:r>
      <w:r w:rsidRPr="00F63ABC">
        <w:rPr>
          <w:rStyle w:val="StyleUnderline"/>
          <w:highlight w:val="green"/>
        </w:rPr>
        <w:t>since</w:t>
      </w:r>
      <w:r w:rsidRPr="003D5D96">
        <w:rPr>
          <w:rStyle w:val="StyleUnderline"/>
        </w:rPr>
        <w:t xml:space="preserve"> it is </w:t>
      </w:r>
      <w:r w:rsidRPr="00F63ABC">
        <w:rPr>
          <w:rStyle w:val="StyleUnderline"/>
          <w:highlight w:val="green"/>
        </w:rPr>
        <w:t>affirmation</w:t>
      </w:r>
      <w:r w:rsidRPr="003D5D96">
        <w:rPr>
          <w:rStyle w:val="StyleUnderline"/>
        </w:rPr>
        <w:t xml:space="preserve"> as such that </w:t>
      </w:r>
      <w:r w:rsidRPr="00F63ABC">
        <w:rPr>
          <w:rStyle w:val="StyleUnderline"/>
          <w:highlight w:val="green"/>
        </w:rPr>
        <w:t xml:space="preserve">entails </w:t>
      </w:r>
      <w:r w:rsidRPr="00F63ABC">
        <w:rPr>
          <w:rStyle w:val="Emphasis"/>
          <w:highlight w:val="green"/>
        </w:rPr>
        <w:t>participation</w:t>
      </w:r>
      <w:r w:rsidRPr="00F63ABC">
        <w:rPr>
          <w:rStyle w:val="StyleUnderline"/>
          <w:highlight w:val="green"/>
        </w:rPr>
        <w:t xml:space="preserve"> in</w:t>
      </w:r>
      <w:r w:rsidRPr="003D5D96">
        <w:rPr>
          <w:rStyle w:val="StyleUnderline"/>
        </w:rPr>
        <w:t xml:space="preserve"> the being here indexed by </w:t>
      </w:r>
      <w:r w:rsidRPr="00F63ABC">
        <w:rPr>
          <w:rStyle w:val="StyleUnderline"/>
          <w:highlight w:val="green"/>
        </w:rPr>
        <w:t xml:space="preserve">modernity, </w:t>
      </w:r>
      <w:r w:rsidRPr="00F63ABC">
        <w:rPr>
          <w:rStyle w:val="Emphasis"/>
          <w:highlight w:val="green"/>
        </w:rPr>
        <w:t>even a modicum of affirmation mitigates the force enacted by negativity</w:t>
      </w:r>
      <w:r w:rsidRPr="00E1687D">
        <w:rPr>
          <w:sz w:val="16"/>
        </w:rPr>
        <w:t xml:space="preserve">. </w:t>
      </w:r>
      <w:r w:rsidRPr="003D5D96">
        <w:rPr>
          <w:rStyle w:val="StyleUnderline"/>
        </w:rPr>
        <w:t xml:space="preserve">The power of </w:t>
      </w:r>
      <w:r w:rsidRPr="00F63ABC">
        <w:rPr>
          <w:rStyle w:val="StyleUnderline"/>
          <w:highlight w:val="green"/>
        </w:rPr>
        <w:t>creation</w:t>
      </w:r>
      <w:r w:rsidRPr="003D5D96">
        <w:rPr>
          <w:rStyle w:val="StyleUnderline"/>
        </w:rPr>
        <w:t xml:space="preserve"> therefore </w:t>
      </w:r>
      <w:r w:rsidRPr="00F63ABC">
        <w:rPr>
          <w:rStyle w:val="StyleUnderline"/>
          <w:highlight w:val="green"/>
        </w:rPr>
        <w:t xml:space="preserve">resides </w:t>
      </w:r>
      <w:r w:rsidRPr="00F63ABC">
        <w:rPr>
          <w:rStyle w:val="Emphasis"/>
          <w:highlight w:val="green"/>
        </w:rPr>
        <w:t>entirely</w:t>
      </w:r>
      <w:r w:rsidRPr="003D5D96">
        <w:rPr>
          <w:rStyle w:val="StyleUnderline"/>
        </w:rPr>
        <w:t xml:space="preserve"> and essentially </w:t>
      </w:r>
      <w:r w:rsidRPr="00F63ABC">
        <w:rPr>
          <w:rStyle w:val="StyleUnderline"/>
          <w:highlight w:val="green"/>
        </w:rPr>
        <w:t>on the side of negativity</w:t>
      </w:r>
      <w:r w:rsidRPr="00E1687D">
        <w:rPr>
          <w:sz w:val="16"/>
        </w:rPr>
        <w:t xml:space="preserve">—and not at all on the side of affirmation. Concomitantly, </w:t>
      </w:r>
      <w:r w:rsidRPr="003D5D96">
        <w:rPr>
          <w:rStyle w:val="StyleUnderline"/>
        </w:rPr>
        <w:t xml:space="preserve">to invoke such power </w:t>
      </w:r>
      <w:proofErr w:type="gramStart"/>
      <w:r w:rsidRPr="003D5D96">
        <w:rPr>
          <w:rStyle w:val="StyleUnderline"/>
        </w:rPr>
        <w:t>actually entails</w:t>
      </w:r>
      <w:proofErr w:type="gramEnd"/>
      <w:r w:rsidRPr="003D5D96">
        <w:rPr>
          <w:rStyle w:val="StyleUnderline"/>
        </w:rPr>
        <w:t xml:space="preserve"> an unmitigated refusal of habits of affirmation</w:t>
      </w:r>
      <w:r w:rsidRPr="00E1687D">
        <w:rPr>
          <w:sz w:val="16"/>
        </w:rPr>
        <w:t xml:space="preserve">; </w:t>
      </w:r>
      <w:r w:rsidRPr="00F63ABC">
        <w:rPr>
          <w:rStyle w:val="StyleUnderline"/>
          <w:highlight w:val="green"/>
        </w:rPr>
        <w:t>affirmation</w:t>
      </w:r>
      <w:r w:rsidRPr="003D5D96">
        <w:rPr>
          <w:rStyle w:val="StyleUnderline"/>
        </w:rPr>
        <w:t xml:space="preserve"> does not name or support, but</w:t>
      </w:r>
      <w:r w:rsidRPr="00E1687D">
        <w:rPr>
          <w:sz w:val="16"/>
        </w:rPr>
        <w:t xml:space="preserve"> on the contrary </w:t>
      </w:r>
      <w:r w:rsidRPr="00F63ABC">
        <w:rPr>
          <w:rStyle w:val="StyleUnderline"/>
          <w:highlight w:val="green"/>
        </w:rPr>
        <w:t>denies</w:t>
      </w:r>
      <w:r w:rsidRPr="00E1687D">
        <w:rPr>
          <w:sz w:val="16"/>
        </w:rPr>
        <w:t xml:space="preserve">, </w:t>
      </w:r>
      <w:r w:rsidRPr="003D5D96">
        <w:rPr>
          <w:rStyle w:val="StyleUnderline"/>
        </w:rPr>
        <w:t xml:space="preserve">the power of </w:t>
      </w:r>
      <w:r w:rsidRPr="00F63ABC">
        <w:rPr>
          <w:rStyle w:val="StyleUnderline"/>
          <w:highlight w:val="green"/>
        </w:rPr>
        <w:t>creation</w:t>
      </w:r>
      <w:r w:rsidRPr="00E1687D">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2145B58E" w14:textId="77777777" w:rsidR="00145CB2" w:rsidRDefault="00145CB2" w:rsidP="00145CB2">
      <w:pPr>
        <w:rPr>
          <w:sz w:val="16"/>
        </w:rPr>
      </w:pPr>
      <w:r w:rsidRPr="00E1687D">
        <w:rPr>
          <w:sz w:val="16"/>
        </w:rPr>
        <w:t xml:space="preserve">[12] </w:t>
      </w:r>
      <w:r w:rsidRPr="003D5D96">
        <w:rPr>
          <w:rStyle w:val="StyleUnderline"/>
        </w:rPr>
        <w:t>It remains necessary to outline the articulation of this immanence of creation and non-being</w:t>
      </w:r>
      <w:r w:rsidRPr="00E1687D">
        <w:rPr>
          <w:sz w:val="16"/>
        </w:rPr>
        <w:t>—</w:t>
      </w:r>
      <w:r w:rsidRPr="003D5D96">
        <w:rPr>
          <w:rStyle w:val="StyleUnderline"/>
        </w:rPr>
        <w:t xml:space="preserve">that is, to theoretically express how </w:t>
      </w:r>
      <w:r w:rsidRPr="00F63ABC">
        <w:rPr>
          <w:rStyle w:val="StyleUnderline"/>
          <w:highlight w:val="green"/>
        </w:rPr>
        <w:t>an unmitigated insistence on habits of negativity can be</w:t>
      </w:r>
      <w:r w:rsidRPr="003D5D96">
        <w:rPr>
          <w:rStyle w:val="StyleUnderline"/>
        </w:rPr>
        <w:t xml:space="preserve"> both </w:t>
      </w:r>
      <w:r w:rsidRPr="00F63ABC">
        <w:rPr>
          <w:rStyle w:val="StyleUnderline"/>
          <w:highlight w:val="green"/>
        </w:rPr>
        <w:t xml:space="preserve">a </w:t>
      </w:r>
      <w:r w:rsidRPr="00F63ABC">
        <w:rPr>
          <w:rStyle w:val="Emphasis"/>
          <w:highlight w:val="green"/>
        </w:rPr>
        <w:t>refusal of affirmation</w:t>
      </w:r>
      <w:r w:rsidRPr="00F63ABC">
        <w:rPr>
          <w:rStyle w:val="StyleUnderline"/>
          <w:highlight w:val="green"/>
        </w:rPr>
        <w:t xml:space="preserve"> and an </w:t>
      </w:r>
      <w:r w:rsidRPr="00F63ABC">
        <w:rPr>
          <w:rStyle w:val="Emphasis"/>
          <w:highlight w:val="green"/>
        </w:rPr>
        <w:t>enactment of power</w:t>
      </w:r>
      <w:r w:rsidRPr="00E1687D">
        <w:rPr>
          <w:sz w:val="16"/>
        </w:rPr>
        <w:t xml:space="preserve">. This warrants a return to Deleuze's thought by way of some questions: How can habits of negativity, articulated via Deleuze's insistence on the non, gain theoretical consistency with his conceptual refusal of negative being? If negative </w:t>
      </w:r>
      <w:proofErr w:type="gramStart"/>
      <w:r w:rsidRPr="00E1687D">
        <w:rPr>
          <w:sz w:val="16"/>
        </w:rPr>
        <w:t>being is</w:t>
      </w:r>
      <w:proofErr w:type="gramEnd"/>
      <w:r w:rsidRPr="00E1687D">
        <w:rPr>
          <w:sz w:val="16"/>
        </w:rPr>
        <w:t xml:space="preserve"> refused, then in what sense can there be insistence on the non? </w:t>
      </w:r>
    </w:p>
    <w:p w14:paraId="0A52D1DF" w14:textId="77777777" w:rsidR="00145CB2" w:rsidRDefault="00145CB2" w:rsidP="00145CB2">
      <w:pPr>
        <w:rPr>
          <w:sz w:val="16"/>
        </w:rPr>
      </w:pPr>
      <w:r w:rsidRPr="00E1687D">
        <w:rPr>
          <w:sz w:val="16"/>
        </w:rPr>
        <w:t xml:space="preserve">[13] Deleuze argues that "being is </w:t>
      </w:r>
      <w:proofErr w:type="gramStart"/>
      <w:r w:rsidRPr="00E1687D">
        <w:rPr>
          <w:sz w:val="16"/>
        </w:rPr>
        <w:t>difference</w:t>
      </w:r>
      <w:proofErr w:type="gramEnd"/>
      <w:r w:rsidRPr="00E1687D">
        <w:rPr>
          <w:sz w:val="16"/>
        </w:rPr>
        <w:t xml:space="preserve"> itself. Being is also non-being, but non-being is not the being of the negative . . . non-being is Difference" (Deleuze 1994: 76-77). This makes clear that negative </w:t>
      </w:r>
      <w:proofErr w:type="gramStart"/>
      <w:r w:rsidRPr="00E1687D">
        <w:rPr>
          <w:sz w:val="16"/>
        </w:rPr>
        <w:t>being is</w:t>
      </w:r>
      <w:proofErr w:type="gramEnd"/>
      <w:r w:rsidRPr="00E1687D">
        <w:rPr>
          <w:sz w:val="16"/>
        </w:rPr>
        <w:t xml:space="preserve"> refused in virtue of difference; what is essential is </w:t>
      </w:r>
      <w:proofErr w:type="gramStart"/>
      <w:r w:rsidRPr="00E1687D">
        <w:rPr>
          <w:sz w:val="16"/>
        </w:rPr>
        <w:t>difference in itself</w:t>
      </w:r>
      <w:proofErr w:type="gramEnd"/>
      <w:r w:rsidRPr="00E1687D">
        <w:rPr>
          <w:sz w:val="16"/>
        </w:rPr>
        <w:t xml:space="preserve">. Hence difference is articulated not as the affirmation of affirmative being, nor even as the affirmation of being as such. On the contrary, difference is articulated as "non-being": negative </w:t>
      </w:r>
      <w:proofErr w:type="gramStart"/>
      <w:r w:rsidRPr="00E1687D">
        <w:rPr>
          <w:sz w:val="16"/>
        </w:rPr>
        <w:t>being is</w:t>
      </w:r>
      <w:proofErr w:type="gramEnd"/>
      <w:r w:rsidRPr="00E1687D">
        <w:rPr>
          <w:sz w:val="16"/>
        </w:rPr>
        <w:t xml:space="preserve"> refused, but it is refused in favor of non-being. </w:t>
      </w:r>
      <w:proofErr w:type="gramStart"/>
      <w:r w:rsidRPr="00E1687D">
        <w:rPr>
          <w:sz w:val="16"/>
        </w:rPr>
        <w:t>Difference antecedes</w:t>
      </w:r>
      <w:proofErr w:type="gramEnd"/>
      <w:r w:rsidRPr="00E1687D">
        <w:rPr>
          <w:sz w:val="16"/>
        </w:rPr>
        <w:t xml:space="preserve"> both positive being and negative being, thereby displacing their dialectical or conflictual relation. In other words, difference is not between opposed beings </w:t>
      </w:r>
      <w:proofErr w:type="gramStart"/>
      <w:r w:rsidRPr="00E1687D">
        <w:rPr>
          <w:sz w:val="16"/>
        </w:rPr>
        <w:t>but in itself, autonomous</w:t>
      </w:r>
      <w:proofErr w:type="gramEnd"/>
      <w:r w:rsidRPr="00E1687D">
        <w:rPr>
          <w:sz w:val="16"/>
        </w:rPr>
        <w:t xml:space="preserve"> </w:t>
      </w:r>
      <w:proofErr w:type="gramStart"/>
      <w:r w:rsidRPr="00E1687D">
        <w:rPr>
          <w:sz w:val="16"/>
        </w:rPr>
        <w:t>from</w:t>
      </w:r>
      <w:proofErr w:type="gramEnd"/>
      <w:r w:rsidRPr="00E1687D">
        <w:rPr>
          <w:sz w:val="16"/>
        </w:rPr>
        <w:t xml:space="preserve"> and antecedent to every being or thing; difference is real, but precisely as a matter of non-being. Its reality is not the being of a thing, it is </w:t>
      </w:r>
      <w:proofErr w:type="gramStart"/>
      <w:r w:rsidRPr="00E1687D">
        <w:rPr>
          <w:sz w:val="16"/>
        </w:rPr>
        <w:t>no-thing</w:t>
      </w:r>
      <w:proofErr w:type="gramEnd"/>
      <w:r w:rsidRPr="00E1687D">
        <w:rPr>
          <w:sz w:val="16"/>
        </w:rPr>
        <w:t xml:space="preserve">. </w:t>
      </w:r>
    </w:p>
    <w:p w14:paraId="2649FDDA" w14:textId="77777777" w:rsidR="00145CB2" w:rsidRPr="00F61583" w:rsidRDefault="00145CB2" w:rsidP="00145CB2">
      <w:pPr>
        <w:rPr>
          <w:sz w:val="16"/>
        </w:rPr>
      </w:pPr>
      <w:r w:rsidRPr="00E1687D">
        <w:rPr>
          <w:sz w:val="16"/>
        </w:rPr>
        <w:t xml:space="preserve">[14] </w:t>
      </w:r>
      <w:r w:rsidRPr="003D5D96">
        <w:rPr>
          <w:rStyle w:val="StyleUnderline"/>
        </w:rPr>
        <w:t xml:space="preserve">Such theorization enables the </w:t>
      </w:r>
      <w:r w:rsidRPr="00F63ABC">
        <w:rPr>
          <w:rStyle w:val="StyleUnderline"/>
          <w:highlight w:val="green"/>
        </w:rPr>
        <w:t>delinking</w:t>
      </w:r>
      <w:r w:rsidRPr="003D5D96">
        <w:rPr>
          <w:rStyle w:val="StyleUnderline"/>
        </w:rPr>
        <w:t xml:space="preserve"> of </w:t>
      </w:r>
      <w:r w:rsidRPr="00F63ABC">
        <w:rPr>
          <w:rStyle w:val="StyleUnderline"/>
          <w:highlight w:val="green"/>
        </w:rPr>
        <w:t>creation</w:t>
      </w:r>
      <w:r w:rsidRPr="00E1687D">
        <w:rPr>
          <w:sz w:val="16"/>
        </w:rPr>
        <w:t xml:space="preserve"> (as force of non-being, or </w:t>
      </w:r>
      <w:proofErr w:type="gramStart"/>
      <w:r w:rsidRPr="00E1687D">
        <w:rPr>
          <w:sz w:val="16"/>
        </w:rPr>
        <w:t>no-thing</w:t>
      </w:r>
      <w:proofErr w:type="gramEnd"/>
      <w:r w:rsidRPr="00E1687D">
        <w:rPr>
          <w:sz w:val="16"/>
        </w:rPr>
        <w:t xml:space="preserve">) </w:t>
      </w:r>
      <w:r w:rsidRPr="00F63ABC">
        <w:rPr>
          <w:rStyle w:val="StyleUnderline"/>
          <w:highlight w:val="green"/>
        </w:rPr>
        <w:t>from affirmation</w:t>
      </w:r>
      <w:r w:rsidRPr="00E1687D">
        <w:rPr>
          <w:sz w:val="16"/>
        </w:rPr>
        <w:t xml:space="preserve"> (</w:t>
      </w:r>
      <w:r w:rsidRPr="00F63ABC">
        <w:rPr>
          <w:rStyle w:val="StyleUnderline"/>
          <w:highlight w:val="green"/>
        </w:rPr>
        <w:t>as possibility of being</w:t>
      </w:r>
      <w:r w:rsidRPr="00E1687D">
        <w:rPr>
          <w:sz w:val="16"/>
        </w:rPr>
        <w:t xml:space="preserve">). Difference, or non-being, marks a real force of creation that is without, and incommensurable with, being. In virtue of this </w:t>
      </w:r>
      <w:proofErr w:type="spellStart"/>
      <w:r w:rsidRPr="00E1687D">
        <w:rPr>
          <w:sz w:val="16"/>
        </w:rPr>
        <w:t>unanalogizability</w:t>
      </w:r>
      <w:proofErr w:type="spellEnd"/>
      <w:r w:rsidRPr="00E1687D">
        <w:rPr>
          <w:sz w:val="16"/>
        </w:rPr>
        <w:t xml:space="preserve"> of non-being with being, creation is articulated as a force stemming from negativity, and not at all from affirmation: </w:t>
      </w:r>
      <w:r w:rsidRPr="003D5D96">
        <w:rPr>
          <w:rStyle w:val="StyleUnderline"/>
        </w:rPr>
        <w:t xml:space="preserve">affirmation is said of being and its </w:t>
      </w:r>
      <w:proofErr w:type="spellStart"/>
      <w:r w:rsidRPr="003D5D96">
        <w:rPr>
          <w:rStyle w:val="StyleUnderline"/>
        </w:rPr>
        <w:t>possibilization</w:t>
      </w:r>
      <w:proofErr w:type="spellEnd"/>
      <w:r w:rsidRPr="003D5D96">
        <w:rPr>
          <w:rStyle w:val="StyleUnderline"/>
        </w:rPr>
        <w:t>, whereas</w:t>
      </w:r>
      <w:r w:rsidRPr="00E1687D">
        <w:rPr>
          <w:sz w:val="16"/>
        </w:rPr>
        <w:t xml:space="preserve"> creation is said of non-being. Habits of </w:t>
      </w:r>
      <w:r w:rsidRPr="003D5D96">
        <w:rPr>
          <w:rStyle w:val="StyleUnderline"/>
        </w:rPr>
        <w:t>negativity</w:t>
      </w:r>
      <w:r w:rsidRPr="00E1687D">
        <w:rPr>
          <w:sz w:val="16"/>
        </w:rPr>
        <w:t xml:space="preserve">, which </w:t>
      </w:r>
      <w:r w:rsidRPr="003D5D96">
        <w:rPr>
          <w:rStyle w:val="StyleUnderline"/>
        </w:rPr>
        <w:t>antagonize every (positively or negatively described) being</w:t>
      </w:r>
      <w:r w:rsidRPr="00E1687D">
        <w:rPr>
          <w:sz w:val="16"/>
        </w:rPr>
        <w:t xml:space="preserve">, or being as such, are thus coeval </w:t>
      </w:r>
      <w:r w:rsidRPr="003D5D96">
        <w:rPr>
          <w:rStyle w:val="StyleUnderline"/>
        </w:rPr>
        <w:t>with an insistence on the real force of non-being</w:t>
      </w:r>
      <w:r w:rsidRPr="00E1687D">
        <w:rPr>
          <w:sz w:val="16"/>
        </w:rPr>
        <w:t>.</w:t>
      </w:r>
    </w:p>
    <w:p w14:paraId="7F9C639E" w14:textId="77777777" w:rsidR="00145CB2" w:rsidRDefault="00145CB2" w:rsidP="00145CB2"/>
    <w:p w14:paraId="2DA692EB" w14:textId="77777777" w:rsidR="00145CB2" w:rsidRDefault="00145CB2" w:rsidP="00145CB2">
      <w:pPr>
        <w:pStyle w:val="Heading2"/>
      </w:pPr>
      <w:r>
        <w:t>Case</w:t>
      </w:r>
    </w:p>
    <w:p w14:paraId="28E06B8C" w14:textId="77777777" w:rsidR="00145CB2" w:rsidRDefault="00145CB2" w:rsidP="00145CB2"/>
    <w:p w14:paraId="448A9906" w14:textId="324AEC6A" w:rsidR="00145CB2" w:rsidRPr="00D14768" w:rsidRDefault="00145CB2" w:rsidP="00145CB2">
      <w:pPr>
        <w:pStyle w:val="Heading4"/>
      </w:pPr>
      <w:r>
        <w:t>B---</w:t>
      </w:r>
      <w:proofErr w:type="spellStart"/>
      <w:r>
        <w:t>Pornotroping</w:t>
      </w:r>
      <w:proofErr w:type="spellEnd"/>
      <w:r>
        <w:t xml:space="preserve">---The black feminist academics the 1AC cites to justify the significance of </w:t>
      </w:r>
      <w:r>
        <w:t>their method</w:t>
      </w:r>
      <w:r>
        <w:t xml:space="preserve"> parasitically pull from the life experience of black people who lack </w:t>
      </w:r>
      <w:r w:rsidRPr="00A71122">
        <w:t>economic</w:t>
      </w:r>
      <w:r>
        <w:t xml:space="preserve"> status to create a politic for </w:t>
      </w:r>
      <w:r>
        <w:rPr>
          <w:u w:val="single"/>
        </w:rPr>
        <w:t>middle class</w:t>
      </w:r>
      <w:r>
        <w:t xml:space="preserve"> “black women” to explore their sexuality and exercise performative freedom – intensifies an </w:t>
      </w:r>
      <w:r>
        <w:rPr>
          <w:u w:val="single"/>
        </w:rPr>
        <w:t>anti-black</w:t>
      </w:r>
      <w:r>
        <w:t xml:space="preserve"> libidinal economy that </w:t>
      </w:r>
      <w:r>
        <w:rPr>
          <w:u w:val="single"/>
        </w:rPr>
        <w:t>turns case</w:t>
      </w:r>
    </w:p>
    <w:p w14:paraId="141D59BE" w14:textId="77777777" w:rsidR="00145CB2" w:rsidRPr="00A71122" w:rsidRDefault="00145CB2" w:rsidP="00145CB2">
      <w:pPr>
        <w:rPr>
          <w:sz w:val="16"/>
          <w:szCs w:val="16"/>
        </w:rPr>
      </w:pPr>
      <w:r w:rsidRPr="00A71122">
        <w:rPr>
          <w:rStyle w:val="Style13ptBold"/>
        </w:rPr>
        <w:t>Leong 16</w:t>
      </w:r>
      <w:r w:rsidRPr="00A71122">
        <w:t xml:space="preserve"> </w:t>
      </w:r>
      <w:r w:rsidRPr="00A71122">
        <w:rPr>
          <w:sz w:val="16"/>
          <w:szCs w:val="16"/>
        </w:rPr>
        <w:t xml:space="preserve">– PhD UC Irvine - Assistant Professor, English, University of Utah - Assistant Professor, Environmental Humanities Graduate Program, University of Utah (Diana, “The Mattering of Black Lives: Octavia Butler’s </w:t>
      </w:r>
      <w:proofErr w:type="spellStart"/>
      <w:r w:rsidRPr="00A71122">
        <w:rPr>
          <w:sz w:val="16"/>
          <w:szCs w:val="16"/>
        </w:rPr>
        <w:t>Hyperempathy</w:t>
      </w:r>
      <w:proofErr w:type="spellEnd"/>
      <w:r w:rsidRPr="00A71122">
        <w:rPr>
          <w:sz w:val="16"/>
          <w:szCs w:val="16"/>
        </w:rPr>
        <w:t xml:space="preserve"> and the Promise of the New Materialisms,” Catalyst: Feminism, Theory, Technoscience, 2(2), 1-35)</w:t>
      </w:r>
    </w:p>
    <w:p w14:paraId="45088A57" w14:textId="77777777" w:rsidR="00145CB2" w:rsidRPr="00A71122" w:rsidRDefault="00145CB2" w:rsidP="00145CB2">
      <w:pPr>
        <w:rPr>
          <w:sz w:val="8"/>
        </w:rPr>
      </w:pPr>
      <w:r w:rsidRPr="00A71122">
        <w:rPr>
          <w:sz w:val="8"/>
        </w:rPr>
        <w:t xml:space="preserve">Black lives matter and black lives matter and black lives matter. This homographic reading of the most salient political statement of recent years speaks to the torsions of blackness, matter, and life that have come to define our contemporary era. In “Unbearable Blackness,” Jared Sexton (2015) argues </w:t>
      </w:r>
      <w:proofErr w:type="gramStart"/>
      <w:r w:rsidRPr="00A71122">
        <w:rPr>
          <w:sz w:val="8"/>
        </w:rPr>
        <w:t>with regard to</w:t>
      </w:r>
      <w:proofErr w:type="gramEnd"/>
      <w:r w:rsidRPr="00A71122">
        <w:rPr>
          <w:sz w:val="8"/>
        </w:rPr>
        <w:t xml:space="preserve"> the triangulation of these concerns that antiblack fantasies “do not render blacks, like so much of the planet, subject to death in an economy of disposability; rather, they subject blacks to ‘the interminable time of meaningless, impersonal dying’” (p.168). In the wake of recent grand jury decisions not to prosecute the murders of Tamir Rice, Eric Garner, and Michael Brown, to name only the most widely publicized cases, Sexton’s claims register most strongly in the state’s refusal to allow these deaths to die. They are caught instead in a biopolitical apparatus that suspends racial blackness between a life unrecognized as such and an illegible form of death that can never pass into reason. Against this timeless, spectral dying, we can read the declaration that “Black Lives Matter” as a call to return racial blackness to a form that matters, to a form, in other words, that is matter. On this score, I ask: how do black life and death become matter, and what is at stake in the demand that they should assume such form? Octavia Butler’s Afrofuturist novels Parable of the Sower (1993) and Parable of the Talents (1998) dramatize these questions through protagonist Lauren Olamina and her condition of </w:t>
      </w:r>
      <w:proofErr w:type="spellStart"/>
      <w:r w:rsidRPr="00A71122">
        <w:rPr>
          <w:sz w:val="8"/>
        </w:rPr>
        <w:t>hyperempathy</w:t>
      </w:r>
      <w:proofErr w:type="spellEnd"/>
      <w:r w:rsidRPr="00A71122">
        <w:rPr>
          <w:rFonts w:ascii="Helvetica" w:hAnsi="Helvetica" w:cs="Helvetica"/>
          <w:sz w:val="8"/>
          <w:szCs w:val="16"/>
        </w:rPr>
        <w:t xml:space="preserve">. </w:t>
      </w:r>
      <w:r w:rsidRPr="00A71122">
        <w:rPr>
          <w:rStyle w:val="StyleUnderline"/>
        </w:rPr>
        <w:t xml:space="preserve">In this article, I explore </w:t>
      </w:r>
      <w:proofErr w:type="spellStart"/>
      <w:r w:rsidRPr="00A71122">
        <w:rPr>
          <w:rStyle w:val="StyleUnderline"/>
        </w:rPr>
        <w:t>hyperempathy</w:t>
      </w:r>
      <w:proofErr w:type="spellEnd"/>
      <w:r w:rsidRPr="00A71122">
        <w:rPr>
          <w:rStyle w:val="StyleUnderline"/>
        </w:rPr>
        <w:t xml:space="preserve"> as a speculative embodiment of “</w:t>
      </w:r>
      <w:proofErr w:type="spellStart"/>
      <w:r w:rsidRPr="00A71122">
        <w:rPr>
          <w:rStyle w:val="StyleUnderline"/>
        </w:rPr>
        <w:t>pornotroping</w:t>
      </w:r>
      <w:proofErr w:type="spellEnd"/>
      <w:r w:rsidRPr="00A71122">
        <w:rPr>
          <w:rStyle w:val="StyleUnderline"/>
        </w:rPr>
        <w:t>” (Spillers, 2003) to understand how racial blackness structures current theorizations of matter.</w:t>
      </w:r>
      <w:r w:rsidRPr="00A71122">
        <w:rPr>
          <w:rFonts w:ascii="Helvetica" w:hAnsi="Helvetica" w:cs="Helvetica"/>
          <w:sz w:val="8"/>
          <w:szCs w:val="30"/>
        </w:rPr>
        <w:t xml:space="preserve"> </w:t>
      </w:r>
      <w:r w:rsidRPr="00A71122">
        <w:rPr>
          <w:rFonts w:ascii="Helvetica" w:hAnsi="Helvetica" w:cs="Helvetica"/>
          <w:sz w:val="8"/>
          <w:szCs w:val="10"/>
        </w:rPr>
        <w:t>Questions about the proper scale, scope, and character of matter have assumed a renewed sense of urgency given the emergence of the Anthropocene, a distinct geological epoch in which human activity has become so influential as to alter fundamental aspects of the Earth System. While ecologist Eugene Stoermer and Nobel Prize-winning atmospheric chemist Paul Crutzen introduced the current definition of the term in the 1980s, we have since witnessed a growing scientific consensus about the rigor of the concept. A recent article published in the journal Science by the Anthropocene Working Group (2016) provides the latest example of this support, demonstrating that fluctuations in the content and pace of sediment deposits and extinction rates are anthropogenically driven. However, the very nomenclature of the “Anthropocene” has been subject to critique from within the humanities for allowing an abstract notion of the “Anthropos” to anchor an implicit philosophy of history. Daniel Hartley (2015), for instance, comments in a recent issue of the UK-based magazine Salvage, “Inherent to the Anthropocene discourse is a conception of historical causality which is purely mechanical: a one-</w:t>
      </w:r>
      <w:proofErr w:type="spellStart"/>
      <w:r w:rsidRPr="00A71122">
        <w:rPr>
          <w:rFonts w:ascii="Helvetica" w:hAnsi="Helvetica" w:cs="Helvetica"/>
          <w:sz w:val="8"/>
          <w:szCs w:val="10"/>
        </w:rPr>
        <w:t>onone</w:t>
      </w:r>
      <w:proofErr w:type="spellEnd"/>
      <w:r w:rsidRPr="00A71122">
        <w:rPr>
          <w:rFonts w:ascii="Helvetica" w:hAnsi="Helvetica" w:cs="Helvetica"/>
          <w:sz w:val="8"/>
          <w:szCs w:val="10"/>
        </w:rPr>
        <w:t xml:space="preserve"> billiard ball model of technological invention and historical effect, which is simply inadequate to explain actual social and relational modes of historical causation” (para. 4). Hartley takes special issue with the presumed origins of the Anthropocene, which many geologists date to the industrial and nuclear revolutions. This determination, he suggests, interprets the environmental impact of technology as the “net effect” of an undifferentiated “human” activity (Waters et. al., 2016, p. 139). </w:t>
      </w:r>
      <w:proofErr w:type="gramStart"/>
      <w:r w:rsidRPr="00A71122">
        <w:rPr>
          <w:rFonts w:ascii="Helvetica" w:hAnsi="Helvetica" w:cs="Helvetica"/>
          <w:sz w:val="8"/>
          <w:szCs w:val="10"/>
        </w:rPr>
        <w:t>In order to</w:t>
      </w:r>
      <w:proofErr w:type="gramEnd"/>
      <w:r w:rsidRPr="00A71122">
        <w:rPr>
          <w:rFonts w:ascii="Helvetica" w:hAnsi="Helvetica" w:cs="Helvetica"/>
          <w:sz w:val="8"/>
          <w:szCs w:val="10"/>
        </w:rPr>
        <w:t xml:space="preserve"> assert a causal link between technological development and ecological catastrophe, any consideration of the roles race, class, and gender have played in engineering our historical present must be obscured.1 The benefits and consequences of technological development and environmental disaster, after all, are </w:t>
      </w:r>
      <w:proofErr w:type="gramStart"/>
      <w:r w:rsidRPr="00A71122">
        <w:rPr>
          <w:rFonts w:ascii="Helvetica" w:hAnsi="Helvetica" w:cs="Helvetica"/>
          <w:sz w:val="8"/>
          <w:szCs w:val="10"/>
        </w:rPr>
        <w:t>rarely</w:t>
      </w:r>
      <w:proofErr w:type="gramEnd"/>
      <w:r w:rsidRPr="00A71122">
        <w:rPr>
          <w:rFonts w:ascii="Helvetica" w:hAnsi="Helvetica" w:cs="Helvetica"/>
          <w:sz w:val="8"/>
          <w:szCs w:val="10"/>
        </w:rPr>
        <w:t xml:space="preserve"> if ever distributed symmetrically among and within human populations. “It is not all people that are indicted by the onset of the Anthropocene,” writes Nicholas Mirzoeff (forthcoming 2016), “but a specific set: colonial settlers, enslavers, and would-be imperialists” (pp. 19-20). At the same time, this remodeling of human history and ecological philosophy is not unique to geologists. Indeed, the Anthropocene’s scientific definition may have become matters of debate only recently, but its constitutive concerns—global warming, genetic technology, biodiversity loss, environmental racism—have thrown our prevailing concepts of nature and culture into crisis well before the epoch’s formal identification. At stake is not only the fate of homo sapiens as a species, but also the basic composition of a world yet to come. The challenges of analyzing the effects of non-human systems (e.g., weather patterns or ocean currents) and actors (e.g., viruses or pesticides) while attending to the uneven distribution of environmental risks and resources have generated a range of philosophical responses. For example, publications like Dipesh Chakrabarty’s (2009), “The Climate of History,” Elizabeth Kolbert’s (2014) The Sixth Extinction, and Roy Scranton’s (2015) Learning to Die in the Anthropocene recommend a universal or existential “species thinking” necessary for grasping the complexities of climate change. Other responses, like Jane Bennett’s (2010) Vibrant Matter and Jeffrey Jerome Cohen’s (2015) Stone, interrogate fantasies of human mastery as a way of reckoning with the power of non-human agents. Over the last decade, one </w:t>
      </w:r>
      <w:proofErr w:type="gramStart"/>
      <w:r w:rsidRPr="00A71122">
        <w:rPr>
          <w:rFonts w:ascii="Helvetica" w:hAnsi="Helvetica" w:cs="Helvetica"/>
          <w:sz w:val="8"/>
          <w:szCs w:val="10"/>
        </w:rPr>
        <w:t>particular variety</w:t>
      </w:r>
      <w:proofErr w:type="gramEnd"/>
      <w:r w:rsidRPr="00A71122">
        <w:rPr>
          <w:rFonts w:ascii="Helvetica" w:hAnsi="Helvetica" w:cs="Helvetica"/>
          <w:sz w:val="8"/>
          <w:szCs w:val="10"/>
        </w:rPr>
        <w:t xml:space="preserve"> of </w:t>
      </w:r>
      <w:proofErr w:type="gramStart"/>
      <w:r w:rsidRPr="00A71122">
        <w:rPr>
          <w:rFonts w:ascii="Helvetica" w:hAnsi="Helvetica" w:cs="Helvetica"/>
          <w:sz w:val="8"/>
          <w:szCs w:val="10"/>
        </w:rPr>
        <w:t>response</w:t>
      </w:r>
      <w:proofErr w:type="gramEnd"/>
      <w:r w:rsidRPr="00A71122">
        <w:rPr>
          <w:rFonts w:ascii="Helvetica" w:hAnsi="Helvetica" w:cs="Helvetica"/>
          <w:sz w:val="8"/>
          <w:szCs w:val="10"/>
        </w:rPr>
        <w:t xml:space="preserve"> has acquired critical purchase within the academic left: the new materialisms. As part of what Richard Grusin (2015) has named “the nonhuman </w:t>
      </w:r>
      <w:proofErr w:type="gramStart"/>
      <w:r w:rsidRPr="00A71122">
        <w:rPr>
          <w:rFonts w:ascii="Helvetica" w:hAnsi="Helvetica" w:cs="Helvetica"/>
          <w:sz w:val="8"/>
          <w:szCs w:val="10"/>
        </w:rPr>
        <w:t>turn</w:t>
      </w:r>
      <w:proofErr w:type="gramEnd"/>
      <w:r w:rsidRPr="00A71122">
        <w:rPr>
          <w:rFonts w:ascii="Helvetica" w:hAnsi="Helvetica" w:cs="Helvetica"/>
          <w:sz w:val="8"/>
          <w:szCs w:val="10"/>
        </w:rPr>
        <w:t xml:space="preserve">” in contemporary thought, the new materialisms join affect theory, critical animal studies, and object-oriented ontology in calling for enhanced attention to matter and materiality. The popularity of this approach, evidenced by a growing number of monographs, special journal issues, and anthologies, appears grounded in the need to develop strategies of coexistence attuned to the Anthropocene’s political and ecological crises.2 How, for example, should we understand agency and embodiment in light of recent developments in biotechnology and the increasingly unpredictable behavior of non-human objects? The promise of the new </w:t>
      </w:r>
      <w:proofErr w:type="gramStart"/>
      <w:r w:rsidRPr="00A71122">
        <w:rPr>
          <w:rFonts w:ascii="Helvetica" w:hAnsi="Helvetica" w:cs="Helvetica"/>
          <w:sz w:val="8"/>
          <w:szCs w:val="10"/>
        </w:rPr>
        <w:t>materialisms</w:t>
      </w:r>
      <w:proofErr w:type="gramEnd"/>
      <w:r w:rsidRPr="00A71122">
        <w:rPr>
          <w:rFonts w:ascii="Helvetica" w:hAnsi="Helvetica" w:cs="Helvetica"/>
          <w:sz w:val="8"/>
          <w:szCs w:val="10"/>
        </w:rPr>
        <w:t xml:space="preserve"> thus inheres in the notion that a focus on materiality can offer us more comprehensive and efficacious ways to respond to these developments. As Diana Coole and Samantha Frost (2010) write in their introduction to the New Materialisms anthology, “What is at stake here is nothing less than a challenge to some of the most basic assumptions that have underpinned the modern world, including its normative sense of the human and its beliefs about human agency, but also regarding its material practices such as the ways we labor on, exploit, and interact with nature” (p. 4). There is much to recommend an intensified engagement with matter, not least of which is Coole and Frost’s proposal that such engagements can disrupt our “normative sense of the human” and of “human agency.” Given this professed interest in dismantling human exceptionalism, it is curious then that, as Zakiyyah Jackson (2015) and other critical race scholars point out, the new materialisms have systematically “[ignored] praxes of humanity and critiques produced by black people, particularly those praxes which are irreverent to the normative production of ‘the human’ or illegible from within the terms of its logic” (p. 216).3 Black thought has long challenged the enforced description of Africans and their descendants as non-human objects of science, as specimens for study and experimentation, as commodities for market exchange, as things. In fact, from at least the 16th century onward, black bodies provided crucial raw material for the development of natural history, the natural sciences, and the life philosophies in Enlightenment thought.4 Both geology and biology, for example, pursued notions of species and evolution that preserved early racial taxonomies; the techniques of observation and interpretation used to analyze geological activity were the same as those employed by the racial science of phrenology. Mirzoeff (forthcoming 2016) leverages this history to argue that “the very concept of observable breaks between geological eras in general and the definition of the Anthropocene in particular is inextricably intermingled with the belief in distinct races of humanity” (p. 2). His claim that the concept of the Anthropocene reproduces race-making technologies gestures to the historical fact </w:t>
      </w:r>
      <w:proofErr w:type="gramStart"/>
      <w:r w:rsidRPr="00A71122">
        <w:rPr>
          <w:rFonts w:ascii="Helvetica" w:hAnsi="Helvetica" w:cs="Helvetica"/>
          <w:sz w:val="8"/>
          <w:szCs w:val="10"/>
        </w:rPr>
        <w:t>that the human</w:t>
      </w:r>
      <w:proofErr w:type="gramEnd"/>
      <w:r w:rsidRPr="00A71122">
        <w:rPr>
          <w:rFonts w:ascii="Helvetica" w:hAnsi="Helvetica" w:cs="Helvetica"/>
          <w:sz w:val="8"/>
          <w:szCs w:val="10"/>
        </w:rPr>
        <w:t xml:space="preserve"> as such </w:t>
      </w:r>
      <w:proofErr w:type="gramStart"/>
      <w:r w:rsidRPr="00A71122">
        <w:rPr>
          <w:rFonts w:ascii="Helvetica" w:hAnsi="Helvetica" w:cs="Helvetica"/>
          <w:sz w:val="8"/>
          <w:szCs w:val="10"/>
        </w:rPr>
        <w:t>has</w:t>
      </w:r>
      <w:proofErr w:type="gramEnd"/>
      <w:r w:rsidRPr="00A71122">
        <w:rPr>
          <w:rFonts w:ascii="Helvetica" w:hAnsi="Helvetica" w:cs="Helvetica"/>
          <w:sz w:val="8"/>
          <w:szCs w:val="10"/>
        </w:rPr>
        <w:t xml:space="preserve"> emerged through the exclusion and extermination of black bodies. Proscribed from the realm of the human, black intellectuals have had to think within and through the categories of the non-human and the inhuman to pursue new ways of being in the world. Philosophical questions about the vitality and agency of the human, the animal, and the object are therefore longstanding in the fields of Black studies. Alexander Weheliye (2015) observes in Habeas Viscus that across Sylvia Wynter’s oeuvre, “it is the human—or different genres of the human—that materializes as the object of knowledge in the conceptual mirror of black studies” (p. 21). The scholarly work of Hortense Spillers (2003) and Fred Moten (2003), and the Afrofuturist contributions of Nalo Hopkinson (1998; 2000) and </w:t>
      </w:r>
      <w:proofErr w:type="spellStart"/>
      <w:r w:rsidRPr="00A71122">
        <w:rPr>
          <w:rFonts w:ascii="Helvetica" w:hAnsi="Helvetica" w:cs="Helvetica"/>
          <w:sz w:val="8"/>
          <w:szCs w:val="10"/>
        </w:rPr>
        <w:t>Nnedi</w:t>
      </w:r>
      <w:proofErr w:type="spellEnd"/>
      <w:r w:rsidRPr="00A71122">
        <w:rPr>
          <w:rFonts w:ascii="Helvetica" w:hAnsi="Helvetica" w:cs="Helvetica"/>
          <w:sz w:val="8"/>
          <w:szCs w:val="10"/>
        </w:rPr>
        <w:t xml:space="preserve"> </w:t>
      </w:r>
      <w:proofErr w:type="spellStart"/>
      <w:r w:rsidRPr="00A71122">
        <w:rPr>
          <w:rFonts w:ascii="Helvetica" w:hAnsi="Helvetica" w:cs="Helvetica"/>
          <w:sz w:val="8"/>
          <w:szCs w:val="10"/>
        </w:rPr>
        <w:t>Okorafor</w:t>
      </w:r>
      <w:proofErr w:type="spellEnd"/>
      <w:r w:rsidRPr="00A71122">
        <w:rPr>
          <w:rFonts w:ascii="Helvetica" w:hAnsi="Helvetica" w:cs="Helvetica"/>
          <w:sz w:val="8"/>
          <w:szCs w:val="10"/>
        </w:rPr>
        <w:t xml:space="preserve"> (2010), similarly confront the “most basic assumptions that have underpinned the modern world,” including our notions of history, temporality, and modern science.5 And yet, as it is with the Anthropocene’s implied philosophy of history, much of the scholarship produced under the banner of the new materialisms tends to reduce race to a crude “identity politics” or to endorse a model of difference-withoutrace.6 This reduction and disavowal of race, I contend, is something of a structural necessity for the new materialisms. In what follows, I trace the general theoretical principles of the new materialisms to a dissatisfaction with the linguistic and cultural paradigms of post-structuralism. I then demonstrate how this dissatisfaction enables an ethics of relation or affect that further legitimizes the reduction and dismissal of race. However, as a close reading of Butler’s Parable duology reveals, one of the primary figures of the new materialisms—the material body—is defined by and through disavowed social fantasies about black female flesh that are linked to the global legacies of modern slavery. My examination of the critical responses to Butler’s novels further suggests that such fantasies are necessary to secure a libidinal investment in the ethical potential of materiality. I argue, thus, against a misrecognition of black female flesh as a resource against the violence of hierarchical differences, rather than the site of their active production. Finally, I turn to a reading of Butler’s Parable duology as an allegory about the dangers of proceeding in the Anthropocene without a robust analysis of the formation of racial blackness. Because a proper survey of new materialist literature is beyond the scope of this article, the comments below should be taken as entry points for probing the (absent) place of racial blackness in theories about matter.7 The promise of the new materialisms The new materialisms are drawn from a long genealogy of philosophical materialism, in which Spinoza, Nietzsche, Bergson, Marx, and Deleuze are cited as major touchstones. In recognition of this legacy, Coole and Frost (2010) assert that the interventions loosely gathered by the term “new materialisms” are better “categorized as renewed materialisms,” with the qualifier “new” acknowledging the “unprecedented” ecological, biological, and technological conditions under which we currently live and labor (p. 4, italics in original). Although their specific objects of analysis are appropriately diverse, the new materialisms collectively insist on a post-humanist matter that is lively, self-directed, agential, creative, and always in the process of becoming. In this regard, matter is better thought of as materialization, or the process by which complex phenomena are temporarily and contingently stabilized to varying degrees. The ontological shift entailed here is towards </w:t>
      </w:r>
      <w:proofErr w:type="gramStart"/>
      <w:r w:rsidRPr="00A71122">
        <w:rPr>
          <w:rFonts w:ascii="Helvetica" w:hAnsi="Helvetica" w:cs="Helvetica"/>
          <w:sz w:val="8"/>
          <w:szCs w:val="10"/>
        </w:rPr>
        <w:t>a philosophical</w:t>
      </w:r>
      <w:proofErr w:type="gramEnd"/>
      <w:r w:rsidRPr="00A71122">
        <w:rPr>
          <w:rFonts w:ascii="Helvetica" w:hAnsi="Helvetica" w:cs="Helvetica"/>
          <w:sz w:val="8"/>
          <w:szCs w:val="10"/>
        </w:rPr>
        <w:t xml:space="preserve"> monism, inspired most notably by the work of Deleuze. Following Spinoza and Bergson, Deleuze (1994) develops a notion of the virtual as a generative field of difference, or a “plane of immanence,” where “all the varieties of differential relations and all the distributions of singular points [coexist] in diverse orders ‘</w:t>
      </w:r>
      <w:proofErr w:type="spellStart"/>
      <w:r w:rsidRPr="00A71122">
        <w:rPr>
          <w:rFonts w:ascii="Helvetica" w:hAnsi="Helvetica" w:cs="Helvetica"/>
          <w:sz w:val="8"/>
          <w:szCs w:val="10"/>
        </w:rPr>
        <w:t>perplicated</w:t>
      </w:r>
      <w:proofErr w:type="spellEnd"/>
      <w:r w:rsidRPr="00A71122">
        <w:rPr>
          <w:rFonts w:ascii="Helvetica" w:hAnsi="Helvetica" w:cs="Helvetica"/>
          <w:sz w:val="8"/>
          <w:szCs w:val="10"/>
        </w:rPr>
        <w:t xml:space="preserve">’ in one another” (p. 206). These differences are then formatted into distinct phenomena or entities by processes of actualization that “[bring] the object back into relation with the field of differential relations in which it can always be dissolved and become actualized otherwise, as something else, by being linked through other differential relations to other particles” (Cheah, 2010, pp. 85-86). While not all new materialist theories cleave to a strictly </w:t>
      </w:r>
      <w:proofErr w:type="spellStart"/>
      <w:r w:rsidRPr="00A71122">
        <w:rPr>
          <w:rFonts w:ascii="Helvetica" w:hAnsi="Helvetica" w:cs="Helvetica"/>
          <w:sz w:val="8"/>
          <w:szCs w:val="10"/>
        </w:rPr>
        <w:t>Deleuzian</w:t>
      </w:r>
      <w:proofErr w:type="spellEnd"/>
      <w:r w:rsidRPr="00A71122">
        <w:rPr>
          <w:rFonts w:ascii="Helvetica" w:hAnsi="Helvetica" w:cs="Helvetica"/>
          <w:sz w:val="8"/>
          <w:szCs w:val="10"/>
        </w:rPr>
        <w:t xml:space="preserve"> philosophy, there is general agreement that the dynamic interactions among objects, bodies, and phenomena turn us away from the Anthropocene’s “billiard ball model” of causality, and more significantly, away from some of poststructuralism’s critical trends. According to the new materialisms, the linguistic and cultural turns of the last half century have resulted in both </w:t>
      </w:r>
      <w:proofErr w:type="gramStart"/>
      <w:r w:rsidRPr="00A71122">
        <w:rPr>
          <w:rFonts w:ascii="Helvetica" w:hAnsi="Helvetica" w:cs="Helvetica"/>
          <w:sz w:val="8"/>
          <w:szCs w:val="10"/>
        </w:rPr>
        <w:t>an intellectual</w:t>
      </w:r>
      <w:proofErr w:type="gramEnd"/>
      <w:r w:rsidRPr="00A71122">
        <w:rPr>
          <w:rFonts w:ascii="Helvetica" w:hAnsi="Helvetica" w:cs="Helvetica"/>
          <w:sz w:val="8"/>
          <w:szCs w:val="10"/>
        </w:rPr>
        <w:t xml:space="preserve"> and </w:t>
      </w:r>
      <w:proofErr w:type="gramStart"/>
      <w:r w:rsidRPr="00A71122">
        <w:rPr>
          <w:rFonts w:ascii="Helvetica" w:hAnsi="Helvetica" w:cs="Helvetica"/>
          <w:sz w:val="8"/>
          <w:szCs w:val="10"/>
        </w:rPr>
        <w:t>a political</w:t>
      </w:r>
      <w:proofErr w:type="gramEnd"/>
      <w:r w:rsidRPr="00A71122">
        <w:rPr>
          <w:rFonts w:ascii="Helvetica" w:hAnsi="Helvetica" w:cs="Helvetica"/>
          <w:sz w:val="8"/>
          <w:szCs w:val="10"/>
        </w:rPr>
        <w:t xml:space="preserve"> poverty. Specifically, social constructivism (Coole &amp; Frost, 2010) and cultural representationalism (Barad, 2007) have overdetermined matter to the extent that it appears as a passive product made meaningful only through cultural and discursive practice. Coole and Frost (2010) even write of a theoretical “exhaustion,” claiming that they “share the feeling current among many researchers that the dominant constructivist orientation to social analysis is inadequate for thinking about matter, materiality, and politics in ways that do justice to the contemporary context of biopolitics and global political economy” (p. 6). Somewhere and sometime during the rise of the Anthropocene, cultural theory, broadly conceived, lost its explanatory power. This assessment of inadequacy repeats across much of the recent new materialist scholarship, condensing the cultural turn into a discursive reductionism that rebuffs the empirical for the ideal, or the material for the symbolic. Elizabeth Grosz’s (2004) The Nick of Time opens with a telling “reminder to social, political, and cultural theorists, particularly those interested in feminism, antiracism, and questions of the politics of globalization, that they have forgotten a crucial dimension of research…not just the body, but that which makes it possible and which limits its actions: the precarious, accidental, contingent, expedient, striving, dynamic status of life in a messy, complicated, resistant, brute world of materiality” (p. 2). Social, political, and cultural theory, in other words, have overlooked the material conditions of life that render the body available for inscription and enculturation in the first instance. So too in the recently published Gut Feminism does Elizabeth Wilson (2015) rebuke “social constructionism” for “[tending] not to be very curious about the details of empirical claims in genetics, neurophysiology, evolutionary biology, pharmacology or biochemistry” (p. 3). </w:t>
      </w:r>
      <w:r w:rsidRPr="00A71122">
        <w:rPr>
          <w:rStyle w:val="StyleUnderline"/>
        </w:rPr>
        <w:t>Her ensuing conclusion is that focusing on how social structures produce and discipline bodies comes at the expense of recognizing the ways bodies radically alter and organize social structures themselves. It appears that cultural theory harbors an “allergy to ‘the real’” that dissuades “critical inquirers from the more empirical kinds of investigation that material processes and structures require”</w:t>
      </w:r>
      <w:r w:rsidRPr="00A71122">
        <w:rPr>
          <w:rFonts w:ascii="Helvetica" w:hAnsi="Helvetica" w:cs="Helvetica"/>
          <w:sz w:val="8"/>
          <w:szCs w:val="16"/>
        </w:rPr>
        <w:t xml:space="preserve"> (Coole &amp; Frost, 2010, p. 6). However, </w:t>
      </w:r>
      <w:r w:rsidRPr="00A71122">
        <w:rPr>
          <w:rStyle w:val="StyleUnderline"/>
        </w:rPr>
        <w:t>the very aspects that would make matter more “real” than language or culture are the same aspects that restrict its ethical potential and facilitate a conceptual rejection of race.</w:t>
      </w:r>
      <w:r w:rsidRPr="00A71122">
        <w:rPr>
          <w:rFonts w:ascii="Helvetica" w:hAnsi="Helvetica" w:cs="Helvetica"/>
          <w:sz w:val="8"/>
          <w:szCs w:val="16"/>
        </w:rPr>
        <w:t xml:space="preserve"> In line with their post-humanist agenda, the new materialisms evoke matter and materiality as existing </w:t>
      </w:r>
      <w:proofErr w:type="gramStart"/>
      <w:r w:rsidRPr="00A71122">
        <w:rPr>
          <w:rFonts w:ascii="Helvetica" w:hAnsi="Helvetica" w:cs="Helvetica"/>
          <w:sz w:val="8"/>
          <w:szCs w:val="16"/>
        </w:rPr>
        <w:t>in excess of</w:t>
      </w:r>
      <w:proofErr w:type="gramEnd"/>
      <w:r w:rsidRPr="00A71122">
        <w:rPr>
          <w:rFonts w:ascii="Helvetica" w:hAnsi="Helvetica" w:cs="Helvetica"/>
          <w:sz w:val="8"/>
          <w:szCs w:val="16"/>
        </w:rPr>
        <w:t xml:space="preserve"> human subjectivity and its attendant domains. Mechanistic theories of causality hold that objects are composed of inert matter acted upon by external forces, which presumes that an object’s potential or possible capabilities are already present and fixed in some initial moment of creation. But, as the new materialisms emphasize, the virtual field of differential relations is immanent to matter in such a way that it is impossible to anticipate </w:t>
      </w:r>
      <w:proofErr w:type="gramStart"/>
      <w:r w:rsidRPr="00A71122">
        <w:rPr>
          <w:rFonts w:ascii="Helvetica" w:hAnsi="Helvetica" w:cs="Helvetica"/>
          <w:sz w:val="8"/>
          <w:szCs w:val="16"/>
        </w:rPr>
        <w:t>all of</w:t>
      </w:r>
      <w:proofErr w:type="gramEnd"/>
      <w:r w:rsidRPr="00A71122">
        <w:rPr>
          <w:rFonts w:ascii="Helvetica" w:hAnsi="Helvetica" w:cs="Helvetica"/>
          <w:sz w:val="8"/>
          <w:szCs w:val="16"/>
        </w:rPr>
        <w:t xml:space="preserve"> the effects a material configuration may have, or the organizational forms it may take. This ability to act independently of the subject’s will and desire is variously construed as “impersonal and </w:t>
      </w:r>
      <w:proofErr w:type="spellStart"/>
      <w:r w:rsidRPr="00A71122">
        <w:rPr>
          <w:rFonts w:ascii="Helvetica" w:hAnsi="Helvetica" w:cs="Helvetica"/>
          <w:sz w:val="8"/>
          <w:szCs w:val="16"/>
        </w:rPr>
        <w:t>preindividual</w:t>
      </w:r>
      <w:proofErr w:type="spellEnd"/>
      <w:r w:rsidRPr="00A71122">
        <w:rPr>
          <w:rFonts w:ascii="Helvetica" w:hAnsi="Helvetica" w:cs="Helvetica"/>
          <w:sz w:val="8"/>
          <w:szCs w:val="16"/>
        </w:rPr>
        <w:t xml:space="preserve"> forces,” an alterity that “comes from outside the capability or power of the subject” (Cheah, 2010, p. 80, 89), “degrees of indetermination” that represent the “‘true principle of life’” (Grosz, 2010, p. 149), and a “powerful reminder…that life will always exceed our knowledge and control” (Bennett, 2010, p.14). Differences in terminology aside, the new materialisms are united by an understanding of materiality as a spectral, impersonal force with material effects, one that escapes reason and disrupts systems of meaning, including modernist binaries like mind/body, culture/nature, and inside/outside (</w:t>
      </w:r>
      <w:proofErr w:type="spellStart"/>
      <w:r w:rsidRPr="00A71122">
        <w:rPr>
          <w:rFonts w:ascii="Helvetica" w:hAnsi="Helvetica" w:cs="Helvetica"/>
          <w:sz w:val="8"/>
          <w:szCs w:val="16"/>
        </w:rPr>
        <w:t>Dolphijn</w:t>
      </w:r>
      <w:proofErr w:type="spellEnd"/>
      <w:r w:rsidRPr="00A71122">
        <w:rPr>
          <w:rFonts w:ascii="Helvetica" w:hAnsi="Helvetica" w:cs="Helvetica"/>
          <w:sz w:val="8"/>
          <w:szCs w:val="16"/>
        </w:rPr>
        <w:t xml:space="preserve"> &amp; van der Tuin, 2012). The latter aspect is key because, while matter can frustrate representation, its “excessive” properties do not mean that it exists “outside” of the subject. Rather, matter and materiality are “real” because they actively produce reality in unpredictable ways (Cheah, 2010). It is here that the ethical impetus of the new materialist project is located. If we accept our embeddedness in mutually transformative, nonhuman networks, the ground of ethics shifts accordingly. First, a responsibility to an externalized other gives way to an accountability for the many relations that constitute becoming. And second, ethics are no longer reducible to the decisions or actions of individuals that are initiated by a </w:t>
      </w:r>
      <w:proofErr w:type="gramStart"/>
      <w:r w:rsidRPr="00A71122">
        <w:rPr>
          <w:rFonts w:ascii="Helvetica" w:hAnsi="Helvetica" w:cs="Helvetica"/>
          <w:sz w:val="8"/>
          <w:szCs w:val="16"/>
        </w:rPr>
        <w:t>properly</w:t>
      </w:r>
      <w:proofErr w:type="gramEnd"/>
      <w:r w:rsidRPr="00A71122">
        <w:rPr>
          <w:rFonts w:ascii="Helvetica" w:hAnsi="Helvetica" w:cs="Helvetica"/>
          <w:sz w:val="8"/>
          <w:szCs w:val="16"/>
        </w:rPr>
        <w:t xml:space="preserve"> historical judgment. In Rosi Braidotti’s (2010) terms, “Accepting the impossibility of mutual recognition and replacing it with one of mutual specification and mutual codependence is what is at stake in </w:t>
      </w:r>
      <w:proofErr w:type="spellStart"/>
      <w:r w:rsidRPr="00A71122">
        <w:rPr>
          <w:rFonts w:ascii="Helvetica" w:hAnsi="Helvetica" w:cs="Helvetica"/>
          <w:sz w:val="8"/>
          <w:szCs w:val="16"/>
        </w:rPr>
        <w:t>postsecular</w:t>
      </w:r>
      <w:proofErr w:type="spellEnd"/>
      <w:r w:rsidRPr="00A71122">
        <w:rPr>
          <w:rFonts w:ascii="Helvetica" w:hAnsi="Helvetica" w:cs="Helvetica"/>
          <w:sz w:val="8"/>
          <w:szCs w:val="16"/>
        </w:rPr>
        <w:t xml:space="preserve"> affirmative ethics” (p. 214). I find nothing immediately problematic with </w:t>
      </w:r>
      <w:proofErr w:type="gramStart"/>
      <w:r w:rsidRPr="00A71122">
        <w:rPr>
          <w:rFonts w:ascii="Helvetica" w:hAnsi="Helvetica" w:cs="Helvetica"/>
          <w:sz w:val="8"/>
          <w:szCs w:val="16"/>
        </w:rPr>
        <w:t>an ethics</w:t>
      </w:r>
      <w:proofErr w:type="gramEnd"/>
      <w:r w:rsidRPr="00A71122">
        <w:rPr>
          <w:rFonts w:ascii="Helvetica" w:hAnsi="Helvetica" w:cs="Helvetica"/>
          <w:sz w:val="8"/>
          <w:szCs w:val="16"/>
        </w:rPr>
        <w:t xml:space="preserve"> that aspires to keep pace with advancements in science, philosophy, and technology. What I find troublesome is how our acquiescence </w:t>
      </w:r>
      <w:proofErr w:type="gramStart"/>
      <w:r w:rsidRPr="00A71122">
        <w:rPr>
          <w:rFonts w:ascii="Helvetica" w:hAnsi="Helvetica" w:cs="Helvetica"/>
          <w:sz w:val="8"/>
          <w:szCs w:val="16"/>
        </w:rPr>
        <w:t>to</w:t>
      </w:r>
      <w:proofErr w:type="gramEnd"/>
      <w:r w:rsidRPr="00A71122">
        <w:rPr>
          <w:rFonts w:ascii="Helvetica" w:hAnsi="Helvetica" w:cs="Helvetica"/>
          <w:sz w:val="8"/>
          <w:szCs w:val="16"/>
        </w:rPr>
        <w:t xml:space="preserve"> these ethics is solicited. New materialist ethics necessarily manifest as affective encounters that operate best on micropolitical scales. Because materiality is figured as an impersonal force of the real, it runs the risk of becoming a transcendental signified that merely replaces language or culture as an organizing principle. Doing so would severely diminish its import as an inducement to </w:t>
      </w:r>
      <w:proofErr w:type="gramStart"/>
      <w:r w:rsidRPr="00A71122">
        <w:rPr>
          <w:rFonts w:ascii="Helvetica" w:hAnsi="Helvetica" w:cs="Helvetica"/>
          <w:sz w:val="8"/>
          <w:szCs w:val="16"/>
        </w:rPr>
        <w:t xml:space="preserve">a </w:t>
      </w:r>
      <w:proofErr w:type="spellStart"/>
      <w:r w:rsidRPr="00A71122">
        <w:rPr>
          <w:rFonts w:ascii="Helvetica" w:hAnsi="Helvetica" w:cs="Helvetica"/>
          <w:sz w:val="8"/>
          <w:szCs w:val="16"/>
        </w:rPr>
        <w:t>posthumanist</w:t>
      </w:r>
      <w:proofErr w:type="spellEnd"/>
      <w:proofErr w:type="gramEnd"/>
      <w:r w:rsidRPr="00A71122">
        <w:rPr>
          <w:rFonts w:ascii="Helvetica" w:hAnsi="Helvetica" w:cs="Helvetica"/>
          <w:sz w:val="8"/>
          <w:szCs w:val="16"/>
        </w:rPr>
        <w:t xml:space="preserve"> ethics. </w:t>
      </w:r>
      <w:r w:rsidRPr="00A71122">
        <w:rPr>
          <w:rStyle w:val="StyleUnderline"/>
        </w:rPr>
        <w:t>To circumvent the “tension between universalistic theory and specific mode of inquiry,” chance, contingency, and creativity in micro-level encounters are prioritized over more obstinate assemblages that congeal at the global or macro-levels</w:t>
      </w:r>
      <w:r w:rsidRPr="00A71122">
        <w:rPr>
          <w:rFonts w:ascii="Helvetica" w:hAnsi="Helvetica" w:cs="Helvetica"/>
          <w:sz w:val="8"/>
          <w:szCs w:val="16"/>
        </w:rPr>
        <w:t xml:space="preserve"> (Zhan, 2016, p. 26). Further, as the nucleus of the new materialisms, the embodied subject or material body compels an </w:t>
      </w:r>
      <w:proofErr w:type="gramStart"/>
      <w:r w:rsidRPr="00A71122">
        <w:rPr>
          <w:rFonts w:ascii="Helvetica" w:hAnsi="Helvetica" w:cs="Helvetica"/>
          <w:sz w:val="8"/>
          <w:szCs w:val="16"/>
        </w:rPr>
        <w:t>ethics</w:t>
      </w:r>
      <w:proofErr w:type="gramEnd"/>
      <w:r w:rsidRPr="00A71122">
        <w:rPr>
          <w:rFonts w:ascii="Helvetica" w:hAnsi="Helvetica" w:cs="Helvetica"/>
          <w:sz w:val="8"/>
          <w:szCs w:val="16"/>
        </w:rPr>
        <w:t xml:space="preserve"> that unfolds on a parallel plane, meaning between and within bodies. “This implies,” Rosi </w:t>
      </w:r>
      <w:proofErr w:type="spellStart"/>
      <w:r w:rsidRPr="00A71122">
        <w:rPr>
          <w:rFonts w:ascii="Helvetica" w:hAnsi="Helvetica" w:cs="Helvetica"/>
          <w:sz w:val="8"/>
          <w:szCs w:val="16"/>
        </w:rPr>
        <w:t>Braidotti</w:t>
      </w:r>
      <w:proofErr w:type="spellEnd"/>
      <w:r w:rsidRPr="00A71122">
        <w:rPr>
          <w:rFonts w:ascii="Helvetica" w:hAnsi="Helvetica" w:cs="Helvetica"/>
          <w:sz w:val="8"/>
          <w:szCs w:val="16"/>
        </w:rPr>
        <w:t xml:space="preserve"> (2010) proposes, “approaching the world through affectivity and not cognition: as singularity, force, movement, through assemblages or webs of interconnections with all that lives,” and “accepting the impossibility of mutual recognition and replacing it with one of mutual specification and mutual codependence” (p. 214). In the quotation above, </w:t>
      </w:r>
      <w:proofErr w:type="spellStart"/>
      <w:r w:rsidRPr="00A71122">
        <w:rPr>
          <w:rFonts w:ascii="Helvetica" w:hAnsi="Helvetica" w:cs="Helvetica"/>
          <w:sz w:val="8"/>
          <w:szCs w:val="16"/>
        </w:rPr>
        <w:t>Braidotti</w:t>
      </w:r>
      <w:proofErr w:type="spellEnd"/>
      <w:r w:rsidRPr="00A71122">
        <w:rPr>
          <w:rFonts w:ascii="Helvetica" w:hAnsi="Helvetica" w:cs="Helvetica"/>
          <w:sz w:val="8"/>
          <w:szCs w:val="16"/>
        </w:rPr>
        <w:t xml:space="preserve"> invokes an ethics of relation, in which sensation and perception comprise the “zone of [ethical] effectivity,” and attunement and affirmation take precedence over social transformation (Tumino, 2011, p. 555). Because material </w:t>
      </w:r>
      <w:proofErr w:type="gramStart"/>
      <w:r w:rsidRPr="00A71122">
        <w:rPr>
          <w:rFonts w:ascii="Helvetica" w:hAnsi="Helvetica" w:cs="Helvetica"/>
          <w:sz w:val="8"/>
          <w:szCs w:val="16"/>
        </w:rPr>
        <w:t>inter-</w:t>
      </w:r>
      <w:proofErr w:type="gramEnd"/>
      <w:r w:rsidRPr="00A71122">
        <w:rPr>
          <w:rFonts w:ascii="Helvetica" w:hAnsi="Helvetica" w:cs="Helvetica"/>
          <w:sz w:val="8"/>
          <w:szCs w:val="16"/>
        </w:rPr>
        <w:t xml:space="preserve"> and </w:t>
      </w:r>
      <w:proofErr w:type="spellStart"/>
      <w:r w:rsidRPr="00A71122">
        <w:rPr>
          <w:rFonts w:ascii="Helvetica" w:hAnsi="Helvetica" w:cs="Helvetica"/>
          <w:sz w:val="8"/>
          <w:szCs w:val="16"/>
        </w:rPr>
        <w:t>intraactions</w:t>
      </w:r>
      <w:proofErr w:type="spellEnd"/>
      <w:r w:rsidRPr="00A71122">
        <w:rPr>
          <w:rFonts w:ascii="Helvetica" w:hAnsi="Helvetica" w:cs="Helvetica"/>
          <w:sz w:val="8"/>
          <w:szCs w:val="16"/>
        </w:rPr>
        <w:t xml:space="preserve"> are preconscious and multisensorial, ethical practice is based not on the ability to evaluate right from wrong, but on a commitment to feeling right. We can observe this adjustment in appeals to “an ongoing responsiveness to…entanglement” (Barad, 2007, p. 394), “a heightened sensitivity to the agency of assemblages” (Bennett, 2010b), a “wakefulness” to the “feel [of] what makes us laugh, lament, and curse” (Orlie, 2007, p. 127) and an “experience of the vitality of being” (Connolly, 2010, pp. 196-197). </w:t>
      </w:r>
      <w:proofErr w:type="gramStart"/>
      <w:r w:rsidRPr="00A71122">
        <w:rPr>
          <w:rFonts w:ascii="Helvetica" w:hAnsi="Helvetica" w:cs="Helvetica"/>
          <w:sz w:val="8"/>
          <w:szCs w:val="16"/>
        </w:rPr>
        <w:t>As a consequence</w:t>
      </w:r>
      <w:proofErr w:type="gramEnd"/>
      <w:r w:rsidRPr="00A71122">
        <w:rPr>
          <w:rFonts w:ascii="Helvetica" w:hAnsi="Helvetica" w:cs="Helvetica"/>
          <w:sz w:val="8"/>
          <w:szCs w:val="16"/>
        </w:rPr>
        <w:t xml:space="preserve">, </w:t>
      </w:r>
      <w:r w:rsidRPr="003C0037">
        <w:rPr>
          <w:rStyle w:val="Emphasis"/>
          <w:highlight w:val="green"/>
        </w:rPr>
        <w:t>the experiences of living under conditions of crisis are fetishized at the expense of addressing the causes of these conditions themselves.</w:t>
      </w:r>
      <w:r w:rsidRPr="00A71122">
        <w:rPr>
          <w:rFonts w:ascii="Helvetica" w:hAnsi="Helvetica" w:cs="Helvetica"/>
          <w:sz w:val="8"/>
          <w:szCs w:val="16"/>
        </w:rPr>
        <w:t xml:space="preserve"> </w:t>
      </w:r>
      <w:r w:rsidRPr="003C0037">
        <w:rPr>
          <w:rStyle w:val="Emphasis"/>
          <w:highlight w:val="green"/>
        </w:rPr>
        <w:t>The imperative to “[live] with the open wound</w:t>
      </w:r>
      <w:r w:rsidRPr="00A71122">
        <w:rPr>
          <w:rStyle w:val="Emphasis"/>
        </w:rPr>
        <w:t>...</w:t>
      </w:r>
      <w:r w:rsidRPr="003C0037">
        <w:rPr>
          <w:rStyle w:val="Emphasis"/>
          <w:highlight w:val="green"/>
        </w:rPr>
        <w:t>through a sort of depersonalization of the event</w:t>
      </w:r>
      <w:r w:rsidRPr="00A71122">
        <w:rPr>
          <w:rFonts w:ascii="Helvetica" w:hAnsi="Helvetica" w:cs="Helvetica"/>
          <w:sz w:val="8"/>
          <w:szCs w:val="16"/>
        </w:rPr>
        <w:t>” (</w:t>
      </w:r>
      <w:proofErr w:type="spellStart"/>
      <w:r w:rsidRPr="00A71122">
        <w:rPr>
          <w:rFonts w:ascii="Helvetica" w:hAnsi="Helvetica" w:cs="Helvetica"/>
          <w:sz w:val="8"/>
          <w:szCs w:val="16"/>
        </w:rPr>
        <w:t>Braidotti</w:t>
      </w:r>
      <w:proofErr w:type="spellEnd"/>
      <w:r w:rsidRPr="00A71122">
        <w:rPr>
          <w:rFonts w:ascii="Helvetica" w:hAnsi="Helvetica" w:cs="Helvetica"/>
          <w:sz w:val="8"/>
          <w:szCs w:val="16"/>
        </w:rPr>
        <w:t xml:space="preserve">, 2010, p. 213), for example, </w:t>
      </w:r>
      <w:r w:rsidRPr="003C0037">
        <w:rPr>
          <w:rStyle w:val="Emphasis"/>
          <w:highlight w:val="green"/>
        </w:rPr>
        <w:t>not only depoliticizes the claims of historically oppressed communities, but also flattens distinctions between traumas inflicted through happenstance and persistent intergenerational harm.</w:t>
      </w:r>
      <w:r w:rsidRPr="00A71122">
        <w:rPr>
          <w:rFonts w:ascii="Helvetica" w:hAnsi="Helvetica" w:cs="Helvetica"/>
          <w:sz w:val="8"/>
          <w:szCs w:val="30"/>
        </w:rPr>
        <w:t xml:space="preserve"> </w:t>
      </w:r>
      <w:r w:rsidRPr="00A71122">
        <w:rPr>
          <w:rFonts w:ascii="Helvetica" w:hAnsi="Helvetica" w:cs="Helvetica"/>
          <w:sz w:val="8"/>
          <w:szCs w:val="16"/>
        </w:rPr>
        <w:t xml:space="preserve">How else could one, as </w:t>
      </w:r>
      <w:proofErr w:type="spellStart"/>
      <w:r w:rsidRPr="00A71122">
        <w:rPr>
          <w:rFonts w:ascii="Helvetica" w:hAnsi="Helvetica" w:cs="Helvetica"/>
          <w:sz w:val="8"/>
          <w:szCs w:val="16"/>
        </w:rPr>
        <w:t>Braidotti</w:t>
      </w:r>
      <w:proofErr w:type="spellEnd"/>
      <w:r w:rsidRPr="00A71122">
        <w:rPr>
          <w:rFonts w:ascii="Helvetica" w:hAnsi="Helvetica" w:cs="Helvetica"/>
          <w:sz w:val="8"/>
          <w:szCs w:val="16"/>
        </w:rPr>
        <w:t xml:space="preserve"> does, list as equivalent examples: those who survived the Holocaust, Frida Kahlo’s deadly tram ride, and missing the train to the World Trade Center on September 11th (p. 214)? The limits of a new materialist ethics appear most forcefully, then, as we attempt to move from an embodied “responsiveness” to the dislocation of structures. When patterns of materialization are addressed, it is generally as the amalgamation of “perpetual circuits of exchange, feedback, and reentry” that thereby “[inflect] the shape of political experience” (Connolly, 2010, pp. 190-191). On the one hand, there is nothing innately objectionable about attributing the creation and transformation of political structures to any number of quotidian, embodied experiences. This is in fact common in political theory and historiography.8 On the other hand, </w:t>
      </w:r>
      <w:r w:rsidRPr="00A71122">
        <w:rPr>
          <w:rStyle w:val="StyleUnderline"/>
        </w:rPr>
        <w:t>it becomes</w:t>
      </w:r>
      <w:r w:rsidRPr="00A71122">
        <w:rPr>
          <w:rFonts w:ascii="Helvetica" w:hAnsi="Helvetica" w:cs="Helvetica"/>
          <w:sz w:val="8"/>
          <w:szCs w:val="16"/>
        </w:rPr>
        <w:t xml:space="preserve"> more </w:t>
      </w:r>
      <w:r w:rsidRPr="00A71122">
        <w:rPr>
          <w:rStyle w:val="StyleUnderline"/>
        </w:rPr>
        <w:t>difficult to reconcile</w:t>
      </w:r>
      <w:r w:rsidRPr="00A71122">
        <w:rPr>
          <w:rFonts w:ascii="Helvetica" w:hAnsi="Helvetica" w:cs="Helvetica"/>
          <w:sz w:val="8"/>
          <w:szCs w:val="16"/>
        </w:rPr>
        <w:t xml:space="preserve"> the effects of chance, unpredictability, and </w:t>
      </w:r>
      <w:r w:rsidRPr="00A71122">
        <w:rPr>
          <w:rStyle w:val="StyleUnderline"/>
        </w:rPr>
        <w:t>indeterminacy with the endurance and repetition of</w:t>
      </w:r>
      <w:r w:rsidRPr="00A71122">
        <w:rPr>
          <w:rFonts w:ascii="Helvetica" w:hAnsi="Helvetica" w:cs="Helvetica"/>
          <w:sz w:val="8"/>
          <w:szCs w:val="16"/>
        </w:rPr>
        <w:t xml:space="preserve"> something like antiblack violence.9 </w:t>
      </w:r>
      <w:r w:rsidRPr="00A71122">
        <w:rPr>
          <w:rStyle w:val="StyleUnderline"/>
        </w:rPr>
        <w:t>The new materialisms are therefore at pains to clarify why the structures of global antiblackness continue to function as if “neither time nor history, nor historiography and its topics, show movement, as the human subject is ‘murdered’ over and over again by the passions of a bloodless and anonymous archaism, showing itself in endless disguise” (Spillers, 2003, p. 208). Interpreting and describing our entanglements with non-human, materialist forces are not enough to account for, much less dislodge attachments to, social categories and representational arrangements.</w:t>
      </w:r>
      <w:r w:rsidRPr="00A71122">
        <w:rPr>
          <w:rFonts w:ascii="Helvetica" w:hAnsi="Helvetica" w:cs="Helvetica"/>
          <w:sz w:val="8"/>
          <w:szCs w:val="30"/>
        </w:rPr>
        <w:t xml:space="preserve"> </w:t>
      </w:r>
      <w:r w:rsidRPr="00A71122">
        <w:rPr>
          <w:rStyle w:val="Emphasis"/>
        </w:rPr>
        <w:t xml:space="preserve">By this I mean that </w:t>
      </w:r>
      <w:r w:rsidRPr="003C0037">
        <w:rPr>
          <w:rStyle w:val="Emphasis"/>
          <w:highlight w:val="green"/>
        </w:rPr>
        <w:t>becoming more aware of material forces will not inevitably reduce the weight of discursive or psychic formations. It could even obstruct change by making forms of affect and sensation newly available for inscription</w:t>
      </w:r>
      <w:r w:rsidRPr="00A71122">
        <w:rPr>
          <w:rFonts w:ascii="Helvetica" w:hAnsi="Helvetica" w:cs="Helvetica"/>
          <w:sz w:val="8"/>
          <w:szCs w:val="16"/>
        </w:rPr>
        <w:t xml:space="preserve">. </w:t>
      </w:r>
      <w:r w:rsidRPr="00A71122">
        <w:rPr>
          <w:rFonts w:ascii="Helvetica" w:hAnsi="Helvetica" w:cs="Helvetica"/>
          <w:sz w:val="8"/>
          <w:szCs w:val="14"/>
        </w:rPr>
        <w:t xml:space="preserve">As Timothy Morton (2007) states, when “contact becomes content,” perceptions of difference collapse into identity (p. 37). Granted, these complications are not unique to the new materialisms as changes in scale almost always require a re-calibration of ethics. The point is, however, that the framing of the new materialisms as inherently more ethical generates, and is generated by, a disavowal or misreading of race as a stagnant analytical framework. As I submit above, since at least the Enlightenment period intellectual genealogies have maintained an almost overwhelming racial homogeneity. Critical theories produced by non-white scholars may have increased in terms of production or representation, but these are consistently marked as minority perspectives that have little to do with universal or ontological questions.10 Hence, black bodies especially are rendered objects for theoretical development, rather than subjects of universal philosophy. Coole and Frost (2010) continue this trend, revealing that even as “feminists and class theorists have often insisted upon” the importance of material bodies and environments, the authors remain “[concerned] that such material dimensions have recently been marginalized by fashionable constructivist approaches and identity politics” (p. 19). The latter, they continue, “had a good deal to say about the body and its imbrication in relationships of power, but we are not convinced that they pay sufficient attention to the material efficacy of bodies or have the theoretical resources to do so” (ibid.). Such a statement is heavy with longstanding racial charges of intellectual primitivism and parochialism. The unfortunate request to be “convinced” of identity politics’ intellectual merit effectively seals an historically white critical theory as the standard for authoritative knowledge production.11 One must also wonder about the referents for these insufficiently materialist identity politics, given that the New Materialisms anthology fails to cite even one example that might be taken as representative of a larger trend. Even if Coole and Frost employ “identity politics” as a shorthand for idealist approaches to subjectivity, their statement betrays both a misunderstanding of studies of “identity,” and a symptomatic desire to abandon race. To be clear, Coole and Frost never openly reduce “identity politics” to racial identity. But in many if not most of new materialisms’ founding texts, race receives only casual mention alongside the “other </w:t>
      </w:r>
      <w:proofErr w:type="spellStart"/>
      <w:r w:rsidRPr="00A71122">
        <w:rPr>
          <w:rFonts w:ascii="Helvetica" w:hAnsi="Helvetica" w:cs="Helvetica"/>
          <w:sz w:val="8"/>
          <w:szCs w:val="14"/>
        </w:rPr>
        <w:t>socalled</w:t>
      </w:r>
      <w:proofErr w:type="spellEnd"/>
      <w:r w:rsidRPr="00A71122">
        <w:rPr>
          <w:rFonts w:ascii="Helvetica" w:hAnsi="Helvetica" w:cs="Helvetica"/>
          <w:sz w:val="8"/>
          <w:szCs w:val="14"/>
        </w:rPr>
        <w:t xml:space="preserve"> axes of social difference” like sex, gender, and class, and often to specify a concept that has been “paralyzed by [a] ‘binary’ take on dualism” (</w:t>
      </w:r>
      <w:proofErr w:type="spellStart"/>
      <w:r w:rsidRPr="00A71122">
        <w:rPr>
          <w:rFonts w:ascii="Helvetica" w:hAnsi="Helvetica" w:cs="Helvetica"/>
          <w:sz w:val="8"/>
          <w:szCs w:val="14"/>
        </w:rPr>
        <w:t>Dolphijn</w:t>
      </w:r>
      <w:proofErr w:type="spellEnd"/>
      <w:r w:rsidRPr="00A71122">
        <w:rPr>
          <w:rFonts w:ascii="Helvetica" w:hAnsi="Helvetica" w:cs="Helvetica"/>
          <w:sz w:val="8"/>
          <w:szCs w:val="14"/>
        </w:rPr>
        <w:t xml:space="preserve"> &amp; van der Tuin, 2012, p. 88, 143), or to name potential beneficiaries of one’s theorization (Barad, 2007; Grosz, 2004). We could perhaps attribute this treatment of race to an obdurate politics of attention (Ahmed, 2008) that determines which issues receive consideration.12 Nonetheless, to ascertain if and how the new materialisms might furnish us with a timelier ethics, we must first ask what purpose the omission of race serves. The Movement for Black Lives has forcefully reminded us that black bodies have historically provided the standards against which the human subject and non-human objects are measured. This is to say that the “rupture in the quality of being” inaugurated by modern racial slavery is not limited to black lives (Brand, 2001, p. 29). Black critical theorists repeatedly insist on the world-historical scale of this rupture, tracking how it conditions our thinking about humans and </w:t>
      </w:r>
      <w:proofErr w:type="gramStart"/>
      <w:r w:rsidRPr="00A71122">
        <w:rPr>
          <w:rFonts w:ascii="Helvetica" w:hAnsi="Helvetica" w:cs="Helvetica"/>
          <w:sz w:val="8"/>
          <w:szCs w:val="14"/>
        </w:rPr>
        <w:t>matter</w:t>
      </w:r>
      <w:proofErr w:type="gramEnd"/>
      <w:r w:rsidRPr="00A71122">
        <w:rPr>
          <w:rFonts w:ascii="Helvetica" w:hAnsi="Helvetica" w:cs="Helvetica"/>
          <w:sz w:val="8"/>
          <w:szCs w:val="14"/>
        </w:rPr>
        <w:t>, and the movements of this thought itself. What this means for our current discussion is that “the question of race’s reality has and continues to bear directly on hierarchies of knowledge pertaining to the nature of reality itself” (Jackson, 2015, p. 216), or on what Dionne Brand (2001) calls our “cognitive schema” (p. 29). As a conceptual orientation or method of “way-finding,” the prevailing cognitive schema articulates</w:t>
      </w:r>
      <w:r w:rsidRPr="00A71122">
        <w:rPr>
          <w:rFonts w:ascii="Helvetica" w:hAnsi="Helvetica" w:cs="Helvetica"/>
          <w:sz w:val="8"/>
          <w:szCs w:val="16"/>
        </w:rPr>
        <w:t xml:space="preserve"> </w:t>
      </w:r>
      <w:r w:rsidRPr="00A71122">
        <w:rPr>
          <w:rStyle w:val="StyleUnderline"/>
          <w:highlight w:val="green"/>
        </w:rPr>
        <w:t>a libidinal economy</w:t>
      </w:r>
      <w:r w:rsidRPr="00A71122">
        <w:rPr>
          <w:rStyle w:val="StyleUnderline"/>
        </w:rPr>
        <w:t xml:space="preserve"> of antiblackness</w:t>
      </w:r>
      <w:r w:rsidRPr="00A71122">
        <w:rPr>
          <w:rFonts w:ascii="Helvetica" w:hAnsi="Helvetica" w:cs="Helvetica"/>
          <w:sz w:val="8"/>
          <w:szCs w:val="16"/>
        </w:rPr>
        <w:t xml:space="preserve"> to the history of ideas, ensuring, as Spillers (2003) </w:t>
      </w:r>
      <w:r w:rsidRPr="00A71122">
        <w:rPr>
          <w:rStyle w:val="StyleUnderline"/>
          <w:highlight w:val="green"/>
        </w:rPr>
        <w:t>maintains</w:t>
      </w:r>
      <w:r w:rsidRPr="00A71122">
        <w:rPr>
          <w:rStyle w:val="StyleUnderline"/>
        </w:rPr>
        <w:t>, that “dominant symbolic activity</w:t>
      </w:r>
      <w:r w:rsidRPr="00A71122">
        <w:rPr>
          <w:rFonts w:ascii="Helvetica" w:hAnsi="Helvetica" w:cs="Helvetica"/>
          <w:sz w:val="8"/>
          <w:szCs w:val="16"/>
        </w:rPr>
        <w:t xml:space="preserve">, the ruling episteme </w:t>
      </w:r>
      <w:r w:rsidRPr="00A71122">
        <w:rPr>
          <w:rStyle w:val="StyleUnderline"/>
        </w:rPr>
        <w:t>that releases the dynamics of</w:t>
      </w:r>
      <w:r w:rsidRPr="00A71122">
        <w:rPr>
          <w:rFonts w:ascii="Helvetica" w:hAnsi="Helvetica" w:cs="Helvetica"/>
          <w:sz w:val="8"/>
          <w:szCs w:val="16"/>
        </w:rPr>
        <w:t xml:space="preserve"> naming and </w:t>
      </w:r>
      <w:r w:rsidRPr="00A71122">
        <w:rPr>
          <w:rStyle w:val="StyleUnderline"/>
        </w:rPr>
        <w:t xml:space="preserve">valuation, remains grounded in the originating metaphors of captivity and mutilation;” “sticks and bricks might break our bones, but </w:t>
      </w:r>
      <w:r w:rsidRPr="00A71122">
        <w:rPr>
          <w:rStyle w:val="StyleUnderline"/>
          <w:highlight w:val="green"/>
        </w:rPr>
        <w:t>words will</w:t>
      </w:r>
      <w:r w:rsidRPr="00A71122">
        <w:rPr>
          <w:rStyle w:val="StyleUnderline"/>
        </w:rPr>
        <w:t xml:space="preserve"> most certainly </w:t>
      </w:r>
      <w:r w:rsidRPr="00A71122">
        <w:rPr>
          <w:rStyle w:val="StyleUnderline"/>
          <w:highlight w:val="green"/>
        </w:rPr>
        <w:t xml:space="preserve">kill </w:t>
      </w:r>
      <w:r w:rsidRPr="00D14768">
        <w:rPr>
          <w:rStyle w:val="StyleUnderline"/>
        </w:rPr>
        <w:t>us</w:t>
      </w:r>
      <w:r w:rsidRPr="00D14768">
        <w:rPr>
          <w:rFonts w:ascii="Helvetica" w:hAnsi="Helvetica" w:cs="Helvetica"/>
          <w:sz w:val="8"/>
          <w:szCs w:val="16"/>
        </w:rPr>
        <w:t>”</w:t>
      </w:r>
      <w:r w:rsidRPr="00A71122">
        <w:rPr>
          <w:rFonts w:ascii="Helvetica" w:hAnsi="Helvetica" w:cs="Helvetica"/>
          <w:sz w:val="8"/>
          <w:szCs w:val="16"/>
        </w:rPr>
        <w:t xml:space="preserve"> (pp. 208-209). By inverting a childhood rejoinder about the supposedly limited reach of the symbolic, Spillers lays out a provocative proposal: the metaphors of slavery are immanent to the force of the material. Although “‘race’ alone bears no inherent meaning, even though it reifies in personality,” it “gains its power from what it signifies by point, in what it allows to come to meaning” (Spillers, 2003, p. 380). Black lives matter, and blackness enlivens matter. It is possible, then, that the elaboration of thought, the conditions of its enunciation and reception, are always part of a racial praxis, even when those “personalities” that absorb the reification of race are most absent. This is a paradigmatic example of the prevailing cognitive schema at work. Antiblackness conditions the force of materiality by determining the logic of both its actualization and its theoretical manifestations. These functions become clearer when we turn our attention to Octavia Butler’s Parable duolog. </w:t>
      </w:r>
    </w:p>
    <w:p w14:paraId="44128979" w14:textId="77777777" w:rsidR="00145CB2" w:rsidRPr="00A541C0" w:rsidRDefault="00145CB2" w:rsidP="00145CB2"/>
    <w:p w14:paraId="1630BB1B" w14:textId="77777777" w:rsidR="00145CB2" w:rsidRDefault="00145CB2" w:rsidP="00145CB2">
      <w:pPr>
        <w:pStyle w:val="Heading4"/>
      </w:pPr>
      <w:r>
        <w:t>C---</w:t>
      </w:r>
      <w:r w:rsidRPr="00A541C0">
        <w:t>Power consolidation</w:t>
      </w:r>
      <w:r>
        <w:t>---</w:t>
      </w:r>
      <w:r w:rsidRPr="00A541C0">
        <w:t xml:space="preserve">Symbolic affirmation consolidates domination. Their call to “write what was missing” doesn’t rupture power; it feeds it. Civil society thrives on endless new stories of injury to prove its inclusivity, while the grammar of Black social death never shifts. Every </w:t>
      </w:r>
      <w:proofErr w:type="spellStart"/>
      <w:r w:rsidRPr="00A541C0">
        <w:t>aff</w:t>
      </w:r>
      <w:proofErr w:type="spellEnd"/>
      <w:r w:rsidRPr="00A541C0">
        <w:t xml:space="preserve"> that secures recognition through narrative strengthens the system that feeds on recognition. That’s offense—solvency is structurally impossible.</w:t>
      </w:r>
    </w:p>
    <w:p w14:paraId="6686AD9C" w14:textId="77777777" w:rsidR="00145CB2" w:rsidRDefault="00145CB2" w:rsidP="00145CB2">
      <w:r w:rsidRPr="00862568">
        <w:rPr>
          <w:rStyle w:val="Style13ptBold"/>
        </w:rPr>
        <w:t xml:space="preserve">Woods 19 </w:t>
      </w:r>
      <w:r w:rsidRPr="00862568">
        <w:rPr>
          <w:sz w:val="16"/>
          <w:szCs w:val="16"/>
        </w:rPr>
        <w:t xml:space="preserve">(Tryon, Associate </w:t>
      </w:r>
      <w:proofErr w:type="gramStart"/>
      <w:r w:rsidRPr="00862568">
        <w:rPr>
          <w:sz w:val="16"/>
          <w:szCs w:val="16"/>
        </w:rPr>
        <w:t>Prof @</w:t>
      </w:r>
      <w:proofErr w:type="gramEnd"/>
      <w:r w:rsidRPr="00862568">
        <w:rPr>
          <w:sz w:val="16"/>
          <w:szCs w:val="16"/>
        </w:rPr>
        <w:t xml:space="preserve"> UMass Dartmouth in Crime &amp; Justice Studies.  </w:t>
      </w:r>
      <w:proofErr w:type="spellStart"/>
      <w:r w:rsidRPr="00862568">
        <w:rPr>
          <w:sz w:val="16"/>
          <w:szCs w:val="16"/>
        </w:rPr>
        <w:t>Blackhood</w:t>
      </w:r>
      <w:proofErr w:type="spellEnd"/>
      <w:r w:rsidRPr="00862568">
        <w:rPr>
          <w:sz w:val="16"/>
          <w:szCs w:val="16"/>
        </w:rPr>
        <w:t xml:space="preserve"> Against the Police Power: Punishment and Disavowal in the "Post-Racial" Era.  </w:t>
      </w:r>
      <w:r>
        <w:rPr>
          <w:sz w:val="16"/>
          <w:szCs w:val="16"/>
        </w:rPr>
        <w:t>Chapter 1</w:t>
      </w:r>
      <w:proofErr w:type="gramStart"/>
      <w:r>
        <w:rPr>
          <w:sz w:val="16"/>
          <w:szCs w:val="16"/>
        </w:rPr>
        <w:t>:  The</w:t>
      </w:r>
      <w:proofErr w:type="gramEnd"/>
      <w:r>
        <w:rPr>
          <w:sz w:val="16"/>
          <w:szCs w:val="16"/>
        </w:rPr>
        <w:t xml:space="preserve"> Time of Blackened Ethics</w:t>
      </w:r>
      <w:r w:rsidRPr="00862568">
        <w:rPr>
          <w:sz w:val="16"/>
          <w:szCs w:val="16"/>
        </w:rPr>
        <w:t xml:space="preserve">.  6/1/19.  Google </w:t>
      </w:r>
      <w:proofErr w:type="spellStart"/>
      <w:r w:rsidRPr="00862568">
        <w:rPr>
          <w:sz w:val="16"/>
          <w:szCs w:val="16"/>
        </w:rPr>
        <w:t>Ebook</w:t>
      </w:r>
      <w:proofErr w:type="spellEnd"/>
      <w:r w:rsidRPr="00862568">
        <w:rPr>
          <w:sz w:val="16"/>
          <w:szCs w:val="16"/>
        </w:rPr>
        <w:t xml:space="preserve">.  p </w:t>
      </w:r>
      <w:r>
        <w:rPr>
          <w:sz w:val="16"/>
          <w:szCs w:val="16"/>
        </w:rPr>
        <w:t>76-</w:t>
      </w:r>
      <w:proofErr w:type="gramStart"/>
      <w:r>
        <w:rPr>
          <w:sz w:val="16"/>
          <w:szCs w:val="16"/>
        </w:rPr>
        <w:t>7</w:t>
      </w:r>
      <w:r w:rsidRPr="00862568">
        <w:rPr>
          <w:sz w:val="16"/>
          <w:szCs w:val="16"/>
        </w:rPr>
        <w:t>//</w:t>
      </w:r>
      <w:proofErr w:type="spellStart"/>
      <w:proofErr w:type="gramEnd"/>
      <w:r w:rsidRPr="00862568">
        <w:rPr>
          <w:sz w:val="16"/>
          <w:szCs w:val="16"/>
        </w:rPr>
        <w:t>shree</w:t>
      </w:r>
      <w:proofErr w:type="spellEnd"/>
      <w:r w:rsidRPr="00862568">
        <w:rPr>
          <w:sz w:val="16"/>
          <w:szCs w:val="16"/>
        </w:rPr>
        <w:t>)</w:t>
      </w:r>
    </w:p>
    <w:p w14:paraId="57BF195B" w14:textId="77777777" w:rsidR="00145CB2" w:rsidRPr="003B0CA2" w:rsidRDefault="00145CB2" w:rsidP="00145CB2">
      <w:pPr>
        <w:rPr>
          <w:sz w:val="14"/>
        </w:rPr>
      </w:pPr>
      <w:r w:rsidRPr="003B0CA2">
        <w:rPr>
          <w:sz w:val="14"/>
        </w:rPr>
        <w:t xml:space="preserve">For instance, although “gender” and “sex” are not disciplines, per se, as objects of study they have realized an exteriorization of processes that are properly understood as interior to racial regime. We might say, then, that </w:t>
      </w:r>
      <w:r w:rsidRPr="003B0CA2">
        <w:rPr>
          <w:rStyle w:val="StyleUnderline"/>
        </w:rPr>
        <w:t>even as queer and gender studies has attacked the reification of gender and sex categories, they have reified the construction of “gender” and “sex” by giving it a life beyond racial violence</w:t>
      </w:r>
      <w:r w:rsidRPr="003B0CA2">
        <w:rPr>
          <w:sz w:val="14"/>
        </w:rPr>
        <w:t xml:space="preserve">. The contributions of queer and gender studies over recent decades have been numerous, and I intentionally gloss the innovations of this scholarship simply to make the point that </w:t>
      </w:r>
      <w:r w:rsidRPr="003B0CA2">
        <w:rPr>
          <w:rStyle w:val="StyleUnderline"/>
          <w:highlight w:val="green"/>
        </w:rPr>
        <w:t>antiblackness</w:t>
      </w:r>
      <w:r w:rsidRPr="003B0CA2">
        <w:rPr>
          <w:rStyle w:val="StyleUnderline"/>
        </w:rPr>
        <w:t xml:space="preserve"> has </w:t>
      </w:r>
      <w:r w:rsidRPr="003B0CA2">
        <w:rPr>
          <w:rStyle w:val="StyleUnderline"/>
          <w:highlight w:val="green"/>
        </w:rPr>
        <w:t>provided the</w:t>
      </w:r>
      <w:r w:rsidRPr="003B0CA2">
        <w:rPr>
          <w:rStyle w:val="StyleUnderline"/>
        </w:rPr>
        <w:t xml:space="preserve"> enabling </w:t>
      </w:r>
      <w:r w:rsidRPr="003B0CA2">
        <w:rPr>
          <w:rStyle w:val="StyleUnderline"/>
          <w:highlight w:val="green"/>
        </w:rPr>
        <w:t xml:space="preserve">fuel for queer and gender studies because it empowers </w:t>
      </w:r>
      <w:r w:rsidRPr="003B0CA2">
        <w:rPr>
          <w:rStyle w:val="Emphasis"/>
          <w:highlight w:val="green"/>
        </w:rPr>
        <w:t>nonblac</w:t>
      </w:r>
      <w:r w:rsidRPr="00D14768">
        <w:rPr>
          <w:rStyle w:val="Emphasis"/>
          <w:highlight w:val="green"/>
        </w:rPr>
        <w:t>k</w:t>
      </w:r>
      <w:r w:rsidRPr="00D14768">
        <w:rPr>
          <w:rStyle w:val="StyleUnderline"/>
          <w:highlight w:val="green"/>
        </w:rPr>
        <w:t xml:space="preserve"> genders and sexualities wi</w:t>
      </w:r>
      <w:r w:rsidRPr="003B0CA2">
        <w:rPr>
          <w:rStyle w:val="StyleUnderline"/>
          <w:highlight w:val="green"/>
        </w:rPr>
        <w:t>th</w:t>
      </w:r>
      <w:r w:rsidRPr="003B0CA2">
        <w:rPr>
          <w:rStyle w:val="StyleUnderline"/>
        </w:rPr>
        <w:t xml:space="preserve"> a degree of </w:t>
      </w:r>
      <w:r w:rsidRPr="003B0CA2">
        <w:rPr>
          <w:rStyle w:val="StyleUnderline"/>
          <w:highlight w:val="green"/>
        </w:rPr>
        <w:t>fluidity</w:t>
      </w:r>
      <w:r w:rsidRPr="003B0CA2">
        <w:rPr>
          <w:rStyle w:val="StyleUnderline"/>
        </w:rPr>
        <w:t xml:space="preserve"> and flexibility </w:t>
      </w:r>
      <w:r w:rsidRPr="003B0CA2">
        <w:rPr>
          <w:rStyle w:val="StyleUnderline"/>
          <w:highlight w:val="green"/>
        </w:rPr>
        <w:t>compared to a</w:t>
      </w:r>
      <w:r w:rsidRPr="003B0CA2">
        <w:rPr>
          <w:rStyle w:val="StyleUnderline"/>
        </w:rPr>
        <w:t xml:space="preserve"> relatively </w:t>
      </w:r>
      <w:r w:rsidRPr="003B0CA2">
        <w:rPr>
          <w:rStyle w:val="StyleUnderline"/>
          <w:highlight w:val="green"/>
        </w:rPr>
        <w:t>static</w:t>
      </w:r>
      <w:r w:rsidRPr="003B0CA2">
        <w:rPr>
          <w:rStyle w:val="StyleUnderline"/>
        </w:rPr>
        <w:t xml:space="preserve"> such social </w:t>
      </w:r>
      <w:r w:rsidRPr="003B0CA2">
        <w:rPr>
          <w:rStyle w:val="StyleUnderline"/>
          <w:highlight w:val="green"/>
        </w:rPr>
        <w:t>field for black people</w:t>
      </w:r>
      <w:r w:rsidRPr="003B0CA2">
        <w:rPr>
          <w:sz w:val="14"/>
        </w:rPr>
        <w:t xml:space="preserve">. The irony is that </w:t>
      </w:r>
      <w:r w:rsidRPr="003B0CA2">
        <w:rPr>
          <w:rStyle w:val="Emphasis"/>
        </w:rPr>
        <w:t xml:space="preserve">by </w:t>
      </w:r>
      <w:r w:rsidRPr="003B0CA2">
        <w:rPr>
          <w:rStyle w:val="Emphasis"/>
          <w:highlight w:val="green"/>
        </w:rPr>
        <w:t>exploring how gender and sex are embodied and performed</w:t>
      </w:r>
      <w:r w:rsidRPr="003B0CA2">
        <w:rPr>
          <w:rStyle w:val="Emphasis"/>
        </w:rPr>
        <w:t xml:space="preserve">, queer and gender studies have </w:t>
      </w:r>
      <w:r w:rsidRPr="003B0CA2">
        <w:rPr>
          <w:rStyle w:val="Emphasis"/>
          <w:highlight w:val="green"/>
        </w:rPr>
        <w:t>obscured the onto-epistemic structure</w:t>
      </w:r>
      <w:r w:rsidRPr="003B0CA2">
        <w:rPr>
          <w:rStyle w:val="Emphasis"/>
        </w:rPr>
        <w:t xml:space="preserve"> of racism </w:t>
      </w:r>
      <w:r w:rsidRPr="003B0CA2">
        <w:rPr>
          <w:rStyle w:val="Emphasis"/>
          <w:highlight w:val="green"/>
        </w:rPr>
        <w:t>that delimits</w:t>
      </w:r>
      <w:r w:rsidRPr="003B0CA2">
        <w:rPr>
          <w:rStyle w:val="Emphasis"/>
        </w:rPr>
        <w:t xml:space="preserve"> the </w:t>
      </w:r>
      <w:r w:rsidRPr="003B0CA2">
        <w:rPr>
          <w:rStyle w:val="Emphasis"/>
          <w:highlight w:val="green"/>
        </w:rPr>
        <w:t>meanings of black performativity relative to nonblack</w:t>
      </w:r>
      <w:r w:rsidRPr="003B0CA2">
        <w:rPr>
          <w:rStyle w:val="Emphasis"/>
        </w:rPr>
        <w:t xml:space="preserve"> genders and sexualities.</w:t>
      </w:r>
    </w:p>
    <w:p w14:paraId="593C902C" w14:textId="77777777" w:rsidR="00145CB2" w:rsidRPr="003B0CA2" w:rsidRDefault="00145CB2" w:rsidP="00145CB2">
      <w:pPr>
        <w:rPr>
          <w:sz w:val="14"/>
        </w:rPr>
      </w:pPr>
      <w:r w:rsidRPr="003B0CA2">
        <w:rPr>
          <w:rStyle w:val="StyleUnderline"/>
          <w:highlight w:val="green"/>
        </w:rPr>
        <w:t>The</w:t>
      </w:r>
      <w:r w:rsidRPr="003B0CA2">
        <w:rPr>
          <w:rStyle w:val="StyleUnderline"/>
        </w:rPr>
        <w:t xml:space="preserve"> general </w:t>
      </w:r>
      <w:r w:rsidRPr="003B0CA2">
        <w:rPr>
          <w:rStyle w:val="StyleUnderline"/>
          <w:highlight w:val="green"/>
        </w:rPr>
        <w:t>failure of</w:t>
      </w:r>
      <w:r w:rsidRPr="003B0CA2">
        <w:rPr>
          <w:rStyle w:val="StyleUnderline"/>
        </w:rPr>
        <w:t xml:space="preserve"> critical </w:t>
      </w:r>
      <w:r w:rsidRPr="003B0CA2">
        <w:rPr>
          <w:rStyle w:val="StyleUnderline"/>
          <w:highlight w:val="green"/>
        </w:rPr>
        <w:t>scholarship on</w:t>
      </w:r>
      <w:r w:rsidRPr="003B0CA2">
        <w:rPr>
          <w:rStyle w:val="StyleUnderline"/>
        </w:rPr>
        <w:t xml:space="preserve"> race and </w:t>
      </w:r>
      <w:r w:rsidRPr="003B0CA2">
        <w:rPr>
          <w:rStyle w:val="StyleUnderline"/>
          <w:highlight w:val="green"/>
        </w:rPr>
        <w:t>sexuality to escape</w:t>
      </w:r>
      <w:r w:rsidRPr="003B0CA2">
        <w:rPr>
          <w:rStyle w:val="StyleUnderline"/>
        </w:rPr>
        <w:t xml:space="preserve"> the entanglements of </w:t>
      </w:r>
      <w:r w:rsidRPr="003B0CA2">
        <w:rPr>
          <w:rStyle w:val="StyleUnderline"/>
          <w:highlight w:val="green"/>
        </w:rPr>
        <w:t>antiblack desire indexes</w:t>
      </w:r>
      <w:r w:rsidRPr="003B0CA2">
        <w:rPr>
          <w:rStyle w:val="StyleUnderline"/>
        </w:rPr>
        <w:t xml:space="preserve"> precisely what Lorde refers to as a dream state: a set of </w:t>
      </w:r>
      <w:r w:rsidRPr="003B0CA2">
        <w:rPr>
          <w:rStyle w:val="Emphasis"/>
          <w:highlight w:val="green"/>
        </w:rPr>
        <w:t>libidinal</w:t>
      </w:r>
      <w:r w:rsidRPr="003B0CA2">
        <w:rPr>
          <w:rStyle w:val="StyleUnderline"/>
          <w:highlight w:val="green"/>
        </w:rPr>
        <w:t xml:space="preserve"> investments</w:t>
      </w:r>
      <w:r w:rsidRPr="003B0CA2">
        <w:rPr>
          <w:rStyle w:val="StyleUnderline"/>
        </w:rPr>
        <w:t xml:space="preserve"> that return progressive political projects to the site at which the ethical registers of black social movement are abandoned. Or</w:t>
      </w:r>
      <w:r w:rsidRPr="003B0CA2">
        <w:rPr>
          <w:sz w:val="14"/>
        </w:rPr>
        <w:t xml:space="preserve">, minimally, </w:t>
      </w:r>
      <w:r w:rsidRPr="003B0CA2">
        <w:rPr>
          <w:rStyle w:val="StyleUnderline"/>
          <w:highlight w:val="green"/>
        </w:rPr>
        <w:t>that remain</w:t>
      </w:r>
      <w:r w:rsidRPr="003B0CA2">
        <w:rPr>
          <w:sz w:val="14"/>
        </w:rPr>
        <w:t xml:space="preserve"> blindly </w:t>
      </w:r>
      <w:r w:rsidRPr="003B0CA2">
        <w:rPr>
          <w:rStyle w:val="StyleUnderline"/>
          <w:highlight w:val="green"/>
        </w:rPr>
        <w:t>wedded to</w:t>
      </w:r>
      <w:r w:rsidRPr="003B0CA2">
        <w:rPr>
          <w:rStyle w:val="StyleUnderline"/>
        </w:rPr>
        <w:t xml:space="preserve"> a set of remedies (“</w:t>
      </w:r>
      <w:r w:rsidRPr="003B0CA2">
        <w:rPr>
          <w:rStyle w:val="StyleUnderline"/>
          <w:highlight w:val="green"/>
        </w:rPr>
        <w:t>justice</w:t>
      </w:r>
      <w:r w:rsidRPr="003B0CA2">
        <w:rPr>
          <w:rStyle w:val="StyleUnderline"/>
        </w:rPr>
        <w:t xml:space="preserve">”) </w:t>
      </w:r>
      <w:r w:rsidRPr="003B0CA2">
        <w:rPr>
          <w:rStyle w:val="StyleUnderline"/>
          <w:highlight w:val="green"/>
        </w:rPr>
        <w:t>that</w:t>
      </w:r>
      <w:r w:rsidRPr="003B0CA2">
        <w:rPr>
          <w:rStyle w:val="StyleUnderline"/>
        </w:rPr>
        <w:t xml:space="preserve"> flaunt the propositions set forth by black struggle and </w:t>
      </w:r>
      <w:r w:rsidRPr="003B0CA2">
        <w:rPr>
          <w:rStyle w:val="StyleUnderline"/>
          <w:highlight w:val="green"/>
        </w:rPr>
        <w:t>ensconce ethicality within an antiblack politic</w:t>
      </w:r>
      <w:r w:rsidRPr="003B0CA2">
        <w:rPr>
          <w:sz w:val="14"/>
        </w:rPr>
        <w:t xml:space="preserve">. Along these lines, this chapter explores the lesson of black historical struggle that perspective is more vital than method for confronting the order of knowledge on which slaveholding rests. “Perspective” is understood to be inherently, and irreparably, subjective. As such, it amounts to a framework of analysis at the individual level. When we work at the level of the society, however, “perspective” becomes more than the aggregate of shared vantage points. It becomes paradigm. </w:t>
      </w:r>
    </w:p>
    <w:p w14:paraId="0373D934" w14:textId="77777777" w:rsidR="00145CB2" w:rsidRPr="00D14768" w:rsidRDefault="00145CB2" w:rsidP="00145CB2">
      <w:pPr>
        <w:rPr>
          <w:sz w:val="14"/>
        </w:rPr>
      </w:pPr>
      <w:r w:rsidRPr="003B0CA2">
        <w:rPr>
          <w:rStyle w:val="StyleUnderline"/>
        </w:rPr>
        <w:t xml:space="preserve">The “time of </w:t>
      </w:r>
      <w:r w:rsidRPr="003B0CA2">
        <w:rPr>
          <w:rStyle w:val="StyleUnderline"/>
          <w:highlight w:val="green"/>
        </w:rPr>
        <w:t>blackened ethics</w:t>
      </w:r>
      <w:r w:rsidRPr="003B0CA2">
        <w:rPr>
          <w:rStyle w:val="StyleUnderline"/>
        </w:rPr>
        <w:t xml:space="preserve">” </w:t>
      </w:r>
      <w:r w:rsidRPr="003B0CA2">
        <w:rPr>
          <w:rStyle w:val="StyleUnderline"/>
          <w:highlight w:val="green"/>
        </w:rPr>
        <w:t>is a paradigm shift</w:t>
      </w:r>
      <w:r w:rsidRPr="003B0CA2">
        <w:rPr>
          <w:rStyle w:val="StyleUnderline"/>
        </w:rPr>
        <w:t xml:space="preserve"> accountable to black freedom struggle </w:t>
      </w:r>
      <w:r w:rsidRPr="003B0CA2">
        <w:rPr>
          <w:rStyle w:val="StyleUnderline"/>
          <w:highlight w:val="green"/>
        </w:rPr>
        <w:t>across</w:t>
      </w:r>
      <w:r w:rsidRPr="003B0CA2">
        <w:rPr>
          <w:rStyle w:val="StyleUnderline"/>
        </w:rPr>
        <w:t xml:space="preserve"> the </w:t>
      </w:r>
      <w:r w:rsidRPr="003B0CA2">
        <w:rPr>
          <w:rStyle w:val="StyleUnderline"/>
          <w:highlight w:val="green"/>
        </w:rPr>
        <w:t>generations</w:t>
      </w:r>
      <w:r w:rsidRPr="003B0CA2">
        <w:rPr>
          <w:sz w:val="14"/>
        </w:rPr>
        <w:t xml:space="preserve">. This chapter explains the features of this paradigm, and in so doing, sutures the recent contributions of the “afro-pessimists” to the black studies movement, argues against the place of “genealogy” in black studies, </w:t>
      </w:r>
      <w:r w:rsidRPr="003B0CA2">
        <w:rPr>
          <w:rStyle w:val="StyleUnderline"/>
        </w:rPr>
        <w:t>and begins the process of elucidating “</w:t>
      </w:r>
      <w:proofErr w:type="spellStart"/>
      <w:r w:rsidRPr="003B0CA2">
        <w:rPr>
          <w:rStyle w:val="StyleUnderline"/>
          <w:highlight w:val="green"/>
        </w:rPr>
        <w:t>blackhood</w:t>
      </w:r>
      <w:proofErr w:type="spellEnd"/>
      <w:r w:rsidRPr="003B0CA2">
        <w:rPr>
          <w:rStyle w:val="StyleUnderline"/>
        </w:rPr>
        <w:t>” against the police power of the post-racial culture of politics</w:t>
      </w:r>
      <w:r w:rsidRPr="003B0CA2">
        <w:rPr>
          <w:sz w:val="14"/>
        </w:rPr>
        <w:t xml:space="preserve">. I anticipate that the most vexing parts of this book for readers will not be the militant blackness at the center of my analysis, but rather the treatment of gender and sex that such militancy produces. Let me be clear that they are one and the same: </w:t>
      </w:r>
      <w:r w:rsidRPr="003B0CA2">
        <w:rPr>
          <w:rStyle w:val="StyleUnderline"/>
        </w:rPr>
        <w:t xml:space="preserve">black militancy </w:t>
      </w:r>
      <w:r w:rsidRPr="003B0CA2">
        <w:rPr>
          <w:rStyle w:val="StyleUnderline"/>
          <w:highlight w:val="green"/>
        </w:rPr>
        <w:t>demands rethinking gender-sex</w:t>
      </w:r>
      <w:r w:rsidRPr="003B0CA2">
        <w:rPr>
          <w:rStyle w:val="StyleUnderline"/>
        </w:rPr>
        <w:t>.</w:t>
      </w:r>
      <w:r w:rsidRPr="003B0CA2">
        <w:rPr>
          <w:sz w:val="14"/>
        </w:rPr>
        <w:t xml:space="preserve"> I am calling for the study of gender and sex as studies of antiblackness—no matter how the bodies in question are phenotypically constructed. To note the decadence of queer and gender studies is not to say gender and sex are not productive categories of inquiry; it simply means that such work may be counterproductive if it does not hold itself accountable to the structures of antiblackness in which gender and sex arise through their coupling with violence. The paradigm I lay out in this first chapter is key to understanding how </w:t>
      </w:r>
      <w:r w:rsidRPr="003B0CA2">
        <w:rPr>
          <w:rStyle w:val="StyleUnderline"/>
          <w:highlight w:val="green"/>
        </w:rPr>
        <w:t>queer and gender studies are</w:t>
      </w:r>
      <w:r w:rsidRPr="003B0CA2">
        <w:rPr>
          <w:rStyle w:val="StyleUnderline"/>
        </w:rPr>
        <w:t xml:space="preserve"> patently </w:t>
      </w:r>
      <w:r w:rsidRPr="003B0CA2">
        <w:rPr>
          <w:rStyle w:val="StyleUnderline"/>
          <w:highlight w:val="green"/>
        </w:rPr>
        <w:t>parasitic on antiblackness</w:t>
      </w:r>
      <w:r w:rsidRPr="003B0CA2">
        <w:rPr>
          <w:sz w:val="14"/>
        </w:rPr>
        <w:t xml:space="preserve"> and, by extension, on the black studies tradition that has singularly grappled with the holistic dimensions of this violence. I center the entire book around Bambara’s concept of “</w:t>
      </w:r>
      <w:proofErr w:type="spellStart"/>
      <w:r w:rsidRPr="003B0CA2">
        <w:rPr>
          <w:sz w:val="14"/>
        </w:rPr>
        <w:t>blackhood</w:t>
      </w:r>
      <w:proofErr w:type="spellEnd"/>
      <w:r w:rsidRPr="003B0CA2">
        <w:rPr>
          <w:sz w:val="14"/>
        </w:rPr>
        <w:t>” not to dispense with the study of gender and sex, but rather to bring an ethical rigor to it that, in my estimation, has been missing and has led to an avatar quality in which reality fades to black.</w:t>
      </w:r>
    </w:p>
    <w:p w14:paraId="6BA18094" w14:textId="77777777" w:rsidR="00145CB2" w:rsidRPr="007E7E7C" w:rsidRDefault="00145CB2" w:rsidP="00145CB2"/>
    <w:p w14:paraId="2DCE8E0D" w14:textId="77777777" w:rsidR="00145CB2" w:rsidRPr="007E7E7C" w:rsidRDefault="00145CB2" w:rsidP="00145CB2"/>
    <w:p w14:paraId="682C4BEE" w14:textId="77777777" w:rsidR="00145CB2" w:rsidRPr="000C2D51" w:rsidRDefault="00145CB2" w:rsidP="00145CB2"/>
    <w:p w14:paraId="0669E70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811EF" w14:textId="77777777" w:rsidR="00F506F1" w:rsidRDefault="00F506F1" w:rsidP="00066D2C">
      <w:pPr>
        <w:spacing w:after="0" w:line="240" w:lineRule="auto"/>
      </w:pPr>
      <w:r>
        <w:separator/>
      </w:r>
    </w:p>
  </w:endnote>
  <w:endnote w:type="continuationSeparator" w:id="0">
    <w:p w14:paraId="3DE0B53B" w14:textId="77777777" w:rsidR="00F506F1" w:rsidRDefault="00F506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F880B" w14:textId="77777777" w:rsidR="00F506F1" w:rsidRDefault="00F506F1" w:rsidP="00066D2C">
      <w:pPr>
        <w:spacing w:after="0" w:line="240" w:lineRule="auto"/>
      </w:pPr>
      <w:r>
        <w:separator/>
      </w:r>
    </w:p>
  </w:footnote>
  <w:footnote w:type="continuationSeparator" w:id="0">
    <w:p w14:paraId="5FF8DD1A" w14:textId="77777777" w:rsidR="00F506F1" w:rsidRDefault="00F506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11F5A"/>
    <w:multiLevelType w:val="multilevel"/>
    <w:tmpl w:val="1252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C5396E"/>
    <w:multiLevelType w:val="multilevel"/>
    <w:tmpl w:val="C5084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E52A89"/>
    <w:multiLevelType w:val="multilevel"/>
    <w:tmpl w:val="221E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166197F"/>
    <w:multiLevelType w:val="multilevel"/>
    <w:tmpl w:val="A39E5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EF0EDB"/>
    <w:multiLevelType w:val="multilevel"/>
    <w:tmpl w:val="48CE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68745257">
    <w:abstractNumId w:val="13"/>
  </w:num>
  <w:num w:numId="46" w16cid:durableId="698432541">
    <w:abstractNumId w:val="14"/>
  </w:num>
  <w:num w:numId="47" w16cid:durableId="1173179863">
    <w:abstractNumId w:val="15"/>
  </w:num>
  <w:num w:numId="48" w16cid:durableId="1056702979">
    <w:abstractNumId w:val="18"/>
  </w:num>
  <w:num w:numId="49" w16cid:durableId="8800980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45CB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CB2"/>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3D5"/>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6F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C5F796"/>
  <w15:chartTrackingRefBased/>
  <w15:docId w15:val="{6F45D6AD-C56B-4399-9F26-3A41DE4A0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5CB2"/>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145C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Heading 2 Char1 Char,Heading 21"/>
    <w:basedOn w:val="Normal"/>
    <w:next w:val="Normal"/>
    <w:link w:val="Heading2Char"/>
    <w:uiPriority w:val="1"/>
    <w:qFormat/>
    <w:rsid w:val="00145C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145C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145C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5CB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5C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5CB2"/>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145CB2"/>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145CB2"/>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145CB2"/>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145CB2"/>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145CB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145CB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45CB2"/>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145CB2"/>
    <w:rPr>
      <w:b w:val="0"/>
      <w:sz w:val="22"/>
      <w:u w:val="single"/>
    </w:rPr>
  </w:style>
  <w:style w:type="character" w:styleId="Strong">
    <w:name w:val="Strong"/>
    <w:basedOn w:val="DefaultParagraphFont"/>
    <w:uiPriority w:val="22"/>
    <w:qFormat/>
    <w:rsid w:val="00145CB2"/>
    <w:rPr>
      <w:b/>
      <w:bCs/>
    </w:rPr>
  </w:style>
  <w:style w:type="character" w:styleId="BookTitle">
    <w:name w:val="Book Title"/>
    <w:basedOn w:val="DefaultParagraphFont"/>
    <w:uiPriority w:val="33"/>
    <w:semiHidden/>
    <w:qFormat/>
    <w:rsid w:val="00145CB2"/>
    <w:rPr>
      <w:b/>
      <w:bCs/>
      <w:i/>
      <w:iCs/>
      <w:spacing w:val="5"/>
    </w:rPr>
  </w:style>
  <w:style w:type="character" w:customStyle="1" w:styleId="Heading5Char">
    <w:name w:val="Heading 5 Char"/>
    <w:basedOn w:val="DefaultParagraphFont"/>
    <w:link w:val="Heading5"/>
    <w:uiPriority w:val="9"/>
    <w:semiHidden/>
    <w:rsid w:val="00145CB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5CB2"/>
  </w:style>
  <w:style w:type="paragraph" w:styleId="Header">
    <w:name w:val="header"/>
    <w:basedOn w:val="Normal"/>
    <w:link w:val="HeaderChar"/>
    <w:uiPriority w:val="99"/>
    <w:semiHidden/>
    <w:rsid w:val="00145C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5CB2"/>
    <w:rPr>
      <w:rFonts w:ascii="Calibri" w:hAnsi="Calibri" w:cs="Calibri"/>
    </w:rPr>
  </w:style>
  <w:style w:type="paragraph" w:styleId="Footer">
    <w:name w:val="footer"/>
    <w:basedOn w:val="Normal"/>
    <w:link w:val="FooterChar"/>
    <w:uiPriority w:val="99"/>
    <w:semiHidden/>
    <w:rsid w:val="00145C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5CB2"/>
    <w:rPr>
      <w:rFonts w:ascii="Calibri" w:hAnsi="Calibri" w:cs="Calibri"/>
    </w:rPr>
  </w:style>
  <w:style w:type="paragraph" w:styleId="BodyText">
    <w:name w:val="Body Text"/>
    <w:basedOn w:val="Normal"/>
    <w:link w:val="BodyTextChar"/>
    <w:uiPriority w:val="99"/>
    <w:unhideWhenUsed/>
    <w:rsid w:val="00145CB2"/>
    <w:pPr>
      <w:spacing w:after="120"/>
    </w:pPr>
  </w:style>
  <w:style w:type="character" w:customStyle="1" w:styleId="BodyTextChar">
    <w:name w:val="Body Text Char"/>
    <w:basedOn w:val="DefaultParagraphFont"/>
    <w:link w:val="BodyText"/>
    <w:uiPriority w:val="99"/>
    <w:rsid w:val="00145CB2"/>
    <w:rPr>
      <w:rFonts w:ascii="Calibri" w:hAnsi="Calibri" w:cs="Calibri"/>
    </w:rPr>
  </w:style>
  <w:style w:type="paragraph" w:styleId="NoSpacing">
    <w:name w:val="No Spacing"/>
    <w:link w:val="NoSpacingChar"/>
    <w:uiPriority w:val="99"/>
    <w:semiHidden/>
    <w:unhideWhenUsed/>
    <w:qFormat/>
    <w:rsid w:val="00145CB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45CB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145CB2"/>
    <w:rPr>
      <w:color w:val="0563C1" w:themeColor="hyperlink"/>
      <w:u w:val="single"/>
    </w:rPr>
  </w:style>
  <w:style w:type="character" w:styleId="UnresolvedMention">
    <w:name w:val="Unresolved Mention"/>
    <w:basedOn w:val="DefaultParagraphFont"/>
    <w:uiPriority w:val="99"/>
    <w:semiHidden/>
    <w:unhideWhenUsed/>
    <w:rsid w:val="00145CB2"/>
    <w:rPr>
      <w:color w:val="605E5C"/>
      <w:shd w:val="clear" w:color="auto" w:fill="E1DFDD"/>
    </w:rPr>
  </w:style>
  <w:style w:type="paragraph" w:customStyle="1" w:styleId="Analytic">
    <w:name w:val="Analytic"/>
    <w:basedOn w:val="Heading4"/>
    <w:link w:val="AnalyticChar"/>
    <w:autoRedefine/>
    <w:uiPriority w:val="5"/>
    <w:qFormat/>
    <w:rsid w:val="00145CB2"/>
    <w:rPr>
      <w:color w:val="1F3864" w:themeColor="accent1" w:themeShade="80"/>
    </w:rPr>
  </w:style>
  <w:style w:type="character" w:customStyle="1" w:styleId="AnalyticChar">
    <w:name w:val="Analytic Char"/>
    <w:basedOn w:val="DefaultParagraphFont"/>
    <w:link w:val="Analytic"/>
    <w:uiPriority w:val="5"/>
    <w:rsid w:val="00145CB2"/>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45CB2"/>
    <w:pPr>
      <w:ind w:left="720"/>
      <w:jc w:val="both"/>
    </w:pPr>
    <w:rPr>
      <w:iCs/>
      <w:sz w:val="24"/>
      <w:u w:val="single"/>
      <w:bdr w:val="single" w:sz="8" w:space="0" w:color="auto"/>
    </w:rPr>
  </w:style>
  <w:style w:type="paragraph" w:customStyle="1" w:styleId="Emphasis1">
    <w:name w:val="Emphasis1"/>
    <w:basedOn w:val="Normal"/>
    <w:uiPriority w:val="8"/>
    <w:qFormat/>
    <w:rsid w:val="00145CB2"/>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Analytics">
    <w:name w:val="Analytics"/>
    <w:link w:val="AnalyticsChar"/>
    <w:uiPriority w:val="4"/>
    <w:qFormat/>
    <w:rsid w:val="00145CB2"/>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145CB2"/>
    <w:rPr>
      <w:rFonts w:eastAsiaTheme="majorEastAsia" w:cstheme="majorBidi"/>
      <w:b/>
      <w:iCs/>
      <w:sz w:val="26"/>
      <w:szCs w:val="28"/>
    </w:rPr>
  </w:style>
  <w:style w:type="paragraph" w:customStyle="1" w:styleId="p1">
    <w:name w:val="p1"/>
    <w:basedOn w:val="Normal"/>
    <w:rsid w:val="00145C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145C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145CB2"/>
  </w:style>
  <w:style w:type="character" w:styleId="CommentReference">
    <w:name w:val="annotation reference"/>
    <w:unhideWhenUsed/>
    <w:rsid w:val="00145CB2"/>
    <w:rPr>
      <w:sz w:val="16"/>
      <w:szCs w:val="16"/>
    </w:rPr>
  </w:style>
  <w:style w:type="paragraph" w:customStyle="1" w:styleId="messagelistitem5126c">
    <w:name w:val="messagelistitem__5126c"/>
    <w:basedOn w:val="Normal"/>
    <w:rsid w:val="00145C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c19a55">
    <w:name w:val="latin24compacttimestamp_c19a55"/>
    <w:basedOn w:val="DefaultParagraphFont"/>
    <w:rsid w:val="00145CB2"/>
  </w:style>
  <w:style w:type="character" w:customStyle="1" w:styleId="unreadpill908e2">
    <w:name w:val="unreadpill__908e2"/>
    <w:basedOn w:val="DefaultParagraphFont"/>
    <w:rsid w:val="00145CB2"/>
  </w:style>
  <w:style w:type="paragraph" w:styleId="CommentText">
    <w:name w:val="annotation text"/>
    <w:basedOn w:val="Normal"/>
    <w:link w:val="CommentTextChar"/>
    <w:uiPriority w:val="99"/>
    <w:semiHidden/>
    <w:unhideWhenUsed/>
    <w:rsid w:val="00145CB2"/>
    <w:pPr>
      <w:spacing w:line="240" w:lineRule="auto"/>
    </w:pPr>
    <w:rPr>
      <w:sz w:val="20"/>
      <w:szCs w:val="20"/>
    </w:rPr>
  </w:style>
  <w:style w:type="character" w:customStyle="1" w:styleId="CommentTextChar">
    <w:name w:val="Comment Text Char"/>
    <w:basedOn w:val="DefaultParagraphFont"/>
    <w:link w:val="CommentText"/>
    <w:uiPriority w:val="99"/>
    <w:semiHidden/>
    <w:rsid w:val="00145CB2"/>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45CB2"/>
    <w:rPr>
      <w:b/>
      <w:bCs/>
    </w:rPr>
  </w:style>
  <w:style w:type="character" w:customStyle="1" w:styleId="CommentSubjectChar">
    <w:name w:val="Comment Subject Char"/>
    <w:basedOn w:val="CommentTextChar"/>
    <w:link w:val="CommentSubject"/>
    <w:uiPriority w:val="99"/>
    <w:semiHidden/>
    <w:rsid w:val="00145CB2"/>
    <w:rPr>
      <w:rFonts w:ascii="Calibri" w:hAnsi="Calibri" w:cs="Calibri"/>
      <w:b/>
      <w:bCs/>
      <w:sz w:val="20"/>
      <w:szCs w:val="20"/>
    </w:rPr>
  </w:style>
  <w:style w:type="character" w:customStyle="1" w:styleId="apple-converted-space">
    <w:name w:val="apple-converted-space"/>
    <w:basedOn w:val="DefaultParagraphFont"/>
    <w:rsid w:val="00145CB2"/>
  </w:style>
  <w:style w:type="character" w:customStyle="1" w:styleId="editedc19a55">
    <w:name w:val="edited_c19a55"/>
    <w:basedOn w:val="DefaultParagraphFont"/>
    <w:rsid w:val="00145CB2"/>
  </w:style>
  <w:style w:type="paragraph" w:customStyle="1" w:styleId="p3">
    <w:name w:val="p3"/>
    <w:basedOn w:val="Normal"/>
    <w:rsid w:val="00145C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45CB2"/>
    <w:pPr>
      <w:spacing w:after="0" w:line="240" w:lineRule="auto"/>
    </w:pPr>
    <w:rPr>
      <w:u w:val="single"/>
    </w:rPr>
  </w:style>
  <w:style w:type="paragraph" w:styleId="NormalWeb">
    <w:name w:val="Normal (Web)"/>
    <w:basedOn w:val="Normal"/>
    <w:uiPriority w:val="99"/>
    <w:semiHidden/>
    <w:unhideWhenUsed/>
    <w:rsid w:val="00145C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145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oundary2.org/2020/11/rizvana-bradley-the-vicissitudes-of-touch-annotations-on-the-hapti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15021</Words>
  <Characters>85625</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1</cp:revision>
  <dcterms:created xsi:type="dcterms:W3CDTF">2025-09-27T21:04:00Z</dcterms:created>
  <dcterms:modified xsi:type="dcterms:W3CDTF">2025-09-27T21:06:00Z</dcterms:modified>
</cp:coreProperties>
</file>