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7802" w14:textId="79433C01" w:rsidR="00174CE4" w:rsidRDefault="00174CE4" w:rsidP="00174CE4">
      <w:pPr>
        <w:pStyle w:val="Heading1"/>
      </w:pPr>
      <w:r>
        <w:t>1NC</w:t>
      </w:r>
    </w:p>
    <w:p w14:paraId="7C1BFA96" w14:textId="3A648B22" w:rsidR="00174CE4" w:rsidRDefault="00174CE4" w:rsidP="00174CE4">
      <w:pPr>
        <w:pStyle w:val="Heading2"/>
      </w:pPr>
      <w:r>
        <w:t>Off</w:t>
      </w:r>
    </w:p>
    <w:p w14:paraId="58693803" w14:textId="77777777" w:rsidR="00174CE4" w:rsidRDefault="00174CE4" w:rsidP="00174CE4">
      <w:pPr>
        <w:pStyle w:val="Heading3"/>
      </w:pPr>
      <w:r>
        <w:t>1NC---Off</w:t>
      </w:r>
    </w:p>
    <w:p w14:paraId="5796BE1B" w14:textId="77777777" w:rsidR="00174CE4" w:rsidRDefault="00174CE4" w:rsidP="00174CE4">
      <w:pPr>
        <w:pStyle w:val="Heading4"/>
      </w:pPr>
      <w:r>
        <w:t xml:space="preserve">Interpretation: </w:t>
      </w:r>
      <w:proofErr w:type="spellStart"/>
      <w:r>
        <w:t>Affs</w:t>
      </w:r>
      <w:proofErr w:type="spellEnd"/>
      <w:r>
        <w:t xml:space="preserve"> should propose and defend an example of the resolution. </w:t>
      </w:r>
    </w:p>
    <w:p w14:paraId="4D07E4AE" w14:textId="77777777" w:rsidR="00174CE4" w:rsidRPr="00E75C40" w:rsidRDefault="00174CE4" w:rsidP="00174CE4">
      <w:pPr>
        <w:pStyle w:val="Heading4"/>
      </w:pPr>
      <w:r w:rsidRPr="00E75C40">
        <w:t xml:space="preserve">The ‘United States federal government’ is the three federal branches. </w:t>
      </w:r>
    </w:p>
    <w:p w14:paraId="42DCBD01" w14:textId="77777777" w:rsidR="00174CE4" w:rsidRPr="00E75C40" w:rsidRDefault="00174CE4" w:rsidP="00174CE4">
      <w:r w:rsidRPr="00E75C40">
        <w:rPr>
          <w:b/>
          <w:bCs/>
        </w:rPr>
        <w:t xml:space="preserve">U.S. Legal ’16 </w:t>
      </w:r>
      <w:r w:rsidRPr="00E75C40">
        <w:t xml:space="preserve">[U.S. Legal; 2016; Organization offering legal assistance and attorney access; U.S. Legal, “United States Federal Government Law and Legal Definition,” </w:t>
      </w:r>
      <w:hyperlink r:id="rId8" w:history="1">
        <w:r w:rsidRPr="00E75C40">
          <w:rPr>
            <w:rStyle w:val="Hyperlink"/>
          </w:rPr>
          <w:t>https://definitions.uslegal.com/u/united-states-federal-government/</w:t>
        </w:r>
      </w:hyperlink>
      <w:r w:rsidRPr="00E75C40">
        <w:t>]</w:t>
      </w:r>
    </w:p>
    <w:p w14:paraId="294BA861" w14:textId="77777777" w:rsidR="00174CE4" w:rsidRDefault="00174CE4" w:rsidP="00174CE4">
      <w:r w:rsidRPr="00E75C40">
        <w:rPr>
          <w:u w:val="single"/>
        </w:rPr>
        <w:t xml:space="preserve">The </w:t>
      </w:r>
      <w:r w:rsidRPr="00174CE4">
        <w:rPr>
          <w:iCs/>
          <w:highlight w:val="green"/>
          <w:u w:val="single"/>
        </w:rPr>
        <w:t>U</w:t>
      </w:r>
      <w:r w:rsidRPr="00174CE4">
        <w:rPr>
          <w:highlight w:val="green"/>
          <w:u w:val="single"/>
        </w:rPr>
        <w:t xml:space="preserve">nited </w:t>
      </w:r>
      <w:r w:rsidRPr="00174CE4">
        <w:rPr>
          <w:iCs/>
          <w:highlight w:val="green"/>
          <w:u w:val="single"/>
        </w:rPr>
        <w:t>S</w:t>
      </w:r>
      <w:r w:rsidRPr="00174CE4">
        <w:rPr>
          <w:highlight w:val="green"/>
          <w:u w:val="single"/>
        </w:rPr>
        <w:t xml:space="preserve">tates </w:t>
      </w:r>
      <w:r w:rsidRPr="00174CE4">
        <w:rPr>
          <w:iCs/>
          <w:highlight w:val="green"/>
          <w:u w:val="single"/>
        </w:rPr>
        <w:t>F</w:t>
      </w:r>
      <w:r w:rsidRPr="00174CE4">
        <w:rPr>
          <w:highlight w:val="green"/>
          <w:u w:val="single"/>
        </w:rPr>
        <w:t xml:space="preserve">ederal </w:t>
      </w:r>
      <w:r w:rsidRPr="00174CE4">
        <w:rPr>
          <w:iCs/>
          <w:highlight w:val="green"/>
          <w:u w:val="single"/>
        </w:rPr>
        <w:t>G</w:t>
      </w:r>
      <w:r w:rsidRPr="00174CE4">
        <w:rPr>
          <w:highlight w:val="green"/>
          <w:u w:val="single"/>
        </w:rPr>
        <w:t>overnment</w:t>
      </w:r>
      <w:r w:rsidRPr="00C55C5B">
        <w:rPr>
          <w:u w:val="single"/>
        </w:rPr>
        <w:t xml:space="preserve"> is </w:t>
      </w:r>
      <w:r w:rsidRPr="00174CE4">
        <w:rPr>
          <w:highlight w:val="green"/>
          <w:u w:val="single"/>
        </w:rPr>
        <w:t>established by the US Constitution</w:t>
      </w:r>
      <w:r w:rsidRPr="00E75C40">
        <w:t xml:space="preserve">. The Federal Government shares sovereignty over the United Sates with the individual governments of the States of US. </w:t>
      </w:r>
      <w:r w:rsidRPr="00E75C40">
        <w:rPr>
          <w:u w:val="single"/>
        </w:rPr>
        <w:t xml:space="preserve">The Federal government </w:t>
      </w:r>
      <w:r w:rsidRPr="00174CE4">
        <w:rPr>
          <w:highlight w:val="green"/>
          <w:u w:val="single"/>
        </w:rPr>
        <w:t>has three branches</w:t>
      </w:r>
      <w:r w:rsidRPr="00E75C40">
        <w:t xml:space="preserve">: </w:t>
      </w:r>
      <w:proofErr w:type="spellStart"/>
      <w:r w:rsidRPr="00E75C40">
        <w:t>i</w:t>
      </w:r>
      <w:proofErr w:type="spellEnd"/>
      <w:r w:rsidRPr="00E75C40">
        <w:t xml:space="preserve">) </w:t>
      </w:r>
      <w:r w:rsidRPr="00E75C40">
        <w:rPr>
          <w:u w:val="single"/>
        </w:rPr>
        <w:t>the</w:t>
      </w:r>
      <w:r w:rsidRPr="00E75C40">
        <w:t xml:space="preserve"> </w:t>
      </w:r>
      <w:r w:rsidRPr="00174CE4">
        <w:rPr>
          <w:iCs/>
          <w:highlight w:val="green"/>
          <w:u w:val="single"/>
        </w:rPr>
        <w:t>legislature</w:t>
      </w:r>
      <w:r w:rsidRPr="00E75C40">
        <w:t xml:space="preserve">, </w:t>
      </w:r>
      <w:r w:rsidRPr="00E75C40">
        <w:rPr>
          <w:u w:val="single"/>
        </w:rPr>
        <w:t>which is the</w:t>
      </w:r>
      <w:r w:rsidRPr="00E75C40">
        <w:t xml:space="preserve"> US </w:t>
      </w:r>
      <w:r w:rsidRPr="00E75C40">
        <w:rPr>
          <w:u w:val="single"/>
        </w:rPr>
        <w:t>Congress</w:t>
      </w:r>
      <w:r w:rsidRPr="00E75C40">
        <w:t xml:space="preserve">, ii) </w:t>
      </w:r>
      <w:r w:rsidRPr="00174CE4">
        <w:rPr>
          <w:iCs/>
          <w:highlight w:val="green"/>
          <w:u w:val="single"/>
        </w:rPr>
        <w:t>Executive</w:t>
      </w:r>
      <w:r w:rsidRPr="00E75C40">
        <w:t xml:space="preserve">, </w:t>
      </w:r>
      <w:r w:rsidRPr="00E75C40">
        <w:rPr>
          <w:u w:val="single"/>
        </w:rPr>
        <w:t>comprised of the President and Vice president</w:t>
      </w:r>
      <w:r w:rsidRPr="00E75C40">
        <w:t xml:space="preserve"> of the US </w:t>
      </w:r>
      <w:r w:rsidRPr="00E75C40">
        <w:rPr>
          <w:u w:val="single"/>
        </w:rPr>
        <w:t>and</w:t>
      </w:r>
      <w:r w:rsidRPr="00E75C40">
        <w:t xml:space="preserve"> iii) </w:t>
      </w:r>
      <w:r w:rsidRPr="00174CE4">
        <w:rPr>
          <w:iCs/>
          <w:highlight w:val="green"/>
          <w:u w:val="single"/>
        </w:rPr>
        <w:t>Judiciary</w:t>
      </w:r>
      <w:r w:rsidRPr="00E75C40">
        <w:t xml:space="preserve">. The US Constitution prescribes a system of separation of powers and ‘checks and </w:t>
      </w:r>
      <w:proofErr w:type="gramStart"/>
      <w:r w:rsidRPr="00E75C40">
        <w:t>balances’</w:t>
      </w:r>
      <w:proofErr w:type="gramEnd"/>
      <w:r w:rsidRPr="00E75C40">
        <w:t xml:space="preserve"> for the smooth functioning of </w:t>
      </w:r>
      <w:proofErr w:type="gramStart"/>
      <w:r w:rsidRPr="00E75C40">
        <w:t>all the</w:t>
      </w:r>
      <w:proofErr w:type="gramEnd"/>
      <w:r w:rsidRPr="00E75C40">
        <w:t xml:space="preserve"> three branches of the Federal Government. The US Constitution limits the powers of the Federal Government to the powers assigned to it; </w:t>
      </w:r>
      <w:r w:rsidRPr="00E75C40">
        <w:rPr>
          <w:u w:val="single"/>
        </w:rPr>
        <w:t>all powers not</w:t>
      </w:r>
      <w:r w:rsidRPr="00E75C40">
        <w:t xml:space="preserve"> expressly </w:t>
      </w:r>
      <w:r w:rsidRPr="00E75C40">
        <w:rPr>
          <w:u w:val="single"/>
        </w:rPr>
        <w:t>assigned to the Federal Government are reserved to the States</w:t>
      </w:r>
      <w:r w:rsidRPr="00E75C40">
        <w:t xml:space="preserve"> or to the people.</w:t>
      </w:r>
    </w:p>
    <w:p w14:paraId="568762FC" w14:textId="77777777" w:rsidR="00174CE4" w:rsidRDefault="00174CE4" w:rsidP="00174CE4">
      <w:pPr>
        <w:pStyle w:val="Heading4"/>
      </w:pPr>
      <w:r>
        <w:t xml:space="preserve">Strengthen makes existing groups more secure in their position and </w:t>
      </w:r>
      <w:proofErr w:type="gramStart"/>
      <w:r>
        <w:t>make</w:t>
      </w:r>
      <w:proofErr w:type="gramEnd"/>
      <w:r>
        <w:t xml:space="preserve"> collective bargaining rights more likely to succeed. </w:t>
      </w:r>
    </w:p>
    <w:p w14:paraId="22ED3DE8" w14:textId="77777777" w:rsidR="00174CE4" w:rsidRDefault="00174CE4" w:rsidP="00174CE4">
      <w:r w:rsidRPr="00D6598E">
        <w:rPr>
          <w:rStyle w:val="Style13ptBold"/>
        </w:rPr>
        <w:t>Collins Dictionary ’25</w:t>
      </w:r>
      <w:r>
        <w:t xml:space="preserve"> Collins COBUILD Advanced Learner’s Dictionary. Copyright © HarperCollins Publishers copyright on webpage is 2025 accessed on 8/31/2025 https://www.collinsdictionary.com/us/dictionary/english/strengthen</w:t>
      </w:r>
    </w:p>
    <w:p w14:paraId="026CB764" w14:textId="77777777" w:rsidR="00174CE4" w:rsidRPr="00C55C5B" w:rsidRDefault="00174CE4" w:rsidP="00174CE4">
      <w:pPr>
        <w:rPr>
          <w:sz w:val="16"/>
        </w:rPr>
      </w:pPr>
      <w:r w:rsidRPr="00C55C5B">
        <w:rPr>
          <w:sz w:val="16"/>
        </w:rPr>
        <w:t>strengthen</w:t>
      </w:r>
    </w:p>
    <w:p w14:paraId="1FC41D18" w14:textId="77777777" w:rsidR="00174CE4" w:rsidRPr="00C55C5B" w:rsidRDefault="00174CE4" w:rsidP="00174CE4">
      <w:pPr>
        <w:rPr>
          <w:sz w:val="16"/>
        </w:rPr>
      </w:pPr>
      <w:r w:rsidRPr="00C55C5B">
        <w:rPr>
          <w:sz w:val="16"/>
        </w:rPr>
        <w:t>(</w:t>
      </w:r>
      <w:proofErr w:type="spellStart"/>
      <w:r w:rsidRPr="00C55C5B">
        <w:rPr>
          <w:sz w:val="16"/>
        </w:rPr>
        <w:t>strɛŋθən</w:t>
      </w:r>
      <w:proofErr w:type="spellEnd"/>
      <w:r w:rsidRPr="00C55C5B">
        <w:rPr>
          <w:sz w:val="16"/>
        </w:rPr>
        <w:t xml:space="preserve"> IPA Pronunciation Guide)</w:t>
      </w:r>
    </w:p>
    <w:p w14:paraId="419CEA2D" w14:textId="77777777" w:rsidR="00174CE4" w:rsidRPr="00C55C5B" w:rsidRDefault="00174CE4" w:rsidP="00174CE4">
      <w:pPr>
        <w:rPr>
          <w:sz w:val="16"/>
        </w:rPr>
      </w:pPr>
      <w:r w:rsidRPr="00C55C5B">
        <w:rPr>
          <w:sz w:val="16"/>
        </w:rPr>
        <w:t>Word forms: strengthens, strengthening, strengthened</w:t>
      </w:r>
    </w:p>
    <w:p w14:paraId="3BD0A3A1" w14:textId="77777777" w:rsidR="00174CE4" w:rsidRPr="00C55C5B" w:rsidRDefault="00174CE4" w:rsidP="00174CE4">
      <w:pPr>
        <w:rPr>
          <w:sz w:val="16"/>
        </w:rPr>
      </w:pPr>
      <w:r w:rsidRPr="00C55C5B">
        <w:rPr>
          <w:sz w:val="16"/>
        </w:rPr>
        <w:t>1. transitive verb</w:t>
      </w:r>
    </w:p>
    <w:p w14:paraId="4E2224D0" w14:textId="77777777" w:rsidR="00174CE4" w:rsidRPr="00ED3366" w:rsidRDefault="00174CE4" w:rsidP="00174CE4">
      <w:pPr>
        <w:rPr>
          <w:rStyle w:val="StyleUnderline"/>
        </w:rPr>
      </w:pPr>
      <w:r w:rsidRPr="00ED3366">
        <w:rPr>
          <w:rStyle w:val="StyleUnderline"/>
        </w:rPr>
        <w:t xml:space="preserve">If something </w:t>
      </w:r>
      <w:r w:rsidRPr="00174CE4">
        <w:rPr>
          <w:rStyle w:val="StyleUnderline"/>
          <w:highlight w:val="green"/>
        </w:rPr>
        <w:t>strengthens</w:t>
      </w:r>
      <w:r w:rsidRPr="00ED3366">
        <w:rPr>
          <w:rStyle w:val="StyleUnderline"/>
        </w:rPr>
        <w:t xml:space="preserve"> a person or group or if they strengthen their position, they </w:t>
      </w:r>
      <w:r w:rsidRPr="00174CE4">
        <w:rPr>
          <w:rStyle w:val="StyleUnderline"/>
          <w:highlight w:val="green"/>
        </w:rPr>
        <w:t>become more</w:t>
      </w:r>
      <w:r w:rsidRPr="00ED3366">
        <w:rPr>
          <w:rStyle w:val="StyleUnderline"/>
        </w:rPr>
        <w:t xml:space="preserve"> powerful and </w:t>
      </w:r>
      <w:r w:rsidRPr="00174CE4">
        <w:rPr>
          <w:rStyle w:val="StyleUnderline"/>
          <w:highlight w:val="green"/>
        </w:rPr>
        <w:t>secure</w:t>
      </w:r>
      <w:r w:rsidRPr="00ED3366">
        <w:rPr>
          <w:rStyle w:val="StyleUnderline"/>
        </w:rPr>
        <w:t>, or more likely to succeed.</w:t>
      </w:r>
    </w:p>
    <w:p w14:paraId="0EEB2ACA" w14:textId="77777777" w:rsidR="00174CE4" w:rsidRPr="00E75C40" w:rsidRDefault="00174CE4" w:rsidP="00174CE4">
      <w:r w:rsidRPr="00C55C5B">
        <w:rPr>
          <w:sz w:val="16"/>
          <w:szCs w:val="16"/>
        </w:rPr>
        <w:t xml:space="preserve">Giving the president the authority to go to war would strengthen his hand for peace. </w:t>
      </w:r>
    </w:p>
    <w:p w14:paraId="6ED53815" w14:textId="77777777" w:rsidR="00174CE4" w:rsidRPr="007D7F35" w:rsidRDefault="00174CE4" w:rsidP="00174CE4">
      <w:pPr>
        <w:pStyle w:val="Heading4"/>
        <w:rPr>
          <w:rStyle w:val="Style13ptBold"/>
          <w:b/>
          <w:bCs w:val="0"/>
        </w:rPr>
      </w:pPr>
      <w:r w:rsidRPr="007D7F35">
        <w:rPr>
          <w:rStyle w:val="Style13ptBold"/>
          <w:b/>
          <w:bCs w:val="0"/>
        </w:rPr>
        <w:t xml:space="preserve">Bargaining rights are defined in the NLRA </w:t>
      </w:r>
    </w:p>
    <w:p w14:paraId="04D58062" w14:textId="77777777" w:rsidR="00174CE4" w:rsidRPr="00F643C2" w:rsidRDefault="00174CE4" w:rsidP="00174CE4">
      <w:pPr>
        <w:rPr>
          <w:sz w:val="16"/>
          <w:szCs w:val="16"/>
        </w:rPr>
      </w:pPr>
      <w:r w:rsidRPr="00F643C2">
        <w:rPr>
          <w:rStyle w:val="Style13ptBold"/>
        </w:rPr>
        <w:t>Twarog ’20</w:t>
      </w:r>
      <w:r>
        <w:t xml:space="preserve"> </w:t>
      </w:r>
      <w:r w:rsidRPr="00F643C2">
        <w:rPr>
          <w:sz w:val="16"/>
          <w:szCs w:val="16"/>
        </w:rPr>
        <w:t>Compiled by Joseph A. Twarog an officer in the MNA – Glossary of Collective Bargaining Terms and Selected Labor Topics. Massachusetts Nurses Associate. November 2020 https://www.massnurses.org/labor-action/labor-education-resources/negotiations/glossary/</w:t>
      </w:r>
    </w:p>
    <w:p w14:paraId="0DAAE1BB" w14:textId="77777777" w:rsidR="00174CE4" w:rsidRPr="002A2F00" w:rsidRDefault="00174CE4" w:rsidP="00174CE4">
      <w:pPr>
        <w:rPr>
          <w:rStyle w:val="StyleUnderline"/>
        </w:rPr>
      </w:pPr>
      <w:r w:rsidRPr="00174CE4">
        <w:rPr>
          <w:highlight w:val="green"/>
          <w:u w:val="single"/>
        </w:rPr>
        <w:t>BARGAINING RIGHTS</w:t>
      </w:r>
      <w:r>
        <w:t xml:space="preserve"> – The rights </w:t>
      </w:r>
      <w:r w:rsidRPr="00174CE4">
        <w:rPr>
          <w:highlight w:val="green"/>
          <w:u w:val="single"/>
        </w:rPr>
        <w:t>outlined</w:t>
      </w:r>
      <w:r>
        <w:t xml:space="preserve"> in </w:t>
      </w:r>
      <w:r w:rsidRPr="00174CE4">
        <w:rPr>
          <w:rStyle w:val="StyleUnderline"/>
          <w:highlight w:val="green"/>
        </w:rPr>
        <w:t>Section 7 of the National Labor Relations Act</w:t>
      </w:r>
      <w:r w:rsidRPr="002A2F00">
        <w:rPr>
          <w:rStyle w:val="StyleUnderline"/>
        </w:rPr>
        <w:t xml:space="preserve">. </w:t>
      </w:r>
      <w:r w:rsidRPr="00174CE4">
        <w:rPr>
          <w:rStyle w:val="StyleUnderline"/>
          <w:highlight w:val="green"/>
        </w:rPr>
        <w:t>Rights</w:t>
      </w:r>
      <w:r w:rsidRPr="002A2F00">
        <w:rPr>
          <w:rStyle w:val="StyleUnderline"/>
        </w:rPr>
        <w:t xml:space="preserve"> of workers </w:t>
      </w:r>
      <w:r w:rsidRPr="00174CE4">
        <w:rPr>
          <w:rStyle w:val="StyleUnderline"/>
          <w:highlight w:val="green"/>
        </w:rPr>
        <w:t>to negotiate</w:t>
      </w:r>
      <w:r w:rsidRPr="002A2F00">
        <w:rPr>
          <w:rStyle w:val="StyleUnderline"/>
        </w:rPr>
        <w:t xml:space="preserve"> the </w:t>
      </w:r>
      <w:r w:rsidRPr="00174CE4">
        <w:rPr>
          <w:rStyle w:val="StyleUnderline"/>
          <w:highlight w:val="green"/>
        </w:rPr>
        <w:t>terms and conditions of employment</w:t>
      </w:r>
      <w:r w:rsidRPr="002A2F00">
        <w:rPr>
          <w:rStyle w:val="StyleUnderline"/>
        </w:rPr>
        <w:t xml:space="preserve"> through their chosen representatives. The bargaining agent is designated by a majority of the workers in a bargaining unit to represent the group in collective bargaining.</w:t>
      </w:r>
    </w:p>
    <w:p w14:paraId="6FA28A43" w14:textId="77777777" w:rsidR="00174CE4" w:rsidRDefault="00174CE4" w:rsidP="00174CE4">
      <w:pPr>
        <w:pStyle w:val="Heading4"/>
      </w:pPr>
      <w:r>
        <w:t xml:space="preserve">Violation – The </w:t>
      </w:r>
      <w:proofErr w:type="spellStart"/>
      <w:r>
        <w:t>aff</w:t>
      </w:r>
      <w:proofErr w:type="spellEnd"/>
      <w:r>
        <w:t xml:space="preserve"> doesn’t defend an example of improving workers ability to bargain as a formal unit with their employers.</w:t>
      </w:r>
    </w:p>
    <w:p w14:paraId="499F298B" w14:textId="77777777" w:rsidR="00174CE4" w:rsidRDefault="00174CE4" w:rsidP="00174CE4">
      <w:pPr>
        <w:pStyle w:val="Heading4"/>
        <w:numPr>
          <w:ilvl w:val="0"/>
          <w:numId w:val="48"/>
        </w:numPr>
        <w:rPr>
          <w:rFonts w:cs="Calibri"/>
        </w:rPr>
      </w:pPr>
      <w:r w:rsidRPr="00511605">
        <w:rPr>
          <w:rFonts w:cs="Calibri"/>
        </w:rPr>
        <w:t>impacts:</w:t>
      </w:r>
    </w:p>
    <w:p w14:paraId="7A09A76A" w14:textId="77777777" w:rsidR="00174CE4" w:rsidRPr="00C55C5B" w:rsidRDefault="00174CE4" w:rsidP="00174CE4">
      <w:pPr>
        <w:pStyle w:val="Heading4"/>
        <w:numPr>
          <w:ilvl w:val="0"/>
          <w:numId w:val="47"/>
        </w:numPr>
        <w:rPr>
          <w:rFonts w:cs="Calibri"/>
        </w:rPr>
      </w:pPr>
      <w:r w:rsidRPr="00C55C5B">
        <w:rPr>
          <w:rFonts w:cs="Calibri"/>
        </w:rPr>
        <w:t xml:space="preserve">Competitive equity---prepared negative strategies are based on </w:t>
      </w:r>
      <w:r w:rsidRPr="00C55C5B">
        <w:rPr>
          <w:rFonts w:cs="Calibri"/>
          <w:u w:val="single"/>
        </w:rPr>
        <w:t>method</w:t>
      </w:r>
      <w:r w:rsidRPr="00C55C5B">
        <w:rPr>
          <w:rFonts w:cs="Calibri"/>
        </w:rPr>
        <w:t xml:space="preserve">. Allowing the </w:t>
      </w:r>
      <w:proofErr w:type="spellStart"/>
      <w:r w:rsidRPr="00C55C5B">
        <w:rPr>
          <w:rFonts w:cs="Calibri"/>
        </w:rPr>
        <w:t>aff</w:t>
      </w:r>
      <w:proofErr w:type="spellEnd"/>
      <w:r w:rsidRPr="00C55C5B">
        <w:rPr>
          <w:rFonts w:cs="Calibri"/>
        </w:rPr>
        <w:t xml:space="preserve"> to </w:t>
      </w:r>
      <w:r w:rsidRPr="00C55C5B">
        <w:rPr>
          <w:rFonts w:cs="Calibri"/>
          <w:u w:val="single"/>
        </w:rPr>
        <w:t>skirt that question by avoiding resolution mechanisms</w:t>
      </w:r>
      <w:r w:rsidRPr="00C55C5B">
        <w:rPr>
          <w:rFonts w:cs="Calibri"/>
        </w:rPr>
        <w:t xml:space="preserve"> while retaining traditional competition standards makes being neg </w:t>
      </w:r>
      <w:r w:rsidRPr="00C55C5B">
        <w:rPr>
          <w:rFonts w:cs="Calibri"/>
          <w:u w:val="single"/>
        </w:rPr>
        <w:t>impossible</w:t>
      </w:r>
      <w:r w:rsidRPr="00C55C5B">
        <w:rPr>
          <w:rFonts w:cs="Calibri"/>
        </w:rPr>
        <w:t xml:space="preserve">. A limited point of stasis is necessary for effective limits, which provide </w:t>
      </w:r>
      <w:r w:rsidRPr="00C55C5B">
        <w:rPr>
          <w:rFonts w:cs="Calibri"/>
          <w:u w:val="single"/>
        </w:rPr>
        <w:t>equitable ground</w:t>
      </w:r>
      <w:r w:rsidRPr="00C55C5B">
        <w:rPr>
          <w:rFonts w:cs="Calibri"/>
        </w:rPr>
        <w:t xml:space="preserve"> to both sides. An open topic prevents iteration through </w:t>
      </w:r>
      <w:r w:rsidRPr="00C55C5B">
        <w:rPr>
          <w:rFonts w:cs="Calibri"/>
          <w:u w:val="single"/>
        </w:rPr>
        <w:t>shallow debates</w:t>
      </w:r>
      <w:r w:rsidRPr="00C55C5B">
        <w:rPr>
          <w:rFonts w:cs="Calibri"/>
        </w:rPr>
        <w:t xml:space="preserve"> and </w:t>
      </w:r>
      <w:r w:rsidRPr="00C55C5B">
        <w:rPr>
          <w:rFonts w:cs="Calibri"/>
          <w:u w:val="single"/>
        </w:rPr>
        <w:t>unpredictable advocacies</w:t>
      </w:r>
      <w:r w:rsidRPr="00C55C5B">
        <w:rPr>
          <w:rFonts w:cs="Calibri"/>
        </w:rPr>
        <w:t>.</w:t>
      </w:r>
    </w:p>
    <w:p w14:paraId="5F687941" w14:textId="77777777" w:rsidR="00174CE4" w:rsidRPr="00C55C5B" w:rsidRDefault="00174CE4" w:rsidP="00174CE4">
      <w:pPr>
        <w:pStyle w:val="Heading4"/>
        <w:numPr>
          <w:ilvl w:val="0"/>
          <w:numId w:val="47"/>
        </w:numPr>
      </w:pPr>
      <w:r>
        <w:t xml:space="preserve">Clash and </w:t>
      </w:r>
      <w:r w:rsidRPr="00511605">
        <w:t xml:space="preserve">Advocacy testing- </w:t>
      </w:r>
      <w:r w:rsidRPr="00511605">
        <w:rPr>
          <w:u w:val="single"/>
        </w:rPr>
        <w:t>rigorously</w:t>
      </w:r>
      <w:r>
        <w:t xml:space="preserve"> clashing with </w:t>
      </w:r>
      <w:proofErr w:type="gramStart"/>
      <w:r>
        <w:t xml:space="preserve">the </w:t>
      </w:r>
      <w:r w:rsidRPr="00511605">
        <w:t>affirmative</w:t>
      </w:r>
      <w:proofErr w:type="gramEnd"/>
      <w:r w:rsidRPr="00511605">
        <w:t xml:space="preserve"> advocacy is the only way to evaluate its </w:t>
      </w:r>
      <w:r w:rsidRPr="00511605">
        <w:rPr>
          <w:u w:val="single"/>
        </w:rPr>
        <w:t>efficacy</w:t>
      </w:r>
      <w:r w:rsidRPr="00511605">
        <w:t xml:space="preserve">. </w:t>
      </w:r>
      <w:r w:rsidRPr="00511605">
        <w:rPr>
          <w:u w:val="single"/>
        </w:rPr>
        <w:t>Informed decision-making</w:t>
      </w:r>
      <w:r w:rsidRPr="00511605">
        <w:t xml:space="preserve"> is a </w:t>
      </w:r>
      <w:r w:rsidRPr="00511605">
        <w:rPr>
          <w:u w:val="single"/>
        </w:rPr>
        <w:t>pre-req</w:t>
      </w:r>
      <w:r w:rsidRPr="00511605">
        <w:t xml:space="preserve"> to voting </w:t>
      </w:r>
      <w:proofErr w:type="spellStart"/>
      <w:r w:rsidRPr="00511605">
        <w:t>aff</w:t>
      </w:r>
      <w:proofErr w:type="spellEnd"/>
      <w:r w:rsidRPr="00511605">
        <w:t xml:space="preserve">- you can’t know if an advocacy would solve if it hasn’t been </w:t>
      </w:r>
      <w:r w:rsidRPr="00511605">
        <w:rPr>
          <w:u w:val="single"/>
        </w:rPr>
        <w:t xml:space="preserve">thoroughly debated by </w:t>
      </w:r>
      <w:r>
        <w:rPr>
          <w:u w:val="single"/>
        </w:rPr>
        <w:t>a well</w:t>
      </w:r>
      <w:r w:rsidRPr="00511605">
        <w:rPr>
          <w:u w:val="single"/>
        </w:rPr>
        <w:t xml:space="preserve"> prepare</w:t>
      </w:r>
      <w:r>
        <w:rPr>
          <w:u w:val="single"/>
        </w:rPr>
        <w:t xml:space="preserve">d </w:t>
      </w:r>
      <w:r w:rsidRPr="00511605">
        <w:rPr>
          <w:u w:val="single"/>
        </w:rPr>
        <w:t>opponent. They’ll ruin the movements they claim to solve.</w:t>
      </w:r>
    </w:p>
    <w:p w14:paraId="4600943F" w14:textId="77777777" w:rsidR="00174CE4" w:rsidRDefault="00174CE4" w:rsidP="00174CE4">
      <w:pPr>
        <w:pStyle w:val="Heading3"/>
      </w:pPr>
      <w:r>
        <w:t>1NC---Off</w:t>
      </w:r>
    </w:p>
    <w:p w14:paraId="1F44025D" w14:textId="77777777" w:rsidR="00174CE4" w:rsidRDefault="00174CE4" w:rsidP="00174CE4">
      <w:pPr>
        <w:pStyle w:val="Heading4"/>
        <w:rPr>
          <w:rFonts w:cs="Times New Roman"/>
          <w:sz w:val="24"/>
          <w:szCs w:val="24"/>
        </w:rPr>
      </w:pPr>
      <w:r>
        <w:t xml:space="preserve">Labor fails as an analytic – prefer a paradigm of antiblack conquest as the frame to understand corporate violence. The affirmatives focus on the economic or legal exploitation of the laboring body obfuscates the symbolic economy of flesh: captivity and fungibility for Blackness in </w:t>
      </w:r>
      <w:proofErr w:type="spellStart"/>
      <w:r>
        <w:t>tandim</w:t>
      </w:r>
      <w:proofErr w:type="spellEnd"/>
      <w:r>
        <w:t xml:space="preserve"> with land dispossession and genocide for Natives that makes labor struggles coherent – anything else recapitulates to white humanist grammar’s genocidal project.</w:t>
      </w:r>
    </w:p>
    <w:p w14:paraId="0F1B7C96" w14:textId="77777777" w:rsidR="00174CE4" w:rsidRDefault="00174CE4" w:rsidP="00174CE4">
      <w:pPr>
        <w:pStyle w:val="NormalWeb"/>
        <w:spacing w:before="0" w:beforeAutospacing="0" w:after="160" w:afterAutospacing="0"/>
      </w:pPr>
      <w:r>
        <w:rPr>
          <w:rFonts w:ascii="Calibri" w:hAnsi="Calibri" w:cs="Calibri"/>
          <w:b/>
          <w:bCs/>
          <w:color w:val="000000"/>
          <w:sz w:val="26"/>
          <w:szCs w:val="26"/>
        </w:rPr>
        <w:t xml:space="preserve">King 19 </w:t>
      </w:r>
      <w:r>
        <w:rPr>
          <w:rFonts w:ascii="Calibri" w:hAnsi="Calibri" w:cs="Calibri"/>
          <w:color w:val="000000"/>
          <w:sz w:val="22"/>
          <w:szCs w:val="22"/>
        </w:rPr>
        <w:t>[King, Tiffany L. The Black Shoals: Offshore Formations of Black and Native Studies</w:t>
      </w:r>
      <w:proofErr w:type="gramStart"/>
      <w:r>
        <w:rPr>
          <w:rFonts w:ascii="Calibri" w:hAnsi="Calibri" w:cs="Calibri"/>
          <w:color w:val="000000"/>
          <w:sz w:val="22"/>
          <w:szCs w:val="22"/>
        </w:rPr>
        <w:t>. ,</w:t>
      </w:r>
      <w:proofErr w:type="gramEnd"/>
      <w:r>
        <w:rPr>
          <w:rFonts w:ascii="Calibri" w:hAnsi="Calibri" w:cs="Calibri"/>
          <w:color w:val="000000"/>
          <w:sz w:val="22"/>
          <w:szCs w:val="22"/>
        </w:rPr>
        <w:t xml:space="preserve"> 2019. Internet resource.]//</w:t>
      </w:r>
      <w:proofErr w:type="spellStart"/>
      <w:r>
        <w:rPr>
          <w:rFonts w:ascii="Calibri" w:hAnsi="Calibri" w:cs="Calibri"/>
          <w:color w:val="000000"/>
          <w:sz w:val="22"/>
          <w:szCs w:val="22"/>
        </w:rPr>
        <w:t>raunak</w:t>
      </w:r>
      <w:proofErr w:type="spellEnd"/>
      <w:r>
        <w:rPr>
          <w:rFonts w:ascii="Calibri" w:hAnsi="Calibri" w:cs="Calibri"/>
          <w:color w:val="000000"/>
          <w:sz w:val="22"/>
          <w:szCs w:val="22"/>
        </w:rPr>
        <w:t xml:space="preserve"> dua</w:t>
      </w:r>
    </w:p>
    <w:p w14:paraId="2C872EF4" w14:textId="77777777" w:rsidR="00174CE4" w:rsidRDefault="00174CE4" w:rsidP="00174CE4">
      <w:pPr>
        <w:pStyle w:val="NormalWeb"/>
        <w:spacing w:before="0" w:beforeAutospacing="0" w:after="160" w:afterAutospacing="0"/>
      </w:pPr>
      <w:r>
        <w:rPr>
          <w:rFonts w:ascii="Calibri" w:hAnsi="Calibri" w:cs="Calibri"/>
          <w:color w:val="000000"/>
          <w:sz w:val="22"/>
          <w:szCs w:val="22"/>
          <w:u w:val="single"/>
        </w:rPr>
        <w:t xml:space="preserve">While </w:t>
      </w:r>
      <w:r w:rsidRPr="00174CE4">
        <w:rPr>
          <w:rFonts w:ascii="Calibri" w:hAnsi="Calibri" w:cs="Calibri"/>
          <w:color w:val="000000"/>
          <w:sz w:val="22"/>
          <w:szCs w:val="22"/>
          <w:highlight w:val="green"/>
          <w:u w:val="single"/>
          <w:shd w:val="clear" w:color="auto" w:fill="00FFFF"/>
        </w:rPr>
        <w:t>labor</w:t>
      </w:r>
      <w:r>
        <w:rPr>
          <w:rFonts w:ascii="Calibri" w:hAnsi="Calibri" w:cs="Calibri"/>
          <w:color w:val="000000"/>
          <w:sz w:val="22"/>
          <w:szCs w:val="22"/>
          <w:u w:val="single"/>
        </w:rPr>
        <w:t xml:space="preserve"> is important</w:t>
      </w:r>
      <w:r>
        <w:rPr>
          <w:rFonts w:ascii="Calibri" w:hAnsi="Calibri" w:cs="Calibri"/>
          <w:color w:val="000000"/>
          <w:sz w:val="22"/>
          <w:szCs w:val="22"/>
        </w:rPr>
        <w:t xml:space="preserve">, </w:t>
      </w:r>
      <w:r>
        <w:rPr>
          <w:rFonts w:ascii="Calibri" w:hAnsi="Calibri" w:cs="Calibri"/>
          <w:b/>
          <w:bCs/>
          <w:color w:val="000000"/>
          <w:sz w:val="22"/>
          <w:szCs w:val="22"/>
          <w:u w:val="single"/>
        </w:rPr>
        <w:t xml:space="preserve">when it is used </w:t>
      </w:r>
      <w:r>
        <w:rPr>
          <w:rFonts w:ascii="Calibri" w:hAnsi="Calibri" w:cs="Calibri"/>
          <w:b/>
          <w:bCs/>
          <w:color w:val="000000"/>
          <w:sz w:val="22"/>
          <w:szCs w:val="22"/>
          <w:u w:val="single"/>
          <w:shd w:val="clear" w:color="auto" w:fill="00FFFF"/>
        </w:rPr>
        <w:t>as t</w:t>
      </w:r>
      <w:r w:rsidRPr="00174CE4">
        <w:rPr>
          <w:rFonts w:ascii="Calibri" w:hAnsi="Calibri" w:cs="Calibri"/>
          <w:b/>
          <w:bCs/>
          <w:color w:val="000000"/>
          <w:sz w:val="22"/>
          <w:szCs w:val="22"/>
          <w:highlight w:val="green"/>
          <w:u w:val="single"/>
          <w:shd w:val="clear" w:color="auto" w:fill="00FFFF"/>
        </w:rPr>
        <w:t>he exclusive gover</w:t>
      </w:r>
      <w:r>
        <w:rPr>
          <w:rFonts w:ascii="Calibri" w:hAnsi="Calibri" w:cs="Calibri"/>
          <w:b/>
          <w:bCs/>
          <w:color w:val="000000"/>
          <w:sz w:val="22"/>
          <w:szCs w:val="22"/>
          <w:u w:val="single"/>
          <w:shd w:val="clear" w:color="auto" w:fill="00FFFF"/>
        </w:rPr>
        <w:t>ning analytic in the scholarship on U.S. slavery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and</w:t>
      </w:r>
      <w:r>
        <w:rPr>
          <w:rFonts w:ascii="Calibri" w:hAnsi="Calibri" w:cs="Calibri"/>
          <w:b/>
          <w:bCs/>
          <w:color w:val="000000"/>
          <w:sz w:val="22"/>
          <w:szCs w:val="22"/>
          <w:u w:val="single"/>
        </w:rPr>
        <w:t xml:space="preserve"> U.S </w:t>
      </w:r>
      <w:r>
        <w:rPr>
          <w:rFonts w:ascii="Calibri" w:hAnsi="Calibri" w:cs="Calibri"/>
          <w:b/>
          <w:bCs/>
          <w:color w:val="000000"/>
          <w:sz w:val="22"/>
          <w:szCs w:val="22"/>
          <w:u w:val="single"/>
          <w:shd w:val="clear" w:color="auto" w:fill="00FFFF"/>
        </w:rPr>
        <w:t>settler colonialism</w:t>
      </w:r>
      <w:r>
        <w:rPr>
          <w:rFonts w:ascii="Calibri" w:hAnsi="Calibri" w:cs="Calibri"/>
          <w:b/>
          <w:bCs/>
          <w:color w:val="000000"/>
          <w:sz w:val="22"/>
          <w:szCs w:val="22"/>
          <w:u w:val="single"/>
        </w:rPr>
        <w:t xml:space="preserve">, it </w:t>
      </w:r>
      <w:r>
        <w:rPr>
          <w:rFonts w:ascii="Calibri" w:hAnsi="Calibri" w:cs="Calibri"/>
          <w:b/>
          <w:bCs/>
          <w:color w:val="000000"/>
          <w:sz w:val="22"/>
          <w:szCs w:val="22"/>
          <w:u w:val="single"/>
          <w:shd w:val="clear" w:color="auto" w:fill="00FFFF"/>
        </w:rPr>
        <w:t>hides more than it reveals</w:t>
      </w:r>
      <w:r>
        <w:rPr>
          <w:rFonts w:ascii="Calibri" w:hAnsi="Calibri" w:cs="Calibri"/>
          <w:color w:val="000000"/>
          <w:sz w:val="22"/>
          <w:szCs w:val="22"/>
        </w:rPr>
        <w:t xml:space="preserve">.14 Specifically, </w:t>
      </w:r>
      <w:r>
        <w:rPr>
          <w:rFonts w:ascii="Calibri" w:hAnsi="Calibri" w:cs="Calibri"/>
          <w:b/>
          <w:bCs/>
          <w:color w:val="000000"/>
          <w:sz w:val="22"/>
          <w:szCs w:val="22"/>
          <w:u w:val="single"/>
        </w:rPr>
        <w:t xml:space="preserve">labor as a governing frame </w:t>
      </w:r>
      <w:r>
        <w:rPr>
          <w:rFonts w:ascii="Calibri" w:hAnsi="Calibri" w:cs="Calibri"/>
          <w:b/>
          <w:bCs/>
          <w:color w:val="000000"/>
          <w:sz w:val="22"/>
          <w:szCs w:val="22"/>
          <w:u w:val="single"/>
          <w:shd w:val="clear" w:color="auto" w:fill="00FFFF"/>
        </w:rPr>
        <w:t>obscures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other</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processes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relations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locations</w:t>
      </w:r>
      <w:r>
        <w:rPr>
          <w:rFonts w:ascii="Calibri" w:hAnsi="Calibri" w:cs="Calibri"/>
          <w:b/>
          <w:bCs/>
          <w:color w:val="000000"/>
          <w:sz w:val="22"/>
          <w:szCs w:val="22"/>
          <w:u w:val="single"/>
        </w:rPr>
        <w:t xml:space="preserve">, and </w:t>
      </w:r>
      <w:r>
        <w:rPr>
          <w:rFonts w:ascii="Calibri" w:hAnsi="Calibri" w:cs="Calibri"/>
          <w:b/>
          <w:bCs/>
          <w:color w:val="000000"/>
          <w:sz w:val="22"/>
          <w:szCs w:val="22"/>
          <w:u w:val="single"/>
          <w:shd w:val="clear" w:color="auto" w:fill="00FFFF"/>
        </w:rPr>
        <w:t>symbolic economies that Black bodies</w:t>
      </w:r>
      <w:r>
        <w:rPr>
          <w:rFonts w:ascii="Calibri" w:hAnsi="Calibri" w:cs="Calibri"/>
          <w:b/>
          <w:bCs/>
          <w:color w:val="000000"/>
          <w:sz w:val="22"/>
          <w:szCs w:val="22"/>
          <w:u w:val="single"/>
        </w:rPr>
        <w:t xml:space="preserve"> and representations of Black embodiment </w:t>
      </w:r>
      <w:r>
        <w:rPr>
          <w:rFonts w:ascii="Calibri" w:hAnsi="Calibri" w:cs="Calibri"/>
          <w:b/>
          <w:bCs/>
          <w:color w:val="000000"/>
          <w:sz w:val="22"/>
          <w:szCs w:val="22"/>
          <w:u w:val="single"/>
          <w:shd w:val="clear" w:color="auto" w:fill="00FFFF"/>
        </w:rPr>
        <w:t>produce</w:t>
      </w:r>
      <w:r>
        <w:rPr>
          <w:rFonts w:ascii="Calibri" w:hAnsi="Calibri" w:cs="Calibri"/>
          <w:b/>
          <w:bCs/>
          <w:color w:val="000000"/>
          <w:sz w:val="22"/>
          <w:szCs w:val="22"/>
          <w:u w:val="single"/>
        </w:rPr>
        <w:t xml:space="preserve"> and sustain </w:t>
      </w:r>
      <w:r>
        <w:rPr>
          <w:rFonts w:ascii="Calibri" w:hAnsi="Calibri" w:cs="Calibri"/>
          <w:b/>
          <w:bCs/>
          <w:color w:val="000000"/>
          <w:sz w:val="22"/>
          <w:szCs w:val="22"/>
          <w:u w:val="single"/>
          <w:shd w:val="clear" w:color="auto" w:fill="00FFFF"/>
        </w:rPr>
        <w:t>within New World spatial expansion</w:t>
      </w:r>
      <w:r>
        <w:rPr>
          <w:rFonts w:ascii="Calibri" w:hAnsi="Calibri" w:cs="Calibri"/>
          <w:b/>
          <w:bCs/>
          <w:color w:val="000000"/>
          <w:sz w:val="22"/>
          <w:szCs w:val="22"/>
          <w:u w:val="single"/>
        </w:rPr>
        <w:t xml:space="preserve"> and geography’s attendant project of </w:t>
      </w:r>
      <w:proofErr w:type="spellStart"/>
      <w:r>
        <w:rPr>
          <w:rFonts w:ascii="Calibri" w:hAnsi="Calibri" w:cs="Calibri"/>
          <w:b/>
          <w:bCs/>
          <w:color w:val="000000"/>
          <w:sz w:val="22"/>
          <w:szCs w:val="22"/>
          <w:u w:val="single"/>
        </w:rPr>
        <w:t>humanmaking</w:t>
      </w:r>
      <w:proofErr w:type="spellEnd"/>
      <w:r>
        <w:rPr>
          <w:rFonts w:ascii="Calibri" w:hAnsi="Calibri" w:cs="Calibri"/>
          <w:b/>
          <w:bCs/>
          <w:color w:val="000000"/>
          <w:sz w:val="22"/>
          <w:szCs w:val="22"/>
          <w:u w:val="single"/>
        </w:rPr>
        <w:t xml:space="preserve">. </w:t>
      </w:r>
      <w:r>
        <w:rPr>
          <w:rFonts w:ascii="Calibri" w:hAnsi="Calibri" w:cs="Calibri"/>
          <w:color w:val="000000"/>
          <w:sz w:val="22"/>
          <w:szCs w:val="22"/>
          <w:u w:val="single"/>
        </w:rPr>
        <w:t>Labor</w:t>
      </w:r>
      <w:r>
        <w:rPr>
          <w:rFonts w:ascii="Calibri" w:hAnsi="Calibri" w:cs="Calibri"/>
          <w:color w:val="000000"/>
          <w:sz w:val="22"/>
          <w:szCs w:val="22"/>
        </w:rPr>
        <w:t xml:space="preserve">, though one particular and useful frame of analysis for analyzing colonial and subsequent capitalist contexts, </w:t>
      </w:r>
      <w:r>
        <w:rPr>
          <w:rFonts w:ascii="Calibri" w:hAnsi="Calibri" w:cs="Calibri"/>
          <w:color w:val="000000"/>
          <w:sz w:val="22"/>
          <w:szCs w:val="22"/>
          <w:u w:val="single"/>
        </w:rPr>
        <w:t>imposes its own, totalizing regimes of reason and visual</w:t>
      </w:r>
      <w:r>
        <w:rPr>
          <w:rFonts w:ascii="Calibri" w:hAnsi="Calibri" w:cs="Calibri"/>
          <w:color w:val="000000"/>
          <w:sz w:val="22"/>
          <w:szCs w:val="22"/>
        </w:rPr>
        <w:t xml:space="preserve">ity. While this chapter, and book, by no means jettison the historical fact that Black people have served as various forms of labor, I argue here that when we look at and contend with the fact or </w:t>
      </w:r>
      <w:r>
        <w:rPr>
          <w:rFonts w:ascii="Calibri" w:hAnsi="Calibri" w:cs="Calibri"/>
          <w:color w:val="000000"/>
          <w:sz w:val="22"/>
          <w:szCs w:val="22"/>
          <w:u w:val="single"/>
        </w:rPr>
        <w:t>experience of slavery, the enslaved Black body presents a remainder and something in excess of labor.1</w:t>
      </w:r>
      <w:r>
        <w:rPr>
          <w:rFonts w:ascii="Calibri" w:hAnsi="Calibri" w:cs="Calibri"/>
          <w:color w:val="000000"/>
          <w:sz w:val="22"/>
          <w:szCs w:val="22"/>
        </w:rPr>
        <w:t xml:space="preserve">5 The Black enslaved body is </w:t>
      </w:r>
      <w:r>
        <w:rPr>
          <w:rFonts w:ascii="Calibri" w:hAnsi="Calibri" w:cs="Calibri"/>
          <w:color w:val="000000"/>
          <w:sz w:val="22"/>
          <w:szCs w:val="22"/>
          <w:u w:val="single"/>
        </w:rPr>
        <w:t>always something more—a fungible, expanding, and becoming-fugitive state.</w:t>
      </w:r>
      <w:r>
        <w:rPr>
          <w:rFonts w:ascii="Calibri" w:hAnsi="Calibri" w:cs="Calibri"/>
          <w:color w:val="000000"/>
          <w:sz w:val="22"/>
          <w:szCs w:val="22"/>
        </w:rPr>
        <w:t xml:space="preserve"> Further, a </w:t>
      </w:r>
      <w:r>
        <w:rPr>
          <w:rFonts w:ascii="Calibri" w:hAnsi="Calibri" w:cs="Calibri"/>
          <w:b/>
          <w:bCs/>
          <w:color w:val="000000"/>
          <w:sz w:val="22"/>
          <w:szCs w:val="22"/>
          <w:u w:val="single"/>
          <w:shd w:val="clear" w:color="auto" w:fill="00FFFF"/>
        </w:rPr>
        <w:t>focus just on the Black laboring body</w:t>
      </w:r>
      <w:r>
        <w:rPr>
          <w:rFonts w:ascii="Calibri" w:hAnsi="Calibri" w:cs="Calibri"/>
          <w:b/>
          <w:bCs/>
          <w:color w:val="000000"/>
          <w:sz w:val="22"/>
          <w:szCs w:val="22"/>
          <w:u w:val="single"/>
        </w:rPr>
        <w:t xml:space="preserve"> may </w:t>
      </w:r>
      <w:r>
        <w:rPr>
          <w:rFonts w:ascii="Calibri" w:hAnsi="Calibri" w:cs="Calibri"/>
          <w:b/>
          <w:bCs/>
          <w:color w:val="000000"/>
          <w:sz w:val="22"/>
          <w:szCs w:val="22"/>
          <w:u w:val="single"/>
          <w:shd w:val="clear" w:color="auto" w:fill="00FFFF"/>
        </w:rPr>
        <w:t>preclude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thinking about</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ways</w:t>
      </w:r>
      <w:r>
        <w:rPr>
          <w:rFonts w:ascii="Calibri" w:hAnsi="Calibri" w:cs="Calibri"/>
          <w:b/>
          <w:bCs/>
          <w:color w:val="000000"/>
          <w:sz w:val="22"/>
          <w:szCs w:val="22"/>
          <w:u w:val="single"/>
        </w:rPr>
        <w:t xml:space="preserve"> that </w:t>
      </w:r>
      <w:r>
        <w:rPr>
          <w:rFonts w:ascii="Calibri" w:hAnsi="Calibri" w:cs="Calibri"/>
          <w:b/>
          <w:bCs/>
          <w:color w:val="000000"/>
          <w:sz w:val="22"/>
          <w:szCs w:val="22"/>
          <w:u w:val="single"/>
          <w:shd w:val="clear" w:color="auto" w:fill="00FFFF"/>
        </w:rPr>
        <w:t>Black bodies are imagined within</w:t>
      </w:r>
      <w:r>
        <w:rPr>
          <w:rFonts w:ascii="Calibri" w:hAnsi="Calibri" w:cs="Calibri"/>
          <w:b/>
          <w:bCs/>
          <w:color w:val="000000"/>
          <w:sz w:val="22"/>
          <w:szCs w:val="22"/>
          <w:u w:val="single"/>
        </w:rPr>
        <w:t xml:space="preserve"> other symbolic economies, such as </w:t>
      </w:r>
      <w:r>
        <w:rPr>
          <w:rFonts w:ascii="Calibri" w:hAnsi="Calibri" w:cs="Calibri"/>
          <w:b/>
          <w:bCs/>
          <w:color w:val="000000"/>
          <w:sz w:val="22"/>
          <w:szCs w:val="22"/>
          <w:u w:val="single"/>
          <w:shd w:val="clear" w:color="auto" w:fill="00FFFF"/>
        </w:rPr>
        <w:t>conquest</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Native genocide</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Cartesian notion of nature</w:t>
      </w:r>
      <w:r>
        <w:rPr>
          <w:rFonts w:ascii="Calibri" w:hAnsi="Calibri" w:cs="Calibri"/>
          <w:b/>
          <w:bCs/>
          <w:color w:val="000000"/>
          <w:sz w:val="22"/>
          <w:szCs w:val="22"/>
          <w:u w:val="single"/>
        </w:rPr>
        <w:t>, colonial taxonomies, and ecological destruction. </w:t>
      </w:r>
    </w:p>
    <w:p w14:paraId="592123C6" w14:textId="77777777" w:rsidR="00174CE4" w:rsidRDefault="00174CE4" w:rsidP="00174CE4">
      <w:pPr>
        <w:pStyle w:val="NormalWeb"/>
        <w:spacing w:before="0" w:beforeAutospacing="0" w:after="160" w:afterAutospacing="0"/>
      </w:pPr>
      <w:r>
        <w:rPr>
          <w:rFonts w:ascii="Calibri" w:hAnsi="Calibri" w:cs="Calibri"/>
          <w:color w:val="000000"/>
          <w:sz w:val="22"/>
          <w:szCs w:val="22"/>
        </w:rPr>
        <w:t>As a flexible analytic</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fungibility</w:t>
      </w:r>
      <w:r>
        <w:rPr>
          <w:rFonts w:ascii="Calibri" w:hAnsi="Calibri" w:cs="Calibri"/>
          <w:b/>
          <w:bCs/>
          <w:color w:val="000000"/>
          <w:sz w:val="22"/>
          <w:szCs w:val="22"/>
          <w:u w:val="single"/>
        </w:rPr>
        <w:t xml:space="preserve"> also functions as a mode of </w:t>
      </w:r>
      <w:r>
        <w:rPr>
          <w:rFonts w:ascii="Calibri" w:hAnsi="Calibri" w:cs="Calibri"/>
          <w:b/>
          <w:bCs/>
          <w:color w:val="000000"/>
          <w:sz w:val="22"/>
          <w:szCs w:val="22"/>
          <w:u w:val="single"/>
          <w:shd w:val="clear" w:color="auto" w:fill="00FFFF"/>
        </w:rPr>
        <w:t>critique</w:t>
      </w:r>
      <w:r>
        <w:rPr>
          <w:rFonts w:ascii="Calibri" w:hAnsi="Calibri" w:cs="Calibri"/>
          <w:b/>
          <w:bCs/>
          <w:color w:val="000000"/>
          <w:sz w:val="22"/>
          <w:szCs w:val="22"/>
          <w:u w:val="single"/>
        </w:rPr>
        <w:t xml:space="preserve"> and an </w:t>
      </w:r>
      <w:r>
        <w:rPr>
          <w:rFonts w:ascii="Calibri" w:hAnsi="Calibri" w:cs="Calibri"/>
          <w:b/>
          <w:bCs/>
          <w:color w:val="000000"/>
          <w:sz w:val="22"/>
          <w:szCs w:val="22"/>
          <w:u w:val="single"/>
          <w:shd w:val="clear" w:color="auto" w:fill="00FFFF"/>
        </w:rPr>
        <w:t>alternative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reading</w:t>
      </w:r>
      <w:r>
        <w:rPr>
          <w:rFonts w:ascii="Calibri" w:hAnsi="Calibri" w:cs="Calibri"/>
          <w:b/>
          <w:bCs/>
          <w:color w:val="000000"/>
          <w:sz w:val="22"/>
          <w:szCs w:val="22"/>
          <w:u w:val="single"/>
        </w:rPr>
        <w:t xml:space="preserve"> practice that </w:t>
      </w:r>
      <w:r>
        <w:rPr>
          <w:rFonts w:ascii="Calibri" w:hAnsi="Calibri" w:cs="Calibri"/>
          <w:b/>
          <w:bCs/>
          <w:color w:val="000000"/>
          <w:sz w:val="22"/>
          <w:szCs w:val="22"/>
          <w:u w:val="single"/>
          <w:shd w:val="clear" w:color="auto" w:fill="00FFFF"/>
        </w:rPr>
        <w:t>reroutes</w:t>
      </w:r>
      <w:r>
        <w:rPr>
          <w:rFonts w:ascii="Calibri" w:hAnsi="Calibri" w:cs="Calibri"/>
          <w:b/>
          <w:bCs/>
          <w:color w:val="000000"/>
          <w:sz w:val="22"/>
          <w:szCs w:val="22"/>
          <w:u w:val="single"/>
        </w:rPr>
        <w:t xml:space="preserve"> lines of </w:t>
      </w:r>
      <w:r>
        <w:rPr>
          <w:rFonts w:ascii="Calibri" w:hAnsi="Calibri" w:cs="Calibri"/>
          <w:b/>
          <w:bCs/>
          <w:color w:val="000000"/>
          <w:sz w:val="22"/>
          <w:szCs w:val="22"/>
          <w:u w:val="single"/>
          <w:shd w:val="clear" w:color="auto" w:fill="00FFFF"/>
        </w:rPr>
        <w:t>inquiry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around</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humanist</w:t>
      </w:r>
      <w:r>
        <w:rPr>
          <w:rFonts w:ascii="Calibri" w:hAnsi="Calibri" w:cs="Calibri"/>
          <w:b/>
          <w:bCs/>
          <w:color w:val="000000"/>
          <w:sz w:val="22"/>
          <w:szCs w:val="22"/>
          <w:u w:val="single"/>
        </w:rPr>
        <w:t xml:space="preserve"> assumptions and </w:t>
      </w:r>
      <w:r>
        <w:rPr>
          <w:rFonts w:ascii="Calibri" w:hAnsi="Calibri" w:cs="Calibri"/>
          <w:b/>
          <w:bCs/>
          <w:color w:val="000000"/>
          <w:sz w:val="22"/>
          <w:szCs w:val="22"/>
          <w:u w:val="single"/>
          <w:shd w:val="clear" w:color="auto" w:fill="00FFFF"/>
        </w:rPr>
        <w:t>aspirations</w:t>
      </w:r>
      <w:r>
        <w:rPr>
          <w:rFonts w:ascii="Calibri" w:hAnsi="Calibri" w:cs="Calibri"/>
          <w:b/>
          <w:bCs/>
          <w:color w:val="000000"/>
          <w:sz w:val="22"/>
          <w:szCs w:val="22"/>
          <w:u w:val="single"/>
        </w:rPr>
        <w:t xml:space="preserve"> that can pull critique toward </w:t>
      </w:r>
      <w:r>
        <w:rPr>
          <w:rFonts w:ascii="Calibri" w:hAnsi="Calibri" w:cs="Calibri"/>
          <w:b/>
          <w:bCs/>
          <w:color w:val="000000"/>
          <w:sz w:val="22"/>
          <w:szCs w:val="22"/>
          <w:u w:val="single"/>
          <w:shd w:val="clear" w:color="auto" w:fill="00FFFF"/>
        </w:rPr>
        <w:t>incorporation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into</w:t>
      </w:r>
      <w:r>
        <w:rPr>
          <w:rFonts w:ascii="Calibri" w:hAnsi="Calibri" w:cs="Calibri"/>
          <w:b/>
          <w:bCs/>
          <w:color w:val="000000"/>
          <w:sz w:val="22"/>
          <w:szCs w:val="22"/>
          <w:u w:val="single"/>
        </w:rPr>
        <w:t xml:space="preserve"> categories such as </w:t>
      </w:r>
      <w:r>
        <w:rPr>
          <w:rFonts w:ascii="Calibri" w:hAnsi="Calibri" w:cs="Calibri"/>
          <w:b/>
          <w:bCs/>
          <w:color w:val="000000"/>
          <w:sz w:val="22"/>
          <w:szCs w:val="22"/>
          <w:u w:val="single"/>
          <w:shd w:val="clear" w:color="auto" w:fill="00FFFF"/>
        </w:rPr>
        <w:t>labor(er</w:t>
      </w:r>
      <w:r>
        <w:rPr>
          <w:rFonts w:ascii="Calibri" w:hAnsi="Calibri" w:cs="Calibri"/>
          <w:b/>
          <w:bCs/>
          <w:color w:val="000000"/>
          <w:sz w:val="22"/>
          <w:szCs w:val="22"/>
          <w:u w:val="single"/>
        </w:rPr>
        <w:t>).</w:t>
      </w:r>
      <w:r>
        <w:rPr>
          <w:rFonts w:ascii="Calibri" w:hAnsi="Calibri" w:cs="Calibri"/>
          <w:color w:val="000000"/>
          <w:sz w:val="22"/>
          <w:szCs w:val="22"/>
        </w:rPr>
        <w:t xml:space="preserve"> While fraught, </w:t>
      </w:r>
      <w:r>
        <w:rPr>
          <w:rFonts w:ascii="Calibri" w:hAnsi="Calibri" w:cs="Calibri"/>
          <w:b/>
          <w:bCs/>
          <w:color w:val="000000"/>
          <w:sz w:val="22"/>
          <w:szCs w:val="22"/>
          <w:u w:val="single"/>
        </w:rPr>
        <w:t xml:space="preserve">considering Black fungibility as an analytical frame </w:t>
      </w:r>
      <w:r>
        <w:rPr>
          <w:rFonts w:ascii="Calibri" w:hAnsi="Calibri" w:cs="Calibri"/>
          <w:b/>
          <w:bCs/>
          <w:color w:val="000000"/>
          <w:sz w:val="22"/>
          <w:szCs w:val="22"/>
          <w:u w:val="single"/>
          <w:shd w:val="clear" w:color="auto" w:fill="00FFFF"/>
        </w:rPr>
        <w:t>forecloses</w:t>
      </w:r>
      <w:r>
        <w:rPr>
          <w:rFonts w:ascii="Calibri" w:hAnsi="Calibri" w:cs="Calibri"/>
          <w:b/>
          <w:bCs/>
          <w:color w:val="000000"/>
          <w:sz w:val="22"/>
          <w:szCs w:val="22"/>
          <w:u w:val="single"/>
        </w:rPr>
        <w:t xml:space="preserve"> celebratory </w:t>
      </w:r>
      <w:r>
        <w:rPr>
          <w:rFonts w:ascii="Calibri" w:hAnsi="Calibri" w:cs="Calibri"/>
          <w:b/>
          <w:bCs/>
          <w:color w:val="000000"/>
          <w:sz w:val="22"/>
          <w:szCs w:val="22"/>
          <w:u w:val="single"/>
          <w:shd w:val="clear" w:color="auto" w:fill="00FFFF"/>
        </w:rPr>
        <w:t>discussions of Black labor</w:t>
      </w:r>
      <w:r>
        <w:rPr>
          <w:rFonts w:ascii="Calibri" w:hAnsi="Calibri" w:cs="Calibri"/>
          <w:b/>
          <w:bCs/>
          <w:color w:val="000000"/>
          <w:sz w:val="22"/>
          <w:szCs w:val="22"/>
          <w:u w:val="single"/>
        </w:rPr>
        <w:t xml:space="preserve"> as </w:t>
      </w:r>
      <w:r>
        <w:rPr>
          <w:rFonts w:ascii="Calibri" w:hAnsi="Calibri" w:cs="Calibri"/>
          <w:b/>
          <w:bCs/>
          <w:color w:val="000000"/>
          <w:sz w:val="22"/>
          <w:szCs w:val="22"/>
          <w:u w:val="single"/>
          <w:shd w:val="clear" w:color="auto" w:fill="00FFFF"/>
        </w:rPr>
        <w:t>evidence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of</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contributions to Western “settlement</w:t>
      </w:r>
      <w:r>
        <w:rPr>
          <w:rFonts w:ascii="Calibri" w:hAnsi="Calibri" w:cs="Calibri"/>
          <w:b/>
          <w:bCs/>
          <w:color w:val="000000"/>
          <w:sz w:val="22"/>
          <w:szCs w:val="22"/>
          <w:u w:val="single"/>
        </w:rPr>
        <w:t xml:space="preserve">” and </w:t>
      </w:r>
      <w:r>
        <w:rPr>
          <w:rFonts w:ascii="Calibri" w:hAnsi="Calibri" w:cs="Calibri"/>
          <w:b/>
          <w:bCs/>
          <w:color w:val="000000"/>
          <w:sz w:val="22"/>
          <w:szCs w:val="22"/>
          <w:u w:val="single"/>
          <w:shd w:val="clear" w:color="auto" w:fill="00FFFF"/>
        </w:rPr>
        <w:t>investments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humanist</w:t>
      </w:r>
      <w:r>
        <w:rPr>
          <w:rFonts w:ascii="Calibri" w:hAnsi="Calibri" w:cs="Calibri"/>
          <w:b/>
          <w:bCs/>
          <w:color w:val="000000"/>
          <w:sz w:val="22"/>
          <w:szCs w:val="22"/>
          <w:u w:val="single"/>
        </w:rPr>
        <w:t xml:space="preserve"> forms of </w:t>
      </w:r>
      <w:r>
        <w:rPr>
          <w:rFonts w:ascii="Calibri" w:hAnsi="Calibri" w:cs="Calibri"/>
          <w:b/>
          <w:bCs/>
          <w:color w:val="000000"/>
          <w:sz w:val="22"/>
          <w:szCs w:val="22"/>
          <w:u w:val="single"/>
          <w:shd w:val="clear" w:color="auto" w:fill="00FFFF"/>
        </w:rPr>
        <w:t>modernity</w:t>
      </w:r>
      <w:r>
        <w:rPr>
          <w:rFonts w:ascii="Calibri" w:hAnsi="Calibri" w:cs="Calibri"/>
          <w:color w:val="000000"/>
          <w:sz w:val="22"/>
          <w:szCs w:val="22"/>
        </w:rPr>
        <w:t xml:space="preserve">. Shona Jackson argues in Creole Indigeneity, for example, that the analytic of </w:t>
      </w:r>
      <w:r>
        <w:rPr>
          <w:rFonts w:ascii="Calibri" w:hAnsi="Calibri" w:cs="Calibri"/>
          <w:color w:val="000000"/>
          <w:sz w:val="22"/>
          <w:szCs w:val="22"/>
          <w:u w:val="single"/>
        </w:rPr>
        <w:t xml:space="preserve">labor as an </w:t>
      </w:r>
      <w:proofErr w:type="spellStart"/>
      <w:r>
        <w:rPr>
          <w:rFonts w:ascii="Calibri" w:hAnsi="Calibri" w:cs="Calibri"/>
          <w:color w:val="000000"/>
          <w:sz w:val="22"/>
          <w:szCs w:val="22"/>
          <w:u w:val="single"/>
        </w:rPr>
        <w:t>ontoepistemic</w:t>
      </w:r>
      <w:proofErr w:type="spellEnd"/>
      <w:r>
        <w:rPr>
          <w:rFonts w:ascii="Calibri" w:hAnsi="Calibri" w:cs="Calibri"/>
          <w:color w:val="000000"/>
          <w:sz w:val="22"/>
          <w:szCs w:val="22"/>
          <w:u w:val="single"/>
        </w:rPr>
        <w:t xml:space="preserve"> system inherited from Enlightenment thought is widely </w:t>
      </w:r>
      <w:proofErr w:type="spellStart"/>
      <w:r>
        <w:rPr>
          <w:rFonts w:ascii="Calibri" w:hAnsi="Calibri" w:cs="Calibri"/>
          <w:color w:val="000000"/>
          <w:sz w:val="22"/>
          <w:szCs w:val="22"/>
          <w:u w:val="single"/>
        </w:rPr>
        <w:t>circu</w:t>
      </w:r>
      <w:proofErr w:type="spellEnd"/>
      <w:r>
        <w:rPr>
          <w:rFonts w:ascii="Calibri" w:hAnsi="Calibri" w:cs="Calibri"/>
          <w:color w:val="000000"/>
          <w:sz w:val="22"/>
          <w:szCs w:val="22"/>
          <w:u w:val="single"/>
        </w:rPr>
        <w:t xml:space="preserve"> </w:t>
      </w:r>
      <w:proofErr w:type="spellStart"/>
      <w:r>
        <w:rPr>
          <w:rFonts w:ascii="Calibri" w:hAnsi="Calibri" w:cs="Calibri"/>
          <w:color w:val="000000"/>
          <w:sz w:val="22"/>
          <w:szCs w:val="22"/>
          <w:u w:val="single"/>
        </w:rPr>
        <w:t>lated</w:t>
      </w:r>
      <w:proofErr w:type="spellEnd"/>
      <w:r>
        <w:rPr>
          <w:rFonts w:ascii="Calibri" w:hAnsi="Calibri" w:cs="Calibri"/>
          <w:color w:val="000000"/>
          <w:sz w:val="22"/>
          <w:szCs w:val="22"/>
          <w:u w:val="single"/>
        </w:rPr>
        <w:t xml:space="preserve"> within Caribbean and “postcolonial” thought.</w:t>
      </w:r>
      <w:r>
        <w:rPr>
          <w:rFonts w:ascii="Calibri" w:hAnsi="Calibri" w:cs="Calibri"/>
          <w:color w:val="000000"/>
          <w:sz w:val="22"/>
          <w:szCs w:val="22"/>
        </w:rPr>
        <w:t xml:space="preserve"> Jackson draws attention to the trappings of what she describes as the “</w:t>
      </w:r>
      <w:r>
        <w:rPr>
          <w:rFonts w:ascii="Calibri" w:hAnsi="Calibri" w:cs="Calibri"/>
          <w:b/>
          <w:bCs/>
          <w:color w:val="000000"/>
          <w:sz w:val="22"/>
          <w:szCs w:val="22"/>
          <w:u w:val="single"/>
          <w:shd w:val="clear" w:color="auto" w:fill="00FFFF"/>
        </w:rPr>
        <w:t>metaphysics of labor</w:t>
      </w:r>
      <w:r>
        <w:rPr>
          <w:rFonts w:ascii="Calibri" w:hAnsi="Calibri" w:cs="Calibri"/>
          <w:b/>
          <w:bCs/>
          <w:color w:val="000000"/>
          <w:sz w:val="22"/>
          <w:szCs w:val="22"/>
          <w:u w:val="single"/>
        </w:rPr>
        <w:t xml:space="preserve">,” which rely on the logic that labor is a </w:t>
      </w:r>
      <w:r>
        <w:rPr>
          <w:rFonts w:ascii="Calibri" w:hAnsi="Calibri" w:cs="Calibri"/>
          <w:b/>
          <w:bCs/>
          <w:color w:val="000000"/>
          <w:sz w:val="22"/>
          <w:szCs w:val="22"/>
          <w:u w:val="single"/>
          <w:shd w:val="clear" w:color="auto" w:fill="00FFFF"/>
        </w:rPr>
        <w:t>disciplining and civilizing process</w:t>
      </w:r>
      <w:r>
        <w:rPr>
          <w:rFonts w:ascii="Calibri" w:hAnsi="Calibri" w:cs="Calibri"/>
          <w:b/>
          <w:bCs/>
          <w:color w:val="000000"/>
          <w:sz w:val="22"/>
          <w:szCs w:val="22"/>
          <w:u w:val="single"/>
        </w:rPr>
        <w:t xml:space="preserve"> through which Blacks can travel to become human. To become civilized through labor</w:t>
      </w:r>
      <w:r>
        <w:rPr>
          <w:rFonts w:ascii="Calibri" w:hAnsi="Calibri" w:cs="Calibri"/>
          <w:b/>
          <w:bCs/>
          <w:color w:val="000000"/>
          <w:sz w:val="22"/>
          <w:szCs w:val="22"/>
          <w:u w:val="single"/>
          <w:shd w:val="clear" w:color="auto" w:fill="00FFFF"/>
        </w:rPr>
        <w:t>, Indigenous relations to land and Black resistance to labor exploitation must be disavowed.</w:t>
      </w:r>
    </w:p>
    <w:p w14:paraId="67665AAA" w14:textId="77777777" w:rsidR="00174CE4" w:rsidRDefault="00174CE4" w:rsidP="00174CE4">
      <w:pPr>
        <w:pStyle w:val="NormalWeb"/>
        <w:spacing w:before="0" w:beforeAutospacing="0" w:after="160" w:afterAutospacing="0"/>
      </w:pPr>
      <w:r>
        <w:rPr>
          <w:rFonts w:ascii="Calibri" w:hAnsi="Calibri" w:cs="Calibri"/>
          <w:b/>
          <w:bCs/>
          <w:color w:val="000000"/>
          <w:sz w:val="22"/>
          <w:szCs w:val="22"/>
          <w:u w:val="single"/>
        </w:rPr>
        <w:t xml:space="preserve">Considering </w:t>
      </w:r>
      <w:r>
        <w:rPr>
          <w:rFonts w:ascii="Calibri" w:hAnsi="Calibri" w:cs="Calibri"/>
          <w:b/>
          <w:bCs/>
          <w:color w:val="000000"/>
          <w:sz w:val="22"/>
          <w:szCs w:val="22"/>
          <w:u w:val="single"/>
          <w:shd w:val="clear" w:color="auto" w:fill="00FFFF"/>
        </w:rPr>
        <w:t>Black fungibility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instead of labor</w:t>
      </w:r>
      <w:r>
        <w:rPr>
          <w:rFonts w:ascii="Calibri" w:hAnsi="Calibri" w:cs="Calibri"/>
          <w:b/>
          <w:bCs/>
          <w:color w:val="000000"/>
          <w:sz w:val="22"/>
          <w:szCs w:val="22"/>
          <w:u w:val="single"/>
        </w:rPr>
        <w:t xml:space="preserve"> as an </w:t>
      </w:r>
      <w:r>
        <w:rPr>
          <w:rFonts w:ascii="Calibri" w:hAnsi="Calibri" w:cs="Calibri"/>
          <w:b/>
          <w:bCs/>
          <w:color w:val="000000"/>
          <w:sz w:val="22"/>
          <w:szCs w:val="22"/>
          <w:u w:val="single"/>
          <w:shd w:val="clear" w:color="auto" w:fill="00FFFF"/>
        </w:rPr>
        <w:t>analytical frame</w:t>
      </w:r>
      <w:r>
        <w:rPr>
          <w:rFonts w:ascii="Calibri" w:hAnsi="Calibri" w:cs="Calibri"/>
          <w:b/>
          <w:bCs/>
          <w:color w:val="000000"/>
          <w:sz w:val="22"/>
          <w:szCs w:val="22"/>
          <w:u w:val="single"/>
        </w:rPr>
        <w:t xml:space="preserve"> creates an </w:t>
      </w:r>
      <w:r>
        <w:rPr>
          <w:rFonts w:ascii="Calibri" w:hAnsi="Calibri" w:cs="Calibri"/>
          <w:b/>
          <w:bCs/>
          <w:color w:val="000000"/>
          <w:sz w:val="22"/>
          <w:szCs w:val="22"/>
          <w:u w:val="single"/>
          <w:shd w:val="clear" w:color="auto" w:fill="00FFFF"/>
        </w:rPr>
        <w:t>opportunity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to reflect on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other</w:t>
      </w:r>
      <w:r>
        <w:rPr>
          <w:rFonts w:ascii="Calibri" w:hAnsi="Calibri" w:cs="Calibri"/>
          <w:b/>
          <w:bCs/>
          <w:color w:val="000000"/>
          <w:sz w:val="22"/>
          <w:szCs w:val="22"/>
          <w:u w:val="single"/>
        </w:rPr>
        <w:t xml:space="preserve"> kinds of </w:t>
      </w:r>
      <w:r>
        <w:rPr>
          <w:rFonts w:ascii="Calibri" w:hAnsi="Calibri" w:cs="Calibri"/>
          <w:b/>
          <w:bCs/>
          <w:color w:val="000000"/>
          <w:sz w:val="22"/>
          <w:szCs w:val="22"/>
          <w:u w:val="single"/>
          <w:shd w:val="clear" w:color="auto" w:fill="00FFFF"/>
        </w:rPr>
        <w:t>cosmologies</w:t>
      </w:r>
      <w:r>
        <w:rPr>
          <w:rFonts w:ascii="Calibri" w:hAnsi="Calibri" w:cs="Calibri"/>
          <w:b/>
          <w:bCs/>
          <w:color w:val="000000"/>
          <w:sz w:val="22"/>
          <w:szCs w:val="22"/>
          <w:u w:val="single"/>
        </w:rPr>
        <w:t xml:space="preserve">—more specifically, Indigenous and Black ones—that radically </w:t>
      </w:r>
      <w:r>
        <w:rPr>
          <w:rFonts w:ascii="Calibri" w:hAnsi="Calibri" w:cs="Calibri"/>
          <w:b/>
          <w:bCs/>
          <w:color w:val="000000"/>
          <w:sz w:val="22"/>
          <w:szCs w:val="22"/>
          <w:u w:val="single"/>
          <w:shd w:val="clear" w:color="auto" w:fill="00FFFF"/>
        </w:rPr>
        <w:t>reimagine the body’s relationship to life forms that have been taxonomized as plants or nonhuman</w:t>
      </w:r>
      <w:r>
        <w:rPr>
          <w:rFonts w:ascii="Calibri" w:hAnsi="Calibri" w:cs="Calibri"/>
          <w:color w:val="000000"/>
          <w:sz w:val="22"/>
          <w:szCs w:val="22"/>
        </w:rPr>
        <w:t xml:space="preserve">. Further, </w:t>
      </w:r>
      <w:r>
        <w:rPr>
          <w:rFonts w:ascii="Calibri" w:hAnsi="Calibri" w:cs="Calibri"/>
          <w:b/>
          <w:bCs/>
          <w:color w:val="000000"/>
          <w:sz w:val="22"/>
          <w:szCs w:val="22"/>
          <w:u w:val="single"/>
          <w:shd w:val="clear" w:color="auto" w:fill="00FFFF"/>
        </w:rPr>
        <w:t>critiques of</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labor</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and</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Marxist</w:t>
      </w:r>
      <w:r>
        <w:rPr>
          <w:rFonts w:ascii="Calibri" w:hAnsi="Calibri" w:cs="Calibri"/>
          <w:b/>
          <w:bCs/>
          <w:color w:val="000000"/>
          <w:sz w:val="22"/>
          <w:szCs w:val="22"/>
          <w:u w:val="single"/>
        </w:rPr>
        <w:t xml:space="preserve"> forms of </w:t>
      </w:r>
      <w:r>
        <w:rPr>
          <w:rFonts w:ascii="Calibri" w:hAnsi="Calibri" w:cs="Calibri"/>
          <w:b/>
          <w:bCs/>
          <w:color w:val="000000"/>
          <w:sz w:val="22"/>
          <w:szCs w:val="22"/>
          <w:u w:val="single"/>
          <w:shd w:val="clear" w:color="auto" w:fill="00FFFF"/>
        </w:rPr>
        <w:t>humanism</w:t>
      </w:r>
      <w:r>
        <w:rPr>
          <w:rFonts w:ascii="Calibri" w:hAnsi="Calibri" w:cs="Calibri"/>
          <w:b/>
          <w:bCs/>
          <w:color w:val="000000"/>
          <w:sz w:val="22"/>
          <w:szCs w:val="22"/>
          <w:u w:val="single"/>
        </w:rPr>
        <w:t>) that emerge from Black studies, s</w:t>
      </w:r>
      <w:r>
        <w:rPr>
          <w:rFonts w:ascii="Calibri" w:hAnsi="Calibri" w:cs="Calibri"/>
          <w:color w:val="000000"/>
          <w:sz w:val="22"/>
          <w:szCs w:val="22"/>
        </w:rPr>
        <w:t xml:space="preserve">uch as Hartman’s notion of fungibility, </w:t>
      </w:r>
      <w:r>
        <w:rPr>
          <w:rFonts w:ascii="Calibri" w:hAnsi="Calibri" w:cs="Calibri"/>
          <w:b/>
          <w:bCs/>
          <w:color w:val="000000"/>
          <w:sz w:val="22"/>
          <w:szCs w:val="22"/>
          <w:u w:val="single"/>
        </w:rPr>
        <w:t>align with critiques of labor within Indigenous studies</w:t>
      </w:r>
      <w:r>
        <w:rPr>
          <w:rFonts w:ascii="Calibri" w:hAnsi="Calibri" w:cs="Calibri"/>
          <w:color w:val="000000"/>
          <w:sz w:val="22"/>
          <w:szCs w:val="22"/>
        </w:rPr>
        <w:t xml:space="preserve">, such as Glen Coulthard’s. Thinking with and privileging Marx’s notion of primitive accumulation instead of labor exploitation, Hartman is able </w:t>
      </w:r>
      <w:r>
        <w:rPr>
          <w:rFonts w:ascii="Calibri" w:hAnsi="Calibri" w:cs="Calibri"/>
          <w:b/>
          <w:bCs/>
          <w:color w:val="000000"/>
          <w:sz w:val="22"/>
          <w:szCs w:val="22"/>
          <w:u w:val="single"/>
        </w:rPr>
        <w:t xml:space="preserve">to </w:t>
      </w:r>
      <w:r>
        <w:rPr>
          <w:rFonts w:ascii="Calibri" w:hAnsi="Calibri" w:cs="Calibri"/>
          <w:b/>
          <w:bCs/>
          <w:color w:val="000000"/>
          <w:sz w:val="22"/>
          <w:szCs w:val="22"/>
          <w:u w:val="single"/>
          <w:shd w:val="clear" w:color="auto" w:fill="00FFFF"/>
        </w:rPr>
        <w:t>focus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on</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ever expanding use of Blackness beyond labor</w:t>
      </w:r>
      <w:r>
        <w:rPr>
          <w:rFonts w:ascii="Calibri" w:hAnsi="Calibri" w:cs="Calibri"/>
          <w:color w:val="000000"/>
          <w:sz w:val="22"/>
          <w:szCs w:val="22"/>
        </w:rPr>
        <w:t xml:space="preserve">, and Coulthard is able to </w:t>
      </w:r>
      <w:r>
        <w:rPr>
          <w:rFonts w:ascii="Calibri" w:hAnsi="Calibri" w:cs="Calibri"/>
          <w:b/>
          <w:bCs/>
          <w:color w:val="000000"/>
          <w:sz w:val="22"/>
          <w:szCs w:val="22"/>
          <w:u w:val="single"/>
          <w:shd w:val="clear" w:color="auto" w:fill="00FFFF"/>
        </w:rPr>
        <w:t>center</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murder and colonization of Native people and land</w:t>
      </w:r>
      <w:r>
        <w:rPr>
          <w:rFonts w:ascii="Calibri" w:hAnsi="Calibri" w:cs="Calibri"/>
          <w:b/>
          <w:bCs/>
          <w:color w:val="000000"/>
          <w:sz w:val="22"/>
          <w:szCs w:val="22"/>
          <w:u w:val="single"/>
        </w:rPr>
        <w:t>.</w:t>
      </w:r>
      <w:r>
        <w:rPr>
          <w:rFonts w:ascii="Calibri" w:hAnsi="Calibri" w:cs="Calibri"/>
          <w:color w:val="000000"/>
          <w:sz w:val="22"/>
          <w:szCs w:val="22"/>
        </w:rPr>
        <w:t xml:space="preserve">17 I find this </w:t>
      </w:r>
      <w:r>
        <w:rPr>
          <w:rFonts w:ascii="Calibri" w:hAnsi="Calibri" w:cs="Calibri"/>
          <w:color w:val="000000"/>
          <w:sz w:val="22"/>
          <w:szCs w:val="22"/>
          <w:u w:val="single"/>
          <w:shd w:val="clear" w:color="auto" w:fill="00FFFF"/>
        </w:rPr>
        <w:t>shift</w:t>
      </w:r>
      <w:r>
        <w:rPr>
          <w:rFonts w:ascii="Calibri" w:hAnsi="Calibri" w:cs="Calibri"/>
          <w:color w:val="000000"/>
          <w:sz w:val="22"/>
          <w:szCs w:val="22"/>
          <w:u w:val="single"/>
        </w:rPr>
        <w:t xml:space="preserve"> of </w:t>
      </w:r>
      <w:r>
        <w:rPr>
          <w:rFonts w:ascii="Calibri" w:hAnsi="Calibri" w:cs="Calibri"/>
          <w:color w:val="000000"/>
          <w:sz w:val="22"/>
          <w:szCs w:val="22"/>
          <w:u w:val="single"/>
          <w:shd w:val="clear" w:color="auto" w:fill="00FFFF"/>
        </w:rPr>
        <w:t>attention</w:t>
      </w:r>
      <w:r>
        <w:rPr>
          <w:rFonts w:ascii="Calibri" w:hAnsi="Calibri" w:cs="Calibri"/>
          <w:color w:val="000000"/>
          <w:sz w:val="22"/>
          <w:szCs w:val="22"/>
          <w:u w:val="single"/>
        </w:rPr>
        <w:t xml:space="preserve"> and emphasis </w:t>
      </w:r>
      <w:r>
        <w:rPr>
          <w:rFonts w:ascii="Calibri" w:hAnsi="Calibri" w:cs="Calibri"/>
          <w:color w:val="000000"/>
          <w:sz w:val="22"/>
          <w:szCs w:val="22"/>
          <w:u w:val="single"/>
          <w:shd w:val="clear" w:color="auto" w:fill="00FFFF"/>
        </w:rPr>
        <w:t>in</w:t>
      </w:r>
      <w:r>
        <w:rPr>
          <w:rFonts w:ascii="Calibri" w:hAnsi="Calibri" w:cs="Calibri"/>
          <w:color w:val="000000"/>
          <w:sz w:val="22"/>
          <w:szCs w:val="22"/>
          <w:u w:val="single"/>
        </w:rPr>
        <w:t xml:space="preserve"> both </w:t>
      </w:r>
      <w:r>
        <w:rPr>
          <w:rFonts w:ascii="Calibri" w:hAnsi="Calibri" w:cs="Calibri"/>
          <w:color w:val="000000"/>
          <w:sz w:val="22"/>
          <w:szCs w:val="22"/>
          <w:u w:val="single"/>
          <w:shd w:val="clear" w:color="auto" w:fill="00FFFF"/>
        </w:rPr>
        <w:t>Black</w:t>
      </w:r>
      <w:r>
        <w:rPr>
          <w:rFonts w:ascii="Calibri" w:hAnsi="Calibri" w:cs="Calibri"/>
          <w:color w:val="000000"/>
          <w:sz w:val="22"/>
          <w:szCs w:val="22"/>
          <w:u w:val="single"/>
        </w:rPr>
        <w:t xml:space="preserve"> studies </w:t>
      </w:r>
      <w:r>
        <w:rPr>
          <w:rFonts w:ascii="Calibri" w:hAnsi="Calibri" w:cs="Calibri"/>
          <w:color w:val="000000"/>
          <w:sz w:val="22"/>
          <w:szCs w:val="22"/>
          <w:u w:val="single"/>
          <w:shd w:val="clear" w:color="auto" w:fill="00FFFF"/>
        </w:rPr>
        <w:t>and</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Native</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studies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important</w:t>
      </w:r>
      <w:r>
        <w:rPr>
          <w:rFonts w:ascii="Calibri" w:hAnsi="Calibri" w:cs="Calibri"/>
          <w:color w:val="000000"/>
          <w:sz w:val="22"/>
          <w:szCs w:val="22"/>
          <w:u w:val="single"/>
        </w:rPr>
        <w:t xml:space="preserve">. It does not assume or center a laboring figure that works itself into humanity through </w:t>
      </w:r>
      <w:proofErr w:type="gramStart"/>
      <w:r>
        <w:rPr>
          <w:rFonts w:ascii="Calibri" w:hAnsi="Calibri" w:cs="Calibri"/>
          <w:color w:val="000000"/>
          <w:sz w:val="22"/>
          <w:szCs w:val="22"/>
          <w:u w:val="single"/>
        </w:rPr>
        <w:t>alienation—</w:t>
      </w:r>
      <w:proofErr w:type="gramEnd"/>
      <w:r>
        <w:rPr>
          <w:rFonts w:ascii="Calibri" w:hAnsi="Calibri" w:cs="Calibri"/>
          <w:color w:val="000000"/>
          <w:sz w:val="22"/>
          <w:szCs w:val="22"/>
          <w:u w:val="single"/>
        </w:rPr>
        <w:t xml:space="preserve">that is, </w:t>
      </w:r>
      <w:r>
        <w:rPr>
          <w:rFonts w:ascii="Calibri" w:hAnsi="Calibri" w:cs="Calibri"/>
          <w:color w:val="000000"/>
          <w:sz w:val="22"/>
          <w:szCs w:val="22"/>
          <w:u w:val="single"/>
          <w:shd w:val="clear" w:color="auto" w:fill="00FFFF"/>
        </w:rPr>
        <w:t>by separating itself from other lifeforms</w:t>
      </w:r>
      <w:r>
        <w:rPr>
          <w:rFonts w:ascii="Calibri" w:hAnsi="Calibri" w:cs="Calibri"/>
          <w:color w:val="000000"/>
          <w:sz w:val="22"/>
          <w:szCs w:val="22"/>
          <w:u w:val="single"/>
        </w:rPr>
        <w:t xml:space="preserve"> that it must denigrate, </w:t>
      </w:r>
      <w:r>
        <w:rPr>
          <w:rFonts w:ascii="Calibri" w:hAnsi="Calibri" w:cs="Calibri"/>
          <w:color w:val="000000"/>
          <w:sz w:val="22"/>
          <w:szCs w:val="22"/>
          <w:u w:val="single"/>
          <w:shd w:val="clear" w:color="auto" w:fill="00FFFF"/>
        </w:rPr>
        <w:t>such as land, water, and animals</w:t>
      </w:r>
      <w:r>
        <w:rPr>
          <w:rFonts w:ascii="Calibri" w:hAnsi="Calibri" w:cs="Calibri"/>
          <w:color w:val="000000"/>
          <w:sz w:val="22"/>
          <w:szCs w:val="22"/>
        </w:rPr>
        <w:t xml:space="preserve">. These challenges to the worker as a privileged genre of the human—or what Sylvia Wynter would call Man2—can </w:t>
      </w:r>
      <w:r>
        <w:rPr>
          <w:rFonts w:ascii="Calibri" w:hAnsi="Calibri" w:cs="Calibri"/>
          <w:color w:val="000000"/>
          <w:sz w:val="22"/>
          <w:szCs w:val="22"/>
          <w:u w:val="single"/>
        </w:rPr>
        <w:t xml:space="preserve">open space to consider what LaMonda Stallings calls an “anti-work politics and </w:t>
      </w:r>
      <w:proofErr w:type="spellStart"/>
      <w:r>
        <w:rPr>
          <w:rFonts w:ascii="Calibri" w:hAnsi="Calibri" w:cs="Calibri"/>
          <w:color w:val="000000"/>
          <w:sz w:val="22"/>
          <w:szCs w:val="22"/>
          <w:u w:val="single"/>
        </w:rPr>
        <w:t>postwork</w:t>
      </w:r>
      <w:proofErr w:type="spellEnd"/>
      <w:r>
        <w:rPr>
          <w:rFonts w:ascii="Calibri" w:hAnsi="Calibri" w:cs="Calibri"/>
          <w:color w:val="000000"/>
          <w:sz w:val="22"/>
          <w:szCs w:val="22"/>
          <w:u w:val="single"/>
        </w:rPr>
        <w:t xml:space="preserve"> imagination</w:t>
      </w:r>
      <w:r>
        <w:rPr>
          <w:rFonts w:ascii="Calibri" w:hAnsi="Calibri" w:cs="Calibri"/>
          <w:color w:val="000000"/>
          <w:sz w:val="22"/>
          <w:szCs w:val="22"/>
        </w:rPr>
        <w:t>.”18 In Funk the Erotic, Stallings challenges the very notion of work and the attendant idea that it makes one worthy of life, protection, and dignity</w:t>
      </w:r>
    </w:p>
    <w:p w14:paraId="5CB10FA3" w14:textId="77777777" w:rsidR="00174CE4" w:rsidRDefault="00174CE4" w:rsidP="00174CE4">
      <w:pPr>
        <w:pStyle w:val="NormalWeb"/>
        <w:spacing w:before="0" w:beforeAutospacing="0" w:after="160" w:afterAutospacing="0"/>
      </w:pPr>
      <w:r>
        <w:rPr>
          <w:rFonts w:ascii="Calibri" w:hAnsi="Calibri" w:cs="Calibri"/>
          <w:color w:val="000000"/>
          <w:sz w:val="22"/>
          <w:szCs w:val="22"/>
        </w:rPr>
        <w:t xml:space="preserve">Moreover, </w:t>
      </w:r>
      <w:r>
        <w:rPr>
          <w:rFonts w:ascii="Calibri" w:hAnsi="Calibri" w:cs="Calibri"/>
          <w:b/>
          <w:bCs/>
          <w:color w:val="000000"/>
          <w:sz w:val="22"/>
          <w:szCs w:val="22"/>
          <w:u w:val="single"/>
          <w:shd w:val="clear" w:color="auto" w:fill="00FFFF"/>
        </w:rPr>
        <w:t>theorizing</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Black bodies as forms of flux</w:t>
      </w:r>
      <w:r>
        <w:rPr>
          <w:rFonts w:ascii="Calibri" w:hAnsi="Calibri" w:cs="Calibri"/>
          <w:b/>
          <w:bCs/>
          <w:color w:val="000000"/>
          <w:sz w:val="22"/>
          <w:szCs w:val="22"/>
          <w:u w:val="single"/>
        </w:rPr>
        <w:t xml:space="preserve"> or space in process rather than as human producers, stewards, and occupiers of space </w:t>
      </w:r>
      <w:r>
        <w:rPr>
          <w:rFonts w:ascii="Calibri" w:hAnsi="Calibri" w:cs="Calibri"/>
          <w:b/>
          <w:bCs/>
          <w:color w:val="000000"/>
          <w:sz w:val="22"/>
          <w:szCs w:val="22"/>
          <w:u w:val="single"/>
          <w:shd w:val="clear" w:color="auto" w:fill="00FFFF"/>
        </w:rPr>
        <w:t>enables</w:t>
      </w:r>
      <w:r>
        <w:rPr>
          <w:rFonts w:ascii="Calibri" w:hAnsi="Calibri" w:cs="Calibri"/>
          <w:b/>
          <w:bCs/>
          <w:color w:val="000000"/>
          <w:sz w:val="22"/>
          <w:szCs w:val="22"/>
          <w:u w:val="single"/>
        </w:rPr>
        <w:t xml:space="preserve"> at least a momentary </w:t>
      </w:r>
      <w:r>
        <w:rPr>
          <w:rFonts w:ascii="Calibri" w:hAnsi="Calibri" w:cs="Calibri"/>
          <w:b/>
          <w:bCs/>
          <w:color w:val="000000"/>
          <w:sz w:val="22"/>
          <w:szCs w:val="22"/>
          <w:u w:val="single"/>
          <w:shd w:val="clear" w:color="auto" w:fill="00FFFF"/>
        </w:rPr>
        <w:t>reflection on the other kinds of</w:t>
      </w:r>
      <w:r>
        <w:rPr>
          <w:rFonts w:ascii="Calibri" w:hAnsi="Calibri" w:cs="Calibri"/>
          <w:b/>
          <w:bCs/>
          <w:color w:val="000000"/>
          <w:sz w:val="22"/>
          <w:szCs w:val="22"/>
          <w:u w:val="single"/>
        </w:rPr>
        <w:t xml:space="preserve"> (and often forgotten) </w:t>
      </w:r>
      <w:r>
        <w:rPr>
          <w:rFonts w:ascii="Calibri" w:hAnsi="Calibri" w:cs="Calibri"/>
          <w:b/>
          <w:bCs/>
          <w:color w:val="000000"/>
          <w:sz w:val="22"/>
          <w:szCs w:val="22"/>
          <w:u w:val="single"/>
          <w:shd w:val="clear" w:color="auto" w:fill="00FFFF"/>
        </w:rPr>
        <w:t>relationships</w:t>
      </w:r>
      <w:r>
        <w:rPr>
          <w:rFonts w:ascii="Calibri" w:hAnsi="Calibri" w:cs="Calibri"/>
          <w:b/>
          <w:bCs/>
          <w:color w:val="000000"/>
          <w:sz w:val="22"/>
          <w:szCs w:val="22"/>
          <w:u w:val="single"/>
        </w:rPr>
        <w:t xml:space="preserve"> that Black bodies have to plants, objects, and nonhuman lifeforms</w:t>
      </w:r>
      <w:r>
        <w:rPr>
          <w:rFonts w:ascii="Calibri" w:hAnsi="Calibri" w:cs="Calibri"/>
          <w:color w:val="000000"/>
          <w:sz w:val="22"/>
          <w:szCs w:val="22"/>
        </w:rPr>
        <w:t xml:space="preserve">. A focus on the fungible flux of Blackness can </w:t>
      </w:r>
      <w:r>
        <w:rPr>
          <w:rFonts w:ascii="Calibri" w:hAnsi="Calibri" w:cs="Calibri"/>
          <w:b/>
          <w:bCs/>
          <w:color w:val="000000"/>
          <w:sz w:val="22"/>
          <w:szCs w:val="22"/>
          <w:u w:val="single"/>
        </w:rPr>
        <w:t xml:space="preserve">temporarily arrest the tendency to assume that Black life always already orients itself </w:t>
      </w:r>
      <w:proofErr w:type="gramStart"/>
      <w:r>
        <w:rPr>
          <w:rFonts w:ascii="Calibri" w:hAnsi="Calibri" w:cs="Calibri"/>
          <w:b/>
          <w:bCs/>
          <w:color w:val="000000"/>
          <w:sz w:val="22"/>
          <w:szCs w:val="22"/>
          <w:u w:val="single"/>
        </w:rPr>
        <w:t>around the human</w:t>
      </w:r>
      <w:proofErr w:type="gramEnd"/>
      <w:r>
        <w:rPr>
          <w:rFonts w:ascii="Calibri" w:hAnsi="Calibri" w:cs="Calibri"/>
          <w:b/>
          <w:bCs/>
          <w:color w:val="000000"/>
          <w:sz w:val="22"/>
          <w:szCs w:val="22"/>
          <w:u w:val="single"/>
        </w:rPr>
        <w:t xml:space="preserve"> as the center of space and life. As an open and porous state, Blackness possesses various openings, entry points, and ways of orienting itself to social and organic constellations. To break </w:t>
      </w:r>
      <w:r>
        <w:rPr>
          <w:rFonts w:ascii="Calibri" w:hAnsi="Calibri" w:cs="Calibri"/>
          <w:b/>
          <w:bCs/>
          <w:color w:val="000000"/>
          <w:sz w:val="22"/>
          <w:szCs w:val="22"/>
          <w:u w:val="single"/>
          <w:shd w:val="clear" w:color="auto" w:fill="00FFFF"/>
        </w:rPr>
        <w:t>with a totalizing regime of labor,</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porosity is considered</w:t>
      </w:r>
      <w:r>
        <w:rPr>
          <w:rFonts w:ascii="Calibri" w:hAnsi="Calibri" w:cs="Calibri"/>
          <w:b/>
          <w:bCs/>
          <w:color w:val="000000"/>
          <w:sz w:val="22"/>
          <w:szCs w:val="22"/>
          <w:u w:val="single"/>
        </w:rPr>
        <w:t xml:space="preserve"> as an analytical </w:t>
      </w:r>
      <w:r>
        <w:rPr>
          <w:rFonts w:ascii="Calibri" w:hAnsi="Calibri" w:cs="Calibri"/>
          <w:b/>
          <w:bCs/>
          <w:color w:val="000000"/>
          <w:sz w:val="22"/>
          <w:szCs w:val="22"/>
          <w:u w:val="single"/>
          <w:shd w:val="clear" w:color="auto" w:fill="00FFFF"/>
        </w:rPr>
        <w:t>shoal</w:t>
      </w:r>
      <w:r>
        <w:rPr>
          <w:rFonts w:ascii="Calibri" w:hAnsi="Calibri" w:cs="Calibri"/>
          <w:b/>
          <w:bCs/>
          <w:color w:val="000000"/>
          <w:sz w:val="22"/>
          <w:szCs w:val="22"/>
          <w:u w:val="single"/>
        </w:rPr>
        <w:t xml:space="preserve"> and </w:t>
      </w:r>
      <w:r>
        <w:rPr>
          <w:rFonts w:ascii="Calibri" w:hAnsi="Calibri" w:cs="Calibri"/>
          <w:b/>
          <w:bCs/>
          <w:color w:val="000000"/>
          <w:sz w:val="22"/>
          <w:szCs w:val="22"/>
          <w:u w:val="single"/>
          <w:shd w:val="clear" w:color="auto" w:fill="00FFFF"/>
        </w:rPr>
        <w:t>alternative</w:t>
      </w:r>
      <w:r>
        <w:rPr>
          <w:rFonts w:ascii="Calibri" w:hAnsi="Calibri" w:cs="Calibri"/>
          <w:b/>
          <w:bCs/>
          <w:color w:val="000000"/>
          <w:sz w:val="22"/>
          <w:szCs w:val="22"/>
          <w:u w:val="single"/>
        </w:rPr>
        <w:t xml:space="preserve"> reading practice to disrupt the visual regime and iconicity of Black labor</w:t>
      </w:r>
      <w:r>
        <w:rPr>
          <w:rFonts w:ascii="Calibri" w:hAnsi="Calibri" w:cs="Calibri"/>
          <w:color w:val="000000"/>
          <w:sz w:val="22"/>
          <w:szCs w:val="22"/>
        </w:rPr>
        <w:t>.19</w:t>
      </w:r>
    </w:p>
    <w:p w14:paraId="0FB1BEED" w14:textId="77777777" w:rsidR="00174CE4" w:rsidRDefault="00174CE4" w:rsidP="00174CE4">
      <w:pPr>
        <w:pStyle w:val="NormalWeb"/>
        <w:spacing w:before="0" w:beforeAutospacing="0" w:after="160" w:afterAutospacing="0"/>
      </w:pPr>
      <w:r>
        <w:rPr>
          <w:rFonts w:ascii="Calibri" w:hAnsi="Calibri" w:cs="Calibri"/>
          <w:color w:val="000000"/>
          <w:sz w:val="22"/>
          <w:szCs w:val="22"/>
        </w:rPr>
        <w:t xml:space="preserve">In part, Black fungibility in this chapter reimagines Black bodies’ relationship to the spatial processes that make seventeenth- and eighteenth century plantation landscapes—both actual and imagined—possible. As Morgan argues in Laboring Women, in the seventeenth and eighteenth centuries Blackness (Black bodies and symbols of Blackness) as a form of expansion and spatial possibility became a constituting feature of the spatial imagination of the conquistador-settler rather than a mere technology or tool of expansion. Specifically, </w:t>
      </w:r>
      <w:r>
        <w:rPr>
          <w:rFonts w:ascii="Calibri" w:hAnsi="Calibri" w:cs="Calibri"/>
          <w:b/>
          <w:bCs/>
          <w:color w:val="000000"/>
          <w:sz w:val="22"/>
          <w:szCs w:val="22"/>
          <w:u w:val="single"/>
        </w:rPr>
        <w:t xml:space="preserve">Morgan argues that </w:t>
      </w:r>
      <w:r>
        <w:rPr>
          <w:rFonts w:ascii="Calibri" w:hAnsi="Calibri" w:cs="Calibri"/>
          <w:b/>
          <w:bCs/>
          <w:color w:val="000000"/>
          <w:sz w:val="22"/>
          <w:szCs w:val="22"/>
          <w:u w:val="single"/>
          <w:shd w:val="clear" w:color="auto" w:fill="00FFFF"/>
        </w:rPr>
        <w:t>Black women’s bodies</w:t>
      </w:r>
      <w:r>
        <w:rPr>
          <w:rFonts w:ascii="Calibri" w:hAnsi="Calibri" w:cs="Calibri"/>
          <w:b/>
          <w:bCs/>
          <w:color w:val="000000"/>
          <w:sz w:val="22"/>
          <w:szCs w:val="22"/>
          <w:u w:val="single"/>
        </w:rPr>
        <w:t xml:space="preserve"> on plantations in the seventeenth and eighteenth centuries functioned as </w:t>
      </w:r>
      <w:r>
        <w:rPr>
          <w:rFonts w:ascii="Calibri" w:hAnsi="Calibri" w:cs="Calibri"/>
          <w:b/>
          <w:bCs/>
          <w:color w:val="000000"/>
          <w:sz w:val="22"/>
          <w:szCs w:val="22"/>
          <w:u w:val="single"/>
          <w:shd w:val="clear" w:color="auto" w:fill="00FFFF"/>
        </w:rPr>
        <w:t>more than productive and reproductive laboring bodies</w:t>
      </w:r>
      <w:r>
        <w:rPr>
          <w:rFonts w:ascii="Calibri" w:hAnsi="Calibri" w:cs="Calibri"/>
          <w:b/>
          <w:bCs/>
          <w:color w:val="000000"/>
          <w:sz w:val="22"/>
          <w:szCs w:val="22"/>
          <w:u w:val="single"/>
        </w:rPr>
        <w:t>.</w:t>
      </w:r>
      <w:r>
        <w:rPr>
          <w:rFonts w:ascii="Calibri" w:hAnsi="Calibri" w:cs="Calibri"/>
          <w:color w:val="000000"/>
          <w:sz w:val="22"/>
          <w:szCs w:val="22"/>
        </w:rPr>
        <w:t xml:space="preserve"> Morgan’s archival excavations and analyses reveal that Black women’s bodies also functioned as </w:t>
      </w:r>
      <w:r>
        <w:rPr>
          <w:rFonts w:ascii="Calibri" w:hAnsi="Calibri" w:cs="Calibri"/>
          <w:color w:val="000000"/>
          <w:sz w:val="22"/>
          <w:szCs w:val="22"/>
          <w:u w:val="single"/>
        </w:rPr>
        <w:t xml:space="preserve">symbols and, indeed, the </w:t>
      </w:r>
      <w:r>
        <w:rPr>
          <w:rFonts w:ascii="Calibri" w:hAnsi="Calibri" w:cs="Calibri"/>
          <w:color w:val="000000"/>
          <w:sz w:val="22"/>
          <w:szCs w:val="22"/>
          <w:u w:val="single"/>
          <w:shd w:val="clear" w:color="auto" w:fill="00FFFF"/>
        </w:rPr>
        <w:t>conceptual fodder that made spatial expansion and settlement possible</w:t>
      </w:r>
      <w:r>
        <w:rPr>
          <w:rFonts w:ascii="Calibri" w:hAnsi="Calibri" w:cs="Calibri"/>
          <w:color w:val="000000"/>
          <w:sz w:val="22"/>
          <w:szCs w:val="22"/>
          <w:u w:val="single"/>
        </w:rPr>
        <w:t xml:space="preserve"> for British settlers</w:t>
      </w:r>
      <w:r>
        <w:rPr>
          <w:rFonts w:ascii="Calibri" w:hAnsi="Calibri" w:cs="Calibri"/>
          <w:color w:val="000000"/>
          <w:sz w:val="22"/>
          <w:szCs w:val="22"/>
        </w:rPr>
        <w:t>. As an analytical framework</w:t>
      </w:r>
      <w:r>
        <w:rPr>
          <w:rFonts w:ascii="Calibri" w:hAnsi="Calibri" w:cs="Calibri"/>
          <w:color w:val="000000"/>
          <w:sz w:val="22"/>
          <w:szCs w:val="22"/>
          <w:u w:val="single"/>
        </w:rPr>
        <w:t>, Black fungibility illumines the ways that British colonial conceptions of Blackness mediated the ways in which the natural world could be imagined as malleable and an open landscape of flux.</w:t>
      </w:r>
      <w:r>
        <w:rPr>
          <w:rFonts w:ascii="Calibri" w:hAnsi="Calibri" w:cs="Calibri"/>
          <w:color w:val="000000"/>
          <w:sz w:val="22"/>
          <w:szCs w:val="22"/>
        </w:rPr>
        <w:t xml:space="preserve">20 I argue that </w:t>
      </w:r>
      <w:r>
        <w:rPr>
          <w:rFonts w:ascii="Calibri" w:hAnsi="Calibri" w:cs="Calibri"/>
          <w:b/>
          <w:bCs/>
          <w:color w:val="000000"/>
          <w:sz w:val="22"/>
          <w:szCs w:val="22"/>
          <w:u w:val="single"/>
        </w:rPr>
        <w:t xml:space="preserve">Black bodies, in </w:t>
      </w:r>
      <w:r>
        <w:rPr>
          <w:rFonts w:ascii="Calibri" w:hAnsi="Calibri" w:cs="Calibri"/>
          <w:b/>
          <w:bCs/>
          <w:color w:val="000000"/>
          <w:sz w:val="22"/>
          <w:szCs w:val="22"/>
          <w:u w:val="single"/>
          <w:shd w:val="clear" w:color="auto" w:fill="00FFFF"/>
        </w:rPr>
        <w:t>their fluttering</w:t>
      </w:r>
      <w:r>
        <w:rPr>
          <w:rFonts w:ascii="Calibri" w:hAnsi="Calibri" w:cs="Calibri"/>
          <w:b/>
          <w:bCs/>
          <w:color w:val="000000"/>
          <w:sz w:val="22"/>
          <w:szCs w:val="22"/>
          <w:u w:val="single"/>
        </w:rPr>
        <w:t xml:space="preserve">, stretching, and changing states, </w:t>
      </w:r>
      <w:r>
        <w:rPr>
          <w:rFonts w:ascii="Calibri" w:hAnsi="Calibri" w:cs="Calibri"/>
          <w:b/>
          <w:bCs/>
          <w:color w:val="000000"/>
          <w:sz w:val="22"/>
          <w:szCs w:val="22"/>
          <w:u w:val="single"/>
          <w:shd w:val="clear" w:color="auto" w:fill="00FFFF"/>
        </w:rPr>
        <w:t>became a symbol of unstable borders, processes, and the shifting power relations</w:t>
      </w:r>
      <w:r>
        <w:rPr>
          <w:rFonts w:ascii="Calibri" w:hAnsi="Calibri" w:cs="Calibri"/>
          <w:b/>
          <w:bCs/>
          <w:color w:val="000000"/>
          <w:sz w:val="22"/>
          <w:szCs w:val="22"/>
          <w:u w:val="single"/>
        </w:rPr>
        <w:t xml:space="preserve"> that inspired key renderings of eighteenth-century British plantation landscapes.</w:t>
      </w:r>
    </w:p>
    <w:p w14:paraId="30F6545A" w14:textId="77777777" w:rsidR="00174CE4" w:rsidRDefault="00174CE4" w:rsidP="00174CE4">
      <w:pPr>
        <w:pStyle w:val="NormalWeb"/>
        <w:spacing w:before="0" w:beforeAutospacing="0" w:after="160" w:afterAutospacing="0"/>
      </w:pPr>
      <w:r>
        <w:rPr>
          <w:rFonts w:ascii="Calibri" w:hAnsi="Calibri" w:cs="Calibri"/>
          <w:color w:val="000000"/>
          <w:sz w:val="22"/>
          <w:szCs w:val="22"/>
        </w:rPr>
        <w:t xml:space="preserve">Morgan’s </w:t>
      </w:r>
      <w:r>
        <w:rPr>
          <w:rFonts w:ascii="Calibri" w:hAnsi="Calibri" w:cs="Calibri"/>
          <w:b/>
          <w:bCs/>
          <w:color w:val="000000"/>
          <w:sz w:val="22"/>
          <w:szCs w:val="22"/>
          <w:u w:val="single"/>
        </w:rPr>
        <w:t xml:space="preserve">Black feminist historical analysis of the enslaved Black female body as an open and pliable form that could also represent spatial expansion resonates with both Spillers’s notion of </w:t>
      </w:r>
      <w:r>
        <w:rPr>
          <w:rFonts w:ascii="Calibri" w:hAnsi="Calibri" w:cs="Calibri"/>
          <w:b/>
          <w:bCs/>
          <w:color w:val="000000"/>
          <w:sz w:val="22"/>
          <w:szCs w:val="22"/>
          <w:u w:val="single"/>
          <w:shd w:val="clear" w:color="auto" w:fill="00FFFF"/>
        </w:rPr>
        <w:t>“flesh”</w:t>
      </w:r>
      <w:r>
        <w:rPr>
          <w:rFonts w:ascii="Calibri" w:hAnsi="Calibri" w:cs="Calibri"/>
          <w:b/>
          <w:bCs/>
          <w:color w:val="000000"/>
          <w:sz w:val="22"/>
          <w:szCs w:val="22"/>
          <w:u w:val="single"/>
        </w:rPr>
        <w:t xml:space="preserve"> as a territory of culture and </w:t>
      </w:r>
      <w:r>
        <w:rPr>
          <w:rFonts w:ascii="Calibri" w:hAnsi="Calibri" w:cs="Calibri"/>
          <w:b/>
          <w:bCs/>
          <w:color w:val="000000"/>
          <w:sz w:val="22"/>
          <w:szCs w:val="22"/>
          <w:u w:val="single"/>
          <w:shd w:val="clear" w:color="auto" w:fill="00FFFF"/>
        </w:rPr>
        <w:t>political</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maneuver</w:t>
      </w:r>
      <w:r>
        <w:rPr>
          <w:rFonts w:ascii="Calibri" w:hAnsi="Calibri" w:cs="Calibri"/>
          <w:b/>
          <w:bCs/>
          <w:color w:val="000000"/>
          <w:sz w:val="22"/>
          <w:szCs w:val="22"/>
          <w:u w:val="single"/>
        </w:rPr>
        <w:t xml:space="preserve"> and Hartman’s theorization of how </w:t>
      </w:r>
      <w:r>
        <w:rPr>
          <w:rFonts w:ascii="Calibri" w:hAnsi="Calibri" w:cs="Calibri"/>
          <w:b/>
          <w:bCs/>
          <w:color w:val="000000"/>
          <w:sz w:val="22"/>
          <w:szCs w:val="22"/>
          <w:u w:val="single"/>
          <w:shd w:val="clear" w:color="auto" w:fill="00FFFF"/>
        </w:rPr>
        <w:t>accumulation and fungibility define</w:t>
      </w:r>
      <w:r>
        <w:rPr>
          <w:rFonts w:ascii="Calibri" w:hAnsi="Calibri" w:cs="Calibri"/>
          <w:b/>
          <w:bCs/>
          <w:color w:val="000000"/>
          <w:sz w:val="22"/>
          <w:szCs w:val="22"/>
          <w:u w:val="single"/>
        </w:rPr>
        <w:t xml:space="preserve"> Black </w:t>
      </w:r>
      <w:r>
        <w:rPr>
          <w:rFonts w:ascii="Calibri" w:hAnsi="Calibri" w:cs="Calibri"/>
          <w:b/>
          <w:bCs/>
          <w:color w:val="000000"/>
          <w:sz w:val="22"/>
          <w:szCs w:val="22"/>
          <w:u w:val="single"/>
          <w:shd w:val="clear" w:color="auto" w:fill="00FFFF"/>
        </w:rPr>
        <w:t>captivity</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 state of perpetual exchangeability</w:t>
      </w:r>
      <w:r>
        <w:rPr>
          <w:rFonts w:ascii="Calibri" w:hAnsi="Calibri" w:cs="Calibri"/>
          <w:color w:val="000000"/>
          <w:sz w:val="22"/>
          <w:szCs w:val="22"/>
          <w:shd w:val="clear" w:color="auto" w:fill="00FFFF"/>
        </w:rPr>
        <w:t>. I</w:t>
      </w:r>
      <w:r>
        <w:rPr>
          <w:rFonts w:ascii="Calibri" w:hAnsi="Calibri" w:cs="Calibri"/>
          <w:color w:val="000000"/>
          <w:sz w:val="22"/>
          <w:szCs w:val="22"/>
        </w:rPr>
        <w:t xml:space="preserve"> anchor the theoretics of fungibility in the scholarship of Spillers, Hartman, Morgan, and Snorton to attend to its origins in Black feminist theorizing, as well as to acknowledge more </w:t>
      </w:r>
      <w:r>
        <w:rPr>
          <w:rFonts w:ascii="Calibri" w:hAnsi="Calibri" w:cs="Calibri"/>
          <w:b/>
          <w:bCs/>
          <w:color w:val="000000"/>
          <w:sz w:val="22"/>
          <w:szCs w:val="22"/>
          <w:u w:val="single"/>
        </w:rPr>
        <w:t xml:space="preserve">open-ended readings of Black fungibility that </w:t>
      </w:r>
      <w:r>
        <w:rPr>
          <w:rFonts w:ascii="Calibri" w:hAnsi="Calibri" w:cs="Calibri"/>
          <w:b/>
          <w:bCs/>
          <w:color w:val="000000"/>
          <w:sz w:val="22"/>
          <w:szCs w:val="22"/>
          <w:u w:val="single"/>
          <w:shd w:val="clear" w:color="auto" w:fill="00FFFF"/>
        </w:rPr>
        <w:t>do not necessarily run along the “always already</w:t>
      </w:r>
      <w:r>
        <w:rPr>
          <w:rFonts w:ascii="Calibri" w:hAnsi="Calibri" w:cs="Calibri"/>
          <w:b/>
          <w:bCs/>
          <w:color w:val="000000"/>
          <w:sz w:val="22"/>
          <w:szCs w:val="22"/>
          <w:u w:val="single"/>
        </w:rPr>
        <w:t xml:space="preserve">” </w:t>
      </w:r>
      <w:proofErr w:type="spellStart"/>
      <w:r>
        <w:rPr>
          <w:rFonts w:ascii="Calibri" w:hAnsi="Calibri" w:cs="Calibri"/>
          <w:b/>
          <w:bCs/>
          <w:color w:val="000000"/>
          <w:sz w:val="22"/>
          <w:szCs w:val="22"/>
          <w:u w:val="single"/>
        </w:rPr>
        <w:t>deathbound</w:t>
      </w:r>
      <w:proofErr w:type="spellEnd"/>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inflections of its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Afro</w:t>
      </w:r>
      <w:r>
        <w:rPr>
          <w:rFonts w:ascii="Calibri" w:hAnsi="Calibri" w:cs="Calibri"/>
          <w:b/>
          <w:bCs/>
          <w:color w:val="000000"/>
          <w:sz w:val="22"/>
          <w:szCs w:val="22"/>
          <w:u w:val="single"/>
        </w:rPr>
        <w:t>-</w:t>
      </w:r>
      <w:r>
        <w:rPr>
          <w:rFonts w:ascii="Calibri" w:hAnsi="Calibri" w:cs="Calibri"/>
          <w:b/>
          <w:bCs/>
          <w:color w:val="000000"/>
          <w:sz w:val="22"/>
          <w:szCs w:val="22"/>
          <w:u w:val="single"/>
          <w:shd w:val="clear" w:color="auto" w:fill="00FFFF"/>
        </w:rPr>
        <w:t>pessimist</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connotations</w:t>
      </w:r>
      <w:r>
        <w:rPr>
          <w:rFonts w:ascii="Calibri" w:hAnsi="Calibri" w:cs="Calibri"/>
          <w:color w:val="000000"/>
          <w:sz w:val="22"/>
          <w:szCs w:val="22"/>
        </w:rPr>
        <w:t>. Spillers and Snorton specifically enable a theorizing of the “</w:t>
      </w:r>
      <w:r>
        <w:rPr>
          <w:rFonts w:ascii="Calibri" w:hAnsi="Calibri" w:cs="Calibri"/>
          <w:b/>
          <w:bCs/>
          <w:color w:val="000000"/>
          <w:sz w:val="22"/>
          <w:szCs w:val="22"/>
          <w:u w:val="single"/>
          <w:shd w:val="clear" w:color="auto" w:fill="00FFFF"/>
        </w:rPr>
        <w:t>rearrangement</w:t>
      </w:r>
      <w:r>
        <w:rPr>
          <w:rFonts w:ascii="Calibri" w:hAnsi="Calibri" w:cs="Calibri"/>
          <w:b/>
          <w:bCs/>
          <w:color w:val="000000"/>
          <w:sz w:val="22"/>
          <w:szCs w:val="22"/>
          <w:u w:val="single"/>
        </w:rPr>
        <w:t xml:space="preserve"> and reorganization” of Black flesh </w:t>
      </w:r>
      <w:r>
        <w:rPr>
          <w:rFonts w:ascii="Calibri" w:hAnsi="Calibri" w:cs="Calibri"/>
          <w:b/>
          <w:bCs/>
          <w:color w:val="000000"/>
          <w:sz w:val="22"/>
          <w:szCs w:val="22"/>
          <w:u w:val="single"/>
          <w:shd w:val="clear" w:color="auto" w:fill="00FFFF"/>
        </w:rPr>
        <w:t>toward</w:t>
      </w:r>
      <w:r>
        <w:rPr>
          <w:rFonts w:ascii="Calibri" w:hAnsi="Calibri" w:cs="Calibri"/>
          <w:b/>
          <w:bCs/>
          <w:color w:val="000000"/>
          <w:sz w:val="22"/>
          <w:szCs w:val="22"/>
          <w:u w:val="single"/>
        </w:rPr>
        <w:t xml:space="preserve"> or for a </w:t>
      </w:r>
      <w:r>
        <w:rPr>
          <w:rFonts w:ascii="Calibri" w:hAnsi="Calibri" w:cs="Calibri"/>
          <w:b/>
          <w:bCs/>
          <w:color w:val="000000"/>
          <w:sz w:val="22"/>
          <w:szCs w:val="22"/>
          <w:u w:val="single"/>
          <w:shd w:val="clear" w:color="auto" w:fill="00FFFF"/>
        </w:rPr>
        <w:t>practice of freedom, even as it exists within</w:t>
      </w:r>
      <w:r>
        <w:rPr>
          <w:rFonts w:ascii="Calibri" w:hAnsi="Calibri" w:cs="Calibri"/>
          <w:b/>
          <w:bCs/>
          <w:color w:val="000000"/>
          <w:sz w:val="22"/>
          <w:szCs w:val="22"/>
          <w:u w:val="single"/>
        </w:rPr>
        <w:t xml:space="preserve"> unlikely </w:t>
      </w:r>
      <w:r>
        <w:rPr>
          <w:rFonts w:ascii="Calibri" w:hAnsi="Calibri" w:cs="Calibri"/>
          <w:b/>
          <w:bCs/>
          <w:color w:val="000000"/>
          <w:sz w:val="22"/>
          <w:szCs w:val="22"/>
          <w:u w:val="single"/>
          <w:shd w:val="clear" w:color="auto" w:fill="00FFFF"/>
        </w:rPr>
        <w:t>noxious</w:t>
      </w:r>
      <w:r>
        <w:rPr>
          <w:rFonts w:ascii="Calibri" w:hAnsi="Calibri" w:cs="Calibri"/>
          <w:b/>
          <w:bCs/>
          <w:color w:val="000000"/>
          <w:sz w:val="22"/>
          <w:szCs w:val="22"/>
          <w:u w:val="single"/>
        </w:rPr>
        <w:t xml:space="preserve"> and dark </w:t>
      </w:r>
      <w:r>
        <w:rPr>
          <w:rFonts w:ascii="Calibri" w:hAnsi="Calibri" w:cs="Calibri"/>
          <w:b/>
          <w:bCs/>
          <w:color w:val="000000"/>
          <w:sz w:val="22"/>
          <w:szCs w:val="22"/>
          <w:u w:val="single"/>
          <w:shd w:val="clear" w:color="auto" w:fill="00FFFF"/>
        </w:rPr>
        <w:t>zones of the plantation and captivity.</w:t>
      </w:r>
    </w:p>
    <w:p w14:paraId="750EDAC2" w14:textId="77777777" w:rsidR="00174CE4" w:rsidRDefault="00174CE4" w:rsidP="00174CE4">
      <w:pPr>
        <w:pStyle w:val="NormalWeb"/>
        <w:spacing w:before="0" w:beforeAutospacing="0" w:after="160" w:afterAutospacing="0"/>
      </w:pPr>
      <w:r>
        <w:rPr>
          <w:rFonts w:ascii="Calibri" w:hAnsi="Calibri" w:cs="Calibri"/>
          <w:b/>
          <w:bCs/>
          <w:color w:val="000000"/>
          <w:sz w:val="22"/>
          <w:szCs w:val="22"/>
          <w:u w:val="single"/>
        </w:rPr>
        <w:t xml:space="preserve">While Spillers’s and Snorton’s notions of the flesh and fungibility depart from Afro-pessimism in their pursuit of freedom and Black life, the </w:t>
      </w:r>
      <w:r>
        <w:rPr>
          <w:rFonts w:ascii="Calibri" w:hAnsi="Calibri" w:cs="Calibri"/>
          <w:b/>
          <w:bCs/>
          <w:color w:val="000000"/>
          <w:sz w:val="22"/>
          <w:szCs w:val="22"/>
          <w:u w:val="single"/>
          <w:shd w:val="clear" w:color="auto" w:fill="00FFFF"/>
        </w:rPr>
        <w:t>productive set of refusal</w:t>
      </w:r>
      <w:r>
        <w:rPr>
          <w:rFonts w:ascii="Calibri" w:hAnsi="Calibri" w:cs="Calibri"/>
          <w:b/>
          <w:bCs/>
          <w:color w:val="000000"/>
          <w:sz w:val="22"/>
          <w:szCs w:val="22"/>
          <w:u w:val="single"/>
        </w:rPr>
        <w:t xml:space="preserve">s and </w:t>
      </w:r>
      <w:r>
        <w:rPr>
          <w:rFonts w:ascii="Calibri" w:hAnsi="Calibri" w:cs="Calibri"/>
          <w:b/>
          <w:bCs/>
          <w:color w:val="000000"/>
          <w:sz w:val="22"/>
          <w:szCs w:val="22"/>
          <w:u w:val="single"/>
          <w:shd w:val="clear" w:color="auto" w:fill="00FFFF"/>
        </w:rPr>
        <w:t>lack of faith in liberal humanist forms of social redress</w:t>
      </w:r>
      <w:r>
        <w:rPr>
          <w:rFonts w:ascii="Calibri" w:hAnsi="Calibri" w:cs="Calibri"/>
          <w:b/>
          <w:bCs/>
          <w:color w:val="000000"/>
          <w:sz w:val="22"/>
          <w:szCs w:val="22"/>
          <w:u w:val="single"/>
        </w:rPr>
        <w:t xml:space="preserve"> found in Afro-pessimist scholarship </w:t>
      </w:r>
      <w:r>
        <w:rPr>
          <w:rFonts w:ascii="Calibri" w:hAnsi="Calibri" w:cs="Calibri"/>
          <w:b/>
          <w:bCs/>
          <w:color w:val="000000"/>
          <w:sz w:val="22"/>
          <w:szCs w:val="22"/>
          <w:u w:val="single"/>
          <w:shd w:val="clear" w:color="auto" w:fill="00FFFF"/>
        </w:rPr>
        <w:t xml:space="preserve">is retained </w:t>
      </w:r>
      <w:r>
        <w:rPr>
          <w:rFonts w:ascii="Calibri" w:hAnsi="Calibri" w:cs="Calibri"/>
          <w:b/>
          <w:bCs/>
          <w:color w:val="000000"/>
          <w:sz w:val="22"/>
          <w:szCs w:val="22"/>
          <w:u w:val="single"/>
        </w:rPr>
        <w:t>and expanded beyond its current capacities.</w:t>
      </w:r>
      <w:r>
        <w:rPr>
          <w:rFonts w:ascii="Calibri" w:hAnsi="Calibri" w:cs="Calibri"/>
          <w:color w:val="000000"/>
          <w:sz w:val="22"/>
          <w:szCs w:val="22"/>
        </w:rPr>
        <w:t xml:space="preserve"> However, the </w:t>
      </w:r>
      <w:r>
        <w:rPr>
          <w:rFonts w:ascii="Calibri" w:hAnsi="Calibri" w:cs="Calibri"/>
          <w:b/>
          <w:bCs/>
          <w:color w:val="000000"/>
          <w:sz w:val="22"/>
          <w:szCs w:val="22"/>
          <w:u w:val="single"/>
          <w:shd w:val="clear" w:color="auto" w:fill="00FFFF"/>
        </w:rPr>
        <w:t>generative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nihilism</w:t>
      </w:r>
      <w:r>
        <w:rPr>
          <w:rFonts w:ascii="Calibri" w:hAnsi="Calibri" w:cs="Calibri"/>
          <w:b/>
          <w:bCs/>
          <w:color w:val="000000"/>
          <w:sz w:val="22"/>
          <w:szCs w:val="22"/>
          <w:u w:val="single"/>
        </w:rPr>
        <w:t xml:space="preserve"> and disavowals are </w:t>
      </w:r>
      <w:r>
        <w:rPr>
          <w:rFonts w:ascii="Calibri" w:hAnsi="Calibri" w:cs="Calibri"/>
          <w:b/>
          <w:bCs/>
          <w:color w:val="000000"/>
          <w:sz w:val="22"/>
          <w:szCs w:val="22"/>
          <w:u w:val="single"/>
          <w:shd w:val="clear" w:color="auto" w:fill="00FFFF"/>
        </w:rPr>
        <w:t>harnessed</w:t>
      </w:r>
      <w:r>
        <w:rPr>
          <w:rFonts w:ascii="Calibri" w:hAnsi="Calibri" w:cs="Calibri"/>
          <w:b/>
          <w:bCs/>
          <w:color w:val="000000"/>
          <w:sz w:val="22"/>
          <w:szCs w:val="22"/>
          <w:u w:val="single"/>
        </w:rPr>
        <w:t xml:space="preserve"> in these </w:t>
      </w:r>
      <w:proofErr w:type="spellStart"/>
      <w:r>
        <w:rPr>
          <w:rFonts w:ascii="Calibri" w:hAnsi="Calibri" w:cs="Calibri"/>
          <w:b/>
          <w:bCs/>
          <w:color w:val="000000"/>
          <w:sz w:val="22"/>
          <w:szCs w:val="22"/>
          <w:u w:val="single"/>
        </w:rPr>
        <w:t>rereadings</w:t>
      </w:r>
      <w:proofErr w:type="spellEnd"/>
      <w:r>
        <w:rPr>
          <w:rFonts w:ascii="Calibri" w:hAnsi="Calibri" w:cs="Calibri"/>
          <w:b/>
          <w:bCs/>
          <w:color w:val="000000"/>
          <w:sz w:val="22"/>
          <w:szCs w:val="22"/>
          <w:u w:val="single"/>
        </w:rPr>
        <w:t xml:space="preserve"> of colonial archives and used to </w:t>
      </w:r>
      <w:r>
        <w:rPr>
          <w:rFonts w:ascii="Calibri" w:hAnsi="Calibri" w:cs="Calibri"/>
          <w:b/>
          <w:bCs/>
          <w:color w:val="000000"/>
          <w:sz w:val="22"/>
          <w:szCs w:val="22"/>
          <w:u w:val="single"/>
          <w:shd w:val="clear" w:color="auto" w:fill="00FFFF"/>
        </w:rPr>
        <w:t>produce</w:t>
      </w:r>
      <w:r>
        <w:rPr>
          <w:rFonts w:ascii="Calibri" w:hAnsi="Calibri" w:cs="Calibri"/>
          <w:b/>
          <w:bCs/>
          <w:color w:val="000000"/>
          <w:sz w:val="22"/>
          <w:szCs w:val="22"/>
          <w:u w:val="single"/>
        </w:rPr>
        <w:t xml:space="preserve"> a </w:t>
      </w:r>
      <w:r>
        <w:rPr>
          <w:rFonts w:ascii="Calibri" w:hAnsi="Calibri" w:cs="Calibri"/>
          <w:b/>
          <w:bCs/>
          <w:color w:val="000000"/>
          <w:sz w:val="22"/>
          <w:szCs w:val="22"/>
          <w:u w:val="single"/>
          <w:shd w:val="clear" w:color="auto" w:fill="00FFFF"/>
        </w:rPr>
        <w:t>new</w:t>
      </w:r>
      <w:r>
        <w:rPr>
          <w:rFonts w:ascii="Calibri" w:hAnsi="Calibri" w:cs="Calibri"/>
          <w:b/>
          <w:bCs/>
          <w:color w:val="000000"/>
          <w:sz w:val="22"/>
          <w:szCs w:val="22"/>
          <w:u w:val="single"/>
        </w:rPr>
        <w:t xml:space="preserve">, speculative </w:t>
      </w:r>
      <w:r>
        <w:rPr>
          <w:rFonts w:ascii="Calibri" w:hAnsi="Calibri" w:cs="Calibri"/>
          <w:b/>
          <w:bCs/>
          <w:color w:val="000000"/>
          <w:sz w:val="22"/>
          <w:szCs w:val="22"/>
          <w:u w:val="single"/>
          <w:shd w:val="clear" w:color="auto" w:fill="00FFFF"/>
        </w:rPr>
        <w:t>tableau</w:t>
      </w:r>
      <w:r>
        <w:rPr>
          <w:rFonts w:ascii="Calibri" w:hAnsi="Calibri" w:cs="Calibri"/>
          <w:b/>
          <w:bCs/>
          <w:color w:val="000000"/>
          <w:sz w:val="22"/>
          <w:szCs w:val="22"/>
          <w:u w:val="single"/>
        </w:rPr>
        <w:t xml:space="preserve"> in </w:t>
      </w:r>
      <w:r>
        <w:rPr>
          <w:rFonts w:ascii="Calibri" w:hAnsi="Calibri" w:cs="Calibri"/>
          <w:b/>
          <w:bCs/>
          <w:color w:val="000000"/>
          <w:sz w:val="22"/>
          <w:szCs w:val="22"/>
          <w:u w:val="single"/>
          <w:shd w:val="clear" w:color="auto" w:fill="00FFFF"/>
        </w:rPr>
        <w:t>which Black fungible forms can also operate as sites of deferral or as escape from the current entrapments of the human</w:t>
      </w:r>
      <w:r>
        <w:rPr>
          <w:rFonts w:ascii="Calibri" w:hAnsi="Calibri" w:cs="Calibri"/>
          <w:color w:val="000000"/>
          <w:sz w:val="22"/>
          <w:szCs w:val="22"/>
        </w:rPr>
        <w:t>. These Black fungible, porous, and fugitive forms create new experiences, feelings, and possibilities. Relevant and material to the study of geography, Black fungibility even becomes a symbol for space</w:t>
      </w:r>
    </w:p>
    <w:p w14:paraId="55EB2B0D" w14:textId="77777777" w:rsidR="00174CE4" w:rsidRDefault="00174CE4" w:rsidP="00174CE4">
      <w:pPr>
        <w:pStyle w:val="NormalWeb"/>
        <w:spacing w:before="0" w:beforeAutospacing="0" w:after="160" w:afterAutospacing="0"/>
      </w:pPr>
      <w:r>
        <w:rPr>
          <w:rFonts w:ascii="Calibri" w:hAnsi="Calibri" w:cs="Calibri"/>
          <w:color w:val="000000"/>
          <w:sz w:val="22"/>
          <w:szCs w:val="22"/>
        </w:rPr>
        <w:t xml:space="preserve">As the self-actualization of Man1 and Man2 is linked to the production of space through conquest, I identify </w:t>
      </w:r>
      <w:r>
        <w:rPr>
          <w:rFonts w:ascii="Calibri" w:hAnsi="Calibri" w:cs="Calibri"/>
          <w:color w:val="000000"/>
          <w:sz w:val="22"/>
          <w:szCs w:val="22"/>
          <w:u w:val="single"/>
        </w:rPr>
        <w:t xml:space="preserve">Black fungibility as a form of raw material and an expression of spatial expansion used for </w:t>
      </w:r>
      <w:proofErr w:type="gramStart"/>
      <w:r>
        <w:rPr>
          <w:rFonts w:ascii="Calibri" w:hAnsi="Calibri" w:cs="Calibri"/>
          <w:color w:val="000000"/>
          <w:sz w:val="22"/>
          <w:szCs w:val="22"/>
          <w:u w:val="single"/>
        </w:rPr>
        <w:t>hu(</w:t>
      </w:r>
      <w:proofErr w:type="gramEnd"/>
      <w:r>
        <w:rPr>
          <w:rFonts w:ascii="Calibri" w:hAnsi="Calibri" w:cs="Calibri"/>
          <w:color w:val="000000"/>
          <w:sz w:val="22"/>
          <w:szCs w:val="22"/>
          <w:u w:val="single"/>
        </w:rPr>
        <w:t>Man) ascendancy under conquest.21 This particular spatial treatment of fungibilit</w:t>
      </w:r>
      <w:r>
        <w:rPr>
          <w:rFonts w:ascii="Calibri" w:hAnsi="Calibri" w:cs="Calibri"/>
          <w:color w:val="000000"/>
          <w:sz w:val="22"/>
          <w:szCs w:val="22"/>
        </w:rPr>
        <w:t xml:space="preserve">y </w:t>
      </w:r>
      <w:r>
        <w:rPr>
          <w:rFonts w:ascii="Calibri" w:hAnsi="Calibri" w:cs="Calibri"/>
          <w:color w:val="000000"/>
          <w:sz w:val="22"/>
          <w:szCs w:val="22"/>
          <w:u w:val="single"/>
        </w:rPr>
        <w:t>(for the service of White self-actualization) explores Blackness as an abstract, always moving process that enables human geographical projects</w:t>
      </w:r>
      <w:r>
        <w:rPr>
          <w:rFonts w:ascii="Calibri" w:hAnsi="Calibri" w:cs="Calibri"/>
          <w:color w:val="000000"/>
          <w:sz w:val="22"/>
          <w:szCs w:val="22"/>
        </w:rPr>
        <w:t>. In this way</w:t>
      </w:r>
      <w:r>
        <w:rPr>
          <w:rFonts w:ascii="Calibri" w:hAnsi="Calibri" w:cs="Calibri"/>
          <w:color w:val="000000"/>
          <w:sz w:val="22"/>
          <w:szCs w:val="22"/>
          <w:shd w:val="clear" w:color="auto" w:fill="00FFFF"/>
        </w:rPr>
        <w:t xml:space="preserve">, </w:t>
      </w:r>
      <w:r>
        <w:rPr>
          <w:rFonts w:ascii="Calibri" w:hAnsi="Calibri" w:cs="Calibri"/>
          <w:b/>
          <w:bCs/>
          <w:color w:val="000000"/>
          <w:sz w:val="22"/>
          <w:szCs w:val="22"/>
          <w:u w:val="single"/>
          <w:shd w:val="clear" w:color="auto" w:fill="00FFFF"/>
        </w:rPr>
        <w:t>Black spatiality</w:t>
      </w:r>
      <w:r>
        <w:rPr>
          <w:rFonts w:ascii="Calibri" w:hAnsi="Calibri" w:cs="Calibri"/>
          <w:b/>
          <w:bCs/>
          <w:color w:val="000000"/>
          <w:sz w:val="22"/>
          <w:szCs w:val="22"/>
          <w:u w:val="single"/>
        </w:rPr>
        <w:t xml:space="preserve"> is </w:t>
      </w:r>
      <w:r>
        <w:rPr>
          <w:rFonts w:ascii="Calibri" w:hAnsi="Calibri" w:cs="Calibri"/>
          <w:b/>
          <w:bCs/>
          <w:color w:val="000000"/>
          <w:sz w:val="22"/>
          <w:szCs w:val="22"/>
          <w:u w:val="single"/>
          <w:shd w:val="clear" w:color="auto" w:fill="00FFFF"/>
        </w:rPr>
        <w:t>imagined as both outside</w:t>
      </w:r>
      <w:r>
        <w:rPr>
          <w:rFonts w:ascii="Calibri" w:hAnsi="Calibri" w:cs="Calibri"/>
          <w:b/>
          <w:bCs/>
          <w:color w:val="000000"/>
          <w:sz w:val="22"/>
          <w:szCs w:val="22"/>
          <w:u w:val="single"/>
        </w:rPr>
        <w:t xml:space="preserve"> of (ejected from living within) human space </w:t>
      </w:r>
      <w:r>
        <w:rPr>
          <w:rFonts w:ascii="Calibri" w:hAnsi="Calibri" w:cs="Calibri"/>
          <w:b/>
          <w:bCs/>
          <w:color w:val="000000"/>
          <w:sz w:val="22"/>
          <w:szCs w:val="22"/>
          <w:u w:val="single"/>
          <w:shd w:val="clear" w:color="auto" w:fill="00FFFF"/>
        </w:rPr>
        <w:t>and necessary</w:t>
      </w:r>
      <w:r>
        <w:rPr>
          <w:rFonts w:ascii="Calibri" w:hAnsi="Calibri" w:cs="Calibri"/>
          <w:b/>
          <w:bCs/>
          <w:color w:val="000000"/>
          <w:sz w:val="22"/>
          <w:szCs w:val="22"/>
          <w:u w:val="single"/>
        </w:rPr>
        <w:t xml:space="preserve"> (in its negation) </w:t>
      </w:r>
      <w:r>
        <w:rPr>
          <w:rFonts w:ascii="Calibri" w:hAnsi="Calibri" w:cs="Calibri"/>
          <w:b/>
          <w:bCs/>
          <w:color w:val="000000"/>
          <w:sz w:val="22"/>
          <w:szCs w:val="22"/>
          <w:u w:val="single"/>
          <w:shd w:val="clear" w:color="auto" w:fill="00FFFF"/>
        </w:rPr>
        <w:t xml:space="preserve">for the production of human </w:t>
      </w:r>
      <w:r>
        <w:rPr>
          <w:rFonts w:ascii="Calibri" w:hAnsi="Calibri" w:cs="Calibri"/>
          <w:b/>
          <w:bCs/>
          <w:color w:val="000000"/>
          <w:sz w:val="22"/>
          <w:szCs w:val="22"/>
          <w:u w:val="single"/>
        </w:rPr>
        <w:t>places</w:t>
      </w:r>
      <w:r>
        <w:rPr>
          <w:rFonts w:ascii="Calibri" w:hAnsi="Calibri" w:cs="Calibri"/>
          <w:color w:val="000000"/>
          <w:sz w:val="22"/>
          <w:szCs w:val="22"/>
        </w:rPr>
        <w:t xml:space="preserve">. This is a tension yet to be resolved in our current discussions of human geography. Admittedly, </w:t>
      </w:r>
      <w:r>
        <w:rPr>
          <w:rFonts w:ascii="Calibri" w:hAnsi="Calibri" w:cs="Calibri"/>
          <w:color w:val="000000"/>
          <w:sz w:val="22"/>
          <w:szCs w:val="22"/>
          <w:u w:val="single"/>
        </w:rPr>
        <w:t>this application of Black fungibility as a spatial methodology tracking the production of humanist space positions Black space as outside liberal geographies of humanity. With this in mind, the making of Black place necessarily occurs on different terms—terms that McKittrick would call “painful” but also that honor “our mutually constitutive and relational versions of humanness</w:t>
      </w:r>
    </w:p>
    <w:p w14:paraId="39DF8530" w14:textId="77777777" w:rsidR="00174CE4" w:rsidRDefault="00174CE4" w:rsidP="00174CE4">
      <w:pPr>
        <w:pStyle w:val="NormalWeb"/>
        <w:spacing w:before="0" w:beforeAutospacing="0" w:after="160" w:afterAutospacing="0"/>
      </w:pPr>
      <w:r>
        <w:rPr>
          <w:rFonts w:ascii="Calibri" w:hAnsi="Calibri" w:cs="Calibri"/>
          <w:color w:val="000000"/>
          <w:sz w:val="22"/>
          <w:szCs w:val="22"/>
        </w:rPr>
        <w:t xml:space="preserve">Following McKittrick, who follows Wynter into the rarely explored corners of the plantation plot to anticipate Black life, </w:t>
      </w:r>
      <w:r>
        <w:rPr>
          <w:rFonts w:ascii="Calibri" w:hAnsi="Calibri" w:cs="Calibri"/>
          <w:b/>
          <w:bCs/>
          <w:color w:val="000000"/>
          <w:sz w:val="22"/>
          <w:szCs w:val="22"/>
          <w:u w:val="single"/>
        </w:rPr>
        <w:t>my approach to Black fungibility recognizes the violence of the plantation and its afterlife while simultaneously acknowledging the ongoing capacity for the making and remaking of Black life in the midst of plantation violence</w:t>
      </w:r>
      <w:r>
        <w:rPr>
          <w:rFonts w:ascii="Calibri" w:hAnsi="Calibri" w:cs="Calibri"/>
          <w:color w:val="000000"/>
          <w:sz w:val="22"/>
          <w:szCs w:val="22"/>
        </w:rPr>
        <w:t>.22 In “Plantation Futures,” arguably the space that the phantom figures of the cartouche inhabit, McKittrick insists that a necessary double reading of the plantation is urgent. Thinking with Wynter’s “Novel and History, Plot and Plantation” (1995), McKittrick argues that the approaches and methods for reading for resistance require a creative and less conventional search for and understanding of other modes of resistance:</w:t>
      </w:r>
    </w:p>
    <w:p w14:paraId="4F0558C1" w14:textId="77777777" w:rsidR="00174CE4" w:rsidRDefault="00174CE4" w:rsidP="00174CE4">
      <w:pPr>
        <w:pStyle w:val="NormalWeb"/>
        <w:spacing w:before="0" w:beforeAutospacing="0" w:after="160" w:afterAutospacing="0"/>
      </w:pPr>
      <w:r>
        <w:rPr>
          <w:rFonts w:ascii="Calibri" w:hAnsi="Calibri" w:cs="Calibri"/>
          <w:color w:val="000000"/>
          <w:sz w:val="22"/>
          <w:szCs w:val="22"/>
        </w:rPr>
        <w:t xml:space="preserve">Analytically, the simultaneous rather than dichotomized workings of the plot and plantation, understood alongside the creative work of the fiction plot, recast the politics of resistance. Wynter’s essay suggests that plantation futures can go two ways at once: first, where the basic system is left untouched and we are left to defend and justify it and, second, where the awareness of the workings of the system </w:t>
      </w:r>
      <w:proofErr w:type="gramStart"/>
      <w:r>
        <w:rPr>
          <w:rFonts w:ascii="Calibri" w:hAnsi="Calibri" w:cs="Calibri"/>
          <w:color w:val="000000"/>
          <w:sz w:val="22"/>
          <w:szCs w:val="22"/>
        </w:rPr>
        <w:t>are</w:t>
      </w:r>
      <w:proofErr w:type="gramEnd"/>
      <w:r>
        <w:rPr>
          <w:rFonts w:ascii="Calibri" w:hAnsi="Calibri" w:cs="Calibri"/>
          <w:color w:val="000000"/>
          <w:sz w:val="22"/>
          <w:szCs w:val="22"/>
        </w:rPr>
        <w:t xml:space="preserve"> engendered in a (creative and geographic) plot-life and, at the same time, challenge this long-standing logic. The latter future offered, I suggest, cannot withstand inevitable black-death because it asks that we imagine black-life as anticipatory.2</w:t>
      </w:r>
    </w:p>
    <w:p w14:paraId="1B2AC78C" w14:textId="77777777" w:rsidR="00174CE4" w:rsidRPr="007D7F35" w:rsidRDefault="00174CE4" w:rsidP="00174CE4">
      <w:pPr>
        <w:pStyle w:val="Heading4"/>
        <w:rPr>
          <w:rFonts w:eastAsia="Calibri"/>
        </w:rPr>
      </w:pPr>
      <w:r w:rsidRPr="007D7F35">
        <w:rPr>
          <w:rFonts w:eastAsia="Calibri"/>
        </w:rPr>
        <w:t>The affirmatives move to center their advocacy and scholarship through delocalized abstraction and theory works to extend settler philosophical guardianship— Settler moves to theorize violence and ethics absent a centering of land and grounded relationality works to evade responsibility for genocide in the name of abstraction and new forms of universalization.</w:t>
      </w:r>
    </w:p>
    <w:p w14:paraId="5335FAC2" w14:textId="77777777" w:rsidR="00174CE4" w:rsidRPr="007D7F35" w:rsidRDefault="00174CE4" w:rsidP="00174CE4">
      <w:pPr>
        <w:rPr>
          <w:b/>
          <w:sz w:val="10"/>
          <w:szCs w:val="10"/>
        </w:rPr>
      </w:pPr>
      <w:bookmarkStart w:id="0" w:name="_ysirrk1rmswa" w:colFirst="0" w:colLast="0"/>
      <w:bookmarkEnd w:id="0"/>
      <w:r w:rsidRPr="007D7F35">
        <w:rPr>
          <w:rStyle w:val="Style13ptBold"/>
        </w:rPr>
        <w:t xml:space="preserve">Cook </w:t>
      </w:r>
      <w:proofErr w:type="gramStart"/>
      <w:r w:rsidRPr="007D7F35">
        <w:rPr>
          <w:rStyle w:val="Style13ptBold"/>
        </w:rPr>
        <w:t>22</w:t>
      </w:r>
      <w:r w:rsidRPr="007D7F35">
        <w:rPr>
          <w:szCs w:val="26"/>
        </w:rPr>
        <w:t xml:space="preserve">  </w:t>
      </w:r>
      <w:r w:rsidRPr="007D7F35">
        <w:t>(</w:t>
      </w:r>
      <w:proofErr w:type="gramEnd"/>
      <w:r w:rsidRPr="007D7F35">
        <w:t xml:space="preserve">Anna Cook Associate Professor and Philosophy Department Head at the University of the Fraser Valley located on unceded </w:t>
      </w:r>
      <w:proofErr w:type="gramStart"/>
      <w:r w:rsidRPr="007D7F35">
        <w:t>Sto:lo</w:t>
      </w:r>
      <w:proofErr w:type="gramEnd"/>
      <w:r w:rsidRPr="007D7F35">
        <w:t xml:space="preserve"> Nation territory. </w:t>
      </w:r>
      <w:r w:rsidRPr="007D7F35">
        <w:rPr>
          <w:i/>
        </w:rPr>
        <w:t>Indigenizing Philosophy on Stolen Lands: A Worry about Settler Philosophical Guardianship.</w:t>
      </w:r>
      <w:r w:rsidRPr="007D7F35">
        <w:t xml:space="preserve"> The Pluralist, Volume 17, Number 1, Spring 2022, University of Illinois Press pp. 34-44, </w:t>
      </w:r>
      <w:proofErr w:type="spellStart"/>
      <w:r w:rsidRPr="007D7F35">
        <w:t>kco</w:t>
      </w:r>
      <w:proofErr w:type="spellEnd"/>
      <w:r w:rsidRPr="007D7F35">
        <w:t>)</w:t>
      </w:r>
    </w:p>
    <w:p w14:paraId="58E1C775" w14:textId="77777777" w:rsidR="00174CE4" w:rsidRDefault="00174CE4" w:rsidP="00174CE4">
      <w:pPr>
        <w:jc w:val="both"/>
        <w:rPr>
          <w:rFonts w:eastAsia="Verdana"/>
          <w:b/>
          <w:u w:val="single"/>
        </w:rPr>
      </w:pPr>
      <w:r w:rsidRPr="007D7F35">
        <w:rPr>
          <w:rFonts w:eastAsia="Verdana"/>
          <w:sz w:val="14"/>
          <w:szCs w:val="14"/>
        </w:rPr>
        <w:t xml:space="preserve">Burkhart’s concept of </w:t>
      </w:r>
      <w:r w:rsidRPr="00174CE4">
        <w:rPr>
          <w:rFonts w:eastAsia="Verdana"/>
          <w:b/>
          <w:highlight w:val="green"/>
          <w:u w:val="single"/>
        </w:rPr>
        <w:t xml:space="preserve">settler philosophical guardianship highlights the need to </w:t>
      </w:r>
      <w:r w:rsidRPr="007D7F35">
        <w:rPr>
          <w:rFonts w:eastAsia="Verdana"/>
          <w:b/>
          <w:u w:val="single"/>
        </w:rPr>
        <w:t>call into</w:t>
      </w:r>
      <w:r w:rsidRPr="00174CE4">
        <w:rPr>
          <w:rFonts w:eastAsia="Verdana"/>
          <w:b/>
          <w:highlight w:val="green"/>
          <w:u w:val="single"/>
        </w:rPr>
        <w:t xml:space="preserve"> question efforts to “Indigenize” ethics that do not also challenge a groundless account of normativity.</w:t>
      </w:r>
      <w:r w:rsidRPr="007D7F35">
        <w:rPr>
          <w:rFonts w:eastAsia="Verdana"/>
          <w:sz w:val="14"/>
          <w:szCs w:val="14"/>
        </w:rPr>
        <w:t xml:space="preserve"> If the integration of Indigenous philosophizing with a Kantian understanding of moral autonomy for example, ends up upholding a groundless account of normativity, then it does not address differences in ontologies</w:t>
      </w:r>
      <w:r w:rsidRPr="007D7F35">
        <w:rPr>
          <w:rFonts w:eastAsia="Verdana"/>
          <w:b/>
          <w:u w:val="single"/>
        </w:rPr>
        <w:t xml:space="preserve">, </w:t>
      </w:r>
      <w:r w:rsidRPr="007D7F35">
        <w:rPr>
          <w:rFonts w:eastAsia="Verdana"/>
          <w:sz w:val="14"/>
          <w:szCs w:val="14"/>
        </w:rPr>
        <w:t xml:space="preserve">and ends up </w:t>
      </w:r>
      <w:r w:rsidRPr="007D7F35">
        <w:rPr>
          <w:rFonts w:eastAsia="Verdana"/>
          <w:b/>
          <w:u w:val="single"/>
        </w:rPr>
        <w:t>performing</w:t>
      </w:r>
      <w:r w:rsidRPr="007D7F35">
        <w:rPr>
          <w:rFonts w:eastAsia="Verdana"/>
          <w:sz w:val="14"/>
          <w:szCs w:val="14"/>
        </w:rPr>
        <w:t xml:space="preserve"> this </w:t>
      </w:r>
      <w:r w:rsidRPr="007D7F35">
        <w:rPr>
          <w:rFonts w:eastAsia="Verdana"/>
          <w:b/>
          <w:u w:val="single"/>
        </w:rPr>
        <w:t>settler philosophical guardianship.</w:t>
      </w:r>
      <w:r w:rsidRPr="007D7F35">
        <w:rPr>
          <w:rFonts w:eastAsia="Verdana"/>
          <w:sz w:val="14"/>
          <w:szCs w:val="14"/>
        </w:rPr>
        <w:t xml:space="preserve"> In this respect,</w:t>
      </w:r>
      <w:r w:rsidRPr="007D7F35">
        <w:rPr>
          <w:rFonts w:eastAsia="Verdana"/>
          <w:b/>
          <w:u w:val="single"/>
        </w:rPr>
        <w:t xml:space="preserve"> a</w:t>
      </w:r>
      <w:r w:rsidRPr="00174CE4">
        <w:rPr>
          <w:rFonts w:eastAsia="Verdana"/>
          <w:b/>
          <w:highlight w:val="green"/>
          <w:u w:val="single"/>
        </w:rPr>
        <w:t xml:space="preserve">ny attempt to integrate Indigenous philosophizing into Western </w:t>
      </w:r>
      <w:r w:rsidRPr="007D7F35">
        <w:rPr>
          <w:rFonts w:eastAsia="Verdana"/>
          <w:b/>
          <w:u w:val="single"/>
        </w:rPr>
        <w:t xml:space="preserve">ethical </w:t>
      </w:r>
      <w:r w:rsidRPr="00174CE4">
        <w:rPr>
          <w:rFonts w:eastAsia="Verdana"/>
          <w:b/>
          <w:highlight w:val="green"/>
          <w:u w:val="single"/>
        </w:rPr>
        <w:t xml:space="preserve">theory must pay attention to whether </w:t>
      </w:r>
      <w:r w:rsidRPr="007D7F35">
        <w:rPr>
          <w:rFonts w:eastAsia="Verdana"/>
          <w:b/>
          <w:u w:val="single"/>
        </w:rPr>
        <w:t xml:space="preserve">the act of </w:t>
      </w:r>
      <w:r w:rsidRPr="00174CE4">
        <w:rPr>
          <w:rFonts w:eastAsia="Verdana"/>
          <w:b/>
          <w:highlight w:val="green"/>
          <w:u w:val="single"/>
        </w:rPr>
        <w:t>integration works to obscure and delocalize</w:t>
      </w:r>
      <w:r w:rsidRPr="007D7F35">
        <w:rPr>
          <w:rFonts w:eastAsia="Verdana"/>
          <w:b/>
          <w:u w:val="single"/>
        </w:rPr>
        <w:t xml:space="preserve"> </w:t>
      </w:r>
      <w:r w:rsidRPr="007D7F35">
        <w:rPr>
          <w:rFonts w:eastAsia="Verdana"/>
          <w:sz w:val="14"/>
          <w:szCs w:val="14"/>
        </w:rPr>
        <w:t xml:space="preserve">an account of grounded normativity.18 In order to challenge the settler philosophical guardianship, settlers first need to see locality through the “blanket of European delocalized locality that attempts to hide . . . </w:t>
      </w:r>
      <w:r w:rsidRPr="007D7F35">
        <w:rPr>
          <w:rFonts w:eastAsia="Verdana"/>
          <w:b/>
          <w:u w:val="single"/>
        </w:rPr>
        <w:t>th</w:t>
      </w:r>
      <w:r w:rsidRPr="00174CE4">
        <w:rPr>
          <w:rFonts w:eastAsia="Verdana"/>
          <w:b/>
          <w:highlight w:val="green"/>
          <w:u w:val="single"/>
        </w:rPr>
        <w:t xml:space="preserve">e original and true locality of </w:t>
      </w:r>
      <w:r w:rsidRPr="007D7F35">
        <w:rPr>
          <w:rFonts w:eastAsia="Verdana"/>
          <w:b/>
          <w:u w:val="single"/>
        </w:rPr>
        <w:t xml:space="preserve">this </w:t>
      </w:r>
      <w:r w:rsidRPr="00174CE4">
        <w:rPr>
          <w:rFonts w:eastAsia="Verdana"/>
          <w:b/>
          <w:highlight w:val="green"/>
          <w:u w:val="single"/>
        </w:rPr>
        <w:t>land</w:t>
      </w:r>
      <w:r w:rsidRPr="007D7F35">
        <w:rPr>
          <w:rFonts w:eastAsia="Verdana"/>
          <w:b/>
          <w:u w:val="single"/>
        </w:rPr>
        <w:t>”</w:t>
      </w:r>
      <w:r w:rsidRPr="007D7F35">
        <w:rPr>
          <w:rFonts w:eastAsia="Verdana"/>
          <w:sz w:val="14"/>
          <w:szCs w:val="14"/>
        </w:rPr>
        <w:t xml:space="preserve"> </w:t>
      </w:r>
      <w:r w:rsidRPr="007D7F35">
        <w:rPr>
          <w:rFonts w:eastAsia="Verdana"/>
          <w:sz w:val="10"/>
          <w:szCs w:val="10"/>
        </w:rPr>
        <w:t xml:space="preserve">(Burkhart, Indigenizing Philosophy xvii). Burkhart names “epistemic locality” as the framework that creates an opening to see </w:t>
      </w:r>
      <w:proofErr w:type="spellStart"/>
      <w:r w:rsidRPr="007D7F35">
        <w:rPr>
          <w:rFonts w:eastAsia="Verdana"/>
          <w:sz w:val="10"/>
          <w:szCs w:val="10"/>
        </w:rPr>
        <w:t>delocality</w:t>
      </w:r>
      <w:proofErr w:type="spellEnd"/>
      <w:r w:rsidRPr="007D7F35">
        <w:rPr>
          <w:rFonts w:eastAsia="Verdana"/>
          <w:sz w:val="10"/>
          <w:szCs w:val="10"/>
        </w:rPr>
        <w:t xml:space="preserve"> as a function of the settler colonial logic of elimination. Simply put, this epistemic locality shows how </w:t>
      </w:r>
      <w:proofErr w:type="spellStart"/>
      <w:r w:rsidRPr="007D7F35">
        <w:rPr>
          <w:rFonts w:eastAsia="Verdana"/>
          <w:sz w:val="10"/>
          <w:szCs w:val="10"/>
        </w:rPr>
        <w:t>delocality</w:t>
      </w:r>
      <w:proofErr w:type="spellEnd"/>
      <w:r w:rsidRPr="007D7F35">
        <w:rPr>
          <w:rFonts w:eastAsia="Verdana"/>
          <w:sz w:val="10"/>
          <w:szCs w:val="10"/>
        </w:rPr>
        <w:t xml:space="preserve"> aims to cover over the relationship between morality and the land by putting forward a groundless normativity in which values arise from a consideration of universal, abstract principles. If normativity is groundless, it can go anywhere. Likewise, if the land is unowned, the settler can go anywhere. Burkhart affirms that injecting “even a bit of locality” into conversations about morality can create new ideas and new relationships to the land (Indigenizing Philosophy xxxiv). Most importantly, this works to “chip away at the naturalness of the colonial attitude of </w:t>
      </w:r>
      <w:proofErr w:type="spellStart"/>
      <w:r w:rsidRPr="007D7F35">
        <w:rPr>
          <w:rFonts w:eastAsia="Verdana"/>
          <w:sz w:val="10"/>
          <w:szCs w:val="10"/>
        </w:rPr>
        <w:t>delocality</w:t>
      </w:r>
      <w:proofErr w:type="spellEnd"/>
      <w:r w:rsidRPr="007D7F35">
        <w:rPr>
          <w:rFonts w:eastAsia="Verdana"/>
          <w:sz w:val="10"/>
          <w:szCs w:val="10"/>
        </w:rPr>
        <w:t xml:space="preserve">” (Indigenizing Philosophy xxxiv). The acknowledgment of locality requires settler educators to form intimate relationships with land. This includes hearing origin stories (when invited) and learning about the histories of settler colonial policies that have severed Indigenous communities’ connections with the land, as well as their ongoing resilience in the face of such policies. Reading the story of </w:t>
      </w:r>
      <w:proofErr w:type="spellStart"/>
      <w:r w:rsidRPr="007D7F35">
        <w:rPr>
          <w:rFonts w:eastAsia="Verdana"/>
          <w:sz w:val="10"/>
          <w:szCs w:val="10"/>
        </w:rPr>
        <w:t>Kwezen</w:t>
      </w:r>
      <w:r w:rsidRPr="007D7F35">
        <w:rPr>
          <w:rFonts w:eastAsia="Verdana"/>
          <w:sz w:val="14"/>
          <w:szCs w:val="14"/>
        </w:rPr>
        <w:t>s</w:t>
      </w:r>
      <w:proofErr w:type="spellEnd"/>
      <w:r w:rsidRPr="00174CE4">
        <w:rPr>
          <w:rFonts w:eastAsia="Verdana"/>
          <w:sz w:val="14"/>
          <w:szCs w:val="14"/>
          <w:highlight w:val="green"/>
        </w:rPr>
        <w:t xml:space="preserve"> </w:t>
      </w:r>
      <w:r w:rsidRPr="00174CE4">
        <w:rPr>
          <w:rFonts w:eastAsia="Verdana"/>
          <w:b/>
          <w:highlight w:val="green"/>
          <w:u w:val="single"/>
        </w:rPr>
        <w:t>learning from and with</w:t>
      </w:r>
      <w:r w:rsidRPr="007D7F35">
        <w:rPr>
          <w:rFonts w:eastAsia="Verdana"/>
          <w:b/>
          <w:u w:val="single"/>
        </w:rPr>
        <w:t xml:space="preserve"> the</w:t>
      </w:r>
      <w:r w:rsidRPr="00174CE4">
        <w:rPr>
          <w:rFonts w:eastAsia="Verdana"/>
          <w:b/>
          <w:highlight w:val="green"/>
          <w:u w:val="single"/>
        </w:rPr>
        <w:t xml:space="preserve"> land in a</w:t>
      </w:r>
      <w:r w:rsidRPr="007D7F35">
        <w:rPr>
          <w:rFonts w:eastAsia="Verdana"/>
          <w:b/>
          <w:u w:val="single"/>
        </w:rPr>
        <w:t>n ethics</w:t>
      </w:r>
      <w:r w:rsidRPr="00174CE4">
        <w:rPr>
          <w:rFonts w:eastAsia="Verdana"/>
          <w:b/>
          <w:highlight w:val="green"/>
          <w:u w:val="single"/>
        </w:rPr>
        <w:t xml:space="preserve"> classroom,</w:t>
      </w:r>
      <w:r w:rsidRPr="007D7F35">
        <w:rPr>
          <w:rFonts w:eastAsia="Verdana"/>
          <w:sz w:val="14"/>
          <w:szCs w:val="14"/>
        </w:rPr>
        <w:t xml:space="preserve"> for example</w:t>
      </w:r>
      <w:r w:rsidRPr="007D7F35">
        <w:rPr>
          <w:rFonts w:eastAsia="Verdana"/>
          <w:b/>
          <w:u w:val="single"/>
        </w:rPr>
        <w:t xml:space="preserve">, </w:t>
      </w:r>
      <w:r w:rsidRPr="00174CE4">
        <w:rPr>
          <w:rFonts w:eastAsia="Verdana"/>
          <w:b/>
          <w:highlight w:val="green"/>
          <w:u w:val="single"/>
        </w:rPr>
        <w:t xml:space="preserve">can challenge and unsettle </w:t>
      </w:r>
      <w:r w:rsidRPr="007D7F35">
        <w:rPr>
          <w:rFonts w:eastAsia="Verdana"/>
          <w:b/>
          <w:u w:val="single"/>
        </w:rPr>
        <w:t>taken-for-granted</w:t>
      </w:r>
      <w:r w:rsidRPr="00174CE4">
        <w:rPr>
          <w:rFonts w:eastAsia="Verdana"/>
          <w:b/>
          <w:highlight w:val="green"/>
          <w:u w:val="single"/>
        </w:rPr>
        <w:t xml:space="preserve"> assumptions</w:t>
      </w:r>
      <w:r w:rsidRPr="007D7F35">
        <w:rPr>
          <w:rFonts w:eastAsia="Verdana"/>
          <w:b/>
          <w:u w:val="single"/>
        </w:rPr>
        <w:t xml:space="preserve"> of morality as arising </w:t>
      </w:r>
      <w:r w:rsidRPr="00174CE4">
        <w:rPr>
          <w:rFonts w:eastAsia="Verdana"/>
          <w:b/>
          <w:highlight w:val="green"/>
          <w:u w:val="single"/>
        </w:rPr>
        <w:t>from abstract</w:t>
      </w:r>
      <w:r w:rsidRPr="007D7F35">
        <w:rPr>
          <w:rFonts w:eastAsia="Verdana"/>
          <w:b/>
          <w:u w:val="single"/>
        </w:rPr>
        <w:t xml:space="preserve"> and </w:t>
      </w:r>
      <w:r w:rsidRPr="00174CE4">
        <w:rPr>
          <w:rFonts w:eastAsia="Verdana"/>
          <w:b/>
          <w:highlight w:val="green"/>
          <w:u w:val="single"/>
        </w:rPr>
        <w:t>universal concepts.</w:t>
      </w:r>
      <w:r w:rsidRPr="007D7F35">
        <w:rPr>
          <w:rFonts w:eastAsia="Verdana"/>
          <w:sz w:val="14"/>
          <w:szCs w:val="14"/>
        </w:rPr>
        <w:t xml:space="preserve"> The moral obligation </w:t>
      </w:r>
      <w:proofErr w:type="spellStart"/>
      <w:r w:rsidRPr="007D7F35">
        <w:rPr>
          <w:rFonts w:eastAsia="Verdana"/>
          <w:sz w:val="14"/>
          <w:szCs w:val="14"/>
        </w:rPr>
        <w:t>Kwezens</w:t>
      </w:r>
      <w:proofErr w:type="spellEnd"/>
      <w:r w:rsidRPr="007D7F35">
        <w:rPr>
          <w:rFonts w:eastAsia="Verdana"/>
          <w:sz w:val="14"/>
          <w:szCs w:val="14"/>
        </w:rPr>
        <w:t xml:space="preserve"> has toward the tree does not arise through an abstract theory that is extended to include non-humans, </w:t>
      </w:r>
      <w:r w:rsidRPr="007D7F35">
        <w:rPr>
          <w:rFonts w:eastAsia="Verdana"/>
          <w:b/>
          <w:u w:val="single"/>
        </w:rPr>
        <w:t xml:space="preserve">but </w:t>
      </w:r>
      <w:r w:rsidRPr="00174CE4">
        <w:rPr>
          <w:rFonts w:eastAsia="Verdana"/>
          <w:b/>
          <w:highlight w:val="green"/>
          <w:u w:val="single"/>
        </w:rPr>
        <w:t>from an understanding</w:t>
      </w:r>
      <w:r w:rsidRPr="007D7F35">
        <w:rPr>
          <w:rFonts w:eastAsia="Verdana"/>
          <w:b/>
          <w:u w:val="single"/>
        </w:rPr>
        <w:t xml:space="preserve"> of morality</w:t>
      </w:r>
      <w:r w:rsidRPr="00174CE4">
        <w:rPr>
          <w:rFonts w:eastAsia="Verdana"/>
          <w:b/>
          <w:highlight w:val="green"/>
          <w:u w:val="single"/>
        </w:rPr>
        <w:t xml:space="preserve"> that is relational and non-anthropocentric</w:t>
      </w:r>
      <w:r w:rsidRPr="007D7F35">
        <w:rPr>
          <w:rFonts w:eastAsia="Verdana"/>
          <w:b/>
          <w:u w:val="single"/>
        </w:rPr>
        <w:t xml:space="preserve"> from the start. </w:t>
      </w:r>
      <w:r w:rsidRPr="007D7F35">
        <w:rPr>
          <w:rFonts w:eastAsia="Verdana"/>
          <w:sz w:val="14"/>
          <w:szCs w:val="14"/>
        </w:rPr>
        <w:t xml:space="preserve">Crucially, the meaning of </w:t>
      </w:r>
      <w:proofErr w:type="spellStart"/>
      <w:r w:rsidRPr="007D7F35">
        <w:rPr>
          <w:rFonts w:eastAsia="Verdana"/>
          <w:sz w:val="14"/>
          <w:szCs w:val="14"/>
        </w:rPr>
        <w:t>Kwezens’s</w:t>
      </w:r>
      <w:proofErr w:type="spellEnd"/>
      <w:r w:rsidRPr="007D7F35">
        <w:rPr>
          <w:rFonts w:eastAsia="Verdana"/>
          <w:sz w:val="14"/>
          <w:szCs w:val="14"/>
        </w:rPr>
        <w:t xml:space="preserve"> experience is</w:t>
      </w:r>
      <w:r w:rsidRPr="00174CE4">
        <w:rPr>
          <w:rFonts w:eastAsia="Verdana"/>
          <w:b/>
          <w:highlight w:val="green"/>
        </w:rPr>
        <w:t xml:space="preserve"> </w:t>
      </w:r>
      <w:r w:rsidRPr="00174CE4">
        <w:rPr>
          <w:rFonts w:eastAsia="Verdana"/>
          <w:b/>
          <w:highlight w:val="green"/>
          <w:u w:val="single"/>
        </w:rPr>
        <w:t>not “legitimated” by</w:t>
      </w:r>
      <w:r w:rsidRPr="007D7F35">
        <w:rPr>
          <w:rFonts w:eastAsia="Verdana"/>
          <w:b/>
          <w:u w:val="single"/>
        </w:rPr>
        <w:t xml:space="preserve"> referring to </w:t>
      </w:r>
      <w:r w:rsidRPr="00174CE4">
        <w:rPr>
          <w:rFonts w:eastAsia="Verdana"/>
          <w:b/>
          <w:highlight w:val="green"/>
          <w:u w:val="single"/>
        </w:rPr>
        <w:t xml:space="preserve">Western thinkers or the </w:t>
      </w:r>
      <w:proofErr w:type="gramStart"/>
      <w:r w:rsidRPr="00174CE4">
        <w:rPr>
          <w:rFonts w:eastAsia="Verdana"/>
          <w:b/>
          <w:highlight w:val="green"/>
          <w:u w:val="single"/>
        </w:rPr>
        <w:t>academy, but</w:t>
      </w:r>
      <w:proofErr w:type="gramEnd"/>
      <w:r w:rsidRPr="007D7F35">
        <w:rPr>
          <w:rFonts w:eastAsia="Verdana"/>
          <w:b/>
          <w:u w:val="single"/>
        </w:rPr>
        <w:t xml:space="preserve"> is rather determined by</w:t>
      </w:r>
      <w:r w:rsidRPr="007D7F35">
        <w:rPr>
          <w:rFonts w:eastAsia="Verdana"/>
          <w:b/>
        </w:rPr>
        <w:t xml:space="preserve"> </w:t>
      </w:r>
      <w:r w:rsidRPr="007D7F35">
        <w:rPr>
          <w:rFonts w:eastAsia="Verdana"/>
          <w:sz w:val="14"/>
          <w:szCs w:val="14"/>
        </w:rPr>
        <w:t xml:space="preserve">her in </w:t>
      </w:r>
      <w:r w:rsidRPr="00174CE4">
        <w:rPr>
          <w:rFonts w:eastAsia="Verdana"/>
          <w:b/>
          <w:highlight w:val="green"/>
          <w:u w:val="single"/>
        </w:rPr>
        <w:t>relationship with the land.</w:t>
      </w:r>
      <w:r w:rsidRPr="00174CE4">
        <w:rPr>
          <w:rFonts w:eastAsia="Verdana"/>
          <w:sz w:val="14"/>
          <w:szCs w:val="14"/>
          <w:highlight w:val="green"/>
        </w:rPr>
        <w:t xml:space="preserve"> </w:t>
      </w:r>
      <w:r w:rsidRPr="007D7F35">
        <w:rPr>
          <w:rFonts w:eastAsia="Verdana"/>
          <w:sz w:val="14"/>
          <w:szCs w:val="14"/>
        </w:rPr>
        <w:t xml:space="preserve">Considerations of categorical imperatives do not enter the conversation. A groundless conception of morality, for a moment, floats away and is out of view. The </w:t>
      </w:r>
      <w:r w:rsidRPr="007D7F35">
        <w:rPr>
          <w:rFonts w:eastAsia="Verdana"/>
          <w:b/>
          <w:u w:val="single"/>
        </w:rPr>
        <w:t xml:space="preserve">integration of </w:t>
      </w:r>
      <w:r w:rsidRPr="00174CE4">
        <w:rPr>
          <w:rFonts w:eastAsia="Verdana"/>
          <w:b/>
          <w:highlight w:val="green"/>
          <w:u w:val="single"/>
        </w:rPr>
        <w:t xml:space="preserve">Indigenous philosophizing </w:t>
      </w:r>
      <w:r w:rsidRPr="007D7F35">
        <w:rPr>
          <w:rFonts w:eastAsia="Verdana"/>
          <w:b/>
          <w:u w:val="single"/>
        </w:rPr>
        <w:t xml:space="preserve">in ethics </w:t>
      </w:r>
      <w:r w:rsidRPr="007D7F35">
        <w:rPr>
          <w:rFonts w:eastAsia="Verdana"/>
          <w:sz w:val="14"/>
          <w:szCs w:val="14"/>
        </w:rPr>
        <w:t xml:space="preserve">curriculum </w:t>
      </w:r>
      <w:r w:rsidRPr="007D7F35">
        <w:rPr>
          <w:rFonts w:eastAsia="Verdana"/>
          <w:b/>
          <w:u w:val="single"/>
        </w:rPr>
        <w:t xml:space="preserve">calls for a radical re-understanding and re-imagining of </w:t>
      </w:r>
      <w:r w:rsidRPr="007D7F35">
        <w:rPr>
          <w:rFonts w:eastAsia="Verdana"/>
          <w:sz w:val="14"/>
          <w:szCs w:val="14"/>
        </w:rPr>
        <w:t xml:space="preserve">the very practice of ethical inquiry. Understanding </w:t>
      </w:r>
      <w:r w:rsidRPr="007D7F35">
        <w:rPr>
          <w:rFonts w:eastAsia="Verdana"/>
          <w:b/>
          <w:u w:val="single"/>
        </w:rPr>
        <w:t xml:space="preserve">land as both teacher and source of normativity </w:t>
      </w:r>
      <w:r w:rsidRPr="00174CE4">
        <w:rPr>
          <w:rFonts w:eastAsia="Verdana"/>
          <w:b/>
          <w:highlight w:val="green"/>
          <w:u w:val="single"/>
        </w:rPr>
        <w:t>challenges fundamental assumptions of Western</w:t>
      </w:r>
      <w:r w:rsidRPr="007D7F35">
        <w:rPr>
          <w:rFonts w:eastAsia="Verdana"/>
          <w:b/>
          <w:u w:val="single"/>
        </w:rPr>
        <w:t xml:space="preserve"> ethical </w:t>
      </w:r>
      <w:r w:rsidRPr="00174CE4">
        <w:rPr>
          <w:rFonts w:eastAsia="Verdana"/>
          <w:b/>
          <w:highlight w:val="green"/>
          <w:u w:val="single"/>
        </w:rPr>
        <w:t>theory.</w:t>
      </w:r>
      <w:r w:rsidRPr="007D7F35">
        <w:rPr>
          <w:rFonts w:eastAsia="Verdana"/>
          <w:sz w:val="14"/>
          <w:szCs w:val="14"/>
        </w:rPr>
        <w:t xml:space="preserve"> The very</w:t>
      </w:r>
      <w:r w:rsidRPr="007D7F35">
        <w:rPr>
          <w:rFonts w:eastAsia="Verdana"/>
          <w:b/>
          <w:u w:val="single"/>
        </w:rPr>
        <w:t xml:space="preserve"> </w:t>
      </w:r>
      <w:r w:rsidRPr="00174CE4">
        <w:rPr>
          <w:rFonts w:eastAsia="Verdana"/>
          <w:b/>
          <w:highlight w:val="green"/>
          <w:u w:val="single"/>
        </w:rPr>
        <w:t>distinction between theory and application collapses since theory emerges from</w:t>
      </w:r>
      <w:r w:rsidRPr="007D7F35">
        <w:rPr>
          <w:rFonts w:eastAsia="Verdana"/>
          <w:b/>
          <w:u w:val="single"/>
        </w:rPr>
        <w:t xml:space="preserve"> a particular </w:t>
      </w:r>
      <w:r w:rsidRPr="00174CE4">
        <w:rPr>
          <w:rFonts w:eastAsia="Verdana"/>
          <w:b/>
          <w:highlight w:val="green"/>
          <w:u w:val="single"/>
        </w:rPr>
        <w:t>place,</w:t>
      </w:r>
      <w:r w:rsidRPr="007D7F35">
        <w:rPr>
          <w:rFonts w:eastAsia="Verdana"/>
          <w:b/>
          <w:u w:val="single"/>
        </w:rPr>
        <w:t xml:space="preserve"> from particular relationships. </w:t>
      </w:r>
      <w:r w:rsidRPr="007D7F35">
        <w:rPr>
          <w:rFonts w:eastAsia="Verdana"/>
          <w:sz w:val="14"/>
          <w:szCs w:val="14"/>
        </w:rPr>
        <w:t xml:space="preserve">This means that </w:t>
      </w:r>
      <w:r w:rsidRPr="007D7F35">
        <w:rPr>
          <w:rFonts w:eastAsia="Verdana"/>
          <w:b/>
          <w:u w:val="single"/>
        </w:rPr>
        <w:t>common</w:t>
      </w:r>
      <w:r w:rsidRPr="00174CE4">
        <w:rPr>
          <w:rFonts w:eastAsia="Verdana"/>
          <w:b/>
          <w:highlight w:val="green"/>
          <w:u w:val="single"/>
        </w:rPr>
        <w:t xml:space="preserve"> distinctions between</w:t>
      </w:r>
      <w:r w:rsidRPr="007D7F35">
        <w:rPr>
          <w:rFonts w:eastAsia="Verdana"/>
          <w:b/>
          <w:u w:val="single"/>
        </w:rPr>
        <w:t xml:space="preserve"> meta-ethics, normative ethics, and applied </w:t>
      </w:r>
      <w:r w:rsidRPr="00174CE4">
        <w:rPr>
          <w:rFonts w:eastAsia="Verdana"/>
          <w:b/>
          <w:highlight w:val="green"/>
          <w:u w:val="single"/>
        </w:rPr>
        <w:t>ethics must be re-evaluated, as well as</w:t>
      </w:r>
      <w:r w:rsidRPr="007D7F35">
        <w:rPr>
          <w:rFonts w:eastAsia="Verdana"/>
          <w:b/>
          <w:u w:val="single"/>
        </w:rPr>
        <w:t xml:space="preserve"> divisions between </w:t>
      </w:r>
      <w:r w:rsidRPr="00174CE4">
        <w:rPr>
          <w:rFonts w:eastAsia="Verdana"/>
          <w:b/>
          <w:highlight w:val="green"/>
          <w:u w:val="single"/>
        </w:rPr>
        <w:t>ontology, ethics, epistemology, and politics.</w:t>
      </w:r>
      <w:r w:rsidRPr="007D7F35">
        <w:rPr>
          <w:rFonts w:eastAsia="Verdana"/>
          <w:b/>
          <w:u w:val="single"/>
        </w:rPr>
        <w:t xml:space="preserve"> Indigenous</w:t>
      </w:r>
      <w:r w:rsidRPr="00174CE4">
        <w:rPr>
          <w:rFonts w:eastAsia="Verdana"/>
          <w:b/>
          <w:highlight w:val="green"/>
          <w:u w:val="single"/>
        </w:rPr>
        <w:t xml:space="preserve"> land-based education</w:t>
      </w:r>
      <w:r w:rsidRPr="007D7F35">
        <w:rPr>
          <w:rFonts w:eastAsia="Verdana"/>
          <w:sz w:val="14"/>
          <w:szCs w:val="14"/>
        </w:rPr>
        <w:t xml:space="preserve"> is not only helpful for thinking through particular problems (such as the dwindling sockeye salmon population due to the warming of the Fraser River, or the need to protect sacred sites, such as Lightning Rocks that sit in the path of the Trans Mountain pipeline expansion), but also offers a productive and enriching understanding of the very source of normativity (Barrera). It</w:t>
      </w:r>
      <w:r w:rsidRPr="007D7F35">
        <w:rPr>
          <w:rFonts w:eastAsia="Verdana"/>
          <w:b/>
          <w:u w:val="single"/>
        </w:rPr>
        <w:t xml:space="preserve"> </w:t>
      </w:r>
      <w:r w:rsidRPr="00174CE4">
        <w:rPr>
          <w:rFonts w:eastAsia="Verdana"/>
          <w:b/>
          <w:highlight w:val="green"/>
          <w:u w:val="single"/>
        </w:rPr>
        <w:t>unsettles</w:t>
      </w:r>
      <w:r w:rsidRPr="007D7F35">
        <w:rPr>
          <w:rFonts w:eastAsia="Verdana"/>
          <w:b/>
          <w:u w:val="single"/>
        </w:rPr>
        <w:t xml:space="preserve"> the </w:t>
      </w:r>
      <w:r w:rsidRPr="00174CE4">
        <w:rPr>
          <w:rFonts w:eastAsia="Verdana"/>
          <w:b/>
          <w:highlight w:val="green"/>
          <w:u w:val="single"/>
        </w:rPr>
        <w:t>desire</w:t>
      </w:r>
      <w:r w:rsidRPr="007D7F35">
        <w:rPr>
          <w:rFonts w:eastAsia="Verdana"/>
          <w:b/>
          <w:u w:val="single"/>
        </w:rPr>
        <w:t xml:space="preserve"> </w:t>
      </w:r>
      <w:r w:rsidRPr="007D7F35">
        <w:rPr>
          <w:rFonts w:eastAsia="Verdana"/>
          <w:sz w:val="14"/>
          <w:szCs w:val="14"/>
        </w:rPr>
        <w:t>of Western normative theory</w:t>
      </w:r>
      <w:r w:rsidRPr="00174CE4">
        <w:rPr>
          <w:rFonts w:eastAsia="Verdana"/>
          <w:sz w:val="14"/>
          <w:szCs w:val="14"/>
          <w:highlight w:val="green"/>
        </w:rPr>
        <w:t xml:space="preserve"> </w:t>
      </w:r>
      <w:r w:rsidRPr="00174CE4">
        <w:rPr>
          <w:rFonts w:eastAsia="Verdana"/>
          <w:b/>
          <w:highlight w:val="green"/>
          <w:u w:val="single"/>
        </w:rPr>
        <w:t>for abstraction and universalization.</w:t>
      </w:r>
      <w:r w:rsidRPr="007D7F35">
        <w:rPr>
          <w:rFonts w:eastAsia="Verdana"/>
          <w:b/>
          <w:u w:val="single"/>
        </w:rPr>
        <w:t xml:space="preserve"> </w:t>
      </w:r>
      <w:r w:rsidRPr="007D7F35">
        <w:rPr>
          <w:rFonts w:eastAsia="Verdana"/>
          <w:sz w:val="14"/>
          <w:szCs w:val="14"/>
        </w:rPr>
        <w:t xml:space="preserve">From the perspective of grounded normativity, </w:t>
      </w:r>
      <w:proofErr w:type="gramStart"/>
      <w:r w:rsidRPr="007D7F35">
        <w:rPr>
          <w:rFonts w:eastAsia="Verdana"/>
          <w:sz w:val="14"/>
          <w:szCs w:val="14"/>
        </w:rPr>
        <w:t xml:space="preserve">a </w:t>
      </w:r>
      <w:r w:rsidRPr="00174CE4">
        <w:rPr>
          <w:rFonts w:eastAsia="Verdana"/>
          <w:b/>
          <w:highlight w:val="green"/>
          <w:u w:val="single"/>
        </w:rPr>
        <w:t>practice</w:t>
      </w:r>
      <w:proofErr w:type="gramEnd"/>
      <w:r w:rsidRPr="00174CE4">
        <w:rPr>
          <w:rFonts w:eastAsia="Verdana"/>
          <w:b/>
          <w:highlight w:val="green"/>
          <w:u w:val="single"/>
        </w:rPr>
        <w:t xml:space="preserve"> gets its</w:t>
      </w:r>
      <w:r w:rsidRPr="007D7F35">
        <w:rPr>
          <w:rFonts w:eastAsia="Verdana"/>
          <w:b/>
          <w:u w:val="single"/>
        </w:rPr>
        <w:t xml:space="preserve"> normative </w:t>
      </w:r>
      <w:r w:rsidRPr="00174CE4">
        <w:rPr>
          <w:rFonts w:eastAsia="Verdana"/>
          <w:b/>
          <w:highlight w:val="green"/>
          <w:u w:val="single"/>
        </w:rPr>
        <w:t xml:space="preserve">force by maintaining, not transcending, contact and relationships with land. </w:t>
      </w:r>
      <w:r w:rsidRPr="007D7F35">
        <w:rPr>
          <w:rFonts w:eastAsia="Verdana"/>
          <w:sz w:val="14"/>
          <w:szCs w:val="14"/>
        </w:rPr>
        <w:t xml:space="preserve">An understanding of being, knowledge, and morality as fundamentally tied to land can be challenging, however, since it requires an intimate relationship to land (such as the one </w:t>
      </w:r>
      <w:proofErr w:type="spellStart"/>
      <w:r w:rsidRPr="007D7F35">
        <w:rPr>
          <w:rFonts w:eastAsia="Verdana"/>
          <w:sz w:val="14"/>
          <w:szCs w:val="14"/>
        </w:rPr>
        <w:t>Kwezens</w:t>
      </w:r>
      <w:proofErr w:type="spellEnd"/>
      <w:r w:rsidRPr="007D7F35">
        <w:rPr>
          <w:rFonts w:eastAsia="Verdana"/>
          <w:sz w:val="14"/>
          <w:szCs w:val="14"/>
        </w:rPr>
        <w:t xml:space="preserve"> has with the squirrel and the maple tree), and </w:t>
      </w:r>
      <w:proofErr w:type="spellStart"/>
      <w:r w:rsidRPr="00174CE4">
        <w:rPr>
          <w:rFonts w:eastAsia="Verdana"/>
          <w:b/>
          <w:highlight w:val="green"/>
          <w:u w:val="single"/>
        </w:rPr>
        <w:t>delocality</w:t>
      </w:r>
      <w:proofErr w:type="spellEnd"/>
      <w:r w:rsidRPr="007D7F35">
        <w:rPr>
          <w:rFonts w:eastAsia="Verdana"/>
          <w:b/>
          <w:u w:val="single"/>
        </w:rPr>
        <w:t xml:space="preserve"> has been so normalized</w:t>
      </w:r>
      <w:r w:rsidRPr="00174CE4">
        <w:rPr>
          <w:rFonts w:eastAsia="Verdana"/>
          <w:b/>
          <w:highlight w:val="green"/>
          <w:u w:val="single"/>
        </w:rPr>
        <w:t xml:space="preserve"> in the academy (and</w:t>
      </w:r>
      <w:r w:rsidRPr="007D7F35">
        <w:rPr>
          <w:rFonts w:eastAsia="Verdana"/>
          <w:b/>
          <w:u w:val="single"/>
        </w:rPr>
        <w:t xml:space="preserve"> in </w:t>
      </w:r>
      <w:r w:rsidRPr="00174CE4">
        <w:rPr>
          <w:rFonts w:eastAsia="Verdana"/>
          <w:b/>
          <w:highlight w:val="green"/>
          <w:u w:val="single"/>
        </w:rPr>
        <w:t>philosophy,</w:t>
      </w:r>
      <w:r w:rsidRPr="007D7F35">
        <w:rPr>
          <w:rFonts w:eastAsia="Verdana"/>
          <w:sz w:val="14"/>
          <w:szCs w:val="14"/>
        </w:rPr>
        <w:t xml:space="preserve"> more specifically). In addition to the difficulty of challenging taken-for-granted assumptions about what ethics curriculum should include, an understanding of oneself as “floating free from the land” </w:t>
      </w:r>
      <w:r w:rsidRPr="007D7F35">
        <w:rPr>
          <w:rFonts w:eastAsia="Verdana"/>
          <w:b/>
          <w:u w:val="single"/>
        </w:rPr>
        <w:t xml:space="preserve">can </w:t>
      </w:r>
      <w:r w:rsidRPr="00174CE4">
        <w:rPr>
          <w:rFonts w:eastAsia="Verdana"/>
          <w:b/>
          <w:highlight w:val="green"/>
          <w:u w:val="single"/>
        </w:rPr>
        <w:t>prevent settlers from forming relationships with land grounded in reciprocity.</w:t>
      </w:r>
      <w:r w:rsidRPr="007D7F35">
        <w:rPr>
          <w:rFonts w:eastAsia="Verdana"/>
          <w:b/>
          <w:u w:val="single"/>
        </w:rPr>
        <w:t xml:space="preserve"> </w:t>
      </w:r>
      <w:r w:rsidRPr="007D7F35">
        <w:rPr>
          <w:rFonts w:eastAsia="Verdana"/>
          <w:sz w:val="14"/>
          <w:szCs w:val="14"/>
        </w:rPr>
        <w:t xml:space="preserve">For this reason, the activity of </w:t>
      </w:r>
      <w:r w:rsidRPr="00174CE4">
        <w:rPr>
          <w:rFonts w:eastAsia="Verdana"/>
          <w:b/>
          <w:highlight w:val="green"/>
          <w:u w:val="single"/>
        </w:rPr>
        <w:t>challenging</w:t>
      </w:r>
      <w:r w:rsidRPr="007D7F35">
        <w:rPr>
          <w:rFonts w:eastAsia="Verdana"/>
          <w:b/>
          <w:u w:val="single"/>
        </w:rPr>
        <w:t xml:space="preserve"> internalized </w:t>
      </w:r>
      <w:r w:rsidRPr="00174CE4">
        <w:rPr>
          <w:rFonts w:eastAsia="Verdana"/>
          <w:b/>
          <w:highlight w:val="green"/>
          <w:u w:val="single"/>
        </w:rPr>
        <w:t>settler colonialism involves</w:t>
      </w:r>
      <w:r w:rsidRPr="007D7F35">
        <w:rPr>
          <w:rFonts w:eastAsia="Verdana"/>
          <w:b/>
          <w:u w:val="single"/>
        </w:rPr>
        <w:t xml:space="preserve"> a </w:t>
      </w:r>
      <w:r w:rsidRPr="00174CE4">
        <w:rPr>
          <w:rFonts w:eastAsia="Verdana"/>
          <w:b/>
          <w:highlight w:val="green"/>
          <w:u w:val="single"/>
        </w:rPr>
        <w:t>critical interrogation of the desire for abstract and universal</w:t>
      </w:r>
      <w:r w:rsidRPr="00174CE4">
        <w:rPr>
          <w:rFonts w:eastAsia="Verdana"/>
          <w:sz w:val="14"/>
          <w:szCs w:val="14"/>
          <w:highlight w:val="green"/>
        </w:rPr>
        <w:t xml:space="preserve"> </w:t>
      </w:r>
      <w:r w:rsidRPr="007D7F35">
        <w:rPr>
          <w:rFonts w:eastAsia="Verdana"/>
          <w:sz w:val="14"/>
          <w:szCs w:val="14"/>
        </w:rPr>
        <w:t>groundings of normativity. According to Chief Luther Standing Bear, the attempt to control and master the land creates a settler worldview that is “reluctant to seek understanding and achieve adjustment in a new and significant environment into which it has so recently come” (qtd. in Burkhart, “</w:t>
      </w:r>
      <w:proofErr w:type="spellStart"/>
      <w:r w:rsidRPr="007D7F35">
        <w:rPr>
          <w:rFonts w:eastAsia="Verdana"/>
          <w:sz w:val="14"/>
          <w:szCs w:val="14"/>
        </w:rPr>
        <w:t>Groundedness</w:t>
      </w:r>
      <w:proofErr w:type="spellEnd"/>
      <w:r w:rsidRPr="007D7F35">
        <w:rPr>
          <w:rFonts w:eastAsia="Verdana"/>
          <w:sz w:val="14"/>
          <w:szCs w:val="14"/>
        </w:rPr>
        <w:t xml:space="preserve"> of Normativity 50). In other words, the need to dominate the land prevents the settler from “finding an epistemological and moral home on this land” (Burkhart, “</w:t>
      </w:r>
      <w:proofErr w:type="spellStart"/>
      <w:r w:rsidRPr="007D7F35">
        <w:rPr>
          <w:rFonts w:eastAsia="Verdana"/>
          <w:sz w:val="14"/>
          <w:szCs w:val="14"/>
        </w:rPr>
        <w:t>Groundedness</w:t>
      </w:r>
      <w:proofErr w:type="spellEnd"/>
      <w:r w:rsidRPr="007D7F35">
        <w:rPr>
          <w:rFonts w:eastAsia="Verdana"/>
          <w:sz w:val="14"/>
          <w:szCs w:val="14"/>
        </w:rPr>
        <w:t xml:space="preserve"> of Normativity” 50).19 A </w:t>
      </w:r>
      <w:r w:rsidRPr="00174CE4">
        <w:rPr>
          <w:rFonts w:eastAsia="Verdana"/>
          <w:b/>
          <w:highlight w:val="green"/>
          <w:u w:val="single"/>
        </w:rPr>
        <w:t>centering</w:t>
      </w:r>
      <w:r w:rsidRPr="007D7F35">
        <w:rPr>
          <w:rFonts w:eastAsia="Verdana"/>
          <w:b/>
          <w:u w:val="single"/>
        </w:rPr>
        <w:t xml:space="preserve"> of </w:t>
      </w:r>
      <w:r w:rsidRPr="00174CE4">
        <w:rPr>
          <w:rFonts w:eastAsia="Verdana"/>
          <w:b/>
          <w:highlight w:val="green"/>
          <w:u w:val="single"/>
        </w:rPr>
        <w:t xml:space="preserve">grounded normativity disrupts Western philosophy’s </w:t>
      </w:r>
      <w:r w:rsidRPr="007D7F35">
        <w:rPr>
          <w:rFonts w:eastAsia="Verdana"/>
          <w:b/>
          <w:u w:val="single"/>
        </w:rPr>
        <w:t>ambitions for a</w:t>
      </w:r>
      <w:r w:rsidRPr="00174CE4">
        <w:rPr>
          <w:rFonts w:eastAsia="Verdana"/>
          <w:b/>
          <w:highlight w:val="green"/>
          <w:u w:val="single"/>
        </w:rPr>
        <w:t xml:space="preserve"> groundless account of the </w:t>
      </w:r>
      <w:proofErr w:type="gramStart"/>
      <w:r w:rsidRPr="00174CE4">
        <w:rPr>
          <w:rFonts w:eastAsia="Verdana"/>
          <w:b/>
          <w:highlight w:val="green"/>
          <w:u w:val="single"/>
        </w:rPr>
        <w:t>world, and</w:t>
      </w:r>
      <w:proofErr w:type="gramEnd"/>
      <w:r w:rsidRPr="00174CE4">
        <w:rPr>
          <w:rFonts w:eastAsia="Verdana"/>
          <w:b/>
          <w:highlight w:val="green"/>
          <w:u w:val="single"/>
        </w:rPr>
        <w:t xml:space="preserve"> reveals that this </w:t>
      </w:r>
      <w:r w:rsidRPr="007D7F35">
        <w:rPr>
          <w:rFonts w:eastAsia="Verdana"/>
          <w:b/>
          <w:u w:val="single"/>
        </w:rPr>
        <w:t xml:space="preserve">ambition only </w:t>
      </w:r>
      <w:r w:rsidRPr="00174CE4">
        <w:rPr>
          <w:rFonts w:eastAsia="Verdana"/>
          <w:b/>
          <w:highlight w:val="green"/>
          <w:u w:val="single"/>
        </w:rPr>
        <w:t xml:space="preserve">serves to </w:t>
      </w:r>
      <w:r w:rsidRPr="007D7F35">
        <w:rPr>
          <w:rFonts w:eastAsia="Verdana"/>
          <w:b/>
          <w:u w:val="single"/>
        </w:rPr>
        <w:t xml:space="preserve">justify </w:t>
      </w:r>
      <w:proofErr w:type="gramStart"/>
      <w:r w:rsidRPr="007D7F35">
        <w:rPr>
          <w:rFonts w:eastAsia="Verdana"/>
          <w:b/>
          <w:u w:val="single"/>
        </w:rPr>
        <w:t xml:space="preserve">and  </w:t>
      </w:r>
      <w:r w:rsidRPr="007D7F35">
        <w:rPr>
          <w:rFonts w:eastAsia="Verdana"/>
          <w:sz w:val="14"/>
          <w:szCs w:val="14"/>
        </w:rPr>
        <w:t>thus</w:t>
      </w:r>
      <w:proofErr w:type="gramEnd"/>
      <w:r w:rsidRPr="007D7F35">
        <w:rPr>
          <w:rFonts w:eastAsia="Verdana"/>
          <w:sz w:val="14"/>
          <w:szCs w:val="14"/>
        </w:rPr>
        <w:t xml:space="preserve"> </w:t>
      </w:r>
      <w:r w:rsidRPr="00174CE4">
        <w:rPr>
          <w:rFonts w:eastAsia="Verdana"/>
          <w:b/>
          <w:highlight w:val="green"/>
          <w:u w:val="single"/>
        </w:rPr>
        <w:t>evade ethical responsibility for</w:t>
      </w:r>
      <w:r w:rsidRPr="007D7F35">
        <w:rPr>
          <w:rFonts w:eastAsia="Verdana"/>
          <w:b/>
          <w:u w:val="single"/>
        </w:rPr>
        <w:t xml:space="preserve"> the </w:t>
      </w:r>
      <w:r w:rsidRPr="00174CE4">
        <w:rPr>
          <w:rFonts w:eastAsia="Verdana"/>
          <w:b/>
          <w:highlight w:val="green"/>
          <w:u w:val="single"/>
        </w:rPr>
        <w:t>destruction and genocide</w:t>
      </w:r>
      <w:r w:rsidRPr="007D7F35">
        <w:rPr>
          <w:rFonts w:eastAsia="Verdana"/>
          <w:b/>
          <w:u w:val="single"/>
        </w:rPr>
        <w:t xml:space="preserve"> of Indigenous nations.</w:t>
      </w:r>
    </w:p>
    <w:p w14:paraId="68ADAB51" w14:textId="77777777" w:rsidR="00174CE4" w:rsidRPr="007F2315" w:rsidRDefault="00174CE4" w:rsidP="00174CE4">
      <w:pPr>
        <w:pStyle w:val="Heading4"/>
      </w:pPr>
      <w:bookmarkStart w:id="1" w:name="_Hlk150680313"/>
      <w:r>
        <w:t xml:space="preserve">Their traumatic storytelling gets infinitely reproduced and circulated globally—reproduces systems of capital and makes the </w:t>
      </w:r>
      <w:proofErr w:type="spellStart"/>
      <w:r>
        <w:t>aff</w:t>
      </w:r>
      <w:proofErr w:type="spellEnd"/>
      <w:r>
        <w:t xml:space="preserve"> meaningless </w:t>
      </w:r>
    </w:p>
    <w:p w14:paraId="69923E21" w14:textId="77777777" w:rsidR="00174CE4" w:rsidRPr="00C55C5B" w:rsidRDefault="00174CE4" w:rsidP="00174CE4">
      <w:pPr>
        <w:rPr>
          <w:rStyle w:val="Style13ptBold"/>
        </w:rPr>
      </w:pPr>
      <w:r w:rsidRPr="00C55C5B">
        <w:rPr>
          <w:rStyle w:val="Style13ptBold"/>
        </w:rPr>
        <w:t>Colvin, 06</w:t>
      </w:r>
    </w:p>
    <w:p w14:paraId="2A6673EC" w14:textId="77777777" w:rsidR="00174CE4" w:rsidRPr="007F2315" w:rsidRDefault="00174CE4" w:rsidP="00174CE4">
      <w:r w:rsidRPr="007F2315">
        <w:t xml:space="preserve">(Christopher, Department of Anthropology at the University of Virginia, “Trafficking trauma: intellectual property rights and the political economy of traumatic storytelling,” in </w:t>
      </w:r>
      <w:r w:rsidRPr="007F2315">
        <w:rPr>
          <w:i/>
        </w:rPr>
        <w:t>Critical Arts</w:t>
      </w:r>
      <w:r w:rsidRPr="007F2315">
        <w:t xml:space="preserve"> 20.1, pp. 171-182)</w:t>
      </w:r>
    </w:p>
    <w:p w14:paraId="3779E8D8" w14:textId="77777777" w:rsidR="00174CE4" w:rsidRDefault="00174CE4" w:rsidP="00174CE4">
      <w:pPr>
        <w:rPr>
          <w:sz w:val="12"/>
        </w:rPr>
      </w:pPr>
      <w:r w:rsidRPr="007F2315">
        <w:rPr>
          <w:sz w:val="12"/>
        </w:rPr>
        <w:t xml:space="preserve">This article begins with a brief look at </w:t>
      </w:r>
      <w:proofErr w:type="spellStart"/>
      <w:r w:rsidRPr="007F2315">
        <w:rPr>
          <w:sz w:val="12"/>
        </w:rPr>
        <w:t>Khulumani</w:t>
      </w:r>
      <w:proofErr w:type="spellEnd"/>
      <w:r w:rsidRPr="007F2315">
        <w:rPr>
          <w:sz w:val="12"/>
        </w:rPr>
        <w:t xml:space="preserve"> Support Group, a support group for victims of apartheid-era human rights abuses. After apartheid, after the Truth and Reconciliation Commission (TRC), these victims were still busy producing the stuff of dramatic public and personal memories. Though there were a range of actors involved in soliciting, promoting, circulating and consuming these stories of trauma, it is the global brokers of traumatic memory – the students and professors, the journalists, the documentary filmmakers, the visiting priests, politicians and psychologists – in whom I am most interested. As I worked with Khulumani, a name for this process of painful, repeated </w:t>
      </w:r>
      <w:proofErr w:type="spellStart"/>
      <w:r w:rsidRPr="007F2315">
        <w:rPr>
          <w:sz w:val="12"/>
        </w:rPr>
        <w:t>narrativisation</w:t>
      </w:r>
      <w:proofErr w:type="spellEnd"/>
      <w:r w:rsidRPr="007F2315">
        <w:rPr>
          <w:sz w:val="12"/>
        </w:rPr>
        <w:t xml:space="preserve"> about the past presented itself – traumatic storytelling – and an image of the routes of these narratives, the transactions involved, the sites and meanings of consumption took shape in the form of the metaphor of political economy. This political economy of traumatic storytelling was a frequent topic of conversation and controversy among group members, who had grown skeptical of the benefits of participating in this global flow of narrative. This article sketches an outline of this political economy of traumatic storytelling, raises questions about intellectual property rights in the circulation and consumption of traumatic narratives, and explores the recent, ambivalent moves by </w:t>
      </w:r>
      <w:proofErr w:type="spellStart"/>
      <w:r w:rsidRPr="007F2315">
        <w:rPr>
          <w:sz w:val="12"/>
        </w:rPr>
        <w:t>Khulumani</w:t>
      </w:r>
      <w:proofErr w:type="spellEnd"/>
      <w:r w:rsidRPr="007F2315">
        <w:rPr>
          <w:sz w:val="12"/>
        </w:rPr>
        <w:t xml:space="preserve"> to take back some control over these valued, circulating narrative objects. Keywords: Apartheid; documentary film; human rights; media; memory; trauma; TRC; Truth and Reconciliation Commission; violence. ‘Signs of injury’ in circulation </w:t>
      </w:r>
      <w:proofErr w:type="gramStart"/>
      <w:r w:rsidRPr="007F2315">
        <w:rPr>
          <w:sz w:val="12"/>
        </w:rPr>
        <w:t>In</w:t>
      </w:r>
      <w:proofErr w:type="gramEnd"/>
      <w:r w:rsidRPr="007F2315">
        <w:rPr>
          <w:sz w:val="12"/>
        </w:rPr>
        <w:t xml:space="preserve"> the past two decades, the scope of intellectual property law has been greatly expanded to include a variety of objects, images and ideas that might be called ‘cultural property’ (Handler 2003). Songs, artworks, stories, graphic designs, totems Christopher J. Colvin, Department of Anthropology, University of Virginia Christopher J. Colvin 172 and ritual artefacts have increasingly been brought under the umbrella of a variety of ‘rights regimes’ that seek to protect the rights, especially of </w:t>
      </w:r>
      <w:proofErr w:type="spellStart"/>
      <w:r w:rsidRPr="007F2315">
        <w:rPr>
          <w:sz w:val="12"/>
        </w:rPr>
        <w:t>marginalised</w:t>
      </w:r>
      <w:proofErr w:type="spellEnd"/>
      <w:r w:rsidRPr="007F2315">
        <w:rPr>
          <w:sz w:val="12"/>
        </w:rPr>
        <w:t xml:space="preserve"> indigenous groups, to maintain control over, and benefit materially from these ‘objects/products’ of their culture (Berryman 1994; Boyle 1996). This article considers a particular – and perhaps peculiar – cultural phenomenon that is only now beginning to emerge as a form of intellectual property in need of ‘protection’. </w:t>
      </w:r>
      <w:r w:rsidRPr="00174CE4">
        <w:rPr>
          <w:b/>
          <w:bCs/>
          <w:highlight w:val="green"/>
          <w:u w:val="single"/>
        </w:rPr>
        <w:t>Traumatic storytelling is</w:t>
      </w:r>
      <w:r w:rsidRPr="007F2315">
        <w:rPr>
          <w:b/>
          <w:bCs/>
          <w:u w:val="single"/>
        </w:rPr>
        <w:t xml:space="preserve"> </w:t>
      </w:r>
      <w:r w:rsidRPr="007F2315">
        <w:rPr>
          <w:sz w:val="12"/>
        </w:rPr>
        <w:t xml:space="preserve">an increasingly common activity in post-conflict, </w:t>
      </w:r>
      <w:proofErr w:type="spellStart"/>
      <w:r w:rsidRPr="007F2315">
        <w:rPr>
          <w:sz w:val="12"/>
        </w:rPr>
        <w:t>democratising</w:t>
      </w:r>
      <w:proofErr w:type="spellEnd"/>
      <w:r w:rsidRPr="007F2315">
        <w:rPr>
          <w:sz w:val="12"/>
        </w:rPr>
        <w:t xml:space="preserve"> societies, an activity that produces an ever-expanding volume of narratives of traumatic suffering and recovery. These narratives, solicited by truth commissions, journalists, academics and therapists,</w:t>
      </w:r>
      <w:r w:rsidRPr="007F2315">
        <w:rPr>
          <w:b/>
          <w:bCs/>
          <w:u w:val="single"/>
        </w:rPr>
        <w:t xml:space="preserve"> </w:t>
      </w:r>
      <w:r w:rsidRPr="00174CE4">
        <w:rPr>
          <w:b/>
          <w:bCs/>
          <w:highlight w:val="green"/>
          <w:u w:val="single"/>
        </w:rPr>
        <w:t>now circulate the world through</w:t>
      </w:r>
      <w:r w:rsidRPr="007F2315">
        <w:rPr>
          <w:b/>
          <w:bCs/>
          <w:u w:val="single"/>
        </w:rPr>
        <w:t xml:space="preserve"> </w:t>
      </w:r>
      <w:r w:rsidRPr="007F2315">
        <w:rPr>
          <w:sz w:val="12"/>
        </w:rPr>
        <w:t>particular</w:t>
      </w:r>
      <w:r w:rsidRPr="007F2315">
        <w:rPr>
          <w:b/>
          <w:bCs/>
          <w:u w:val="single"/>
        </w:rPr>
        <w:t xml:space="preserve"> </w:t>
      </w:r>
      <w:r w:rsidRPr="00174CE4">
        <w:rPr>
          <w:b/>
          <w:bCs/>
          <w:highlight w:val="green"/>
          <w:u w:val="single"/>
        </w:rPr>
        <w:t xml:space="preserve">relations of production, exchange and consumption and </w:t>
      </w:r>
      <w:proofErr w:type="gramStart"/>
      <w:r w:rsidRPr="00174CE4">
        <w:rPr>
          <w:b/>
          <w:bCs/>
          <w:highlight w:val="green"/>
          <w:u w:val="single"/>
        </w:rPr>
        <w:t>structure</w:t>
      </w:r>
      <w:proofErr w:type="gramEnd"/>
      <w:r w:rsidRPr="007F2315">
        <w:rPr>
          <w:b/>
          <w:bCs/>
          <w:u w:val="single"/>
        </w:rPr>
        <w:t xml:space="preserve"> </w:t>
      </w:r>
      <w:r w:rsidRPr="007F2315">
        <w:rPr>
          <w:sz w:val="12"/>
        </w:rPr>
        <w:t xml:space="preserve">what I describe below as </w:t>
      </w:r>
      <w:r w:rsidRPr="00174CE4">
        <w:rPr>
          <w:b/>
          <w:bCs/>
          <w:highlight w:val="green"/>
          <w:u w:val="single"/>
        </w:rPr>
        <w:t>a ‘</w:t>
      </w:r>
      <w:r w:rsidRPr="007F2315">
        <w:rPr>
          <w:sz w:val="12"/>
        </w:rPr>
        <w:t>global</w:t>
      </w:r>
      <w:r w:rsidRPr="00174CE4">
        <w:rPr>
          <w:b/>
          <w:bCs/>
          <w:highlight w:val="green"/>
          <w:u w:val="single"/>
        </w:rPr>
        <w:t xml:space="preserve"> political economy of traumatic storytelling’</w:t>
      </w:r>
      <w:r w:rsidRPr="007F2315">
        <w:rPr>
          <w:sz w:val="12"/>
        </w:rPr>
        <w:t xml:space="preserve">. Some victim storytellers in South Africa are pushing for the recognition of these stories as a form of intellectual property and are seeking a range of protections against the manipulation and marketisation of their stories of abuse. How this situation came about and what it might mean for the public sphere’s engagement with images and narratives of abuse, are the subjects of this article. My first encounter with these disillusioned ‘victims of the South African Truth and Reconciliation Commission (TRC)’, as they sometimes identified themselves, came through the monthly meetings of the </w:t>
      </w:r>
      <w:proofErr w:type="spellStart"/>
      <w:r w:rsidRPr="007F2315">
        <w:rPr>
          <w:sz w:val="12"/>
        </w:rPr>
        <w:t>Khulumani</w:t>
      </w:r>
      <w:proofErr w:type="spellEnd"/>
      <w:r w:rsidRPr="007F2315">
        <w:rPr>
          <w:sz w:val="12"/>
        </w:rPr>
        <w:t xml:space="preserve"> Support Group, a victim support and advocacy group in Cape Town. </w:t>
      </w:r>
      <w:proofErr w:type="spellStart"/>
      <w:r w:rsidRPr="007F2315">
        <w:rPr>
          <w:sz w:val="12"/>
        </w:rPr>
        <w:t>Khulumani</w:t>
      </w:r>
      <w:proofErr w:type="spellEnd"/>
      <w:r w:rsidRPr="007F2315">
        <w:rPr>
          <w:sz w:val="12"/>
        </w:rPr>
        <w:t xml:space="preserve"> is composed of victims of apartheid-era political </w:t>
      </w:r>
      <w:proofErr w:type="gramStart"/>
      <w:r w:rsidRPr="007F2315">
        <w:rPr>
          <w:sz w:val="12"/>
        </w:rPr>
        <w:t>violence</w:t>
      </w:r>
      <w:proofErr w:type="gramEnd"/>
      <w:r w:rsidRPr="007F2315">
        <w:rPr>
          <w:sz w:val="12"/>
        </w:rPr>
        <w:t xml:space="preserve"> and the Cape Town group was started in coordination with the Cape Town Trauma Centre, a non-governmental </w:t>
      </w:r>
      <w:proofErr w:type="spellStart"/>
      <w:r w:rsidRPr="007F2315">
        <w:rPr>
          <w:sz w:val="12"/>
        </w:rPr>
        <w:t>organisation</w:t>
      </w:r>
      <w:proofErr w:type="spellEnd"/>
      <w:r w:rsidRPr="007F2315">
        <w:rPr>
          <w:sz w:val="12"/>
        </w:rPr>
        <w:t xml:space="preserve"> (NGO) offering trauma debriefing and counselling to victims of political and criminal violence. The group arose out of monthly meetings that the Trauma Centre and </w:t>
      </w:r>
      <w:proofErr w:type="spellStart"/>
      <w:r w:rsidRPr="007F2315">
        <w:rPr>
          <w:sz w:val="12"/>
        </w:rPr>
        <w:t>Khulumani</w:t>
      </w:r>
      <w:proofErr w:type="spellEnd"/>
      <w:r w:rsidRPr="007F2315">
        <w:rPr>
          <w:sz w:val="12"/>
        </w:rPr>
        <w:t xml:space="preserve"> held jointly to provide advocacy services to victims and to gently introduce them to the principles and benefits of counselling (Harper and Colvin 2000). Part of every monthly meeting is devoted to ‘storytelling’. At each meeting there are typically between three and seven speakers. The stories are usually short, and the speakers are calm and measured in their narration. They begin with a brief introduction, continue through a summary of key events and people and end with a comment on how they are doing today. These stories are ‘tight’, reduced to the essential elements needed to make a point. During the storytelling there is little intervention from the facilitators. After the story, a facilitator will offer some very quick comments about the psychological experiences of the speaker and audience. After these brief comments, the floor is reopened and new speakers come forward until the time is up. The process of storytelling in these meetings reflects both the model of memory laid out by the TRC as well as some of the features of what Levy and </w:t>
      </w:r>
      <w:proofErr w:type="spellStart"/>
      <w:r w:rsidRPr="007F2315">
        <w:rPr>
          <w:sz w:val="12"/>
        </w:rPr>
        <w:t>Sznaider</w:t>
      </w:r>
      <w:proofErr w:type="spellEnd"/>
      <w:r w:rsidRPr="007F2315">
        <w:rPr>
          <w:sz w:val="12"/>
        </w:rPr>
        <w:t xml:space="preserve"> (2002) termed ‘cosmopolitan memory’: stories of traumatic suffering, reduced to the most important, shocking and morally obvious details of harm, circulated less as specific histories in need of specific interventions or response but more as ‘signs of Trafficking trauma: Intellectual property rights and the political economy of traumatic storytelling 173 injury, symbols of the moral bankruptcy of apartheid and the means of group identity formation through a common rejection of apartheid morality. Elsewhere, I describe the narrative work of victims as ‘traumatic storytelling’ (Colvin 2004). I use this term to underscore three characteristic dimensions of the particular kind of storytelling in which I am interested. First, it is storytelling specifically about trauma, the traumas of apartheid in particular. It is a kind of storytelling that does not easily admit the ambiguous or the unspectacular. Second,</w:t>
      </w:r>
      <w:r w:rsidRPr="007F2315">
        <w:rPr>
          <w:b/>
          <w:bCs/>
          <w:u w:val="single"/>
        </w:rPr>
        <w:t xml:space="preserve"> </w:t>
      </w:r>
      <w:r w:rsidRPr="00174CE4">
        <w:rPr>
          <w:b/>
          <w:bCs/>
          <w:highlight w:val="green"/>
          <w:u w:val="single"/>
        </w:rPr>
        <w:t>it is storytelling framed through</w:t>
      </w:r>
      <w:r w:rsidRPr="007F2315">
        <w:rPr>
          <w:b/>
          <w:bCs/>
          <w:u w:val="single"/>
        </w:rPr>
        <w:t xml:space="preserve"> </w:t>
      </w:r>
      <w:r w:rsidRPr="007F2315">
        <w:rPr>
          <w:sz w:val="12"/>
        </w:rPr>
        <w:t>the psychotherapeutic language of</w:t>
      </w:r>
      <w:r w:rsidRPr="007F2315">
        <w:rPr>
          <w:b/>
          <w:bCs/>
          <w:u w:val="single"/>
        </w:rPr>
        <w:t xml:space="preserve"> </w:t>
      </w:r>
      <w:r w:rsidRPr="00174CE4">
        <w:rPr>
          <w:b/>
          <w:bCs/>
          <w:highlight w:val="green"/>
          <w:u w:val="single"/>
        </w:rPr>
        <w:t>trauma</w:t>
      </w:r>
      <w:r w:rsidRPr="007F2315">
        <w:rPr>
          <w:b/>
          <w:bCs/>
          <w:u w:val="single"/>
        </w:rPr>
        <w:t xml:space="preserve">. </w:t>
      </w:r>
      <w:r w:rsidRPr="007F2315">
        <w:rPr>
          <w:sz w:val="12"/>
        </w:rPr>
        <w:t xml:space="preserve">In particular, it is storytelling that typically narrates the conventional psychodynamic stages of trauma: traumatic </w:t>
      </w:r>
      <w:proofErr w:type="gramStart"/>
      <w:r w:rsidRPr="007F2315">
        <w:rPr>
          <w:sz w:val="12"/>
        </w:rPr>
        <w:t>event</w:t>
      </w:r>
      <w:proofErr w:type="gramEnd"/>
      <w:r w:rsidRPr="007F2315">
        <w:rPr>
          <w:sz w:val="12"/>
        </w:rPr>
        <w:t xml:space="preserve"> followed by, in various combinations, numbness, intrusion, denial, anxiety, a narrative ‘working through’ and, finally, acceptance and integration through storytelling. Third, </w:t>
      </w:r>
      <w:r w:rsidRPr="00174CE4">
        <w:rPr>
          <w:b/>
          <w:bCs/>
          <w:highlight w:val="green"/>
          <w:u w:val="single"/>
        </w:rPr>
        <w:t>it is a kind of storytelling that can</w:t>
      </w:r>
      <w:r w:rsidRPr="007F2315">
        <w:rPr>
          <w:b/>
          <w:bCs/>
          <w:u w:val="single"/>
        </w:rPr>
        <w:t xml:space="preserve"> </w:t>
      </w:r>
      <w:r w:rsidRPr="007F2315">
        <w:rPr>
          <w:sz w:val="12"/>
        </w:rPr>
        <w:t>itself</w:t>
      </w:r>
      <w:r w:rsidRPr="007F2315">
        <w:rPr>
          <w:b/>
          <w:bCs/>
          <w:u w:val="single"/>
        </w:rPr>
        <w:t xml:space="preserve"> </w:t>
      </w:r>
      <w:r w:rsidRPr="00174CE4">
        <w:rPr>
          <w:b/>
          <w:bCs/>
          <w:highlight w:val="green"/>
          <w:u w:val="single"/>
        </w:rPr>
        <w:t>be traumatic for the teller</w:t>
      </w:r>
      <w:r w:rsidRPr="007F2315">
        <w:rPr>
          <w:b/>
          <w:bCs/>
          <w:u w:val="single"/>
        </w:rPr>
        <w:t xml:space="preserve">. </w:t>
      </w:r>
      <w:r w:rsidRPr="007F2315">
        <w:rPr>
          <w:sz w:val="12"/>
        </w:rPr>
        <w:t xml:space="preserve">The TRC’s investment in traumatic storytelling was in part a manifestation of the broader </w:t>
      </w:r>
      <w:proofErr w:type="spellStart"/>
      <w:r w:rsidRPr="007F2315">
        <w:rPr>
          <w:sz w:val="12"/>
        </w:rPr>
        <w:t>globalisation</w:t>
      </w:r>
      <w:proofErr w:type="spellEnd"/>
      <w:r w:rsidRPr="007F2315">
        <w:rPr>
          <w:sz w:val="12"/>
        </w:rPr>
        <w:t xml:space="preserve"> of psychiatric knowledge about trauma (Breslau 2000). Traumatic storytelling was not only something that was ‘of the moment’ in global forms of popular culture – on middle-class talk shows, magazines and movies. It also was (and remains) a practice</w:t>
      </w:r>
      <w:r w:rsidRPr="007F2315">
        <w:rPr>
          <w:b/>
          <w:bCs/>
          <w:u w:val="single"/>
        </w:rPr>
        <w:t xml:space="preserve"> </w:t>
      </w:r>
      <w:r w:rsidRPr="00174CE4">
        <w:rPr>
          <w:b/>
          <w:bCs/>
          <w:highlight w:val="green"/>
          <w:u w:val="single"/>
        </w:rPr>
        <w:t>sustained by a range of political, institutional and individual advocates</w:t>
      </w:r>
      <w:r w:rsidRPr="007F2315">
        <w:rPr>
          <w:sz w:val="12"/>
        </w:rPr>
        <w:t xml:space="preserve">. There is a large and growing network of ‘trauma centers’ throughout the world (Summerfield 1999). </w:t>
      </w:r>
      <w:proofErr w:type="spellStart"/>
      <w:r w:rsidRPr="00174CE4">
        <w:rPr>
          <w:b/>
          <w:bCs/>
          <w:highlight w:val="green"/>
          <w:u w:val="single"/>
        </w:rPr>
        <w:t>Globalising</w:t>
      </w:r>
      <w:proofErr w:type="spellEnd"/>
      <w:r w:rsidRPr="007F2315">
        <w:rPr>
          <w:b/>
          <w:bCs/>
          <w:u w:val="single"/>
        </w:rPr>
        <w:t xml:space="preserve"> </w:t>
      </w:r>
      <w:r w:rsidRPr="007F2315">
        <w:rPr>
          <w:sz w:val="12"/>
        </w:rPr>
        <w:t>forms of</w:t>
      </w:r>
      <w:r w:rsidRPr="007F2315">
        <w:rPr>
          <w:b/>
          <w:bCs/>
          <w:u w:val="single"/>
        </w:rPr>
        <w:t xml:space="preserve"> </w:t>
      </w:r>
      <w:r w:rsidRPr="00174CE4">
        <w:rPr>
          <w:b/>
          <w:bCs/>
          <w:highlight w:val="green"/>
          <w:u w:val="single"/>
        </w:rPr>
        <w:t>trauma</w:t>
      </w:r>
      <w:r w:rsidRPr="007F2315">
        <w:rPr>
          <w:b/>
          <w:bCs/>
          <w:u w:val="single"/>
        </w:rPr>
        <w:t xml:space="preserve"> </w:t>
      </w:r>
      <w:r w:rsidRPr="007F2315">
        <w:rPr>
          <w:sz w:val="12"/>
        </w:rPr>
        <w:t xml:space="preserve">discourse and practice </w:t>
      </w:r>
      <w:r w:rsidRPr="00174CE4">
        <w:rPr>
          <w:b/>
          <w:bCs/>
          <w:highlight w:val="green"/>
          <w:u w:val="single"/>
        </w:rPr>
        <w:t xml:space="preserve">also run parallel with </w:t>
      </w:r>
      <w:proofErr w:type="spellStart"/>
      <w:r w:rsidRPr="00174CE4">
        <w:rPr>
          <w:b/>
          <w:bCs/>
          <w:highlight w:val="green"/>
          <w:u w:val="single"/>
        </w:rPr>
        <w:t>globalising</w:t>
      </w:r>
      <w:proofErr w:type="spellEnd"/>
      <w:r w:rsidRPr="007F2315">
        <w:rPr>
          <w:b/>
          <w:bCs/>
          <w:u w:val="single"/>
        </w:rPr>
        <w:t xml:space="preserve"> </w:t>
      </w:r>
      <w:r w:rsidRPr="007F2315">
        <w:rPr>
          <w:sz w:val="12"/>
        </w:rPr>
        <w:t>forms of</w:t>
      </w:r>
      <w:r w:rsidRPr="007F2315">
        <w:rPr>
          <w:b/>
          <w:bCs/>
          <w:u w:val="single"/>
        </w:rPr>
        <w:t xml:space="preserve"> </w:t>
      </w:r>
      <w:r w:rsidRPr="00174CE4">
        <w:rPr>
          <w:b/>
          <w:bCs/>
          <w:highlight w:val="green"/>
          <w:u w:val="single"/>
        </w:rPr>
        <w:t>political intervention. Peacekeeping troops</w:t>
      </w:r>
      <w:r w:rsidRPr="007F2315">
        <w:rPr>
          <w:b/>
          <w:bCs/>
          <w:u w:val="single"/>
        </w:rPr>
        <w:t xml:space="preserve">, </w:t>
      </w:r>
      <w:r w:rsidRPr="007F2315">
        <w:rPr>
          <w:sz w:val="12"/>
        </w:rPr>
        <w:t>conflict resolution experts, diplomats, scholars of</w:t>
      </w:r>
      <w:r w:rsidRPr="007F2315">
        <w:rPr>
          <w:b/>
          <w:bCs/>
          <w:u w:val="single"/>
        </w:rPr>
        <w:t xml:space="preserve"> </w:t>
      </w:r>
      <w:proofErr w:type="spellStart"/>
      <w:r w:rsidRPr="00174CE4">
        <w:rPr>
          <w:b/>
          <w:bCs/>
          <w:highlight w:val="green"/>
          <w:u w:val="single"/>
        </w:rPr>
        <w:t>democratisation</w:t>
      </w:r>
      <w:proofErr w:type="spellEnd"/>
      <w:r w:rsidRPr="007F2315">
        <w:rPr>
          <w:sz w:val="12"/>
        </w:rPr>
        <w:t xml:space="preserve"> –</w:t>
      </w:r>
      <w:r w:rsidRPr="007F2315">
        <w:rPr>
          <w:b/>
          <w:bCs/>
          <w:u w:val="single"/>
        </w:rPr>
        <w:t xml:space="preserve"> </w:t>
      </w:r>
      <w:r w:rsidRPr="00174CE4">
        <w:rPr>
          <w:b/>
          <w:bCs/>
          <w:highlight w:val="green"/>
          <w:u w:val="single"/>
        </w:rPr>
        <w:t>all can often be found in the same hot spots of post-conflict intervention as trauma counsellors and debriefers</w:t>
      </w:r>
      <w:r w:rsidRPr="007F2315">
        <w:rPr>
          <w:sz w:val="12"/>
        </w:rPr>
        <w:t xml:space="preserve">. </w:t>
      </w:r>
      <w:r w:rsidRPr="00174CE4">
        <w:rPr>
          <w:b/>
          <w:iCs/>
          <w:highlight w:val="green"/>
          <w:u w:val="single"/>
          <w:bdr w:val="single" w:sz="18" w:space="0" w:color="auto"/>
        </w:rPr>
        <w:t>These experts</w:t>
      </w:r>
      <w:r w:rsidRPr="007F2315">
        <w:rPr>
          <w:b/>
          <w:iCs/>
          <w:u w:val="single"/>
          <w:bdr w:val="single" w:sz="18" w:space="0" w:color="auto"/>
        </w:rPr>
        <w:t xml:space="preserve"> </w:t>
      </w:r>
      <w:r w:rsidRPr="007F2315">
        <w:rPr>
          <w:sz w:val="12"/>
        </w:rPr>
        <w:t>at political and psychic reconstruction</w:t>
      </w:r>
      <w:r w:rsidRPr="007F2315">
        <w:rPr>
          <w:b/>
          <w:iCs/>
          <w:u w:val="single"/>
          <w:bdr w:val="single" w:sz="18" w:space="0" w:color="auto"/>
        </w:rPr>
        <w:t xml:space="preserve"> </w:t>
      </w:r>
      <w:r w:rsidRPr="00174CE4">
        <w:rPr>
          <w:b/>
          <w:iCs/>
          <w:highlight w:val="green"/>
          <w:u w:val="single"/>
          <w:bdr w:val="single" w:sz="18" w:space="0" w:color="auto"/>
        </w:rPr>
        <w:t>are</w:t>
      </w:r>
      <w:r w:rsidRPr="007F2315">
        <w:rPr>
          <w:b/>
          <w:iCs/>
          <w:u w:val="single"/>
          <w:bdr w:val="single" w:sz="18" w:space="0" w:color="auto"/>
        </w:rPr>
        <w:t xml:space="preserve"> </w:t>
      </w:r>
      <w:r w:rsidRPr="007F2315">
        <w:rPr>
          <w:sz w:val="12"/>
        </w:rPr>
        <w:t>inevitably</w:t>
      </w:r>
      <w:r w:rsidRPr="007F2315">
        <w:rPr>
          <w:b/>
          <w:iCs/>
          <w:u w:val="single"/>
          <w:bdr w:val="single" w:sz="18" w:space="0" w:color="auto"/>
        </w:rPr>
        <w:t xml:space="preserve"> </w:t>
      </w:r>
      <w:r w:rsidRPr="00174CE4">
        <w:rPr>
          <w:b/>
          <w:iCs/>
          <w:highlight w:val="green"/>
          <w:u w:val="single"/>
          <w:bdr w:val="single" w:sz="18" w:space="0" w:color="auto"/>
        </w:rPr>
        <w:t xml:space="preserve">accompanied by journalists </w:t>
      </w:r>
      <w:r w:rsidRPr="007F2315">
        <w:rPr>
          <w:sz w:val="12"/>
        </w:rPr>
        <w:t>and researchers</w:t>
      </w:r>
      <w:r w:rsidRPr="00174CE4">
        <w:rPr>
          <w:b/>
          <w:iCs/>
          <w:highlight w:val="green"/>
          <w:u w:val="single"/>
          <w:bdr w:val="single" w:sz="18" w:space="0" w:color="auto"/>
        </w:rPr>
        <w:t xml:space="preserve"> who are eager to report on</w:t>
      </w:r>
      <w:r w:rsidRPr="007F2315">
        <w:rPr>
          <w:b/>
          <w:iCs/>
          <w:u w:val="single"/>
          <w:bdr w:val="single" w:sz="18" w:space="0" w:color="auto"/>
        </w:rPr>
        <w:t xml:space="preserve"> </w:t>
      </w:r>
      <w:r w:rsidRPr="007F2315">
        <w:rPr>
          <w:sz w:val="12"/>
        </w:rPr>
        <w:t xml:space="preserve">the latest forms of post-conflict healing and keen to circulate </w:t>
      </w:r>
      <w:r w:rsidRPr="00174CE4">
        <w:rPr>
          <w:b/>
          <w:iCs/>
          <w:highlight w:val="green"/>
          <w:u w:val="single"/>
          <w:bdr w:val="single" w:sz="18" w:space="0" w:color="auto"/>
        </w:rPr>
        <w:t>the latest stories of traumatic violence. They reproduce these traumatic stories and circulate them globally for consumption</w:t>
      </w:r>
      <w:r w:rsidRPr="007F2315">
        <w:rPr>
          <w:b/>
          <w:iCs/>
          <w:u w:val="single"/>
          <w:bdr w:val="single" w:sz="18" w:space="0" w:color="auto"/>
        </w:rPr>
        <w:t xml:space="preserve"> </w:t>
      </w:r>
      <w:r w:rsidRPr="007F2315">
        <w:rPr>
          <w:sz w:val="12"/>
        </w:rPr>
        <w:t>by a diverse array of audiences. Taken together these diffuse actors, institutions and interests – and</w:t>
      </w:r>
      <w:r w:rsidRPr="007F2315">
        <w:rPr>
          <w:b/>
          <w:bCs/>
          <w:u w:val="single"/>
        </w:rPr>
        <w:t xml:space="preserve"> </w:t>
      </w:r>
      <w:r w:rsidRPr="00174CE4">
        <w:rPr>
          <w:b/>
          <w:bCs/>
          <w:highlight w:val="green"/>
          <w:u w:val="single"/>
        </w:rPr>
        <w:t>the narratives</w:t>
      </w:r>
      <w:r w:rsidRPr="007F2315">
        <w:rPr>
          <w:b/>
          <w:bCs/>
          <w:u w:val="single"/>
        </w:rPr>
        <w:t xml:space="preserve"> </w:t>
      </w:r>
      <w:r w:rsidRPr="007F2315">
        <w:rPr>
          <w:sz w:val="12"/>
        </w:rPr>
        <w:t>of suffering that</w:t>
      </w:r>
      <w:r w:rsidRPr="007F2315">
        <w:rPr>
          <w:b/>
          <w:bCs/>
          <w:u w:val="single"/>
        </w:rPr>
        <w:t xml:space="preserve"> </w:t>
      </w:r>
      <w:r w:rsidRPr="00174CE4">
        <w:rPr>
          <w:b/>
          <w:bCs/>
          <w:highlight w:val="green"/>
          <w:u w:val="single"/>
        </w:rPr>
        <w:t>are produced, circulated and consumed</w:t>
      </w:r>
      <w:r w:rsidRPr="007F2315">
        <w:rPr>
          <w:b/>
          <w:bCs/>
          <w:u w:val="single"/>
        </w:rPr>
        <w:t xml:space="preserve"> </w:t>
      </w:r>
      <w:r w:rsidRPr="007F2315">
        <w:rPr>
          <w:sz w:val="12"/>
        </w:rPr>
        <w:t xml:space="preserve">– form a global network for the circulation of traumatic storytelling. This wide circuit of narrative flow is sustained by a constant stream of journalists, researchers, politicians, priests and psychologists who fly to the next hot spot – today South Africa, tomorrow Iraq – asking permission to record, interpret and circulate ‘victims’ </w:t>
      </w:r>
      <w:proofErr w:type="gramStart"/>
      <w:r w:rsidRPr="007F2315">
        <w:rPr>
          <w:sz w:val="12"/>
        </w:rPr>
        <w:t>stories’</w:t>
      </w:r>
      <w:proofErr w:type="gramEnd"/>
      <w:r w:rsidRPr="007F2315">
        <w:rPr>
          <w:sz w:val="12"/>
        </w:rPr>
        <w:t xml:space="preserve">. These stories were circulated beyond the spaces of monthly meetings and interview rooms, into other countries, other cultures and other histories that were largely unknown to group members.1 </w:t>
      </w:r>
      <w:proofErr w:type="spellStart"/>
      <w:r w:rsidRPr="007F2315">
        <w:rPr>
          <w:sz w:val="12"/>
        </w:rPr>
        <w:t>Khulumani</w:t>
      </w:r>
      <w:proofErr w:type="spellEnd"/>
      <w:r w:rsidRPr="007F2315">
        <w:rPr>
          <w:sz w:val="12"/>
        </w:rPr>
        <w:t xml:space="preserve"> members had a keen sense of this wide-ranging flow of their narratives. They often spoke to me – sometimes with pride and sometimes with frustration and suspicion – about the fact that people in the United States of America, the Netherlands, England, Sweden, Denmark and ‘even the Ivory Coast’ knew their story. These lines of narrative circulation were often described in great detail. Two group members, </w:t>
      </w:r>
      <w:proofErr w:type="spellStart"/>
      <w:r w:rsidRPr="007F2315">
        <w:rPr>
          <w:sz w:val="12"/>
        </w:rPr>
        <w:t>Monwabisi</w:t>
      </w:r>
      <w:proofErr w:type="spellEnd"/>
      <w:r w:rsidRPr="007F2315">
        <w:rPr>
          <w:sz w:val="12"/>
        </w:rPr>
        <w:t xml:space="preserve"> and Thembile, Christopher J. Colvin 174 both clearly remembered every interview and informal encounter they had had with foreign researchers. When I knew the researcher as well, </w:t>
      </w:r>
      <w:proofErr w:type="spellStart"/>
      <w:r w:rsidRPr="007F2315">
        <w:rPr>
          <w:sz w:val="12"/>
        </w:rPr>
        <w:t>Monwa</w:t>
      </w:r>
      <w:proofErr w:type="spellEnd"/>
      <w:r w:rsidRPr="007F2315">
        <w:rPr>
          <w:sz w:val="12"/>
        </w:rPr>
        <w:t xml:space="preserve"> and Thembile would frequently ask if I had heard from them, if they had produced something with their stories and if other people were learning about </w:t>
      </w:r>
      <w:proofErr w:type="spellStart"/>
      <w:r w:rsidRPr="007F2315">
        <w:rPr>
          <w:sz w:val="12"/>
        </w:rPr>
        <w:t>Khulumani</w:t>
      </w:r>
      <w:proofErr w:type="spellEnd"/>
      <w:r w:rsidRPr="007F2315">
        <w:rPr>
          <w:sz w:val="12"/>
        </w:rPr>
        <w:t xml:space="preserve"> and the situation of victims in South Africa. Anxieties of alienation: Commodifying the signs of injury </w:t>
      </w:r>
      <w:proofErr w:type="gramStart"/>
      <w:r w:rsidRPr="007F2315">
        <w:rPr>
          <w:sz w:val="12"/>
        </w:rPr>
        <w:t>As</w:t>
      </w:r>
      <w:proofErr w:type="gramEnd"/>
      <w:r w:rsidRPr="007F2315">
        <w:rPr>
          <w:sz w:val="12"/>
        </w:rPr>
        <w:t xml:space="preserve"> their stories are increasingly documented and circulated within widening global circuits of media, academic and activist knowledge production, group members are increasingly anxious and frustrated with the personal and political implications of storytelling. They say that they, the victims, should not have to do so much work for so little gain. </w:t>
      </w:r>
      <w:r w:rsidRPr="00174CE4">
        <w:rPr>
          <w:b/>
          <w:iCs/>
          <w:highlight w:val="green"/>
          <w:u w:val="single"/>
          <w:bdr w:val="single" w:sz="18" w:space="0" w:color="auto"/>
        </w:rPr>
        <w:t>Traumatic storytelling has not brought them reparations</w:t>
      </w:r>
      <w:r w:rsidRPr="007F2315">
        <w:rPr>
          <w:sz w:val="12"/>
        </w:rPr>
        <w:t xml:space="preserve">, it has not eased their poverty, </w:t>
      </w:r>
      <w:r w:rsidRPr="00174CE4">
        <w:rPr>
          <w:b/>
          <w:iCs/>
          <w:highlight w:val="green"/>
          <w:u w:val="single"/>
          <w:bdr w:val="single" w:sz="18" w:space="0" w:color="auto"/>
        </w:rPr>
        <w:t xml:space="preserve">it has not forced perpetrators to confess </w:t>
      </w:r>
      <w:r w:rsidRPr="007F2315">
        <w:rPr>
          <w:sz w:val="12"/>
        </w:rPr>
        <w:t xml:space="preserve">or beneficiaries to admit their own liability. Only on occasion has it seemed to ease the psychological effects of trauma. More often than not, after the brief ‘intervention’ – at the TRC or monthly meeting – they are left to go home alone, with little follow-up support. The various criticisms levelled at traumatic storytelling by members of </w:t>
      </w:r>
      <w:proofErr w:type="spellStart"/>
      <w:r w:rsidRPr="007F2315">
        <w:rPr>
          <w:sz w:val="12"/>
        </w:rPr>
        <w:t>Khulumani</w:t>
      </w:r>
      <w:proofErr w:type="spellEnd"/>
      <w:r w:rsidRPr="007F2315">
        <w:rPr>
          <w:sz w:val="12"/>
        </w:rPr>
        <w:t xml:space="preserve"> were not unique to this group. Complaints about the TRC and its storytelling practice were well established long before this support group was started (see Ross 2003: 32). The ideas that this kind of storytelling might be a culturally foreign and inflexible mode of individual healing or that storytelling might be a limited response to wider social, political and material needs were not particularly new either. During the first few months of my work with the Trauma Centre and the support group, I indeed encountered all of these criticisms. I quickly discovered another, unexpected aspect of storytelling, though, that introduced a new level of complexity. This new dimension was most clearly brought home to me during the first monthly meetings I attended. Trauma Centre staff involved with the group had warned me that </w:t>
      </w:r>
      <w:proofErr w:type="spellStart"/>
      <w:r w:rsidRPr="007F2315">
        <w:rPr>
          <w:sz w:val="12"/>
        </w:rPr>
        <w:t>Khulumani</w:t>
      </w:r>
      <w:proofErr w:type="spellEnd"/>
      <w:r w:rsidRPr="007F2315">
        <w:rPr>
          <w:sz w:val="12"/>
        </w:rPr>
        <w:t xml:space="preserve"> had recently been reviewing their standard practice of allowing researchers to sit in on monthly meetings and ask for interviews afterwards. I had long been aware of their ambivalence on this issue and was preparing myself to be asked to stop attending future meetings. Instead of discussing whether or not to allow researchers to attend, however, I soon discovered that</w:t>
      </w:r>
      <w:r w:rsidRPr="00174CE4">
        <w:rPr>
          <w:b/>
          <w:iCs/>
          <w:highlight w:val="green"/>
          <w:u w:val="single"/>
          <w:bdr w:val="single" w:sz="18" w:space="0" w:color="auto"/>
        </w:rPr>
        <w:t xml:space="preserve"> the group had been discussing the going ‘market price’ for their stories, comparing notes on compensation</w:t>
      </w:r>
      <w:r w:rsidRPr="007F2315">
        <w:rPr>
          <w:b/>
          <w:bCs/>
          <w:u w:val="single"/>
        </w:rPr>
        <w:t xml:space="preserve"> </w:t>
      </w:r>
      <w:r w:rsidRPr="007F2315">
        <w:rPr>
          <w:sz w:val="12"/>
        </w:rPr>
        <w:t xml:space="preserve">with members of other groups who had recently worked with researchers and journalists. The discussion was apparently remarkably detailed and precise, with estimates for a standard one-and-a-half to two-hour recitation ranging from R100 to R150.2 Some complained that these figures were too low and recommended a minimum fee of R200. Maureen said that she would charge no less than R500 because she told a good story. Shirley said that most researchers were from rich countries and ‘R100 was not a lot of money… [we] should negotiate for the benefit of the group as a whole … [we] should not forget that we have bargaining power’. Many people in Trafficking trauma: Intellectual property rights and the political economy of traumatic storytelling 175 the meeting had had contact with </w:t>
      </w:r>
      <w:proofErr w:type="gramStart"/>
      <w:r w:rsidRPr="007F2315">
        <w:rPr>
          <w:sz w:val="12"/>
        </w:rPr>
        <w:t>researchers, or</w:t>
      </w:r>
      <w:proofErr w:type="gramEnd"/>
      <w:r w:rsidRPr="007F2315">
        <w:rPr>
          <w:sz w:val="12"/>
        </w:rPr>
        <w:t xml:space="preserve"> even worked as ‘lay’ researchers themselves. There were also debates around how to choose group members who would participate in research and how to divide the potential proceeds of these narrative exchanges. In the end, a provisional decision was taken to try and allocate research ‘opportunities’ equally and to divide any proceeds evenly between the individual and the group at large. Despite all of this planning, however, very little money changed hands in such a systematic fashion. Most researchers and journalists got away with paying nothing and those who did pay often conducted these transactions privately, with the standard price of a story ranging between R80 and R100. More often than not, however, when </w:t>
      </w:r>
      <w:proofErr w:type="gramStart"/>
      <w:r w:rsidRPr="007F2315">
        <w:rPr>
          <w:sz w:val="12"/>
        </w:rPr>
        <w:t>money did change</w:t>
      </w:r>
      <w:proofErr w:type="gramEnd"/>
      <w:r w:rsidRPr="007F2315">
        <w:rPr>
          <w:sz w:val="12"/>
        </w:rPr>
        <w:t xml:space="preserve"> hands, it went towards ‘expenses’ (transport and food) or ‘time’ rather than for the stories themselves. Despite the lack of systematic exchanges of money for stories, however, it soon became clear that</w:t>
      </w:r>
      <w:r w:rsidRPr="007F2315">
        <w:rPr>
          <w:b/>
          <w:bCs/>
          <w:u w:val="single"/>
        </w:rPr>
        <w:t xml:space="preserve"> </w:t>
      </w:r>
      <w:r w:rsidRPr="00174CE4">
        <w:rPr>
          <w:b/>
          <w:bCs/>
          <w:highlight w:val="green"/>
          <w:u w:val="single"/>
        </w:rPr>
        <w:t>each group member’s ‘story’ had not only been objectified</w:t>
      </w:r>
      <w:r w:rsidRPr="007F2315">
        <w:rPr>
          <w:b/>
          <w:bCs/>
          <w:u w:val="single"/>
        </w:rPr>
        <w:t xml:space="preserve"> </w:t>
      </w:r>
      <w:r w:rsidRPr="007F2315">
        <w:rPr>
          <w:sz w:val="12"/>
        </w:rPr>
        <w:t xml:space="preserve">– as a ‘thing’ that a member ‘had’ – </w:t>
      </w:r>
      <w:r w:rsidRPr="00174CE4">
        <w:rPr>
          <w:b/>
          <w:bCs/>
          <w:highlight w:val="green"/>
          <w:u w:val="single"/>
        </w:rPr>
        <w:t>but had come to function as a commodity as well</w:t>
      </w:r>
      <w:r w:rsidRPr="007F2315">
        <w:rPr>
          <w:b/>
          <w:bCs/>
          <w:u w:val="single"/>
        </w:rPr>
        <w:t>.</w:t>
      </w:r>
      <w:r w:rsidRPr="007F2315">
        <w:rPr>
          <w:sz w:val="12"/>
        </w:rPr>
        <w:t xml:space="preserve"> As I spent more time with the group and saw the many connections that these narrative transactions produced beyond the boundaries of the group, I began to imagine the work of storytelling as part of a larger network of relations of production and exchange. For </w:t>
      </w:r>
      <w:proofErr w:type="spellStart"/>
      <w:r w:rsidRPr="007F2315">
        <w:rPr>
          <w:sz w:val="12"/>
        </w:rPr>
        <w:t>Khulumani</w:t>
      </w:r>
      <w:proofErr w:type="spellEnd"/>
      <w:r w:rsidRPr="007F2315">
        <w:rPr>
          <w:sz w:val="12"/>
        </w:rPr>
        <w:t xml:space="preserve">, the most visible participants in this system were the Trauma Centre, the TRC, local and foreign researchers and journalists and documentary filmmakers. Less obvious relations of exchange could have included the government agencies victims applied to for social services, other NGOs they came into contact with, international funding </w:t>
      </w:r>
      <w:proofErr w:type="spellStart"/>
      <w:r w:rsidRPr="007F2315">
        <w:rPr>
          <w:sz w:val="12"/>
        </w:rPr>
        <w:t>organisations</w:t>
      </w:r>
      <w:proofErr w:type="spellEnd"/>
      <w:r w:rsidRPr="007F2315">
        <w:rPr>
          <w:sz w:val="12"/>
        </w:rPr>
        <w:t xml:space="preserve">, foreign governments, local beneficiaries, perpetrators and other victims. What I encountered, then, when I started working with </w:t>
      </w:r>
      <w:proofErr w:type="spellStart"/>
      <w:r w:rsidRPr="007F2315">
        <w:rPr>
          <w:sz w:val="12"/>
        </w:rPr>
        <w:t>Khulumani</w:t>
      </w:r>
      <w:proofErr w:type="spellEnd"/>
      <w:r w:rsidRPr="007F2315">
        <w:rPr>
          <w:sz w:val="12"/>
        </w:rPr>
        <w:t xml:space="preserve"> was a heavily storied and documented kind of victim–subject engaged in a process of narrative production and exchange with a range of interlocutors, near and far. In order to describe this phenomenon and look more broadly at the full range of its memorial demands and transactions, I developed a metaphor of the ‘global political economy of traumatic storytelling’. Tracing the circulation of narratives, the involvement of a multitude of actors and the creation of a range of new subjects, </w:t>
      </w:r>
      <w:proofErr w:type="gramStart"/>
      <w:r w:rsidRPr="007F2315">
        <w:rPr>
          <w:sz w:val="12"/>
        </w:rPr>
        <w:t>object</w:t>
      </w:r>
      <w:proofErr w:type="gramEnd"/>
      <w:r w:rsidRPr="007F2315">
        <w:rPr>
          <w:sz w:val="12"/>
        </w:rPr>
        <w:t xml:space="preserve">, relationships and meanings, is also a way of opening a discussion about some of the broader effects of the global fascination with the traumatic memories of victims of human rights abuses. In this paper, I am particularly concerned with the consequences of </w:t>
      </w:r>
      <w:proofErr w:type="spellStart"/>
      <w:r w:rsidRPr="007F2315">
        <w:rPr>
          <w:sz w:val="12"/>
        </w:rPr>
        <w:t>Khulumani’s</w:t>
      </w:r>
      <w:proofErr w:type="spellEnd"/>
      <w:r w:rsidRPr="007F2315">
        <w:rPr>
          <w:sz w:val="12"/>
        </w:rPr>
        <w:t xml:space="preserve"> reluctant embrace of this political economy and its emerging sense that their stories of violation not only ‘belonged’ to them in an abstract </w:t>
      </w:r>
      <w:proofErr w:type="gramStart"/>
      <w:r w:rsidRPr="007F2315">
        <w:rPr>
          <w:sz w:val="12"/>
        </w:rPr>
        <w:t>way, but</w:t>
      </w:r>
      <w:proofErr w:type="gramEnd"/>
      <w:r w:rsidRPr="007F2315">
        <w:rPr>
          <w:sz w:val="12"/>
        </w:rPr>
        <w:t xml:space="preserve"> were a form of property as well. Wrestling for the means of production One effect of this market for narratives of suffering is that traumatic storytelling has become the major way in which many victims negotiate relationships with Christopher J. Colvin 176 others. Their position in </w:t>
      </w:r>
      <w:proofErr w:type="gramStart"/>
      <w:r w:rsidRPr="007F2315">
        <w:rPr>
          <w:sz w:val="12"/>
        </w:rPr>
        <w:t>a field</w:t>
      </w:r>
      <w:proofErr w:type="gramEnd"/>
      <w:r w:rsidRPr="007F2315">
        <w:rPr>
          <w:sz w:val="12"/>
        </w:rPr>
        <w:t xml:space="preserve"> of relations between the international community, their national government, civil society, the media and the academy increasingly depends on their ability to produce and circulate engaging stories of suffering and recovery. In the process,</w:t>
      </w:r>
      <w:r w:rsidRPr="007F2315">
        <w:rPr>
          <w:b/>
          <w:bCs/>
          <w:u w:val="single"/>
        </w:rPr>
        <w:t xml:space="preserve"> </w:t>
      </w:r>
      <w:r w:rsidRPr="00174CE4">
        <w:rPr>
          <w:b/>
          <w:iCs/>
          <w:highlight w:val="green"/>
          <w:u w:val="single"/>
          <w:bdr w:val="single" w:sz="18" w:space="0" w:color="auto"/>
        </w:rPr>
        <w:t xml:space="preserve">victims’ stories become commodified objects that move out into the wider world and structure </w:t>
      </w:r>
      <w:r w:rsidRPr="007F2315">
        <w:rPr>
          <w:sz w:val="12"/>
        </w:rPr>
        <w:t>an entire network of</w:t>
      </w:r>
      <w:r w:rsidRPr="00174CE4">
        <w:rPr>
          <w:b/>
          <w:iCs/>
          <w:highlight w:val="green"/>
          <w:u w:val="single"/>
          <w:bdr w:val="single" w:sz="18" w:space="0" w:color="auto"/>
        </w:rPr>
        <w:t xml:space="preserve"> subjects, objects, meanings and relationships</w:t>
      </w:r>
      <w:r w:rsidRPr="007F2315">
        <w:rPr>
          <w:b/>
          <w:bCs/>
          <w:u w:val="single"/>
        </w:rPr>
        <w:t xml:space="preserve">. </w:t>
      </w:r>
      <w:r w:rsidRPr="007F2315">
        <w:rPr>
          <w:sz w:val="12"/>
        </w:rPr>
        <w:t>Some other</w:t>
      </w:r>
      <w:r w:rsidRPr="007F2315">
        <w:rPr>
          <w:b/>
          <w:bCs/>
          <w:u w:val="single"/>
        </w:rPr>
        <w:t xml:space="preserve"> </w:t>
      </w:r>
      <w:r w:rsidRPr="00174CE4">
        <w:rPr>
          <w:b/>
          <w:bCs/>
          <w:highlight w:val="green"/>
          <w:u w:val="single"/>
        </w:rPr>
        <w:t>effects include</w:t>
      </w:r>
      <w:r w:rsidRPr="007F2315">
        <w:rPr>
          <w:b/>
          <w:bCs/>
          <w:u w:val="single"/>
        </w:rPr>
        <w:t xml:space="preserve"> </w:t>
      </w:r>
      <w:r w:rsidRPr="007F2315">
        <w:rPr>
          <w:sz w:val="12"/>
        </w:rPr>
        <w:t>1 the</w:t>
      </w:r>
      <w:r w:rsidRPr="007F2315">
        <w:rPr>
          <w:b/>
          <w:bCs/>
          <w:u w:val="single"/>
        </w:rPr>
        <w:t xml:space="preserve"> </w:t>
      </w:r>
      <w:r w:rsidRPr="00174CE4">
        <w:rPr>
          <w:b/>
          <w:bCs/>
          <w:highlight w:val="green"/>
          <w:u w:val="single"/>
        </w:rPr>
        <w:t>regulation of</w:t>
      </w:r>
      <w:r w:rsidRPr="007F2315">
        <w:rPr>
          <w:b/>
          <w:bCs/>
          <w:u w:val="single"/>
        </w:rPr>
        <w:t xml:space="preserve"> </w:t>
      </w:r>
      <w:r w:rsidRPr="007F2315">
        <w:rPr>
          <w:sz w:val="12"/>
        </w:rPr>
        <w:t>the narrative</w:t>
      </w:r>
      <w:r w:rsidRPr="007F2315">
        <w:rPr>
          <w:b/>
          <w:bCs/>
          <w:u w:val="single"/>
        </w:rPr>
        <w:t xml:space="preserve"> </w:t>
      </w:r>
      <w:r w:rsidRPr="00174CE4">
        <w:rPr>
          <w:b/>
          <w:bCs/>
          <w:highlight w:val="green"/>
          <w:u w:val="single"/>
        </w:rPr>
        <w:t>content and structure</w:t>
      </w:r>
      <w:r w:rsidRPr="007F2315">
        <w:rPr>
          <w:b/>
          <w:bCs/>
          <w:u w:val="single"/>
        </w:rPr>
        <w:t xml:space="preserve"> </w:t>
      </w:r>
      <w:r w:rsidRPr="007F2315">
        <w:rPr>
          <w:sz w:val="12"/>
        </w:rPr>
        <w:t>of stories wherein what sells and what does not become part of shaping the stories people tell 2</w:t>
      </w:r>
      <w:r w:rsidRPr="007F2315">
        <w:rPr>
          <w:b/>
          <w:bCs/>
          <w:u w:val="single"/>
        </w:rPr>
        <w:t xml:space="preserve"> </w:t>
      </w:r>
      <w:r w:rsidRPr="00174CE4">
        <w:rPr>
          <w:b/>
          <w:bCs/>
          <w:highlight w:val="green"/>
          <w:u w:val="single"/>
        </w:rPr>
        <w:t>the shortening of stories into</w:t>
      </w:r>
      <w:r w:rsidRPr="007F2315">
        <w:rPr>
          <w:b/>
          <w:bCs/>
          <w:u w:val="single"/>
        </w:rPr>
        <w:t xml:space="preserve"> </w:t>
      </w:r>
      <w:r w:rsidRPr="007F2315">
        <w:rPr>
          <w:sz w:val="12"/>
        </w:rPr>
        <w:t>easily</w:t>
      </w:r>
      <w:r w:rsidRPr="007F2315">
        <w:rPr>
          <w:b/>
          <w:bCs/>
          <w:u w:val="single"/>
        </w:rPr>
        <w:t xml:space="preserve"> </w:t>
      </w:r>
      <w:r w:rsidRPr="00174CE4">
        <w:rPr>
          <w:b/>
          <w:bCs/>
          <w:highlight w:val="green"/>
          <w:u w:val="single"/>
        </w:rPr>
        <w:t>consumable packages</w:t>
      </w:r>
      <w:r w:rsidRPr="007F2315">
        <w:rPr>
          <w:b/>
          <w:bCs/>
          <w:u w:val="single"/>
        </w:rPr>
        <w:t xml:space="preserve"> </w:t>
      </w:r>
      <w:r w:rsidRPr="007F2315">
        <w:rPr>
          <w:sz w:val="12"/>
        </w:rPr>
        <w:t>that fit within the lines of a membership form, pension application, television interview or case history 3</w:t>
      </w:r>
      <w:r w:rsidRPr="007F2315">
        <w:rPr>
          <w:b/>
          <w:bCs/>
          <w:u w:val="single"/>
        </w:rPr>
        <w:t xml:space="preserve"> </w:t>
      </w:r>
      <w:r w:rsidRPr="00174CE4">
        <w:rPr>
          <w:b/>
          <w:bCs/>
          <w:highlight w:val="green"/>
          <w:u w:val="single"/>
        </w:rPr>
        <w:t>the evolution of the idea that victims have a single story</w:t>
      </w:r>
      <w:r w:rsidRPr="007F2315">
        <w:rPr>
          <w:sz w:val="12"/>
        </w:rPr>
        <w:t xml:space="preserve">, ‘my story,’ a unitary, bounded and unchanging narrative that incorporates all that is essential in the ‘story of a victim’ 4 an anxiety over alienation from their story, once commodified. </w:t>
      </w:r>
      <w:proofErr w:type="spellStart"/>
      <w:r w:rsidRPr="007F2315">
        <w:rPr>
          <w:sz w:val="12"/>
        </w:rPr>
        <w:t>Khulumani</w:t>
      </w:r>
      <w:proofErr w:type="spellEnd"/>
      <w:r w:rsidRPr="007F2315">
        <w:rPr>
          <w:sz w:val="12"/>
        </w:rPr>
        <w:t xml:space="preserve"> has taken the lead in countering some of these effects. In this section and the next two I will discuss brief examples that point to their growing conception of their stories as a form of intellectual property over which they should have greater control. The first involves their attempts to renegotiate their relationship </w:t>
      </w:r>
      <w:proofErr w:type="gramStart"/>
      <w:r w:rsidRPr="007F2315">
        <w:rPr>
          <w:sz w:val="12"/>
        </w:rPr>
        <w:t>to</w:t>
      </w:r>
      <w:proofErr w:type="gramEnd"/>
      <w:r w:rsidRPr="007F2315">
        <w:rPr>
          <w:sz w:val="12"/>
        </w:rPr>
        <w:t xml:space="preserve"> the press during a conference on reparations they held in 2001. The second involves a documentary that </w:t>
      </w:r>
      <w:proofErr w:type="spellStart"/>
      <w:r w:rsidRPr="007F2315">
        <w:rPr>
          <w:sz w:val="12"/>
        </w:rPr>
        <w:t>Khulumani</w:t>
      </w:r>
      <w:proofErr w:type="spellEnd"/>
      <w:r w:rsidRPr="007F2315">
        <w:rPr>
          <w:sz w:val="12"/>
        </w:rPr>
        <w:t xml:space="preserve"> produced about its own members and which has subsequently become the object of controversy about </w:t>
      </w:r>
      <w:proofErr w:type="gramStart"/>
      <w:r w:rsidRPr="007F2315">
        <w:rPr>
          <w:sz w:val="12"/>
        </w:rPr>
        <w:t>the control</w:t>
      </w:r>
      <w:proofErr w:type="gramEnd"/>
      <w:r w:rsidRPr="007F2315">
        <w:rPr>
          <w:sz w:val="12"/>
        </w:rPr>
        <w:t xml:space="preserve"> over ownership.</w:t>
      </w:r>
    </w:p>
    <w:bookmarkEnd w:id="1"/>
    <w:p w14:paraId="5AE68494" w14:textId="77777777" w:rsidR="00174CE4" w:rsidRDefault="00174CE4" w:rsidP="00174CE4">
      <w:pPr>
        <w:pStyle w:val="Heading4"/>
      </w:pPr>
      <w:r>
        <w:t xml:space="preserve">Vote negative for refusal as the theoretical response to settler colonial knowledge production. Refuse the impulse to say “well, good enough,” refuse the move to recuperate genocide, refuse to move on, and refuse the </w:t>
      </w:r>
      <w:proofErr w:type="spellStart"/>
      <w:r>
        <w:t>aff</w:t>
      </w:r>
      <w:proofErr w:type="spellEnd"/>
      <w:r>
        <w:t>.</w:t>
      </w:r>
    </w:p>
    <w:p w14:paraId="58790100" w14:textId="77777777" w:rsidR="00174CE4" w:rsidRDefault="00174CE4" w:rsidP="00174CE4">
      <w:r w:rsidRPr="00806253">
        <w:rPr>
          <w:b/>
          <w:bCs/>
          <w:sz w:val="26"/>
          <w:szCs w:val="26"/>
        </w:rPr>
        <w:t>King 17</w:t>
      </w:r>
      <w:r>
        <w:t>, a</w:t>
      </w:r>
      <w:r w:rsidRPr="00806253">
        <w:t>ssistant Professor of Women's, Gender, and Sexuality Studies at Georgia State University</w:t>
      </w:r>
      <w:r>
        <w:t>. (Tiffany Lethabo, “</w:t>
      </w:r>
      <w:r w:rsidRPr="00745197">
        <w:t xml:space="preserve">Humans Involved: Lurking in the Lines of </w:t>
      </w:r>
      <w:proofErr w:type="spellStart"/>
      <w:r w:rsidRPr="00745197">
        <w:t>Posthumanist</w:t>
      </w:r>
      <w:proofErr w:type="spellEnd"/>
      <w:r w:rsidRPr="00745197">
        <w:t xml:space="preserve"> Flight</w:t>
      </w:r>
      <w:r>
        <w:t xml:space="preserve">” </w:t>
      </w:r>
      <w:r w:rsidRPr="00E74E35">
        <w:t>Critical Ethnic Studies , Vol. 3, No. 1 (Spring 2017), pp. 162-185</w:t>
      </w:r>
      <w:r>
        <w:t>,</w:t>
      </w:r>
      <w:r w:rsidRPr="00E74E35">
        <w:t xml:space="preserve"> </w:t>
      </w:r>
      <w:hyperlink r:id="rId9" w:history="1">
        <w:r w:rsidRPr="003320D2">
          <w:rPr>
            <w:rStyle w:val="Hyperlink"/>
          </w:rPr>
          <w:t>https://www.jstor.org/stable/10.5749/jcritethnstud.3.1.0162</w:t>
        </w:r>
      </w:hyperlink>
      <w:r>
        <w:t>) rose</w:t>
      </w:r>
    </w:p>
    <w:p w14:paraId="352831AC" w14:textId="77777777" w:rsidR="00174CE4" w:rsidRPr="00713501" w:rsidRDefault="00174CE4" w:rsidP="00174CE4">
      <w:pPr>
        <w:rPr>
          <w:sz w:val="16"/>
          <w:szCs w:val="16"/>
        </w:rPr>
      </w:pPr>
      <w:r w:rsidRPr="00713501">
        <w:rPr>
          <w:sz w:val="16"/>
          <w:szCs w:val="16"/>
        </w:rPr>
        <w:t xml:space="preserve">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w:t>
      </w:r>
      <w:proofErr w:type="spellStart"/>
      <w:r w:rsidRPr="00713501">
        <w:rPr>
          <w:sz w:val="16"/>
          <w:szCs w:val="16"/>
        </w:rPr>
        <w:t>realised</w:t>
      </w:r>
      <w:proofErr w:type="spellEnd"/>
      <w:r w:rsidRPr="00713501">
        <w:rPr>
          <w:sz w:val="16"/>
          <w:szCs w:val="16"/>
        </w:rPr>
        <w:t>, was when I reached the limit of my own return and our collective arrival. Can I do this and still come home; what am I revealing here and why? Where will this get us? Who benefits from this and why? And “enough” was when they shut down (or told me to turn off the recorder</w:t>
      </w:r>
      <w:proofErr w:type="gramStart"/>
      <w:r w:rsidRPr="00713501">
        <w:rPr>
          <w:sz w:val="16"/>
          <w:szCs w:val="16"/>
        </w:rPr>
        <w:t>), or</w:t>
      </w:r>
      <w:proofErr w:type="gramEnd"/>
      <w:r w:rsidRPr="00713501">
        <w:rPr>
          <w:sz w:val="16"/>
          <w:szCs w:val="16"/>
        </w:rPr>
        <w:t xml:space="preserve"> told me outright funny things like “nobody seems to know”— when everybody does know and talks about it all the time. Dominion then has to be exercised over these representations, and that was determined when enough was said. The ethnographic limit </w:t>
      </w:r>
      <w:proofErr w:type="gramStart"/>
      <w:r w:rsidRPr="00713501">
        <w:rPr>
          <w:sz w:val="16"/>
          <w:szCs w:val="16"/>
        </w:rPr>
        <w:t>then,</w:t>
      </w:r>
      <w:proofErr w:type="gramEnd"/>
      <w:r w:rsidRPr="00713501">
        <w:rPr>
          <w:sz w:val="16"/>
          <w:szCs w:val="16"/>
        </w:rPr>
        <w:t xml:space="preserve"> was reached not just when it would cause harm (or extreme discomfort)—the limit was arrived at when the representation would bite all of us and compromise the representational territory that we have gained for ourselves in the past 100 years. 17</w:t>
      </w:r>
    </w:p>
    <w:p w14:paraId="620650B3" w14:textId="77777777" w:rsidR="00174CE4" w:rsidRPr="00150274" w:rsidRDefault="00174CE4" w:rsidP="00174CE4">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174CE4">
        <w:rPr>
          <w:highlight w:val="green"/>
          <w:u w:val="single"/>
        </w:rPr>
        <w:t xml:space="preserve">modes of refusal extended into the </w:t>
      </w:r>
      <w:r w:rsidRPr="00414CCC">
        <w:rPr>
          <w:u w:val="single"/>
        </w:rPr>
        <w:t>theoretical</w:t>
      </w:r>
      <w:r w:rsidRPr="00150274">
        <w:rPr>
          <w:u w:val="single"/>
        </w:rPr>
        <w:t xml:space="preserve"> and methodological </w:t>
      </w:r>
      <w:r w:rsidRPr="00174CE4">
        <w:rPr>
          <w:highlight w:val="green"/>
          <w:u w:val="single"/>
        </w:rPr>
        <w:t>terrains of knowledge production</w:t>
      </w:r>
      <w:r w:rsidRPr="00150274">
        <w:rPr>
          <w:u w:val="single"/>
        </w:rPr>
        <w:t xml:space="preserve"> are productive and necessary, Tuck and Yang state:</w:t>
      </w:r>
    </w:p>
    <w:p w14:paraId="2752CC3A" w14:textId="77777777" w:rsidR="00174CE4" w:rsidRPr="00414CCC" w:rsidRDefault="00174CE4" w:rsidP="00174CE4">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174CE4">
        <w:rPr>
          <w:highlight w:val="green"/>
          <w:u w:val="single"/>
        </w:rPr>
        <w:t>Refusal is not just a “no,” but a redirection to ideas otherwise</w:t>
      </w:r>
      <w:r w:rsidRPr="00150274">
        <w:rPr>
          <w:u w:val="single"/>
        </w:rPr>
        <w:t xml:space="preserve"> unacknowledged or </w:t>
      </w:r>
      <w:r w:rsidRPr="00174CE4">
        <w:rPr>
          <w:highlight w:val="green"/>
          <w:u w:val="single"/>
        </w:rPr>
        <w:t>unquestioned</w:t>
      </w:r>
      <w:r w:rsidRPr="00150274">
        <w:rPr>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2E71A7CF" w14:textId="77777777" w:rsidR="00174CE4" w:rsidRPr="00414CCC" w:rsidRDefault="00174CE4" w:rsidP="00174CE4">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174CE4">
        <w:rPr>
          <w:highlight w:val="green"/>
          <w:u w:val="single"/>
        </w:rPr>
        <w:t>a generative practice of refusal</w:t>
      </w:r>
      <w:r w:rsidRPr="00F14D99">
        <w:rPr>
          <w:u w:val="single"/>
        </w:rPr>
        <w:t xml:space="preserve"> and a decolonial and abolitionist tradition </w:t>
      </w:r>
      <w:r w:rsidRPr="00174CE4">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174CE4">
        <w:rPr>
          <w:highlight w:val="green"/>
          <w:u w:val="single"/>
        </w:rPr>
        <w:t>this move</w:t>
      </w:r>
      <w:r w:rsidRPr="00F14D99">
        <w:rPr>
          <w:u w:val="single"/>
        </w:rPr>
        <w:t xml:space="preserve"> effectively does is </w:t>
      </w:r>
      <w:r w:rsidRPr="00174CE4">
        <w:rPr>
          <w:highlight w:val="green"/>
          <w:u w:val="single"/>
        </w:rPr>
        <w:t>question the uninterrogated assumptions</w:t>
      </w:r>
      <w:r w:rsidRPr="00F14D99">
        <w:rPr>
          <w:u w:val="single"/>
        </w:rPr>
        <w:t xml:space="preserve"> and exposes the violent particularities </w:t>
      </w:r>
      <w:r w:rsidRPr="00174CE4">
        <w:rPr>
          <w:highlight w:val="green"/>
          <w:u w:val="single"/>
        </w:rPr>
        <w:t>of the metanarrative. Scrutiny as a practice of refusal</w:t>
      </w:r>
      <w:r w:rsidRPr="00F14D99">
        <w:rPr>
          <w:u w:val="single"/>
        </w:rPr>
        <w:t xml:space="preserve"> also </w:t>
      </w:r>
      <w:r w:rsidRPr="00174CE4">
        <w:rPr>
          <w:highlight w:val="green"/>
          <w:u w:val="single"/>
        </w:rPr>
        <w:t>slows down</w:t>
      </w:r>
      <w:r w:rsidRPr="00F14D99">
        <w:rPr>
          <w:u w:val="single"/>
        </w:rPr>
        <w:t xml:space="preserve"> or perhaps halts the momentum of </w:t>
      </w:r>
      <w:r w:rsidRPr="00174CE4">
        <w:rPr>
          <w:highlight w:val="green"/>
          <w:u w:val="single"/>
        </w:rPr>
        <w:t>the machinery that allows</w:t>
      </w:r>
      <w:r w:rsidRPr="00F14D99">
        <w:rPr>
          <w:u w:val="single"/>
        </w:rPr>
        <w:t>, as Tuck and Yang argue, “</w:t>
      </w:r>
      <w:r w:rsidRPr="00174CE4">
        <w:rPr>
          <w:highlight w:val="green"/>
          <w:u w:val="single"/>
        </w:rPr>
        <w:t>knowledge to facilitate interdictions on Indigenous and Black life</w:t>
      </w:r>
      <w:r w:rsidRPr="00F14D99">
        <w:rPr>
          <w:u w:val="single"/>
        </w:rPr>
        <w:t>.”</w:t>
      </w:r>
      <w:r w:rsidRPr="00414CCC">
        <w:rPr>
          <w:sz w:val="14"/>
        </w:rPr>
        <w:t>23</w:t>
      </w:r>
    </w:p>
    <w:p w14:paraId="593F88C3" w14:textId="77777777" w:rsidR="00174CE4" w:rsidRPr="00414CCC" w:rsidRDefault="00174CE4" w:rsidP="00174CE4">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w:t>
      </w:r>
      <w:proofErr w:type="spellStart"/>
      <w:r w:rsidRPr="00414CCC">
        <w:rPr>
          <w:sz w:val="14"/>
        </w:rPr>
        <w:t>Deleuzoguattarian</w:t>
      </w:r>
      <w:proofErr w:type="spellEnd"/>
      <w:r w:rsidRPr="00414CCC">
        <w:rPr>
          <w:sz w:val="14"/>
        </w:rPr>
        <w:t xml:space="preserve">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174CE4">
        <w:rPr>
          <w:highlight w:val="green"/>
          <w:u w:val="single"/>
        </w:rPr>
        <w:t>it reverses the erasure</w:t>
      </w:r>
      <w:r w:rsidRPr="00F14D99">
        <w:rPr>
          <w:u w:val="single"/>
        </w:rPr>
        <w:t xml:space="preserve"> enacted by continental European and settler-colonial theory, which uses a tradition </w:t>
      </w:r>
      <w:r w:rsidRPr="00174CE4">
        <w:rPr>
          <w:highlight w:val="green"/>
          <w:u w:val="single"/>
        </w:rPr>
        <w:t>of</w:t>
      </w:r>
      <w:r w:rsidRPr="00F14D99">
        <w:rPr>
          <w:u w:val="single"/>
        </w:rPr>
        <w:t xml:space="preserve"> ongoing genocide to annihilate </w:t>
      </w:r>
      <w:r w:rsidRPr="00174CE4">
        <w:rPr>
          <w:highlight w:val="green"/>
          <w:u w:val="single"/>
        </w:rPr>
        <w:t>Native</w:t>
      </w:r>
      <w:r w:rsidRPr="00F14D99">
        <w:rPr>
          <w:u w:val="single"/>
        </w:rPr>
        <w:t xml:space="preserve"> thinkers and subsequently their </w:t>
      </w:r>
      <w:r w:rsidRPr="00174CE4">
        <w:rPr>
          <w:highlight w:val="green"/>
          <w:u w:val="single"/>
        </w:rPr>
        <w:t>epistemologies and theories</w:t>
      </w:r>
      <w:r w:rsidRPr="00F14D99">
        <w:rPr>
          <w:u w:val="single"/>
        </w:rPr>
        <w:t>.</w:t>
      </w:r>
      <w:r w:rsidRPr="00414CCC">
        <w:rPr>
          <w:sz w:val="14"/>
        </w:rPr>
        <w:t xml:space="preserve"> Prior to Byrd’s indictment of </w:t>
      </w:r>
      <w:proofErr w:type="spellStart"/>
      <w:r w:rsidRPr="00414CCC">
        <w:rPr>
          <w:sz w:val="14"/>
        </w:rPr>
        <w:t>Deleuzoguattarian</w:t>
      </w:r>
      <w:proofErr w:type="spellEnd"/>
      <w:r w:rsidRPr="00414CCC">
        <w:rPr>
          <w:sz w:val="14"/>
        </w:rPr>
        <w:t xml:space="preserve">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w:t>
      </w:r>
      <w:proofErr w:type="spellStart"/>
      <w:r w:rsidRPr="00414CCC">
        <w:rPr>
          <w:sz w:val="14"/>
        </w:rPr>
        <w:t>Deleuzoguattarian</w:t>
      </w:r>
      <w:proofErr w:type="spellEnd"/>
      <w:r w:rsidRPr="00414CCC">
        <w:rPr>
          <w:sz w:val="14"/>
        </w:rPr>
        <w:t xml:space="preserve"> genocidal forms of rhizomatic and nonrepresentational thought. </w:t>
      </w:r>
      <w:r w:rsidRPr="00414CCC">
        <w:rPr>
          <w:u w:val="single"/>
        </w:rPr>
        <w:t xml:space="preserve">Black Caribbean feminist Michelle V. Rowley argues we need to especially attend to a theory’s “politics and conditions of emergence.” 25 In other words, </w:t>
      </w:r>
      <w:r w:rsidRPr="00174CE4">
        <w:rPr>
          <w:highlight w:val="green"/>
          <w:u w:val="single"/>
        </w:rPr>
        <w:t xml:space="preserve">we need to consider </w:t>
      </w:r>
      <w:r w:rsidRPr="00414CCC">
        <w:rPr>
          <w:u w:val="single"/>
        </w:rPr>
        <w:t xml:space="preserve">on whose backs or </w:t>
      </w:r>
      <w:r w:rsidRPr="00174CE4">
        <w:rPr>
          <w:highlight w:val="green"/>
          <w:u w:val="single"/>
        </w:rPr>
        <w:t>through whose blood a theory developed</w:t>
      </w:r>
      <w:r w:rsidRPr="00414CCC">
        <w:rPr>
          <w:u w:val="single"/>
        </w:rPr>
        <w:t xml:space="preserve"> and then circulated while hiding its own violence.</w:t>
      </w:r>
    </w:p>
    <w:p w14:paraId="756E9580" w14:textId="77777777" w:rsidR="00174CE4" w:rsidRPr="00414CCC" w:rsidRDefault="00174CE4" w:rsidP="00174CE4">
      <w:pPr>
        <w:rPr>
          <w:sz w:val="14"/>
        </w:rPr>
      </w:pPr>
      <w:r w:rsidRPr="00414CCC">
        <w:rPr>
          <w:sz w:val="14"/>
        </w:rPr>
        <w:t xml:space="preserve">Jodi Byrd in particular attends to the colonialist, genocidal, and therefore humanist impulses of the rhizome in her book Transit of Empire.26 What is particularly instructive is the way that Byrd operationalizes her critique of Deleuze and </w:t>
      </w:r>
      <w:proofErr w:type="spellStart"/>
      <w:r w:rsidRPr="00414CCC">
        <w:rPr>
          <w:sz w:val="14"/>
        </w:rPr>
        <w:t>Guattari’s</w:t>
      </w:r>
      <w:proofErr w:type="spellEnd"/>
      <w:r w:rsidRPr="00414CCC">
        <w:rPr>
          <w:sz w:val="14"/>
        </w:rPr>
        <w:t xml:space="preserve"> first chapter, “Rhizome,” in their tome A Thousand Plateaus.27 Byrd’s deconstruction, or picking apart, of the poststructuralist and </w:t>
      </w:r>
      <w:proofErr w:type="spellStart"/>
      <w:r w:rsidRPr="00414CCC">
        <w:rPr>
          <w:sz w:val="14"/>
        </w:rPr>
        <w:t>nonsubject</w:t>
      </w:r>
      <w:proofErr w:type="spellEnd"/>
      <w:r w:rsidRPr="00414CCC">
        <w:rPr>
          <w:sz w:val="14"/>
        </w:rPr>
        <w:t xml:space="preserve">- and nonobject- related </w:t>
      </w:r>
      <w:proofErr w:type="spellStart"/>
      <w:r w:rsidRPr="00414CCC">
        <w:rPr>
          <w:sz w:val="14"/>
        </w:rPr>
        <w:t>Deleuzoguattarian</w:t>
      </w:r>
      <w:proofErr w:type="spellEnd"/>
      <w:r w:rsidRPr="00414CCC">
        <w:rPr>
          <w:sz w:val="14"/>
        </w:rPr>
        <w:t xml:space="preserve"> </w:t>
      </w:r>
      <w:proofErr w:type="spellStart"/>
      <w:r w:rsidRPr="00414CCC">
        <w:rPr>
          <w:sz w:val="14"/>
        </w:rPr>
        <w:t>rhizomatics</w:t>
      </w:r>
      <w:proofErr w:type="spellEnd"/>
      <w:r w:rsidRPr="00414CCC">
        <w:rPr>
          <w:sz w:val="14"/>
        </w:rPr>
        <w:t xml:space="preserve"> are a masterful (and frankly thuggish and rude) demonstration of refusing to adapt or “repair” colonial epistemologies and geographies. Byrd’s refusal is a moment that further helps one distinguish between the works of postcolonial and decolonial studies.</w:t>
      </w:r>
    </w:p>
    <w:p w14:paraId="2E6A4896" w14:textId="77777777" w:rsidR="00174CE4" w:rsidRPr="00414CCC" w:rsidRDefault="00174CE4" w:rsidP="00174CE4">
      <w:pPr>
        <w:rPr>
          <w:sz w:val="14"/>
        </w:rPr>
      </w:pPr>
      <w:r w:rsidRPr="00414CCC">
        <w:rPr>
          <w:sz w:val="14"/>
        </w:rPr>
        <w:t xml:space="preserve">Byrd performs an outright refusal that short circuits the colonial and postcolonial comportments of politesse, which allow genocidal Western thought to continue uninterrupted. Byrd’s interrogation of the “colonial nostalgia” latent in </w:t>
      </w:r>
      <w:proofErr w:type="spellStart"/>
      <w:r w:rsidRPr="00414CCC">
        <w:rPr>
          <w:sz w:val="14"/>
        </w:rPr>
        <w:t>poststructural</w:t>
      </w:r>
      <w:proofErr w:type="spellEnd"/>
      <w:r w:rsidRPr="00414CCC">
        <w:rPr>
          <w:sz w:val="14"/>
        </w:rPr>
        <w:t xml:space="preserve"> and nonrepresentational forms of thought like Deleuze and </w:t>
      </w:r>
      <w:proofErr w:type="spellStart"/>
      <w:r w:rsidRPr="00414CCC">
        <w:rPr>
          <w:sz w:val="14"/>
        </w:rPr>
        <w:t>Guattari’s</w:t>
      </w:r>
      <w:proofErr w:type="spellEnd"/>
      <w:r w:rsidRPr="00414CCC">
        <w:rPr>
          <w:sz w:val="14"/>
        </w:rPr>
        <w:t xml:space="preserve"> rhizome is an explicit example of how the violence of white nonrepresentational theory creates an immediate space of impasse for Indigenous, decolonial, Black, and abolitionist intellectual traditions. As Byrd argues, the </w:t>
      </w:r>
      <w:proofErr w:type="spellStart"/>
      <w:r w:rsidRPr="00414CCC">
        <w:rPr>
          <w:sz w:val="14"/>
        </w:rPr>
        <w:t>Deleuzian</w:t>
      </w:r>
      <w:proofErr w:type="spellEnd"/>
      <w:r w:rsidRPr="00414CCC">
        <w:rPr>
          <w:sz w:val="14"/>
        </w:rPr>
        <w:t xml:space="preserve">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w:t>
      </w:r>
      <w:proofErr w:type="spellStart"/>
      <w:r w:rsidRPr="00414CCC">
        <w:rPr>
          <w:sz w:val="14"/>
        </w:rPr>
        <w:t>Guattari</w:t>
      </w:r>
      <w:proofErr w:type="spellEnd"/>
      <w:r w:rsidRPr="00414CCC">
        <w:rPr>
          <w:sz w:val="14"/>
        </w:rPr>
        <w:t xml:space="preserve">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w:t>
      </w:r>
      <w:proofErr w:type="spellStart"/>
      <w:r w:rsidRPr="00414CCC">
        <w:rPr>
          <w:sz w:val="14"/>
        </w:rPr>
        <w:t>Guattari</w:t>
      </w:r>
      <w:proofErr w:type="spellEnd"/>
      <w:r w:rsidRPr="00414CCC">
        <w:rPr>
          <w:sz w:val="14"/>
        </w:rPr>
        <w:t xml:space="preserve"> have to be accountable. Therefore, their own and others’ self-actualizing, free-form whiteness can proceed unimpeded. The rhizomatic West—terra nullius—is without a people, history, or a cosmology to navigate.</w:t>
      </w:r>
    </w:p>
    <w:p w14:paraId="3E6F6A59" w14:textId="77777777" w:rsidR="00174CE4" w:rsidRPr="00414CCC" w:rsidRDefault="00174CE4" w:rsidP="00174CE4">
      <w:pPr>
        <w:rPr>
          <w:sz w:val="14"/>
        </w:rPr>
      </w:pPr>
      <w:r w:rsidRPr="00414CCC">
        <w:rPr>
          <w:sz w:val="14"/>
        </w:rPr>
        <w:t xml:space="preserve">Byrd’s reading of Deleuze and </w:t>
      </w:r>
      <w:proofErr w:type="spellStart"/>
      <w:r w:rsidRPr="00414CCC">
        <w:rPr>
          <w:sz w:val="14"/>
        </w:rPr>
        <w:t>Guattari’s</w:t>
      </w:r>
      <w:proofErr w:type="spellEnd"/>
      <w:r w:rsidRPr="00414CCC">
        <w:rPr>
          <w:sz w:val="14"/>
        </w:rPr>
        <w:t xml:space="preserve"> reproduction or transit of the “Indian” in their book A Thousand Plateaus limns some of the methods in which colonialism and modes of conquest are enacted on behalf of the </w:t>
      </w:r>
      <w:proofErr w:type="spellStart"/>
      <w:r w:rsidRPr="00414CCC">
        <w:rPr>
          <w:sz w:val="14"/>
        </w:rPr>
        <w:t>selfactualization</w:t>
      </w:r>
      <w:proofErr w:type="spellEnd"/>
      <w:r w:rsidRPr="00414CCC">
        <w:rPr>
          <w:sz w:val="14"/>
        </w:rPr>
        <w:t xml:space="preserve">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w:t>
      </w:r>
      <w:proofErr w:type="spellStart"/>
      <w:r w:rsidRPr="00414CCC">
        <w:rPr>
          <w:sz w:val="14"/>
        </w:rPr>
        <w:t>Guattari’s</w:t>
      </w:r>
      <w:proofErr w:type="spellEnd"/>
      <w:r w:rsidRPr="00414CCC">
        <w:rPr>
          <w:sz w:val="14"/>
        </w:rPr>
        <w:t xml:space="preserve"> work, which creates space for the white subject and the unending frontier. Byrd also argues that nonrepresentational theory heralded as a liberatory path beyond the subject is colonialist. Byrd indicts Deleuze and </w:t>
      </w:r>
      <w:proofErr w:type="spellStart"/>
      <w:r w:rsidRPr="00414CCC">
        <w:rPr>
          <w:sz w:val="14"/>
        </w:rPr>
        <w:t>Guattari’s</w:t>
      </w:r>
      <w:proofErr w:type="spellEnd"/>
      <w:r w:rsidRPr="00414CCC">
        <w:rPr>
          <w:sz w:val="14"/>
        </w:rPr>
        <w:t xml:space="preserve">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w:t>
      </w:r>
      <w:proofErr w:type="spellStart"/>
      <w:r w:rsidRPr="00414CCC">
        <w:rPr>
          <w:sz w:val="14"/>
        </w:rPr>
        <w:t>Deleuzian</w:t>
      </w:r>
      <w:proofErr w:type="spellEnd"/>
      <w:r w:rsidRPr="00414CCC">
        <w:rPr>
          <w:sz w:val="14"/>
        </w:rPr>
        <w:t xml:space="preserve"> and Guattarian ethos of experimental and rhizomatic lines of flight. Their nonrepresentational theory of lines of flight </w:t>
      </w:r>
      <w:proofErr w:type="gramStart"/>
      <w:r w:rsidRPr="00414CCC">
        <w:rPr>
          <w:sz w:val="14"/>
        </w:rPr>
        <w:t>are</w:t>
      </w:r>
      <w:proofErr w:type="gramEnd"/>
      <w:r w:rsidRPr="00414CCC">
        <w:rPr>
          <w:sz w:val="14"/>
        </w:rPr>
        <w:t xml:space="preserve"> only possible as a form of white </w:t>
      </w:r>
      <w:proofErr w:type="spellStart"/>
      <w:r w:rsidRPr="00414CCC">
        <w:rPr>
          <w:sz w:val="14"/>
        </w:rPr>
        <w:t>selfactualizing</w:t>
      </w:r>
      <w:proofErr w:type="spellEnd"/>
      <w:r w:rsidRPr="00414CCC">
        <w:rPr>
          <w:sz w:val="14"/>
        </w:rPr>
        <w:t xml:space="preserve"> posthumanism due to the death of Indigenous peoples and their excision from the Earth/land. White posthumanism and its flows and lines of flight are made possible through Native death.</w:t>
      </w:r>
    </w:p>
    <w:p w14:paraId="534FB997" w14:textId="77777777" w:rsidR="00174CE4" w:rsidRDefault="00174CE4" w:rsidP="00174CE4">
      <w:pPr>
        <w:jc w:val="both"/>
        <w:rPr>
          <w:u w:val="single"/>
        </w:rPr>
      </w:pPr>
      <w:r w:rsidRPr="00414CCC">
        <w:rPr>
          <w:sz w:val="14"/>
        </w:rPr>
        <w:t xml:space="preserve">Because of this, Byrd haltingly stops the reader’s momentum as she critiques </w:t>
      </w:r>
      <w:proofErr w:type="spellStart"/>
      <w:r w:rsidRPr="00414CCC">
        <w:rPr>
          <w:sz w:val="14"/>
        </w:rPr>
        <w:t>Deleuzoguattarian</w:t>
      </w:r>
      <w:proofErr w:type="spellEnd"/>
      <w:r w:rsidRPr="00414CCC">
        <w:rPr>
          <w:sz w:val="14"/>
        </w:rPr>
        <w:t xml:space="preserve">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w:t>
      </w:r>
      <w:proofErr w:type="spellStart"/>
      <w:r w:rsidRPr="00414CCC">
        <w:rPr>
          <w:sz w:val="14"/>
        </w:rPr>
        <w:t>Guattari’s</w:t>
      </w:r>
      <w:proofErr w:type="spellEnd"/>
      <w:r w:rsidRPr="00414CCC">
        <w:rPr>
          <w:sz w:val="14"/>
        </w:rPr>
        <w:t xml:space="preserve"> </w:t>
      </w:r>
      <w:proofErr w:type="spellStart"/>
      <w:r w:rsidRPr="00414CCC">
        <w:rPr>
          <w:sz w:val="14"/>
        </w:rPr>
        <w:t>rhizomatics</w:t>
      </w:r>
      <w:proofErr w:type="spellEnd"/>
      <w:r w:rsidRPr="00414CCC">
        <w:rPr>
          <w:sz w:val="14"/>
        </w:rPr>
        <w:t xml:space="preserve"> at the path. As Byrd anticipates that following Deleuze and </w:t>
      </w:r>
      <w:proofErr w:type="spellStart"/>
      <w:r w:rsidRPr="00414CCC">
        <w:rPr>
          <w:sz w:val="14"/>
        </w:rPr>
        <w:t>Guattari</w:t>
      </w:r>
      <w:proofErr w:type="spellEnd"/>
      <w:r w:rsidRPr="00414CCC">
        <w:rPr>
          <w:sz w:val="14"/>
        </w:rPr>
        <w:t xml:space="preserve"> will end in genocide, she allows the reader the time and space to let this reality sink in and consider a different route than the normative impulse and course of action that is to repair Deleuze and </w:t>
      </w:r>
      <w:proofErr w:type="spellStart"/>
      <w:r w:rsidRPr="00414CCC">
        <w:rPr>
          <w:sz w:val="14"/>
        </w:rPr>
        <w:t>Guattari’s</w:t>
      </w:r>
      <w:proofErr w:type="spellEnd"/>
      <w:r w:rsidRPr="00414CCC">
        <w:rPr>
          <w:sz w:val="14"/>
        </w:rPr>
        <w:t xml:space="preserve"> work. </w:t>
      </w:r>
      <w:r w:rsidRPr="00174CE4">
        <w:rPr>
          <w:highlight w:val="green"/>
          <w:u w:val="single"/>
        </w:rPr>
        <w:t>Byrd’s work slows us down and brings us to a point of impasse</w:t>
      </w:r>
      <w:r w:rsidRPr="00414CCC">
        <w:rPr>
          <w:u w:val="single"/>
        </w:rPr>
        <w:t xml:space="preserve"> and a resting place </w:t>
      </w:r>
      <w:r w:rsidRPr="00174CE4">
        <w:rPr>
          <w:highlight w:val="green"/>
          <w:u w:val="single"/>
        </w:rPr>
        <w:t>where one can</w:t>
      </w:r>
      <w:r w:rsidRPr="00414CCC">
        <w:rPr>
          <w:u w:val="single"/>
        </w:rPr>
        <w:t xml:space="preserve"> slow down, </w:t>
      </w:r>
      <w:r w:rsidRPr="00174CE4">
        <w:rPr>
          <w:highlight w:val="green"/>
          <w:u w:val="single"/>
        </w:rPr>
        <w:t>stop, and make a choice to stay put or move forward with the dismissive</w:t>
      </w:r>
      <w:r w:rsidRPr="00414CCC">
        <w:rPr>
          <w:u w:val="single"/>
        </w:rPr>
        <w:t xml:space="preserve">, whimsical, </w:t>
      </w:r>
      <w:r w:rsidRPr="00174CE4">
        <w:rPr>
          <w:highlight w:val="green"/>
          <w:u w:val="single"/>
        </w:rPr>
        <w:t>white conceit that tolerates Native death</w:t>
      </w:r>
      <w:r w:rsidRPr="00414CCC">
        <w:rPr>
          <w:u w:val="single"/>
        </w:rPr>
        <w:t xml:space="preserve">. Byrd’s </w:t>
      </w:r>
      <w:r w:rsidRPr="00174CE4">
        <w:rPr>
          <w:highlight w:val="green"/>
          <w:u w:val="single"/>
        </w:rPr>
        <w:t>refusal allows the reader to feel the</w:t>
      </w:r>
      <w:r w:rsidRPr="00414CCC">
        <w:rPr>
          <w:u w:val="single"/>
        </w:rPr>
        <w:t xml:space="preserve"> violent </w:t>
      </w:r>
      <w:r w:rsidRPr="00174CE4">
        <w:rPr>
          <w:highlight w:val="green"/>
          <w:u w:val="single"/>
        </w:rPr>
        <w:t>puncture of the nonrepresentational gash</w:t>
      </w:r>
      <w:r w:rsidRPr="00414CCC">
        <w:rPr>
          <w:u w:val="single"/>
        </w:rPr>
        <w:t xml:space="preserve"> that </w:t>
      </w:r>
      <w:r w:rsidRPr="00174CE4">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w:t>
      </w:r>
      <w:proofErr w:type="gramStart"/>
      <w:r w:rsidRPr="00414CCC">
        <w:rPr>
          <w:sz w:val="14"/>
        </w:rPr>
        <w:t>representation</w:t>
      </w:r>
      <w:proofErr w:type="gramEnd"/>
      <w:r w:rsidRPr="00414CCC">
        <w:rPr>
          <w:sz w:val="14"/>
        </w:rPr>
        <w:t xml:space="preserve"> but it is not compelling enough for me to overlook the reality that it requires Native genocide.” </w:t>
      </w:r>
      <w:r w:rsidRPr="00174CE4">
        <w:rPr>
          <w:highlight w:val="green"/>
          <w:u w:val="single"/>
        </w:rPr>
        <w:t>The way</w:t>
      </w:r>
      <w:r w:rsidRPr="00414CCC">
        <w:rPr>
          <w:u w:val="single"/>
        </w:rPr>
        <w:t xml:space="preserve"> that Byrd’s and others’ </w:t>
      </w:r>
      <w:r w:rsidRPr="00174CE4">
        <w:rPr>
          <w:highlight w:val="green"/>
          <w:u w:val="single"/>
        </w:rPr>
        <w:t>decolonial work brings these kinds of tensions</w:t>
      </w:r>
      <w:r w:rsidRPr="00414CCC">
        <w:rPr>
          <w:u w:val="single"/>
        </w:rPr>
        <w:t xml:space="preserve"> and violence </w:t>
      </w:r>
      <w:r w:rsidRPr="00174CE4">
        <w:rPr>
          <w:highlight w:val="green"/>
          <w:u w:val="single"/>
        </w:rPr>
        <w:t>to a head enables us to make other kinds of analytic and conceptual choices. The reader is allowed to think and</w:t>
      </w:r>
      <w:r w:rsidRPr="00414CCC">
        <w:rPr>
          <w:u w:val="single"/>
        </w:rPr>
        <w:t xml:space="preserve"> then </w:t>
      </w:r>
      <w:r w:rsidRPr="00174CE4">
        <w:rPr>
          <w:highlight w:val="green"/>
          <w:u w:val="single"/>
        </w:rPr>
        <w:t>say, “If this line of thought requires Indigenous death, why even venture down it? What could one possibly repair</w:t>
      </w:r>
      <w:r w:rsidRPr="00414CCC">
        <w:rPr>
          <w:u w:val="single"/>
        </w:rPr>
        <w:t xml:space="preserve"> or salvage of it?”</w:t>
      </w:r>
    </w:p>
    <w:p w14:paraId="348FA6DB" w14:textId="77777777" w:rsidR="00174CE4" w:rsidRDefault="00174CE4" w:rsidP="00174CE4">
      <w:pPr>
        <w:pStyle w:val="Heading2"/>
        <w:rPr>
          <w:rFonts w:eastAsia="Verdana"/>
        </w:rPr>
      </w:pPr>
      <w:r>
        <w:rPr>
          <w:rFonts w:eastAsia="Verdana"/>
        </w:rPr>
        <w:t>Case</w:t>
      </w:r>
    </w:p>
    <w:p w14:paraId="0600E09A" w14:textId="77777777" w:rsidR="00174CE4" w:rsidRDefault="00174CE4" w:rsidP="00174CE4">
      <w:pPr>
        <w:pStyle w:val="Heading3"/>
      </w:pPr>
      <w:r>
        <w:t>1NC</w:t>
      </w:r>
    </w:p>
    <w:p w14:paraId="6AB51A88" w14:textId="77777777" w:rsidR="00174CE4" w:rsidRPr="006F1A55" w:rsidRDefault="00174CE4" w:rsidP="00174CE4">
      <w:pPr>
        <w:pStyle w:val="Heading4"/>
      </w:pPr>
      <w:r w:rsidRPr="00AB690E">
        <w:t xml:space="preserve">Vote negative on presumption – Exportable political praxis is necessary to be able to combat colonialism. </w:t>
      </w:r>
      <w:proofErr w:type="gramStart"/>
      <w:r w:rsidRPr="00AB690E">
        <w:t>No</w:t>
      </w:r>
      <w:proofErr w:type="gramEnd"/>
      <w:r w:rsidRPr="00AB690E">
        <w:t xml:space="preserve"> reason why ballot is key</w:t>
      </w:r>
      <w:r>
        <w:t xml:space="preserve">. </w:t>
      </w:r>
      <w:r w:rsidRPr="00AB690E">
        <w:t xml:space="preserve">Also, </w:t>
      </w:r>
      <w:proofErr w:type="spellStart"/>
      <w:r w:rsidRPr="00AB690E">
        <w:t>aff</w:t>
      </w:r>
      <w:proofErr w:type="spellEnd"/>
      <w:r w:rsidRPr="00AB690E">
        <w:t xml:space="preserve"> doesn’t create the necessary steps for change that are needed to truly resolve any of their issues</w:t>
      </w:r>
    </w:p>
    <w:p w14:paraId="40C7C227" w14:textId="77777777" w:rsidR="00174CE4" w:rsidRDefault="00174CE4" w:rsidP="00174CE4">
      <w:pPr>
        <w:pStyle w:val="Heading4"/>
      </w:pPr>
      <w:r>
        <w:t xml:space="preserve">Laws don’t trade-off with, but </w:t>
      </w:r>
      <w:proofErr w:type="gramStart"/>
      <w:r w:rsidRPr="00F5686D">
        <w:rPr>
          <w:i/>
          <w:iCs w:val="0"/>
          <w:u w:val="single"/>
        </w:rPr>
        <w:t>enable</w:t>
      </w:r>
      <w:r>
        <w:t>,</w:t>
      </w:r>
      <w:proofErr w:type="gramEnd"/>
      <w:r>
        <w:t xml:space="preserve"> radical politics---whereas abandoning the legal frameworks </w:t>
      </w:r>
      <w:r w:rsidRPr="00F5686D">
        <w:rPr>
          <w:u w:val="single"/>
        </w:rPr>
        <w:t>limits</w:t>
      </w:r>
      <w:r>
        <w:t xml:space="preserve"> radical potential. </w:t>
      </w:r>
    </w:p>
    <w:p w14:paraId="4A70177A" w14:textId="77777777" w:rsidR="00174CE4" w:rsidRPr="00D24699" w:rsidRDefault="00174CE4" w:rsidP="00174CE4">
      <w:r w:rsidRPr="00681F9F">
        <w:rPr>
          <w:rStyle w:val="Style13ptBold"/>
        </w:rPr>
        <w:t>Clark 17</w:t>
      </w:r>
      <w:r>
        <w:t xml:space="preserve">, </w:t>
      </w:r>
      <w:r w:rsidRPr="00681F9F">
        <w:t>*Dr Cristy Clark is a senior lecturer with the University of Canberra Law School, Australia. Her research focuses on legal geography, the commons, and the intersection of human rights, neoliberalism, activism and the environment; (2017, “Of What Use is a Deradicalized Human Right to Water?”,</w:t>
      </w:r>
      <w:r>
        <w:t xml:space="preserve"> </w:t>
      </w:r>
      <w:r w:rsidRPr="00681F9F">
        <w:t xml:space="preserve">Human Rights Law Review, Volume 17, Issue 2, June 2017, Pages 231–260, </w:t>
      </w:r>
      <w:hyperlink r:id="rId10" w:history="1">
        <w:r w:rsidRPr="00681F9F">
          <w:rPr>
            <w:rStyle w:val="Hyperlink"/>
          </w:rPr>
          <w:t>https://doi.org/10.1093/hrlr/ngx006</w:t>
        </w:r>
      </w:hyperlink>
      <w:r w:rsidRPr="00681F9F">
        <w:t>)</w:t>
      </w:r>
    </w:p>
    <w:p w14:paraId="49417DD5" w14:textId="77777777" w:rsidR="00174CE4" w:rsidRPr="002A57EF" w:rsidRDefault="00174CE4" w:rsidP="00174CE4">
      <w:pPr>
        <w:rPr>
          <w:sz w:val="16"/>
          <w:szCs w:val="16"/>
        </w:rPr>
      </w:pPr>
      <w:r w:rsidRPr="002A57EF">
        <w:rPr>
          <w:sz w:val="16"/>
          <w:szCs w:val="16"/>
        </w:rPr>
        <w:t>D. Social Movements and Human Rights</w:t>
      </w:r>
    </w:p>
    <w:p w14:paraId="70853E66" w14:textId="77777777" w:rsidR="00174CE4" w:rsidRPr="00F5686D" w:rsidRDefault="00174CE4" w:rsidP="00174CE4">
      <w:pPr>
        <w:rPr>
          <w:sz w:val="16"/>
        </w:rPr>
      </w:pPr>
      <w:r w:rsidRPr="00F5686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1" w:history="1">
        <w:r w:rsidRPr="00F5686D">
          <w:rPr>
            <w:rStyle w:val="Hyperlink"/>
            <w:sz w:val="16"/>
          </w:rPr>
          <w:t>131</w:t>
        </w:r>
      </w:hyperlink>
      <w:r w:rsidRPr="00F5686D">
        <w:rPr>
          <w:sz w:val="16"/>
        </w:rPr>
        <w:t xml:space="preserve"> However, </w:t>
      </w:r>
      <w:r w:rsidRPr="00DF1EA0">
        <w:rPr>
          <w:rStyle w:val="StyleUnderline"/>
        </w:rPr>
        <w:t>if we accept</w:t>
      </w:r>
      <w:r w:rsidRPr="00F5686D">
        <w:rPr>
          <w:sz w:val="16"/>
        </w:rPr>
        <w:t xml:space="preserve"> the </w:t>
      </w:r>
      <w:r w:rsidRPr="00DF1EA0">
        <w:rPr>
          <w:rStyle w:val="StyleUnderline"/>
        </w:rPr>
        <w:t xml:space="preserve">insights of legal pluralism that </w:t>
      </w:r>
      <w:r w:rsidRPr="00174CE4">
        <w:rPr>
          <w:rStyle w:val="StyleUnderline"/>
          <w:highlight w:val="green"/>
        </w:rPr>
        <w:t xml:space="preserve">law is </w:t>
      </w:r>
      <w:r w:rsidRPr="00174CE4">
        <w:rPr>
          <w:rStyle w:val="Emphasis"/>
          <w:highlight w:val="green"/>
        </w:rPr>
        <w:t>not monolithic</w:t>
      </w:r>
      <w:r w:rsidRPr="00174CE4">
        <w:rPr>
          <w:sz w:val="16"/>
          <w:highlight w:val="green"/>
        </w:rPr>
        <w:t xml:space="preserve"> </w:t>
      </w:r>
      <w:r w:rsidRPr="00174CE4">
        <w:rPr>
          <w:rStyle w:val="StyleUnderline"/>
          <w:highlight w:val="green"/>
        </w:rPr>
        <w:t xml:space="preserve">and </w:t>
      </w:r>
      <w:r w:rsidRPr="00174CE4">
        <w:rPr>
          <w:rStyle w:val="Emphasis"/>
          <w:highlight w:val="green"/>
        </w:rPr>
        <w:t>legal norms</w:t>
      </w:r>
      <w:r w:rsidRPr="00174CE4">
        <w:rPr>
          <w:rStyle w:val="StyleUnderline"/>
          <w:highlight w:val="green"/>
        </w:rPr>
        <w:t xml:space="preserve"> are constructed by a </w:t>
      </w:r>
      <w:r w:rsidRPr="00174CE4">
        <w:rPr>
          <w:rStyle w:val="Emphasis"/>
          <w:highlight w:val="green"/>
        </w:rPr>
        <w:t>multiplicity</w:t>
      </w:r>
      <w:r w:rsidRPr="00174CE4">
        <w:rPr>
          <w:rStyle w:val="StyleUnderline"/>
          <w:highlight w:val="green"/>
        </w:rPr>
        <w:t xml:space="preserve"> of </w:t>
      </w:r>
      <w:r w:rsidRPr="00174CE4">
        <w:rPr>
          <w:rStyle w:val="Emphasis"/>
          <w:highlight w:val="green"/>
        </w:rPr>
        <w:t>actors</w:t>
      </w:r>
      <w:r w:rsidRPr="00F5686D">
        <w:rPr>
          <w:sz w:val="16"/>
        </w:rPr>
        <w:t>,</w:t>
      </w:r>
      <w:hyperlink r:id="rId12" w:history="1">
        <w:r w:rsidRPr="00F5686D">
          <w:rPr>
            <w:rStyle w:val="Hyperlink"/>
            <w:sz w:val="16"/>
          </w:rPr>
          <w:t>132</w:t>
        </w:r>
      </w:hyperlink>
      <w:r w:rsidRPr="00F5686D">
        <w:rPr>
          <w:sz w:val="16"/>
        </w:rPr>
        <w:t xml:space="preserve"> </w:t>
      </w:r>
      <w:r w:rsidRPr="00DF1EA0">
        <w:rPr>
          <w:rStyle w:val="StyleUnderline"/>
        </w:rPr>
        <w:t xml:space="preserve">then civil society engagement starts to </w:t>
      </w:r>
      <w:r w:rsidRPr="00DF1EA0">
        <w:rPr>
          <w:rStyle w:val="Emphasis"/>
        </w:rPr>
        <w:t>make</w:t>
      </w:r>
      <w:r w:rsidRPr="00DF1EA0">
        <w:rPr>
          <w:rStyle w:val="StyleUnderline"/>
        </w:rPr>
        <w:t xml:space="preserve"> more </w:t>
      </w:r>
      <w:r w:rsidRPr="00DF1EA0">
        <w:rPr>
          <w:rStyle w:val="Emphasis"/>
        </w:rPr>
        <w:t>sense</w:t>
      </w:r>
      <w:r w:rsidRPr="00F5686D">
        <w:rPr>
          <w:sz w:val="16"/>
        </w:rPr>
        <w:t>.</w:t>
      </w:r>
    </w:p>
    <w:p w14:paraId="42B7D015" w14:textId="77777777" w:rsidR="00174CE4" w:rsidRPr="002A57EF" w:rsidRDefault="00174CE4" w:rsidP="00174CE4">
      <w:pPr>
        <w:rPr>
          <w:sz w:val="16"/>
          <w:szCs w:val="16"/>
        </w:rPr>
      </w:pPr>
      <w:r w:rsidRPr="002A57EF">
        <w:rPr>
          <w:sz w:val="16"/>
          <w:szCs w:val="16"/>
        </w:rPr>
        <w:t>(</w:t>
      </w:r>
      <w:proofErr w:type="spellStart"/>
      <w:r w:rsidRPr="002A57EF">
        <w:rPr>
          <w:sz w:val="16"/>
          <w:szCs w:val="16"/>
        </w:rPr>
        <w:t>i</w:t>
      </w:r>
      <w:proofErr w:type="spellEnd"/>
      <w:r w:rsidRPr="002A57EF">
        <w:rPr>
          <w:sz w:val="16"/>
          <w:szCs w:val="16"/>
        </w:rPr>
        <w:t>) Pursuing radical (counter-hegemonic) agendas through human rights</w:t>
      </w:r>
    </w:p>
    <w:p w14:paraId="20B68761" w14:textId="77777777" w:rsidR="00174CE4" w:rsidRPr="00F5686D" w:rsidRDefault="00174CE4" w:rsidP="00174CE4">
      <w:pPr>
        <w:rPr>
          <w:sz w:val="16"/>
        </w:rPr>
      </w:pPr>
      <w:r w:rsidRPr="00F5686D">
        <w:rPr>
          <w:sz w:val="16"/>
        </w:rPr>
        <w:t xml:space="preserve">Despite his contention that rights discourse can entrench the status quo, Rajagopal argues </w:t>
      </w:r>
      <w:r w:rsidRPr="00174CE4">
        <w:rPr>
          <w:rStyle w:val="StyleUnderline"/>
          <w:highlight w:val="green"/>
        </w:rPr>
        <w:t xml:space="preserve">it is </w:t>
      </w:r>
      <w:r w:rsidRPr="00174CE4">
        <w:rPr>
          <w:rStyle w:val="Emphasis"/>
          <w:highlight w:val="green"/>
        </w:rPr>
        <w:t>possible</w:t>
      </w:r>
      <w:r w:rsidRPr="00174CE4">
        <w:rPr>
          <w:sz w:val="16"/>
          <w:highlight w:val="green"/>
        </w:rPr>
        <w:t xml:space="preserve"> </w:t>
      </w:r>
      <w:r w:rsidRPr="00174CE4">
        <w:rPr>
          <w:rStyle w:val="StyleUnderline"/>
          <w:highlight w:val="green"/>
        </w:rPr>
        <w:t>to find</w:t>
      </w:r>
      <w:r w:rsidRPr="00DF1EA0">
        <w:rPr>
          <w:rStyle w:val="StyleUnderline"/>
        </w:rPr>
        <w:t xml:space="preserve"> a </w:t>
      </w:r>
      <w:r w:rsidRPr="00174CE4">
        <w:rPr>
          <w:rStyle w:val="Emphasis"/>
          <w:highlight w:val="green"/>
        </w:rPr>
        <w:t>transformative</w:t>
      </w:r>
      <w:r w:rsidRPr="00DF1EA0">
        <w:rPr>
          <w:rStyle w:val="StyleUnderline"/>
        </w:rPr>
        <w:t xml:space="preserve"> or </w:t>
      </w:r>
      <w:r w:rsidRPr="00174CE4">
        <w:rPr>
          <w:rStyle w:val="Emphasis"/>
          <w:highlight w:val="green"/>
        </w:rPr>
        <w:t>counter-hegemonic</w:t>
      </w:r>
      <w:r w:rsidRPr="00DF1EA0">
        <w:rPr>
          <w:rStyle w:val="StyleUnderline"/>
        </w:rPr>
        <w:t xml:space="preserve"> </w:t>
      </w:r>
      <w:r w:rsidRPr="00174CE4">
        <w:rPr>
          <w:rStyle w:val="StyleUnderline"/>
          <w:highlight w:val="green"/>
        </w:rPr>
        <w:t>potential within</w:t>
      </w:r>
      <w:r w:rsidRPr="00F5686D">
        <w:rPr>
          <w:sz w:val="16"/>
        </w:rPr>
        <w:t xml:space="preserve"> human </w:t>
      </w:r>
      <w:r w:rsidRPr="00174CE4">
        <w:rPr>
          <w:rStyle w:val="StyleUnderline"/>
          <w:highlight w:val="green"/>
        </w:rPr>
        <w:t>rights</w:t>
      </w:r>
      <w:r w:rsidRPr="00F5686D">
        <w:rPr>
          <w:rStyle w:val="StyleUnderline"/>
        </w:rPr>
        <w:t xml:space="preserve"> discourse</w:t>
      </w:r>
      <w:r w:rsidRPr="00DF1EA0">
        <w:rPr>
          <w:rStyle w:val="StyleUnderline"/>
        </w:rPr>
        <w:t xml:space="preserve"> </w:t>
      </w:r>
      <w:r w:rsidRPr="00174CE4">
        <w:rPr>
          <w:rStyle w:val="StyleUnderline"/>
          <w:highlight w:val="green"/>
        </w:rPr>
        <w:t>by focusing on</w:t>
      </w:r>
      <w:r w:rsidRPr="00DF1EA0">
        <w:rPr>
          <w:rStyle w:val="StyleUnderline"/>
        </w:rPr>
        <w:t xml:space="preserve"> the voices and perspectives of</w:t>
      </w:r>
      <w:r w:rsidRPr="00F5686D">
        <w:rPr>
          <w:sz w:val="16"/>
        </w:rPr>
        <w:t xml:space="preserve"> historically </w:t>
      </w:r>
      <w:r w:rsidRPr="00174CE4">
        <w:rPr>
          <w:rStyle w:val="StyleUnderline"/>
          <w:highlight w:val="green"/>
        </w:rPr>
        <w:t>marginalized groups</w:t>
      </w:r>
      <w:r w:rsidRPr="00F5686D">
        <w:rPr>
          <w:sz w:val="16"/>
        </w:rPr>
        <w:t xml:space="preserve">—thus </w:t>
      </w:r>
      <w:r w:rsidRPr="00174CE4">
        <w:rPr>
          <w:rStyle w:val="StyleUnderline"/>
          <w:highlight w:val="green"/>
        </w:rPr>
        <w:t>creating</w:t>
      </w:r>
      <w:r w:rsidRPr="00F5686D">
        <w:rPr>
          <w:sz w:val="16"/>
        </w:rPr>
        <w:t xml:space="preserve"> ‘international </w:t>
      </w:r>
      <w:r w:rsidRPr="00174CE4">
        <w:rPr>
          <w:rStyle w:val="Emphasis"/>
          <w:highlight w:val="green"/>
        </w:rPr>
        <w:t>law from below’</w:t>
      </w:r>
      <w:r w:rsidRPr="00F5686D">
        <w:rPr>
          <w:sz w:val="16"/>
        </w:rPr>
        <w:t>.</w:t>
      </w:r>
      <w:hyperlink r:id="rId13" w:history="1">
        <w:r w:rsidRPr="00F5686D">
          <w:rPr>
            <w:rStyle w:val="Hyperlink"/>
            <w:sz w:val="16"/>
          </w:rPr>
          <w:t>133</w:t>
        </w:r>
      </w:hyperlink>
      <w:r w:rsidRPr="00F5686D">
        <w:rPr>
          <w:sz w:val="16"/>
        </w:rPr>
        <w:t xml:space="preserve"> This possibility recognizes the plurality of influences in the ongoing creation of legal norms.</w:t>
      </w:r>
      <w:hyperlink r:id="rId14" w:history="1">
        <w:r w:rsidRPr="00F5686D">
          <w:rPr>
            <w:rStyle w:val="Hyperlink"/>
            <w:sz w:val="16"/>
          </w:rPr>
          <w:t>134</w:t>
        </w:r>
      </w:hyperlink>
      <w:r w:rsidRPr="00F5686D">
        <w:rPr>
          <w:sz w:val="16"/>
        </w:rPr>
        <w:t xml:space="preserve"> Picking up on Rajagopal’s recognition of the power of social movements to construct legal discourse, Markus adopts a legal pluralist approach to argue that </w:t>
      </w:r>
      <w:r w:rsidRPr="00DF1EA0">
        <w:rPr>
          <w:rStyle w:val="StyleUnderline"/>
        </w:rPr>
        <w:t>civil society can participate in the creation of legal norms by</w:t>
      </w:r>
      <w:r w:rsidRPr="00F5686D">
        <w:rPr>
          <w:sz w:val="16"/>
        </w:rPr>
        <w:t xml:space="preserve"> directly </w:t>
      </w:r>
      <w:r w:rsidRPr="00DF1EA0">
        <w:rPr>
          <w:rStyle w:val="StyleUnderline"/>
        </w:rPr>
        <w:t>engaging with</w:t>
      </w:r>
      <w:r w:rsidRPr="00F5686D">
        <w:rPr>
          <w:sz w:val="16"/>
        </w:rPr>
        <w:t xml:space="preserve"> states or </w:t>
      </w:r>
      <w:r w:rsidRPr="00DF1EA0">
        <w:rPr>
          <w:rStyle w:val="StyleUnderline"/>
        </w:rPr>
        <w:t>state-based institutions</w:t>
      </w:r>
      <w:r w:rsidRPr="00F5686D">
        <w:rPr>
          <w:sz w:val="16"/>
        </w:rPr>
        <w:t xml:space="preserve">—an engagement Markus describes as ‘participation within’—or </w:t>
      </w:r>
      <w:r w:rsidRPr="00DF1EA0">
        <w:rPr>
          <w:rStyle w:val="StyleUnderline"/>
        </w:rPr>
        <w:t xml:space="preserve">by </w:t>
      </w:r>
      <w:r w:rsidRPr="00174CE4">
        <w:rPr>
          <w:rStyle w:val="StyleUnderline"/>
          <w:highlight w:val="green"/>
        </w:rPr>
        <w:t>employing the language of rights within</w:t>
      </w:r>
      <w:r w:rsidRPr="00174CE4">
        <w:rPr>
          <w:sz w:val="16"/>
          <w:highlight w:val="green"/>
        </w:rPr>
        <w:t xml:space="preserve"> </w:t>
      </w:r>
      <w:r w:rsidRPr="00174CE4">
        <w:rPr>
          <w:rStyle w:val="Emphasis"/>
          <w:highlight w:val="green"/>
        </w:rPr>
        <w:t>non-traditional</w:t>
      </w:r>
      <w:r w:rsidRPr="00174CE4">
        <w:rPr>
          <w:sz w:val="16"/>
          <w:highlight w:val="green"/>
        </w:rPr>
        <w:t xml:space="preserve"> </w:t>
      </w:r>
      <w:r w:rsidRPr="00174CE4">
        <w:rPr>
          <w:rStyle w:val="StyleUnderline"/>
          <w:highlight w:val="green"/>
        </w:rPr>
        <w:t>channels to engage in</w:t>
      </w:r>
      <w:r w:rsidRPr="00F5686D">
        <w:rPr>
          <w:sz w:val="16"/>
        </w:rPr>
        <w:t xml:space="preserve"> ‘the production and operation of </w:t>
      </w:r>
      <w:r w:rsidRPr="00174CE4">
        <w:rPr>
          <w:rStyle w:val="Emphasis"/>
          <w:highlight w:val="green"/>
        </w:rPr>
        <w:t>normative codes’</w:t>
      </w:r>
      <w:r w:rsidRPr="00F5686D">
        <w:rPr>
          <w:sz w:val="16"/>
        </w:rPr>
        <w:t xml:space="preserve"> </w:t>
      </w:r>
      <w:hyperlink r:id="rId15" w:history="1">
        <w:r w:rsidRPr="00F5686D">
          <w:rPr>
            <w:rStyle w:val="Hyperlink"/>
            <w:sz w:val="16"/>
          </w:rPr>
          <w:t>135</w:t>
        </w:r>
      </w:hyperlink>
      <w:r w:rsidRPr="00F5686D">
        <w:rPr>
          <w:sz w:val="16"/>
        </w:rPr>
        <w:t xml:space="preserve"> and </w:t>
      </w:r>
      <w:r w:rsidRPr="00F5686D">
        <w:rPr>
          <w:rStyle w:val="StyleUnderline"/>
        </w:rPr>
        <w:t>to</w:t>
      </w:r>
      <w:r w:rsidRPr="00F5686D">
        <w:rPr>
          <w:sz w:val="16"/>
        </w:rPr>
        <w:t xml:space="preserve"> ultimately </w:t>
      </w:r>
      <w:r w:rsidRPr="00F5686D">
        <w:rPr>
          <w:rStyle w:val="StyleUnderline"/>
        </w:rPr>
        <w:t>affect</w:t>
      </w:r>
      <w:r w:rsidRPr="00F5686D">
        <w:rPr>
          <w:sz w:val="16"/>
        </w:rPr>
        <w:t xml:space="preserve"> international </w:t>
      </w:r>
      <w:r w:rsidRPr="00F5686D">
        <w:rPr>
          <w:rStyle w:val="StyleUnderline"/>
        </w:rPr>
        <w:t>law</w:t>
      </w:r>
      <w:r w:rsidRPr="00DF1EA0">
        <w:rPr>
          <w:rStyle w:val="StyleUnderline"/>
        </w:rPr>
        <w:t xml:space="preserve"> from below</w:t>
      </w:r>
      <w:r w:rsidRPr="00F5686D">
        <w:rPr>
          <w:sz w:val="16"/>
        </w:rPr>
        <w:t>—an approach Markus labels ‘participation without’. As will be discussed below, the water justice movement has already employed both of these modes of rights-based engagement with varying degrees of success.</w:t>
      </w:r>
    </w:p>
    <w:p w14:paraId="15744E3C" w14:textId="77777777" w:rsidR="00174CE4" w:rsidRPr="002A57EF" w:rsidRDefault="00174CE4" w:rsidP="00174CE4">
      <w:pPr>
        <w:rPr>
          <w:sz w:val="10"/>
          <w:szCs w:val="10"/>
        </w:rPr>
      </w:pPr>
      <w:r w:rsidRPr="002A57EF">
        <w:rPr>
          <w:sz w:val="10"/>
          <w:szCs w:val="10"/>
        </w:rPr>
        <w:t>(ii) Pursuing practical agendas—achieving tangible outcomes</w:t>
      </w:r>
    </w:p>
    <w:p w14:paraId="29EA1DE7" w14:textId="77777777" w:rsidR="00174CE4" w:rsidRPr="002A57EF" w:rsidRDefault="00174CE4" w:rsidP="00174CE4">
      <w:pPr>
        <w:rPr>
          <w:sz w:val="10"/>
          <w:szCs w:val="10"/>
        </w:rPr>
      </w:pPr>
      <w:r w:rsidRPr="002A57EF">
        <w:rPr>
          <w:sz w:val="10"/>
          <w:szCs w:val="10"/>
        </w:rPr>
        <w:t>Most CLS scholars are similarly nuanced in their critique of rights.</w:t>
      </w:r>
      <w:hyperlink r:id="rId16" w:history="1">
        <w:r w:rsidRPr="002A57EF">
          <w:rPr>
            <w:rStyle w:val="Hyperlink"/>
            <w:sz w:val="10"/>
            <w:szCs w:val="10"/>
          </w:rPr>
          <w:t>136</w:t>
        </w:r>
      </w:hyperlink>
      <w:r w:rsidRPr="002A57EF">
        <w:rPr>
          <w:sz w:val="10"/>
          <w:szCs w:val="10"/>
        </w:rPr>
        <w:t xml:space="preserve"> Kennedy’s writing is a critical engagement with human rights discourse rather than a dismissal of its value.</w:t>
      </w:r>
      <w:hyperlink r:id="rId17" w:history="1">
        <w:r w:rsidRPr="002A57EF">
          <w:rPr>
            <w:rStyle w:val="Hyperlink"/>
            <w:sz w:val="10"/>
            <w:szCs w:val="10"/>
          </w:rPr>
          <w:t>137</w:t>
        </w:r>
      </w:hyperlink>
      <w:r w:rsidRPr="002A57EF">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8" w:history="1">
        <w:r w:rsidRPr="002A57EF">
          <w:rPr>
            <w:rStyle w:val="Hyperlink"/>
            <w:sz w:val="10"/>
            <w:szCs w:val="10"/>
          </w:rPr>
          <w:t>138</w:t>
        </w:r>
      </w:hyperlink>
      <w:r w:rsidRPr="002A57EF">
        <w:rPr>
          <w:sz w:val="10"/>
          <w:szCs w:val="10"/>
        </w:rPr>
        <w:t xml:space="preserve"> Similarly, Pieterse argues that</w:t>
      </w:r>
    </w:p>
    <w:p w14:paraId="1589F30C" w14:textId="77777777" w:rsidR="00174CE4" w:rsidRPr="002A57EF" w:rsidRDefault="00174CE4" w:rsidP="00174CE4">
      <w:pPr>
        <w:rPr>
          <w:sz w:val="10"/>
          <w:szCs w:val="10"/>
        </w:rPr>
      </w:pPr>
      <w:r w:rsidRPr="002A57EF">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9" w:history="1">
        <w:r w:rsidRPr="002A57EF">
          <w:rPr>
            <w:rStyle w:val="Hyperlink"/>
            <w:sz w:val="10"/>
            <w:szCs w:val="10"/>
          </w:rPr>
          <w:t>139</w:t>
        </w:r>
      </w:hyperlink>
    </w:p>
    <w:p w14:paraId="683DDBD0" w14:textId="77777777" w:rsidR="00174CE4" w:rsidRPr="00F5686D" w:rsidRDefault="00174CE4" w:rsidP="00174CE4">
      <w:pPr>
        <w:rPr>
          <w:sz w:val="16"/>
        </w:rPr>
      </w:pPr>
      <w:r w:rsidRPr="00F5686D">
        <w:rPr>
          <w:sz w:val="16"/>
        </w:rPr>
        <w:t xml:space="preserve">This nuanced approach accepts the deradicalizing potential of engaging with rights discourse and institutions themselves, while recognizing that both </w:t>
      </w:r>
      <w:r w:rsidRPr="00DF1EA0">
        <w:rPr>
          <w:rStyle w:val="StyleUnderline"/>
        </w:rPr>
        <w:t>the discourse of rights and</w:t>
      </w:r>
      <w:r w:rsidRPr="00F5686D">
        <w:rPr>
          <w:sz w:val="16"/>
        </w:rPr>
        <w:t xml:space="preserve"> direct </w:t>
      </w:r>
      <w:r w:rsidRPr="00DF1EA0">
        <w:rPr>
          <w:rStyle w:val="StyleUnderline"/>
        </w:rPr>
        <w:t xml:space="preserve">institutional </w:t>
      </w:r>
      <w:r w:rsidRPr="00174CE4">
        <w:rPr>
          <w:rStyle w:val="StyleUnderline"/>
          <w:highlight w:val="green"/>
        </w:rPr>
        <w:t xml:space="preserve">engagement can be used </w:t>
      </w:r>
      <w:r w:rsidRPr="00174CE4">
        <w:rPr>
          <w:rStyle w:val="Emphasis"/>
          <w:highlight w:val="green"/>
        </w:rPr>
        <w:t>strategically</w:t>
      </w:r>
      <w:r w:rsidRPr="00F5686D">
        <w:rPr>
          <w:sz w:val="16"/>
        </w:rPr>
        <w:t xml:space="preserve"> </w:t>
      </w:r>
      <w:r w:rsidRPr="00DF1EA0">
        <w:rPr>
          <w:rStyle w:val="StyleUnderline"/>
        </w:rPr>
        <w:t xml:space="preserve">by social movements </w:t>
      </w:r>
      <w:r w:rsidRPr="00174CE4">
        <w:rPr>
          <w:rStyle w:val="StyleUnderline"/>
          <w:highlight w:val="green"/>
        </w:rPr>
        <w:t xml:space="preserve">to </w:t>
      </w:r>
      <w:r w:rsidRPr="00174CE4">
        <w:rPr>
          <w:rStyle w:val="Emphasis"/>
          <w:sz w:val="26"/>
          <w:szCs w:val="26"/>
          <w:highlight w:val="green"/>
        </w:rPr>
        <w:t>pursue both</w:t>
      </w:r>
      <w:r w:rsidRPr="00174CE4">
        <w:rPr>
          <w:rStyle w:val="StyleUnderline"/>
          <w:highlight w:val="green"/>
        </w:rPr>
        <w:t xml:space="preserve"> radical and practical </w:t>
      </w:r>
      <w:r w:rsidRPr="00174CE4">
        <w:rPr>
          <w:rStyle w:val="Emphasis"/>
          <w:highlight w:val="green"/>
        </w:rPr>
        <w:t>agendas</w:t>
      </w:r>
      <w:r w:rsidRPr="00F5686D">
        <w:rPr>
          <w:sz w:val="16"/>
        </w:rPr>
        <w:t>.</w:t>
      </w:r>
    </w:p>
    <w:p w14:paraId="2826AD34" w14:textId="77777777" w:rsidR="00174CE4" w:rsidRPr="002A57EF" w:rsidRDefault="00174CE4" w:rsidP="00174CE4">
      <w:pPr>
        <w:rPr>
          <w:sz w:val="10"/>
          <w:szCs w:val="10"/>
        </w:rPr>
      </w:pPr>
      <w:r w:rsidRPr="002A57EF">
        <w:rPr>
          <w:sz w:val="10"/>
          <w:szCs w:val="10"/>
        </w:rPr>
        <w:t xml:space="preserve">While it is difficult to establish conclusive links between social action and specific tangible outcomes, Haglund and Aggarwal have suggested a framework for </w:t>
      </w:r>
      <w:proofErr w:type="spellStart"/>
      <w:r w:rsidRPr="002A57EF">
        <w:rPr>
          <w:sz w:val="10"/>
          <w:szCs w:val="10"/>
        </w:rPr>
        <w:t>analysing</w:t>
      </w:r>
      <w:proofErr w:type="spellEnd"/>
      <w:r w:rsidRPr="002A57EF">
        <w:rPr>
          <w:sz w:val="10"/>
          <w:szCs w:val="10"/>
        </w:rPr>
        <w:t xml:space="preserve"> how social movements do go about translating socio-economic rights norms into social change.</w:t>
      </w:r>
      <w:hyperlink r:id="rId20" w:history="1">
        <w:r w:rsidRPr="002A57EF">
          <w:rPr>
            <w:rStyle w:val="Hyperlink"/>
            <w:sz w:val="10"/>
            <w:szCs w:val="10"/>
          </w:rPr>
          <w:t>140</w:t>
        </w:r>
      </w:hyperlink>
      <w:r w:rsidRPr="002A57EF">
        <w:rPr>
          <w:sz w:val="10"/>
          <w:szCs w:val="10"/>
        </w:rPr>
        <w:t xml:space="preserve"> They argue ‘the complex process of moving from norms to practices to desired outcomes’ involves ‘a range of structural constraints or enabling factors (situational mechanisms), </w:t>
      </w:r>
      <w:proofErr w:type="spellStart"/>
      <w:r w:rsidRPr="002A57EF">
        <w:rPr>
          <w:sz w:val="10"/>
          <w:szCs w:val="10"/>
        </w:rPr>
        <w:t>behaviour</w:t>
      </w:r>
      <w:proofErr w:type="spellEnd"/>
      <w:r w:rsidRPr="002A57EF">
        <w:rPr>
          <w:sz w:val="10"/>
          <w:szCs w:val="10"/>
        </w:rPr>
        <w:t>-shaping influences (action-formation mechanisms), and forces directed at altering structures themselves (transformational mechanisms)’.</w:t>
      </w:r>
      <w:hyperlink r:id="rId21" w:history="1">
        <w:r w:rsidRPr="002A57EF">
          <w:rPr>
            <w:rStyle w:val="Hyperlink"/>
            <w:sz w:val="10"/>
            <w:szCs w:val="10"/>
          </w:rPr>
          <w:t>141</w:t>
        </w:r>
      </w:hyperlink>
    </w:p>
    <w:p w14:paraId="6ECF7A48" w14:textId="77777777" w:rsidR="00174CE4" w:rsidRPr="002A57EF" w:rsidRDefault="00174CE4" w:rsidP="00174CE4">
      <w:pPr>
        <w:rPr>
          <w:sz w:val="10"/>
          <w:szCs w:val="10"/>
        </w:rPr>
      </w:pPr>
      <w:r w:rsidRPr="002A57EF">
        <w:rPr>
          <w:sz w:val="10"/>
          <w:szCs w:val="10"/>
        </w:rPr>
        <w:t>Haglund and Aggarwal highlight the critical role of accountability relations to understanding the process of rights realization, because ‘they orient us to the pathways by which norms can be translated to practice’.</w:t>
      </w:r>
      <w:hyperlink r:id="rId22" w:history="1">
        <w:r w:rsidRPr="002A57EF">
          <w:rPr>
            <w:rStyle w:val="Hyperlink"/>
            <w:sz w:val="10"/>
            <w:szCs w:val="10"/>
          </w:rPr>
          <w:t>142</w:t>
        </w:r>
      </w:hyperlink>
      <w:r w:rsidRPr="002A57EF">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3" w:history="1">
        <w:r w:rsidRPr="002A57EF">
          <w:rPr>
            <w:rStyle w:val="Hyperlink"/>
            <w:sz w:val="10"/>
            <w:szCs w:val="10"/>
          </w:rPr>
          <w:t>143</w:t>
        </w:r>
      </w:hyperlink>
      <w:r w:rsidRPr="002A57EF">
        <w:rPr>
          <w:sz w:val="10"/>
          <w:szCs w:val="10"/>
        </w:rPr>
        <w:t xml:space="preserve"> Gauri and Brinks’ ‘Policy Legalization Model’</w:t>
      </w:r>
      <w:hyperlink r:id="rId24" w:history="1">
        <w:r w:rsidRPr="002A57EF">
          <w:rPr>
            <w:rStyle w:val="Hyperlink"/>
            <w:sz w:val="10"/>
            <w:szCs w:val="10"/>
          </w:rPr>
          <w:t>144</w:t>
        </w:r>
      </w:hyperlink>
      <w:r w:rsidRPr="002A57EF">
        <w:rPr>
          <w:sz w:val="10"/>
          <w:szCs w:val="10"/>
        </w:rPr>
        <w:t xml:space="preserve"> and the World Bank’s ‘Social Guarantees Model’.</w:t>
      </w:r>
      <w:hyperlink r:id="rId25" w:history="1">
        <w:r w:rsidRPr="002A57EF">
          <w:rPr>
            <w:rStyle w:val="Hyperlink"/>
            <w:sz w:val="10"/>
            <w:szCs w:val="10"/>
          </w:rPr>
          <w:t>145</w:t>
        </w:r>
      </w:hyperlink>
    </w:p>
    <w:p w14:paraId="2893068E" w14:textId="77777777" w:rsidR="00174CE4" w:rsidRPr="002A57EF" w:rsidRDefault="00174CE4" w:rsidP="00174CE4">
      <w:pPr>
        <w:rPr>
          <w:sz w:val="10"/>
          <w:szCs w:val="10"/>
        </w:rPr>
      </w:pPr>
      <w:r w:rsidRPr="002A57EF">
        <w:rPr>
          <w:sz w:val="10"/>
          <w:szCs w:val="10"/>
        </w:rPr>
        <w:t>In the Spiral Model, ‘networks of domestic and transnational actors begin challenging repressive practices by linking with international regimes’ and engaging in ‘a normative process of shaming’.</w:t>
      </w:r>
      <w:hyperlink r:id="rId26" w:history="1">
        <w:r w:rsidRPr="002A57EF">
          <w:rPr>
            <w:rStyle w:val="Hyperlink"/>
            <w:sz w:val="10"/>
            <w:szCs w:val="10"/>
          </w:rPr>
          <w:t>146</w:t>
        </w:r>
      </w:hyperlink>
      <w:r w:rsidRPr="002A57EF">
        <w:rPr>
          <w:sz w:val="10"/>
          <w:szCs w:val="10"/>
        </w:rPr>
        <w:t xml:space="preserve"> This is often followed by ‘the incremental adoption of rights norms in response to external incentives [and a] slow process of embodying human rights norms in institutional practices’.</w:t>
      </w:r>
      <w:hyperlink r:id="rId27" w:history="1">
        <w:r w:rsidRPr="002A57EF">
          <w:rPr>
            <w:rStyle w:val="Hyperlink"/>
            <w:sz w:val="10"/>
            <w:szCs w:val="10"/>
          </w:rPr>
          <w:t>147</w:t>
        </w:r>
      </w:hyperlink>
      <w:r w:rsidRPr="002A57EF">
        <w:rPr>
          <w:sz w:val="10"/>
          <w:szCs w:val="10"/>
        </w:rPr>
        <w:t xml:space="preserve"> As the name suggests, the Policy Legalization Model involves litigation to hold states and private actors legally accountable for breaching socio-economic rights.</w:t>
      </w:r>
      <w:hyperlink r:id="rId28" w:history="1">
        <w:r w:rsidRPr="002A57EF">
          <w:rPr>
            <w:rStyle w:val="Hyperlink"/>
            <w:sz w:val="10"/>
            <w:szCs w:val="10"/>
          </w:rPr>
          <w:t>148</w:t>
        </w:r>
      </w:hyperlink>
      <w:r w:rsidRPr="002A57EF">
        <w:rPr>
          <w:sz w:val="10"/>
          <w:szCs w:val="10"/>
        </w:rPr>
        <w:t xml:space="preserve"> Haglund and Aggarwal identify four key stages to this process: (1) legal mobilization; (2) judicial decisions; (3) responses; and (4) follow-up litigation.</w:t>
      </w:r>
      <w:hyperlink r:id="rId29" w:history="1">
        <w:r w:rsidRPr="002A57EF">
          <w:rPr>
            <w:rStyle w:val="Hyperlink"/>
            <w:sz w:val="10"/>
            <w:szCs w:val="10"/>
          </w:rPr>
          <w:t>149</w:t>
        </w:r>
      </w:hyperlink>
      <w:r w:rsidRPr="002A57EF">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30" w:history="1">
        <w:r w:rsidRPr="002A57EF">
          <w:rPr>
            <w:rStyle w:val="Hyperlink"/>
            <w:sz w:val="10"/>
            <w:szCs w:val="10"/>
          </w:rPr>
          <w:t>150</w:t>
        </w:r>
      </w:hyperlink>
      <w:r w:rsidRPr="002A57EF">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2B6F4CBB" w14:textId="77777777" w:rsidR="00174CE4" w:rsidRPr="002A57EF" w:rsidRDefault="00174CE4" w:rsidP="00174CE4">
      <w:pPr>
        <w:rPr>
          <w:sz w:val="10"/>
          <w:szCs w:val="10"/>
        </w:rPr>
      </w:pPr>
      <w:r w:rsidRPr="002A57EF">
        <w:rPr>
          <w:sz w:val="10"/>
          <w:szCs w:val="10"/>
        </w:rPr>
        <w:t>4. CASE STUDIES</w:t>
      </w:r>
    </w:p>
    <w:p w14:paraId="67DF5EEC" w14:textId="77777777" w:rsidR="00174CE4" w:rsidRPr="00F5686D" w:rsidRDefault="00174CE4" w:rsidP="00174CE4">
      <w:pPr>
        <w:rPr>
          <w:sz w:val="16"/>
        </w:rPr>
      </w:pPr>
      <w:r w:rsidRPr="00F5686D">
        <w:rPr>
          <w:sz w:val="16"/>
        </w:rPr>
        <w:t xml:space="preserve">Pieterse’s argument </w:t>
      </w:r>
      <w:r w:rsidRPr="002A57EF">
        <w:rPr>
          <w:rStyle w:val="StyleUnderline"/>
        </w:rPr>
        <w:t xml:space="preserve">that socio-economic </w:t>
      </w:r>
      <w:r w:rsidRPr="00174CE4">
        <w:rPr>
          <w:rStyle w:val="StyleUnderline"/>
          <w:highlight w:val="green"/>
        </w:rPr>
        <w:t>rights carry the potential for securing</w:t>
      </w:r>
      <w:r w:rsidRPr="002A57EF">
        <w:rPr>
          <w:rStyle w:val="StyleUnderline"/>
        </w:rPr>
        <w:t xml:space="preserve"> </w:t>
      </w:r>
      <w:r w:rsidRPr="002A57EF">
        <w:rPr>
          <w:rStyle w:val="Emphasis"/>
        </w:rPr>
        <w:t xml:space="preserve">tangible </w:t>
      </w:r>
      <w:r w:rsidRPr="00174CE4">
        <w:rPr>
          <w:rStyle w:val="Emphasis"/>
          <w:highlight w:val="green"/>
        </w:rPr>
        <w:t>gains</w:t>
      </w:r>
      <w:r w:rsidRPr="00174CE4">
        <w:rPr>
          <w:sz w:val="16"/>
          <w:highlight w:val="green"/>
        </w:rPr>
        <w:t xml:space="preserve"> </w:t>
      </w:r>
      <w:r w:rsidRPr="00174CE4">
        <w:rPr>
          <w:rStyle w:val="StyleUnderline"/>
          <w:highlight w:val="green"/>
        </w:rPr>
        <w:t>in terms of</w:t>
      </w:r>
      <w:r w:rsidRPr="00F5686D">
        <w:rPr>
          <w:sz w:val="16"/>
        </w:rPr>
        <w:t xml:space="preserve"> the ‘actual </w:t>
      </w:r>
      <w:r w:rsidRPr="00174CE4">
        <w:rPr>
          <w:rStyle w:val="Emphasis"/>
          <w:highlight w:val="green"/>
        </w:rPr>
        <w:t>satisfaction</w:t>
      </w:r>
      <w:r w:rsidRPr="00174CE4">
        <w:rPr>
          <w:rStyle w:val="StyleUnderline"/>
          <w:highlight w:val="green"/>
        </w:rPr>
        <w:t xml:space="preserve"> of </w:t>
      </w:r>
      <w:r w:rsidRPr="00174CE4">
        <w:rPr>
          <w:rStyle w:val="Emphasis"/>
          <w:highlight w:val="green"/>
        </w:rPr>
        <w:t>material need’</w:t>
      </w:r>
      <w:hyperlink r:id="rId31" w:history="1">
        <w:r w:rsidRPr="00F5686D">
          <w:rPr>
            <w:rStyle w:val="Hyperlink"/>
            <w:sz w:val="16"/>
          </w:rPr>
          <w:t>151</w:t>
        </w:r>
      </w:hyperlink>
      <w:r w:rsidRPr="00F5686D">
        <w:rPr>
          <w:sz w:val="16"/>
        </w:rPr>
        <w:t xml:space="preserve"> </w:t>
      </w:r>
      <w:r w:rsidRPr="002A57EF">
        <w:rPr>
          <w:rStyle w:val="StyleUnderline"/>
        </w:rPr>
        <w:t>highlights the</w:t>
      </w:r>
      <w:r w:rsidRPr="00F5686D">
        <w:rPr>
          <w:sz w:val="16"/>
        </w:rPr>
        <w:t xml:space="preserve"> first potential </w:t>
      </w:r>
      <w:r w:rsidRPr="002A57EF">
        <w:rPr>
          <w:rStyle w:val="StyleUnderline"/>
        </w:rPr>
        <w:t xml:space="preserve">argument in </w:t>
      </w:r>
      <w:proofErr w:type="spellStart"/>
      <w:r w:rsidRPr="002A57EF">
        <w:rPr>
          <w:rStyle w:val="Emphasis"/>
        </w:rPr>
        <w:t>favour</w:t>
      </w:r>
      <w:proofErr w:type="spellEnd"/>
      <w:r w:rsidRPr="002A57EF">
        <w:rPr>
          <w:rStyle w:val="StyleUnderline"/>
        </w:rPr>
        <w:t xml:space="preserve"> of social movements </w:t>
      </w:r>
      <w:r w:rsidRPr="002A57EF">
        <w:rPr>
          <w:rStyle w:val="Emphasis"/>
        </w:rPr>
        <w:t>continuing</w:t>
      </w:r>
      <w:r w:rsidRPr="002A57EF">
        <w:rPr>
          <w:rStyle w:val="StyleUnderline"/>
        </w:rPr>
        <w:t xml:space="preserve"> to </w:t>
      </w:r>
      <w:r w:rsidRPr="002A57EF">
        <w:rPr>
          <w:rStyle w:val="Emphasis"/>
        </w:rPr>
        <w:t>engage</w:t>
      </w:r>
      <w:r w:rsidRPr="002A57EF">
        <w:rPr>
          <w:rStyle w:val="StyleUnderline"/>
        </w:rPr>
        <w:t xml:space="preserve"> with the </w:t>
      </w:r>
      <w:r w:rsidRPr="002A57EF">
        <w:rPr>
          <w:rStyle w:val="Emphasis"/>
        </w:rPr>
        <w:t>right</w:t>
      </w:r>
      <w:r w:rsidRPr="00F5686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7F497E63" w14:textId="77777777" w:rsidR="00174CE4" w:rsidRPr="002A57EF" w:rsidRDefault="00174CE4" w:rsidP="00174CE4">
      <w:pPr>
        <w:rPr>
          <w:sz w:val="16"/>
          <w:szCs w:val="16"/>
        </w:rPr>
      </w:pPr>
      <w:r w:rsidRPr="002A57EF">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2" w:history="1">
        <w:r w:rsidRPr="002A57EF">
          <w:rPr>
            <w:rStyle w:val="Hyperlink"/>
            <w:sz w:val="16"/>
            <w:szCs w:val="16"/>
          </w:rPr>
          <w:t>152</w:t>
        </w:r>
      </w:hyperlink>
      <w:r w:rsidRPr="002A57EF">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4182A96E" w14:textId="77777777" w:rsidR="00174CE4" w:rsidRPr="00F5686D" w:rsidRDefault="00174CE4" w:rsidP="00174CE4">
      <w:pPr>
        <w:rPr>
          <w:sz w:val="16"/>
        </w:rPr>
      </w:pPr>
      <w:r w:rsidRPr="002A57EF">
        <w:rPr>
          <w:rStyle w:val="StyleUnderline"/>
        </w:rPr>
        <w:t xml:space="preserve">The articulation of </w:t>
      </w:r>
      <w:r w:rsidRPr="00174CE4">
        <w:rPr>
          <w:rStyle w:val="StyleUnderline"/>
          <w:highlight w:val="green"/>
        </w:rPr>
        <w:t xml:space="preserve">radical agendas cannot only </w:t>
      </w:r>
      <w:r w:rsidRPr="00174CE4">
        <w:rPr>
          <w:rStyle w:val="Emphasis"/>
          <w:highlight w:val="green"/>
        </w:rPr>
        <w:t>create pressure</w:t>
      </w:r>
      <w:r w:rsidRPr="00F5686D">
        <w:rPr>
          <w:sz w:val="16"/>
        </w:rPr>
        <w:t xml:space="preserve"> </w:t>
      </w:r>
      <w:r w:rsidRPr="002A57EF">
        <w:rPr>
          <w:rStyle w:val="StyleUnderline"/>
        </w:rPr>
        <w:t xml:space="preserve">on governments </w:t>
      </w:r>
      <w:r w:rsidRPr="00174CE4">
        <w:rPr>
          <w:rStyle w:val="StyleUnderline"/>
          <w:highlight w:val="green"/>
        </w:rPr>
        <w:t xml:space="preserve">to </w:t>
      </w:r>
      <w:r w:rsidRPr="00174CE4">
        <w:rPr>
          <w:rStyle w:val="Emphasis"/>
          <w:highlight w:val="green"/>
        </w:rPr>
        <w:t>change</w:t>
      </w:r>
      <w:r w:rsidRPr="002A57EF">
        <w:rPr>
          <w:rStyle w:val="StyleUnderline"/>
        </w:rPr>
        <w:t xml:space="preserve"> specific </w:t>
      </w:r>
      <w:proofErr w:type="gramStart"/>
      <w:r w:rsidRPr="00174CE4">
        <w:rPr>
          <w:rStyle w:val="Emphasis"/>
          <w:highlight w:val="green"/>
        </w:rPr>
        <w:t>policies</w:t>
      </w:r>
      <w:r w:rsidRPr="00174CE4">
        <w:rPr>
          <w:sz w:val="16"/>
          <w:highlight w:val="green"/>
        </w:rPr>
        <w:t>,</w:t>
      </w:r>
      <w:proofErr w:type="gramEnd"/>
      <w:r w:rsidRPr="00174CE4">
        <w:rPr>
          <w:sz w:val="16"/>
          <w:highlight w:val="green"/>
        </w:rPr>
        <w:t xml:space="preserve"> </w:t>
      </w:r>
      <w:r w:rsidRPr="00174CE4">
        <w:rPr>
          <w:rStyle w:val="StyleUnderline"/>
          <w:highlight w:val="green"/>
        </w:rPr>
        <w:t xml:space="preserve">it can lead to </w:t>
      </w:r>
      <w:r w:rsidRPr="00174CE4">
        <w:rPr>
          <w:rStyle w:val="Emphasis"/>
          <w:highlight w:val="green"/>
        </w:rPr>
        <w:t>radical changes</w:t>
      </w:r>
      <w:r w:rsidRPr="002A57EF">
        <w:rPr>
          <w:rStyle w:val="StyleUnderline"/>
        </w:rPr>
        <w:t xml:space="preserve"> to constitutions and governments</w:t>
      </w:r>
      <w:r w:rsidRPr="00F5686D">
        <w:rPr>
          <w:sz w:val="16"/>
        </w:rPr>
        <w:t xml:space="preserve">. As will be explored below, in relation to the adoption of the Social Guarantees Model in Ecuador and Bolivia, </w:t>
      </w:r>
      <w:r w:rsidRPr="00174CE4">
        <w:rPr>
          <w:rStyle w:val="StyleUnderline"/>
          <w:highlight w:val="green"/>
        </w:rPr>
        <w:t>these</w:t>
      </w:r>
      <w:r w:rsidRPr="00F5686D">
        <w:rPr>
          <w:sz w:val="16"/>
        </w:rPr>
        <w:t xml:space="preserve"> more </w:t>
      </w:r>
      <w:r w:rsidRPr="002A57EF">
        <w:rPr>
          <w:rStyle w:val="StyleUnderline"/>
        </w:rPr>
        <w:t xml:space="preserve">radical changes </w:t>
      </w:r>
      <w:r w:rsidRPr="00174CE4">
        <w:rPr>
          <w:rStyle w:val="StyleUnderline"/>
          <w:highlight w:val="green"/>
        </w:rPr>
        <w:t>can</w:t>
      </w:r>
      <w:r w:rsidRPr="002A57EF">
        <w:rPr>
          <w:rStyle w:val="StyleUnderline"/>
        </w:rPr>
        <w:t xml:space="preserve"> </w:t>
      </w:r>
      <w:r w:rsidRPr="00174CE4">
        <w:rPr>
          <w:rStyle w:val="Emphasis"/>
          <w:highlight w:val="green"/>
        </w:rPr>
        <w:t>open up</w:t>
      </w:r>
      <w:r w:rsidRPr="00174CE4">
        <w:rPr>
          <w:rStyle w:val="StyleUnderline"/>
          <w:highlight w:val="green"/>
        </w:rPr>
        <w:t xml:space="preserve"> further </w:t>
      </w:r>
      <w:r w:rsidRPr="00174CE4">
        <w:rPr>
          <w:rStyle w:val="Emphasis"/>
          <w:highlight w:val="green"/>
        </w:rPr>
        <w:t>space</w:t>
      </w:r>
      <w:r w:rsidRPr="00174CE4">
        <w:rPr>
          <w:sz w:val="16"/>
          <w:highlight w:val="green"/>
        </w:rPr>
        <w:t xml:space="preserve"> </w:t>
      </w:r>
      <w:r w:rsidRPr="00174CE4">
        <w:rPr>
          <w:rStyle w:val="StyleUnderline"/>
          <w:highlight w:val="green"/>
        </w:rPr>
        <w:t>for reconceptualizing</w:t>
      </w:r>
      <w:r w:rsidRPr="002A57EF">
        <w:rPr>
          <w:rStyle w:val="StyleUnderline"/>
        </w:rPr>
        <w:t xml:space="preserve"> the</w:t>
      </w:r>
      <w:r w:rsidRPr="00F5686D">
        <w:rPr>
          <w:sz w:val="16"/>
        </w:rPr>
        <w:t xml:space="preserve"> normative content of the human </w:t>
      </w:r>
      <w:r w:rsidRPr="00174CE4">
        <w:rPr>
          <w:rStyle w:val="StyleUnderline"/>
          <w:highlight w:val="green"/>
        </w:rPr>
        <w:t>right to water at</w:t>
      </w:r>
      <w:r w:rsidRPr="002A57EF">
        <w:rPr>
          <w:rStyle w:val="StyleUnderline"/>
        </w:rPr>
        <w:t xml:space="preserve"> both the </w:t>
      </w:r>
      <w:r w:rsidRPr="00174CE4">
        <w:rPr>
          <w:rStyle w:val="Emphasis"/>
          <w:highlight w:val="green"/>
        </w:rPr>
        <w:t>domestic</w:t>
      </w:r>
      <w:r w:rsidRPr="00174CE4">
        <w:rPr>
          <w:rStyle w:val="StyleUnderline"/>
          <w:highlight w:val="green"/>
        </w:rPr>
        <w:t xml:space="preserve"> and </w:t>
      </w:r>
      <w:r w:rsidRPr="00174CE4">
        <w:rPr>
          <w:rStyle w:val="Emphasis"/>
          <w:highlight w:val="green"/>
        </w:rPr>
        <w:t>global levels</w:t>
      </w:r>
      <w:r w:rsidRPr="00F5686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4CAAB867" w14:textId="77777777" w:rsidR="00174CE4" w:rsidRPr="002A57EF" w:rsidRDefault="00174CE4" w:rsidP="00174CE4">
      <w:pPr>
        <w:rPr>
          <w:sz w:val="6"/>
          <w:szCs w:val="6"/>
        </w:rPr>
      </w:pPr>
      <w:r w:rsidRPr="002A57EF">
        <w:rPr>
          <w:sz w:val="6"/>
          <w:szCs w:val="6"/>
        </w:rPr>
        <w:t>A. Johannesburg</w:t>
      </w:r>
      <w:r>
        <w:rPr>
          <w:sz w:val="6"/>
          <w:szCs w:val="6"/>
        </w:rPr>
        <w:t xml:space="preserve"> </w:t>
      </w:r>
      <w:r w:rsidRPr="002A57EF">
        <w:rPr>
          <w:sz w:val="6"/>
          <w:szCs w:val="6"/>
        </w:rPr>
        <w:t>South Africa was the first country in the world to explicitly recognize the right to water in its Constitution.</w:t>
      </w:r>
      <w:hyperlink r:id="rId33" w:history="1">
        <w:r w:rsidRPr="002A57EF">
          <w:rPr>
            <w:rStyle w:val="Hyperlink"/>
            <w:sz w:val="6"/>
            <w:szCs w:val="6"/>
          </w:rPr>
          <w:t>153</w:t>
        </w:r>
      </w:hyperlink>
      <w:r w:rsidRPr="002A57EF">
        <w:rPr>
          <w:sz w:val="6"/>
          <w:szCs w:val="6"/>
        </w:rPr>
        <w:t xml:space="preserve"> This right has been given legislative force</w:t>
      </w:r>
      <w:hyperlink r:id="rId34" w:history="1">
        <w:r w:rsidRPr="002A57EF">
          <w:rPr>
            <w:rStyle w:val="Hyperlink"/>
            <w:sz w:val="6"/>
            <w:szCs w:val="6"/>
          </w:rPr>
          <w:t>154</w:t>
        </w:r>
      </w:hyperlink>
      <w:r w:rsidRPr="002A57EF">
        <w:rPr>
          <w:sz w:val="6"/>
          <w:szCs w:val="6"/>
        </w:rPr>
        <w:t xml:space="preserve"> and implemented through a series of water governance reforms, including the provision of a ‘lifeline amount’ of free basic water (FBW).</w:t>
      </w:r>
      <w:hyperlink r:id="rId35" w:history="1">
        <w:r w:rsidRPr="002A57EF">
          <w:rPr>
            <w:rStyle w:val="Hyperlink"/>
            <w:sz w:val="6"/>
            <w:szCs w:val="6"/>
          </w:rPr>
          <w:t>155</w:t>
        </w:r>
      </w:hyperlink>
      <w:r w:rsidRPr="002A57EF">
        <w:rPr>
          <w:sz w:val="6"/>
          <w:szCs w:val="6"/>
        </w:rPr>
        <w:t xml:space="preserve"> In Mazibuko and Others v City of Johannesburg and Others,</w:t>
      </w:r>
      <w:hyperlink r:id="rId36" w:history="1">
        <w:r w:rsidRPr="002A57EF">
          <w:rPr>
            <w:rStyle w:val="Hyperlink"/>
            <w:sz w:val="6"/>
            <w:szCs w:val="6"/>
          </w:rPr>
          <w:t>156</w:t>
        </w:r>
      </w:hyperlink>
      <w:r w:rsidRPr="002A57EF">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w:t>
      </w:r>
      <w:proofErr w:type="spellStart"/>
      <w:r w:rsidRPr="002A57EF">
        <w:rPr>
          <w:sz w:val="6"/>
          <w:szCs w:val="6"/>
        </w:rPr>
        <w:t>metres</w:t>
      </w:r>
      <w:proofErr w:type="spellEnd"/>
      <w:r w:rsidRPr="002A57EF">
        <w:rPr>
          <w:sz w:val="6"/>
          <w:szCs w:val="6"/>
        </w:rPr>
        <w:t xml:space="preserve"> (PPMs) into Soweto.</w:t>
      </w:r>
      <w:r>
        <w:rPr>
          <w:sz w:val="6"/>
          <w:szCs w:val="6"/>
        </w:rPr>
        <w:t xml:space="preserve"> </w:t>
      </w:r>
      <w:r w:rsidRPr="002A57EF">
        <w:rPr>
          <w:sz w:val="6"/>
          <w:szCs w:val="6"/>
        </w:rPr>
        <w:t xml:space="preserve">The applicants asked ‘the Court to order the City and Johannesburg Water to provide [them], and others who are in the same position …, with 50 </w:t>
      </w:r>
      <w:proofErr w:type="spellStart"/>
      <w:r w:rsidRPr="002A57EF">
        <w:rPr>
          <w:sz w:val="6"/>
          <w:szCs w:val="6"/>
        </w:rPr>
        <w:t>litres</w:t>
      </w:r>
      <w:proofErr w:type="spellEnd"/>
      <w:r w:rsidRPr="002A57EF">
        <w:rPr>
          <w:sz w:val="6"/>
          <w:szCs w:val="6"/>
        </w:rPr>
        <w:t xml:space="preserve"> free water per person per day and the option of water on credit afforded to the wealthier and largely white residents of Johannesburg’.</w:t>
      </w:r>
      <w:hyperlink r:id="rId37" w:history="1">
        <w:r w:rsidRPr="002A57EF">
          <w:rPr>
            <w:rStyle w:val="Hyperlink"/>
            <w:sz w:val="6"/>
            <w:szCs w:val="6"/>
          </w:rPr>
          <w:t>157</w:t>
        </w:r>
      </w:hyperlink>
      <w:r w:rsidRPr="002A57EF">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8" w:history="1">
        <w:r w:rsidRPr="002A57EF">
          <w:rPr>
            <w:rStyle w:val="Hyperlink"/>
            <w:sz w:val="6"/>
            <w:szCs w:val="6"/>
          </w:rPr>
          <w:t>158</w:t>
        </w:r>
      </w:hyperlink>
      <w:r>
        <w:rPr>
          <w:sz w:val="6"/>
          <w:szCs w:val="6"/>
        </w:rPr>
        <w:t xml:space="preserve"> </w:t>
      </w:r>
      <w:r w:rsidRPr="002A57EF">
        <w:rPr>
          <w:sz w:val="6"/>
          <w:szCs w:val="6"/>
        </w:rPr>
        <w:t>In answer to the applicant’s claims, the City of Johannesburg argued it was not obliged to provide any water for free—that free water and access to water should not be conflated.</w:t>
      </w:r>
      <w:hyperlink r:id="rId39" w:history="1">
        <w:r w:rsidRPr="002A57EF">
          <w:rPr>
            <w:rStyle w:val="Hyperlink"/>
            <w:sz w:val="6"/>
            <w:szCs w:val="6"/>
          </w:rPr>
          <w:t>159</w:t>
        </w:r>
      </w:hyperlink>
      <w:r w:rsidRPr="002A57EF">
        <w:rPr>
          <w:sz w:val="6"/>
          <w:szCs w:val="6"/>
        </w:rPr>
        <w:t xml:space="preserve"> The City emphasized that a more generous FBW allocation would place an excessive strain on its budget,</w:t>
      </w:r>
      <w:hyperlink r:id="rId40" w:history="1">
        <w:r w:rsidRPr="002A57EF">
          <w:rPr>
            <w:rStyle w:val="Hyperlink"/>
            <w:sz w:val="6"/>
            <w:szCs w:val="6"/>
          </w:rPr>
          <w:t>160</w:t>
        </w:r>
      </w:hyperlink>
      <w:r w:rsidRPr="002A57EF">
        <w:rPr>
          <w:sz w:val="6"/>
          <w:szCs w:val="6"/>
        </w:rPr>
        <w:t xml:space="preserve"> and that a significant amount of money had been spent on installing PPMs and the cost of removing them would have a negative effect on the financial sustainability of Johannesburg Water.</w:t>
      </w:r>
      <w:hyperlink r:id="rId41" w:history="1">
        <w:r w:rsidRPr="002A57EF">
          <w:rPr>
            <w:rStyle w:val="Hyperlink"/>
            <w:sz w:val="6"/>
            <w:szCs w:val="6"/>
          </w:rPr>
          <w:t>161</w:t>
        </w:r>
      </w:hyperlink>
      <w:r>
        <w:rPr>
          <w:sz w:val="6"/>
          <w:szCs w:val="6"/>
        </w:rPr>
        <w:t xml:space="preserve"> </w:t>
      </w:r>
      <w:r w:rsidRPr="002A57EF">
        <w:rPr>
          <w:sz w:val="6"/>
          <w:szCs w:val="6"/>
        </w:rPr>
        <w:t>While the applicants in Mazibuko had a good deal of success in the lower courts,</w:t>
      </w:r>
      <w:hyperlink r:id="rId42" w:history="1">
        <w:r w:rsidRPr="002A57EF">
          <w:rPr>
            <w:rStyle w:val="Hyperlink"/>
            <w:sz w:val="6"/>
            <w:szCs w:val="6"/>
          </w:rPr>
          <w:t>162</w:t>
        </w:r>
      </w:hyperlink>
      <w:r w:rsidRPr="002A57EF">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3" w:history="1">
        <w:r w:rsidRPr="002A57EF">
          <w:rPr>
            <w:rStyle w:val="Hyperlink"/>
            <w:sz w:val="6"/>
            <w:szCs w:val="6"/>
          </w:rPr>
          <w:t>163</w:t>
        </w:r>
      </w:hyperlink>
      <w:r w:rsidRPr="002A57EF">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4" w:history="1">
        <w:r w:rsidRPr="002A57EF">
          <w:rPr>
            <w:rStyle w:val="Hyperlink"/>
            <w:sz w:val="6"/>
            <w:szCs w:val="6"/>
          </w:rPr>
          <w:t>164</w:t>
        </w:r>
      </w:hyperlink>
      <w:r>
        <w:rPr>
          <w:sz w:val="6"/>
          <w:szCs w:val="6"/>
        </w:rPr>
        <w:t xml:space="preserve"> </w:t>
      </w:r>
      <w:r w:rsidRPr="002A57EF">
        <w:rPr>
          <w:sz w:val="6"/>
          <w:szCs w:val="6"/>
        </w:rPr>
        <w:t>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w:t>
      </w:r>
      <w:r>
        <w:rPr>
          <w:sz w:val="6"/>
          <w:szCs w:val="6"/>
        </w:rPr>
        <w:t xml:space="preserve"> </w:t>
      </w:r>
      <w:r w:rsidRPr="002A57EF">
        <w:rPr>
          <w:sz w:val="6"/>
          <w:szCs w:val="6"/>
        </w:rPr>
        <w:t>B. Detroit</w:t>
      </w:r>
      <w:r>
        <w:rPr>
          <w:sz w:val="6"/>
          <w:szCs w:val="6"/>
        </w:rPr>
        <w:t xml:space="preserve"> </w:t>
      </w:r>
      <w:r w:rsidRPr="002A57EF">
        <w:rPr>
          <w:sz w:val="6"/>
          <w:szCs w:val="6"/>
        </w:rPr>
        <w:t>The US Constitution does not explicitly recognize the human right to water, but residents and social movements still turned to rights-based claims when the City of Detroit began disconnecting the water supply of thousands of households in early 2014.</w:t>
      </w:r>
      <w:hyperlink r:id="rId45" w:history="1">
        <w:r w:rsidRPr="002A57EF">
          <w:rPr>
            <w:rStyle w:val="Hyperlink"/>
            <w:sz w:val="6"/>
            <w:szCs w:val="6"/>
          </w:rPr>
          <w:t>165</w:t>
        </w:r>
      </w:hyperlink>
      <w:r w:rsidRPr="002A57EF">
        <w:rPr>
          <w:sz w:val="6"/>
          <w:szCs w:val="6"/>
        </w:rPr>
        <w:t xml:space="preserve"> The City’s actions were part of wider austerity measures being imposed in response to its ongoing financial troubles, which had led the City to file for Chapter 9 bankruptcy in July 2013.</w:t>
      </w:r>
      <w:hyperlink r:id="rId46" w:history="1">
        <w:r w:rsidRPr="002A57EF">
          <w:rPr>
            <w:rStyle w:val="Hyperlink"/>
            <w:sz w:val="6"/>
            <w:szCs w:val="6"/>
          </w:rPr>
          <w:t>166</w:t>
        </w:r>
      </w:hyperlink>
      <w:r w:rsidRPr="002A57EF">
        <w:rPr>
          <w:sz w:val="6"/>
          <w:szCs w:val="6"/>
        </w:rPr>
        <w:t xml:space="preserve"> Earlier austerity measures had included increasing tariffs with the result that water bills had increased by 119 per cent over a decade and many households could no longer afford to pay their bills.</w:t>
      </w:r>
      <w:hyperlink r:id="rId47" w:history="1">
        <w:r w:rsidRPr="002A57EF">
          <w:rPr>
            <w:rStyle w:val="Hyperlink"/>
            <w:sz w:val="6"/>
            <w:szCs w:val="6"/>
          </w:rPr>
          <w:t>167</w:t>
        </w:r>
      </w:hyperlink>
      <w:r>
        <w:rPr>
          <w:sz w:val="6"/>
          <w:szCs w:val="6"/>
        </w:rPr>
        <w:t xml:space="preserve"> </w:t>
      </w:r>
      <w:r w:rsidRPr="002A57EF">
        <w:rPr>
          <w:sz w:val="6"/>
          <w:szCs w:val="6"/>
        </w:rPr>
        <w:t>In Lyda and Others v City of Detroit (in re City of Detroit), residents challenged their water disconnections through an adversary complaint in the Detroit bankruptcy proceedings.</w:t>
      </w:r>
      <w:hyperlink r:id="rId48" w:history="1">
        <w:r w:rsidRPr="002A57EF">
          <w:rPr>
            <w:rStyle w:val="Hyperlink"/>
            <w:sz w:val="6"/>
            <w:szCs w:val="6"/>
          </w:rPr>
          <w:t>168</w:t>
        </w:r>
      </w:hyperlink>
      <w:r w:rsidRPr="002A57EF">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9" w:history="1">
        <w:r w:rsidRPr="002A57EF">
          <w:rPr>
            <w:rStyle w:val="Hyperlink"/>
            <w:sz w:val="6"/>
            <w:szCs w:val="6"/>
          </w:rPr>
          <w:t>169</w:t>
        </w:r>
      </w:hyperlink>
      <w:r w:rsidRPr="002A57EF">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50" w:history="1">
        <w:r w:rsidRPr="002A57EF">
          <w:rPr>
            <w:rStyle w:val="Hyperlink"/>
            <w:sz w:val="6"/>
            <w:szCs w:val="6"/>
          </w:rPr>
          <w:t>170</w:t>
        </w:r>
      </w:hyperlink>
      <w:r w:rsidRPr="002A57EF">
        <w:rPr>
          <w:sz w:val="6"/>
          <w:szCs w:val="6"/>
        </w:rPr>
        <w:t xml:space="preserve"> However, the residents’ claims did not survive a motion to dismiss, with the Court holding that they failed on their merits and that it ‘lacked authority under the Bankruptcy Code to issue an injunction’.</w:t>
      </w:r>
      <w:hyperlink r:id="rId51" w:history="1">
        <w:r w:rsidRPr="002A57EF">
          <w:rPr>
            <w:rStyle w:val="Hyperlink"/>
            <w:sz w:val="6"/>
            <w:szCs w:val="6"/>
          </w:rPr>
          <w:t>171</w:t>
        </w:r>
      </w:hyperlink>
      <w:r w:rsidRPr="002A57EF">
        <w:rPr>
          <w:sz w:val="6"/>
          <w:szCs w:val="6"/>
        </w:rPr>
        <w:t xml:space="preserve"> Significantly, in a Supplemental Opinion, the Court held ‘there is no constitutional or fundamental right … to affordable water service’.</w:t>
      </w:r>
      <w:hyperlink r:id="rId52" w:history="1">
        <w:r w:rsidRPr="002A57EF">
          <w:rPr>
            <w:rStyle w:val="Hyperlink"/>
            <w:sz w:val="6"/>
            <w:szCs w:val="6"/>
          </w:rPr>
          <w:t>172</w:t>
        </w:r>
      </w:hyperlink>
      <w:r>
        <w:rPr>
          <w:sz w:val="6"/>
          <w:szCs w:val="6"/>
        </w:rPr>
        <w:t xml:space="preserve"> </w:t>
      </w:r>
      <w:r w:rsidRPr="002A57EF">
        <w:rPr>
          <w:sz w:val="6"/>
          <w:szCs w:val="6"/>
        </w:rPr>
        <w:t>Following the judgment in Lyda, civil society organizations invited the UN Special Rapporteurs on the human right to water and the right to housing to visit Detroit.</w:t>
      </w:r>
      <w:hyperlink r:id="rId53" w:history="1">
        <w:r w:rsidRPr="002A57EF">
          <w:rPr>
            <w:rStyle w:val="Hyperlink"/>
            <w:sz w:val="6"/>
            <w:szCs w:val="6"/>
          </w:rPr>
          <w:t>173</w:t>
        </w:r>
      </w:hyperlink>
      <w:r w:rsidRPr="002A57EF">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4" w:history="1">
        <w:r w:rsidRPr="002A57EF">
          <w:rPr>
            <w:rStyle w:val="Hyperlink"/>
            <w:sz w:val="6"/>
            <w:szCs w:val="6"/>
          </w:rPr>
          <w:t>174</w:t>
        </w:r>
      </w:hyperlink>
      <w:r w:rsidRPr="002A57EF">
        <w:rPr>
          <w:sz w:val="6"/>
          <w:szCs w:val="6"/>
        </w:rPr>
        <w:t xml:space="preserve"> The Special Rapporteurs also highlighted the high level of poverty and racial segregation in the City of Detroit and the discriminatory effect of the mass disconnections.</w:t>
      </w:r>
      <w:hyperlink r:id="rId55" w:history="1">
        <w:r w:rsidRPr="002A57EF">
          <w:rPr>
            <w:rStyle w:val="Hyperlink"/>
            <w:sz w:val="6"/>
            <w:szCs w:val="6"/>
          </w:rPr>
          <w:t>175</w:t>
        </w:r>
      </w:hyperlink>
      <w:r w:rsidRPr="002A57EF">
        <w:rPr>
          <w:sz w:val="6"/>
          <w:szCs w:val="6"/>
        </w:rPr>
        <w:t xml:space="preserve"> Earlier in the year, they had criticized the water disconnections as ‘a violation of the human right to water and other international human rights’.</w:t>
      </w:r>
      <w:hyperlink r:id="rId56" w:history="1">
        <w:r w:rsidRPr="002A57EF">
          <w:rPr>
            <w:rStyle w:val="Hyperlink"/>
            <w:sz w:val="6"/>
            <w:szCs w:val="6"/>
          </w:rPr>
          <w:t>176</w:t>
        </w:r>
      </w:hyperlink>
      <w:r>
        <w:rPr>
          <w:sz w:val="6"/>
          <w:szCs w:val="6"/>
        </w:rPr>
        <w:t xml:space="preserve"> </w:t>
      </w:r>
      <w:r w:rsidRPr="002A57EF">
        <w:rPr>
          <w:sz w:val="6"/>
          <w:szCs w:val="6"/>
        </w:rPr>
        <w:t>C. Ecuador and Bolivia</w:t>
      </w:r>
      <w:r>
        <w:rPr>
          <w:sz w:val="6"/>
          <w:szCs w:val="6"/>
        </w:rPr>
        <w:t xml:space="preserve"> </w:t>
      </w:r>
      <w:r w:rsidRPr="002A57EF">
        <w:rPr>
          <w:sz w:val="6"/>
          <w:szCs w:val="6"/>
        </w:rPr>
        <w:t xml:space="preserve">Latin America experienced the first wave of neoliberal governance reforms in the late 1980s (then known as the ‘Washington Consensus’) with many of these reforms being imposed on governments by the IFIs by way of Structural Adjustment </w:t>
      </w:r>
      <w:proofErr w:type="spellStart"/>
      <w:r w:rsidRPr="002A57EF">
        <w:rPr>
          <w:sz w:val="6"/>
          <w:szCs w:val="6"/>
        </w:rPr>
        <w:t>Programmes</w:t>
      </w:r>
      <w:proofErr w:type="spellEnd"/>
      <w:r w:rsidRPr="002A57EF">
        <w:rPr>
          <w:sz w:val="6"/>
          <w:szCs w:val="6"/>
        </w:rPr>
        <w:t xml:space="preserve"> and other loan conditionalities.</w:t>
      </w:r>
      <w:hyperlink r:id="rId57" w:history="1">
        <w:r w:rsidRPr="002A57EF">
          <w:rPr>
            <w:rStyle w:val="Hyperlink"/>
            <w:sz w:val="6"/>
            <w:szCs w:val="6"/>
          </w:rPr>
          <w:t>177</w:t>
        </w:r>
      </w:hyperlink>
      <w:r w:rsidRPr="002A57EF">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8" w:history="1">
        <w:r w:rsidRPr="002A57EF">
          <w:rPr>
            <w:rStyle w:val="Hyperlink"/>
            <w:sz w:val="6"/>
            <w:szCs w:val="6"/>
          </w:rPr>
          <w:t>178</w:t>
        </w:r>
      </w:hyperlink>
      <w:r>
        <w:rPr>
          <w:sz w:val="6"/>
          <w:szCs w:val="6"/>
        </w:rPr>
        <w:t xml:space="preserve"> </w:t>
      </w:r>
      <w:r w:rsidRPr="002A57EF">
        <w:rPr>
          <w:sz w:val="6"/>
          <w:szCs w:val="6"/>
        </w:rPr>
        <w:t>These early experiences of externally imposed neoliberal reforms have played a strong role in shaping the current political climate in Latin America. For example, Bolivia’s and Ecuador’s governments were elected on explicitly anti-neoliberal platforms.</w:t>
      </w:r>
      <w:hyperlink r:id="rId59" w:history="1">
        <w:r w:rsidRPr="002A57EF">
          <w:rPr>
            <w:rStyle w:val="Hyperlink"/>
            <w:sz w:val="6"/>
            <w:szCs w:val="6"/>
          </w:rPr>
          <w:t>179</w:t>
        </w:r>
      </w:hyperlink>
      <w:r w:rsidRPr="002A57EF">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60" w:history="1">
        <w:r w:rsidRPr="002A57EF">
          <w:rPr>
            <w:rStyle w:val="Hyperlink"/>
            <w:sz w:val="6"/>
            <w:szCs w:val="6"/>
          </w:rPr>
          <w:t>180</w:t>
        </w:r>
      </w:hyperlink>
      <w:r w:rsidRPr="002A57EF">
        <w:rPr>
          <w:sz w:val="6"/>
          <w:szCs w:val="6"/>
        </w:rPr>
        <w:t xml:space="preserve"> Furthermore, the Preamble to Bolivia’s Constitution states: ‘We have left the colonial, republican and neo-liberal State in the past.’</w:t>
      </w:r>
      <w:hyperlink r:id="rId61" w:history="1">
        <w:r w:rsidRPr="002A57EF">
          <w:rPr>
            <w:rStyle w:val="Hyperlink"/>
            <w:sz w:val="6"/>
            <w:szCs w:val="6"/>
          </w:rPr>
          <w:t>181</w:t>
        </w:r>
      </w:hyperlink>
      <w:r w:rsidRPr="002A57EF">
        <w:rPr>
          <w:sz w:val="6"/>
          <w:szCs w:val="6"/>
        </w:rPr>
        <w:t xml:space="preserve"> Significantly, part of this rejection of neoliberalism has involved the incorporation of the concept of the ‘water commons’ into the human right to water, by establishing primacy of both community control and ecological rights.</w:t>
      </w:r>
      <w:r>
        <w:rPr>
          <w:sz w:val="6"/>
          <w:szCs w:val="6"/>
        </w:rPr>
        <w:t xml:space="preserve"> </w:t>
      </w:r>
      <w:r w:rsidRPr="002A57EF">
        <w:rPr>
          <w:sz w:val="6"/>
          <w:szCs w:val="6"/>
        </w:rPr>
        <w:t>The adoption of a constitutional right to water in Ecuador took place in 2008 by referendum.</w:t>
      </w:r>
      <w:hyperlink r:id="rId62" w:history="1">
        <w:r w:rsidRPr="002A57EF">
          <w:rPr>
            <w:rStyle w:val="Hyperlink"/>
            <w:sz w:val="6"/>
            <w:szCs w:val="6"/>
          </w:rPr>
          <w:t>182</w:t>
        </w:r>
      </w:hyperlink>
      <w:r w:rsidRPr="002A57EF">
        <w:rPr>
          <w:sz w:val="6"/>
          <w:szCs w:val="6"/>
        </w:rPr>
        <w:t xml:space="preserve"> The new Constitution prohibits water privatization</w:t>
      </w:r>
      <w:hyperlink r:id="rId63" w:history="1">
        <w:r w:rsidRPr="002A57EF">
          <w:rPr>
            <w:rStyle w:val="Hyperlink"/>
            <w:sz w:val="6"/>
            <w:szCs w:val="6"/>
          </w:rPr>
          <w:t>183</w:t>
        </w:r>
      </w:hyperlink>
      <w:r w:rsidRPr="002A57EF">
        <w:rPr>
          <w:sz w:val="6"/>
          <w:szCs w:val="6"/>
        </w:rPr>
        <w:t xml:space="preserve"> and requires that the state retain responsibility for the provision of water services and be guided by principles of equity when setting tariffs.</w:t>
      </w:r>
      <w:hyperlink r:id="rId64" w:history="1">
        <w:r w:rsidRPr="002A57EF">
          <w:rPr>
            <w:rStyle w:val="Hyperlink"/>
            <w:sz w:val="6"/>
            <w:szCs w:val="6"/>
          </w:rPr>
          <w:t>184</w:t>
        </w:r>
      </w:hyperlink>
      <w:r w:rsidRPr="002A57EF">
        <w:rPr>
          <w:sz w:val="6"/>
          <w:szCs w:val="6"/>
        </w:rPr>
        <w:t xml:space="preserve"> In a reflection of the significance given to the eco-values of water by the ‘grassroots commons approach’, the new Constitution recognizes the ‘rights of nature’.</w:t>
      </w:r>
      <w:hyperlink r:id="rId65" w:history="1">
        <w:r w:rsidRPr="002A57EF">
          <w:rPr>
            <w:rStyle w:val="Hyperlink"/>
            <w:sz w:val="6"/>
            <w:szCs w:val="6"/>
          </w:rPr>
          <w:t>185</w:t>
        </w:r>
      </w:hyperlink>
      <w:r w:rsidRPr="002A57EF">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6" w:history="1">
        <w:r w:rsidRPr="002A57EF">
          <w:rPr>
            <w:rStyle w:val="Hyperlink"/>
            <w:sz w:val="6"/>
            <w:szCs w:val="6"/>
          </w:rPr>
          <w:t>186</w:t>
        </w:r>
      </w:hyperlink>
      <w:r>
        <w:rPr>
          <w:sz w:val="6"/>
          <w:szCs w:val="6"/>
        </w:rPr>
        <w:t xml:space="preserve"> </w:t>
      </w:r>
      <w:r w:rsidRPr="002A57EF">
        <w:rPr>
          <w:sz w:val="6"/>
          <w:szCs w:val="6"/>
        </w:rPr>
        <w:t>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7" w:history="1">
        <w:r w:rsidRPr="002A57EF">
          <w:rPr>
            <w:rStyle w:val="Hyperlink"/>
            <w:sz w:val="6"/>
            <w:szCs w:val="6"/>
          </w:rPr>
          <w:t>187</w:t>
        </w:r>
      </w:hyperlink>
      <w:r w:rsidRPr="002A57EF">
        <w:rPr>
          <w:sz w:val="6"/>
          <w:szCs w:val="6"/>
        </w:rPr>
        <w:t xml:space="preserve"> Article 20(III) of the 2009 Constitution states: ‘Access to water and sanitation constitute human rights, [and] are not to be the object of concession nor privatization.’</w:t>
      </w:r>
      <w:hyperlink r:id="rId68" w:history="1">
        <w:r w:rsidRPr="002A57EF">
          <w:rPr>
            <w:rStyle w:val="Hyperlink"/>
            <w:sz w:val="6"/>
            <w:szCs w:val="6"/>
          </w:rPr>
          <w:t>188</w:t>
        </w:r>
      </w:hyperlink>
      <w:r w:rsidRPr="002A57EF">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9" w:history="1">
        <w:r w:rsidRPr="002A57EF">
          <w:rPr>
            <w:rStyle w:val="Hyperlink"/>
            <w:sz w:val="6"/>
            <w:szCs w:val="6"/>
          </w:rPr>
          <w:t>189</w:t>
        </w:r>
      </w:hyperlink>
      <w:r>
        <w:rPr>
          <w:sz w:val="6"/>
          <w:szCs w:val="6"/>
        </w:rPr>
        <w:t xml:space="preserve"> </w:t>
      </w:r>
      <w:r w:rsidRPr="002A57EF">
        <w:rPr>
          <w:sz w:val="6"/>
          <w:szCs w:val="6"/>
        </w:rPr>
        <w:t>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70" w:history="1">
        <w:r w:rsidRPr="002A57EF">
          <w:rPr>
            <w:rStyle w:val="Hyperlink"/>
            <w:sz w:val="6"/>
            <w:szCs w:val="6"/>
          </w:rPr>
          <w:t>190</w:t>
        </w:r>
      </w:hyperlink>
      <w:r w:rsidRPr="002A57EF">
        <w:rPr>
          <w:sz w:val="6"/>
          <w:szCs w:val="6"/>
        </w:rPr>
        <w:t xml:space="preserve"> It emphasizes the duty of Bolivians to ‘protect and defend an environment suitable for the development of living beings’,</w:t>
      </w:r>
      <w:hyperlink r:id="rId71" w:history="1">
        <w:r w:rsidRPr="002A57EF">
          <w:rPr>
            <w:rStyle w:val="Hyperlink"/>
            <w:sz w:val="6"/>
            <w:szCs w:val="6"/>
          </w:rPr>
          <w:t>191</w:t>
        </w:r>
      </w:hyperlink>
      <w:r w:rsidRPr="002A57EF">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2" w:history="1">
        <w:r w:rsidRPr="002A57EF">
          <w:rPr>
            <w:rStyle w:val="Hyperlink"/>
            <w:sz w:val="6"/>
            <w:szCs w:val="6"/>
          </w:rPr>
          <w:t>192</w:t>
        </w:r>
      </w:hyperlink>
      <w:r>
        <w:rPr>
          <w:sz w:val="6"/>
          <w:szCs w:val="6"/>
        </w:rPr>
        <w:t xml:space="preserve"> </w:t>
      </w:r>
      <w:r w:rsidRPr="002A57EF">
        <w:rPr>
          <w:sz w:val="6"/>
          <w:szCs w:val="6"/>
        </w:rPr>
        <w:t>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3" w:history="1">
        <w:r w:rsidRPr="002A57EF">
          <w:rPr>
            <w:rStyle w:val="Hyperlink"/>
            <w:sz w:val="6"/>
            <w:szCs w:val="6"/>
          </w:rPr>
          <w:t>193</w:t>
        </w:r>
      </w:hyperlink>
      <w:r w:rsidRPr="002A57EF">
        <w:rPr>
          <w:sz w:val="6"/>
          <w:szCs w:val="6"/>
        </w:rPr>
        <w:t xml:space="preserve"> While the new regulator is ‘closely tied to the government’, it has a mandate for increasing ‘participatory management and citizen oversight in regulatory matters’.</w:t>
      </w:r>
      <w:hyperlink r:id="rId74" w:history="1">
        <w:r w:rsidRPr="002A57EF">
          <w:rPr>
            <w:rStyle w:val="Hyperlink"/>
            <w:sz w:val="6"/>
            <w:szCs w:val="6"/>
          </w:rPr>
          <w:t>194</w:t>
        </w:r>
      </w:hyperlink>
      <w:r w:rsidRPr="002A57EF">
        <w:rPr>
          <w:sz w:val="6"/>
          <w:szCs w:val="6"/>
        </w:rPr>
        <w:t xml:space="preserve"> These reforms have resulted in a rise in improved water supply coverage across Bolivia—from 83 per cent in 2005 to 90 per cent in 2015.</w:t>
      </w:r>
      <w:hyperlink r:id="rId75" w:history="1">
        <w:r w:rsidRPr="002A57EF">
          <w:rPr>
            <w:rStyle w:val="Hyperlink"/>
            <w:sz w:val="6"/>
            <w:szCs w:val="6"/>
          </w:rPr>
          <w:t>195</w:t>
        </w:r>
      </w:hyperlink>
      <w:r>
        <w:rPr>
          <w:sz w:val="6"/>
          <w:szCs w:val="6"/>
        </w:rPr>
        <w:t xml:space="preserve"> </w:t>
      </w:r>
      <w:r w:rsidRPr="002A57EF">
        <w:rPr>
          <w:sz w:val="6"/>
          <w:szCs w:val="6"/>
        </w:rPr>
        <w:t>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w:t>
      </w:r>
      <w:r>
        <w:rPr>
          <w:sz w:val="6"/>
          <w:szCs w:val="6"/>
        </w:rPr>
        <w:t xml:space="preserve"> </w:t>
      </w:r>
      <w:r w:rsidRPr="002A57EF">
        <w:rPr>
          <w:sz w:val="6"/>
          <w:szCs w:val="6"/>
        </w:rPr>
        <w:t>D. Discussion</w:t>
      </w:r>
      <w:r>
        <w:rPr>
          <w:sz w:val="6"/>
          <w:szCs w:val="6"/>
        </w:rPr>
        <w:t xml:space="preserve"> </w:t>
      </w:r>
      <w:r w:rsidRPr="002A57EF">
        <w:rPr>
          <w:sz w:val="6"/>
          <w:szCs w:val="6"/>
        </w:rPr>
        <w:t>There are a number of notable similarities between the Detroit and Johannesburg case studies. Both are racially segregated cities and the black communities in both experience a high level of poverty and unemployment.</w:t>
      </w:r>
      <w:hyperlink r:id="rId76" w:history="1">
        <w:r w:rsidRPr="002A57EF">
          <w:rPr>
            <w:rStyle w:val="Hyperlink"/>
            <w:sz w:val="6"/>
            <w:szCs w:val="6"/>
          </w:rPr>
          <w:t>196</w:t>
        </w:r>
      </w:hyperlink>
      <w:r w:rsidRPr="002A57EF">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w:t>
      </w:r>
      <w:r>
        <w:rPr>
          <w:sz w:val="6"/>
          <w:szCs w:val="6"/>
        </w:rPr>
        <w:t xml:space="preserve"> </w:t>
      </w:r>
      <w:r w:rsidRPr="002A57EF">
        <w:rPr>
          <w:sz w:val="6"/>
          <w:szCs w:val="6"/>
        </w:rPr>
        <w:t xml:space="preserve">In both instances, the courts rejected the applicants’ claims and engaged in a hegemonic </w:t>
      </w:r>
      <w:proofErr w:type="spellStart"/>
      <w:r w:rsidRPr="002A57EF">
        <w:rPr>
          <w:sz w:val="6"/>
          <w:szCs w:val="6"/>
        </w:rPr>
        <w:t>defence</w:t>
      </w:r>
      <w:proofErr w:type="spellEnd"/>
      <w:r w:rsidRPr="002A57EF">
        <w:rPr>
          <w:sz w:val="6"/>
          <w:szCs w:val="6"/>
        </w:rPr>
        <w:t xml:space="preserve"> of the neoliberal water policies and cost recovery imperatives of the state. The response of the UN Special Rapporteurs in Detroit cannot be so easily categorized. In contrast to the Constitutional Court of South Africa’s judgment,</w:t>
      </w:r>
      <w:hyperlink r:id="rId77" w:history="1">
        <w:r w:rsidRPr="002A57EF">
          <w:rPr>
            <w:rStyle w:val="Hyperlink"/>
            <w:sz w:val="6"/>
            <w:szCs w:val="6"/>
          </w:rPr>
          <w:t>197</w:t>
        </w:r>
      </w:hyperlink>
      <w:r w:rsidRPr="002A57EF">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8" w:history="1">
        <w:r w:rsidRPr="002A57EF">
          <w:rPr>
            <w:rStyle w:val="Hyperlink"/>
            <w:sz w:val="6"/>
            <w:szCs w:val="6"/>
          </w:rPr>
          <w:t>198</w:t>
        </w:r>
      </w:hyperlink>
      <w:r>
        <w:rPr>
          <w:sz w:val="6"/>
          <w:szCs w:val="6"/>
        </w:rPr>
        <w:t xml:space="preserve"> </w:t>
      </w:r>
      <w:r w:rsidRPr="002A57EF">
        <w:rPr>
          <w:sz w:val="6"/>
          <w:szCs w:val="6"/>
        </w:rPr>
        <w:t>(</w:t>
      </w:r>
      <w:proofErr w:type="spellStart"/>
      <w:r w:rsidRPr="002A57EF">
        <w:rPr>
          <w:sz w:val="6"/>
          <w:szCs w:val="6"/>
        </w:rPr>
        <w:t>i</w:t>
      </w:r>
      <w:proofErr w:type="spellEnd"/>
      <w:r w:rsidRPr="002A57EF">
        <w:rPr>
          <w:sz w:val="6"/>
          <w:szCs w:val="6"/>
        </w:rPr>
        <w:t>) Risks and opportunities of rights-based litigation</w:t>
      </w:r>
      <w:r>
        <w:rPr>
          <w:sz w:val="6"/>
          <w:szCs w:val="6"/>
        </w:rPr>
        <w:t xml:space="preserve"> </w:t>
      </w:r>
      <w:r w:rsidRPr="002A57EF">
        <w:rPr>
          <w:sz w:val="6"/>
          <w:szCs w:val="6"/>
        </w:rPr>
        <w:t xml:space="preserve">When we </w:t>
      </w:r>
      <w:proofErr w:type="spellStart"/>
      <w:r w:rsidRPr="002A57EF">
        <w:rPr>
          <w:sz w:val="6"/>
          <w:szCs w:val="6"/>
        </w:rPr>
        <w:t>analyse</w:t>
      </w:r>
      <w:proofErr w:type="spellEnd"/>
      <w:r w:rsidRPr="002A57EF">
        <w:rPr>
          <w:sz w:val="6"/>
          <w:szCs w:val="6"/>
        </w:rPr>
        <w:t xml:space="preserv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9" w:history="1">
        <w:r w:rsidRPr="002A57EF">
          <w:rPr>
            <w:rStyle w:val="Hyperlink"/>
            <w:sz w:val="6"/>
            <w:szCs w:val="6"/>
          </w:rPr>
          <w:t>199</w:t>
        </w:r>
      </w:hyperlink>
      <w:r w:rsidRPr="002A57EF">
        <w:rPr>
          <w:sz w:val="6"/>
          <w:szCs w:val="6"/>
        </w:rPr>
        <w:t xml:space="preserve"> The judicial decisions in both cases were </w:t>
      </w:r>
      <w:proofErr w:type="spellStart"/>
      <w:r w:rsidRPr="002A57EF">
        <w:rPr>
          <w:sz w:val="6"/>
          <w:szCs w:val="6"/>
        </w:rPr>
        <w:t>unfavourable</w:t>
      </w:r>
      <w:proofErr w:type="spellEnd"/>
      <w:r w:rsidRPr="002A57EF">
        <w:rPr>
          <w:sz w:val="6"/>
          <w:szCs w:val="6"/>
        </w:rPr>
        <w:t>, which is another risk of engaging in litigation.</w:t>
      </w:r>
      <w:r>
        <w:rPr>
          <w:sz w:val="6"/>
          <w:szCs w:val="6"/>
        </w:rPr>
        <w:t xml:space="preserve"> </w:t>
      </w:r>
      <w:r w:rsidRPr="002A57EF">
        <w:rPr>
          <w:sz w:val="6"/>
          <w:szCs w:val="6"/>
        </w:rPr>
        <w:t>Brand argues that the adjudication of socio-economic rights can reduce community activism by seeming to provide the final word on the subject, thereby shutting down future debate.</w:t>
      </w:r>
      <w:hyperlink r:id="rId80" w:history="1">
        <w:r w:rsidRPr="002A57EF">
          <w:rPr>
            <w:rStyle w:val="Hyperlink"/>
            <w:sz w:val="6"/>
            <w:szCs w:val="6"/>
          </w:rPr>
          <w:t>200</w:t>
        </w:r>
      </w:hyperlink>
      <w:r w:rsidRPr="002A57EF">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81" w:history="1">
        <w:r w:rsidRPr="002A57EF">
          <w:rPr>
            <w:rStyle w:val="Hyperlink"/>
            <w:sz w:val="6"/>
            <w:szCs w:val="6"/>
          </w:rPr>
          <w:t>201</w:t>
        </w:r>
      </w:hyperlink>
      <w:r w:rsidRPr="002A57EF">
        <w:rPr>
          <w:sz w:val="6"/>
          <w:szCs w:val="6"/>
        </w:rPr>
        <w:t xml:space="preserve"> and the ‘language and rhetorical strategies’ used in judgments to ‘describe social issues as incapable of political engagement (as, for example, too technically complex for political engagement…)’.</w:t>
      </w:r>
      <w:hyperlink r:id="rId82" w:history="1">
        <w:r w:rsidRPr="002A57EF">
          <w:rPr>
            <w:rStyle w:val="Hyperlink"/>
            <w:sz w:val="6"/>
            <w:szCs w:val="6"/>
          </w:rPr>
          <w:t>202</w:t>
        </w:r>
      </w:hyperlink>
      <w:r>
        <w:rPr>
          <w:sz w:val="6"/>
          <w:szCs w:val="6"/>
        </w:rPr>
        <w:t xml:space="preserve"> </w:t>
      </w:r>
      <w:r w:rsidRPr="002A57EF">
        <w:rPr>
          <w:sz w:val="6"/>
          <w:szCs w:val="6"/>
        </w:rPr>
        <w:t>The Mazibuko judgment reflected several of these deradicalizing tendencies.</w:t>
      </w:r>
      <w:hyperlink r:id="rId83" w:history="1">
        <w:r w:rsidRPr="002A57EF">
          <w:rPr>
            <w:rStyle w:val="Hyperlink"/>
            <w:sz w:val="6"/>
            <w:szCs w:val="6"/>
          </w:rPr>
          <w:t>203</w:t>
        </w:r>
      </w:hyperlink>
      <w:r w:rsidRPr="002A57EF">
        <w:rPr>
          <w:sz w:val="6"/>
          <w:szCs w:val="6"/>
        </w:rPr>
        <w:t xml:space="preserve"> The Court’s ‘abstract, decontextualized approach to interpreting the right to water’</w:t>
      </w:r>
      <w:hyperlink r:id="rId84" w:history="1">
        <w:r w:rsidRPr="002A57EF">
          <w:rPr>
            <w:rStyle w:val="Hyperlink"/>
            <w:sz w:val="6"/>
            <w:szCs w:val="6"/>
          </w:rPr>
          <w:t>204</w:t>
        </w:r>
      </w:hyperlink>
      <w:r w:rsidRPr="002A57EF">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5" w:history="1">
        <w:r w:rsidRPr="002A57EF">
          <w:rPr>
            <w:rStyle w:val="Hyperlink"/>
            <w:sz w:val="6"/>
            <w:szCs w:val="6"/>
          </w:rPr>
          <w:t>205</w:t>
        </w:r>
      </w:hyperlink>
      <w:r w:rsidRPr="002A57EF">
        <w:rPr>
          <w:sz w:val="6"/>
          <w:szCs w:val="6"/>
        </w:rPr>
        <w:t xml:space="preserve"> the Court focused on the technical complexity of the City’s policy dilemmas.</w:t>
      </w:r>
      <w:hyperlink r:id="rId86" w:history="1">
        <w:r w:rsidRPr="002A57EF">
          <w:rPr>
            <w:rStyle w:val="Hyperlink"/>
            <w:sz w:val="6"/>
            <w:szCs w:val="6"/>
          </w:rPr>
          <w:t>206</w:t>
        </w:r>
      </w:hyperlink>
      <w:r w:rsidRPr="002A57EF">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7" w:history="1">
        <w:r w:rsidRPr="002A57EF">
          <w:rPr>
            <w:rStyle w:val="Hyperlink"/>
            <w:sz w:val="6"/>
            <w:szCs w:val="6"/>
          </w:rPr>
          <w:t>207</w:t>
        </w:r>
      </w:hyperlink>
      <w:r w:rsidRPr="002A57EF">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8" w:history="1">
        <w:r w:rsidRPr="002A57EF">
          <w:rPr>
            <w:rStyle w:val="Hyperlink"/>
            <w:sz w:val="6"/>
            <w:szCs w:val="6"/>
          </w:rPr>
          <w:t>208</w:t>
        </w:r>
      </w:hyperlink>
      <w:r>
        <w:rPr>
          <w:sz w:val="6"/>
          <w:szCs w:val="6"/>
        </w:rPr>
        <w:t xml:space="preserve"> </w:t>
      </w:r>
      <w:r w:rsidRPr="002A57EF">
        <w:rPr>
          <w:sz w:val="6"/>
          <w:szCs w:val="6"/>
        </w:rPr>
        <w:t xml:space="preserve">However, it is important not to overstate the implications of this risk. By considering the ‘responses’ stage in both cases, it becomes evident that an </w:t>
      </w:r>
      <w:proofErr w:type="spellStart"/>
      <w:r w:rsidRPr="002A57EF">
        <w:rPr>
          <w:sz w:val="6"/>
          <w:szCs w:val="6"/>
        </w:rPr>
        <w:t>unfavourable</w:t>
      </w:r>
      <w:proofErr w:type="spellEnd"/>
      <w:r w:rsidRPr="002A57EF">
        <w:rPr>
          <w:sz w:val="6"/>
          <w:szCs w:val="6"/>
        </w:rPr>
        <w:t xml:space="preserve"> judgment does not spell the end of a social movement campaign. Both cases demonstrate it is possible to both expand rights consciousness and translate human rights norms into </w:t>
      </w:r>
      <w:proofErr w:type="gramStart"/>
      <w:r w:rsidRPr="002A57EF">
        <w:rPr>
          <w:sz w:val="6"/>
          <w:szCs w:val="6"/>
        </w:rPr>
        <w:t>practice even</w:t>
      </w:r>
      <w:proofErr w:type="gramEnd"/>
      <w:r w:rsidRPr="002A57EF">
        <w:rPr>
          <w:sz w:val="6"/>
          <w:szCs w:val="6"/>
        </w:rPr>
        <w:t xml:space="preserve"> without winning in court. These case studies also demonstrate that social movements are able to adopt a sophisticated approach to the court process, by framing acceptable legal claims in court while simultaneously pursuing more radical agendas elsewhere.</w:t>
      </w:r>
      <w:r>
        <w:rPr>
          <w:sz w:val="6"/>
          <w:szCs w:val="6"/>
        </w:rPr>
        <w:t xml:space="preserve"> </w:t>
      </w:r>
      <w:r w:rsidRPr="002A57EF">
        <w:rPr>
          <w:sz w:val="6"/>
          <w:szCs w:val="6"/>
        </w:rPr>
        <w:t>As Langford argues,</w:t>
      </w:r>
      <w:hyperlink r:id="rId89" w:history="1">
        <w:r w:rsidRPr="002A57EF">
          <w:rPr>
            <w:rStyle w:val="Hyperlink"/>
            <w:sz w:val="6"/>
            <w:szCs w:val="6"/>
          </w:rPr>
          <w:t>209</w:t>
        </w:r>
      </w:hyperlink>
      <w:r w:rsidRPr="002A57EF">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90" w:history="1">
        <w:r w:rsidRPr="002A57EF">
          <w:rPr>
            <w:rStyle w:val="Hyperlink"/>
            <w:sz w:val="6"/>
            <w:szCs w:val="6"/>
          </w:rPr>
          <w:t>210</w:t>
        </w:r>
      </w:hyperlink>
      <w:r>
        <w:rPr>
          <w:sz w:val="6"/>
          <w:szCs w:val="6"/>
        </w:rPr>
        <w:t xml:space="preserve"> </w:t>
      </w:r>
      <w:r w:rsidRPr="002A57EF">
        <w:rPr>
          <w:sz w:val="6"/>
          <w:szCs w:val="6"/>
        </w:rPr>
        <w:t>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91" w:history="1">
        <w:r w:rsidRPr="002A57EF">
          <w:rPr>
            <w:rStyle w:val="Hyperlink"/>
            <w:sz w:val="6"/>
            <w:szCs w:val="6"/>
          </w:rPr>
          <w:t>211</w:t>
        </w:r>
      </w:hyperlink>
      <w:r w:rsidRPr="002A57EF">
        <w:rPr>
          <w:sz w:val="6"/>
          <w:szCs w:val="6"/>
        </w:rPr>
        <w:t xml:space="preserve"> the APF elected to engage in litigation.</w:t>
      </w:r>
      <w:hyperlink r:id="rId92" w:history="1">
        <w:r w:rsidRPr="002A57EF">
          <w:rPr>
            <w:rStyle w:val="Hyperlink"/>
            <w:sz w:val="6"/>
            <w:szCs w:val="6"/>
          </w:rPr>
          <w:t>212</w:t>
        </w:r>
      </w:hyperlink>
      <w:r w:rsidRPr="002A57EF">
        <w:rPr>
          <w:sz w:val="6"/>
          <w:szCs w:val="6"/>
        </w:rPr>
        <w:t xml:space="preserve"> The APF reports that the litigation process actually strengthened their movement by reinvigorating and energizing their struggles against the commercialization of basic services.</w:t>
      </w:r>
      <w:hyperlink r:id="rId93" w:history="1">
        <w:r w:rsidRPr="002A57EF">
          <w:rPr>
            <w:rStyle w:val="Hyperlink"/>
            <w:sz w:val="6"/>
            <w:szCs w:val="6"/>
          </w:rPr>
          <w:t>213</w:t>
        </w:r>
      </w:hyperlink>
      <w:r w:rsidRPr="002A57EF">
        <w:rPr>
          <w:sz w:val="6"/>
          <w:szCs w:val="6"/>
        </w:rPr>
        <w:t xml:space="preserve"> McKinley, a co-founder of the APF, stated that Mazibuko ‘provided something to </w:t>
      </w:r>
      <w:proofErr w:type="spellStart"/>
      <w:r w:rsidRPr="002A57EF">
        <w:rPr>
          <w:sz w:val="6"/>
          <w:szCs w:val="6"/>
        </w:rPr>
        <w:t>organise</w:t>
      </w:r>
      <w:proofErr w:type="spellEnd"/>
      <w:r w:rsidRPr="002A57EF">
        <w:rPr>
          <w:sz w:val="6"/>
          <w:szCs w:val="6"/>
        </w:rPr>
        <w:t xml:space="preserve"> around; hope and recognition after having been [targeted and mistreated] by the police – it became the </w:t>
      </w:r>
      <w:proofErr w:type="spellStart"/>
      <w:r w:rsidRPr="002A57EF">
        <w:rPr>
          <w:sz w:val="6"/>
          <w:szCs w:val="6"/>
        </w:rPr>
        <w:t>centre</w:t>
      </w:r>
      <w:proofErr w:type="spellEnd"/>
      <w:r w:rsidRPr="002A57EF">
        <w:rPr>
          <w:sz w:val="6"/>
          <w:szCs w:val="6"/>
        </w:rPr>
        <w:t xml:space="preserve"> of mobilization and reinvigorated the struggle, as well as </w:t>
      </w:r>
      <w:proofErr w:type="spellStart"/>
      <w:r w:rsidRPr="002A57EF">
        <w:rPr>
          <w:sz w:val="6"/>
          <w:szCs w:val="6"/>
        </w:rPr>
        <w:t>catalysing</w:t>
      </w:r>
      <w:proofErr w:type="spellEnd"/>
      <w:r w:rsidRPr="002A57EF">
        <w:rPr>
          <w:sz w:val="6"/>
          <w:szCs w:val="6"/>
        </w:rPr>
        <w:t xml:space="preserve"> political discussions and refining strategy’.</w:t>
      </w:r>
      <w:hyperlink r:id="rId94" w:history="1">
        <w:r w:rsidRPr="002A57EF">
          <w:rPr>
            <w:rStyle w:val="Hyperlink"/>
            <w:sz w:val="6"/>
            <w:szCs w:val="6"/>
          </w:rPr>
          <w:t>214</w:t>
        </w:r>
      </w:hyperlink>
      <w:r>
        <w:rPr>
          <w:sz w:val="6"/>
          <w:szCs w:val="6"/>
        </w:rPr>
        <w:t xml:space="preserve"> </w:t>
      </w:r>
      <w:r w:rsidRPr="002A57EF">
        <w:rPr>
          <w:sz w:val="6"/>
          <w:szCs w:val="6"/>
        </w:rPr>
        <w:t>The APF were able to use the platform provided by the case to advocate for a more radical understanding of the right to water and to delegitimize the policies of the City of Johannesburg.</w:t>
      </w:r>
      <w:hyperlink r:id="rId95" w:history="1">
        <w:r w:rsidRPr="002A57EF">
          <w:rPr>
            <w:rStyle w:val="Hyperlink"/>
            <w:sz w:val="6"/>
            <w:szCs w:val="6"/>
          </w:rPr>
          <w:t>215</w:t>
        </w:r>
      </w:hyperlink>
      <w:r w:rsidRPr="002A57EF">
        <w:rPr>
          <w:sz w:val="6"/>
          <w:szCs w:val="6"/>
        </w:rPr>
        <w:t xml:space="preserve"> Dugard and Langford argue that this is an enabling effect of litigation, because it ‘provided a voice to [the applicants] and the community of Phiri, where the political realm had failed them’.</w:t>
      </w:r>
      <w:hyperlink r:id="rId96" w:history="1">
        <w:r w:rsidRPr="002A57EF">
          <w:rPr>
            <w:rStyle w:val="Hyperlink"/>
            <w:sz w:val="6"/>
            <w:szCs w:val="6"/>
          </w:rPr>
          <w:t>216</w:t>
        </w:r>
      </w:hyperlink>
      <w:r w:rsidRPr="002A57EF">
        <w:rPr>
          <w:sz w:val="6"/>
          <w:szCs w:val="6"/>
        </w:rPr>
        <w:t xml:space="preserve"> It also provided the movement with access to detailed information about the City’s water policy that previously had been denied to them.</w:t>
      </w:r>
      <w:hyperlink r:id="rId97" w:history="1">
        <w:r w:rsidRPr="002A57EF">
          <w:rPr>
            <w:rStyle w:val="Hyperlink"/>
            <w:sz w:val="6"/>
            <w:szCs w:val="6"/>
          </w:rPr>
          <w:t>217</w:t>
        </w:r>
      </w:hyperlink>
      <w:r w:rsidRPr="002A57EF">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8" w:history="1">
        <w:r w:rsidRPr="002A57EF">
          <w:rPr>
            <w:rStyle w:val="Hyperlink"/>
            <w:sz w:val="6"/>
            <w:szCs w:val="6"/>
          </w:rPr>
          <w:t>218</w:t>
        </w:r>
      </w:hyperlink>
      <w:r w:rsidRPr="002A57EF">
        <w:rPr>
          <w:sz w:val="6"/>
          <w:szCs w:val="6"/>
        </w:rPr>
        <w:t xml:space="preserve"> By 2011, the City had doubled its free basic water allocation for those on the indigency register</w:t>
      </w:r>
      <w:hyperlink r:id="rId99" w:history="1">
        <w:r w:rsidRPr="002A57EF">
          <w:rPr>
            <w:rStyle w:val="Hyperlink"/>
            <w:sz w:val="6"/>
            <w:szCs w:val="6"/>
          </w:rPr>
          <w:t>219</w:t>
        </w:r>
      </w:hyperlink>
      <w:r w:rsidRPr="002A57EF">
        <w:rPr>
          <w:sz w:val="6"/>
          <w:szCs w:val="6"/>
        </w:rPr>
        <w:t xml:space="preserve"> and installed a new generation of PPMs that decrease, rather than disconnect water supply when the credit is exhausted.</w:t>
      </w:r>
      <w:hyperlink r:id="rId100" w:history="1">
        <w:r w:rsidRPr="002A57EF">
          <w:rPr>
            <w:rStyle w:val="Hyperlink"/>
            <w:sz w:val="6"/>
            <w:szCs w:val="6"/>
          </w:rPr>
          <w:t>220</w:t>
        </w:r>
      </w:hyperlink>
      <w:r w:rsidRPr="002A57EF">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01" w:history="1">
        <w:r w:rsidRPr="002A57EF">
          <w:rPr>
            <w:rStyle w:val="Hyperlink"/>
            <w:sz w:val="6"/>
            <w:szCs w:val="6"/>
          </w:rPr>
          <w:t>221</w:t>
        </w:r>
      </w:hyperlink>
      <w:r>
        <w:rPr>
          <w:sz w:val="6"/>
          <w:szCs w:val="6"/>
        </w:rPr>
        <w:t xml:space="preserve"> </w:t>
      </w:r>
      <w:r w:rsidRPr="002A57EF">
        <w:rPr>
          <w:sz w:val="6"/>
          <w:szCs w:val="6"/>
        </w:rPr>
        <w:t>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2" w:history="1">
        <w:r w:rsidRPr="002A57EF">
          <w:rPr>
            <w:rStyle w:val="Hyperlink"/>
            <w:sz w:val="6"/>
            <w:szCs w:val="6"/>
          </w:rPr>
          <w:t>222</w:t>
        </w:r>
      </w:hyperlink>
      <w:r w:rsidRPr="002A57EF">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3" w:history="1">
        <w:r w:rsidRPr="002A57EF">
          <w:rPr>
            <w:rStyle w:val="Hyperlink"/>
            <w:sz w:val="6"/>
            <w:szCs w:val="6"/>
          </w:rPr>
          <w:t>223</w:t>
        </w:r>
      </w:hyperlink>
      <w:r w:rsidRPr="002A57EF">
        <w:rPr>
          <w:sz w:val="6"/>
          <w:szCs w:val="6"/>
        </w:rPr>
        <w:t xml:space="preserve"> linking with international regimes (the UN Special Rapporteurs) and engaging in a process of naming and shaming the City of Detroit for its practice of mass disconnections.</w:t>
      </w:r>
      <w:r>
        <w:rPr>
          <w:sz w:val="6"/>
          <w:szCs w:val="6"/>
        </w:rPr>
        <w:t xml:space="preserve"> </w:t>
      </w:r>
      <w:r w:rsidRPr="002A57EF">
        <w:rPr>
          <w:sz w:val="6"/>
          <w:szCs w:val="6"/>
        </w:rPr>
        <w:t>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4" w:history="1">
        <w:r w:rsidRPr="002A57EF">
          <w:rPr>
            <w:rStyle w:val="Hyperlink"/>
            <w:sz w:val="6"/>
            <w:szCs w:val="6"/>
          </w:rPr>
          <w:t>224</w:t>
        </w:r>
      </w:hyperlink>
      <w:r w:rsidRPr="002A57EF">
        <w:rPr>
          <w:sz w:val="6"/>
          <w:szCs w:val="6"/>
        </w:rPr>
        <w:t xml:space="preserve"> In response to the national controversy and the Lyda litigation,</w:t>
      </w:r>
      <w:hyperlink r:id="rId105" w:history="1">
        <w:r w:rsidRPr="002A57EF">
          <w:rPr>
            <w:rStyle w:val="Hyperlink"/>
            <w:sz w:val="6"/>
            <w:szCs w:val="6"/>
          </w:rPr>
          <w:t>225</w:t>
        </w:r>
      </w:hyperlink>
      <w:r w:rsidRPr="002A57EF">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6" w:history="1">
        <w:r w:rsidRPr="002A57EF">
          <w:rPr>
            <w:rStyle w:val="Hyperlink"/>
            <w:sz w:val="6"/>
            <w:szCs w:val="6"/>
          </w:rPr>
          <w:t>226</w:t>
        </w:r>
      </w:hyperlink>
      <w:r w:rsidRPr="002A57EF">
        <w:rPr>
          <w:sz w:val="6"/>
          <w:szCs w:val="6"/>
        </w:rPr>
        <w:t xml:space="preserve"> While there have been issues with the details and execution of this assistance plan,</w:t>
      </w:r>
      <w:hyperlink r:id="rId107" w:history="1">
        <w:r w:rsidRPr="002A57EF">
          <w:rPr>
            <w:rStyle w:val="Hyperlink"/>
            <w:sz w:val="6"/>
            <w:szCs w:val="6"/>
          </w:rPr>
          <w:t>227</w:t>
        </w:r>
      </w:hyperlink>
      <w:r w:rsidRPr="002A57EF">
        <w:rPr>
          <w:sz w:val="6"/>
          <w:szCs w:val="6"/>
        </w:rPr>
        <w:t xml:space="preserve"> there is evidence that DWSD has been continuing to improve its customer assistance programme.</w:t>
      </w:r>
      <w:hyperlink r:id="rId108" w:history="1">
        <w:r w:rsidRPr="002A57EF">
          <w:rPr>
            <w:rStyle w:val="Hyperlink"/>
            <w:sz w:val="6"/>
            <w:szCs w:val="6"/>
          </w:rPr>
          <w:t>228</w:t>
        </w:r>
      </w:hyperlink>
      <w:r w:rsidRPr="002A57EF">
        <w:rPr>
          <w:sz w:val="6"/>
          <w:szCs w:val="6"/>
        </w:rPr>
        <w:t xml:space="preserve"> In 2015, Democratic State Government Representatives in Michigan proposed new legislation to better regulate water quality and affordability, and to limit disconnections.</w:t>
      </w:r>
      <w:hyperlink r:id="rId109" w:history="1">
        <w:r w:rsidRPr="002A57EF">
          <w:rPr>
            <w:rStyle w:val="Hyperlink"/>
            <w:sz w:val="6"/>
            <w:szCs w:val="6"/>
          </w:rPr>
          <w:t>229</w:t>
        </w:r>
      </w:hyperlink>
      <w:r w:rsidRPr="002A57EF">
        <w:rPr>
          <w:sz w:val="6"/>
          <w:szCs w:val="6"/>
        </w:rPr>
        <w:t xml:space="preserve"> Significantly, these American politicians justified their legislation on the basis of the human right to water.</w:t>
      </w:r>
      <w:hyperlink r:id="rId110" w:history="1">
        <w:r w:rsidRPr="002A57EF">
          <w:rPr>
            <w:rStyle w:val="Hyperlink"/>
            <w:sz w:val="6"/>
            <w:szCs w:val="6"/>
          </w:rPr>
          <w:t>230</w:t>
        </w:r>
      </w:hyperlink>
      <w:r>
        <w:rPr>
          <w:sz w:val="6"/>
          <w:szCs w:val="6"/>
        </w:rPr>
        <w:t xml:space="preserve"> </w:t>
      </w:r>
      <w:r w:rsidRPr="002A57EF">
        <w:rPr>
          <w:sz w:val="6"/>
          <w:szCs w:val="6"/>
        </w:rPr>
        <w:t>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11" w:history="1">
        <w:r w:rsidRPr="002A57EF">
          <w:rPr>
            <w:rStyle w:val="Hyperlink"/>
            <w:sz w:val="6"/>
            <w:szCs w:val="6"/>
          </w:rPr>
          <w:t>231</w:t>
        </w:r>
      </w:hyperlink>
      <w:r>
        <w:rPr>
          <w:sz w:val="6"/>
          <w:szCs w:val="6"/>
        </w:rPr>
        <w:t xml:space="preserve"> </w:t>
      </w:r>
      <w:r w:rsidRPr="002A57EF">
        <w:rPr>
          <w:sz w:val="6"/>
          <w:szCs w:val="6"/>
        </w:rPr>
        <w:t>(ii) Risks and opportunities of the Social Guarantees Model</w:t>
      </w:r>
      <w:r>
        <w:rPr>
          <w:sz w:val="6"/>
          <w:szCs w:val="6"/>
        </w:rPr>
        <w:t xml:space="preserve"> </w:t>
      </w:r>
      <w:r w:rsidRPr="002A57EF">
        <w:rPr>
          <w:sz w:val="6"/>
          <w:szCs w:val="6"/>
        </w:rPr>
        <w:t>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2" w:history="1">
        <w:r w:rsidRPr="002A57EF">
          <w:rPr>
            <w:rStyle w:val="Hyperlink"/>
            <w:sz w:val="6"/>
            <w:szCs w:val="6"/>
          </w:rPr>
          <w:t>232</w:t>
        </w:r>
      </w:hyperlink>
      <w:r w:rsidRPr="002A57EF">
        <w:rPr>
          <w:sz w:val="6"/>
          <w:szCs w:val="6"/>
        </w:rPr>
        <w:t xml:space="preserve"> However, there is also evidence that governments in both countries have used ‘rights discourse to contain and suppress social movements’</w:t>
      </w:r>
      <w:hyperlink r:id="rId113" w:history="1">
        <w:r w:rsidRPr="002A57EF">
          <w:rPr>
            <w:rStyle w:val="Hyperlink"/>
            <w:sz w:val="6"/>
            <w:szCs w:val="6"/>
          </w:rPr>
          <w:t>233</w:t>
        </w:r>
      </w:hyperlink>
      <w:r w:rsidRPr="002A57EF">
        <w:rPr>
          <w:sz w:val="6"/>
          <w:szCs w:val="6"/>
        </w:rPr>
        <w:t xml:space="preserve"> and have retreated from the most progressive elements of their policy commitments.</w:t>
      </w:r>
      <w:r>
        <w:rPr>
          <w:sz w:val="6"/>
          <w:szCs w:val="6"/>
        </w:rPr>
        <w:t xml:space="preserve"> </w:t>
      </w:r>
      <w:r w:rsidRPr="002A57EF">
        <w:rPr>
          <w:sz w:val="6"/>
          <w:szCs w:val="6"/>
        </w:rPr>
        <w:t>The commitment of Ecuador’s and Bolivia’s governments to improving the economic position of their people has led them back to the ‘growth paradigm’ through participation in the neoliberal global economy and the exploitation of extractive resources.</w:t>
      </w:r>
      <w:hyperlink r:id="rId114" w:history="1">
        <w:r w:rsidRPr="002A57EF">
          <w:rPr>
            <w:rStyle w:val="Hyperlink"/>
            <w:sz w:val="6"/>
            <w:szCs w:val="6"/>
          </w:rPr>
          <w:t>234</w:t>
        </w:r>
      </w:hyperlink>
      <w:r w:rsidRPr="002A57EF">
        <w:rPr>
          <w:sz w:val="6"/>
          <w:szCs w:val="6"/>
        </w:rPr>
        <w:t xml:space="preserve"> Social movements have found themselves either absorbed or suppressed by the state,</w:t>
      </w:r>
      <w:hyperlink r:id="rId115" w:history="1">
        <w:r w:rsidRPr="002A57EF">
          <w:rPr>
            <w:rStyle w:val="Hyperlink"/>
            <w:sz w:val="6"/>
            <w:szCs w:val="6"/>
          </w:rPr>
          <w:t>235</w:t>
        </w:r>
      </w:hyperlink>
      <w:r w:rsidRPr="002A57EF">
        <w:rPr>
          <w:sz w:val="6"/>
          <w:szCs w:val="6"/>
        </w:rPr>
        <w:t xml:space="preserve"> including through ‘the criminalization and stigmatization of critical voices’.</w:t>
      </w:r>
      <w:hyperlink r:id="rId116" w:history="1">
        <w:r w:rsidRPr="002A57EF">
          <w:rPr>
            <w:rStyle w:val="Hyperlink"/>
            <w:sz w:val="6"/>
            <w:szCs w:val="6"/>
          </w:rPr>
          <w:t>236</w:t>
        </w:r>
      </w:hyperlink>
      <w:r w:rsidRPr="002A57EF">
        <w:rPr>
          <w:sz w:val="6"/>
          <w:szCs w:val="6"/>
        </w:rPr>
        <w:t xml:space="preserve"> Furthermore, both governments have been criticized for undermining meaningful community participation in water governance by implementing an overly state-centric approach.</w:t>
      </w:r>
      <w:hyperlink r:id="rId117" w:history="1">
        <w:r w:rsidRPr="002A57EF">
          <w:rPr>
            <w:rStyle w:val="Hyperlink"/>
            <w:sz w:val="6"/>
            <w:szCs w:val="6"/>
          </w:rPr>
          <w:t>237</w:t>
        </w:r>
      </w:hyperlink>
      <w:r>
        <w:rPr>
          <w:sz w:val="6"/>
          <w:szCs w:val="6"/>
        </w:rPr>
        <w:t xml:space="preserve"> </w:t>
      </w:r>
      <w:r w:rsidRPr="002A57EF">
        <w:rPr>
          <w:sz w:val="6"/>
          <w:szCs w:val="6"/>
        </w:rPr>
        <w:t>In Cochabamba this has played out in two different ways. Water services for the main part of the city are still delivered by the public water company SEMAPA, which ‘reports the lowest coverage of potable water in the country at 46%’.</w:t>
      </w:r>
      <w:hyperlink r:id="rId118" w:history="1">
        <w:r w:rsidRPr="002A57EF">
          <w:rPr>
            <w:rStyle w:val="Hyperlink"/>
            <w:sz w:val="6"/>
            <w:szCs w:val="6"/>
          </w:rPr>
          <w:t>238</w:t>
        </w:r>
      </w:hyperlink>
      <w:r w:rsidRPr="002A57EF">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9" w:history="1">
        <w:r w:rsidRPr="002A57EF">
          <w:rPr>
            <w:rStyle w:val="Hyperlink"/>
            <w:sz w:val="6"/>
            <w:szCs w:val="6"/>
          </w:rPr>
          <w:t>239</w:t>
        </w:r>
      </w:hyperlink>
      <w:r w:rsidRPr="002A57EF">
        <w:rPr>
          <w:sz w:val="6"/>
          <w:szCs w:val="6"/>
        </w:rPr>
        <w:t xml:space="preserve"> SEMAPA does not operate in the Southern Zone of Cochabamba, and here the community have formed small-scale, autonomous water committees to retain community control.</w:t>
      </w:r>
      <w:hyperlink r:id="rId120" w:history="1">
        <w:r w:rsidRPr="002A57EF">
          <w:rPr>
            <w:rStyle w:val="Hyperlink"/>
            <w:sz w:val="6"/>
            <w:szCs w:val="6"/>
          </w:rPr>
          <w:t>240</w:t>
        </w:r>
      </w:hyperlink>
      <w:r w:rsidRPr="002A57EF">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21" w:history="1">
        <w:r w:rsidRPr="002A57EF">
          <w:rPr>
            <w:rStyle w:val="Hyperlink"/>
            <w:sz w:val="6"/>
            <w:szCs w:val="6"/>
          </w:rPr>
          <w:t>241</w:t>
        </w:r>
      </w:hyperlink>
      <w:r>
        <w:rPr>
          <w:sz w:val="6"/>
          <w:szCs w:val="6"/>
        </w:rPr>
        <w:t xml:space="preserve"> </w:t>
      </w:r>
      <w:r w:rsidRPr="002A57EF">
        <w:rPr>
          <w:sz w:val="6"/>
          <w:szCs w:val="6"/>
        </w:rPr>
        <w:t>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w:t>
      </w:r>
      <w:r>
        <w:rPr>
          <w:sz w:val="6"/>
          <w:szCs w:val="6"/>
        </w:rPr>
        <w:t xml:space="preserve"> </w:t>
      </w:r>
      <w:r w:rsidRPr="002A57EF">
        <w:rPr>
          <w:sz w:val="6"/>
          <w:szCs w:val="6"/>
        </w:rPr>
        <w:t>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2" w:history="1">
        <w:r w:rsidRPr="002A57EF">
          <w:rPr>
            <w:rStyle w:val="Hyperlink"/>
            <w:sz w:val="6"/>
            <w:szCs w:val="6"/>
          </w:rPr>
          <w:t>242</w:t>
        </w:r>
      </w:hyperlink>
      <w:r w:rsidRPr="002A57EF">
        <w:rPr>
          <w:sz w:val="6"/>
          <w:szCs w:val="6"/>
        </w:rPr>
        <w:t xml:space="preserve"> A similar constraining influence has been widely considered in relation to the African National Congress’ capacity to realize the transformative potential of South Africa’s 1996 Constitution,</w:t>
      </w:r>
      <w:hyperlink r:id="rId123" w:history="1">
        <w:r w:rsidRPr="002A57EF">
          <w:rPr>
            <w:rStyle w:val="Hyperlink"/>
            <w:sz w:val="6"/>
            <w:szCs w:val="6"/>
          </w:rPr>
          <w:t>243</w:t>
        </w:r>
      </w:hyperlink>
      <w:r w:rsidRPr="002A57EF">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w:t>
      </w:r>
      <w:r>
        <w:rPr>
          <w:sz w:val="6"/>
          <w:szCs w:val="6"/>
        </w:rPr>
        <w:t xml:space="preserve"> </w:t>
      </w:r>
      <w:r w:rsidRPr="002A57EF">
        <w:rPr>
          <w:sz w:val="6"/>
          <w:szCs w:val="6"/>
        </w:rPr>
        <w:t>5. CONCLUSIONS</w:t>
      </w:r>
    </w:p>
    <w:p w14:paraId="4C712048" w14:textId="77777777" w:rsidR="00174CE4" w:rsidRPr="00F5686D" w:rsidRDefault="00174CE4" w:rsidP="00174CE4">
      <w:pPr>
        <w:rPr>
          <w:sz w:val="16"/>
        </w:rPr>
      </w:pPr>
      <w:r w:rsidRPr="00F5686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174CE4">
        <w:rPr>
          <w:rStyle w:val="StyleUnderline"/>
          <w:highlight w:val="green"/>
        </w:rPr>
        <w:t xml:space="preserve">to completely </w:t>
      </w:r>
      <w:r w:rsidRPr="00174CE4">
        <w:rPr>
          <w:rStyle w:val="Emphasis"/>
          <w:highlight w:val="green"/>
        </w:rPr>
        <w:t>disengage</w:t>
      </w:r>
      <w:r w:rsidRPr="00174CE4">
        <w:rPr>
          <w:sz w:val="16"/>
          <w:highlight w:val="green"/>
        </w:rPr>
        <w:t xml:space="preserve"> </w:t>
      </w:r>
      <w:r w:rsidRPr="00174CE4">
        <w:rPr>
          <w:rStyle w:val="StyleUnderline"/>
          <w:highlight w:val="green"/>
        </w:rPr>
        <w:t xml:space="preserve">from </w:t>
      </w:r>
      <w:r w:rsidRPr="00174CE4">
        <w:rPr>
          <w:rStyle w:val="Emphasis"/>
          <w:highlight w:val="green"/>
        </w:rPr>
        <w:t>rights</w:t>
      </w:r>
      <w:r w:rsidRPr="00DF1EA0">
        <w:rPr>
          <w:rStyle w:val="Emphasis"/>
        </w:rPr>
        <w:t xml:space="preserve">-based </w:t>
      </w:r>
      <w:r w:rsidRPr="00174CE4">
        <w:rPr>
          <w:rStyle w:val="Emphasis"/>
          <w:highlight w:val="green"/>
        </w:rPr>
        <w:t>litigation</w:t>
      </w:r>
      <w:r w:rsidRPr="00F5686D">
        <w:rPr>
          <w:sz w:val="16"/>
        </w:rPr>
        <w:t xml:space="preserve">, the UN human rights system and from rights discourse altogether. However, to do so </w:t>
      </w:r>
      <w:r w:rsidRPr="00174CE4">
        <w:rPr>
          <w:rStyle w:val="StyleUnderline"/>
          <w:highlight w:val="green"/>
        </w:rPr>
        <w:t>would</w:t>
      </w:r>
      <w:r w:rsidRPr="00DF1EA0">
        <w:rPr>
          <w:rStyle w:val="StyleUnderline"/>
        </w:rPr>
        <w:t xml:space="preserve"> be to </w:t>
      </w:r>
      <w:r w:rsidRPr="00174CE4">
        <w:rPr>
          <w:rStyle w:val="Emphasis"/>
          <w:sz w:val="26"/>
          <w:szCs w:val="26"/>
          <w:highlight w:val="green"/>
        </w:rPr>
        <w:t>cede the field</w:t>
      </w:r>
      <w:r w:rsidRPr="00DF1EA0">
        <w:rPr>
          <w:rStyle w:val="StyleUnderline"/>
        </w:rPr>
        <w:t>.</w:t>
      </w:r>
      <w:r w:rsidRPr="00F5686D">
        <w:rPr>
          <w:sz w:val="16"/>
        </w:rPr>
        <w:t xml:space="preserve"> As Harvey has argued:</w:t>
      </w:r>
    </w:p>
    <w:p w14:paraId="2AF05455" w14:textId="77777777" w:rsidR="00174CE4" w:rsidRPr="00F5686D" w:rsidRDefault="00174CE4" w:rsidP="00174CE4">
      <w:pPr>
        <w:rPr>
          <w:sz w:val="16"/>
        </w:rPr>
      </w:pPr>
      <w:r w:rsidRPr="00174CE4">
        <w:rPr>
          <w:rStyle w:val="StyleUnderline"/>
          <w:highlight w:val="green"/>
        </w:rPr>
        <w:t xml:space="preserve">I think it </w:t>
      </w:r>
      <w:r w:rsidRPr="00174CE4">
        <w:rPr>
          <w:rStyle w:val="Emphasis"/>
          <w:highlight w:val="green"/>
        </w:rPr>
        <w:t>unfortunate</w:t>
      </w:r>
      <w:r w:rsidRPr="00174CE4">
        <w:rPr>
          <w:rStyle w:val="StyleUnderline"/>
          <w:highlight w:val="green"/>
        </w:rPr>
        <w:t xml:space="preserve"> to abandon the field</w:t>
      </w:r>
      <w:r w:rsidRPr="00DF1EA0">
        <w:rPr>
          <w:rStyle w:val="StyleUnderline"/>
        </w:rPr>
        <w:t xml:space="preserve"> of </w:t>
      </w:r>
      <w:r w:rsidRPr="00DF1EA0">
        <w:rPr>
          <w:rStyle w:val="Emphasis"/>
        </w:rPr>
        <w:t>rights</w:t>
      </w:r>
      <w:r w:rsidRPr="00DF1EA0">
        <w:rPr>
          <w:rStyle w:val="StyleUnderline"/>
        </w:rPr>
        <w:t xml:space="preserve"> </w:t>
      </w:r>
      <w:r w:rsidRPr="00174CE4">
        <w:rPr>
          <w:rStyle w:val="StyleUnderline"/>
          <w:highlight w:val="green"/>
        </w:rPr>
        <w:t xml:space="preserve">to neoliberal </w:t>
      </w:r>
      <w:r w:rsidRPr="00174CE4">
        <w:rPr>
          <w:rStyle w:val="Emphasis"/>
          <w:highlight w:val="green"/>
        </w:rPr>
        <w:t>hegemony</w:t>
      </w:r>
      <w:r w:rsidRPr="00F5686D">
        <w:rPr>
          <w:sz w:val="16"/>
        </w:rPr>
        <w:t xml:space="preserve">. </w:t>
      </w:r>
      <w:r w:rsidRPr="00DF1EA0">
        <w:rPr>
          <w:rStyle w:val="StyleUnderline"/>
        </w:rPr>
        <w:t xml:space="preserve">There is a </w:t>
      </w:r>
      <w:r w:rsidRPr="00DF1EA0">
        <w:rPr>
          <w:rStyle w:val="Emphasis"/>
        </w:rPr>
        <w:t>battle</w:t>
      </w:r>
      <w:r w:rsidRPr="00DF1EA0">
        <w:rPr>
          <w:rStyle w:val="StyleUnderline"/>
        </w:rPr>
        <w:t xml:space="preserve"> to be </w:t>
      </w:r>
      <w:r w:rsidRPr="00DF1EA0">
        <w:rPr>
          <w:rStyle w:val="Emphasis"/>
        </w:rPr>
        <w:t>fought</w:t>
      </w:r>
      <w:r w:rsidRPr="00F5686D">
        <w:rPr>
          <w:sz w:val="16"/>
        </w:rPr>
        <w:t xml:space="preserve">, not only over which universals and what rights should be invoked in particular circumstances but also </w:t>
      </w:r>
      <w:r w:rsidRPr="00DF1EA0">
        <w:rPr>
          <w:rStyle w:val="StyleUnderline"/>
        </w:rPr>
        <w:t xml:space="preserve">over how universal principles and conceptions of rights should be </w:t>
      </w:r>
      <w:r w:rsidRPr="00DF1EA0">
        <w:rPr>
          <w:rStyle w:val="Emphasis"/>
        </w:rPr>
        <w:t>constructed</w:t>
      </w:r>
      <w:r w:rsidRPr="00F5686D">
        <w:rPr>
          <w:sz w:val="16"/>
        </w:rPr>
        <w:t>.</w:t>
      </w:r>
      <w:hyperlink r:id="rId124" w:history="1">
        <w:r w:rsidRPr="00F5686D">
          <w:rPr>
            <w:rStyle w:val="Hyperlink"/>
            <w:sz w:val="16"/>
          </w:rPr>
          <w:t>244</w:t>
        </w:r>
      </w:hyperlink>
    </w:p>
    <w:p w14:paraId="60E0031D" w14:textId="77777777" w:rsidR="00174CE4" w:rsidRPr="00DF1EA0" w:rsidRDefault="00174CE4" w:rsidP="00174CE4">
      <w:pPr>
        <w:rPr>
          <w:rStyle w:val="StyleUnderline"/>
        </w:rPr>
      </w:pPr>
      <w:r w:rsidRPr="00F5686D">
        <w:rPr>
          <w:sz w:val="16"/>
        </w:rPr>
        <w:t xml:space="preserve">While the UN articulation of the human right to water might not reflect the most radical agenda of the water justice movement, the legitimacy and weight that it gave to the movement’s claims was </w:t>
      </w:r>
      <w:proofErr w:type="gramStart"/>
      <w:r w:rsidRPr="00F5686D">
        <w:rPr>
          <w:sz w:val="16"/>
        </w:rPr>
        <w:t>valuable</w:t>
      </w:r>
      <w:proofErr w:type="gramEnd"/>
      <w:r w:rsidRPr="00F5686D">
        <w:rPr>
          <w:sz w:val="16"/>
        </w:rPr>
        <w:t xml:space="preserv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174CE4">
        <w:rPr>
          <w:rStyle w:val="StyleUnderline"/>
          <w:highlight w:val="green"/>
        </w:rPr>
        <w:t>in Johannesburg and Detroit</w:t>
      </w:r>
      <w:r w:rsidRPr="00F5686D">
        <w:rPr>
          <w:sz w:val="16"/>
        </w:rPr>
        <w:t xml:space="preserve">, as </w:t>
      </w:r>
      <w:r w:rsidRPr="00DF1EA0">
        <w:rPr>
          <w:rStyle w:val="StyleUnderline"/>
        </w:rPr>
        <w:t xml:space="preserve">local </w:t>
      </w:r>
      <w:r w:rsidRPr="00174CE4">
        <w:rPr>
          <w:rStyle w:val="StyleUnderline"/>
          <w:highlight w:val="green"/>
        </w:rPr>
        <w:t>water justice movements</w:t>
      </w:r>
      <w:r w:rsidRPr="00DF1EA0">
        <w:rPr>
          <w:rStyle w:val="StyleUnderline"/>
        </w:rPr>
        <w:t xml:space="preserve"> have </w:t>
      </w:r>
      <w:r w:rsidRPr="00174CE4">
        <w:rPr>
          <w:rStyle w:val="StyleUnderline"/>
          <w:highlight w:val="green"/>
        </w:rPr>
        <w:t xml:space="preserve">used </w:t>
      </w:r>
      <w:r w:rsidRPr="00174CE4">
        <w:rPr>
          <w:rStyle w:val="Emphasis"/>
          <w:highlight w:val="green"/>
        </w:rPr>
        <w:t>rights</w:t>
      </w:r>
      <w:r w:rsidRPr="00DF1EA0">
        <w:rPr>
          <w:rStyle w:val="StyleUnderline"/>
        </w:rPr>
        <w:t xml:space="preserve">-based </w:t>
      </w:r>
      <w:r w:rsidRPr="00174CE4">
        <w:rPr>
          <w:rStyle w:val="Emphasis"/>
          <w:highlight w:val="green"/>
        </w:rPr>
        <w:t>litigation</w:t>
      </w:r>
      <w:r w:rsidRPr="00F5686D">
        <w:rPr>
          <w:sz w:val="16"/>
        </w:rPr>
        <w:t xml:space="preserve"> </w:t>
      </w:r>
      <w:r w:rsidRPr="00DF1EA0">
        <w:rPr>
          <w:rStyle w:val="StyleUnderline"/>
        </w:rPr>
        <w:t xml:space="preserve">and the power of </w:t>
      </w:r>
      <w:r w:rsidRPr="00DF1EA0">
        <w:rPr>
          <w:rStyle w:val="Emphasis"/>
        </w:rPr>
        <w:t>rights discourse</w:t>
      </w:r>
      <w:r w:rsidRPr="00F5686D">
        <w:rPr>
          <w:sz w:val="16"/>
        </w:rPr>
        <w:t xml:space="preserve"> </w:t>
      </w:r>
      <w:r w:rsidRPr="00174CE4">
        <w:rPr>
          <w:rStyle w:val="StyleUnderline"/>
          <w:highlight w:val="green"/>
        </w:rPr>
        <w:t>to make</w:t>
      </w:r>
      <w:r w:rsidRPr="00DF1EA0">
        <w:rPr>
          <w:rStyle w:val="StyleUnderline"/>
        </w:rPr>
        <w:t xml:space="preserve"> both </w:t>
      </w:r>
      <w:r w:rsidRPr="00174CE4">
        <w:rPr>
          <w:rStyle w:val="Emphasis"/>
          <w:highlight w:val="green"/>
        </w:rPr>
        <w:t>practical</w:t>
      </w:r>
      <w:r w:rsidRPr="00174CE4">
        <w:rPr>
          <w:rStyle w:val="StyleUnderline"/>
          <w:highlight w:val="green"/>
        </w:rPr>
        <w:t xml:space="preserve"> and </w:t>
      </w:r>
      <w:r w:rsidRPr="00174CE4">
        <w:rPr>
          <w:rStyle w:val="Emphasis"/>
          <w:highlight w:val="green"/>
        </w:rPr>
        <w:t>radical demands</w:t>
      </w:r>
      <w:r w:rsidRPr="00DF1EA0">
        <w:rPr>
          <w:rStyle w:val="StyleUnderline"/>
        </w:rPr>
        <w:t xml:space="preserve"> of the state.</w:t>
      </w:r>
    </w:p>
    <w:p w14:paraId="0CE45F42" w14:textId="77777777" w:rsidR="00174CE4" w:rsidRPr="00F5686D" w:rsidRDefault="00174CE4" w:rsidP="00174CE4">
      <w:pPr>
        <w:rPr>
          <w:sz w:val="16"/>
        </w:rPr>
      </w:pPr>
      <w:r w:rsidRPr="00F5686D">
        <w:rPr>
          <w:sz w:val="16"/>
        </w:rPr>
        <w:t xml:space="preserve">In terms of benefits, </w:t>
      </w:r>
      <w:r w:rsidRPr="00DF1EA0">
        <w:rPr>
          <w:rStyle w:val="StyleUnderline"/>
        </w:rPr>
        <w:t xml:space="preserve">both </w:t>
      </w:r>
      <w:r w:rsidRPr="00174CE4">
        <w:rPr>
          <w:rStyle w:val="StyleUnderline"/>
          <w:highlight w:val="green"/>
        </w:rPr>
        <w:t>campaigns</w:t>
      </w:r>
      <w:r w:rsidRPr="00F5686D">
        <w:rPr>
          <w:sz w:val="16"/>
        </w:rPr>
        <w:t xml:space="preserve"> have achieved important </w:t>
      </w:r>
      <w:proofErr w:type="gramStart"/>
      <w:r w:rsidRPr="00F5686D">
        <w:rPr>
          <w:sz w:val="16"/>
        </w:rPr>
        <w:t>outcomes</w:t>
      </w:r>
      <w:proofErr w:type="gramEnd"/>
      <w:r w:rsidRPr="00F5686D">
        <w:rPr>
          <w:sz w:val="16"/>
        </w:rPr>
        <w:t xml:space="preserve"> for their communities in relation to holding the state to account and securing more affordable and procedurally just water services. Furthermore, while the facts of each campaign provide credibility to warnings of the potential risks of rights talk, they also </w:t>
      </w:r>
      <w:r w:rsidRPr="00174CE4">
        <w:rPr>
          <w:rStyle w:val="StyleUnderline"/>
          <w:highlight w:val="green"/>
        </w:rPr>
        <w:t>demonstrate</w:t>
      </w:r>
      <w:r w:rsidRPr="00DF1EA0">
        <w:rPr>
          <w:rStyle w:val="StyleUnderline"/>
        </w:rPr>
        <w:t xml:space="preserve"> the </w:t>
      </w:r>
      <w:r w:rsidRPr="00174CE4">
        <w:rPr>
          <w:rStyle w:val="Emphasis"/>
          <w:highlight w:val="green"/>
        </w:rPr>
        <w:t>capacity</w:t>
      </w:r>
      <w:r w:rsidRPr="00174CE4">
        <w:rPr>
          <w:sz w:val="16"/>
          <w:highlight w:val="green"/>
        </w:rPr>
        <w:t xml:space="preserve"> </w:t>
      </w:r>
      <w:r w:rsidRPr="00174CE4">
        <w:rPr>
          <w:rStyle w:val="StyleUnderline"/>
          <w:highlight w:val="green"/>
        </w:rPr>
        <w:t>of social movements to</w:t>
      </w:r>
      <w:r w:rsidRPr="00F5686D">
        <w:rPr>
          <w:sz w:val="16"/>
        </w:rPr>
        <w:t xml:space="preserve"> successfully </w:t>
      </w:r>
      <w:r w:rsidRPr="00174CE4">
        <w:rPr>
          <w:rStyle w:val="Emphasis"/>
          <w:highlight w:val="green"/>
        </w:rPr>
        <w:t>navigate</w:t>
      </w:r>
      <w:r w:rsidRPr="00F5686D">
        <w:rPr>
          <w:sz w:val="16"/>
        </w:rPr>
        <w:t xml:space="preserve"> these </w:t>
      </w:r>
      <w:r w:rsidRPr="00174CE4">
        <w:rPr>
          <w:rStyle w:val="Emphasis"/>
          <w:highlight w:val="green"/>
        </w:rPr>
        <w:t>risks</w:t>
      </w:r>
      <w:r w:rsidRPr="00174CE4">
        <w:rPr>
          <w:sz w:val="16"/>
          <w:highlight w:val="green"/>
        </w:rPr>
        <w:t xml:space="preserve">. </w:t>
      </w:r>
      <w:r w:rsidRPr="00174CE4">
        <w:rPr>
          <w:rStyle w:val="StyleUnderline"/>
          <w:highlight w:val="green"/>
        </w:rPr>
        <w:t>Neither</w:t>
      </w:r>
      <w:r w:rsidRPr="00DF1EA0">
        <w:rPr>
          <w:rStyle w:val="StyleUnderline"/>
        </w:rPr>
        <w:t xml:space="preserve"> of these</w:t>
      </w:r>
      <w:r w:rsidRPr="00F5686D">
        <w:rPr>
          <w:sz w:val="16"/>
        </w:rPr>
        <w:t xml:space="preserve"> social </w:t>
      </w:r>
      <w:r w:rsidRPr="00DF1EA0">
        <w:rPr>
          <w:rStyle w:val="StyleUnderline"/>
        </w:rPr>
        <w:t xml:space="preserve">movements </w:t>
      </w:r>
      <w:r w:rsidRPr="00174CE4">
        <w:rPr>
          <w:rStyle w:val="StyleUnderline"/>
          <w:highlight w:val="green"/>
        </w:rPr>
        <w:t xml:space="preserve">appeared to feel </w:t>
      </w:r>
      <w:r w:rsidRPr="00174CE4">
        <w:rPr>
          <w:rStyle w:val="Emphasis"/>
          <w:highlight w:val="green"/>
        </w:rPr>
        <w:t>constrained</w:t>
      </w:r>
      <w:r w:rsidRPr="00174CE4">
        <w:rPr>
          <w:rStyle w:val="StyleUnderline"/>
          <w:highlight w:val="green"/>
        </w:rPr>
        <w:t xml:space="preserve"> by </w:t>
      </w:r>
      <w:r w:rsidRPr="00174CE4">
        <w:rPr>
          <w:rStyle w:val="Emphasis"/>
          <w:highlight w:val="green"/>
        </w:rPr>
        <w:t>narrow definitions</w:t>
      </w:r>
      <w:r w:rsidRPr="00174CE4">
        <w:rPr>
          <w:rStyle w:val="StyleUnderline"/>
          <w:highlight w:val="green"/>
        </w:rPr>
        <w:t xml:space="preserve"> of the</w:t>
      </w:r>
      <w:r w:rsidRPr="00DF1EA0">
        <w:rPr>
          <w:rStyle w:val="StyleUnderline"/>
        </w:rPr>
        <w:t xml:space="preserve"> human </w:t>
      </w:r>
      <w:r w:rsidRPr="00174CE4">
        <w:rPr>
          <w:rStyle w:val="Emphasis"/>
          <w:highlight w:val="green"/>
        </w:rPr>
        <w:t>right to water</w:t>
      </w:r>
      <w:r w:rsidRPr="00174CE4">
        <w:rPr>
          <w:sz w:val="16"/>
          <w:highlight w:val="green"/>
        </w:rPr>
        <w:t xml:space="preserve">, </w:t>
      </w:r>
      <w:r w:rsidRPr="00174CE4">
        <w:rPr>
          <w:rStyle w:val="StyleUnderline"/>
          <w:highlight w:val="green"/>
        </w:rPr>
        <w:t>instead they made</w:t>
      </w:r>
      <w:r w:rsidRPr="00DF1EA0">
        <w:rPr>
          <w:rStyle w:val="StyleUnderline"/>
        </w:rPr>
        <w:t xml:space="preserve"> </w:t>
      </w:r>
      <w:r w:rsidRPr="00DF1EA0">
        <w:rPr>
          <w:rStyle w:val="Emphasis"/>
        </w:rPr>
        <w:t xml:space="preserve">pragmatic </w:t>
      </w:r>
      <w:r w:rsidRPr="00174CE4">
        <w:rPr>
          <w:rStyle w:val="Emphasis"/>
          <w:highlight w:val="green"/>
        </w:rPr>
        <w:t>use</w:t>
      </w:r>
      <w:r w:rsidRPr="00174CE4">
        <w:rPr>
          <w:sz w:val="16"/>
          <w:highlight w:val="green"/>
        </w:rPr>
        <w:t xml:space="preserve"> </w:t>
      </w:r>
      <w:r w:rsidRPr="00174CE4">
        <w:rPr>
          <w:rStyle w:val="StyleUnderline"/>
          <w:highlight w:val="green"/>
        </w:rPr>
        <w:t>of</w:t>
      </w:r>
      <w:r w:rsidRPr="00F5686D">
        <w:rPr>
          <w:sz w:val="16"/>
        </w:rPr>
        <w:t xml:space="preserve"> both the state and the UN’s </w:t>
      </w:r>
      <w:r w:rsidRPr="00174CE4">
        <w:rPr>
          <w:rStyle w:val="StyleUnderline"/>
          <w:highlight w:val="green"/>
        </w:rPr>
        <w:t xml:space="preserve">institutional powers to secure </w:t>
      </w:r>
      <w:r w:rsidRPr="00174CE4">
        <w:rPr>
          <w:rStyle w:val="Emphasis"/>
          <w:highlight w:val="green"/>
        </w:rPr>
        <w:t>strategic outcomes</w:t>
      </w:r>
      <w:r w:rsidRPr="00174CE4">
        <w:rPr>
          <w:sz w:val="16"/>
          <w:highlight w:val="green"/>
        </w:rPr>
        <w:t xml:space="preserve"> </w:t>
      </w:r>
      <w:r w:rsidRPr="00174CE4">
        <w:rPr>
          <w:rStyle w:val="StyleUnderline"/>
          <w:highlight w:val="green"/>
        </w:rPr>
        <w:t>and</w:t>
      </w:r>
      <w:r w:rsidRPr="00F5686D">
        <w:rPr>
          <w:sz w:val="16"/>
        </w:rPr>
        <w:t xml:space="preserve"> even to </w:t>
      </w:r>
      <w:r w:rsidRPr="00174CE4">
        <w:rPr>
          <w:rStyle w:val="StyleUnderline"/>
          <w:highlight w:val="green"/>
        </w:rPr>
        <w:t xml:space="preserve">give </w:t>
      </w:r>
      <w:r w:rsidRPr="00174CE4">
        <w:rPr>
          <w:rStyle w:val="Emphasis"/>
          <w:highlight w:val="green"/>
        </w:rPr>
        <w:t>legitimacy</w:t>
      </w:r>
      <w:r w:rsidRPr="00174CE4">
        <w:rPr>
          <w:sz w:val="16"/>
          <w:highlight w:val="green"/>
        </w:rPr>
        <w:t xml:space="preserve"> </w:t>
      </w:r>
      <w:r w:rsidRPr="00174CE4">
        <w:rPr>
          <w:rStyle w:val="StyleUnderline"/>
          <w:highlight w:val="green"/>
        </w:rPr>
        <w:t>to their</w:t>
      </w:r>
      <w:r w:rsidRPr="00DF1EA0">
        <w:rPr>
          <w:rStyle w:val="StyleUnderline"/>
        </w:rPr>
        <w:t xml:space="preserve"> more </w:t>
      </w:r>
      <w:r w:rsidRPr="00174CE4">
        <w:rPr>
          <w:rStyle w:val="Emphasis"/>
          <w:highlight w:val="green"/>
        </w:rPr>
        <w:t>radical interpretations</w:t>
      </w:r>
      <w:r w:rsidRPr="00F5686D">
        <w:rPr>
          <w:sz w:val="16"/>
        </w:rPr>
        <w:t xml:space="preserve"> </w:t>
      </w:r>
      <w:r w:rsidRPr="00DF1EA0">
        <w:rPr>
          <w:rStyle w:val="StyleUnderline"/>
        </w:rPr>
        <w:t xml:space="preserve">of the </w:t>
      </w:r>
      <w:r w:rsidRPr="00DF1EA0">
        <w:rPr>
          <w:rStyle w:val="Emphasis"/>
        </w:rPr>
        <w:t>right</w:t>
      </w:r>
      <w:r w:rsidRPr="00F5686D">
        <w:rPr>
          <w:sz w:val="16"/>
        </w:rPr>
        <w:t>.</w:t>
      </w:r>
    </w:p>
    <w:p w14:paraId="302713C9" w14:textId="77777777" w:rsidR="00174CE4" w:rsidRPr="00F5686D" w:rsidRDefault="00174CE4" w:rsidP="00174CE4">
      <w:pPr>
        <w:rPr>
          <w:sz w:val="16"/>
        </w:rPr>
      </w:pPr>
      <w:r w:rsidRPr="00174CE4">
        <w:rPr>
          <w:rStyle w:val="StyleUnderline"/>
          <w:highlight w:val="green"/>
        </w:rPr>
        <w:t>In Ecuador and Bolivia</w:t>
      </w:r>
      <w:r w:rsidRPr="00174CE4">
        <w:rPr>
          <w:sz w:val="16"/>
          <w:highlight w:val="green"/>
        </w:rPr>
        <w:t xml:space="preserve">, </w:t>
      </w:r>
      <w:r w:rsidRPr="00174CE4">
        <w:rPr>
          <w:rStyle w:val="StyleUnderline"/>
          <w:highlight w:val="green"/>
        </w:rPr>
        <w:t>water justice</w:t>
      </w:r>
      <w:r w:rsidRPr="00DF1EA0">
        <w:rPr>
          <w:rStyle w:val="StyleUnderline"/>
        </w:rPr>
        <w:t xml:space="preserve"> movements</w:t>
      </w:r>
      <w:r w:rsidRPr="00F5686D">
        <w:rPr>
          <w:sz w:val="16"/>
        </w:rPr>
        <w:t xml:space="preserve"> have been able to further </w:t>
      </w:r>
      <w:r w:rsidRPr="00174CE4">
        <w:rPr>
          <w:rStyle w:val="StyleUnderline"/>
          <w:highlight w:val="green"/>
        </w:rPr>
        <w:t>embed</w:t>
      </w:r>
      <w:r w:rsidRPr="00DF1EA0">
        <w:rPr>
          <w:rStyle w:val="StyleUnderline"/>
        </w:rPr>
        <w:t xml:space="preserve"> this process of </w:t>
      </w:r>
      <w:r w:rsidRPr="00174CE4">
        <w:rPr>
          <w:rStyle w:val="StyleUnderline"/>
          <w:highlight w:val="green"/>
        </w:rPr>
        <w:t xml:space="preserve">radicalization by being part of a wave of </w:t>
      </w:r>
      <w:r w:rsidRPr="00174CE4">
        <w:rPr>
          <w:rStyle w:val="Emphasis"/>
          <w:highlight w:val="green"/>
        </w:rPr>
        <w:t>progressive</w:t>
      </w:r>
      <w:r w:rsidRPr="00DF1EA0">
        <w:rPr>
          <w:rStyle w:val="StyleUnderline"/>
        </w:rPr>
        <w:t xml:space="preserve"> political </w:t>
      </w:r>
      <w:r w:rsidRPr="00174CE4">
        <w:rPr>
          <w:rStyle w:val="Emphasis"/>
          <w:highlight w:val="green"/>
        </w:rPr>
        <w:t>change</w:t>
      </w:r>
      <w:r w:rsidRPr="00F5686D">
        <w:rPr>
          <w:sz w:val="16"/>
        </w:rPr>
        <w:t xml:space="preserve"> </w:t>
      </w:r>
      <w:r w:rsidRPr="00DF1EA0">
        <w:rPr>
          <w:rStyle w:val="StyleUnderline"/>
        </w:rPr>
        <w:t>and</w:t>
      </w:r>
      <w:r w:rsidRPr="00F5686D">
        <w:rPr>
          <w:sz w:val="16"/>
        </w:rPr>
        <w:t xml:space="preserve"> constitutionally </w:t>
      </w:r>
      <w:r w:rsidRPr="00174CE4">
        <w:rPr>
          <w:rStyle w:val="StyleUnderline"/>
          <w:highlight w:val="green"/>
        </w:rPr>
        <w:t>entrenching</w:t>
      </w:r>
      <w:r w:rsidRPr="00DF1EA0">
        <w:rPr>
          <w:rStyle w:val="StyleUnderline"/>
        </w:rPr>
        <w:t xml:space="preserve"> a </w:t>
      </w:r>
      <w:r w:rsidRPr="00174CE4">
        <w:rPr>
          <w:rStyle w:val="Emphasis"/>
          <w:highlight w:val="green"/>
        </w:rPr>
        <w:t>counter-hegemonic</w:t>
      </w:r>
      <w:r w:rsidRPr="00DF1EA0">
        <w:rPr>
          <w:rStyle w:val="StyleUnderline"/>
        </w:rPr>
        <w:t xml:space="preserve"> conception of the </w:t>
      </w:r>
      <w:r w:rsidRPr="00F5686D">
        <w:rPr>
          <w:rStyle w:val="Emphasis"/>
        </w:rPr>
        <w:t>right</w:t>
      </w:r>
      <w:r w:rsidRPr="00F5686D">
        <w:rPr>
          <w:rStyle w:val="StyleUnderline"/>
        </w:rPr>
        <w:t xml:space="preserve"> to </w:t>
      </w:r>
      <w:r w:rsidRPr="00F5686D">
        <w:rPr>
          <w:rStyle w:val="Emphasis"/>
        </w:rPr>
        <w:t>water</w:t>
      </w:r>
      <w:r w:rsidRPr="00F5686D">
        <w:rPr>
          <w:sz w:val="16"/>
        </w:rPr>
        <w:t xml:space="preserve">. Not only does </w:t>
      </w:r>
      <w:r w:rsidRPr="00DF1EA0">
        <w:rPr>
          <w:rStyle w:val="StyleUnderline"/>
        </w:rPr>
        <w:t>this conception</w:t>
      </w:r>
      <w:r w:rsidRPr="00F5686D">
        <w:rPr>
          <w:sz w:val="16"/>
        </w:rPr>
        <w:t xml:space="preserve"> assert a right of community control over water resources, </w:t>
      </w:r>
      <w:proofErr w:type="gramStart"/>
      <w:r w:rsidRPr="00F5686D">
        <w:rPr>
          <w:sz w:val="16"/>
        </w:rPr>
        <w:t xml:space="preserve">it </w:t>
      </w:r>
      <w:r w:rsidRPr="00DF1EA0">
        <w:rPr>
          <w:rStyle w:val="StyleUnderline"/>
        </w:rPr>
        <w:t>does</w:t>
      </w:r>
      <w:proofErr w:type="gramEnd"/>
      <w:r w:rsidRPr="00DF1EA0">
        <w:rPr>
          <w:rStyle w:val="StyleUnderline"/>
        </w:rPr>
        <w:t xml:space="preserve"> this through an </w:t>
      </w:r>
      <w:r w:rsidRPr="00174CE4">
        <w:rPr>
          <w:rStyle w:val="StyleUnderline"/>
          <w:highlight w:val="green"/>
        </w:rPr>
        <w:t xml:space="preserve">environmental </w:t>
      </w:r>
      <w:r w:rsidRPr="00174CE4">
        <w:rPr>
          <w:rStyle w:val="Emphasis"/>
          <w:highlight w:val="green"/>
        </w:rPr>
        <w:t>justice</w:t>
      </w:r>
      <w:r w:rsidRPr="00174CE4">
        <w:rPr>
          <w:rStyle w:val="StyleUnderline"/>
          <w:highlight w:val="green"/>
        </w:rPr>
        <w:t xml:space="preserve"> and </w:t>
      </w:r>
      <w:r w:rsidRPr="00174CE4">
        <w:rPr>
          <w:rStyle w:val="Emphasis"/>
          <w:highlight w:val="green"/>
        </w:rPr>
        <w:t>earth-rights</w:t>
      </w:r>
      <w:r w:rsidRPr="00F5686D">
        <w:rPr>
          <w:sz w:val="16"/>
        </w:rPr>
        <w:t xml:space="preserve"> </w:t>
      </w:r>
      <w:r w:rsidRPr="00DF1EA0">
        <w:rPr>
          <w:rStyle w:val="StyleUnderline"/>
        </w:rPr>
        <w:t xml:space="preserve">framework that provides a </w:t>
      </w:r>
      <w:r w:rsidRPr="00DF1EA0">
        <w:rPr>
          <w:rStyle w:val="Emphasis"/>
        </w:rPr>
        <w:t>less anthropocentric</w:t>
      </w:r>
      <w:r w:rsidRPr="00F5686D">
        <w:rPr>
          <w:sz w:val="16"/>
        </w:rPr>
        <w:t xml:space="preserve"> </w:t>
      </w:r>
      <w:r w:rsidRPr="00DF1EA0">
        <w:rPr>
          <w:rStyle w:val="StyleUnderline"/>
        </w:rPr>
        <w:t>approach to</w:t>
      </w:r>
      <w:r w:rsidRPr="00F5686D">
        <w:rPr>
          <w:sz w:val="16"/>
        </w:rPr>
        <w:t xml:space="preserve"> solving </w:t>
      </w:r>
      <w:r w:rsidRPr="00DF1EA0">
        <w:rPr>
          <w:rStyle w:val="StyleUnderline"/>
        </w:rPr>
        <w:t>the water crisis</w:t>
      </w:r>
      <w:r w:rsidRPr="00F5686D">
        <w:rPr>
          <w:sz w:val="16"/>
        </w:rPr>
        <w:t xml:space="preserve">. Nonetheless, the challenge remains to transform this constitutional rhetoric into </w:t>
      </w:r>
      <w:proofErr w:type="gramStart"/>
      <w:r w:rsidRPr="00F5686D">
        <w:rPr>
          <w:sz w:val="16"/>
        </w:rPr>
        <w:t>practice</w:t>
      </w:r>
      <w:proofErr w:type="gramEnd"/>
      <w:r w:rsidRPr="00F5686D">
        <w:rPr>
          <w:sz w:val="16"/>
        </w:rPr>
        <w:t xml:space="preserve"> and it remains to be seen how this will be achieved, particularly as both governments have resisted community control over water governance and ongoing social movement critique.</w:t>
      </w:r>
    </w:p>
    <w:p w14:paraId="662ED152" w14:textId="77777777" w:rsidR="00174CE4" w:rsidRDefault="00174CE4" w:rsidP="00174CE4">
      <w:pPr>
        <w:rPr>
          <w:sz w:val="16"/>
        </w:rPr>
      </w:pPr>
      <w:r w:rsidRPr="00F5686D">
        <w:rPr>
          <w:sz w:val="16"/>
        </w:rPr>
        <w:t xml:space="preserve">These case studies demonstrate that, </w:t>
      </w:r>
      <w:r w:rsidRPr="00D24699">
        <w:rPr>
          <w:rStyle w:val="StyleUnderline"/>
        </w:rPr>
        <w:t>despite</w:t>
      </w:r>
      <w:r w:rsidRPr="00F5686D">
        <w:rPr>
          <w:sz w:val="16"/>
        </w:rPr>
        <w:t xml:space="preserve"> the apparent </w:t>
      </w:r>
      <w:r w:rsidRPr="00D24699">
        <w:rPr>
          <w:rStyle w:val="StyleUnderline"/>
        </w:rPr>
        <w:t>finality with which courts and the UN</w:t>
      </w:r>
      <w:r w:rsidRPr="00F5686D">
        <w:rPr>
          <w:sz w:val="16"/>
        </w:rPr>
        <w:t xml:space="preserve"> have </w:t>
      </w:r>
      <w:r w:rsidRPr="00D24699">
        <w:rPr>
          <w:rStyle w:val="StyleUnderline"/>
        </w:rPr>
        <w:t>articulated</w:t>
      </w:r>
      <w:r w:rsidRPr="00F5686D">
        <w:rPr>
          <w:sz w:val="16"/>
        </w:rPr>
        <w:t xml:space="preserve"> the normative </w:t>
      </w:r>
      <w:r w:rsidRPr="00D24699">
        <w:rPr>
          <w:rStyle w:val="StyleUnderline"/>
        </w:rPr>
        <w:t>content of the human right to water</w:t>
      </w:r>
      <w:r w:rsidRPr="00F5686D">
        <w:rPr>
          <w:sz w:val="16"/>
        </w:rPr>
        <w:t xml:space="preserve">, </w:t>
      </w:r>
      <w:r w:rsidRPr="00D24699">
        <w:rPr>
          <w:rStyle w:val="Emphasis"/>
        </w:rPr>
        <w:t>the debate continues</w:t>
      </w:r>
      <w:r w:rsidRPr="00F5686D">
        <w:rPr>
          <w:sz w:val="16"/>
        </w:rPr>
        <w:t xml:space="preserve">; and a variety of conceptions are being embedded in emerging water law and policy. Human </w:t>
      </w:r>
      <w:r w:rsidRPr="00174CE4">
        <w:rPr>
          <w:rStyle w:val="StyleUnderline"/>
          <w:highlight w:val="green"/>
        </w:rPr>
        <w:t>rights</w:t>
      </w:r>
      <w:r w:rsidRPr="00F5686D">
        <w:rPr>
          <w:sz w:val="16"/>
        </w:rPr>
        <w:t xml:space="preserve">, like all legal norms, </w:t>
      </w:r>
      <w:r w:rsidRPr="00174CE4">
        <w:rPr>
          <w:rStyle w:val="StyleUnderline"/>
          <w:highlight w:val="green"/>
        </w:rPr>
        <w:t xml:space="preserve">are </w:t>
      </w:r>
      <w:r w:rsidRPr="00174CE4">
        <w:rPr>
          <w:rStyle w:val="Emphasis"/>
          <w:highlight w:val="green"/>
        </w:rPr>
        <w:t>not set</w:t>
      </w:r>
      <w:r w:rsidRPr="00174CE4">
        <w:rPr>
          <w:rStyle w:val="StyleUnderline"/>
          <w:highlight w:val="green"/>
        </w:rPr>
        <w:t xml:space="preserve"> in </w:t>
      </w:r>
      <w:r w:rsidRPr="00174CE4">
        <w:rPr>
          <w:rStyle w:val="Emphasis"/>
          <w:highlight w:val="green"/>
        </w:rPr>
        <w:t>stone</w:t>
      </w:r>
      <w:r w:rsidRPr="00F5686D">
        <w:rPr>
          <w:sz w:val="16"/>
        </w:rPr>
        <w:t xml:space="preserve">; </w:t>
      </w:r>
      <w:r w:rsidRPr="00D24699">
        <w:rPr>
          <w:rStyle w:val="StyleUnderline"/>
        </w:rPr>
        <w:t>they are always the subject of competing</w:t>
      </w:r>
      <w:r w:rsidRPr="00F5686D">
        <w:rPr>
          <w:sz w:val="16"/>
        </w:rPr>
        <w:t xml:space="preserve"> normative </w:t>
      </w:r>
      <w:r w:rsidRPr="00D24699">
        <w:rPr>
          <w:rStyle w:val="StyleUnderline"/>
        </w:rPr>
        <w:t>claims</w:t>
      </w:r>
      <w:r w:rsidRPr="00F5686D">
        <w:rPr>
          <w:sz w:val="16"/>
        </w:rPr>
        <w:t xml:space="preserve">. While the dangers of institutional capture and deradicalization are real, </w:t>
      </w:r>
      <w:r w:rsidRPr="00174CE4">
        <w:rPr>
          <w:rStyle w:val="StyleUnderline"/>
          <w:highlight w:val="green"/>
        </w:rPr>
        <w:t xml:space="preserve">the answer is </w:t>
      </w:r>
      <w:r w:rsidRPr="00174CE4">
        <w:rPr>
          <w:rStyle w:val="Emphasis"/>
          <w:highlight w:val="green"/>
        </w:rPr>
        <w:t>not to disengage</w:t>
      </w:r>
      <w:r w:rsidRPr="00D24699">
        <w:rPr>
          <w:rStyle w:val="StyleUnderline"/>
        </w:rPr>
        <w:t xml:space="preserve"> from the debate</w:t>
      </w:r>
      <w:r w:rsidRPr="00F5686D">
        <w:rPr>
          <w:sz w:val="16"/>
        </w:rPr>
        <w:t xml:space="preserve">, </w:t>
      </w:r>
      <w:r w:rsidRPr="00174CE4">
        <w:rPr>
          <w:rStyle w:val="StyleUnderline"/>
          <w:highlight w:val="green"/>
        </w:rPr>
        <w:t>but</w:t>
      </w:r>
      <w:r w:rsidRPr="00D24699">
        <w:rPr>
          <w:rStyle w:val="StyleUnderline"/>
        </w:rPr>
        <w:t xml:space="preserve"> </w:t>
      </w:r>
      <w:r w:rsidRPr="00F5686D">
        <w:rPr>
          <w:rStyle w:val="StyleUnderline"/>
        </w:rPr>
        <w:t>rather</w:t>
      </w:r>
      <w:r w:rsidRPr="00D24699">
        <w:rPr>
          <w:rStyle w:val="StyleUnderline"/>
        </w:rPr>
        <w:t xml:space="preserve"> to </w:t>
      </w:r>
      <w:r w:rsidRPr="00174CE4">
        <w:rPr>
          <w:rStyle w:val="StyleUnderline"/>
          <w:highlight w:val="green"/>
        </w:rPr>
        <w:t xml:space="preserve">make </w:t>
      </w:r>
      <w:r w:rsidRPr="00174CE4">
        <w:rPr>
          <w:rStyle w:val="Emphasis"/>
          <w:highlight w:val="green"/>
        </w:rPr>
        <w:t>pragmatic use</w:t>
      </w:r>
      <w:r w:rsidRPr="00174CE4">
        <w:rPr>
          <w:sz w:val="16"/>
          <w:highlight w:val="green"/>
        </w:rPr>
        <w:t xml:space="preserve"> </w:t>
      </w:r>
      <w:r w:rsidRPr="00174CE4">
        <w:rPr>
          <w:rStyle w:val="StyleUnderline"/>
          <w:highlight w:val="green"/>
        </w:rPr>
        <w:t xml:space="preserve">of the rights that </w:t>
      </w:r>
      <w:r w:rsidRPr="00174CE4">
        <w:rPr>
          <w:rStyle w:val="Emphasis"/>
          <w:highlight w:val="green"/>
        </w:rPr>
        <w:t>do exist</w:t>
      </w:r>
      <w:r w:rsidRPr="00174CE4">
        <w:rPr>
          <w:sz w:val="16"/>
          <w:highlight w:val="green"/>
        </w:rPr>
        <w:t xml:space="preserve">; </w:t>
      </w:r>
      <w:r w:rsidRPr="00174CE4">
        <w:rPr>
          <w:rStyle w:val="StyleUnderline"/>
          <w:highlight w:val="green"/>
        </w:rPr>
        <w:t>and</w:t>
      </w:r>
      <w:r w:rsidRPr="00D24699">
        <w:rPr>
          <w:rStyle w:val="StyleUnderline"/>
        </w:rPr>
        <w:t xml:space="preserve"> to find</w:t>
      </w:r>
      <w:r w:rsidRPr="00F5686D">
        <w:rPr>
          <w:sz w:val="16"/>
        </w:rPr>
        <w:t xml:space="preserve"> alternative </w:t>
      </w:r>
      <w:r w:rsidRPr="00D24699">
        <w:rPr>
          <w:rStyle w:val="StyleUnderline"/>
        </w:rPr>
        <w:t>channels through which to engage in</w:t>
      </w:r>
      <w:r w:rsidRPr="00F5686D">
        <w:rPr>
          <w:sz w:val="16"/>
        </w:rPr>
        <w:t xml:space="preserve"> </w:t>
      </w:r>
      <w:r w:rsidRPr="00D24699">
        <w:rPr>
          <w:rStyle w:val="StyleUnderline"/>
        </w:rPr>
        <w:t>the</w:t>
      </w:r>
      <w:r w:rsidRPr="00F5686D">
        <w:rPr>
          <w:sz w:val="16"/>
        </w:rPr>
        <w:t xml:space="preserve"> ongoing </w:t>
      </w:r>
      <w:r w:rsidRPr="00D24699">
        <w:rPr>
          <w:rStyle w:val="StyleUnderline"/>
        </w:rPr>
        <w:t>production of normative codes</w:t>
      </w:r>
      <w:r w:rsidRPr="00F5686D">
        <w:rPr>
          <w:sz w:val="16"/>
        </w:rPr>
        <w:t xml:space="preserve"> in order </w:t>
      </w:r>
      <w:r w:rsidRPr="00D24699">
        <w:rPr>
          <w:rStyle w:val="StyleUnderline"/>
        </w:rPr>
        <w:t xml:space="preserve">to </w:t>
      </w:r>
      <w:r w:rsidRPr="00F5686D">
        <w:rPr>
          <w:rStyle w:val="Emphasis"/>
        </w:rPr>
        <w:t>redefine</w:t>
      </w:r>
      <w:r w:rsidRPr="00D24699">
        <w:rPr>
          <w:rStyle w:val="StyleUnderline"/>
        </w:rPr>
        <w:t xml:space="preserve"> and </w:t>
      </w:r>
      <w:r w:rsidRPr="00174CE4">
        <w:rPr>
          <w:rStyle w:val="Emphasis"/>
          <w:highlight w:val="green"/>
        </w:rPr>
        <w:t>radicalize rights</w:t>
      </w:r>
      <w:r w:rsidRPr="00174CE4">
        <w:rPr>
          <w:sz w:val="16"/>
          <w:highlight w:val="green"/>
        </w:rPr>
        <w:t xml:space="preserve"> </w:t>
      </w:r>
      <w:r w:rsidRPr="00174CE4">
        <w:rPr>
          <w:rStyle w:val="StyleUnderline"/>
          <w:highlight w:val="green"/>
        </w:rPr>
        <w:t xml:space="preserve">from </w:t>
      </w:r>
      <w:r w:rsidRPr="00174CE4">
        <w:rPr>
          <w:rStyle w:val="Emphasis"/>
          <w:highlight w:val="green"/>
        </w:rPr>
        <w:t>below</w:t>
      </w:r>
      <w:r w:rsidRPr="00F5686D">
        <w:rPr>
          <w:sz w:val="16"/>
        </w:rPr>
        <w:t>.</w:t>
      </w:r>
    </w:p>
    <w:p w14:paraId="2D2125AF" w14:textId="77777777" w:rsidR="00174CE4" w:rsidRPr="00AA1190" w:rsidRDefault="00174CE4" w:rsidP="00174CE4">
      <w:pPr>
        <w:keepNext/>
        <w:keepLines/>
        <w:spacing w:before="40" w:after="0"/>
        <w:outlineLvl w:val="3"/>
        <w:rPr>
          <w:rFonts w:eastAsia="MS Gothic"/>
          <w:b/>
          <w:iCs/>
          <w:sz w:val="26"/>
        </w:rPr>
      </w:pPr>
      <w:r w:rsidRPr="00AA1190">
        <w:rPr>
          <w:rFonts w:eastAsia="MS Gothic"/>
          <w:b/>
          <w:iCs/>
          <w:sz w:val="26"/>
        </w:rPr>
        <w:t>Unions are a necessary component in anti-imperial alliances</w:t>
      </w:r>
    </w:p>
    <w:p w14:paraId="6BAF7DD1" w14:textId="77777777" w:rsidR="00174CE4" w:rsidRPr="00AA1190" w:rsidRDefault="00174CE4" w:rsidP="00174CE4">
      <w:pPr>
        <w:rPr>
          <w:rFonts w:eastAsia="Cambria"/>
        </w:rPr>
      </w:pPr>
      <w:r w:rsidRPr="00AA1190">
        <w:rPr>
          <w:rFonts w:eastAsia="Cambria"/>
          <w:b/>
          <w:bCs/>
          <w:sz w:val="26"/>
        </w:rPr>
        <w:t>Brand and Wissen 21</w:t>
      </w:r>
      <w:r w:rsidRPr="00AA1190">
        <w:rPr>
          <w:rFonts w:eastAsia="Cambria"/>
        </w:rPr>
        <w:t xml:space="preserve">, *Professor of International Politics at the University of Vienna, **Professor of Social Sciences at the Berlin School of Economics and Law (Ulrich* and Markus**, 8-30-2021, “Workers, Trade Unions, and the Imperial Mode of Living: </w:t>
      </w:r>
      <w:proofErr w:type="spellStart"/>
      <w:r w:rsidRPr="00AA1190">
        <w:rPr>
          <w:rFonts w:eastAsia="Cambria"/>
        </w:rPr>
        <w:t>Labour</w:t>
      </w:r>
      <w:proofErr w:type="spellEnd"/>
      <w:r w:rsidRPr="00AA1190">
        <w:rPr>
          <w:rFonts w:eastAsia="Cambria"/>
        </w:rPr>
        <w:t xml:space="preserve"> Environmentalism from the Perspective of Hegemony Theory,” [</w:t>
      </w:r>
      <w:proofErr w:type="spellStart"/>
      <w:r w:rsidRPr="00AA1190">
        <w:rPr>
          <w:rFonts w:eastAsia="Cambria"/>
        </w:rPr>
        <w:t>ch.</w:t>
      </w:r>
      <w:proofErr w:type="spellEnd"/>
      <w:r w:rsidRPr="00AA1190">
        <w:rPr>
          <w:rFonts w:eastAsia="Cambria"/>
        </w:rPr>
        <w:t xml:space="preserve"> 30] pp. 699-720 in </w:t>
      </w:r>
      <w:r w:rsidRPr="00AA1190">
        <w:rPr>
          <w:rFonts w:eastAsia="Cambria"/>
          <w:i/>
          <w:iCs/>
        </w:rPr>
        <w:t xml:space="preserve">The Palgrave Handbook of International </w:t>
      </w:r>
      <w:proofErr w:type="spellStart"/>
      <w:r w:rsidRPr="00AA1190">
        <w:rPr>
          <w:rFonts w:eastAsia="Cambria"/>
          <w:i/>
          <w:iCs/>
        </w:rPr>
        <w:t>Labour</w:t>
      </w:r>
      <w:proofErr w:type="spellEnd"/>
      <w:r w:rsidRPr="00AA1190">
        <w:rPr>
          <w:rFonts w:eastAsia="Cambria"/>
          <w:i/>
          <w:iCs/>
        </w:rPr>
        <w:t xml:space="preserve"> Studies</w:t>
      </w:r>
      <w:r w:rsidRPr="00AA1190">
        <w:rPr>
          <w:rFonts w:eastAsia="Cambria"/>
        </w:rPr>
        <w:t>, Cham: Springer International Publishing) AFA+</w:t>
      </w:r>
    </w:p>
    <w:p w14:paraId="467AB38F" w14:textId="77777777" w:rsidR="00174CE4" w:rsidRPr="00AA1190" w:rsidRDefault="00174CE4" w:rsidP="00174CE4">
      <w:pPr>
        <w:rPr>
          <w:rFonts w:eastAsia="Cambria"/>
          <w:sz w:val="14"/>
        </w:rPr>
      </w:pPr>
      <w:r w:rsidRPr="00AA1190">
        <w:rPr>
          <w:rFonts w:eastAsia="Cambria"/>
          <w:sz w:val="14"/>
        </w:rPr>
        <w:t>Secondly</w:t>
      </w:r>
      <w:r w:rsidRPr="00AA1190">
        <w:rPr>
          <w:rFonts w:eastAsia="Cambria"/>
          <w:u w:val="single"/>
        </w:rPr>
        <w:t xml:space="preserve">, </w:t>
      </w:r>
      <w:proofErr w:type="spellStart"/>
      <w:r w:rsidRPr="00AA1190">
        <w:rPr>
          <w:rFonts w:eastAsia="Cambria"/>
          <w:u w:val="single"/>
        </w:rPr>
        <w:t>labour</w:t>
      </w:r>
      <w:proofErr w:type="spellEnd"/>
      <w:r w:rsidRPr="00AA1190">
        <w:rPr>
          <w:rFonts w:eastAsia="Cambria"/>
          <w:u w:val="single"/>
        </w:rPr>
        <w:t xml:space="preserve"> and the environment can be linked in a strategic manner. This is the case where unions enter into alliances with environmental </w:t>
      </w:r>
      <w:proofErr w:type="spellStart"/>
      <w:r w:rsidRPr="00AA1190">
        <w:rPr>
          <w:rFonts w:eastAsia="Cambria"/>
          <w:u w:val="single"/>
        </w:rPr>
        <w:t>organisations</w:t>
      </w:r>
      <w:proofErr w:type="spellEnd"/>
      <w:r w:rsidRPr="00AA1190">
        <w:rPr>
          <w:rFonts w:eastAsia="Cambria"/>
          <w:sz w:val="14"/>
        </w:rPr>
        <w:t xml:space="preserve"> in order to enhance their social power, or, in the words of </w:t>
      </w:r>
      <w:proofErr w:type="spellStart"/>
      <w:r w:rsidRPr="00AA1190">
        <w:rPr>
          <w:rFonts w:eastAsia="Cambria"/>
          <w:sz w:val="14"/>
        </w:rPr>
        <w:t>HansJürgen</w:t>
      </w:r>
      <w:proofErr w:type="spellEnd"/>
      <w:r w:rsidRPr="00AA1190">
        <w:rPr>
          <w:rFonts w:eastAsia="Cambria"/>
          <w:sz w:val="14"/>
        </w:rPr>
        <w:t xml:space="preserve"> Urban, member of the board of the German metalworkers’ union IG Metall, ‘to complement individual power resources through cooperation with other movements, initiatives and </w:t>
      </w:r>
      <w:proofErr w:type="spellStart"/>
      <w:r w:rsidRPr="00AA1190">
        <w:rPr>
          <w:rFonts w:eastAsia="Cambria"/>
          <w:sz w:val="14"/>
        </w:rPr>
        <w:t>organisations’</w:t>
      </w:r>
      <w:proofErr w:type="spellEnd"/>
      <w:r w:rsidRPr="00AA1190">
        <w:rPr>
          <w:rFonts w:eastAsia="Cambria"/>
          <w:sz w:val="14"/>
        </w:rPr>
        <w:t xml:space="preserve"> (Urban 2018, 347, our translation). The aim may be to foster green job creation and green infrastructure provision or, more ambitious</w:t>
      </w:r>
      <w:r w:rsidRPr="00AA1190">
        <w:rPr>
          <w:rFonts w:eastAsia="Cambria"/>
          <w:u w:val="single"/>
        </w:rPr>
        <w:t xml:space="preserve">, </w:t>
      </w:r>
      <w:r w:rsidRPr="00174CE4">
        <w:rPr>
          <w:rFonts w:eastAsia="Cambria"/>
          <w:highlight w:val="green"/>
          <w:u w:val="single"/>
        </w:rPr>
        <w:t>to develop ‘a</w:t>
      </w:r>
      <w:r w:rsidRPr="00AA1190">
        <w:rPr>
          <w:rFonts w:eastAsia="Cambria"/>
          <w:u w:val="single"/>
        </w:rPr>
        <w:t xml:space="preserve"> new culture of </w:t>
      </w:r>
      <w:r w:rsidRPr="00174CE4">
        <w:rPr>
          <w:rFonts w:eastAsia="Cambria"/>
          <w:highlight w:val="green"/>
          <w:u w:val="single"/>
        </w:rPr>
        <w:t>mosaic-leftist alliances</w:t>
      </w:r>
      <w:r w:rsidRPr="00AA1190">
        <w:rPr>
          <w:rFonts w:eastAsia="Cambria"/>
          <w:u w:val="single"/>
        </w:rPr>
        <w:t xml:space="preserve"> </w:t>
      </w:r>
      <w:r w:rsidRPr="00AA1190">
        <w:rPr>
          <w:rFonts w:eastAsia="Cambria"/>
          <w:sz w:val="14"/>
        </w:rPr>
        <w:t xml:space="preserve">[…] ultimately with the intention </w:t>
      </w:r>
      <w:r w:rsidRPr="00AA1190">
        <w:rPr>
          <w:rFonts w:eastAsia="Cambria"/>
          <w:u w:val="single"/>
        </w:rPr>
        <w:t xml:space="preserve">to </w:t>
      </w:r>
      <w:r w:rsidRPr="00AA1190">
        <w:rPr>
          <w:rFonts w:eastAsia="Cambria"/>
          <w:b/>
          <w:iCs/>
          <w:u w:val="single"/>
          <w:bdr w:val="single" w:sz="8" w:space="0" w:color="auto"/>
        </w:rPr>
        <w:t>transform the system’</w:t>
      </w:r>
      <w:r w:rsidRPr="00AA1190">
        <w:rPr>
          <w:rFonts w:eastAsia="Cambria"/>
          <w:sz w:val="14"/>
        </w:rPr>
        <w:t xml:space="preserve"> (ibid., 347). Examples include the </w:t>
      </w:r>
      <w:proofErr w:type="spellStart"/>
      <w:r w:rsidRPr="00AA1190">
        <w:rPr>
          <w:rFonts w:eastAsia="Cambria"/>
          <w:sz w:val="14"/>
        </w:rPr>
        <w:t>BlueGreen</w:t>
      </w:r>
      <w:proofErr w:type="spellEnd"/>
      <w:r w:rsidRPr="00AA1190">
        <w:rPr>
          <w:rFonts w:eastAsia="Cambria"/>
          <w:sz w:val="14"/>
        </w:rPr>
        <w:t xml:space="preserve"> Alliance in the United States (</w:t>
      </w:r>
      <w:proofErr w:type="spellStart"/>
      <w:r w:rsidRPr="00AA1190">
        <w:rPr>
          <w:rFonts w:eastAsia="Cambria"/>
          <w:sz w:val="14"/>
        </w:rPr>
        <w:t>Stevis</w:t>
      </w:r>
      <w:proofErr w:type="spellEnd"/>
      <w:r w:rsidRPr="00AA1190">
        <w:rPr>
          <w:rFonts w:eastAsia="Cambria"/>
          <w:sz w:val="14"/>
        </w:rPr>
        <w:t xml:space="preserve"> 2018, 458–460), the rapprochement between Austrian unions and environmental </w:t>
      </w:r>
      <w:proofErr w:type="spellStart"/>
      <w:r w:rsidRPr="00AA1190">
        <w:rPr>
          <w:rFonts w:eastAsia="Cambria"/>
          <w:sz w:val="14"/>
        </w:rPr>
        <w:t>organisations</w:t>
      </w:r>
      <w:proofErr w:type="spellEnd"/>
      <w:r w:rsidRPr="00AA1190">
        <w:rPr>
          <w:rFonts w:eastAsia="Cambria"/>
          <w:sz w:val="14"/>
        </w:rPr>
        <w:t xml:space="preserve"> which, on the side of the unions, has been triggered both by the growing acknowledgement of an energy transition and ‘</w:t>
      </w:r>
      <w:r w:rsidRPr="00AA1190">
        <w:rPr>
          <w:rFonts w:eastAsia="Cambria"/>
          <w:u w:val="single"/>
        </w:rPr>
        <w:t>the need to build strong alliances with other progressive forces in society to counteract the neoliberal shift in general, particularly in energy</w:t>
      </w:r>
      <w:r w:rsidRPr="00AA1190">
        <w:rPr>
          <w:rFonts w:eastAsia="Cambria"/>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w:t>
      </w:r>
      <w:proofErr w:type="spellStart"/>
      <w:r w:rsidRPr="00AA1190">
        <w:rPr>
          <w:rFonts w:eastAsia="Cambria"/>
          <w:sz w:val="14"/>
        </w:rPr>
        <w:t>Naturschutzring</w:t>
      </w:r>
      <w:proofErr w:type="spellEnd"/>
      <w:r w:rsidRPr="00AA1190">
        <w:rPr>
          <w:rFonts w:eastAsia="Cambria"/>
          <w:sz w:val="14"/>
        </w:rPr>
        <w:t xml:space="preserve"> 1992).12</w:t>
      </w:r>
    </w:p>
    <w:p w14:paraId="6C475FDF" w14:textId="77777777" w:rsidR="00174CE4" w:rsidRPr="00AA1190" w:rsidRDefault="00174CE4" w:rsidP="00174CE4">
      <w:pPr>
        <w:rPr>
          <w:rFonts w:eastAsia="Cambria"/>
          <w:sz w:val="14"/>
        </w:rPr>
      </w:pPr>
      <w:r w:rsidRPr="00174CE4">
        <w:rPr>
          <w:rFonts w:eastAsia="Cambria"/>
          <w:highlight w:val="green"/>
          <w:u w:val="single"/>
        </w:rPr>
        <w:t>A</w:t>
      </w:r>
      <w:r w:rsidRPr="00AA1190">
        <w:rPr>
          <w:rFonts w:eastAsia="Cambria"/>
          <w:u w:val="single"/>
        </w:rPr>
        <w:t xml:space="preserve"> strategic </w:t>
      </w:r>
      <w:r w:rsidRPr="00174CE4">
        <w:rPr>
          <w:rFonts w:eastAsia="Cambria"/>
          <w:highlight w:val="green"/>
          <w:u w:val="single"/>
        </w:rPr>
        <w:t xml:space="preserve">connection between </w:t>
      </w:r>
      <w:proofErr w:type="spellStart"/>
      <w:r w:rsidRPr="00174CE4">
        <w:rPr>
          <w:rFonts w:eastAsia="Cambria"/>
          <w:highlight w:val="green"/>
          <w:u w:val="single"/>
        </w:rPr>
        <w:t>labour</w:t>
      </w:r>
      <w:proofErr w:type="spellEnd"/>
      <w:r w:rsidRPr="00174CE4">
        <w:rPr>
          <w:rFonts w:eastAsia="Cambria"/>
          <w:highlight w:val="green"/>
          <w:u w:val="single"/>
        </w:rPr>
        <w:t xml:space="preserve"> and the environment</w:t>
      </w:r>
      <w:r w:rsidRPr="00AA1190">
        <w:rPr>
          <w:rFonts w:eastAsia="Cambria"/>
          <w:u w:val="single"/>
        </w:rPr>
        <w:t xml:space="preserve"> may increase the social power of progressive forces in their respective fields through alliances that </w:t>
      </w:r>
      <w:r w:rsidRPr="00174CE4">
        <w:rPr>
          <w:rFonts w:eastAsia="Cambria"/>
          <w:highlight w:val="green"/>
          <w:u w:val="single"/>
        </w:rPr>
        <w:t>allow for</w:t>
      </w:r>
      <w:r w:rsidRPr="00AA1190">
        <w:rPr>
          <w:rFonts w:eastAsia="Cambria"/>
          <w:u w:val="single"/>
        </w:rPr>
        <w:t xml:space="preserve"> a common </w:t>
      </w:r>
      <w:proofErr w:type="spellStart"/>
      <w:r w:rsidRPr="00174CE4">
        <w:rPr>
          <w:rFonts w:eastAsia="Cambria"/>
          <w:highlight w:val="green"/>
          <w:u w:val="single"/>
        </w:rPr>
        <w:t>politicisation</w:t>
      </w:r>
      <w:proofErr w:type="spellEnd"/>
      <w:r w:rsidRPr="00AA1190">
        <w:rPr>
          <w:rFonts w:eastAsia="Cambria"/>
          <w:u w:val="single"/>
        </w:rPr>
        <w:t xml:space="preserve"> of issues related </w:t>
      </w:r>
      <w:r w:rsidRPr="00174CE4">
        <w:rPr>
          <w:rFonts w:eastAsia="Cambria"/>
          <w:highlight w:val="green"/>
          <w:u w:val="single"/>
        </w:rPr>
        <w:t xml:space="preserve">to wage </w:t>
      </w:r>
      <w:proofErr w:type="spellStart"/>
      <w:r w:rsidRPr="00174CE4">
        <w:rPr>
          <w:rFonts w:eastAsia="Cambria"/>
          <w:highlight w:val="green"/>
          <w:u w:val="single"/>
        </w:rPr>
        <w:t>labour</w:t>
      </w:r>
      <w:proofErr w:type="spellEnd"/>
      <w:r w:rsidRPr="00174CE4">
        <w:rPr>
          <w:rFonts w:eastAsia="Cambria"/>
          <w:highlight w:val="green"/>
          <w:u w:val="single"/>
        </w:rPr>
        <w:t xml:space="preserve"> and ecology.</w:t>
      </w:r>
      <w:r w:rsidRPr="00AA1190">
        <w:rPr>
          <w:rFonts w:eastAsia="Cambria"/>
          <w:sz w:val="14"/>
        </w:rPr>
        <w:t xml:space="preserve"> This is important because </w:t>
      </w:r>
      <w:r w:rsidRPr="00AA1190">
        <w:rPr>
          <w:rFonts w:eastAsia="Cambria"/>
          <w:u w:val="single"/>
        </w:rPr>
        <w:t xml:space="preserve">it can result in </w:t>
      </w:r>
      <w:r w:rsidRPr="00AA1190">
        <w:rPr>
          <w:rFonts w:eastAsia="Cambria"/>
          <w:b/>
          <w:iCs/>
          <w:u w:val="single"/>
          <w:bdr w:val="single" w:sz="8" w:space="0" w:color="auto"/>
        </w:rPr>
        <w:t>concrete improvements</w:t>
      </w:r>
      <w:r w:rsidRPr="00AA1190">
        <w:rPr>
          <w:rFonts w:eastAsia="Cambria"/>
          <w:u w:val="single"/>
        </w:rPr>
        <w:t xml:space="preserve"> that </w:t>
      </w:r>
      <w:r w:rsidRPr="00AA1190">
        <w:rPr>
          <w:rFonts w:eastAsia="Cambria"/>
          <w:b/>
          <w:iCs/>
          <w:u w:val="single"/>
          <w:bdr w:val="single" w:sz="8" w:space="0" w:color="auto"/>
        </w:rPr>
        <w:t>should not</w:t>
      </w:r>
      <w:r w:rsidRPr="00AA1190">
        <w:rPr>
          <w:rFonts w:eastAsia="Cambria"/>
          <w:u w:val="single"/>
        </w:rPr>
        <w:t xml:space="preserve"> be </w:t>
      </w:r>
      <w:r w:rsidRPr="00AA1190">
        <w:rPr>
          <w:rFonts w:eastAsia="Cambria"/>
          <w:b/>
          <w:iCs/>
          <w:u w:val="single"/>
          <w:bdr w:val="single" w:sz="8" w:space="0" w:color="auto"/>
        </w:rPr>
        <w:t>underestimated</w:t>
      </w:r>
      <w:r w:rsidRPr="00AA1190">
        <w:rPr>
          <w:rFonts w:eastAsia="Cambria"/>
          <w:sz w:val="14"/>
        </w:rPr>
        <w:t xml:space="preserve"> (see ILO 2018 and Galgóczi 2019 for several examples). Yet, there is a danger that these improvements will not extend beyond an ecological </w:t>
      </w:r>
      <w:proofErr w:type="spellStart"/>
      <w:r w:rsidRPr="00AA1190">
        <w:rPr>
          <w:rFonts w:eastAsia="Cambria"/>
          <w:sz w:val="14"/>
        </w:rPr>
        <w:t>modernisation</w:t>
      </w:r>
      <w:proofErr w:type="spellEnd"/>
      <w:r w:rsidRPr="00AA1190">
        <w:rPr>
          <w:rFonts w:eastAsia="Cambria"/>
          <w:sz w:val="14"/>
        </w:rPr>
        <w:t xml:space="preserve"> of the imperial mode of living. This is where a third way of linking </w:t>
      </w:r>
      <w:proofErr w:type="spellStart"/>
      <w:r w:rsidRPr="00AA1190">
        <w:rPr>
          <w:rFonts w:eastAsia="Cambria"/>
          <w:sz w:val="14"/>
        </w:rPr>
        <w:t>labour</w:t>
      </w:r>
      <w:proofErr w:type="spellEnd"/>
      <w:r w:rsidRPr="00AA1190">
        <w:rPr>
          <w:rFonts w:eastAsia="Cambria"/>
          <w:sz w:val="14"/>
        </w:rPr>
        <w:t xml:space="preserve"> and the environment comes into play. It is about </w:t>
      </w:r>
      <w:r w:rsidRPr="00174CE4">
        <w:rPr>
          <w:rFonts w:eastAsia="Cambria"/>
          <w:highlight w:val="green"/>
          <w:u w:val="single"/>
        </w:rPr>
        <w:t>an organic connection</w:t>
      </w:r>
      <w:r w:rsidRPr="00AA1190">
        <w:rPr>
          <w:rFonts w:eastAsia="Cambria"/>
          <w:u w:val="single"/>
        </w:rPr>
        <w:t xml:space="preserve"> which </w:t>
      </w:r>
      <w:r w:rsidRPr="00174CE4">
        <w:rPr>
          <w:rFonts w:eastAsia="Cambria"/>
          <w:highlight w:val="green"/>
          <w:u w:val="single"/>
        </w:rPr>
        <w:t>re-establishes</w:t>
      </w:r>
      <w:r w:rsidRPr="00AA1190">
        <w:rPr>
          <w:rFonts w:eastAsia="Cambria"/>
          <w:u w:val="single"/>
        </w:rPr>
        <w:t xml:space="preserve"> the constitutive </w:t>
      </w:r>
      <w:r w:rsidRPr="00174CE4">
        <w:rPr>
          <w:rFonts w:eastAsia="Cambria"/>
          <w:highlight w:val="green"/>
          <w:u w:val="single"/>
        </w:rPr>
        <w:t xml:space="preserve">relationship between </w:t>
      </w:r>
      <w:proofErr w:type="spellStart"/>
      <w:r w:rsidRPr="00174CE4">
        <w:rPr>
          <w:rFonts w:eastAsia="Cambria"/>
          <w:highlight w:val="green"/>
          <w:u w:val="single"/>
        </w:rPr>
        <w:t>labour</w:t>
      </w:r>
      <w:proofErr w:type="spellEnd"/>
      <w:r w:rsidRPr="00AA1190">
        <w:rPr>
          <w:rFonts w:eastAsia="Cambria"/>
          <w:u w:val="single"/>
        </w:rPr>
        <w:t xml:space="preserve"> and nature </w:t>
      </w:r>
      <w:r w:rsidRPr="00174CE4">
        <w:rPr>
          <w:rFonts w:eastAsia="Cambria"/>
          <w:b/>
          <w:iCs/>
          <w:highlight w:val="green"/>
          <w:u w:val="single"/>
          <w:bdr w:val="single" w:sz="8" w:space="0" w:color="auto"/>
        </w:rPr>
        <w:t>torn apart</w:t>
      </w:r>
      <w:r w:rsidRPr="00174CE4">
        <w:rPr>
          <w:rFonts w:eastAsia="Cambria"/>
          <w:highlight w:val="green"/>
          <w:u w:val="single"/>
        </w:rPr>
        <w:t xml:space="preserve"> by</w:t>
      </w:r>
      <w:r w:rsidRPr="00AA1190">
        <w:rPr>
          <w:rFonts w:eastAsia="Cambria"/>
          <w:u w:val="single"/>
        </w:rPr>
        <w:t xml:space="preserve"> the capitalist mode of </w:t>
      </w:r>
      <w:r w:rsidRPr="00174CE4">
        <w:rPr>
          <w:rFonts w:eastAsia="Cambria"/>
          <w:highlight w:val="green"/>
          <w:u w:val="single"/>
        </w:rPr>
        <w:t>production</w:t>
      </w:r>
      <w:r w:rsidRPr="00AA1190">
        <w:rPr>
          <w:rFonts w:eastAsia="Cambria"/>
          <w:sz w:val="14"/>
        </w:rPr>
        <w:t xml:space="preserve">. In contrast to the instrumental view on </w:t>
      </w:r>
      <w:proofErr w:type="spellStart"/>
      <w:r w:rsidRPr="00AA1190">
        <w:rPr>
          <w:rFonts w:eastAsia="Cambria"/>
          <w:sz w:val="14"/>
        </w:rPr>
        <w:t>labour</w:t>
      </w:r>
      <w:proofErr w:type="spellEnd"/>
      <w:r w:rsidRPr="00AA1190">
        <w:rPr>
          <w:rFonts w:eastAsia="Cambria"/>
          <w:sz w:val="14"/>
        </w:rPr>
        <w:t xml:space="preserve"> and the environment, the organic concept considers </w:t>
      </w:r>
      <w:proofErr w:type="gramStart"/>
      <w:r w:rsidRPr="00AA1190">
        <w:rPr>
          <w:rFonts w:eastAsia="Cambria"/>
          <w:b/>
          <w:iCs/>
          <w:u w:val="single"/>
          <w:bdr w:val="single" w:sz="8" w:space="0" w:color="auto"/>
        </w:rPr>
        <w:t xml:space="preserve">the </w:t>
      </w:r>
      <w:r w:rsidRPr="00174CE4">
        <w:rPr>
          <w:rFonts w:eastAsia="Cambria"/>
          <w:b/>
          <w:iCs/>
          <w:highlight w:val="green"/>
          <w:u w:val="single"/>
          <w:bdr w:val="single" w:sz="8" w:space="0" w:color="auto"/>
        </w:rPr>
        <w:t>climate</w:t>
      </w:r>
      <w:proofErr w:type="gramEnd"/>
      <w:r w:rsidRPr="00174CE4">
        <w:rPr>
          <w:rFonts w:eastAsia="Cambria"/>
          <w:b/>
          <w:iCs/>
          <w:highlight w:val="green"/>
          <w:u w:val="single"/>
          <w:bdr w:val="single" w:sz="8" w:space="0" w:color="auto"/>
        </w:rPr>
        <w:t xml:space="preserve"> crisis</w:t>
      </w:r>
      <w:r w:rsidRPr="00AA1190">
        <w:rPr>
          <w:rFonts w:eastAsia="Cambria"/>
          <w:u w:val="single"/>
        </w:rPr>
        <w:t xml:space="preserve"> rather than climate policy </w:t>
      </w:r>
      <w:r w:rsidRPr="00174CE4">
        <w:rPr>
          <w:rFonts w:eastAsia="Cambria"/>
          <w:highlight w:val="green"/>
          <w:u w:val="single"/>
        </w:rPr>
        <w:t>as the</w:t>
      </w:r>
      <w:r w:rsidRPr="00AA1190">
        <w:rPr>
          <w:rFonts w:eastAsia="Cambria"/>
          <w:u w:val="single"/>
        </w:rPr>
        <w:t xml:space="preserve"> </w:t>
      </w:r>
      <w:r w:rsidRPr="00174CE4">
        <w:rPr>
          <w:rFonts w:eastAsia="Cambria"/>
          <w:b/>
          <w:iCs/>
          <w:highlight w:val="green"/>
          <w:u w:val="single"/>
          <w:bdr w:val="single" w:sz="8" w:space="0" w:color="auto"/>
        </w:rPr>
        <w:t>principal threat</w:t>
      </w:r>
      <w:r w:rsidRPr="00174CE4">
        <w:rPr>
          <w:rFonts w:eastAsia="Cambria"/>
          <w:highlight w:val="green"/>
          <w:u w:val="single"/>
        </w:rPr>
        <w:t xml:space="preserve"> for workers</w:t>
      </w:r>
      <w:r w:rsidRPr="00AA1190">
        <w:rPr>
          <w:rFonts w:eastAsia="Cambria"/>
          <w:u w:val="single"/>
        </w:rPr>
        <w:t xml:space="preserve"> and their communities.</w:t>
      </w:r>
      <w:r w:rsidRPr="00AA1190">
        <w:rPr>
          <w:rFonts w:eastAsia="Cambria"/>
          <w:sz w:val="14"/>
        </w:rPr>
        <w:t xml:space="preserve"> Like the strategic approach, </w:t>
      </w:r>
      <w:r w:rsidRPr="00AA1190">
        <w:rPr>
          <w:rFonts w:eastAsia="Cambria"/>
          <w:u w:val="single"/>
        </w:rPr>
        <w:t xml:space="preserve">it draws on </w:t>
      </w:r>
      <w:r w:rsidRPr="00174CE4">
        <w:rPr>
          <w:rFonts w:eastAsia="Cambria"/>
          <w:highlight w:val="green"/>
          <w:u w:val="single"/>
        </w:rPr>
        <w:t>strong alliances between unions</w:t>
      </w:r>
      <w:r w:rsidRPr="00AA1190">
        <w:rPr>
          <w:rFonts w:eastAsia="Cambria"/>
          <w:u w:val="single"/>
        </w:rPr>
        <w:t xml:space="preserve"> and environmental </w:t>
      </w:r>
      <w:proofErr w:type="spellStart"/>
      <w:proofErr w:type="gramStart"/>
      <w:r w:rsidRPr="00AA1190">
        <w:rPr>
          <w:rFonts w:eastAsia="Cambria"/>
          <w:u w:val="single"/>
        </w:rPr>
        <w:t>organisations</w:t>
      </w:r>
      <w:proofErr w:type="spellEnd"/>
      <w:r w:rsidRPr="00AA1190">
        <w:rPr>
          <w:rFonts w:eastAsia="Cambria"/>
          <w:sz w:val="14"/>
        </w:rPr>
        <w:t>, but</w:t>
      </w:r>
      <w:proofErr w:type="gramEnd"/>
      <w:r w:rsidRPr="00AA1190">
        <w:rPr>
          <w:rFonts w:eastAsia="Cambria"/>
          <w:sz w:val="14"/>
        </w:rPr>
        <w:t xml:space="preserve"> </w:t>
      </w:r>
      <w:r w:rsidRPr="00AA1190">
        <w:rPr>
          <w:rFonts w:eastAsia="Cambria"/>
          <w:u w:val="single"/>
        </w:rPr>
        <w:t xml:space="preserve">places more emphasis on </w:t>
      </w:r>
      <w:r w:rsidRPr="00174CE4">
        <w:rPr>
          <w:rFonts w:eastAsia="Cambria"/>
          <w:highlight w:val="green"/>
          <w:u w:val="single"/>
        </w:rPr>
        <w:t>develop</w:t>
      </w:r>
      <w:r w:rsidRPr="00AA1190">
        <w:rPr>
          <w:rFonts w:eastAsia="Cambria"/>
          <w:u w:val="single"/>
        </w:rPr>
        <w:t xml:space="preserve">ing </w:t>
      </w:r>
      <w:r w:rsidRPr="00174CE4">
        <w:rPr>
          <w:rFonts w:eastAsia="Cambria"/>
          <w:highlight w:val="green"/>
          <w:u w:val="single"/>
        </w:rPr>
        <w:t xml:space="preserve">a </w:t>
      </w:r>
      <w:r w:rsidRPr="00174CE4">
        <w:rPr>
          <w:rFonts w:eastAsia="Cambria"/>
          <w:b/>
          <w:iCs/>
          <w:highlight w:val="green"/>
          <w:u w:val="single"/>
          <w:bdr w:val="single" w:sz="8" w:space="0" w:color="auto"/>
        </w:rPr>
        <w:t>common agenda</w:t>
      </w:r>
      <w:r w:rsidRPr="00AA1190">
        <w:rPr>
          <w:rFonts w:eastAsia="Cambria"/>
          <w:u w:val="single"/>
        </w:rPr>
        <w:t xml:space="preserve"> for a fundamental socio-ecological transformation</w:t>
      </w:r>
      <w:r w:rsidRPr="00AA1190">
        <w:rPr>
          <w:rFonts w:eastAsia="Cambria"/>
          <w:sz w:val="14"/>
        </w:rPr>
        <w:t xml:space="preserve"> than on mutually supporting particular </w:t>
      </w:r>
      <w:proofErr w:type="spellStart"/>
      <w:r w:rsidRPr="00AA1190">
        <w:rPr>
          <w:rFonts w:eastAsia="Cambria"/>
          <w:sz w:val="14"/>
        </w:rPr>
        <w:t>organisational</w:t>
      </w:r>
      <w:proofErr w:type="spellEnd"/>
      <w:r w:rsidRPr="00AA1190">
        <w:rPr>
          <w:rFonts w:eastAsia="Cambria"/>
          <w:sz w:val="14"/>
        </w:rPr>
        <w:t xml:space="preserve"> interests. Without doubt, the latter, and with them the workplace-related ‘economic’ functions of unions, remain crucial. However, they are formulated in a way that they form part of a comprehensive strategy of systemic change.</w:t>
      </w:r>
    </w:p>
    <w:p w14:paraId="0935CF92" w14:textId="77777777" w:rsidR="00174CE4" w:rsidRPr="00AA1190" w:rsidRDefault="00174CE4" w:rsidP="00174CE4">
      <w:pPr>
        <w:rPr>
          <w:rFonts w:eastAsia="Cambria"/>
          <w:sz w:val="14"/>
        </w:rPr>
      </w:pPr>
      <w:r w:rsidRPr="00AA1190">
        <w:rPr>
          <w:rFonts w:eastAsia="Cambria"/>
          <w:sz w:val="14"/>
        </w:rPr>
        <w:t xml:space="preserve">The organic link between </w:t>
      </w:r>
      <w:proofErr w:type="spellStart"/>
      <w:r w:rsidRPr="00AA1190">
        <w:rPr>
          <w:rFonts w:eastAsia="Cambria"/>
          <w:sz w:val="14"/>
        </w:rPr>
        <w:t>labour</w:t>
      </w:r>
      <w:proofErr w:type="spellEnd"/>
      <w:r w:rsidRPr="00AA1190">
        <w:rPr>
          <w:rFonts w:eastAsia="Cambria"/>
          <w:sz w:val="14"/>
        </w:rPr>
        <w:t xml:space="preserve"> and the environment stands in the tradition of social movement unionism (Moody 1997). </w:t>
      </w:r>
      <w:r w:rsidRPr="00AA1190">
        <w:rPr>
          <w:rFonts w:eastAsia="Cambria"/>
          <w:u w:val="single"/>
        </w:rPr>
        <w:t xml:space="preserve">Starting from the experience of </w:t>
      </w:r>
      <w:r w:rsidRPr="00174CE4">
        <w:rPr>
          <w:rFonts w:eastAsia="Cambria"/>
          <w:highlight w:val="green"/>
          <w:u w:val="single"/>
        </w:rPr>
        <w:t>unions in the Global South</w:t>
      </w:r>
      <w:r w:rsidRPr="00AA1190">
        <w:rPr>
          <w:rFonts w:eastAsia="Cambria"/>
          <w:u w:val="single"/>
        </w:rPr>
        <w:t xml:space="preserve"> that have successfully </w:t>
      </w:r>
      <w:r w:rsidRPr="00174CE4">
        <w:rPr>
          <w:rFonts w:eastAsia="Cambria"/>
          <w:highlight w:val="green"/>
          <w:u w:val="single"/>
        </w:rPr>
        <w:t>transcend</w:t>
      </w:r>
      <w:r w:rsidRPr="00AA1190">
        <w:rPr>
          <w:rFonts w:eastAsia="Cambria"/>
          <w:u w:val="single"/>
        </w:rPr>
        <w:t xml:space="preserve">ed </w:t>
      </w:r>
      <w:r w:rsidRPr="00174CE4">
        <w:rPr>
          <w:rFonts w:eastAsia="Cambria"/>
          <w:highlight w:val="green"/>
          <w:u w:val="single"/>
        </w:rPr>
        <w:t>the separation between</w:t>
      </w:r>
      <w:r w:rsidRPr="00AA1190">
        <w:rPr>
          <w:rFonts w:eastAsia="Cambria"/>
          <w:u w:val="single"/>
        </w:rPr>
        <w:t xml:space="preserve"> narrower ‘</w:t>
      </w:r>
      <w:r w:rsidRPr="00174CE4">
        <w:rPr>
          <w:rFonts w:eastAsia="Cambria"/>
          <w:highlight w:val="green"/>
          <w:u w:val="single"/>
        </w:rPr>
        <w:t>economic’ and</w:t>
      </w:r>
      <w:r w:rsidRPr="00AA1190">
        <w:rPr>
          <w:rFonts w:eastAsia="Cambria"/>
          <w:u w:val="single"/>
        </w:rPr>
        <w:t xml:space="preserve"> wider ‘</w:t>
      </w:r>
      <w:r w:rsidRPr="00174CE4">
        <w:rPr>
          <w:rFonts w:eastAsia="Cambria"/>
          <w:highlight w:val="green"/>
          <w:u w:val="single"/>
        </w:rPr>
        <w:t>political’ struggles</w:t>
      </w:r>
      <w:r w:rsidRPr="00AA1190">
        <w:rPr>
          <w:rFonts w:eastAsia="Cambria"/>
          <w:u w:val="single"/>
        </w:rPr>
        <w:t xml:space="preserve">, social movement </w:t>
      </w:r>
      <w:r w:rsidRPr="00174CE4">
        <w:rPr>
          <w:rFonts w:eastAsia="Cambria"/>
          <w:highlight w:val="green"/>
          <w:u w:val="single"/>
        </w:rPr>
        <w:t>unionism has confronted Northern unions</w:t>
      </w:r>
      <w:r w:rsidRPr="00AA1190">
        <w:rPr>
          <w:rFonts w:eastAsia="Cambria"/>
          <w:u w:val="single"/>
        </w:rPr>
        <w:t xml:space="preserve"> with the challenge ‘</w:t>
      </w:r>
      <w:r w:rsidRPr="00174CE4">
        <w:rPr>
          <w:rFonts w:eastAsia="Cambria"/>
          <w:highlight w:val="green"/>
          <w:u w:val="single"/>
        </w:rPr>
        <w:t>to reinvent</w:t>
      </w:r>
      <w:r w:rsidRPr="00AA1190">
        <w:rPr>
          <w:rFonts w:eastAsia="Cambria"/>
          <w:u w:val="single"/>
        </w:rPr>
        <w:t xml:space="preserve"> </w:t>
      </w:r>
      <w:r w:rsidRPr="00174CE4">
        <w:rPr>
          <w:rFonts w:eastAsia="Cambria"/>
          <w:highlight w:val="green"/>
          <w:u w:val="single"/>
        </w:rPr>
        <w:t>themselves as social movements</w:t>
      </w:r>
      <w:r w:rsidRPr="00AA1190">
        <w:rPr>
          <w:rFonts w:eastAsia="Cambria"/>
          <w:b/>
          <w:iCs/>
          <w:u w:val="single"/>
          <w:bdr w:val="single" w:sz="8" w:space="0" w:color="auto"/>
        </w:rPr>
        <w:t xml:space="preserve">, </w:t>
      </w:r>
      <w:r w:rsidRPr="00174CE4">
        <w:rPr>
          <w:rFonts w:eastAsia="Cambria"/>
          <w:b/>
          <w:iCs/>
          <w:highlight w:val="green"/>
          <w:u w:val="single"/>
          <w:bdr w:val="single" w:sz="8" w:space="0" w:color="auto"/>
        </w:rPr>
        <w:t>not only</w:t>
      </w:r>
      <w:r w:rsidRPr="00174CE4">
        <w:rPr>
          <w:rFonts w:eastAsia="Cambria"/>
          <w:highlight w:val="green"/>
          <w:u w:val="single"/>
        </w:rPr>
        <w:t xml:space="preserve"> responsible for</w:t>
      </w:r>
      <w:r w:rsidRPr="00AA1190">
        <w:rPr>
          <w:rFonts w:eastAsia="Cambria"/>
          <w:u w:val="single"/>
        </w:rPr>
        <w:t xml:space="preserve"> the </w:t>
      </w:r>
      <w:r w:rsidRPr="00174CE4">
        <w:rPr>
          <w:rFonts w:eastAsia="Cambria"/>
          <w:highlight w:val="green"/>
          <w:u w:val="single"/>
        </w:rPr>
        <w:t>working conditions</w:t>
      </w:r>
      <w:r w:rsidRPr="00AA1190">
        <w:rPr>
          <w:rFonts w:eastAsia="Cambria"/>
          <w:u w:val="single"/>
        </w:rPr>
        <w:t xml:space="preserve"> of their members, </w:t>
      </w:r>
      <w:r w:rsidRPr="00174CE4">
        <w:rPr>
          <w:rFonts w:eastAsia="Cambria"/>
          <w:highlight w:val="green"/>
          <w:u w:val="single"/>
        </w:rPr>
        <w:t>but</w:t>
      </w:r>
      <w:r w:rsidRPr="00AA1190">
        <w:rPr>
          <w:rFonts w:eastAsia="Cambria"/>
          <w:u w:val="single"/>
        </w:rPr>
        <w:t xml:space="preserve"> for </w:t>
      </w:r>
      <w:r w:rsidRPr="00174CE4">
        <w:rPr>
          <w:rFonts w:eastAsia="Cambria"/>
          <w:highlight w:val="green"/>
          <w:u w:val="single"/>
        </w:rPr>
        <w:t>their</w:t>
      </w:r>
      <w:r w:rsidRPr="00AA1190">
        <w:rPr>
          <w:rFonts w:eastAsia="Cambria"/>
          <w:u w:val="single"/>
        </w:rPr>
        <w:t xml:space="preserve"> general </w:t>
      </w:r>
      <w:r w:rsidRPr="00174CE4">
        <w:rPr>
          <w:rFonts w:eastAsia="Cambria"/>
          <w:b/>
          <w:iCs/>
          <w:highlight w:val="green"/>
          <w:u w:val="single"/>
          <w:bdr w:val="single" w:sz="8" w:space="0" w:color="auto"/>
        </w:rPr>
        <w:t>living conditions</w:t>
      </w:r>
      <w:r w:rsidRPr="00AA1190">
        <w:rPr>
          <w:rFonts w:eastAsia="Cambria"/>
          <w:u w:val="single"/>
        </w:rPr>
        <w:t xml:space="preserve"> as well’</w:t>
      </w:r>
      <w:r w:rsidRPr="00AA1190">
        <w:rPr>
          <w:rFonts w:eastAsia="Cambria"/>
          <w:sz w:val="14"/>
        </w:rPr>
        <w:t xml:space="preserve"> (</w:t>
      </w:r>
      <w:proofErr w:type="spellStart"/>
      <w:r w:rsidRPr="00AA1190">
        <w:rPr>
          <w:rFonts w:eastAsia="Cambria"/>
          <w:sz w:val="14"/>
        </w:rPr>
        <w:t>Räthzel</w:t>
      </w:r>
      <w:proofErr w:type="spellEnd"/>
      <w:r w:rsidRPr="00AA1190">
        <w:rPr>
          <w:rFonts w:eastAsia="Cambria"/>
          <w:sz w:val="14"/>
        </w:rPr>
        <w:t xml:space="preserve">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w:t>
      </w:r>
      <w:proofErr w:type="spellStart"/>
      <w:r w:rsidRPr="00AA1190">
        <w:rPr>
          <w:rFonts w:eastAsia="Cambria"/>
          <w:sz w:val="14"/>
        </w:rPr>
        <w:t>organisations</w:t>
      </w:r>
      <w:proofErr w:type="spellEnd"/>
      <w:r w:rsidRPr="00AA1190">
        <w:rPr>
          <w:rFonts w:eastAsia="Cambria"/>
          <w:sz w:val="14"/>
        </w:rPr>
        <w:t xml:space="preserve">, and academics, as an attempt to combine the creation of decent work with the protection of the environment and the provision of communities with essential infrastructure (see also </w:t>
      </w:r>
      <w:proofErr w:type="spellStart"/>
      <w:r w:rsidRPr="00AA1190">
        <w:rPr>
          <w:rFonts w:eastAsia="Cambria"/>
          <w:sz w:val="14"/>
        </w:rPr>
        <w:t>Satgar</w:t>
      </w:r>
      <w:proofErr w:type="spellEnd"/>
      <w:r w:rsidRPr="00AA1190">
        <w:rPr>
          <w:rFonts w:eastAsia="Cambria"/>
          <w:sz w:val="14"/>
        </w:rPr>
        <w:t xml:space="preserve"> 2015 on the climate justice approach of the South African metalworkers’ union NUMSA, see </w:t>
      </w:r>
      <w:proofErr w:type="spellStart"/>
      <w:r w:rsidRPr="00AA1190">
        <w:rPr>
          <w:rFonts w:eastAsia="Cambria"/>
          <w:sz w:val="14"/>
        </w:rPr>
        <w:t>Sikwebu</w:t>
      </w:r>
      <w:proofErr w:type="spellEnd"/>
      <w:r w:rsidRPr="00AA1190">
        <w:rPr>
          <w:rFonts w:eastAsia="Cambria"/>
          <w:sz w:val="14"/>
        </w:rPr>
        <w:t xml:space="preserve"> and </w:t>
      </w:r>
      <w:proofErr w:type="spellStart"/>
      <w:r w:rsidRPr="00AA1190">
        <w:rPr>
          <w:rFonts w:eastAsia="Cambria"/>
          <w:sz w:val="14"/>
        </w:rPr>
        <w:t>Aroun</w:t>
      </w:r>
      <w:proofErr w:type="spellEnd"/>
      <w:r w:rsidRPr="00AA1190">
        <w:rPr>
          <w:rFonts w:eastAsia="Cambria"/>
          <w:sz w:val="14"/>
        </w:rPr>
        <w:t>, Chap. 3, Pillay, Chap. 4, Cock, Chap. 8)</w:t>
      </w:r>
    </w:p>
    <w:p w14:paraId="7068DAB2" w14:textId="77777777" w:rsidR="00174CE4" w:rsidRPr="00AA1190" w:rsidRDefault="00174CE4" w:rsidP="00174CE4">
      <w:pPr>
        <w:rPr>
          <w:rFonts w:eastAsia="Cambria"/>
          <w:sz w:val="14"/>
        </w:rPr>
      </w:pPr>
      <w:r w:rsidRPr="00AA1190">
        <w:rPr>
          <w:rFonts w:eastAsia="Cambria"/>
          <w:sz w:val="14"/>
        </w:rPr>
        <w:t xml:space="preserve">Cha and Skinner, together </w:t>
      </w:r>
      <w:r w:rsidRPr="00AA1190">
        <w:rPr>
          <w:rFonts w:eastAsia="Cambria"/>
          <w:u w:val="single"/>
        </w:rPr>
        <w:t xml:space="preserve">with a working group composed </w:t>
      </w:r>
      <w:proofErr w:type="gramStart"/>
      <w:r w:rsidRPr="00AA1190">
        <w:rPr>
          <w:rFonts w:eastAsia="Cambria"/>
          <w:u w:val="single"/>
        </w:rPr>
        <w:t>by</w:t>
      </w:r>
      <w:proofErr w:type="gramEnd"/>
      <w:r w:rsidRPr="00AA1190">
        <w:rPr>
          <w:rFonts w:eastAsia="Cambria"/>
          <w:u w:val="single"/>
        </w:rPr>
        <w:t xml:space="preserve"> unionists, have developed an ambitious climate jobs agenda for New York state that aims ‘to simultaneously reduce greenhouse gas emissions and reverse inequality by protecting workers and creating good, family-sustaining jobs</w:t>
      </w:r>
      <w:r w:rsidRPr="00AA1190">
        <w:rPr>
          <w:rFonts w:eastAsia="Cambria"/>
          <w:sz w:val="14"/>
        </w:rPr>
        <w:t xml:space="preserve">’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w:t>
      </w:r>
      <w:proofErr w:type="spellStart"/>
      <w:r w:rsidRPr="00AA1190">
        <w:rPr>
          <w:rFonts w:eastAsia="Cambria"/>
          <w:sz w:val="14"/>
        </w:rPr>
        <w:t>centred</w:t>
      </w:r>
      <w:proofErr w:type="spellEnd"/>
      <w:r w:rsidRPr="00AA1190">
        <w:rPr>
          <w:rFonts w:eastAsia="Cambria"/>
          <w:sz w:val="14"/>
        </w:rPr>
        <w:t xml:space="preserve"> around an ecologically transformed and democratically controlled mobility system.</w:t>
      </w:r>
    </w:p>
    <w:p w14:paraId="019AC386" w14:textId="77777777" w:rsidR="00174CE4" w:rsidRPr="00AA1190" w:rsidRDefault="00174CE4" w:rsidP="00174CE4">
      <w:pPr>
        <w:rPr>
          <w:rFonts w:eastAsia="Cambria"/>
          <w:sz w:val="14"/>
        </w:rPr>
      </w:pPr>
      <w:r w:rsidRPr="00AA1190">
        <w:rPr>
          <w:rFonts w:eastAsia="Cambria"/>
          <w:sz w:val="14"/>
        </w:rPr>
        <w:t xml:space="preserve">A common goal of the authors arguing for an organic connection </w:t>
      </w:r>
      <w:r w:rsidRPr="00AA1190">
        <w:rPr>
          <w:rFonts w:eastAsia="Cambria"/>
          <w:u w:val="single"/>
        </w:rPr>
        <w:t xml:space="preserve">between </w:t>
      </w:r>
      <w:proofErr w:type="spellStart"/>
      <w:r w:rsidRPr="00AA1190">
        <w:rPr>
          <w:rFonts w:eastAsia="Cambria"/>
          <w:u w:val="single"/>
        </w:rPr>
        <w:t>labour</w:t>
      </w:r>
      <w:proofErr w:type="spellEnd"/>
      <w:r w:rsidRPr="00AA1190">
        <w:rPr>
          <w:rFonts w:eastAsia="Cambria"/>
          <w:u w:val="single"/>
        </w:rPr>
        <w:t xml:space="preserve"> and environment is to </w:t>
      </w:r>
      <w:r w:rsidRPr="00174CE4">
        <w:rPr>
          <w:rFonts w:eastAsia="Cambria"/>
          <w:highlight w:val="green"/>
          <w:u w:val="single"/>
        </w:rPr>
        <w:t xml:space="preserve">rethink </w:t>
      </w:r>
      <w:proofErr w:type="spellStart"/>
      <w:r w:rsidRPr="00174CE4">
        <w:rPr>
          <w:rFonts w:eastAsia="Cambria"/>
          <w:highlight w:val="green"/>
          <w:u w:val="single"/>
        </w:rPr>
        <w:t>labour</w:t>
      </w:r>
      <w:proofErr w:type="spellEnd"/>
      <w:r w:rsidRPr="00AA1190">
        <w:rPr>
          <w:rFonts w:eastAsia="Cambria"/>
          <w:u w:val="single"/>
        </w:rPr>
        <w:t xml:space="preserve"> and the whole economy </w:t>
      </w:r>
      <w:r w:rsidRPr="00174CE4">
        <w:rPr>
          <w:rFonts w:eastAsia="Cambria"/>
          <w:highlight w:val="green"/>
          <w:u w:val="single"/>
        </w:rPr>
        <w:t>from the point of view of social reproduction</w:t>
      </w:r>
      <w:r w:rsidRPr="00AA1190">
        <w:rPr>
          <w:rFonts w:eastAsia="Cambria"/>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174CE4">
        <w:rPr>
          <w:rFonts w:eastAsia="Cambria"/>
          <w:highlight w:val="green"/>
          <w:u w:val="single"/>
        </w:rPr>
        <w:t>rethinking</w:t>
      </w:r>
      <w:r w:rsidRPr="00AA1190">
        <w:rPr>
          <w:rFonts w:eastAsia="Cambria"/>
          <w:u w:val="single"/>
        </w:rPr>
        <w:t xml:space="preserve"> and </w:t>
      </w:r>
      <w:proofErr w:type="spellStart"/>
      <w:r w:rsidRPr="00AA1190">
        <w:rPr>
          <w:rFonts w:eastAsia="Cambria"/>
          <w:u w:val="single"/>
        </w:rPr>
        <w:t>reorganising</w:t>
      </w:r>
      <w:proofErr w:type="spellEnd"/>
      <w:r w:rsidRPr="00AA1190">
        <w:rPr>
          <w:rFonts w:eastAsia="Cambria"/>
          <w:u w:val="single"/>
        </w:rPr>
        <w:t xml:space="preserve"> </w:t>
      </w:r>
      <w:r w:rsidRPr="00174CE4">
        <w:rPr>
          <w:rFonts w:eastAsia="Cambria"/>
          <w:highlight w:val="green"/>
          <w:u w:val="single"/>
        </w:rPr>
        <w:t>the economy</w:t>
      </w:r>
      <w:r w:rsidRPr="00AA1190">
        <w:rPr>
          <w:rFonts w:eastAsia="Cambria"/>
          <w:u w:val="single"/>
        </w:rPr>
        <w:t xml:space="preserve"> from the perspective of what is socially useful and necessary; second, of reshaping the society-nature relationship in a way that takes the reproductive necessities of human and non-human nature into account</w:t>
      </w:r>
      <w:r w:rsidRPr="00AA1190">
        <w:rPr>
          <w:rFonts w:eastAsia="Cambria"/>
          <w:sz w:val="14"/>
        </w:rPr>
        <w:t xml:space="preserve">; third, of </w:t>
      </w:r>
      <w:r w:rsidRPr="00174CE4">
        <w:rPr>
          <w:rFonts w:eastAsia="Cambria"/>
          <w:b/>
          <w:iCs/>
          <w:highlight w:val="green"/>
          <w:u w:val="single"/>
          <w:bdr w:val="single" w:sz="8" w:space="0" w:color="auto"/>
        </w:rPr>
        <w:t>redefining</w:t>
      </w:r>
      <w:r w:rsidRPr="00174CE4">
        <w:rPr>
          <w:rFonts w:eastAsia="Cambria"/>
          <w:highlight w:val="green"/>
          <w:u w:val="single"/>
        </w:rPr>
        <w:t xml:space="preserve"> work</w:t>
      </w:r>
      <w:r w:rsidRPr="00AA1190">
        <w:rPr>
          <w:rFonts w:eastAsia="Cambria"/>
          <w:u w:val="single"/>
        </w:rPr>
        <w:t xml:space="preserve"> in a comprehensive way </w:t>
      </w:r>
      <w:r w:rsidRPr="00174CE4">
        <w:rPr>
          <w:rFonts w:eastAsia="Cambria"/>
          <w:highlight w:val="green"/>
          <w:u w:val="single"/>
        </w:rPr>
        <w:t>that</w:t>
      </w:r>
      <w:r w:rsidRPr="00AA1190">
        <w:rPr>
          <w:rFonts w:eastAsia="Cambria"/>
          <w:u w:val="single"/>
        </w:rPr>
        <w:t xml:space="preserve"> does </w:t>
      </w:r>
      <w:r w:rsidRPr="00174CE4">
        <w:rPr>
          <w:rFonts w:eastAsia="Cambria"/>
          <w:highlight w:val="green"/>
          <w:u w:val="single"/>
        </w:rPr>
        <w:t xml:space="preserve">include </w:t>
      </w:r>
      <w:r w:rsidRPr="00174CE4">
        <w:rPr>
          <w:rFonts w:eastAsia="Cambria"/>
          <w:b/>
          <w:iCs/>
          <w:highlight w:val="green"/>
          <w:u w:val="single"/>
          <w:bdr w:val="single" w:sz="8" w:space="0" w:color="auto"/>
        </w:rPr>
        <w:t xml:space="preserve">not only wage </w:t>
      </w:r>
      <w:proofErr w:type="spellStart"/>
      <w:r w:rsidRPr="00174CE4">
        <w:rPr>
          <w:rFonts w:eastAsia="Cambria"/>
          <w:b/>
          <w:iCs/>
          <w:highlight w:val="green"/>
          <w:u w:val="single"/>
          <w:bdr w:val="single" w:sz="8" w:space="0" w:color="auto"/>
        </w:rPr>
        <w:t>labour</w:t>
      </w:r>
      <w:proofErr w:type="spellEnd"/>
      <w:r w:rsidRPr="00174CE4">
        <w:rPr>
          <w:rFonts w:eastAsia="Cambria"/>
          <w:highlight w:val="green"/>
          <w:u w:val="single"/>
        </w:rPr>
        <w:t xml:space="preserve"> but also </w:t>
      </w:r>
      <w:r w:rsidRPr="00174CE4">
        <w:rPr>
          <w:rFonts w:eastAsia="Cambria"/>
          <w:b/>
          <w:iCs/>
          <w:highlight w:val="green"/>
          <w:u w:val="single"/>
          <w:bdr w:val="single" w:sz="8" w:space="0" w:color="auto"/>
        </w:rPr>
        <w:t>care, political work, and individual development</w:t>
      </w:r>
      <w:r w:rsidRPr="00AA1190">
        <w:rPr>
          <w:rFonts w:eastAsia="Cambria"/>
          <w:sz w:val="14"/>
        </w:rPr>
        <w:t xml:space="preserve">; and, fourth, of equally redistributing the four dimensions of work between women and men (Haug 2009; Littig 2018). It is against this background that, as Jacklyn Cock (2018, 216) has argued, ‘a social reproduction approach can potentially validate and link separate </w:t>
      </w:r>
      <w:proofErr w:type="gramStart"/>
      <w:r w:rsidRPr="00AA1190">
        <w:rPr>
          <w:rFonts w:eastAsia="Cambria"/>
          <w:sz w:val="14"/>
        </w:rPr>
        <w:t>struggles’</w:t>
      </w:r>
      <w:proofErr w:type="gramEnd"/>
      <w:r w:rsidRPr="00AA1190">
        <w:rPr>
          <w:rFonts w:eastAsia="Cambria"/>
          <w:sz w:val="14"/>
        </w:rPr>
        <w:t>.</w:t>
      </w:r>
    </w:p>
    <w:p w14:paraId="294B8BAD" w14:textId="77777777" w:rsidR="00174CE4" w:rsidRPr="00AA1190" w:rsidRDefault="00174CE4" w:rsidP="00174CE4">
      <w:pPr>
        <w:rPr>
          <w:rFonts w:eastAsia="Cambria"/>
          <w:sz w:val="14"/>
        </w:rPr>
      </w:pPr>
      <w:r w:rsidRPr="00AA1190">
        <w:rPr>
          <w:rFonts w:eastAsia="Cambria"/>
          <w:sz w:val="14"/>
        </w:rPr>
        <w:t xml:space="preserve">For </w:t>
      </w:r>
      <w:r w:rsidRPr="00174CE4">
        <w:rPr>
          <w:rFonts w:eastAsia="Cambria"/>
          <w:highlight w:val="green"/>
          <w:u w:val="single"/>
        </w:rPr>
        <w:t>unions</w:t>
      </w:r>
      <w:r w:rsidRPr="00AA1190">
        <w:rPr>
          <w:rFonts w:eastAsia="Cambria"/>
          <w:sz w:val="14"/>
        </w:rPr>
        <w:t xml:space="preserve"> this means that they, rather than striving mainly for a redistribution of the wealth which is produced within a socio-ecologically destructive economic system, </w:t>
      </w:r>
      <w:r w:rsidRPr="00174CE4">
        <w:rPr>
          <w:rFonts w:eastAsia="Cambria"/>
          <w:b/>
          <w:iCs/>
          <w:highlight w:val="green"/>
          <w:u w:val="single"/>
          <w:bdr w:val="single" w:sz="8" w:space="0" w:color="auto"/>
        </w:rPr>
        <w:t>attack</w:t>
      </w:r>
      <w:r w:rsidRPr="00AA1190">
        <w:rPr>
          <w:rFonts w:eastAsia="Cambria"/>
          <w:u w:val="single"/>
        </w:rPr>
        <w:t xml:space="preserve"> the very form of </w:t>
      </w:r>
      <w:r w:rsidRPr="00174CE4">
        <w:rPr>
          <w:rFonts w:eastAsia="Cambria"/>
          <w:highlight w:val="green"/>
          <w:u w:val="single"/>
        </w:rPr>
        <w:t>wealth production and</w:t>
      </w:r>
      <w:r w:rsidRPr="00AA1190">
        <w:rPr>
          <w:rFonts w:eastAsia="Cambria"/>
          <w:u w:val="single"/>
        </w:rPr>
        <w:t xml:space="preserve"> place </w:t>
      </w:r>
      <w:r w:rsidRPr="00174CE4">
        <w:rPr>
          <w:rFonts w:eastAsia="Cambria"/>
          <w:highlight w:val="green"/>
          <w:u w:val="single"/>
        </w:rPr>
        <w:t>emphasis</w:t>
      </w:r>
      <w:r w:rsidRPr="00AA1190">
        <w:rPr>
          <w:rFonts w:eastAsia="Cambria"/>
          <w:u w:val="single"/>
        </w:rPr>
        <w:t xml:space="preserve"> on the satisfaction of </w:t>
      </w:r>
      <w:r w:rsidRPr="00174CE4">
        <w:rPr>
          <w:rFonts w:eastAsia="Cambria"/>
          <w:highlight w:val="green"/>
          <w:u w:val="single"/>
        </w:rPr>
        <w:t>human needs in a</w:t>
      </w:r>
      <w:r w:rsidRPr="00AA1190">
        <w:rPr>
          <w:rFonts w:eastAsia="Cambria"/>
          <w:u w:val="single"/>
        </w:rPr>
        <w:t xml:space="preserve"> socio-ecological </w:t>
      </w:r>
      <w:r w:rsidRPr="00174CE4">
        <w:rPr>
          <w:rFonts w:eastAsia="Cambria"/>
          <w:highlight w:val="green"/>
          <w:u w:val="single"/>
        </w:rPr>
        <w:t>sustainable manner</w:t>
      </w:r>
      <w:r w:rsidRPr="00AA1190">
        <w:rPr>
          <w:rFonts w:eastAsia="Cambria"/>
          <w:sz w:val="14"/>
        </w:rPr>
        <w:t xml:space="preserve">, in other words, on the ‘foundational economy’ of care and life-supporting infrastructure systems (cf. Foundational Economy Collective 2018). This is not an easy undertaking, since it requires learning processes and </w:t>
      </w:r>
      <w:proofErr w:type="spellStart"/>
      <w:r w:rsidRPr="00AA1190">
        <w:rPr>
          <w:rFonts w:eastAsia="Cambria"/>
          <w:sz w:val="14"/>
        </w:rPr>
        <w:t>organisational</w:t>
      </w:r>
      <w:proofErr w:type="spellEnd"/>
      <w:r w:rsidRPr="00AA1190">
        <w:rPr>
          <w:rFonts w:eastAsia="Cambria"/>
          <w:sz w:val="14"/>
        </w:rPr>
        <w:t xml:space="preserve"> efforts that go far beyond those already </w:t>
      </w:r>
      <w:proofErr w:type="spellStart"/>
      <w:r w:rsidRPr="00AA1190">
        <w:rPr>
          <w:rFonts w:eastAsia="Cambria"/>
          <w:sz w:val="14"/>
        </w:rPr>
        <w:t>organised</w:t>
      </w:r>
      <w:proofErr w:type="spellEnd"/>
      <w:r w:rsidRPr="00AA1190">
        <w:rPr>
          <w:rFonts w:eastAsia="Cambria"/>
          <w:sz w:val="14"/>
        </w:rPr>
        <w:t xml:space="preserve"> </w:t>
      </w:r>
      <w:proofErr w:type="gramStart"/>
      <w:r w:rsidRPr="00AA1190">
        <w:rPr>
          <w:rFonts w:eastAsia="Cambria"/>
          <w:sz w:val="14"/>
        </w:rPr>
        <w:t>in</w:t>
      </w:r>
      <w:proofErr w:type="gramEnd"/>
      <w:r w:rsidRPr="00AA1190">
        <w:rPr>
          <w:rFonts w:eastAsia="Cambria"/>
          <w:sz w:val="14"/>
        </w:rPr>
        <w:t xml:space="preserve"> unions. And </w:t>
      </w:r>
      <w:r w:rsidRPr="00AA1190">
        <w:rPr>
          <w:rFonts w:eastAsia="Cambria"/>
          <w:u w:val="single"/>
        </w:rPr>
        <w:t>the more industries are concerned whose future is questionable on ecological grounds, the more difficult it becomes</w:t>
      </w:r>
      <w:r w:rsidRPr="00AA1190">
        <w:rPr>
          <w:rFonts w:eastAsia="Cambria"/>
          <w:sz w:val="14"/>
        </w:rPr>
        <w:t xml:space="preserve">. Thus, the Corona pandemic, through </w:t>
      </w:r>
      <w:r w:rsidRPr="00AA1190">
        <w:rPr>
          <w:rFonts w:eastAsia="Cambria"/>
          <w:u w:val="single"/>
        </w:rPr>
        <w:t>reinforcing the structural crisis in key sectors like car manufacturing</w:t>
      </w:r>
      <w:r w:rsidRPr="00AA1190">
        <w:rPr>
          <w:rFonts w:eastAsia="Cambria"/>
          <w:sz w:val="14"/>
        </w:rPr>
        <w:t xml:space="preserve">, has given rise to traditional positions within unions which conceive the </w:t>
      </w:r>
      <w:proofErr w:type="spellStart"/>
      <w:r w:rsidRPr="00AA1190">
        <w:rPr>
          <w:rFonts w:eastAsia="Cambria"/>
          <w:sz w:val="14"/>
        </w:rPr>
        <w:t>labour</w:t>
      </w:r>
      <w:proofErr w:type="spellEnd"/>
      <w:r w:rsidRPr="00AA1190">
        <w:rPr>
          <w:rFonts w:eastAsia="Cambria"/>
          <w:sz w:val="14"/>
        </w:rPr>
        <w:t xml:space="preserve">-environment relationship in a merely instrumental way. Like in the crisis of 2008–2009, officials of the German metalworkers’ union, in concert with business representatives, for example, call for the state to stimulate the demand for ecologically </w:t>
      </w:r>
      <w:proofErr w:type="spellStart"/>
      <w:r w:rsidRPr="00AA1190">
        <w:rPr>
          <w:rFonts w:eastAsia="Cambria"/>
          <w:sz w:val="14"/>
        </w:rPr>
        <w:t>modernised</w:t>
      </w:r>
      <w:proofErr w:type="spellEnd"/>
      <w:r w:rsidRPr="00AA1190">
        <w:rPr>
          <w:rFonts w:eastAsia="Cambria"/>
          <w:sz w:val="14"/>
        </w:rPr>
        <w:t xml:space="preserve"> cars. The idea of a comprehensive transformation of the car-</w:t>
      </w:r>
      <w:proofErr w:type="spellStart"/>
      <w:r w:rsidRPr="00AA1190">
        <w:rPr>
          <w:rFonts w:eastAsia="Cambria"/>
          <w:sz w:val="14"/>
        </w:rPr>
        <w:t>centred</w:t>
      </w:r>
      <w:proofErr w:type="spellEnd"/>
      <w:r w:rsidRPr="00AA1190">
        <w:rPr>
          <w:rFonts w:eastAsia="Cambria"/>
          <w:sz w:val="14"/>
        </w:rPr>
        <w:t xml:space="preserve"> transport system here is sacrificed to a certain extent for </w:t>
      </w:r>
      <w:proofErr w:type="gramStart"/>
      <w:r w:rsidRPr="00AA1190">
        <w:rPr>
          <w:rFonts w:eastAsia="Cambria"/>
          <w:sz w:val="14"/>
        </w:rPr>
        <w:t>a supposed</w:t>
      </w:r>
      <w:proofErr w:type="gramEnd"/>
      <w:r w:rsidRPr="00AA1190">
        <w:rPr>
          <w:rFonts w:eastAsia="Cambria"/>
          <w:sz w:val="14"/>
        </w:rPr>
        <w:t xml:space="preserve"> job security of the union’s core membership.</w:t>
      </w:r>
    </w:p>
    <w:p w14:paraId="523A34D4" w14:textId="77777777" w:rsidR="00174CE4" w:rsidRPr="00AA1190" w:rsidRDefault="00174CE4" w:rsidP="00174CE4">
      <w:pPr>
        <w:rPr>
          <w:rFonts w:eastAsia="Cambria"/>
          <w:sz w:val="14"/>
        </w:rPr>
      </w:pPr>
      <w:r w:rsidRPr="00AA1190">
        <w:rPr>
          <w:rFonts w:eastAsia="Cambria"/>
          <w:u w:val="single"/>
        </w:rPr>
        <w:t>Without denying the dilemma trade unionists are confronted with</w:t>
      </w:r>
      <w:r w:rsidRPr="00AA1190">
        <w:rPr>
          <w:rFonts w:eastAsia="Cambria"/>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w:t>
      </w:r>
      <w:proofErr w:type="spellStart"/>
      <w:r w:rsidRPr="00AA1190">
        <w:rPr>
          <w:rFonts w:eastAsia="Cambria"/>
          <w:sz w:val="14"/>
        </w:rPr>
        <w:t>emphasised</w:t>
      </w:r>
      <w:proofErr w:type="spellEnd"/>
      <w:r w:rsidRPr="00AA1190">
        <w:rPr>
          <w:rFonts w:eastAsia="Cambria"/>
          <w:sz w:val="14"/>
        </w:rPr>
        <w:t xml:space="preserve"> that </w:t>
      </w:r>
      <w:r w:rsidRPr="00174CE4">
        <w:rPr>
          <w:rFonts w:eastAsia="Cambria"/>
          <w:highlight w:val="green"/>
          <w:u w:val="single"/>
        </w:rPr>
        <w:t>workers</w:t>
      </w:r>
      <w:r w:rsidRPr="00AA1190">
        <w:rPr>
          <w:rFonts w:eastAsia="Cambria"/>
          <w:u w:val="single"/>
        </w:rPr>
        <w:t xml:space="preserve"> in car manufacturing </w:t>
      </w:r>
      <w:r w:rsidRPr="00174CE4">
        <w:rPr>
          <w:rFonts w:eastAsia="Cambria"/>
          <w:highlight w:val="green"/>
          <w:u w:val="single"/>
        </w:rPr>
        <w:t>are ‘</w:t>
      </w:r>
      <w:r w:rsidRPr="00174CE4">
        <w:rPr>
          <w:rFonts w:eastAsia="Cambria"/>
          <w:b/>
          <w:iCs/>
          <w:highlight w:val="green"/>
          <w:u w:val="single"/>
          <w:bdr w:val="single" w:sz="8" w:space="0" w:color="auto"/>
        </w:rPr>
        <w:t>not solely</w:t>
      </w:r>
      <w:r w:rsidRPr="00174CE4">
        <w:rPr>
          <w:rFonts w:eastAsia="Cambria"/>
          <w:highlight w:val="green"/>
          <w:u w:val="single"/>
        </w:rPr>
        <w:t xml:space="preserve"> employees</w:t>
      </w:r>
      <w:r w:rsidRPr="00AA1190">
        <w:rPr>
          <w:rFonts w:eastAsia="Cambria"/>
          <w:u w:val="single"/>
        </w:rPr>
        <w:t xml:space="preserve"> of a climate-damaging industry, </w:t>
      </w:r>
      <w:r w:rsidRPr="00174CE4">
        <w:rPr>
          <w:rFonts w:eastAsia="Cambria"/>
          <w:highlight w:val="green"/>
          <w:u w:val="single"/>
        </w:rPr>
        <w:t>they</w:t>
      </w:r>
      <w:r w:rsidRPr="00AA1190">
        <w:rPr>
          <w:rFonts w:eastAsia="Cambria"/>
          <w:u w:val="single"/>
        </w:rPr>
        <w:t xml:space="preserve"> also </w:t>
      </w:r>
      <w:r w:rsidRPr="00174CE4">
        <w:rPr>
          <w:rFonts w:eastAsia="Cambria"/>
          <w:highlight w:val="green"/>
          <w:u w:val="single"/>
        </w:rPr>
        <w:t>live</w:t>
      </w:r>
      <w:r w:rsidRPr="00AA1190">
        <w:rPr>
          <w:rFonts w:eastAsia="Cambria"/>
          <w:u w:val="single"/>
        </w:rPr>
        <w:t xml:space="preserve"> in cities </w:t>
      </w:r>
      <w:r w:rsidRPr="00174CE4">
        <w:rPr>
          <w:rFonts w:eastAsia="Cambria"/>
          <w:b/>
          <w:iCs/>
          <w:highlight w:val="green"/>
          <w:u w:val="single"/>
          <w:bdr w:val="single" w:sz="8" w:space="0" w:color="auto"/>
        </w:rPr>
        <w:t>without clean air</w:t>
      </w:r>
      <w:r w:rsidRPr="00AA1190">
        <w:rPr>
          <w:rFonts w:eastAsia="Cambria"/>
          <w:u w:val="single"/>
        </w:rPr>
        <w:t xml:space="preserve"> and have children who take to the streets on Friday fighting for their right to a </w:t>
      </w:r>
      <w:proofErr w:type="spellStart"/>
      <w:r w:rsidRPr="00AA1190">
        <w:rPr>
          <w:rFonts w:eastAsia="Cambria"/>
          <w:u w:val="single"/>
        </w:rPr>
        <w:t>liveable</w:t>
      </w:r>
      <w:proofErr w:type="spellEnd"/>
      <w:r w:rsidRPr="00AA1190">
        <w:rPr>
          <w:rFonts w:eastAsia="Cambria"/>
          <w:u w:val="single"/>
        </w:rPr>
        <w:t xml:space="preserve"> planet</w:t>
      </w:r>
      <w:r w:rsidRPr="00AA1190">
        <w:rPr>
          <w:rFonts w:eastAsia="Cambria"/>
          <w:sz w:val="14"/>
        </w:rPr>
        <w:t xml:space="preserve">. […] The </w:t>
      </w:r>
      <w:r w:rsidRPr="00174CE4">
        <w:rPr>
          <w:rFonts w:eastAsia="Cambria"/>
          <w:highlight w:val="green"/>
          <w:u w:val="single"/>
        </w:rPr>
        <w:t>discussion about</w:t>
      </w:r>
      <w:r w:rsidRPr="00AA1190">
        <w:rPr>
          <w:rFonts w:eastAsia="Cambria"/>
          <w:u w:val="single"/>
        </w:rPr>
        <w:t xml:space="preserve"> transformation and </w:t>
      </w:r>
      <w:proofErr w:type="spellStart"/>
      <w:r w:rsidRPr="00174CE4">
        <w:rPr>
          <w:rFonts w:eastAsia="Cambria"/>
          <w:highlight w:val="green"/>
          <w:u w:val="single"/>
        </w:rPr>
        <w:t>decarbonisation</w:t>
      </w:r>
      <w:proofErr w:type="spellEnd"/>
      <w:r w:rsidRPr="00174CE4">
        <w:rPr>
          <w:rFonts w:eastAsia="Cambria"/>
          <w:highlight w:val="green"/>
          <w:u w:val="single"/>
        </w:rPr>
        <w:t xml:space="preserve"> is linked to</w:t>
      </w:r>
      <w:r w:rsidRPr="00AA1190">
        <w:rPr>
          <w:rFonts w:eastAsia="Cambria"/>
          <w:u w:val="single"/>
        </w:rPr>
        <w:t xml:space="preserve"> fundamental questions of </w:t>
      </w:r>
      <w:r w:rsidRPr="00174CE4">
        <w:rPr>
          <w:rFonts w:eastAsia="Cambria"/>
          <w:highlight w:val="green"/>
          <w:u w:val="single"/>
        </w:rPr>
        <w:t>how we want to live, produce and do the economy’</w:t>
      </w:r>
      <w:r w:rsidRPr="00AA1190">
        <w:rPr>
          <w:rFonts w:eastAsia="Cambria"/>
          <w:sz w:val="14"/>
        </w:rPr>
        <w:t xml:space="preserve"> (</w:t>
      </w:r>
      <w:proofErr w:type="spellStart"/>
      <w:r w:rsidRPr="00AA1190">
        <w:rPr>
          <w:rFonts w:eastAsia="Cambria"/>
          <w:sz w:val="14"/>
        </w:rPr>
        <w:t>Grabietz</w:t>
      </w:r>
      <w:proofErr w:type="spellEnd"/>
      <w:r w:rsidRPr="00AA1190">
        <w:rPr>
          <w:rFonts w:eastAsia="Cambria"/>
          <w:sz w:val="14"/>
        </w:rPr>
        <w:t xml:space="preserve">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1E098B36" w14:textId="77777777" w:rsidR="00174CE4" w:rsidRPr="0032297E" w:rsidRDefault="00174CE4" w:rsidP="00174CE4">
      <w:pPr>
        <w:rPr>
          <w:rFonts w:eastAsia="Cambria"/>
          <w:b/>
          <w:iCs/>
          <w:u w:val="single"/>
          <w:bdr w:val="single" w:sz="8" w:space="0" w:color="auto"/>
        </w:rPr>
      </w:pPr>
      <w:r w:rsidRPr="00AA1190">
        <w:rPr>
          <w:rFonts w:eastAsia="Cambria"/>
          <w:sz w:val="14"/>
        </w:rPr>
        <w:t xml:space="preserve">The Covid-19 crisis will probably serve as a catalyst for reshaping the </w:t>
      </w:r>
      <w:proofErr w:type="spellStart"/>
      <w:r w:rsidRPr="00AA1190">
        <w:rPr>
          <w:rFonts w:eastAsia="Cambria"/>
          <w:sz w:val="14"/>
        </w:rPr>
        <w:t>labour</w:t>
      </w:r>
      <w:proofErr w:type="spellEnd"/>
      <w:r w:rsidRPr="00AA1190">
        <w:rPr>
          <w:rFonts w:eastAsia="Cambria"/>
          <w:sz w:val="14"/>
        </w:rPr>
        <w:t xml:space="preserve">-environment relationship. Without doubt, </w:t>
      </w:r>
      <w:r w:rsidRPr="00174CE4">
        <w:rPr>
          <w:rFonts w:eastAsia="Cambria"/>
          <w:highlight w:val="green"/>
          <w:u w:val="single"/>
        </w:rPr>
        <w:t xml:space="preserve">there are </w:t>
      </w:r>
      <w:r w:rsidRPr="00174CE4">
        <w:rPr>
          <w:rFonts w:eastAsia="Cambria"/>
          <w:b/>
          <w:iCs/>
          <w:highlight w:val="green"/>
          <w:u w:val="single"/>
          <w:bdr w:val="single" w:sz="8" w:space="0" w:color="auto"/>
        </w:rPr>
        <w:t>strong forces</w:t>
      </w:r>
      <w:r w:rsidRPr="00174CE4">
        <w:rPr>
          <w:rFonts w:eastAsia="Cambria"/>
          <w:highlight w:val="green"/>
          <w:u w:val="single"/>
        </w:rPr>
        <w:t xml:space="preserve"> fostering a</w:t>
      </w:r>
      <w:r w:rsidRPr="00AA1190">
        <w:rPr>
          <w:rFonts w:eastAsia="Cambria"/>
          <w:u w:val="single"/>
        </w:rPr>
        <w:t xml:space="preserve"> socio-</w:t>
      </w:r>
      <w:r w:rsidRPr="00174CE4">
        <w:rPr>
          <w:rFonts w:eastAsia="Cambria"/>
          <w:highlight w:val="green"/>
          <w:u w:val="single"/>
        </w:rPr>
        <w:t xml:space="preserve">ecological </w:t>
      </w:r>
      <w:r w:rsidRPr="00174CE4">
        <w:rPr>
          <w:rFonts w:eastAsia="Cambria"/>
          <w:b/>
          <w:iCs/>
          <w:highlight w:val="green"/>
          <w:u w:val="single"/>
          <w:bdr w:val="single" w:sz="8" w:space="0" w:color="auto"/>
        </w:rPr>
        <w:t>roll-back</w:t>
      </w:r>
      <w:r w:rsidRPr="00AA1190">
        <w:rPr>
          <w:rFonts w:eastAsia="Cambria"/>
          <w:u w:val="single"/>
        </w:rPr>
        <w:t>, both within and outside the unions</w:t>
      </w:r>
      <w:r w:rsidRPr="00AA1190">
        <w:rPr>
          <w:rFonts w:eastAsia="Cambria"/>
          <w:sz w:val="14"/>
        </w:rPr>
        <w:t xml:space="preserve">. However, </w:t>
      </w:r>
      <w:r w:rsidRPr="00AA1190">
        <w:rPr>
          <w:rFonts w:eastAsia="Cambria"/>
          <w:u w:val="single"/>
        </w:rPr>
        <w:t xml:space="preserve">there is also much evidence that </w:t>
      </w:r>
      <w:r w:rsidRPr="00174CE4">
        <w:rPr>
          <w:rFonts w:eastAsia="Cambria"/>
          <w:highlight w:val="green"/>
          <w:u w:val="single"/>
        </w:rPr>
        <w:t>unions have a lot to</w:t>
      </w:r>
      <w:r w:rsidRPr="00AA1190">
        <w:rPr>
          <w:rFonts w:eastAsia="Cambria"/>
          <w:u w:val="single"/>
        </w:rPr>
        <w:t xml:space="preserve"> </w:t>
      </w:r>
      <w:r w:rsidRPr="00174CE4">
        <w:rPr>
          <w:rFonts w:eastAsia="Cambria"/>
          <w:highlight w:val="green"/>
          <w:u w:val="single"/>
        </w:rPr>
        <w:t>win</w:t>
      </w:r>
      <w:r w:rsidRPr="00AA1190">
        <w:rPr>
          <w:rFonts w:eastAsia="Cambria"/>
          <w:u w:val="single"/>
        </w:rPr>
        <w:t xml:space="preserve"> from organically linking </w:t>
      </w:r>
      <w:proofErr w:type="spellStart"/>
      <w:r w:rsidRPr="00AA1190">
        <w:rPr>
          <w:rFonts w:eastAsia="Cambria"/>
          <w:u w:val="single"/>
        </w:rPr>
        <w:t>labour</w:t>
      </w:r>
      <w:proofErr w:type="spellEnd"/>
      <w:r w:rsidRPr="00AA1190">
        <w:rPr>
          <w:rFonts w:eastAsia="Cambria"/>
          <w:u w:val="single"/>
        </w:rPr>
        <w:t xml:space="preserve"> and environment</w:t>
      </w:r>
      <w:r w:rsidRPr="00AA1190">
        <w:rPr>
          <w:rFonts w:eastAsia="Cambria"/>
          <w:sz w:val="14"/>
        </w:rPr>
        <w:t xml:space="preserve"> from the perspective of social reproduction. Public ownership and democratic control of the means of production and subsistence are important preconditions</w:t>
      </w:r>
      <w:r w:rsidRPr="00AA1190">
        <w:rPr>
          <w:rFonts w:eastAsia="Cambria"/>
          <w:b/>
          <w:iCs/>
          <w:u w:val="single"/>
          <w:bdr w:val="single" w:sz="8" w:space="0" w:color="auto"/>
        </w:rPr>
        <w:t>. Reclaiming them</w:t>
      </w:r>
      <w:r w:rsidRPr="00AA1190">
        <w:rPr>
          <w:rFonts w:eastAsia="Cambria"/>
          <w:u w:val="single"/>
        </w:rPr>
        <w:t xml:space="preserve"> and searching for the respective social and international </w:t>
      </w:r>
      <w:r w:rsidRPr="00174CE4">
        <w:rPr>
          <w:rFonts w:eastAsia="Cambria"/>
          <w:b/>
          <w:iCs/>
          <w:highlight w:val="green"/>
          <w:u w:val="single"/>
          <w:bdr w:val="single" w:sz="8" w:space="0" w:color="auto"/>
        </w:rPr>
        <w:t>alliances</w:t>
      </w:r>
      <w:r w:rsidRPr="00174CE4">
        <w:rPr>
          <w:rFonts w:eastAsia="Cambria"/>
          <w:highlight w:val="green"/>
          <w:u w:val="single"/>
        </w:rPr>
        <w:t xml:space="preserve"> will be </w:t>
      </w:r>
      <w:r w:rsidRPr="00174CE4">
        <w:rPr>
          <w:rFonts w:eastAsia="Cambria"/>
          <w:b/>
          <w:iCs/>
          <w:highlight w:val="green"/>
          <w:u w:val="single"/>
          <w:bdr w:val="single" w:sz="8" w:space="0" w:color="auto"/>
        </w:rPr>
        <w:t xml:space="preserve">crucial for overcoming the imperial mode of living in </w:t>
      </w:r>
      <w:proofErr w:type="spellStart"/>
      <w:r w:rsidRPr="00174CE4">
        <w:rPr>
          <w:rFonts w:eastAsia="Cambria"/>
          <w:b/>
          <w:iCs/>
          <w:highlight w:val="green"/>
          <w:u w:val="single"/>
          <w:bdr w:val="single" w:sz="8" w:space="0" w:color="auto"/>
        </w:rPr>
        <w:t>favour</w:t>
      </w:r>
      <w:proofErr w:type="spellEnd"/>
      <w:r w:rsidRPr="00174CE4">
        <w:rPr>
          <w:rFonts w:eastAsia="Cambria"/>
          <w:b/>
          <w:iCs/>
          <w:highlight w:val="green"/>
          <w:u w:val="single"/>
          <w:bdr w:val="single" w:sz="8" w:space="0" w:color="auto"/>
        </w:rPr>
        <w:t xml:space="preserve"> of a good life for all.</w:t>
      </w:r>
    </w:p>
    <w:p w14:paraId="6F2E5ED8" w14:textId="77777777" w:rsidR="00174CE4" w:rsidRPr="00752132" w:rsidRDefault="00174CE4" w:rsidP="00174CE4">
      <w:pPr>
        <w:pStyle w:val="Heading4"/>
      </w:pPr>
      <w:r w:rsidRPr="00752132">
        <w:t>Spirituality and religion are commodified and co-opted to further oppression along the lines of class and labor</w:t>
      </w:r>
    </w:p>
    <w:p w14:paraId="60F98891" w14:textId="77777777" w:rsidR="00174CE4" w:rsidRPr="0032297E" w:rsidRDefault="00174CE4" w:rsidP="00174CE4">
      <w:pPr>
        <w:rPr>
          <w:rStyle w:val="Style13ptBold"/>
        </w:rPr>
      </w:pPr>
      <w:r w:rsidRPr="0032297E">
        <w:rPr>
          <w:rStyle w:val="Style13ptBold"/>
        </w:rPr>
        <w:t>King, 11</w:t>
      </w:r>
    </w:p>
    <w:p w14:paraId="5FF90581" w14:textId="77777777" w:rsidR="00174CE4" w:rsidRPr="00752132" w:rsidRDefault="00174CE4" w:rsidP="00174CE4">
      <w:r w:rsidRPr="00752132">
        <w:t>(Richard, Professor of Buddhist and Asian Studies at University of Kent “spirituality, capitalist” http://freq.uenci.es/2011/11/24/spirituality-capitalist/)</w:t>
      </w:r>
    </w:p>
    <w:p w14:paraId="6F55161A" w14:textId="77777777" w:rsidR="00174CE4" w:rsidRPr="00752132" w:rsidRDefault="00174CE4" w:rsidP="00174CE4">
      <w:pPr>
        <w:rPr>
          <w:sz w:val="12"/>
        </w:rPr>
      </w:pPr>
      <w:r w:rsidRPr="00752132">
        <w:rPr>
          <w:sz w:val="12"/>
        </w:rPr>
        <w:t xml:space="preserve">From feng shui to holistic medicine, from aromatherapy candles to yoga weekends, from Christian mystics to New Age gurus, </w:t>
      </w:r>
      <w:r w:rsidRPr="00174CE4">
        <w:rPr>
          <w:b/>
          <w:iCs/>
          <w:highlight w:val="green"/>
          <w:u w:val="single"/>
          <w:bdr w:val="single" w:sz="18" w:space="0" w:color="auto"/>
        </w:rPr>
        <w:t>spirituality is big business</w:t>
      </w:r>
      <w:r w:rsidRPr="00752132">
        <w:rPr>
          <w:sz w:val="12"/>
        </w:rPr>
        <w:t xml:space="preserve">. We now see the introduction of modes of spirituality into educational curricula, bereavement and addiction counseling, psychotherapy and nursing. </w:t>
      </w:r>
      <w:r w:rsidRPr="00174CE4">
        <w:rPr>
          <w:b/>
          <w:bCs/>
          <w:highlight w:val="green"/>
          <w:u w:val="single"/>
        </w:rPr>
        <w:t xml:space="preserve">Spirituality as a cultural trope has also been appropriated by corporate bodies and management consultants to promote efficiency, </w:t>
      </w:r>
      <w:r w:rsidRPr="00752132">
        <w:t>to</w:t>
      </w:r>
      <w:r w:rsidRPr="00174CE4">
        <w:rPr>
          <w:b/>
          <w:bCs/>
          <w:highlight w:val="green"/>
          <w:u w:val="single"/>
        </w:rPr>
        <w:t xml:space="preserve"> extend markets and </w:t>
      </w:r>
      <w:r w:rsidRPr="00752132">
        <w:t>to</w:t>
      </w:r>
      <w:r w:rsidRPr="00174CE4">
        <w:rPr>
          <w:b/>
          <w:bCs/>
          <w:highlight w:val="green"/>
          <w:u w:val="single"/>
        </w:rPr>
        <w:t xml:space="preserve"> maintain a leading edge in a fast-moving information economy</w:t>
      </w:r>
      <w:r w:rsidRPr="00174CE4">
        <w:rPr>
          <w:sz w:val="12"/>
          <w:highlight w:val="green"/>
        </w:rPr>
        <w:t>.</w:t>
      </w:r>
      <w:r w:rsidRPr="00752132">
        <w:rPr>
          <w:sz w:val="12"/>
        </w:rPr>
        <w:t xml:space="preserve"> Spirituality is celebrated by those who are disillusioned by traditional institutional religions and seen as a force for wholeness, healing and inner transformation. In this sense spirituality is often taken to denote the positive aspects of the ancient religious traditions, unencumbered by the ‘dead hand’ of the church, and yet something which provides </w:t>
      </w:r>
      <w:proofErr w:type="gramStart"/>
      <w:r w:rsidRPr="00752132">
        <w:rPr>
          <w:sz w:val="12"/>
        </w:rPr>
        <w:t>a liberation</w:t>
      </w:r>
      <w:proofErr w:type="gramEnd"/>
      <w:r w:rsidRPr="00752132">
        <w:rPr>
          <w:sz w:val="12"/>
        </w:rPr>
        <w:t xml:space="preserve"> and solace in an otherwise meaningless world. However, is this “feel good” term always what it is advertised to be? Capitalist spiritualities </w:t>
      </w:r>
      <w:r w:rsidRPr="00752132">
        <w:rPr>
          <w:b/>
          <w:bCs/>
          <w:u w:val="single"/>
        </w:rPr>
        <w:t>involve the subordination and exploitation of religious themes and motifs to promote an individualist or corporate-oriented pursuit of profit for its own sake</w:t>
      </w:r>
      <w:r w:rsidRPr="00752132">
        <w:rPr>
          <w:sz w:val="12"/>
        </w:rPr>
        <w:t xml:space="preserve">. They </w:t>
      </w:r>
      <w:r w:rsidRPr="00752132">
        <w:rPr>
          <w:b/>
          <w:bCs/>
          <w:u w:val="single"/>
        </w:rPr>
        <w:t>have emerged in response to the rise of global finance capitalism</w:t>
      </w:r>
      <w:r w:rsidRPr="00752132">
        <w:rPr>
          <w:sz w:val="12"/>
        </w:rPr>
        <w:t xml:space="preserve">, the shift to post-Fordist modes of production and the growing cultural influence of transnational corporations and neoliberal models of governance. Like the individualist or consumerist spiritualities of the 1960s and 1970s upon which such trends have developed, they tend to be ‘de-traditionalized’ and syncretic in nature. Use whatever you like, as long as it works. As the postmodern spiritualities of globalization and new information </w:t>
      </w:r>
      <w:proofErr w:type="gramStart"/>
      <w:r w:rsidRPr="00752132">
        <w:rPr>
          <w:sz w:val="12"/>
        </w:rPr>
        <w:t>technologies</w:t>
      </w:r>
      <w:proofErr w:type="gramEnd"/>
      <w:r w:rsidRPr="00752132">
        <w:rPr>
          <w:sz w:val="12"/>
        </w:rPr>
        <w:t xml:space="preserve"> these trends mirror the deregulation of economic markets and the easy transfer of electronic data across national boundaries. Unlike the individualist spiritualities of the Sixties and Seventies however, such trends remain institutionally embedded and represent an uncritical assimilation of business values into their rationale. What characterizes such trends is a subtle shift beyond an exclusive emphasis upon the individual self and towards a concern </w:t>
      </w:r>
      <w:proofErr w:type="gramStart"/>
      <w:r w:rsidRPr="00752132">
        <w:rPr>
          <w:sz w:val="12"/>
        </w:rPr>
        <w:t>with</w:t>
      </w:r>
      <w:proofErr w:type="gramEnd"/>
      <w:r w:rsidRPr="00752132">
        <w:rPr>
          <w:sz w:val="12"/>
        </w:rPr>
        <w:t xml:space="preserve"> making the individual employee/consumer function as effectively as possible for the benefit of corporate organizations and the global economy. Many scholars have suggested that </w:t>
      </w:r>
      <w:r w:rsidRPr="00752132">
        <w:rPr>
          <w:b/>
          <w:bCs/>
          <w:u w:val="single"/>
        </w:rPr>
        <w:t>what we have seen emerge</w:t>
      </w:r>
      <w:r w:rsidRPr="00752132">
        <w:rPr>
          <w:sz w:val="12"/>
        </w:rPr>
        <w:t xml:space="preserve"> in the last few decades of the twentieth century </w:t>
      </w:r>
      <w:r w:rsidRPr="00752132">
        <w:rPr>
          <w:b/>
          <w:bCs/>
          <w:u w:val="single"/>
        </w:rPr>
        <w:t>is</w:t>
      </w:r>
      <w:r w:rsidRPr="00752132">
        <w:rPr>
          <w:sz w:val="12"/>
        </w:rPr>
        <w:t xml:space="preserve"> something new, which has been variously described as “</w:t>
      </w:r>
      <w:r w:rsidRPr="00174CE4">
        <w:rPr>
          <w:b/>
          <w:bCs/>
          <w:highlight w:val="green"/>
          <w:u w:val="single"/>
        </w:rPr>
        <w:t>New Age capitalism</w:t>
      </w:r>
      <w:r w:rsidRPr="00752132">
        <w:rPr>
          <w:sz w:val="12"/>
        </w:rPr>
        <w:t>,” </w:t>
      </w:r>
      <w:hyperlink r:id="rId125" w:anchor="v=onepage&amp;q&amp;f=false" w:tgtFrame="_blank" w:history="1">
        <w:r w:rsidRPr="00752132">
          <w:rPr>
            <w:sz w:val="12"/>
          </w:rPr>
          <w:t>“millennial capitalism,”</w:t>
        </w:r>
      </w:hyperlink>
      <w:r w:rsidRPr="00752132">
        <w:rPr>
          <w:sz w:val="12"/>
        </w:rPr>
        <w:t> or, as </w:t>
      </w:r>
      <w:hyperlink r:id="rId126" w:tgtFrame="_blank" w:history="1">
        <w:r w:rsidRPr="00752132">
          <w:rPr>
            <w:sz w:val="12"/>
          </w:rPr>
          <w:t>David Loy</w:t>
        </w:r>
      </w:hyperlink>
      <w:r w:rsidRPr="00752132">
        <w:rPr>
          <w:sz w:val="12"/>
        </w:rPr>
        <w:t> has written, “</w:t>
      </w:r>
      <w:r w:rsidRPr="00174CE4">
        <w:rPr>
          <w:b/>
          <w:iCs/>
          <w:highlight w:val="green"/>
          <w:u w:val="single"/>
          <w:bdr w:val="single" w:sz="18" w:space="0" w:color="auto"/>
        </w:rPr>
        <w:t>the most successful religion of all time</w:t>
      </w:r>
      <w:r w:rsidRPr="00752132">
        <w:rPr>
          <w:sz w:val="12"/>
        </w:rPr>
        <w:t xml:space="preserve"> … the religion of the market.” Yet, in many respects the ‘free market’ values embodied in these </w:t>
      </w:r>
      <w:proofErr w:type="gramStart"/>
      <w:r w:rsidRPr="00752132">
        <w:rPr>
          <w:sz w:val="12"/>
        </w:rPr>
        <w:t>ascriptions</w:t>
      </w:r>
      <w:proofErr w:type="gramEnd"/>
      <w:r w:rsidRPr="00752132">
        <w:rPr>
          <w:sz w:val="12"/>
        </w:rPr>
        <w:t xml:space="preserve"> are not particularly new. In 1944 Karl Polanyi traced similar tensions and issues to the Industrial Revolution. However, the intersection of such an ideology with the collapse of Soviet communism, the rise of globalization, the proliferation of new communications technologies, and the possibility of mass advertising saturation through corporate-owned media outlets have moved the free-market agenda onto an unprecedented scale. </w:t>
      </w:r>
      <w:proofErr w:type="gramStart"/>
      <w:r w:rsidRPr="00752132">
        <w:rPr>
          <w:sz w:val="12"/>
        </w:rPr>
        <w:t>However</w:t>
      </w:r>
      <w:proofErr w:type="gramEnd"/>
      <w:r w:rsidRPr="00752132">
        <w:rPr>
          <w:sz w:val="12"/>
        </w:rPr>
        <w:t xml:space="preserve"> one chooses to characterize these developments they now offer a significant challenge to the indigenous civilizations and ancient cultures of the world that they are in the process of colonizing, strip-mining and transforming. </w:t>
      </w:r>
      <w:hyperlink r:id="rId127" w:tgtFrame="_blank" w:history="1">
        <w:r w:rsidRPr="00752132">
          <w:rPr>
            <w:sz w:val="12"/>
          </w:rPr>
          <w:t xml:space="preserve">Harvey </w:t>
        </w:r>
        <w:proofErr w:type="spellStart"/>
        <w:r w:rsidRPr="00752132">
          <w:rPr>
            <w:sz w:val="12"/>
          </w:rPr>
          <w:t>Cox</w:t>
        </w:r>
      </w:hyperlink>
      <w:r w:rsidRPr="00752132">
        <w:rPr>
          <w:sz w:val="12"/>
        </w:rPr>
        <w:t>describes</w:t>
      </w:r>
      <w:proofErr w:type="spellEnd"/>
      <w:r w:rsidRPr="00752132">
        <w:rPr>
          <w:sz w:val="12"/>
        </w:rPr>
        <w:t xml:space="preserve"> the long historical arc of markets and their relation to religion in this passage: Since the earliest stages of human history, of course, there have been bazaars, rialtos and trading posts—all markets. But The Market was never God, because there were other centers of value and meaning, other “gods”. The Market operated within a plethora of other institutions that restrained it. As </w:t>
      </w:r>
      <w:hyperlink r:id="rId128" w:tgtFrame="_blank" w:history="1">
        <w:r w:rsidRPr="00752132">
          <w:rPr>
            <w:sz w:val="12"/>
          </w:rPr>
          <w:t>Karl Polanyi</w:t>
        </w:r>
      </w:hyperlink>
      <w:r w:rsidRPr="00752132">
        <w:rPr>
          <w:sz w:val="12"/>
        </w:rPr>
        <w:t xml:space="preserve"> has demonstrated in his classic work The Great Transformation, </w:t>
      </w:r>
      <w:r w:rsidRPr="00752132">
        <w:rPr>
          <w:b/>
          <w:bCs/>
          <w:u w:val="single"/>
        </w:rPr>
        <w:t xml:space="preserve">only in the past two centuries has The Market risen above these demigods and chthonic spirits to become today’s First Cause. </w:t>
      </w:r>
      <w:r w:rsidRPr="00174CE4">
        <w:rPr>
          <w:b/>
          <w:iCs/>
          <w:highlight w:val="green"/>
          <w:u w:val="single"/>
          <w:bdr w:val="single" w:sz="18" w:space="0" w:color="auto"/>
        </w:rPr>
        <w:t>It is in this particular market moment that we consider the meaning of the term spirituality.</w:t>
      </w:r>
      <w:r w:rsidRPr="00752132">
        <w:rPr>
          <w:sz w:val="12"/>
        </w:rPr>
        <w:t xml:space="preserve"> For historians, the term “</w:t>
      </w:r>
      <w:proofErr w:type="spellStart"/>
      <w:r w:rsidRPr="00752132">
        <w:rPr>
          <w:sz w:val="12"/>
        </w:rPr>
        <w:t>spiritualité</w:t>
      </w:r>
      <w:proofErr w:type="spellEnd"/>
      <w:r w:rsidRPr="00752132">
        <w:rPr>
          <w:sz w:val="12"/>
        </w:rPr>
        <w:t>” seems to have first emerged in seventeenth century France (as did its close relation</w:t>
      </w:r>
      <w:proofErr w:type="gramStart"/>
      <w:r w:rsidRPr="00752132">
        <w:rPr>
          <w:sz w:val="12"/>
        </w:rPr>
        <w:t>–“</w:t>
      </w:r>
      <w:proofErr w:type="gramEnd"/>
      <w:r w:rsidRPr="00752132">
        <w:rPr>
          <w:sz w:val="12"/>
        </w:rPr>
        <w:t>la mystique”) where it was associated with the devout or contemplative life in general and it is from this word that we derive the modern English term “spirituality.” By this time, the Protestant Reformation, with its emphasis upon the individual’s unmediated relationship to God and the importance of an interior faith had created a climate within European Christianity which allowed the first steps towards the privatization of religion to occur. Thus, by the beginning of the eighteenth century, influenced by figures such as Madame Guyon (1648-1717), a new sensibility began to emerge which specifically associated </w:t>
      </w:r>
      <w:proofErr w:type="spellStart"/>
      <w:r w:rsidRPr="00752132">
        <w:rPr>
          <w:sz w:val="12"/>
        </w:rPr>
        <w:t>spiritualité</w:t>
      </w:r>
      <w:proofErr w:type="spellEnd"/>
      <w:r w:rsidRPr="00752132">
        <w:rPr>
          <w:sz w:val="12"/>
        </w:rPr>
        <w:t xml:space="preserve"> with the interior life of the individual soul. The development of the modern notion of spirituality as an interiorized experience was inflected in the eighteenth and nineteenth centuries by the European colonial encounter with Asia and the growing influence of the science of psychology as an authoritative discourse of the human condition. There have been countervailing trends that associated “spirituality” with the struggle for social justice. Yet </w:t>
      </w:r>
      <w:r w:rsidRPr="00174CE4">
        <w:rPr>
          <w:b/>
          <w:bCs/>
          <w:highlight w:val="green"/>
          <w:u w:val="single"/>
        </w:rPr>
        <w:t>the predominant trend has been to see the “spiritual” as a discourse associated with the private, individual self</w:t>
      </w:r>
      <w:r w:rsidRPr="00752132">
        <w:rPr>
          <w:sz w:val="12"/>
        </w:rPr>
        <w:t>. By the second half of the twentieth-century, religion had entered the marketplace of human choice and experimentation, resulting of course in the development of that eclectic and amorphous phenomenon known today as ‘the New Age.” All of these factors have had a profound impact upon the reception of Asian religious traditions and philosophies in the western world where they have overwhelmingly been translated into introspective and otherworldly spiritualities concerned primarily with the achievement of individual enlightenment with little in the way of a social conscience or orientation to change the world in which that individual lives. Indeed, for someone like </w:t>
      </w:r>
      <w:hyperlink r:id="rId129" w:tgtFrame="_blank" w:history="1">
        <w:r w:rsidRPr="00752132">
          <w:rPr>
            <w:sz w:val="12"/>
          </w:rPr>
          <w:t>Paul Heelas</w:t>
        </w:r>
      </w:hyperlink>
      <w:r w:rsidRPr="00752132">
        <w:rPr>
          <w:sz w:val="12"/>
        </w:rPr>
        <w:t xml:space="preserve">, this individualistic focus means that the New Age movement can best be characterized as a loose network of “self-religions” or “spiritualities of the self.” We might call this process the individualization of religion. It is often recognized that, since the Enlightenment, </w:t>
      </w:r>
      <w:r w:rsidRPr="00752132">
        <w:rPr>
          <w:b/>
          <w:bCs/>
          <w:u w:val="single"/>
        </w:rPr>
        <w:t>organized religion has been subjected to an erosion of its social authority</w:t>
      </w:r>
      <w:r w:rsidRPr="00752132">
        <w:rPr>
          <w:sz w:val="12"/>
        </w:rPr>
        <w:t xml:space="preserve"> with the rise of scientific rationalism, humanism and modern, liberal democratic models of the nation-state (a process often called secularization). In modern western societies, to varying degrees, </w:t>
      </w:r>
      <w:r w:rsidRPr="00752132">
        <w:rPr>
          <w:b/>
          <w:bCs/>
          <w:u w:val="single"/>
        </w:rPr>
        <w:t xml:space="preserve">this has </w:t>
      </w:r>
      <w:r w:rsidRPr="00752132">
        <w:rPr>
          <w:sz w:val="12"/>
        </w:rPr>
        <w:t>usually</w:t>
      </w:r>
      <w:r w:rsidRPr="00752132">
        <w:rPr>
          <w:b/>
          <w:bCs/>
          <w:u w:val="single"/>
        </w:rPr>
        <w:t xml:space="preserve"> manifested itself as the relegation of “the religious” to the private sphere</w:t>
      </w:r>
      <w:r w:rsidRPr="00752132">
        <w:rPr>
          <w:sz w:val="12"/>
        </w:rPr>
        <w:t xml:space="preserve">. What has not been sufficiently appreciated by contemporary social theorists however is that the later stages of this process have become intimately intertwined with the global spread of corporate capitalism. We can describe both of these trends as the privatization of religion, but in two distinct senses. In the first instance, the European Enlightenment led to an increased tendency to exclude religious discourse from the public domain of politics, economics and science. In the main this was achieved by representing ‘the religious’ primarily in terms of individual choice, beliefs, and private states of mind. For philosophers such as John Locke and Immanuel Kant, it was important to demarcate the precise domain in which religion should be located, in order to preserve the secular space of liberal political governance from the conflicts, intolerance and violence arising from the conflict between competing religious ideologies and groups within European societies. Religion in this context becomes a matter of personal assent to a set of beliefs, a matter of the private state of mind or personal orientation of the individual citizen in the terms set out for it by modern (i.e. Enlightenment-inspired) liberalism. A consequence of this approach is that, in different ways and variegated forms, religion has been formally separated from the business of statecraft in contemporary Northern European societies (though with different inflections and degrees of smoothness). In the late twentieth century, however, there has been a second form of privatization, and this has been largely ignored in </w:t>
      </w:r>
      <w:proofErr w:type="gramStart"/>
      <w:r w:rsidRPr="00752132">
        <w:rPr>
          <w:sz w:val="12"/>
        </w:rPr>
        <w:t>the sociological</w:t>
      </w:r>
      <w:proofErr w:type="gramEnd"/>
      <w:r w:rsidRPr="00752132">
        <w:rPr>
          <w:sz w:val="12"/>
        </w:rPr>
        <w:t xml:space="preserve"> literature on the subject. This trend partially builds upon the previous </w:t>
      </w:r>
      <w:proofErr w:type="gramStart"/>
      <w:r w:rsidRPr="00752132">
        <w:rPr>
          <w:sz w:val="12"/>
        </w:rPr>
        <w:t>process, but</w:t>
      </w:r>
      <w:proofErr w:type="gramEnd"/>
      <w:r w:rsidRPr="00752132">
        <w:rPr>
          <w:sz w:val="12"/>
        </w:rPr>
        <w:t xml:space="preserve"> also has important discontinuities with it. It is linked to the collapse of the Soviet Bloc, the end of the Cold War and the global emergence of a triumphalist form of corporate-oriented capitalism, intent on spreading its influence across the globe. The second</w:t>
      </w:r>
      <w:r w:rsidRPr="00752132">
        <w:rPr>
          <w:b/>
          <w:bCs/>
          <w:u w:val="single"/>
        </w:rPr>
        <w:t xml:space="preserve"> </w:t>
      </w:r>
      <w:r w:rsidRPr="00174CE4">
        <w:rPr>
          <w:b/>
          <w:iCs/>
          <w:highlight w:val="green"/>
          <w:u w:val="single"/>
          <w:bdr w:val="single" w:sz="18" w:space="0" w:color="auto"/>
        </w:rPr>
        <w:t>privatization</w:t>
      </w:r>
      <w:r w:rsidRPr="00752132">
        <w:rPr>
          <w:sz w:val="12"/>
        </w:rPr>
        <w:t xml:space="preserve"> that this cultural phenomenon </w:t>
      </w:r>
      <w:r w:rsidRPr="00174CE4">
        <w:rPr>
          <w:b/>
          <w:iCs/>
          <w:highlight w:val="green"/>
          <w:u w:val="single"/>
          <w:bdr w:val="single" w:sz="18" w:space="0" w:color="auto"/>
        </w:rPr>
        <w:t>represents</w:t>
      </w:r>
      <w:r w:rsidRPr="00752132">
        <w:rPr>
          <w:sz w:val="12"/>
        </w:rPr>
        <w:t xml:space="preserve"> partially builds upon the previous individualization of </w:t>
      </w:r>
      <w:proofErr w:type="gramStart"/>
      <w:r w:rsidRPr="00174CE4">
        <w:rPr>
          <w:b/>
          <w:iCs/>
          <w:highlight w:val="green"/>
          <w:u w:val="single"/>
          <w:bdr w:val="single" w:sz="18" w:space="0" w:color="auto"/>
        </w:rPr>
        <w:t>religion</w:t>
      </w:r>
      <w:r w:rsidRPr="00752132">
        <w:rPr>
          <w:sz w:val="12"/>
        </w:rPr>
        <w:t>, but</w:t>
      </w:r>
      <w:proofErr w:type="gramEnd"/>
      <w:r w:rsidRPr="00752132">
        <w:rPr>
          <w:sz w:val="12"/>
        </w:rPr>
        <w:t xml:space="preserve"> also has important discontinuities with it. Generally speaking, </w:t>
      </w:r>
      <w:r w:rsidRPr="00752132">
        <w:rPr>
          <w:b/>
          <w:bCs/>
          <w:u w:val="single"/>
        </w:rPr>
        <w:t>it can be characterized as a wholesale commodification of religion</w:t>
      </w:r>
      <w:r w:rsidRPr="00752132">
        <w:rPr>
          <w:sz w:val="12"/>
        </w:rPr>
        <w:t xml:space="preserve"> that is the selling off of religious buildings, ideas, and claims to authenticity in primary service to profit. In the context of this unprecedented cultural bombardment of information, images, and advertising through the various mass media we are witnessing </w:t>
      </w:r>
      <w:proofErr w:type="gramStart"/>
      <w:r w:rsidRPr="00752132">
        <w:rPr>
          <w:sz w:val="12"/>
        </w:rPr>
        <w:t>a wholesale</w:t>
      </w:r>
      <w:proofErr w:type="gramEnd"/>
      <w:r w:rsidRPr="00752132">
        <w:rPr>
          <w:sz w:val="12"/>
        </w:rPr>
        <w:t xml:space="preserve"> commodification of our varied cultural histories and traditions. The practices, texts, and belief-systems of ancient traditions are now routinely exploited for their cultural capital with the purpose of increasing consumption and corporate profit. Much of the conceptual work for achieving this is carried out by the modern concept of spirituality. </w:t>
      </w:r>
      <w:r w:rsidRPr="00752132">
        <w:rPr>
          <w:b/>
          <w:bCs/>
          <w:u w:val="single"/>
        </w:rPr>
        <w:t xml:space="preserve">Marketing the spiritual allows companies and their consumers to pay lip service to the rich and historically significant religions of the world whilst at the same time distancing themselves from any engagement with the specific </w:t>
      </w:r>
      <w:proofErr w:type="gramStart"/>
      <w:r w:rsidRPr="00752132">
        <w:rPr>
          <w:b/>
          <w:bCs/>
          <w:u w:val="single"/>
        </w:rPr>
        <w:t>world-views</w:t>
      </w:r>
      <w:proofErr w:type="gramEnd"/>
      <w:r w:rsidRPr="00752132">
        <w:rPr>
          <w:b/>
          <w:bCs/>
          <w:u w:val="single"/>
        </w:rPr>
        <w:t xml:space="preserve"> and forms of life that they represent.</w:t>
      </w:r>
      <w:r w:rsidRPr="00752132">
        <w:rPr>
          <w:sz w:val="12"/>
        </w:rPr>
        <w:t xml:space="preserve"> </w:t>
      </w:r>
      <w:r w:rsidRPr="00174CE4">
        <w:rPr>
          <w:b/>
          <w:iCs/>
          <w:highlight w:val="green"/>
          <w:u w:val="single"/>
          <w:bdr w:val="single" w:sz="18" w:space="0" w:color="auto"/>
        </w:rPr>
        <w:t>Religion is re-branded as</w:t>
      </w:r>
      <w:r w:rsidRPr="00752132">
        <w:rPr>
          <w:sz w:val="12"/>
        </w:rPr>
        <w:t xml:space="preserve"> “spirituality</w:t>
      </w:r>
      <w:proofErr w:type="gramStart"/>
      <w:r w:rsidRPr="00752132">
        <w:rPr>
          <w:sz w:val="12"/>
        </w:rPr>
        <w:t>”</w:t>
      </w:r>
      <w:proofErr w:type="gramEnd"/>
      <w:r w:rsidRPr="00752132">
        <w:rPr>
          <w:sz w:val="12"/>
        </w:rPr>
        <w:t xml:space="preserve"> and the net result is the vigorous promotion of </w:t>
      </w:r>
      <w:r w:rsidRPr="00174CE4">
        <w:rPr>
          <w:b/>
          <w:iCs/>
          <w:highlight w:val="green"/>
          <w:u w:val="single"/>
          <w:bdr w:val="single" w:sz="18" w:space="0" w:color="auto"/>
        </w:rPr>
        <w:t>the ideology of capitalism</w:t>
      </w:r>
      <w:r w:rsidRPr="00752132">
        <w:rPr>
          <w:sz w:val="12"/>
        </w:rPr>
        <w:t xml:space="preserve">. This emerging phenomenon is what Jeremy </w:t>
      </w:r>
      <w:proofErr w:type="gramStart"/>
      <w:r w:rsidRPr="00752132">
        <w:rPr>
          <w:sz w:val="12"/>
        </w:rPr>
        <w:t>Carrette</w:t>
      </w:r>
      <w:proofErr w:type="gramEnd"/>
      <w:r w:rsidRPr="00752132">
        <w:rPr>
          <w:sz w:val="12"/>
        </w:rPr>
        <w:t xml:space="preserve"> and I have coined “capitalist spirituality.” We do not need Karl Marx or Max Weber to tell us that those traditions classified as ‘religions’ in the modern consciousness have always been bound up with economics and more generally with modes of exchange. However, a fundamental ground shift has taken place in North American and British cultural politics in the last twenty years, one specifically tied to the deregulation of the markets by Ronald Reagan and Margaret Thatcher in the 1980s, and this is changing the relationship of cultural forms to the market. At the beginning of the twenty-first century what it means to be human has been increasingly influenced by a discourse of rational choice, game theory, and the notion of homo economicus. The language of the market, of competition, consumption, of built-in </w:t>
      </w:r>
      <w:proofErr w:type="spellStart"/>
      <w:r w:rsidRPr="00752132">
        <w:rPr>
          <w:sz w:val="12"/>
        </w:rPr>
        <w:t>obsolence</w:t>
      </w:r>
      <w:proofErr w:type="spellEnd"/>
      <w:r w:rsidRPr="00752132">
        <w:rPr>
          <w:sz w:val="12"/>
        </w:rPr>
        <w:t xml:space="preserve"> and auditing has exerted an influence upon more and more dimensions of life in capitalist societies. Passengers, hospital patients, students become customers, citizens become consumers, and employees become “human resources.” How has this general cultural shift affected the realm of “the religious”? </w:t>
      </w:r>
      <w:r w:rsidRPr="00174CE4">
        <w:rPr>
          <w:b/>
          <w:bCs/>
          <w:highlight w:val="green"/>
          <w:u w:val="single"/>
        </w:rPr>
        <w:t xml:space="preserve">With the emergence of capitalist forms of </w:t>
      </w:r>
      <w:proofErr w:type="gramStart"/>
      <w:r w:rsidRPr="00174CE4">
        <w:rPr>
          <w:b/>
          <w:bCs/>
          <w:highlight w:val="green"/>
          <w:u w:val="single"/>
        </w:rPr>
        <w:t>spirituality</w:t>
      </w:r>
      <w:proofErr w:type="gramEnd"/>
      <w:r w:rsidRPr="00174CE4">
        <w:rPr>
          <w:b/>
          <w:bCs/>
          <w:highlight w:val="green"/>
          <w:u w:val="single"/>
        </w:rPr>
        <w:t xml:space="preserve"> we are seeing a shift in relation to the </w:t>
      </w:r>
      <w:proofErr w:type="spellStart"/>
      <w:r w:rsidRPr="00174CE4">
        <w:rPr>
          <w:b/>
          <w:bCs/>
          <w:highlight w:val="green"/>
          <w:u w:val="single"/>
        </w:rPr>
        <w:t>ethico</w:t>
      </w:r>
      <w:proofErr w:type="spellEnd"/>
      <w:r w:rsidRPr="00174CE4">
        <w:rPr>
          <w:b/>
          <w:bCs/>
          <w:highlight w:val="green"/>
          <w:u w:val="single"/>
        </w:rPr>
        <w:t>-cultural space traditionally inhabited by ‘the religions’ in terms of its increasing subordination to a particular economic ideology</w:t>
      </w:r>
      <w:r w:rsidRPr="00752132">
        <w:rPr>
          <w:sz w:val="12"/>
        </w:rPr>
        <w:t xml:space="preserve">. Entering public institutions that provide education, </w:t>
      </w:r>
      <w:proofErr w:type="gramStart"/>
      <w:r w:rsidRPr="00752132">
        <w:rPr>
          <w:sz w:val="12"/>
        </w:rPr>
        <w:t>health-care</w:t>
      </w:r>
      <w:proofErr w:type="gramEnd"/>
      <w:r w:rsidRPr="00752132">
        <w:rPr>
          <w:sz w:val="12"/>
        </w:rPr>
        <w:t xml:space="preserve"> and professional expertise within society as a whole, the ideologies of consumerism and business enterprise are now infiltrating more and more aspects of our lives. The result of this shift has been a curtailment of the social and ethical concerns associated with religious traditions and communities and the subordination of “the religious” and the ethical to the realm of economics, which is now rapidly replacing science (just as science replaced theology in a previous era), as the dominant mode of authoritative discourse within society. Capitalism and consumerism have become, for many today, a powerful life-orienting ideology—a new world religion, and “spirituality” is at the frontline of the missionary activity to spread this religion and its impoverished view of the human around the globe. </w:t>
      </w:r>
    </w:p>
    <w:p w14:paraId="2E3DE765" w14:textId="77777777" w:rsidR="00174CE4" w:rsidRPr="007F2315" w:rsidRDefault="00174CE4" w:rsidP="00174CE4">
      <w:pPr>
        <w:rPr>
          <w:sz w:val="12"/>
        </w:rPr>
      </w:pPr>
    </w:p>
    <w:p w14:paraId="17E2E297" w14:textId="77777777" w:rsidR="00174CE4" w:rsidRPr="00C55C5B" w:rsidRDefault="00174CE4" w:rsidP="00174CE4">
      <w:pPr>
        <w:rPr>
          <w:sz w:val="10"/>
        </w:rPr>
      </w:pPr>
    </w:p>
    <w:p w14:paraId="761B669C" w14:textId="77777777" w:rsidR="00174CE4" w:rsidRPr="002F1A52" w:rsidRDefault="00174CE4" w:rsidP="00174CE4">
      <w:pPr>
        <w:pStyle w:val="Heading4"/>
        <w:rPr>
          <w:rFonts w:eastAsia="Times New Roman"/>
        </w:rPr>
      </w:pPr>
      <w:r>
        <w:rPr>
          <w:rFonts w:eastAsia="Times New Roman"/>
        </w:rPr>
        <w:t xml:space="preserve">Their </w:t>
      </w:r>
      <w:proofErr w:type="gramStart"/>
      <w:r>
        <w:rPr>
          <w:rFonts w:eastAsia="Times New Roman"/>
        </w:rPr>
        <w:t>instances</w:t>
      </w:r>
      <w:proofErr w:type="gramEnd"/>
      <w:r>
        <w:rPr>
          <w:rFonts w:eastAsia="Times New Roman"/>
        </w:rPr>
        <w:t xml:space="preserve"> of poetic resistance </w:t>
      </w:r>
      <w:proofErr w:type="gramStart"/>
      <w:r>
        <w:rPr>
          <w:rFonts w:eastAsia="Times New Roman"/>
        </w:rPr>
        <w:t>belies</w:t>
      </w:r>
      <w:proofErr w:type="gramEnd"/>
      <w:r>
        <w:rPr>
          <w:rFonts w:eastAsia="Times New Roman"/>
        </w:rPr>
        <w:t xml:space="preserve"> a discussion of labor and production in favor of individualism that sustains capitalist violence</w:t>
      </w:r>
    </w:p>
    <w:p w14:paraId="143C71E0" w14:textId="77777777" w:rsidR="00174CE4" w:rsidRPr="006B1C0C" w:rsidRDefault="00174CE4" w:rsidP="00174CE4">
      <w:pPr>
        <w:rPr>
          <w:rStyle w:val="Style13ptBold"/>
        </w:rPr>
      </w:pPr>
      <w:proofErr w:type="spellStart"/>
      <w:r w:rsidRPr="006B1C0C">
        <w:rPr>
          <w:rStyle w:val="Style13ptBold"/>
        </w:rPr>
        <w:t>Gräbner</w:t>
      </w:r>
      <w:proofErr w:type="spellEnd"/>
      <w:r w:rsidRPr="006B1C0C">
        <w:rPr>
          <w:rStyle w:val="Style13ptBold"/>
        </w:rPr>
        <w:t xml:space="preserve"> and Wood</w:t>
      </w:r>
      <w:r>
        <w:rPr>
          <w:rStyle w:val="Style13ptBold"/>
        </w:rPr>
        <w:t>,</w:t>
      </w:r>
      <w:r w:rsidRPr="006B1C0C">
        <w:rPr>
          <w:rStyle w:val="Style13ptBold"/>
        </w:rPr>
        <w:t xml:space="preserve"> 10</w:t>
      </w:r>
    </w:p>
    <w:p w14:paraId="6DE953F2" w14:textId="77777777" w:rsidR="00174CE4" w:rsidRPr="006B1C0C" w:rsidRDefault="00174CE4" w:rsidP="00174CE4">
      <w:r w:rsidRPr="006B1C0C">
        <w:t xml:space="preserve">(Cornelia – Lecturer of European Languages and Cultures at </w:t>
      </w:r>
      <w:proofErr w:type="spellStart"/>
      <w:r w:rsidRPr="006B1C0C">
        <w:t>Lancester</w:t>
      </w:r>
      <w:proofErr w:type="spellEnd"/>
      <w:r w:rsidRPr="006B1C0C">
        <w:t xml:space="preserve"> University, and David – Researcher at the Institute for Aesthetic Research of the National Autonomous University of Mexico, “Poetics of Resistance: Introduction,” Cosmos &amp; History 6(2):2-19, accessed 2-5-15 //Bosley)</w:t>
      </w:r>
    </w:p>
    <w:p w14:paraId="2B46663F" w14:textId="77777777" w:rsidR="00174CE4" w:rsidRDefault="00174CE4" w:rsidP="00174CE4">
      <w:pPr>
        <w:rPr>
          <w:sz w:val="10"/>
        </w:rPr>
      </w:pPr>
      <w:r w:rsidRPr="006B1C0C">
        <w:rPr>
          <w:sz w:val="10"/>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‘cultural resistance’ seemed to hold rhetorical rather than analytical or descriptive power. In his introduction to the Cultural Resistance Reader, </w:t>
      </w:r>
      <w:proofErr w:type="spellStart"/>
      <w:r w:rsidRPr="006B1C0C">
        <w:rPr>
          <w:sz w:val="10"/>
        </w:rPr>
        <w:t>stephen</w:t>
      </w:r>
      <w:proofErr w:type="spellEnd"/>
      <w:r w:rsidRPr="006B1C0C">
        <w:rPr>
          <w:sz w:val="10"/>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Duncombe’s model of scales can be a productive approach if one wishes to </w:t>
      </w:r>
      <w:proofErr w:type="spellStart"/>
      <w:r w:rsidRPr="006B1C0C">
        <w:rPr>
          <w:sz w:val="10"/>
        </w:rPr>
        <w:t>analyse</w:t>
      </w:r>
      <w:proofErr w:type="spellEnd"/>
      <w:r w:rsidRPr="006B1C0C">
        <w:rPr>
          <w:sz w:val="10"/>
        </w:rPr>
        <w:t xml:space="preserve"> a great variety of practices in light of their resistant function(s), it does raise the question of which cultural practices are not at least potentially acts of political resistance, and what descriptive power the term ‘resistance’ still holds if it can be equally applied to shopping and to anti-consumerist culture jamming, for example. </w:t>
      </w:r>
      <w:proofErr w:type="gramStart"/>
      <w:r w:rsidRPr="006B1C0C">
        <w:rPr>
          <w:sz w:val="10"/>
        </w:rPr>
        <w:t>as</w:t>
      </w:r>
      <w:proofErr w:type="gramEnd"/>
      <w:r w:rsidRPr="006B1C0C">
        <w:rPr>
          <w:sz w:val="10"/>
        </w:rPr>
        <w:t xml:space="preserve"> Duncombe himself points out, the concept ‘culture’ is partially the source of such an excess of meaning:3 here </w:t>
      </w:r>
      <w:proofErr w:type="spellStart"/>
      <w:proofErr w:type="gramStart"/>
      <w:r w:rsidRPr="006B1C0C">
        <w:rPr>
          <w:sz w:val="10"/>
        </w:rPr>
        <w:t>i’m</w:t>
      </w:r>
      <w:proofErr w:type="spellEnd"/>
      <w:proofErr w:type="gramEnd"/>
      <w:r w:rsidRPr="006B1C0C">
        <w:rPr>
          <w:sz w:val="10"/>
        </w:rPr>
        <w:t xml:space="preserve"> referring to culture as a thing, there as a set of norms, behaviors and ways to make sense of the world, and in still other places, </w:t>
      </w:r>
      <w:proofErr w:type="spellStart"/>
      <w:proofErr w:type="gramStart"/>
      <w:r w:rsidRPr="006B1C0C">
        <w:rPr>
          <w:sz w:val="10"/>
        </w:rPr>
        <w:t>i’m</w:t>
      </w:r>
      <w:proofErr w:type="spellEnd"/>
      <w:proofErr w:type="gramEnd"/>
      <w:r w:rsidRPr="006B1C0C">
        <w:rPr>
          <w:sz w:val="10"/>
        </w:rPr>
        <w:t xml:space="preserve"> describing culture as a process. … The term ‘cultural resistance’ is no firmer. in the following pages </w:t>
      </w:r>
      <w:proofErr w:type="spellStart"/>
      <w:r w:rsidRPr="006B1C0C">
        <w:rPr>
          <w:sz w:val="10"/>
        </w:rPr>
        <w:t>i</w:t>
      </w:r>
      <w:proofErr w:type="spellEnd"/>
      <w:r w:rsidRPr="006B1C0C">
        <w:rPr>
          <w:sz w:val="10"/>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174CE4">
        <w:rPr>
          <w:rStyle w:val="StyleUnderline"/>
          <w:highlight w:val="green"/>
        </w:rPr>
        <w:t xml:space="preserve">Combining ‘resistance’ with ‘poetics’ </w:t>
      </w:r>
      <w:r w:rsidRPr="00174CE4">
        <w:rPr>
          <w:rStyle w:val="Emphasis"/>
          <w:highlight w:val="green"/>
        </w:rPr>
        <w:t>limits</w:t>
      </w:r>
      <w:r w:rsidRPr="006B1C0C">
        <w:rPr>
          <w:rStyle w:val="StyleUnderline"/>
        </w:rPr>
        <w:t xml:space="preserve"> the scope of </w:t>
      </w:r>
      <w:r w:rsidRPr="00174CE4">
        <w:rPr>
          <w:rStyle w:val="StyleUnderline"/>
          <w:highlight w:val="green"/>
        </w:rPr>
        <w:t xml:space="preserve">the practices </w:t>
      </w:r>
      <w:r w:rsidRPr="006B1C0C">
        <w:rPr>
          <w:rStyle w:val="StyleUnderline"/>
        </w:rPr>
        <w:t>under discussion</w:t>
      </w:r>
      <w:r w:rsidRPr="006B1C0C">
        <w:rPr>
          <w:sz w:val="10"/>
        </w:rPr>
        <w:t>. ‘</w:t>
      </w:r>
      <w:r w:rsidRPr="00174CE4">
        <w:rPr>
          <w:rStyle w:val="StyleUnderline"/>
          <w:highlight w:val="green"/>
        </w:rPr>
        <w:t>poetics’</w:t>
      </w:r>
      <w:r w:rsidRPr="006B1C0C">
        <w:rPr>
          <w:sz w:val="10"/>
        </w:rPr>
        <w:t>—as distinct from ‘culture’—</w:t>
      </w:r>
      <w:r w:rsidRPr="00174CE4">
        <w:rPr>
          <w:rStyle w:val="StyleUnderline"/>
          <w:highlight w:val="green"/>
        </w:rPr>
        <w:t xml:space="preserve">encourages a focus on </w:t>
      </w:r>
      <w:r w:rsidRPr="00174CE4">
        <w:rPr>
          <w:rStyle w:val="Emphasis"/>
          <w:highlight w:val="green"/>
        </w:rPr>
        <w:t>individual creativity</w:t>
      </w:r>
      <w:r w:rsidRPr="00174CE4">
        <w:rPr>
          <w:rStyle w:val="StyleUnderline"/>
          <w:highlight w:val="green"/>
        </w:rPr>
        <w:t xml:space="preserve"> rather than </w:t>
      </w:r>
      <w:r w:rsidRPr="006B1C0C">
        <w:rPr>
          <w:rStyle w:val="StyleUnderline"/>
        </w:rPr>
        <w:t xml:space="preserve">on </w:t>
      </w:r>
      <w:r w:rsidRPr="00174CE4">
        <w:rPr>
          <w:rStyle w:val="StyleUnderline"/>
          <w:highlight w:val="green"/>
        </w:rPr>
        <w:t xml:space="preserve">the </w:t>
      </w:r>
      <w:r w:rsidRPr="00174CE4">
        <w:rPr>
          <w:rStyle w:val="Emphasis"/>
          <w:highlight w:val="green"/>
        </w:rPr>
        <w:t>wider category</w:t>
      </w:r>
      <w:r w:rsidRPr="00174CE4">
        <w:rPr>
          <w:rStyle w:val="StyleUnderline"/>
          <w:highlight w:val="green"/>
        </w:rPr>
        <w:t xml:space="preserve"> of cultural practices</w:t>
      </w:r>
      <w:r w:rsidRPr="006B1C0C">
        <w:rPr>
          <w:sz w:val="10"/>
        </w:rPr>
        <w:t xml:space="preserve">. Those are still discussed; however, in the </w:t>
      </w:r>
      <w:proofErr w:type="gramStart"/>
      <w:r w:rsidRPr="006B1C0C">
        <w:rPr>
          <w:sz w:val="10"/>
        </w:rPr>
        <w:t>contexts</w:t>
      </w:r>
      <w:proofErr w:type="gramEnd"/>
      <w:r w:rsidRPr="006B1C0C">
        <w:rPr>
          <w:sz w:val="10"/>
        </w:rPr>
        <w:t xml:space="preserve"> discussed here this is usually done in relation to poetic practices. </w:t>
      </w:r>
      <w:r w:rsidRPr="00174CE4">
        <w:rPr>
          <w:rStyle w:val="StyleUnderline"/>
          <w:highlight w:val="green"/>
        </w:rPr>
        <w:t xml:space="preserve">The </w:t>
      </w:r>
      <w:r w:rsidRPr="006B1C0C">
        <w:rPr>
          <w:rStyle w:val="StyleUnderline"/>
        </w:rPr>
        <w:t xml:space="preserve">register of </w:t>
      </w:r>
      <w:r w:rsidRPr="00174CE4">
        <w:rPr>
          <w:rStyle w:val="StyleUnderline"/>
          <w:highlight w:val="green"/>
        </w:rPr>
        <w:t xml:space="preserve">individuality </w:t>
      </w:r>
      <w:r w:rsidRPr="006B1C0C">
        <w:rPr>
          <w:rStyle w:val="StyleUnderline"/>
        </w:rPr>
        <w:t xml:space="preserve">and subjectivity that is </w:t>
      </w:r>
      <w:r w:rsidRPr="00174CE4">
        <w:rPr>
          <w:rStyle w:val="StyleUnderline"/>
          <w:highlight w:val="green"/>
        </w:rPr>
        <w:t xml:space="preserve">linked with </w:t>
      </w:r>
      <w:r w:rsidRPr="006B1C0C">
        <w:rPr>
          <w:rStyle w:val="StyleUnderline"/>
        </w:rPr>
        <w:t xml:space="preserve">the term </w:t>
      </w:r>
      <w:r w:rsidRPr="00174CE4">
        <w:rPr>
          <w:rStyle w:val="StyleUnderline"/>
          <w:highlight w:val="green"/>
        </w:rPr>
        <w:t xml:space="preserve">poetics, and the </w:t>
      </w:r>
      <w:r w:rsidRPr="006B1C0C">
        <w:rPr>
          <w:rStyle w:val="StyleUnderline"/>
        </w:rPr>
        <w:t xml:space="preserve">evocation of </w:t>
      </w:r>
      <w:r w:rsidRPr="00174CE4">
        <w:rPr>
          <w:rStyle w:val="StyleUnderline"/>
          <w:highlight w:val="green"/>
        </w:rPr>
        <w:t xml:space="preserve">collectivity </w:t>
      </w:r>
      <w:r w:rsidRPr="006B1C0C">
        <w:rPr>
          <w:rStyle w:val="StyleUnderline"/>
        </w:rPr>
        <w:t xml:space="preserve">and community </w:t>
      </w:r>
      <w:r w:rsidRPr="00174CE4">
        <w:rPr>
          <w:rStyle w:val="StyleUnderline"/>
          <w:highlight w:val="green"/>
        </w:rPr>
        <w:t xml:space="preserve">through </w:t>
      </w:r>
      <w:r w:rsidRPr="006B1C0C">
        <w:rPr>
          <w:rStyle w:val="StyleUnderline"/>
        </w:rPr>
        <w:t xml:space="preserve">the term </w:t>
      </w:r>
      <w:r w:rsidRPr="00174CE4">
        <w:rPr>
          <w:rStyle w:val="StyleUnderline"/>
          <w:highlight w:val="green"/>
        </w:rPr>
        <w:t xml:space="preserve">resistance, places the practices </w:t>
      </w:r>
      <w:r w:rsidRPr="006B1C0C">
        <w:rPr>
          <w:rStyle w:val="StyleUnderline"/>
        </w:rPr>
        <w:t xml:space="preserve">and works under discussion </w:t>
      </w:r>
      <w:r w:rsidRPr="00174CE4">
        <w:rPr>
          <w:rStyle w:val="StyleUnderline"/>
          <w:highlight w:val="green"/>
        </w:rPr>
        <w:t xml:space="preserve">in </w:t>
      </w:r>
      <w:r w:rsidRPr="006B1C0C">
        <w:rPr>
          <w:sz w:val="10"/>
        </w:rPr>
        <w:t xml:space="preserve">a </w:t>
      </w:r>
      <w:r w:rsidRPr="00174CE4">
        <w:rPr>
          <w:rStyle w:val="Emphasis"/>
          <w:highlight w:val="green"/>
        </w:rPr>
        <w:t>tension</w:t>
      </w:r>
      <w:r w:rsidRPr="006B1C0C">
        <w:rPr>
          <w:sz w:val="10"/>
        </w:rPr>
        <w:t xml:space="preserve"> between these categories. </w:t>
      </w:r>
      <w:proofErr w:type="gramStart"/>
      <w:r w:rsidRPr="006B1C0C">
        <w:rPr>
          <w:sz w:val="10"/>
        </w:rPr>
        <w:t>it</w:t>
      </w:r>
      <w:proofErr w:type="gramEnd"/>
      <w:r w:rsidRPr="006B1C0C">
        <w:rPr>
          <w:sz w:val="10"/>
        </w:rPr>
        <w:t xml:space="preserve">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w:t>
      </w:r>
      <w:proofErr w:type="gramStart"/>
      <w:r w:rsidRPr="006B1C0C">
        <w:rPr>
          <w:sz w:val="10"/>
        </w:rPr>
        <w:t>foci</w:t>
      </w:r>
      <w:proofErr w:type="gramEnd"/>
      <w:r w:rsidRPr="006B1C0C">
        <w:rPr>
          <w:sz w:val="10"/>
        </w:rPr>
        <w:t xml:space="preserve">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6B1C0C">
        <w:rPr>
          <w:sz w:val="10"/>
        </w:rPr>
        <w:t>eagleton</w:t>
      </w:r>
      <w:proofErr w:type="spellEnd"/>
      <w:r w:rsidRPr="006B1C0C">
        <w:rPr>
          <w:sz w:val="10"/>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6B1C0C">
        <w:rPr>
          <w:sz w:val="10"/>
        </w:rPr>
        <w:t>pretence</w:t>
      </w:r>
      <w:proofErr w:type="spellEnd"/>
      <w:r w:rsidRPr="006B1C0C">
        <w:rPr>
          <w:sz w:val="10"/>
        </w:rPr>
        <w:t xml:space="preserve"> is made easier by </w:t>
      </w:r>
      <w:proofErr w:type="gramStart"/>
      <w:r w:rsidRPr="006B1C0C">
        <w:rPr>
          <w:sz w:val="10"/>
        </w:rPr>
        <w:t>neoliberalism</w:t>
      </w:r>
      <w:proofErr w:type="gramEnd"/>
      <w:r w:rsidRPr="006B1C0C">
        <w:rPr>
          <w:sz w:val="10"/>
        </w:rPr>
        <w:t xml:space="preserve"> having originally emerged as an economic theory. David </w:t>
      </w:r>
      <w:proofErr w:type="spellStart"/>
      <w:r w:rsidRPr="006B1C0C">
        <w:rPr>
          <w:sz w:val="10"/>
        </w:rPr>
        <w:t>harvey</w:t>
      </w:r>
      <w:proofErr w:type="spellEnd"/>
      <w:r w:rsidRPr="006B1C0C">
        <w:rPr>
          <w:sz w:val="10"/>
        </w:rPr>
        <w:t xml:space="preserve"> </w:t>
      </w:r>
      <w:proofErr w:type="gramStart"/>
      <w:r w:rsidRPr="006B1C0C">
        <w:rPr>
          <w:sz w:val="10"/>
        </w:rPr>
        <w:t>writes:</w:t>
      </w:r>
      <w:proofErr w:type="gramEnd"/>
      <w:r w:rsidRPr="006B1C0C">
        <w:rPr>
          <w:sz w:val="10"/>
        </w:rPr>
        <w:t xml:space="preserve">5 neoliberalism is in the first instance a theory of political economic practices that proposes that human well-being can best be advanced by liberating individual entrepreneurial freedoms and skills within an institutional framework characterized by strong private property rights, free markets, and free trade. The role of the state is to create and preserve an institutional framework appropriate to such practices. … but beyond these tasks the state should not venture. This ‘theory of political economic </w:t>
      </w:r>
      <w:proofErr w:type="gramStart"/>
      <w:r w:rsidRPr="006B1C0C">
        <w:rPr>
          <w:sz w:val="10"/>
        </w:rPr>
        <w:t>practices’</w:t>
      </w:r>
      <w:proofErr w:type="gramEnd"/>
      <w:r w:rsidRPr="006B1C0C">
        <w:rPr>
          <w:sz w:val="10"/>
        </w:rPr>
        <w:t xml:space="preserve"> does, however, have ideological underpinnings which are crucially important to an understanding of neoliberalism’s impact on the arts, and also on scholarship. Those ideological underpinnings have become ever more obvious as the economic theory proves to be flawed, inadequate, and destructive. </w:t>
      </w:r>
      <w:proofErr w:type="gramStart"/>
      <w:r w:rsidRPr="006B1C0C">
        <w:rPr>
          <w:sz w:val="10"/>
        </w:rPr>
        <w:t>since</w:t>
      </w:r>
      <w:proofErr w:type="gramEnd"/>
      <w:r w:rsidRPr="006B1C0C">
        <w:rPr>
          <w:sz w:val="10"/>
        </w:rPr>
        <w:t xml:space="preserve"> the crisis of 2008, it has become ever more necessary for neoliberalism’s proponents to maintain the appearance of its overall coherence and effectiveness. ideology is indispensable for this. Other </w:t>
      </w:r>
      <w:proofErr w:type="gramStart"/>
      <w:r w:rsidRPr="006B1C0C">
        <w:rPr>
          <w:sz w:val="10"/>
        </w:rPr>
        <w:t>actors—</w:t>
      </w:r>
      <w:proofErr w:type="gramEnd"/>
      <w:r w:rsidRPr="006B1C0C">
        <w:rPr>
          <w:sz w:val="10"/>
        </w:rPr>
        <w:t xml:space="preserve">not </w:t>
      </w:r>
      <w:proofErr w:type="gramStart"/>
      <w:r w:rsidRPr="006B1C0C">
        <w:rPr>
          <w:sz w:val="10"/>
        </w:rPr>
        <w:t>politicians—</w:t>
      </w:r>
      <w:proofErr w:type="gramEnd"/>
      <w:r w:rsidRPr="006B1C0C">
        <w:rPr>
          <w:sz w:val="10"/>
        </w:rPr>
        <w:t xml:space="preserve">have to step in and provide </w:t>
      </w:r>
      <w:proofErr w:type="gramStart"/>
      <w:r w:rsidRPr="006B1C0C">
        <w:rPr>
          <w:sz w:val="10"/>
        </w:rPr>
        <w:t>the justification</w:t>
      </w:r>
      <w:proofErr w:type="gramEnd"/>
      <w:r w:rsidRPr="006B1C0C">
        <w:rPr>
          <w:sz w:val="10"/>
        </w:rPr>
        <w:t xml:space="preserve"> for the continuity of neoliberal politics. This justification draws on the previous ‘construction of </w:t>
      </w:r>
      <w:proofErr w:type="gramStart"/>
      <w:r w:rsidRPr="006B1C0C">
        <w:rPr>
          <w:sz w:val="10"/>
        </w:rPr>
        <w:t>consent’,</w:t>
      </w:r>
      <w:proofErr w:type="gramEnd"/>
      <w:r w:rsidRPr="006B1C0C">
        <w:rPr>
          <w:sz w:val="10"/>
        </w:rPr>
        <w:t xml:space="preserve"> as </w:t>
      </w:r>
      <w:proofErr w:type="spellStart"/>
      <w:r w:rsidRPr="006B1C0C">
        <w:rPr>
          <w:sz w:val="10"/>
        </w:rPr>
        <w:t>harvey</w:t>
      </w:r>
      <w:proofErr w:type="spellEnd"/>
      <w:r w:rsidRPr="006B1C0C">
        <w:rPr>
          <w:sz w:val="10"/>
        </w:rPr>
        <w:t xml:space="preserve"> calls it, and this draws increasingly on the pretension that ‘there is no alternative’. Culture in the widest sense plays a part in translating the ideological points outlined by </w:t>
      </w:r>
      <w:proofErr w:type="spellStart"/>
      <w:r w:rsidRPr="006B1C0C">
        <w:rPr>
          <w:sz w:val="10"/>
        </w:rPr>
        <w:t>harvey</w:t>
      </w:r>
      <w:proofErr w:type="spellEnd"/>
      <w:r w:rsidRPr="006B1C0C">
        <w:rPr>
          <w:sz w:val="10"/>
        </w:rPr>
        <w:t xml:space="preserve"> into more generalized assumptions, discursive figures, and commonly held beliefs. Thus, </w:t>
      </w:r>
      <w:r w:rsidRPr="00174CE4">
        <w:rPr>
          <w:rStyle w:val="StyleUnderline"/>
          <w:highlight w:val="green"/>
        </w:rPr>
        <w:t xml:space="preserve">neoliberalism creates imaginaries that </w:t>
      </w:r>
      <w:r w:rsidRPr="006B1C0C">
        <w:rPr>
          <w:rStyle w:val="StyleUnderline"/>
        </w:rPr>
        <w:t xml:space="preserve">can then inform the creative imagination or that, conversely, </w:t>
      </w:r>
      <w:r w:rsidRPr="00174CE4">
        <w:rPr>
          <w:rStyle w:val="StyleUnderline"/>
          <w:highlight w:val="green"/>
        </w:rPr>
        <w:t xml:space="preserve">are </w:t>
      </w:r>
      <w:r w:rsidRPr="00174CE4">
        <w:rPr>
          <w:rStyle w:val="Emphasis"/>
          <w:highlight w:val="green"/>
        </w:rPr>
        <w:t>projected</w:t>
      </w:r>
      <w:r w:rsidRPr="00174CE4">
        <w:rPr>
          <w:rStyle w:val="StyleUnderline"/>
          <w:highlight w:val="green"/>
        </w:rPr>
        <w:t xml:space="preserve"> through works of art </w:t>
      </w:r>
      <w:r w:rsidRPr="00174CE4">
        <w:rPr>
          <w:rStyle w:val="Emphasis"/>
          <w:highlight w:val="green"/>
        </w:rPr>
        <w:t xml:space="preserve">without this </w:t>
      </w:r>
      <w:r w:rsidRPr="006B1C0C">
        <w:rPr>
          <w:rStyle w:val="Emphasis"/>
        </w:rPr>
        <w:t xml:space="preserve">necessarily </w:t>
      </w:r>
      <w:r w:rsidRPr="00174CE4">
        <w:rPr>
          <w:rStyle w:val="Emphasis"/>
          <w:highlight w:val="green"/>
        </w:rPr>
        <w:t xml:space="preserve">being the intention </w:t>
      </w:r>
      <w:r w:rsidRPr="006B1C0C">
        <w:rPr>
          <w:rStyle w:val="Emphasis"/>
        </w:rPr>
        <w:t>of the artist.</w:t>
      </w:r>
      <w:r w:rsidRPr="006B1C0C">
        <w:rPr>
          <w:sz w:val="10"/>
        </w:rPr>
        <w:t xml:space="preserve"> </w:t>
      </w:r>
      <w:proofErr w:type="gramStart"/>
      <w:r w:rsidRPr="006B1C0C">
        <w:rPr>
          <w:sz w:val="10"/>
        </w:rPr>
        <w:t>The potentially complicit functions of art and scholarship and their co-optation,</w:t>
      </w:r>
      <w:proofErr w:type="gramEnd"/>
      <w:r w:rsidRPr="006B1C0C">
        <w:rPr>
          <w:sz w:val="10"/>
        </w:rPr>
        <w:t xml:space="preserve"> are important areas of interest of the members of the network. </w:t>
      </w:r>
      <w:proofErr w:type="gramStart"/>
      <w:r w:rsidRPr="006B1C0C">
        <w:rPr>
          <w:sz w:val="10"/>
        </w:rPr>
        <w:t>at</w:t>
      </w:r>
      <w:proofErr w:type="gramEnd"/>
      <w:r w:rsidRPr="006B1C0C">
        <w:rPr>
          <w:sz w:val="10"/>
        </w:rPr>
        <w:t xml:space="preserve">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w:t>
      </w:r>
      <w:proofErr w:type="spellStart"/>
      <w:r w:rsidRPr="006B1C0C">
        <w:rPr>
          <w:sz w:val="10"/>
        </w:rPr>
        <w:t>neoliberallyinformed</w:t>
      </w:r>
      <w:proofErr w:type="spellEnd"/>
      <w:r w:rsidRPr="006B1C0C">
        <w:rPr>
          <w:sz w:val="10"/>
        </w:rPr>
        <w:t xml:space="preserve"> social, cultural and educational structures. for those of us working in higher education, as we will see below, such negotiation is an everyday reality. </w:t>
      </w:r>
      <w:proofErr w:type="spellStart"/>
      <w:r w:rsidRPr="006B1C0C">
        <w:rPr>
          <w:sz w:val="10"/>
        </w:rPr>
        <w:t>ConCepTualizinG</w:t>
      </w:r>
      <w:proofErr w:type="spellEnd"/>
      <w:r w:rsidRPr="006B1C0C">
        <w:rPr>
          <w:sz w:val="10"/>
        </w:rPr>
        <w:t xml:space="preserve"> </w:t>
      </w:r>
      <w:proofErr w:type="spellStart"/>
      <w:r w:rsidRPr="006B1C0C">
        <w:rPr>
          <w:sz w:val="10"/>
        </w:rPr>
        <w:t>ResisTanCe</w:t>
      </w:r>
      <w:proofErr w:type="spellEnd"/>
      <w:r w:rsidRPr="006B1C0C">
        <w:rPr>
          <w:sz w:val="10"/>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w:t>
      </w:r>
      <w:proofErr w:type="gramStart"/>
      <w:r w:rsidRPr="006B1C0C">
        <w:rPr>
          <w:rStyle w:val="StyleUnderline"/>
        </w:rPr>
        <w:t>a brief</w:t>
      </w:r>
      <w:proofErr w:type="gramEnd"/>
      <w:r w:rsidRPr="006B1C0C">
        <w:rPr>
          <w:rStyle w:val="StyleUnderline"/>
        </w:rPr>
        <w:t xml:space="preserve"> discussion of influential theoretical works on</w:t>
      </w:r>
      <w:r w:rsidRPr="006B1C0C">
        <w:rPr>
          <w:sz w:val="10"/>
        </w:rPr>
        <w:t xml:space="preserve"> </w:t>
      </w:r>
      <w:r w:rsidRPr="006B1C0C">
        <w:rPr>
          <w:rStyle w:val="StyleUnderline"/>
        </w:rPr>
        <w:t xml:space="preserve">poetry as a practice of resistance highlights why </w:t>
      </w:r>
      <w:r w:rsidRPr="00174CE4">
        <w:rPr>
          <w:rStyle w:val="StyleUnderline"/>
          <w:highlight w:val="green"/>
        </w:rPr>
        <w:t xml:space="preserve">it is </w:t>
      </w:r>
      <w:r w:rsidRPr="00174CE4">
        <w:rPr>
          <w:rStyle w:val="Emphasis"/>
          <w:highlight w:val="green"/>
        </w:rPr>
        <w:t>difficult</w:t>
      </w:r>
      <w:r w:rsidRPr="00174CE4">
        <w:rPr>
          <w:rStyle w:val="StyleUnderline"/>
          <w:highlight w:val="green"/>
        </w:rPr>
        <w:t xml:space="preserve"> to use these approaches </w:t>
      </w:r>
      <w:r w:rsidRPr="006B1C0C">
        <w:rPr>
          <w:rStyle w:val="StyleUnderline"/>
        </w:rPr>
        <w:t xml:space="preserve">to understand the work of art </w:t>
      </w:r>
      <w:r w:rsidRPr="00174CE4">
        <w:rPr>
          <w:rStyle w:val="StyleUnderline"/>
          <w:highlight w:val="green"/>
        </w:rPr>
        <w:t>in times of neoliberalism</w:t>
      </w:r>
      <w:r w:rsidRPr="006B1C0C">
        <w:rPr>
          <w:sz w:val="10"/>
        </w:rPr>
        <w:t xml:space="preserve">. John </w:t>
      </w:r>
      <w:proofErr w:type="spellStart"/>
      <w:r w:rsidRPr="006B1C0C">
        <w:rPr>
          <w:sz w:val="10"/>
        </w:rPr>
        <w:t>beverley</w:t>
      </w:r>
      <w:proofErr w:type="spellEnd"/>
      <w:r w:rsidRPr="006B1C0C">
        <w:rPr>
          <w:sz w:val="10"/>
        </w:rPr>
        <w:t xml:space="preserve"> and Marc </w:t>
      </w:r>
      <w:proofErr w:type="spellStart"/>
      <w:r w:rsidRPr="006B1C0C">
        <w:rPr>
          <w:sz w:val="10"/>
        </w:rPr>
        <w:t>zimmerman’s</w:t>
      </w:r>
      <w:proofErr w:type="spellEnd"/>
      <w:r w:rsidRPr="006B1C0C">
        <w:rPr>
          <w:sz w:val="10"/>
        </w:rPr>
        <w:t xml:space="preserve"> analysis of poetry in the Central </w:t>
      </w:r>
      <w:proofErr w:type="spellStart"/>
      <w:r w:rsidRPr="006B1C0C">
        <w:rPr>
          <w:sz w:val="10"/>
        </w:rPr>
        <w:t>american</w:t>
      </w:r>
      <w:proofErr w:type="spellEnd"/>
      <w:r w:rsidRPr="006B1C0C">
        <w:rPr>
          <w:sz w:val="10"/>
        </w:rPr>
        <w:t xml:space="preserve"> revolutions was able to draw on a revolutionary and ideological practice that informed literature; </w:t>
      </w:r>
      <w:proofErr w:type="spellStart"/>
      <w:r w:rsidRPr="006B1C0C">
        <w:rPr>
          <w:sz w:val="10"/>
        </w:rPr>
        <w:t>barbara</w:t>
      </w:r>
      <w:proofErr w:type="spellEnd"/>
      <w:r w:rsidRPr="006B1C0C">
        <w:rPr>
          <w:sz w:val="10"/>
        </w:rPr>
        <w:t xml:space="preserve"> </w:t>
      </w:r>
      <w:proofErr w:type="spellStart"/>
      <w:r w:rsidRPr="006B1C0C">
        <w:rPr>
          <w:sz w:val="10"/>
        </w:rPr>
        <w:t>harlow</w:t>
      </w:r>
      <w:proofErr w:type="spellEnd"/>
      <w:r w:rsidRPr="006B1C0C">
        <w:rPr>
          <w:sz w:val="10"/>
        </w:rPr>
        <w:t xml:space="preserve"> in Resistance Literature establishes a connection between resistance in literature and anti-colonial liberation struggles; and Carolyn </w:t>
      </w:r>
      <w:proofErr w:type="spellStart"/>
      <w:r w:rsidRPr="006B1C0C">
        <w:rPr>
          <w:sz w:val="10"/>
        </w:rPr>
        <w:t>forché</w:t>
      </w:r>
      <w:proofErr w:type="spellEnd"/>
      <w:r w:rsidRPr="006B1C0C">
        <w:rPr>
          <w:sz w:val="10"/>
        </w:rPr>
        <w:t xml:space="preserve"> in Against Forgetting argues that the act of witnessing as an act of resistance against enforced oblivion translates into an act of political resistance. </w:t>
      </w:r>
      <w:proofErr w:type="gramStart"/>
      <w:r w:rsidRPr="006B1C0C">
        <w:rPr>
          <w:sz w:val="10"/>
        </w:rPr>
        <w:t>however</w:t>
      </w:r>
      <w:proofErr w:type="gramEnd"/>
      <w:r w:rsidRPr="006B1C0C">
        <w:rPr>
          <w:sz w:val="10"/>
        </w:rPr>
        <w:t xml:space="preserve">, the insidious and gradual insertion of a supposedly non-ideological neoliberal imaginary into cultural </w:t>
      </w:r>
      <w:proofErr w:type="gramStart"/>
      <w:r w:rsidRPr="006B1C0C">
        <w:rPr>
          <w:sz w:val="10"/>
        </w:rPr>
        <w:t>imaginaries</w:t>
      </w:r>
      <w:proofErr w:type="gramEnd"/>
      <w:r w:rsidRPr="006B1C0C">
        <w:rPr>
          <w:sz w:val="10"/>
        </w:rPr>
        <w:t xml:space="preserve"> is not as easily identifiable as an act of oppression or persecution. The neoliberal imaginary does not explicitly endorse or justify </w:t>
      </w:r>
      <w:proofErr w:type="gramStart"/>
      <w:r w:rsidRPr="006B1C0C">
        <w:rPr>
          <w:sz w:val="10"/>
        </w:rPr>
        <w:t>violence, and</w:t>
      </w:r>
      <w:proofErr w:type="gramEnd"/>
      <w:r w:rsidRPr="006B1C0C">
        <w:rPr>
          <w:sz w:val="10"/>
        </w:rPr>
        <w:t xml:space="preserve"> therefore is more complex to resist or to contest. </w:t>
      </w:r>
      <w:proofErr w:type="spellStart"/>
      <w:r w:rsidRPr="006B1C0C">
        <w:rPr>
          <w:sz w:val="10"/>
        </w:rPr>
        <w:t>hardt</w:t>
      </w:r>
      <w:proofErr w:type="spellEnd"/>
      <w:r w:rsidRPr="006B1C0C">
        <w:rPr>
          <w:sz w:val="10"/>
        </w:rPr>
        <w:t xml:space="preserve"> and </w:t>
      </w:r>
      <w:proofErr w:type="spellStart"/>
      <w:r w:rsidRPr="006B1C0C">
        <w:rPr>
          <w:sz w:val="10"/>
        </w:rPr>
        <w:t>negri’s</w:t>
      </w:r>
      <w:proofErr w:type="spellEnd"/>
      <w:r w:rsidRPr="006B1C0C">
        <w:rPr>
          <w:sz w:val="10"/>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w:t>
      </w:r>
      <w:proofErr w:type="gramStart"/>
      <w:r w:rsidRPr="006B1C0C">
        <w:rPr>
          <w:sz w:val="10"/>
        </w:rPr>
        <w:t>both</w:t>
      </w:r>
      <w:proofErr w:type="gramEnd"/>
      <w:r w:rsidRPr="006B1C0C">
        <w:rPr>
          <w:sz w:val="10"/>
        </w:rPr>
        <w:t xml:space="preserve"> points are addressed in most essays in this issue, though authors come to different resolutions. The </w:t>
      </w:r>
      <w:proofErr w:type="gramStart"/>
      <w:r w:rsidRPr="006B1C0C">
        <w:rPr>
          <w:sz w:val="10"/>
        </w:rPr>
        <w:t>bearers</w:t>
      </w:r>
      <w:proofErr w:type="gramEnd"/>
      <w:r w:rsidRPr="006B1C0C">
        <w:rPr>
          <w:sz w:val="10"/>
        </w:rPr>
        <w:t xml:space="preserve"> of resistance struggles in the political sphere are some governments—for instance, those that form part of the </w:t>
      </w:r>
      <w:proofErr w:type="spellStart"/>
      <w:r w:rsidRPr="006B1C0C">
        <w:rPr>
          <w:sz w:val="10"/>
        </w:rPr>
        <w:t>bolivarian</w:t>
      </w:r>
      <w:proofErr w:type="spellEnd"/>
      <w:r w:rsidRPr="006B1C0C">
        <w:rPr>
          <w:sz w:val="10"/>
        </w:rPr>
        <w:t xml:space="preserve"> alternative for the </w:t>
      </w:r>
      <w:proofErr w:type="spellStart"/>
      <w:r w:rsidRPr="006B1C0C">
        <w:rPr>
          <w:sz w:val="10"/>
        </w:rPr>
        <w:t>americas</w:t>
      </w:r>
      <w:proofErr w:type="spellEnd"/>
      <w:r w:rsidRPr="006B1C0C">
        <w:rPr>
          <w:sz w:val="10"/>
        </w:rPr>
        <w:t xml:space="preserve"> (alba)—and a great variety of social movements. The emergence of new social movements as bearers of resistance struggles has opened up the question about the place of art and culture in relation to these movements. </w:t>
      </w:r>
      <w:proofErr w:type="spellStart"/>
      <w:r w:rsidRPr="006B1C0C">
        <w:rPr>
          <w:sz w:val="10"/>
        </w:rPr>
        <w:t>hardt</w:t>
      </w:r>
      <w:proofErr w:type="spellEnd"/>
      <w:r w:rsidRPr="006B1C0C">
        <w:rPr>
          <w:sz w:val="10"/>
        </w:rPr>
        <w:t xml:space="preserve"> and </w:t>
      </w:r>
      <w:proofErr w:type="spellStart"/>
      <w:r w:rsidRPr="006B1C0C">
        <w:rPr>
          <w:sz w:val="10"/>
        </w:rPr>
        <w:t>negri’s</w:t>
      </w:r>
      <w:proofErr w:type="spellEnd"/>
      <w:r w:rsidRPr="006B1C0C">
        <w:rPr>
          <w:sz w:val="10"/>
        </w:rPr>
        <w:t xml:space="preserve"> approach has been influential in this respect, and it is also exemplary of an approach with which members of the network struggle. in Empire, </w:t>
      </w:r>
      <w:proofErr w:type="spellStart"/>
      <w:r w:rsidRPr="006B1C0C">
        <w:rPr>
          <w:sz w:val="10"/>
        </w:rPr>
        <w:t>hardt</w:t>
      </w:r>
      <w:proofErr w:type="spellEnd"/>
      <w:r w:rsidRPr="006B1C0C">
        <w:rPr>
          <w:sz w:val="10"/>
        </w:rPr>
        <w:t xml:space="preserve"> and </w:t>
      </w:r>
      <w:proofErr w:type="spellStart"/>
      <w:r w:rsidRPr="006B1C0C">
        <w:rPr>
          <w:sz w:val="10"/>
        </w:rPr>
        <w:t>negri</w:t>
      </w:r>
      <w:proofErr w:type="spellEnd"/>
      <w:r w:rsidRPr="006B1C0C">
        <w:rPr>
          <w:sz w:val="10"/>
        </w:rPr>
        <w:t xml:space="preserve"> </w:t>
      </w:r>
      <w:r w:rsidRPr="00174CE4">
        <w:rPr>
          <w:rStyle w:val="StyleUnderline"/>
          <w:highlight w:val="green"/>
        </w:rPr>
        <w:t xml:space="preserve">argue for an approach to culture that </w:t>
      </w:r>
      <w:r w:rsidRPr="00174CE4">
        <w:rPr>
          <w:rStyle w:val="Emphasis"/>
          <w:highlight w:val="green"/>
        </w:rPr>
        <w:t>emphasizes</w:t>
      </w:r>
      <w:r w:rsidRPr="00174CE4">
        <w:rPr>
          <w:rStyle w:val="StyleUnderline"/>
          <w:highlight w:val="green"/>
        </w:rPr>
        <w:t xml:space="preserve"> its </w:t>
      </w:r>
      <w:r w:rsidRPr="00174CE4">
        <w:rPr>
          <w:rStyle w:val="Emphasis"/>
          <w:highlight w:val="green"/>
        </w:rPr>
        <w:t>economic power</w:t>
      </w:r>
      <w:r w:rsidRPr="006B1C0C">
        <w:rPr>
          <w:sz w:val="10"/>
        </w:rPr>
        <w:t xml:space="preserve">:7 The various analyses of ‘new social movements’ have done a great service in insisting on the political importance of cultural movements against narrowly economic perspectives that minimize their significance. These analyses, however, are extremely limited themselves because … they perpetuate narrow understandings of the economic and the cultural. Most important, they fail to recognize the profound economic power of the cultural movements, or really the increasing indistinguishability of economic and cultural phenomena. </w:t>
      </w:r>
      <w:proofErr w:type="gramStart"/>
      <w:r w:rsidRPr="006B1C0C">
        <w:rPr>
          <w:sz w:val="10"/>
        </w:rPr>
        <w:t>on</w:t>
      </w:r>
      <w:proofErr w:type="gramEnd"/>
      <w:r w:rsidRPr="006B1C0C">
        <w:rPr>
          <w:sz w:val="10"/>
        </w:rPr>
        <w:t xml:space="preserve"> the one hand, </w:t>
      </w:r>
      <w:r w:rsidRPr="00174CE4">
        <w:rPr>
          <w:rStyle w:val="StyleUnderline"/>
          <w:highlight w:val="green"/>
        </w:rPr>
        <w:t xml:space="preserve">capitalist relations were </w:t>
      </w:r>
      <w:r w:rsidRPr="00174CE4">
        <w:rPr>
          <w:rStyle w:val="Emphasis"/>
          <w:highlight w:val="green"/>
        </w:rPr>
        <w:t>expanding</w:t>
      </w:r>
      <w:r w:rsidRPr="00174CE4">
        <w:rPr>
          <w:rStyle w:val="StyleUnderline"/>
          <w:highlight w:val="green"/>
        </w:rPr>
        <w:t xml:space="preserve"> to </w:t>
      </w:r>
      <w:r w:rsidRPr="00174CE4">
        <w:rPr>
          <w:rStyle w:val="Emphasis"/>
          <w:highlight w:val="green"/>
        </w:rPr>
        <w:t xml:space="preserve">subsume all aspects of social production </w:t>
      </w:r>
      <w:r w:rsidRPr="006B1C0C">
        <w:rPr>
          <w:rStyle w:val="Emphasis"/>
        </w:rPr>
        <w:t>and reproduction</w:t>
      </w:r>
      <w:r w:rsidRPr="006B1C0C">
        <w:rPr>
          <w:sz w:val="10"/>
        </w:rPr>
        <w:t xml:space="preserve">, the entire realm of life; and on the other hand, cultural relations were redefining the production processes and economic structures of value. A regime of production, and above all a regime of the production of subjectivity, was being destroyed and another </w:t>
      </w:r>
      <w:proofErr w:type="gramStart"/>
      <w:r w:rsidRPr="006B1C0C">
        <w:rPr>
          <w:sz w:val="10"/>
        </w:rPr>
        <w:t>invented</w:t>
      </w:r>
      <w:proofErr w:type="gramEnd"/>
      <w:r w:rsidRPr="006B1C0C">
        <w:rPr>
          <w:sz w:val="10"/>
        </w:rPr>
        <w:t xml:space="preserve"> by the enormous accumulation of struggles.</w:t>
      </w:r>
    </w:p>
    <w:p w14:paraId="46CD5820" w14:textId="77777777" w:rsidR="00174CE4" w:rsidRPr="002F1A52" w:rsidRDefault="00174CE4" w:rsidP="00174CE4">
      <w:pPr>
        <w:pStyle w:val="Heading4"/>
        <w:rPr>
          <w:rFonts w:eastAsia="Times New Roman"/>
        </w:rPr>
      </w:pPr>
      <w:r w:rsidRPr="002F1A52">
        <w:rPr>
          <w:rFonts w:eastAsia="Times New Roman"/>
        </w:rPr>
        <w:t xml:space="preserve">The notion of </w:t>
      </w:r>
      <w:r w:rsidRPr="002F1A52">
        <w:rPr>
          <w:rFonts w:eastAsia="Times New Roman"/>
          <w:u w:val="single"/>
        </w:rPr>
        <w:t>spontaneous</w:t>
      </w:r>
      <w:r w:rsidRPr="002F1A52">
        <w:rPr>
          <w:rFonts w:eastAsia="Times New Roman"/>
        </w:rPr>
        <w:t xml:space="preserve"> </w:t>
      </w:r>
      <w:r>
        <w:rPr>
          <w:rFonts w:eastAsia="Times New Roman"/>
        </w:rPr>
        <w:t>freedom</w:t>
      </w:r>
      <w:r w:rsidRPr="002F1A52">
        <w:rPr>
          <w:rFonts w:eastAsia="Times New Roman"/>
        </w:rPr>
        <w:t xml:space="preserve"> puts a </w:t>
      </w:r>
      <w:r w:rsidRPr="002F1A52">
        <w:rPr>
          <w:rFonts w:eastAsia="Times New Roman"/>
          <w:u w:val="single"/>
        </w:rPr>
        <w:t>smiley face</w:t>
      </w:r>
      <w:r w:rsidRPr="002F1A52">
        <w:rPr>
          <w:rFonts w:eastAsia="Times New Roman"/>
        </w:rPr>
        <w:t xml:space="preserve"> on </w:t>
      </w:r>
      <w:r w:rsidRPr="002F1A52">
        <w:rPr>
          <w:rFonts w:eastAsia="Times New Roman"/>
          <w:u w:val="single"/>
        </w:rPr>
        <w:t>exploitation</w:t>
      </w:r>
      <w:r w:rsidRPr="002F1A52">
        <w:rPr>
          <w:rFonts w:eastAsia="Times New Roman"/>
        </w:rPr>
        <w:t xml:space="preserve"> by mystifying the </w:t>
      </w:r>
      <w:r w:rsidRPr="002F1A52">
        <w:rPr>
          <w:rFonts w:eastAsia="Times New Roman"/>
          <w:u w:val="single"/>
        </w:rPr>
        <w:t>conditions</w:t>
      </w:r>
      <w:r w:rsidRPr="002F1A52">
        <w:rPr>
          <w:rFonts w:eastAsia="Times New Roman"/>
        </w:rPr>
        <w:t xml:space="preserve"> of class exploitation</w:t>
      </w:r>
    </w:p>
    <w:p w14:paraId="4EBAAA47" w14:textId="77777777" w:rsidR="00174CE4" w:rsidRPr="002F1A52" w:rsidRDefault="00174CE4" w:rsidP="00174CE4">
      <w:pPr>
        <w:rPr>
          <w:rFonts w:eastAsia="Calibri"/>
        </w:rPr>
      </w:pPr>
      <w:r>
        <w:rPr>
          <w:rFonts w:eastAsia="Calibri"/>
          <w:b/>
          <w:bCs/>
          <w:sz w:val="26"/>
        </w:rPr>
        <w:t>T</w:t>
      </w:r>
      <w:r w:rsidRPr="002F1A52">
        <w:rPr>
          <w:rFonts w:eastAsia="Calibri"/>
          <w:b/>
          <w:bCs/>
          <w:sz w:val="26"/>
        </w:rPr>
        <w:t xml:space="preserve">umino 2001 </w:t>
      </w:r>
      <w:r w:rsidRPr="002F1A52">
        <w:rPr>
          <w:rFonts w:eastAsia="Calibri"/>
        </w:rPr>
        <w:t>[Stephen, Prof English at Pitt, ““What is Orthodox Marxism and Why it Matters Now More than Ever”, Red Critique, p. online]</w:t>
      </w:r>
    </w:p>
    <w:p w14:paraId="6A2339C9" w14:textId="77777777" w:rsidR="00174CE4" w:rsidRDefault="00174CE4" w:rsidP="00174CE4">
      <w:pPr>
        <w:rPr>
          <w:rFonts w:eastAsia="Calibri"/>
          <w:sz w:val="16"/>
          <w:szCs w:val="24"/>
        </w:rPr>
      </w:pPr>
      <w:r w:rsidRPr="002F1A52">
        <w:rPr>
          <w:rFonts w:eastAsia="Calibri"/>
          <w:sz w:val="16"/>
          <w:szCs w:val="24"/>
        </w:rPr>
        <w:t>The idea is that social inequality is an effect of the persistence of cultural rituals that need to be addressed separately from class exploitation and revaluated from within as cultures of resistance. The "folk"-</w:t>
      </w:r>
      <w:proofErr w:type="spellStart"/>
      <w:r w:rsidRPr="002F1A52">
        <w:rPr>
          <w:rFonts w:eastAsia="Calibri"/>
          <w:sz w:val="16"/>
          <w:szCs w:val="24"/>
        </w:rPr>
        <w:t>sy</w:t>
      </w:r>
      <w:proofErr w:type="spellEnd"/>
      <w:r w:rsidRPr="002F1A52">
        <w:rPr>
          <w:rFonts w:eastAsia="Calibri"/>
          <w:sz w:val="16"/>
          <w:szCs w:val="24"/>
        </w:rPr>
        <w:t xml:space="preserve"> theme accommodates the populist romanticization of people on the </w:t>
      </w:r>
      <w:proofErr w:type="spellStart"/>
      <w:r w:rsidRPr="002F1A52">
        <w:rPr>
          <w:rFonts w:eastAsia="Calibri"/>
          <w:sz w:val="16"/>
          <w:szCs w:val="24"/>
        </w:rPr>
        <w:t>neomarxist</w:t>
      </w:r>
      <w:proofErr w:type="spellEnd"/>
      <w:r w:rsidRPr="002F1A52">
        <w:rPr>
          <w:rFonts w:eastAsia="Calibri"/>
          <w:sz w:val="16"/>
          <w:szCs w:val="24"/>
        </w:rPr>
        <w:t xml:space="preserve"> Thompsonite left (Smith, </w:t>
      </w:r>
      <w:proofErr w:type="spellStart"/>
      <w:r w:rsidRPr="002F1A52">
        <w:rPr>
          <w:rFonts w:eastAsia="Calibri"/>
          <w:sz w:val="16"/>
          <w:szCs w:val="24"/>
        </w:rPr>
        <w:t>Sprinker</w:t>
      </w:r>
      <w:proofErr w:type="spellEnd"/>
      <w:r w:rsidRPr="002F1A52">
        <w:rPr>
          <w:rFonts w:eastAsia="Calibri"/>
          <w:sz w:val="16"/>
          <w:szCs w:val="24"/>
        </w:rPr>
        <w:t xml:space="preserve">) as well, where class is reduced to the "lived experience" of traditions of "resistance" which say good-bye to the urban working class as a revolutionary agency that critiques all conventions. </w:t>
      </w:r>
      <w:r w:rsidRPr="00174CE4">
        <w:rPr>
          <w:rFonts w:eastAsia="Calibri"/>
          <w:b/>
          <w:bCs/>
          <w:szCs w:val="24"/>
          <w:highlight w:val="green"/>
          <w:u w:val="single"/>
        </w:rPr>
        <w:t xml:space="preserve">The </w:t>
      </w:r>
      <w:proofErr w:type="spellStart"/>
      <w:r w:rsidRPr="00174CE4">
        <w:rPr>
          <w:rFonts w:eastAsia="Calibri"/>
          <w:b/>
          <w:bCs/>
          <w:szCs w:val="24"/>
          <w:highlight w:val="green"/>
          <w:u w:val="single"/>
        </w:rPr>
        <w:t>flexodox</w:t>
      </w:r>
      <w:proofErr w:type="spellEnd"/>
      <w:r w:rsidRPr="00174CE4">
        <w:rPr>
          <w:rFonts w:eastAsia="Calibri"/>
          <w:b/>
          <w:bCs/>
          <w:szCs w:val="24"/>
          <w:highlight w:val="green"/>
          <w:u w:val="single"/>
        </w:rPr>
        <w:t xml:space="preserve"> left wants a party-</w:t>
      </w:r>
      <w:proofErr w:type="spellStart"/>
      <w:r w:rsidRPr="00174CE4">
        <w:rPr>
          <w:rFonts w:eastAsia="Calibri"/>
          <w:b/>
          <w:bCs/>
          <w:szCs w:val="24"/>
          <w:highlight w:val="green"/>
          <w:u w:val="single"/>
        </w:rPr>
        <w:t>ing</w:t>
      </w:r>
      <w:proofErr w:type="spellEnd"/>
      <w:r w:rsidRPr="00174CE4">
        <w:rPr>
          <w:rFonts w:eastAsia="Calibri"/>
          <w:b/>
          <w:bCs/>
          <w:szCs w:val="24"/>
          <w:highlight w:val="green"/>
          <w:u w:val="single"/>
        </w:rPr>
        <w:t xml:space="preserve"> proletariat</w:t>
      </w:r>
      <w:r w:rsidRPr="002F1A52">
        <w:rPr>
          <w:rFonts w:eastAsia="Calibri"/>
          <w:sz w:val="16"/>
          <w:szCs w:val="24"/>
        </w:rPr>
        <w:t xml:space="preserve"> (Hennessy), </w:t>
      </w:r>
      <w:r w:rsidRPr="00174CE4">
        <w:rPr>
          <w:rFonts w:eastAsia="Calibri"/>
          <w:b/>
          <w:bCs/>
          <w:szCs w:val="24"/>
          <w:highlight w:val="green"/>
          <w:u w:val="single"/>
        </w:rPr>
        <w:t xml:space="preserve">rather than a Party of the proletariat, to put a </w:t>
      </w:r>
      <w:proofErr w:type="gramStart"/>
      <w:r w:rsidRPr="00174CE4">
        <w:rPr>
          <w:rFonts w:eastAsia="Calibri"/>
          <w:b/>
          <w:bCs/>
          <w:szCs w:val="24"/>
          <w:highlight w:val="green"/>
          <w:u w:val="single"/>
        </w:rPr>
        <w:t>smile-y</w:t>
      </w:r>
      <w:proofErr w:type="gramEnd"/>
      <w:r w:rsidRPr="00174CE4">
        <w:rPr>
          <w:rFonts w:eastAsia="Calibri"/>
          <w:b/>
          <w:bCs/>
          <w:szCs w:val="24"/>
          <w:highlight w:val="green"/>
          <w:u w:val="single"/>
        </w:rPr>
        <w:t xml:space="preserve"> face on exploitation</w:t>
      </w:r>
      <w:r w:rsidRPr="002F1A52">
        <w:rPr>
          <w:rFonts w:eastAsia="Calibri"/>
          <w:b/>
          <w:bCs/>
          <w:szCs w:val="24"/>
          <w:u w:val="single"/>
        </w:rPr>
        <w:t xml:space="preserve">. </w:t>
      </w:r>
      <w:r w:rsidRPr="00174CE4">
        <w:rPr>
          <w:rFonts w:eastAsia="Calibri"/>
          <w:b/>
          <w:bCs/>
          <w:szCs w:val="24"/>
          <w:highlight w:val="green"/>
          <w:u w:val="single"/>
        </w:rPr>
        <w:t>The hollowing out of Marxism in the name of</w:t>
      </w:r>
      <w:r w:rsidRPr="00174CE4">
        <w:rPr>
          <w:rFonts w:eastAsia="Calibri"/>
          <w:sz w:val="16"/>
          <w:szCs w:val="24"/>
          <w:highlight w:val="green"/>
        </w:rPr>
        <w:t xml:space="preserve"> (</w:t>
      </w:r>
      <w:r w:rsidRPr="002F1A52">
        <w:rPr>
          <w:rFonts w:eastAsia="Calibri"/>
          <w:sz w:val="16"/>
          <w:szCs w:val="24"/>
        </w:rPr>
        <w:t xml:space="preserve">orthodox) </w:t>
      </w:r>
      <w:r w:rsidRPr="00174CE4">
        <w:rPr>
          <w:rFonts w:eastAsia="Calibri"/>
          <w:b/>
          <w:bCs/>
          <w:szCs w:val="24"/>
          <w:highlight w:val="green"/>
          <w:u w:val="single"/>
        </w:rPr>
        <w:t>Marxism by such theorists</w:t>
      </w:r>
      <w:r w:rsidRPr="002F1A52">
        <w:rPr>
          <w:rFonts w:eastAsia="Calibri"/>
          <w:b/>
          <w:bCs/>
          <w:szCs w:val="24"/>
          <w:u w:val="single"/>
        </w:rPr>
        <w:t xml:space="preserve"> </w:t>
      </w:r>
      <w:r w:rsidRPr="002F1A52">
        <w:rPr>
          <w:rFonts w:eastAsia="Calibri"/>
          <w:sz w:val="16"/>
          <w:szCs w:val="24"/>
        </w:rPr>
        <w:t xml:space="preserve">as Smith, </w:t>
      </w:r>
      <w:proofErr w:type="spellStart"/>
      <w:r w:rsidRPr="002F1A52">
        <w:rPr>
          <w:rFonts w:eastAsia="Calibri"/>
          <w:sz w:val="16"/>
          <w:szCs w:val="24"/>
        </w:rPr>
        <w:t>Sprinker</w:t>
      </w:r>
      <w:proofErr w:type="spellEnd"/>
      <w:r w:rsidRPr="002F1A52">
        <w:rPr>
          <w:rFonts w:eastAsia="Calibri"/>
          <w:sz w:val="16"/>
          <w:szCs w:val="24"/>
        </w:rPr>
        <w:t xml:space="preserve"> and Zizek </w:t>
      </w:r>
      <w:r w:rsidRPr="00174CE4">
        <w:rPr>
          <w:rFonts w:eastAsia="Calibri"/>
          <w:b/>
          <w:bCs/>
          <w:szCs w:val="24"/>
          <w:highlight w:val="green"/>
          <w:u w:val="single"/>
        </w:rPr>
        <w:t xml:space="preserve">is based on the ideological </w:t>
      </w:r>
      <w:proofErr w:type="gramStart"/>
      <w:r w:rsidRPr="00174CE4">
        <w:rPr>
          <w:rFonts w:eastAsia="Calibri"/>
          <w:b/>
          <w:bCs/>
          <w:szCs w:val="24"/>
          <w:highlight w:val="green"/>
          <w:u w:val="single"/>
        </w:rPr>
        <w:t>un-said</w:t>
      </w:r>
      <w:proofErr w:type="gramEnd"/>
      <w:r w:rsidRPr="00174CE4">
        <w:rPr>
          <w:rFonts w:eastAsia="Calibri"/>
          <w:b/>
          <w:bCs/>
          <w:szCs w:val="24"/>
          <w:highlight w:val="green"/>
          <w:u w:val="single"/>
        </w:rPr>
        <w:t xml:space="preserve"> of the bourgeois right of property and its underpinning logic of the marke</w:t>
      </w:r>
      <w:r w:rsidRPr="002F1A52">
        <w:rPr>
          <w:rFonts w:eastAsia="Calibri"/>
          <w:b/>
          <w:bCs/>
          <w:szCs w:val="24"/>
          <w:u w:val="single"/>
        </w:rPr>
        <w:t xml:space="preserve">t </w:t>
      </w:r>
      <w:r w:rsidRPr="002F1A52">
        <w:rPr>
          <w:rFonts w:eastAsia="Calibri"/>
          <w:sz w:val="16"/>
          <w:szCs w:val="24"/>
        </w:rPr>
        <w:t xml:space="preserve">which are represented as natural ("inalienable") "human rights," or more commonly, in daily practices, as individual rights. </w:t>
      </w:r>
      <w:r w:rsidRPr="00174CE4">
        <w:rPr>
          <w:rFonts w:eastAsia="Calibri"/>
          <w:b/>
          <w:bCs/>
          <w:szCs w:val="24"/>
          <w:highlight w:val="green"/>
          <w:u w:val="single"/>
        </w:rPr>
        <w:t>Revolutionary struggles against</w:t>
      </w:r>
      <w:r w:rsidRPr="002F1A52">
        <w:rPr>
          <w:rFonts w:eastAsia="Calibri"/>
          <w:b/>
          <w:bCs/>
          <w:szCs w:val="24"/>
          <w:u w:val="single"/>
        </w:rPr>
        <w:t xml:space="preserve"> </w:t>
      </w:r>
      <w:r w:rsidRPr="002F1A52">
        <w:rPr>
          <w:rFonts w:eastAsia="Calibri"/>
          <w:sz w:val="16"/>
          <w:szCs w:val="24"/>
        </w:rPr>
        <w:t>these "rights" (</w:t>
      </w:r>
      <w:r w:rsidRPr="002F1A52">
        <w:rPr>
          <w:rFonts w:eastAsia="Calibri"/>
          <w:b/>
          <w:bCs/>
          <w:szCs w:val="24"/>
          <w:u w:val="single"/>
        </w:rPr>
        <w:t>of pr</w:t>
      </w:r>
      <w:r w:rsidRPr="00174CE4">
        <w:rPr>
          <w:rFonts w:eastAsia="Calibri"/>
          <w:b/>
          <w:bCs/>
          <w:szCs w:val="24"/>
          <w:highlight w:val="green"/>
          <w:u w:val="single"/>
        </w:rPr>
        <w:t>operty) are assumed to be signs of dogmatism,</w:t>
      </w:r>
      <w:r w:rsidRPr="002F1A52">
        <w:rPr>
          <w:rFonts w:eastAsia="Calibri"/>
          <w:sz w:val="16"/>
          <w:szCs w:val="24"/>
        </w:rPr>
        <w:t xml:space="preserve"> ruthless impersonality, vanguardism and totalitarianism—all "obvious" markers of Orthodox Marxism. </w:t>
      </w:r>
      <w:r w:rsidRPr="00174CE4">
        <w:rPr>
          <w:rFonts w:eastAsia="Calibri"/>
          <w:b/>
          <w:bCs/>
          <w:szCs w:val="24"/>
          <w:highlight w:val="green"/>
          <w:u w:val="single"/>
        </w:rPr>
        <w:t>The remedy</w:t>
      </w:r>
      <w:r w:rsidRPr="002F1A52">
        <w:rPr>
          <w:rFonts w:eastAsia="Calibri"/>
          <w:b/>
          <w:bCs/>
          <w:szCs w:val="24"/>
          <w:u w:val="single"/>
        </w:rPr>
        <w:t xml:space="preserve"> </w:t>
      </w:r>
      <w:r w:rsidRPr="002F1A52">
        <w:rPr>
          <w:rFonts w:eastAsia="Calibri"/>
          <w:sz w:val="16"/>
          <w:szCs w:val="24"/>
        </w:rPr>
        <w:t xml:space="preserve">put forward by these theorists </w:t>
      </w:r>
      <w:r w:rsidRPr="00174CE4">
        <w:rPr>
          <w:rFonts w:eastAsia="Calibri"/>
          <w:b/>
          <w:sz w:val="16"/>
          <w:szCs w:val="24"/>
          <w:highlight w:val="green"/>
        </w:rPr>
        <w:t xml:space="preserve">is </w:t>
      </w:r>
      <w:r w:rsidRPr="00174CE4">
        <w:rPr>
          <w:rFonts w:eastAsia="Calibri"/>
          <w:b/>
          <w:bCs/>
          <w:szCs w:val="24"/>
          <w:highlight w:val="green"/>
          <w:u w:val="single"/>
        </w:rPr>
        <w:t xml:space="preserve">to resist the revolutionary vanguard in the name of "democracy from below," which is itself a code phrase for "spontaneity." </w:t>
      </w:r>
      <w:proofErr w:type="gramStart"/>
      <w:r w:rsidRPr="00174CE4">
        <w:rPr>
          <w:rFonts w:eastAsia="Calibri"/>
          <w:b/>
          <w:bCs/>
          <w:szCs w:val="24"/>
          <w:highlight w:val="green"/>
          <w:u w:val="single"/>
        </w:rPr>
        <w:t>Spontaneity—</w:t>
      </w:r>
      <w:proofErr w:type="gramEnd"/>
      <w:r w:rsidRPr="00174CE4">
        <w:rPr>
          <w:rFonts w:eastAsia="Calibri"/>
          <w:b/>
          <w:bCs/>
          <w:szCs w:val="24"/>
          <w:highlight w:val="green"/>
          <w:u w:val="single"/>
        </w:rPr>
        <w:t xml:space="preserve">the kind of supposed "freedom" which is the fabric of bourgeois daily </w:t>
      </w:r>
      <w:proofErr w:type="gramStart"/>
      <w:r w:rsidRPr="00174CE4">
        <w:rPr>
          <w:rFonts w:eastAsia="Calibri"/>
          <w:b/>
          <w:bCs/>
          <w:szCs w:val="24"/>
          <w:highlight w:val="green"/>
          <w:u w:val="single"/>
        </w:rPr>
        <w:t>life—</w:t>
      </w:r>
      <w:proofErr w:type="gramEnd"/>
      <w:r w:rsidRPr="00174CE4">
        <w:rPr>
          <w:rFonts w:eastAsia="Calibri"/>
          <w:b/>
          <w:bCs/>
          <w:szCs w:val="24"/>
          <w:highlight w:val="green"/>
          <w:u w:val="single"/>
        </w:rPr>
        <w:t>is itself a layered notion that</w:t>
      </w:r>
      <w:r w:rsidRPr="002F1A52">
        <w:rPr>
          <w:rFonts w:eastAsia="Calibri"/>
          <w:b/>
          <w:bCs/>
          <w:szCs w:val="24"/>
          <w:u w:val="single"/>
        </w:rPr>
        <w:t>,</w:t>
      </w:r>
      <w:r w:rsidRPr="002F1A52">
        <w:rPr>
          <w:rFonts w:eastAsia="Calibri"/>
          <w:sz w:val="16"/>
          <w:szCs w:val="24"/>
        </w:rPr>
        <w:t xml:space="preserve"> in its folds, hides a sentimentalism that </w:t>
      </w:r>
      <w:r w:rsidRPr="00174CE4">
        <w:rPr>
          <w:rFonts w:eastAsia="Calibri"/>
          <w:b/>
          <w:bCs/>
          <w:szCs w:val="24"/>
          <w:highlight w:val="green"/>
          <w:u w:val="single"/>
        </w:rPr>
        <w:t>in reality constitutes "democracy</w:t>
      </w:r>
      <w:r w:rsidRPr="002F1A52">
        <w:rPr>
          <w:rFonts w:eastAsia="Calibri"/>
          <w:b/>
          <w:bCs/>
          <w:szCs w:val="24"/>
          <w:u w:val="single"/>
        </w:rPr>
        <w:t xml:space="preserve"> </w:t>
      </w:r>
      <w:r w:rsidRPr="002F1A52">
        <w:rPr>
          <w:rFonts w:eastAsia="Calibri"/>
          <w:sz w:val="16"/>
          <w:szCs w:val="24"/>
        </w:rPr>
        <w:t xml:space="preserve">from below" </w:t>
      </w:r>
      <w:r w:rsidRPr="00174CE4">
        <w:rPr>
          <w:rFonts w:eastAsia="Calibri"/>
          <w:b/>
          <w:bCs/>
          <w:szCs w:val="24"/>
          <w:highlight w:val="green"/>
          <w:u w:val="single"/>
        </w:rPr>
        <w:t>and its allied notion of the "individual," and the "human subject</w:t>
      </w:r>
      <w:r w:rsidRPr="002F1A52">
        <w:rPr>
          <w:rFonts w:eastAsia="Calibri"/>
          <w:sz w:val="16"/>
          <w:szCs w:val="24"/>
        </w:rPr>
        <w:t>."</w:t>
      </w:r>
    </w:p>
    <w:p w14:paraId="7C9DA06F" w14:textId="0826ED85" w:rsidR="005D388F" w:rsidRDefault="00174CE4" w:rsidP="00174CE4">
      <w:pPr>
        <w:pStyle w:val="Heading1"/>
      </w:pPr>
      <w:r>
        <w:t>2NC</w:t>
      </w:r>
    </w:p>
    <w:p w14:paraId="469416FA" w14:textId="24D7DB6F" w:rsidR="00174CE4" w:rsidRDefault="00174CE4" w:rsidP="00174CE4">
      <w:pPr>
        <w:pStyle w:val="Heading2"/>
      </w:pPr>
      <w:r>
        <w:t>T-USFG</w:t>
      </w:r>
    </w:p>
    <w:p w14:paraId="003C2B65" w14:textId="24C231AC" w:rsidR="00174CE4" w:rsidRDefault="00174CE4" w:rsidP="00174CE4">
      <w:pPr>
        <w:pStyle w:val="Heading3"/>
      </w:pPr>
      <w:r>
        <w:t>TVA</w:t>
      </w:r>
    </w:p>
    <w:p w14:paraId="2A8CC3BF" w14:textId="77777777" w:rsidR="00174CE4" w:rsidRDefault="00174CE4" w:rsidP="00174CE4">
      <w:pPr>
        <w:pStyle w:val="Heading4"/>
      </w:pPr>
      <w:r>
        <w:t xml:space="preserve">Studies based </w:t>
      </w:r>
      <w:proofErr w:type="gramStart"/>
      <w:r>
        <w:t>in</w:t>
      </w:r>
      <w:proofErr w:type="gramEnd"/>
      <w:r>
        <w:t xml:space="preserve"> unionization and stories are important to discussions about labor and care work</w:t>
      </w:r>
    </w:p>
    <w:p w14:paraId="753E4189" w14:textId="77777777" w:rsidR="00174CE4" w:rsidRDefault="00174CE4" w:rsidP="00174CE4">
      <w:r>
        <w:rPr>
          <w:rStyle w:val="Style13ptBold"/>
        </w:rPr>
        <w:t xml:space="preserve">Erickson ’24 </w:t>
      </w:r>
      <w:r>
        <w:t>Ericka Omena Erickson’s doctoral dissertation this work meets the criteria for approving a thesis submitted in partial fulfillment of the requirement for the degree Doctor of Education in Educational Leadership at San Francisco State University. San Francisco, California December 2024 Grassroots Up: Testimonios of Union Latina Leaders Organizing for Equitable Policy Reform in Early Care and Education https://scholarworks.calstate.edu/downloads/d791sr730</w:t>
      </w:r>
    </w:p>
    <w:p w14:paraId="70652C16" w14:textId="77777777" w:rsidR="00174CE4" w:rsidRDefault="00174CE4" w:rsidP="00174CE4">
      <w:r>
        <w:t xml:space="preserve">This </w:t>
      </w:r>
      <w:r w:rsidRPr="006F5A25">
        <w:rPr>
          <w:rStyle w:val="StyleUnderline"/>
        </w:rPr>
        <w:t xml:space="preserve">study </w:t>
      </w:r>
      <w:r w:rsidRPr="00174CE4">
        <w:rPr>
          <w:rStyle w:val="StyleUnderline"/>
          <w:highlight w:val="green"/>
        </w:rPr>
        <w:t>examined the narratives of Latina leaders of the Child Care Providers United</w:t>
      </w:r>
      <w:r w:rsidRPr="006F5A25">
        <w:rPr>
          <w:rStyle w:val="StyleUnderline"/>
        </w:rPr>
        <w:t xml:space="preserve"> (CCPU), a </w:t>
      </w:r>
      <w:r w:rsidRPr="00174CE4">
        <w:rPr>
          <w:rStyle w:val="StyleUnderline"/>
          <w:highlight w:val="green"/>
        </w:rPr>
        <w:t>labor union driving policy change in California</w:t>
      </w:r>
      <w:r w:rsidRPr="006F5A25">
        <w:rPr>
          <w:rStyle w:val="StyleUnderline"/>
        </w:rPr>
        <w:t xml:space="preserve">’s Early Care and Education (ECE) sector. Using a critical qualitative approach based on Testimonios, it explored how Latina family </w:t>
      </w:r>
      <w:proofErr w:type="gramStart"/>
      <w:r w:rsidRPr="006F5A25">
        <w:rPr>
          <w:rStyle w:val="StyleUnderline"/>
        </w:rPr>
        <w:t>child care</w:t>
      </w:r>
      <w:proofErr w:type="gramEnd"/>
      <w:r w:rsidRPr="006F5A25">
        <w:rPr>
          <w:rStyle w:val="StyleUnderline"/>
        </w:rPr>
        <w:t xml:space="preserve"> </w:t>
      </w:r>
      <w:r w:rsidRPr="00174CE4">
        <w:rPr>
          <w:rStyle w:val="StyleUnderline"/>
          <w:highlight w:val="green"/>
        </w:rPr>
        <w:t>(FCC) providers have strengthened their grassroots leadership as CCPU members</w:t>
      </w:r>
      <w:r w:rsidRPr="006F5A25">
        <w:rPr>
          <w:rStyle w:val="StyleUnderline"/>
        </w:rPr>
        <w:t>.</w:t>
      </w:r>
      <w:r>
        <w:t xml:space="preserve"> Set against the backdrop of social movements in ECE and transnational organizing, </w:t>
      </w:r>
      <w:r w:rsidRPr="006F5A25">
        <w:rPr>
          <w:rStyle w:val="StyleUnderline"/>
        </w:rPr>
        <w:t xml:space="preserve">this research brought to the </w:t>
      </w:r>
      <w:r w:rsidRPr="00174CE4">
        <w:rPr>
          <w:rStyle w:val="StyleUnderline"/>
          <w:highlight w:val="green"/>
        </w:rPr>
        <w:t>forefront grassroots</w:t>
      </w:r>
      <w:r w:rsidRPr="006F5A25">
        <w:rPr>
          <w:rStyle w:val="StyleUnderline"/>
        </w:rPr>
        <w:t xml:space="preserve"> voices historically underrepresented in leadership studies. It also contributed to scholarship on </w:t>
      </w:r>
      <w:r w:rsidRPr="00174CE4">
        <w:rPr>
          <w:rStyle w:val="StyleUnderline"/>
          <w:highlight w:val="green"/>
        </w:rPr>
        <w:t>FCC unionization</w:t>
      </w:r>
      <w:r w:rsidRPr="006F5A25">
        <w:rPr>
          <w:rStyle w:val="StyleUnderline"/>
        </w:rPr>
        <w:t xml:space="preserve"> and Latina grassroots leadership by </w:t>
      </w:r>
      <w:r w:rsidRPr="00174CE4">
        <w:rPr>
          <w:rStyle w:val="StyleUnderline"/>
          <w:highlight w:val="green"/>
        </w:rPr>
        <w:t>applying a two-pronged</w:t>
      </w:r>
      <w:r w:rsidRPr="006F5A25">
        <w:rPr>
          <w:rStyle w:val="StyleUnderline"/>
        </w:rPr>
        <w:t xml:space="preserve"> theoretical </w:t>
      </w:r>
      <w:r w:rsidRPr="00174CE4">
        <w:rPr>
          <w:rStyle w:val="StyleUnderline"/>
          <w:highlight w:val="green"/>
        </w:rPr>
        <w:t>framework</w:t>
      </w:r>
      <w:r w:rsidRPr="006F5A25">
        <w:rPr>
          <w:rStyle w:val="StyleUnderline"/>
        </w:rPr>
        <w:t xml:space="preserve">: </w:t>
      </w:r>
      <w:r w:rsidRPr="00174CE4">
        <w:rPr>
          <w:rStyle w:val="StyleUnderline"/>
          <w:highlight w:val="green"/>
        </w:rPr>
        <w:t>Latino critical theory</w:t>
      </w:r>
      <w:r w:rsidRPr="006F5A25">
        <w:rPr>
          <w:rStyle w:val="StyleUnderline"/>
        </w:rPr>
        <w:t xml:space="preserve"> (</w:t>
      </w:r>
      <w:proofErr w:type="spellStart"/>
      <w:r w:rsidRPr="006F5A25">
        <w:rPr>
          <w:rStyle w:val="StyleUnderline"/>
        </w:rPr>
        <w:t>LatCrit</w:t>
      </w:r>
      <w:proofErr w:type="spellEnd"/>
      <w:r w:rsidRPr="006F5A25">
        <w:rPr>
          <w:rStyle w:val="StyleUnderline"/>
        </w:rPr>
        <w:t xml:space="preserve">) </w:t>
      </w:r>
      <w:r w:rsidRPr="00174CE4">
        <w:rPr>
          <w:rStyle w:val="StyleUnderline"/>
          <w:highlight w:val="green"/>
        </w:rPr>
        <w:t>and transformative feminist leadership</w:t>
      </w:r>
      <w:r w:rsidRPr="006F5A25">
        <w:rPr>
          <w:rStyle w:val="StyleUnderline"/>
        </w:rPr>
        <w:t xml:space="preserve"> (TFL). This approach </w:t>
      </w:r>
      <w:r w:rsidRPr="00174CE4">
        <w:rPr>
          <w:rStyle w:val="StyleUnderline"/>
          <w:highlight w:val="green"/>
        </w:rPr>
        <w:t>offered</w:t>
      </w:r>
      <w:r w:rsidRPr="006F5A25">
        <w:rPr>
          <w:rStyle w:val="StyleUnderline"/>
        </w:rPr>
        <w:t xml:space="preserve"> a nuanced analysis of participants’ experiences as they navigate public policy as CCPU leaders and address systemic racism.</w:t>
      </w:r>
      <w:r>
        <w:t xml:space="preserve"> The findings highlight </w:t>
      </w:r>
      <w:r w:rsidRPr="00174CE4">
        <w:rPr>
          <w:rStyle w:val="StyleUnderline"/>
          <w:highlight w:val="green"/>
        </w:rPr>
        <w:t>a holistic approach to grassroots</w:t>
      </w:r>
      <w:r w:rsidRPr="006F5A25">
        <w:rPr>
          <w:rStyle w:val="StyleUnderline"/>
        </w:rPr>
        <w:t xml:space="preserve"> </w:t>
      </w:r>
      <w:r>
        <w:t xml:space="preserve">leadership </w:t>
      </w:r>
      <w:r w:rsidRPr="00174CE4">
        <w:rPr>
          <w:rStyle w:val="StyleUnderline"/>
          <w:highlight w:val="green"/>
        </w:rPr>
        <w:t>development</w:t>
      </w:r>
      <w:r w:rsidRPr="006F5A25">
        <w:rPr>
          <w:rStyle w:val="StyleUnderline"/>
        </w:rPr>
        <w:t xml:space="preserve"> rooted in </w:t>
      </w:r>
      <w:r w:rsidRPr="00174CE4">
        <w:rPr>
          <w:rStyle w:val="StyleUnderline"/>
          <w:highlight w:val="green"/>
        </w:rPr>
        <w:t>commitment to social justice, centered experiential knowledge, community building</w:t>
      </w:r>
      <w:r>
        <w:t>, and capacity development. This research emphasizes importance of nurturing leaders by addressing their full person and the broader social, cultural, and economic contexts in which they operate. Participants’ voices revealed the significance of promoting agency and bridging the gap between people and power to reshape ECE from the grassroots up.</w:t>
      </w:r>
    </w:p>
    <w:p w14:paraId="745949FD" w14:textId="77777777" w:rsidR="00174CE4" w:rsidRDefault="00174CE4" w:rsidP="00174CE4">
      <w:pPr>
        <w:pStyle w:val="Heading4"/>
      </w:pPr>
      <w:r>
        <w:t>Legal frameworks and union strategies are important to investigate tensions in definitions of employee – there is a significant labor history they are side stepping</w:t>
      </w:r>
    </w:p>
    <w:p w14:paraId="207874CF" w14:textId="77777777" w:rsidR="00174CE4" w:rsidRDefault="00174CE4" w:rsidP="00174CE4">
      <w:r>
        <w:rPr>
          <w:rStyle w:val="Style13ptBold"/>
        </w:rPr>
        <w:t xml:space="preserve">Erickson ’24 </w:t>
      </w:r>
      <w:r>
        <w:t>Ericka Omena Erickson’s doctoral dissertation this work meets the criteria for approving a thesis submitted in partial fulfillment of the requirement for the degree Doctor of Education in Educational Leadership at San Francisco State University. San Francisco, California December 2024 Grassroots Up: Testimonios of Union Latina Leaders Organizing for Equitable Policy Reform in Early Care and Education https://scholarworks.calstate.edu/downloads/d791sr730</w:t>
      </w:r>
    </w:p>
    <w:p w14:paraId="4825F374" w14:textId="77777777" w:rsidR="00174CE4" w:rsidRDefault="00174CE4" w:rsidP="00174CE4">
      <w:r>
        <w:t xml:space="preserve">Smith (2007) analyzed the legal and socioeconomic challenges faced by FCC providers in organizing and obtaining union representation, exploring the intersection of labor law, welfare reform, and </w:t>
      </w:r>
      <w:proofErr w:type="gramStart"/>
      <w:r>
        <w:t>child care</w:t>
      </w:r>
      <w:proofErr w:type="gramEnd"/>
      <w:r>
        <w:t xml:space="preserve">. Situating the unionization of FCC providers within the broader labor movement, Smith noted </w:t>
      </w:r>
      <w:r w:rsidRPr="006F5A25">
        <w:rPr>
          <w:rStyle w:val="StyleUnderline"/>
        </w:rPr>
        <w:t>the historical lack of unions focused on female-dominated, low-wage sectors</w:t>
      </w:r>
      <w:r>
        <w:t xml:space="preserve">. </w:t>
      </w:r>
      <w:r w:rsidRPr="006F5A25">
        <w:rPr>
          <w:rStyle w:val="StyleUnderline"/>
        </w:rPr>
        <w:t xml:space="preserve">The analysis outlines </w:t>
      </w:r>
      <w:r w:rsidRPr="00174CE4">
        <w:rPr>
          <w:rStyle w:val="StyleUnderline"/>
          <w:highlight w:val="green"/>
        </w:rPr>
        <w:t>significant strides made by unions like the SEIU in organizing more than 49,000 FCC providers</w:t>
      </w:r>
      <w:r w:rsidRPr="006F5A25">
        <w:rPr>
          <w:rStyle w:val="StyleUnderline"/>
        </w:rPr>
        <w:t xml:space="preserve"> in Illinois during the late 1990s and early 2000s, </w:t>
      </w:r>
      <w:r w:rsidRPr="00174CE4">
        <w:rPr>
          <w:rStyle w:val="StyleUnderline"/>
          <w:highlight w:val="green"/>
        </w:rPr>
        <w:t>marking a significant victory for organized labor</w:t>
      </w:r>
      <w:r w:rsidRPr="006F5A25">
        <w:rPr>
          <w:rStyle w:val="StyleUnderline"/>
        </w:rPr>
        <w:t>.</w:t>
      </w:r>
      <w:r>
        <w:t xml:space="preserve"> Smith expanded on this topic by </w:t>
      </w:r>
      <w:r w:rsidRPr="006F5A25">
        <w:rPr>
          <w:rStyle w:val="StyleUnderline"/>
        </w:rPr>
        <w:t xml:space="preserve">analyzing the unionization of FCC providers against the backdrop of welfare reform and the feminization of low-wage labor, </w:t>
      </w:r>
      <w:r w:rsidRPr="00174CE4">
        <w:rPr>
          <w:rStyle w:val="StyleUnderline"/>
          <w:highlight w:val="green"/>
        </w:rPr>
        <w:t>critically evaluating the challenges and outcomes of union efforts to organize these providers</w:t>
      </w:r>
      <w:r w:rsidRPr="006F5A25">
        <w:rPr>
          <w:rStyle w:val="StyleUnderline"/>
        </w:rPr>
        <w:t xml:space="preserve">, who often </w:t>
      </w:r>
      <w:r w:rsidRPr="00174CE4">
        <w:rPr>
          <w:rStyle w:val="StyleUnderline"/>
          <w:highlight w:val="green"/>
        </w:rPr>
        <w:t>operate in a legal gray area between independent contractors and public employees. By exploring legal frameworks and union strategies</w:t>
      </w:r>
      <w:r>
        <w:t xml:space="preserve">, Smith </w:t>
      </w:r>
      <w:r w:rsidRPr="006F5A25">
        <w:rPr>
          <w:rStyle w:val="StyleUnderline"/>
        </w:rPr>
        <w:t xml:space="preserve">illustrated the potential and limitations of labor organizing in the care sector, contributing to the discussion on labor rights, gender, and economic inequality in </w:t>
      </w:r>
      <w:proofErr w:type="gramStart"/>
      <w:r w:rsidRPr="006F5A25">
        <w:rPr>
          <w:rStyle w:val="StyleUnderline"/>
        </w:rPr>
        <w:t>child care</w:t>
      </w:r>
      <w:proofErr w:type="gramEnd"/>
      <w:r>
        <w:t>. Similar to the vast majority of scholars exploring this topic, Smith did not include the perspectives of Latinas in the studies.</w:t>
      </w:r>
    </w:p>
    <w:p w14:paraId="72F98334" w14:textId="0649BBD2" w:rsidR="00174CE4" w:rsidRPr="005D388F" w:rsidRDefault="00174CE4" w:rsidP="00174CE4">
      <w:pPr>
        <w:pStyle w:val="Heading1"/>
      </w:pPr>
      <w:r>
        <w:t>1NR</w:t>
      </w:r>
    </w:p>
    <w:p w14:paraId="78D550E1" w14:textId="45DD2F7C" w:rsidR="00174CE4" w:rsidRDefault="00174CE4" w:rsidP="00174CE4">
      <w:pPr>
        <w:pStyle w:val="Heading2"/>
      </w:pPr>
      <w:r>
        <w:t>Case</w:t>
      </w:r>
    </w:p>
    <w:p w14:paraId="5881252B" w14:textId="567AAF41" w:rsidR="00174CE4" w:rsidRDefault="00174CE4" w:rsidP="00174CE4">
      <w:pPr>
        <w:pStyle w:val="Heading3"/>
      </w:pPr>
      <w:r>
        <w:t>Historical Materialism</w:t>
      </w:r>
    </w:p>
    <w:p w14:paraId="77467920" w14:textId="77777777" w:rsidR="00174CE4" w:rsidRPr="007F2315" w:rsidRDefault="00174CE4" w:rsidP="00174CE4">
      <w:pPr>
        <w:keepNext/>
        <w:keepLines/>
        <w:spacing w:after="0"/>
        <w:outlineLvl w:val="3"/>
        <w:rPr>
          <w:rFonts w:eastAsiaTheme="majorEastAsia" w:cstheme="majorBidi"/>
          <w:b/>
          <w:bCs/>
          <w:iCs/>
          <w:sz w:val="26"/>
        </w:rPr>
      </w:pPr>
      <w:r w:rsidRPr="007F2315">
        <w:rPr>
          <w:rFonts w:eastAsiaTheme="majorEastAsia" w:cstheme="majorBidi"/>
          <w:b/>
          <w:bCs/>
          <w:iCs/>
          <w:sz w:val="26"/>
        </w:rPr>
        <w:t>The translation of misery into capital is the worst form of capitalist exploitation</w:t>
      </w:r>
    </w:p>
    <w:p w14:paraId="0780ED03" w14:textId="20119011" w:rsidR="00174CE4" w:rsidRPr="007F2315" w:rsidRDefault="00174CE4" w:rsidP="00174CE4">
      <w:r w:rsidRPr="007F2315">
        <w:rPr>
          <w:b/>
          <w:bCs/>
          <w:sz w:val="26"/>
        </w:rPr>
        <w:t>Tomsky, 11</w:t>
      </w:r>
      <w:r>
        <w:t xml:space="preserve"> </w:t>
      </w:r>
      <w:r w:rsidRPr="007F2315">
        <w:t xml:space="preserve">[Terri, postdoctoral fellow at the University of Alberta, “From Sarajevo to 9/11: travelling memory and the trauma economy,” </w:t>
      </w:r>
      <w:r w:rsidRPr="007F2315">
        <w:rPr>
          <w:i/>
        </w:rPr>
        <w:t>Parallax</w:t>
      </w:r>
      <w:r w:rsidRPr="007F2315">
        <w:t xml:space="preserve"> 17.4]</w:t>
      </w:r>
    </w:p>
    <w:p w14:paraId="58600902" w14:textId="135EC4F0" w:rsidR="00174CE4" w:rsidRPr="00174CE4" w:rsidRDefault="00174CE4" w:rsidP="00174CE4">
      <w:pPr>
        <w:rPr>
          <w:sz w:val="12"/>
        </w:rPr>
      </w:pPr>
      <w:r w:rsidRPr="007F2315">
        <w:rPr>
          <w:sz w:val="12"/>
        </w:rPr>
        <w:t xml:space="preserve">In contrast to the </w:t>
      </w:r>
      <w:proofErr w:type="spellStart"/>
      <w:r w:rsidRPr="007F2315">
        <w:rPr>
          <w:sz w:val="12"/>
        </w:rPr>
        <w:t>cosmopolitization</w:t>
      </w:r>
      <w:proofErr w:type="spellEnd"/>
      <w:r w:rsidRPr="007F2315">
        <w:rPr>
          <w:sz w:val="12"/>
        </w:rPr>
        <w:t xml:space="preserve"> of a Holocaust cultural memory,1 there exist experiences of trauma that fail to evoke recognition and subsequently, compassion and aid. What is it exactly that confers legitimacy onto some traumatic claims and anonymity onto others? This is not merely a question of competing victimizations, what geographer Derek Gregory has criticized as the process of ‘cherry-picking among [ . . . ] extremes of horror’, but one that engages issues of the international travel, perception and valuation of traumatic memory.2 This seemingly arbitrary determination engrosses the </w:t>
      </w:r>
      <w:proofErr w:type="spellStart"/>
      <w:r w:rsidRPr="007F2315">
        <w:rPr>
          <w:sz w:val="12"/>
        </w:rPr>
        <w:t>e´migre</w:t>
      </w:r>
      <w:proofErr w:type="spellEnd"/>
      <w:r w:rsidRPr="007F2315">
        <w:rPr>
          <w:sz w:val="12"/>
        </w:rPr>
        <w:t xml:space="preserve">´ protagonist of Dubravka </w:t>
      </w:r>
      <w:proofErr w:type="spellStart"/>
      <w:r w:rsidRPr="007F2315">
        <w:rPr>
          <w:sz w:val="12"/>
        </w:rPr>
        <w:t>Ugresic’s</w:t>
      </w:r>
      <w:proofErr w:type="spellEnd"/>
      <w:r w:rsidRPr="007F2315">
        <w:rPr>
          <w:sz w:val="12"/>
        </w:rPr>
        <w:t xml:space="preserve"> 2004 novel, The Ministry of Pain, who from her new home in Amsterdam contemplates an uneven response to the influx of claims by refugees fleeing the Yugoslav wars: The Dutch authorities were particularly generous about granting asylum to those who claimed they had been discriminated against in their home countries for ‘sexual differences’, more generous than to the war’s rape victims. As soon as word got round, people climbed on the bandwagon in droves. The war [ </w:t>
      </w:r>
      <w:proofErr w:type="gramStart"/>
      <w:r w:rsidRPr="007F2315">
        <w:rPr>
          <w:sz w:val="12"/>
        </w:rPr>
        <w:t>. . . ]</w:t>
      </w:r>
      <w:proofErr w:type="gramEnd"/>
      <w:r w:rsidRPr="007F2315">
        <w:rPr>
          <w:sz w:val="12"/>
        </w:rPr>
        <w:t xml:space="preserve"> was something like the national lottery: while many tried their luck out of genuine misfortune, others did it simply because the opportunity presented itself</w:t>
      </w:r>
      <w:proofErr w:type="gramStart"/>
      <w:r w:rsidRPr="007F2315">
        <w:rPr>
          <w:sz w:val="12"/>
        </w:rPr>
        <w:t>.3</w:t>
      </w:r>
      <w:proofErr w:type="gramEnd"/>
      <w:r w:rsidRPr="007F2315">
        <w:rPr>
          <w:sz w:val="12"/>
        </w:rPr>
        <w:t xml:space="preserve"> Traumatic experiences are described here in terms analogous to social and economic capital. What the protagonist finds troubling is that some genuine refugee claimants must invent an alternative trauma to qualify for help: the problem was that ‘nobody’s story was personal enough or shattering enough. Because </w:t>
      </w:r>
      <w:r w:rsidRPr="00174CE4">
        <w:rPr>
          <w:b/>
          <w:iCs/>
          <w:highlight w:val="green"/>
          <w:u w:val="single"/>
          <w:bdr w:val="single" w:sz="18" w:space="0" w:color="auto"/>
        </w:rPr>
        <w:t>death itself had lost its power to shatter</w:t>
      </w:r>
      <w:r w:rsidRPr="007F2315">
        <w:rPr>
          <w:b/>
          <w:bCs/>
          <w:u w:val="single"/>
        </w:rPr>
        <w:t xml:space="preserve">. </w:t>
      </w:r>
      <w:r w:rsidRPr="007F2315">
        <w:rPr>
          <w:sz w:val="12"/>
        </w:rPr>
        <w:t>There had been too many deaths’.4 In other words, the mass arrival of Yugoslav refugees into the European Union means that war</w:t>
      </w:r>
      <w:r w:rsidRPr="007F2315">
        <w:rPr>
          <w:b/>
          <w:bCs/>
          <w:u w:val="single"/>
        </w:rPr>
        <w:t xml:space="preserve"> </w:t>
      </w:r>
      <w:r w:rsidRPr="00174CE4">
        <w:rPr>
          <w:b/>
          <w:bCs/>
          <w:highlight w:val="green"/>
          <w:u w:val="single"/>
        </w:rPr>
        <w:t xml:space="preserve">trauma risks becoming a surfeit commodity and so </w:t>
      </w:r>
      <w:r w:rsidRPr="00174CE4">
        <w:rPr>
          <w:b/>
          <w:iCs/>
          <w:highlight w:val="green"/>
          <w:u w:val="single"/>
          <w:bdr w:val="single" w:sz="18" w:space="0" w:color="auto"/>
        </w:rPr>
        <w:t>decreases in value</w:t>
      </w:r>
      <w:r w:rsidRPr="007F2315">
        <w:rPr>
          <w:sz w:val="12"/>
        </w:rPr>
        <w:t xml:space="preserve">. I bring up </w:t>
      </w:r>
      <w:proofErr w:type="spellStart"/>
      <w:r w:rsidRPr="007F2315">
        <w:rPr>
          <w:sz w:val="12"/>
        </w:rPr>
        <w:t>Ugresic’s</w:t>
      </w:r>
      <w:proofErr w:type="spellEnd"/>
      <w:r w:rsidRPr="007F2315">
        <w:rPr>
          <w:sz w:val="12"/>
        </w:rPr>
        <w:t xml:space="preserve"> wry observations about trauma’s marketability because they enable us to conceive of a trauma economy, a circuit of movement and exchange where traumatic memories ‘travel’ and are valued and revalued along the way. Rather than focusing on the end-result, the winners and losers of a trauma ‘lottery’, this article argues that</w:t>
      </w:r>
      <w:r w:rsidRPr="007F2315">
        <w:rPr>
          <w:b/>
          <w:bCs/>
          <w:u w:val="single"/>
        </w:rPr>
        <w:t xml:space="preserve"> </w:t>
      </w:r>
      <w:r w:rsidRPr="00174CE4">
        <w:rPr>
          <w:b/>
          <w:bCs/>
          <w:highlight w:val="green"/>
          <w:u w:val="single"/>
        </w:rPr>
        <w:t>there is</w:t>
      </w:r>
      <w:r w:rsidRPr="007F2315">
        <w:rPr>
          <w:sz w:val="12"/>
        </w:rPr>
        <w:t>, in a trauma economy, no end at all, no fixed value to any given traumatic experience. In what follows I will attempt to outline</w:t>
      </w:r>
      <w:r w:rsidRPr="007F2315">
        <w:rPr>
          <w:b/>
          <w:bCs/>
          <w:u w:val="single"/>
        </w:rPr>
        <w:t xml:space="preserve"> </w:t>
      </w:r>
      <w:r w:rsidRPr="00174CE4">
        <w:rPr>
          <w:b/>
          <w:bCs/>
          <w:highlight w:val="green"/>
          <w:u w:val="single"/>
        </w:rPr>
        <w:t>the system of a trauma economy</w:t>
      </w:r>
      <w:r w:rsidRPr="007F2315">
        <w:rPr>
          <w:sz w:val="12"/>
        </w:rPr>
        <w:t>, including its intersection</w:t>
      </w:r>
      <w:r w:rsidRPr="007F2315">
        <w:rPr>
          <w:b/>
          <w:bCs/>
          <w:u w:val="single"/>
        </w:rPr>
        <w:t xml:space="preserve"> </w:t>
      </w:r>
      <w:r w:rsidRPr="00174CE4">
        <w:rPr>
          <w:b/>
          <w:bCs/>
          <w:highlight w:val="green"/>
          <w:u w:val="single"/>
        </w:rPr>
        <w:t>with</w:t>
      </w:r>
      <w:r w:rsidRPr="007F2315">
        <w:rPr>
          <w:b/>
          <w:bCs/>
          <w:u w:val="single"/>
        </w:rPr>
        <w:t xml:space="preserve"> </w:t>
      </w:r>
      <w:r w:rsidRPr="007F2315">
        <w:rPr>
          <w:sz w:val="12"/>
        </w:rPr>
        <w:t>other</w:t>
      </w:r>
      <w:r w:rsidRPr="007F2315">
        <w:rPr>
          <w:b/>
          <w:bCs/>
          <w:u w:val="single"/>
        </w:rPr>
        <w:t xml:space="preserve"> </w:t>
      </w:r>
      <w:r w:rsidRPr="00174CE4">
        <w:rPr>
          <w:b/>
          <w:bCs/>
          <w:highlight w:val="green"/>
          <w:u w:val="single"/>
        </w:rPr>
        <w:t>capitalist power structures</w:t>
      </w:r>
      <w:r w:rsidRPr="007F2315">
        <w:rPr>
          <w:sz w:val="12"/>
        </w:rPr>
        <w:t xml:space="preserve">, in a way that shows how representations of trauma continually circulate and, in that circulation enable or disable awareness of particular traumatic parallax ISSN 1353-4645 print/ISSN 1460-700X online q 2011 Taylor &amp; Francis http://www.tandfonline.com http://dx.doi.org/10.1080/13534645.2011.605578 parallax, 2011, vol. 17, no. 4, 49–60 parallax 49 Downloaded by [University of Alberta] at 09:59 01 November 2011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w:t>
      </w:r>
      <w:proofErr w:type="gramStart"/>
      <w:r w:rsidRPr="007F2315">
        <w:rPr>
          <w:sz w:val="12"/>
        </w:rPr>
        <w:t>A comic</w:t>
      </w:r>
      <w:proofErr w:type="gramEnd"/>
      <w:r w:rsidRPr="007F2315">
        <w:rPr>
          <w:sz w:val="12"/>
        </w:rPr>
        <w:t xml:space="preserve"> artist, Sacco is also a journalist by profession who has first-hand experience of the </w:t>
      </w:r>
      <w:proofErr w:type="gramStart"/>
      <w:r w:rsidRPr="007F2315">
        <w:rPr>
          <w:sz w:val="12"/>
        </w:rPr>
        <w:t>way that</w:t>
      </w:r>
      <w:proofErr w:type="gramEnd"/>
      <w:r w:rsidRPr="007F2315">
        <w:rPr>
          <w:sz w:val="12"/>
        </w:rPr>
        <w:t xml:space="preserve">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w:t>
      </w:r>
      <w:proofErr w:type="gramStart"/>
      <w:r w:rsidRPr="007F2315">
        <w:rPr>
          <w:sz w:val="12"/>
        </w:rPr>
        <w:t>2001</w:t>
      </w:r>
      <w:proofErr w:type="gramEnd"/>
      <w:r w:rsidRPr="007F2315">
        <w:rPr>
          <w:sz w:val="12"/>
        </w:rPr>
        <w:t xml:space="preserve"> attacks in New York City. Sacco’s emphasis on the transcultural coverage of these traumas, with his comic avatar as the international journalist relaying information on the Bosnian war, emphasizes how trauma must be understood in relation to international circuits of mediation and commodification. </w:t>
      </w:r>
      <w:r w:rsidRPr="00174CE4">
        <w:rPr>
          <w:b/>
          <w:bCs/>
          <w:highlight w:val="green"/>
          <w:u w:val="single"/>
        </w:rPr>
        <w:t>My purpose</w:t>
      </w:r>
      <w:r w:rsidRPr="007F2315">
        <w:rPr>
          <w:b/>
          <w:bCs/>
          <w:u w:val="single"/>
        </w:rPr>
        <w:t xml:space="preserve"> </w:t>
      </w:r>
      <w:r w:rsidRPr="007F2315">
        <w:rPr>
          <w:sz w:val="12"/>
        </w:rPr>
        <w:t>therefore</w:t>
      </w:r>
      <w:r w:rsidRPr="007F2315">
        <w:rPr>
          <w:b/>
          <w:bCs/>
          <w:u w:val="single"/>
        </w:rPr>
        <w:t xml:space="preserve"> </w:t>
      </w:r>
      <w:r w:rsidRPr="00174CE4">
        <w:rPr>
          <w:b/>
          <w:bCs/>
          <w:highlight w:val="green"/>
          <w:u w:val="single"/>
        </w:rPr>
        <w:t xml:space="preserve">is </w:t>
      </w:r>
      <w:r w:rsidRPr="007F2315">
        <w:rPr>
          <w:sz w:val="12"/>
        </w:rPr>
        <w:t xml:space="preserve">not only to critique the aesthetic of a travelling traumatic memory, but also </w:t>
      </w:r>
      <w:r w:rsidRPr="00174CE4">
        <w:rPr>
          <w:b/>
          <w:bCs/>
          <w:highlight w:val="green"/>
          <w:u w:val="single"/>
        </w:rPr>
        <w:t xml:space="preserve">to call attention to the </w:t>
      </w:r>
      <w:r w:rsidRPr="00174CE4">
        <w:rPr>
          <w:b/>
          <w:iCs/>
          <w:highlight w:val="green"/>
          <w:u w:val="single"/>
          <w:bdr w:val="single" w:sz="18" w:space="0" w:color="auto"/>
        </w:rPr>
        <w:t>material conditions</w:t>
      </w:r>
      <w:r w:rsidRPr="007F2315">
        <w:rPr>
          <w:b/>
          <w:bCs/>
          <w:u w:val="single"/>
        </w:rPr>
        <w:t xml:space="preserve"> </w:t>
      </w:r>
      <w:r w:rsidRPr="007F2315">
        <w:rPr>
          <w:sz w:val="12"/>
        </w:rPr>
        <w:t>and networks</w:t>
      </w:r>
      <w:r w:rsidRPr="007F2315">
        <w:rPr>
          <w:b/>
          <w:bCs/>
          <w:u w:val="single"/>
        </w:rPr>
        <w:t xml:space="preserve"> </w:t>
      </w:r>
      <w:r w:rsidRPr="00174CE4">
        <w:rPr>
          <w:b/>
          <w:bCs/>
          <w:highlight w:val="green"/>
          <w:u w:val="single"/>
        </w:rPr>
        <w:t>that propel its travels</w:t>
      </w:r>
      <w:r w:rsidRPr="007F2315">
        <w:rPr>
          <w:sz w:val="12"/>
        </w:rPr>
        <w:t xml:space="preserve">. Travelling Trauma Theorists and scholars have already noted the emergence, circulation and effects of traumatic memories, but little attention has been paid to </w:t>
      </w:r>
      <w:proofErr w:type="gramStart"/>
      <w:r w:rsidRPr="007F2315">
        <w:rPr>
          <w:sz w:val="12"/>
        </w:rPr>
        <w:t>the travelling</w:t>
      </w:r>
      <w:proofErr w:type="gramEnd"/>
      <w:r w:rsidRPr="007F2315">
        <w:rPr>
          <w:sz w:val="12"/>
        </w:rPr>
        <w:t xml:space="preserve"> itself. This is a concern since</w:t>
      </w:r>
      <w:r w:rsidRPr="007F2315">
        <w:rPr>
          <w:b/>
          <w:bCs/>
          <w:u w:val="single"/>
        </w:rPr>
        <w:t xml:space="preserve"> </w:t>
      </w:r>
      <w:r w:rsidRPr="00174CE4">
        <w:rPr>
          <w:b/>
          <w:iCs/>
          <w:highlight w:val="green"/>
          <w:u w:val="single"/>
          <w:bdr w:val="single" w:sz="18" w:space="0" w:color="auto"/>
        </w:rPr>
        <w:t>the movement of any memory must always occur within a material framework</w:t>
      </w:r>
      <w:r w:rsidRPr="00174CE4">
        <w:rPr>
          <w:b/>
          <w:bCs/>
          <w:highlight w:val="green"/>
          <w:u w:val="single"/>
        </w:rPr>
        <w:t xml:space="preserve">. The movement of memories is enabled by infrastructures of </w:t>
      </w:r>
      <w:proofErr w:type="gramStart"/>
      <w:r w:rsidRPr="00174CE4">
        <w:rPr>
          <w:b/>
          <w:bCs/>
          <w:highlight w:val="green"/>
          <w:u w:val="single"/>
        </w:rPr>
        <w:t>power, and</w:t>
      </w:r>
      <w:proofErr w:type="gramEnd"/>
      <w:r w:rsidRPr="007F2315">
        <w:rPr>
          <w:b/>
          <w:bCs/>
          <w:u w:val="single"/>
        </w:rPr>
        <w:t xml:space="preserve"> </w:t>
      </w:r>
      <w:r w:rsidRPr="007F2315">
        <w:rPr>
          <w:sz w:val="12"/>
        </w:rPr>
        <w:t>consequently</w:t>
      </w:r>
      <w:r w:rsidRPr="007F2315">
        <w:rPr>
          <w:b/>
          <w:bCs/>
          <w:u w:val="single"/>
        </w:rPr>
        <w:t xml:space="preserve"> </w:t>
      </w:r>
      <w:r w:rsidRPr="00174CE4">
        <w:rPr>
          <w:b/>
          <w:bCs/>
          <w:highlight w:val="green"/>
          <w:u w:val="single"/>
        </w:rPr>
        <w:t>mediated</w:t>
      </w:r>
      <w:r w:rsidRPr="007F2315">
        <w:rPr>
          <w:b/>
          <w:bCs/>
          <w:u w:val="single"/>
        </w:rPr>
        <w:t xml:space="preserve"> </w:t>
      </w:r>
      <w:r w:rsidRPr="007F2315">
        <w:rPr>
          <w:sz w:val="12"/>
        </w:rPr>
        <w:t>and consecrated</w:t>
      </w:r>
      <w:r w:rsidRPr="007F2315">
        <w:rPr>
          <w:b/>
          <w:bCs/>
          <w:u w:val="single"/>
        </w:rPr>
        <w:t xml:space="preserve"> </w:t>
      </w:r>
      <w:r w:rsidRPr="00174CE4">
        <w:rPr>
          <w:b/>
          <w:bCs/>
          <w:highlight w:val="green"/>
          <w:u w:val="single"/>
        </w:rPr>
        <w:t>through institutions</w:t>
      </w:r>
      <w:r w:rsidRPr="007F2315">
        <w:rPr>
          <w:b/>
          <w:bCs/>
          <w:u w:val="single"/>
        </w:rPr>
        <w:t xml:space="preserve">. </w:t>
      </w:r>
      <w:r w:rsidRPr="007F2315">
        <w:rPr>
          <w:sz w:val="12"/>
        </w:rPr>
        <w:t>So, while some existing theories of traumatic memory have made those determining politics and policies visible, we still don’t fully comprehend the travel of memory in a global age of media, information networks and communicative capitalism.6 As postcolonial geographers frequently note, to</w:t>
      </w:r>
      <w:r w:rsidRPr="007F2315">
        <w:rPr>
          <w:b/>
          <w:bCs/>
          <w:u w:val="single"/>
        </w:rPr>
        <w:t xml:space="preserve"> </w:t>
      </w:r>
      <w:r w:rsidRPr="00174CE4">
        <w:rPr>
          <w:b/>
          <w:iCs/>
          <w:highlight w:val="green"/>
          <w:u w:val="single"/>
          <w:bdr w:val="single" w:sz="18" w:space="0" w:color="auto"/>
        </w:rPr>
        <w:t>travel today is to travel in a world striated by late capitalism</w:t>
      </w:r>
      <w:r w:rsidRPr="00174CE4">
        <w:rPr>
          <w:b/>
          <w:bCs/>
          <w:highlight w:val="green"/>
          <w:u w:val="single"/>
        </w:rPr>
        <w:t>. The same must hold for memory</w:t>
      </w:r>
      <w:r w:rsidRPr="007F2315">
        <w:rPr>
          <w:sz w:val="12"/>
        </w:rPr>
        <w:t xml:space="preserve">; </w:t>
      </w:r>
      <w:r w:rsidRPr="00174CE4">
        <w:rPr>
          <w:b/>
          <w:bCs/>
          <w:highlight w:val="green"/>
          <w:u w:val="single"/>
        </w:rPr>
        <w:t>its circulation</w:t>
      </w:r>
      <w:r w:rsidRPr="007F2315">
        <w:rPr>
          <w:b/>
          <w:bCs/>
          <w:u w:val="single"/>
        </w:rPr>
        <w:t xml:space="preserve"> </w:t>
      </w:r>
      <w:r w:rsidRPr="007F2315">
        <w:rPr>
          <w:sz w:val="12"/>
        </w:rPr>
        <w:t>in this global media intensive age</w:t>
      </w:r>
      <w:r w:rsidRPr="007F2315">
        <w:rPr>
          <w:b/>
          <w:bCs/>
          <w:u w:val="single"/>
        </w:rPr>
        <w:t xml:space="preserve"> </w:t>
      </w:r>
      <w:r w:rsidRPr="00174CE4">
        <w:rPr>
          <w:b/>
          <w:bCs/>
          <w:highlight w:val="green"/>
          <w:u w:val="single"/>
        </w:rPr>
        <w:t>will always be</w:t>
      </w:r>
      <w:r w:rsidRPr="007F2315">
        <w:rPr>
          <w:b/>
          <w:bCs/>
          <w:u w:val="single"/>
        </w:rPr>
        <w:t xml:space="preserve"> </w:t>
      </w:r>
      <w:r w:rsidRPr="007F2315">
        <w:rPr>
          <w:sz w:val="12"/>
        </w:rPr>
        <w:t>reconfigured, transvalued and even</w:t>
      </w:r>
      <w:r w:rsidRPr="007F2315">
        <w:rPr>
          <w:b/>
          <w:bCs/>
          <w:u w:val="single"/>
        </w:rPr>
        <w:t xml:space="preserve"> </w:t>
      </w:r>
      <w:r w:rsidRPr="00174CE4">
        <w:rPr>
          <w:b/>
          <w:bCs/>
          <w:highlight w:val="green"/>
          <w:u w:val="single"/>
        </w:rPr>
        <w:t>commodified by the logic of</w:t>
      </w:r>
      <w:r w:rsidRPr="007F2315">
        <w:rPr>
          <w:b/>
          <w:bCs/>
          <w:u w:val="single"/>
        </w:rPr>
        <w:t xml:space="preserve"> </w:t>
      </w:r>
      <w:r w:rsidRPr="007F2315">
        <w:rPr>
          <w:sz w:val="12"/>
        </w:rPr>
        <w:t>late</w:t>
      </w:r>
      <w:r w:rsidRPr="007F2315">
        <w:rPr>
          <w:b/>
          <w:bCs/>
          <w:u w:val="single"/>
        </w:rPr>
        <w:t xml:space="preserve"> </w:t>
      </w:r>
      <w:r w:rsidRPr="00174CE4">
        <w:rPr>
          <w:b/>
          <w:bCs/>
          <w:highlight w:val="green"/>
          <w:u w:val="single"/>
        </w:rPr>
        <w:t>capital</w:t>
      </w:r>
      <w:r w:rsidRPr="007F2315">
        <w:rPr>
          <w:sz w:val="12"/>
        </w:rPr>
        <w:t xml:space="preserve">. While we have yet to understand the relation between the travels of 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Said wrote essays that described the reception and reformulation of ideas as they are uprooted from an original historical and geographical context and propelled across place and time. While Said’s contribution focuses on theory rather than memory, his reflections on the travel and transformation of ideas provide a comparison which helpfully illuminates the similar movements of what we might call ‘travelling trauma’. Ever attendant to the historical specificities that prompt transcultural transformations, the ‘Travelling Theory’ essays </w:t>
      </w:r>
      <w:proofErr w:type="gramStart"/>
      <w:r w:rsidRPr="007F2315">
        <w:rPr>
          <w:sz w:val="12"/>
        </w:rPr>
        <w:t>offers</w:t>
      </w:r>
      <w:proofErr w:type="gramEnd"/>
      <w:r w:rsidRPr="007F2315">
        <w:rPr>
          <w:sz w:val="12"/>
        </w:rPr>
        <w:t xml:space="preserve"> a </w:t>
      </w:r>
      <w:proofErr w:type="spellStart"/>
      <w:r w:rsidRPr="007F2315">
        <w:rPr>
          <w:sz w:val="12"/>
        </w:rPr>
        <w:t>Vichian</w:t>
      </w:r>
      <w:proofErr w:type="spellEnd"/>
      <w:r w:rsidRPr="007F2315">
        <w:rPr>
          <w:sz w:val="12"/>
        </w:rPr>
        <w:t xml:space="preserve"> humanist reading of cultural production; in them, Said argues that theory is not given but made. In the first instance, it emanates out of and registers the sometimes urgent historical circumstances of its theorist. Tomsky 50 Downloaded by [University of Alberta] at 09:59 01 November 2011 Subsequently, he maintains, when other scholars take up the theory, they necessarily interpret it, additionally integrating their own social and historical experiences into it, so changing the theory and, often, authorizing it in the process. I want to suggest that Said’s bird’s eye view of the intellectual circuit through which theory travels, is received and modified can help us appreciate the movement of cultural memory. As with theory, cultural memories of trauma are lifted and separated from their individual source as they travel; they are mediated, transmitted and institutionalized in particular ways, depending on the structure of communication and communities in which they travel. Said invites his readers to contemplate how </w:t>
      </w:r>
      <w:r w:rsidRPr="00174CE4">
        <w:rPr>
          <w:b/>
          <w:bCs/>
          <w:highlight w:val="green"/>
          <w:u w:val="single"/>
        </w:rPr>
        <w:t>the movement of theory transforms its meanings to such an extent that its significance to sociohistorical critique can be drastically curtailed</w:t>
      </w:r>
      <w:r w:rsidRPr="007F2315">
        <w:rPr>
          <w:sz w:val="12"/>
        </w:rPr>
        <w:t xml:space="preserve">. Using Luka´ cs’s writings on reification as an example, </w:t>
      </w:r>
      <w:proofErr w:type="gramStart"/>
      <w:r w:rsidRPr="007F2315">
        <w:rPr>
          <w:sz w:val="12"/>
        </w:rPr>
        <w:t>Said</w:t>
      </w:r>
      <w:proofErr w:type="gramEnd"/>
      <w:r w:rsidRPr="007F2315">
        <w:rPr>
          <w:sz w:val="12"/>
        </w:rPr>
        <w:t xml:space="preserve"> shows how a theory can lose the power of its original formulation as later scholars take it up and adapt it to their own historical circumstances. In Said’s estimation, Luka´ cs’s insurrectionary vision became subdued, even domesticated, the wider it circulated. Said is especially concerned to describe</w:t>
      </w:r>
      <w:r w:rsidRPr="007F2315">
        <w:rPr>
          <w:b/>
          <w:bCs/>
          <w:u w:val="single"/>
        </w:rPr>
        <w:t xml:space="preserve"> </w:t>
      </w:r>
      <w:r w:rsidRPr="00174CE4">
        <w:rPr>
          <w:b/>
          <w:bCs/>
          <w:highlight w:val="green"/>
          <w:u w:val="single"/>
        </w:rPr>
        <w:t>what happens when such theories come into contact with academic institutions, which impose</w:t>
      </w:r>
      <w:r w:rsidRPr="007F2315">
        <w:rPr>
          <w:b/>
          <w:bCs/>
          <w:u w:val="single"/>
        </w:rPr>
        <w:t xml:space="preserve"> </w:t>
      </w:r>
      <w:r w:rsidRPr="007F2315">
        <w:rPr>
          <w:sz w:val="12"/>
        </w:rPr>
        <w:t>through their own mode of producing</w:t>
      </w:r>
      <w:r w:rsidRPr="007F2315">
        <w:rPr>
          <w:b/>
          <w:bCs/>
          <w:u w:val="single"/>
        </w:rPr>
        <w:t xml:space="preserve"> </w:t>
      </w:r>
      <w:r w:rsidRPr="00174CE4">
        <w:rPr>
          <w:b/>
          <w:bCs/>
          <w:highlight w:val="green"/>
          <w:u w:val="single"/>
        </w:rPr>
        <w:t>cultural capital, a new value upon then</w:t>
      </w:r>
      <w:r w:rsidRPr="007F2315">
        <w:rPr>
          <w:sz w:val="12"/>
        </w:rPr>
        <w:t>. Said suggests that this authoritative status, which imbues the theory with ‘prestige and the authority of age’, further dulls the theory’s originally insurgent message</w:t>
      </w:r>
      <w:proofErr w:type="gramStart"/>
      <w:r w:rsidRPr="007F2315">
        <w:rPr>
          <w:sz w:val="12"/>
        </w:rPr>
        <w:t>.8</w:t>
      </w:r>
      <w:proofErr w:type="gramEnd"/>
      <w:r w:rsidRPr="007F2315">
        <w:rPr>
          <w:sz w:val="12"/>
        </w:rPr>
        <w:t xml:space="preserve"> When Said returned to and revised his essay some ten years later, he changed the emphasis by highlighting the possibilities, rather than the limits, of travelling theory. ‘Travelling Theory Reconsidered’, while brief and speculative, offers a look at the way Luka´ cs’s theory, transplanted into yet a different context, can ‘flame [ . . . ] out’ in a radical way.9 In particular, Said is interested in exploring what happens when intellectuals like Theodor Adorno and Franz Fanon take up Luka´ cs: they reignite the ‘fiery core’ of his theory in their critiques of capitalist alienation and French colonialism. Said is interested here in the idea that theory matters and that as it travels, it creates an ‘intellectual [ . . . ] community of a remarkable [ . . . ] affiliative’ kind.10 In contrast to his first essay and its emphasis on the degradation of theoretical ideas, Said emphasizes the way a travelling theory produces new understandings as well as new political tools to deal with violent conditions and </w:t>
      </w:r>
      <w:proofErr w:type="spellStart"/>
      <w:r w:rsidRPr="007F2315">
        <w:rPr>
          <w:sz w:val="12"/>
        </w:rPr>
        <w:t>disenfranchized</w:t>
      </w:r>
      <w:proofErr w:type="spellEnd"/>
      <w:r w:rsidRPr="007F2315">
        <w:rPr>
          <w:sz w:val="12"/>
        </w:rPr>
        <w:t xml:space="preserve"> subjects. Travelling theory becomes ‘an intransigent practice’ that goes beyond borrowing and adaption.11 As Said sees it, both Adorno and Fanon ‘refuse the emoluments offered by the Hegelian dialectic as stabilized into resolution by Luka´ cs’.12 Instead they transform Luka´ cs into their respective locales as ‘the theorist of permanent dissonance as understood by Adorno, [and] the critic of reactive nationalism as partially adopted by Fanon in colonial Algeria’.13 Said’s set of reflections on travelling theory, especially his later recuperative work, are important to any account of travelling trauma, since it is not only the problems of institutional subjugation that matter; additionally, we need to affirm the occurrence of transgressive possibilities, whether in the form of fleeting transcultural affinities or in the effort to locate the inherent tensions within a system where such travel occurs. What Said implicitly critiques in his 1984 essay is the negative effects of exchange, institutionalization and the increasing use-value of critical theory as it parallax 51 Downloaded by [University of Alberta] at 09:59 01 November 2011 travels within the academic knowledge economy; in its travels, the theory becomes practically autonomous, uncoupled from the theorist who created it and the historical context from which it was produced. This seems to perfectly illustrate the international circuit of exchange and valuation that occurs in the trauma economy. In Sacco’s The Fixer, for example, it is not theory, but memory, which travels from Bosnia to the West, as local traumas are turned into mainstream news and then circulated for consumption. By highlighting this mediation, The Fixer explicitly challenges the politics that make invisible the maneuvers of capitalist and </w:t>
      </w:r>
      <w:proofErr w:type="spellStart"/>
      <w:r w:rsidRPr="007F2315">
        <w:rPr>
          <w:sz w:val="12"/>
        </w:rPr>
        <w:t>neoimperial</w:t>
      </w:r>
      <w:proofErr w:type="spellEnd"/>
      <w:r w:rsidRPr="007F2315">
        <w:rPr>
          <w:sz w:val="12"/>
        </w:rPr>
        <w:t xml:space="preserve"> practices. Like Said, Sacco displays a concern with the dissemination and reproduction of information and its consequent effects in relation to what Said described as ‘the broader political world’.14 Said’s anxiety relates to the academic </w:t>
      </w:r>
      <w:proofErr w:type="spellStart"/>
      <w:r w:rsidRPr="007F2315">
        <w:rPr>
          <w:sz w:val="12"/>
        </w:rPr>
        <w:t>normativization</w:t>
      </w:r>
      <w:proofErr w:type="spellEnd"/>
      <w:r w:rsidRPr="007F2315">
        <w:rPr>
          <w:sz w:val="12"/>
        </w:rPr>
        <w:t xml:space="preserve"> of theory (a ‘tame academic substitution for the real thing’15), a transformation which, he claimed, would hamper its uses for society. A direct line can be drawn from Said’s discussion of the circulation of discourse and its (non)political effects, and the international representation of the 1992–1995 Bosnian war. The Bosnian war existed as a guerre du jour, the successor to the first Gulf War, receiving saturation coverage and represented daily in the Western media. The sustained presence of the media had much to do with the proximity of the war to European cities and also with the spectacular visibility of the conflict, particularly as it intensified. The bloodiest conflict to have taken place in Europe since the Second World War, it displaced two million people and was responsible for over 150,000 civilian casualties.16 Yet despite global media coverage, no decisive international military or political action took place to suspend fighting or prevent ethnic cleansing in East Bosnia, until after the massacre of Muslim men and boys at Srebrenica in 1995. According to Gregory Kent, western perceptions about the war until then directed the lack of political will within the international community, since the event was interpreted, codified and dismissed as an ‘ethnic’, ‘civil’ war and ‘humanitarian crisis’, rather than an act of (Serbian) aggression against (Bosnian) civilians.17 The rather bizarre presence of a large international press corps, hungry for drama and yet comfortably ensconced in Sarajevo’s Holiday Inn amid the catastrophic siege of that city, prompted Jean Baudrillard to formulate his theory of the hyperreal. In an article for the Paris newspaper </w:t>
      </w:r>
      <w:proofErr w:type="spellStart"/>
      <w:r w:rsidRPr="007F2315">
        <w:rPr>
          <w:sz w:val="12"/>
        </w:rPr>
        <w:t>Libe´ration</w:t>
      </w:r>
      <w:proofErr w:type="spellEnd"/>
      <w:r w:rsidRPr="007F2315">
        <w:rPr>
          <w:sz w:val="12"/>
        </w:rPr>
        <w:t xml:space="preserve"> in 1993, Baudrillard writes of his anger at the international apathy towards the Bosnian crisis, denouncing it as a ‘spectral war’.18 He describes it as a ‘hyperreal hell’ not because the violence was in a not-so-distant space, but because of the way the Bosnians were ‘harassed by the [international] media and humanitarian agencies’.19 Given this extensive media coverage, it is important to evaluate the role of representative discourses in relation to violence and its after effects. To begin with, we are still unsure of the consequences of this saturation coverage, though scholars have since elaborated on the racism framing much of the media discourses on the Yugoslav wars.20 More especially, it is the celebrity of the Bosnian war that makes a critical evaluation of its current status in today’s media cycle all the more imperative. </w:t>
      </w:r>
      <w:r w:rsidRPr="00174CE4">
        <w:rPr>
          <w:b/>
          <w:bCs/>
          <w:highlight w:val="green"/>
          <w:u w:val="single"/>
        </w:rPr>
        <w:t>Bosnia’s</w:t>
      </w:r>
      <w:r w:rsidRPr="007F2315">
        <w:rPr>
          <w:b/>
          <w:bCs/>
          <w:u w:val="single"/>
        </w:rPr>
        <w:t xml:space="preserve"> </w:t>
      </w:r>
      <w:r w:rsidRPr="007F2315">
        <w:rPr>
          <w:sz w:val="12"/>
        </w:rPr>
        <w:t>current</w:t>
      </w:r>
      <w:r w:rsidRPr="007F2315">
        <w:rPr>
          <w:b/>
          <w:bCs/>
          <w:u w:val="single"/>
        </w:rPr>
        <w:t xml:space="preserve"> </w:t>
      </w:r>
      <w:r w:rsidRPr="00174CE4">
        <w:rPr>
          <w:b/>
          <w:bCs/>
          <w:highlight w:val="green"/>
          <w:u w:val="single"/>
        </w:rPr>
        <w:t xml:space="preserve">invisibility is </w:t>
      </w:r>
      <w:r w:rsidRPr="007F2315">
        <w:rPr>
          <w:sz w:val="12"/>
        </w:rPr>
        <w:t>fundamentally</w:t>
      </w:r>
      <w:r w:rsidRPr="00174CE4">
        <w:rPr>
          <w:b/>
          <w:bCs/>
          <w:highlight w:val="green"/>
          <w:u w:val="single"/>
        </w:rPr>
        <w:t xml:space="preserve"> related to a point Baudrillard makes</w:t>
      </w:r>
      <w:r w:rsidRPr="007F2315">
        <w:rPr>
          <w:b/>
          <w:bCs/>
          <w:u w:val="single"/>
        </w:rPr>
        <w:t xml:space="preserve"> </w:t>
      </w:r>
      <w:r w:rsidRPr="007F2315">
        <w:rPr>
          <w:sz w:val="12"/>
        </w:rPr>
        <w:t>towards the end of his essay:</w:t>
      </w:r>
      <w:r w:rsidRPr="007F2315">
        <w:rPr>
          <w:b/>
          <w:bCs/>
          <w:u w:val="single"/>
        </w:rPr>
        <w:t xml:space="preserve"> </w:t>
      </w:r>
      <w:r w:rsidRPr="00174CE4">
        <w:rPr>
          <w:b/>
          <w:iCs/>
          <w:highlight w:val="green"/>
          <w:u w:val="single"/>
          <w:bdr w:val="single" w:sz="18" w:space="0" w:color="auto"/>
        </w:rPr>
        <w:t>‘distress, misery and suffering have become the raw goods’ circulating in a global age</w:t>
      </w:r>
      <w:r w:rsidRPr="007F2315">
        <w:rPr>
          <w:sz w:val="12"/>
        </w:rPr>
        <w:t xml:space="preserve"> Tomsky 52 Downloaded by [University of Alberta] at 09:59 01 November 2011 </w:t>
      </w:r>
      <w:r w:rsidRPr="00174CE4">
        <w:rPr>
          <w:b/>
          <w:bCs/>
          <w:highlight w:val="green"/>
          <w:u w:val="single"/>
        </w:rPr>
        <w:t>of ‘commiseration’</w:t>
      </w:r>
      <w:r w:rsidRPr="007F2315">
        <w:rPr>
          <w:sz w:val="12"/>
        </w:rPr>
        <w:t>.21</w:t>
      </w:r>
      <w:r w:rsidRPr="007F2315">
        <w:rPr>
          <w:b/>
          <w:bCs/>
          <w:u w:val="single"/>
        </w:rPr>
        <w:t xml:space="preserve"> </w:t>
      </w:r>
      <w:r w:rsidRPr="00174CE4">
        <w:rPr>
          <w:b/>
          <w:bCs/>
          <w:highlight w:val="green"/>
          <w:u w:val="single"/>
        </w:rPr>
        <w:t xml:space="preserve">The ‘demand’ created by a market of a </w:t>
      </w:r>
      <w:r w:rsidRPr="007F2315">
        <w:rPr>
          <w:sz w:val="12"/>
        </w:rPr>
        <w:t>sympathetic, yet</w:t>
      </w:r>
      <w:r w:rsidRPr="00174CE4">
        <w:rPr>
          <w:b/>
          <w:bCs/>
          <w:highlight w:val="green"/>
          <w:u w:val="single"/>
        </w:rPr>
        <w:t xml:space="preserve"> self-indulgent spectators propels the global travel of </w:t>
      </w:r>
      <w:r w:rsidRPr="007F2315">
        <w:rPr>
          <w:sz w:val="12"/>
        </w:rPr>
        <w:t>trauma (or rather, the memory of that trauma) precisely</w:t>
      </w:r>
      <w:r w:rsidRPr="007F2315">
        <w:rPr>
          <w:b/>
          <w:bCs/>
          <w:u w:val="single"/>
        </w:rPr>
        <w:t xml:space="preserve"> </w:t>
      </w:r>
      <w:r w:rsidRPr="00174CE4">
        <w:rPr>
          <w:b/>
          <w:bCs/>
          <w:highlight w:val="green"/>
          <w:u w:val="single"/>
        </w:rPr>
        <w:t xml:space="preserve">because </w:t>
      </w:r>
      <w:r w:rsidRPr="007F2315">
        <w:rPr>
          <w:sz w:val="12"/>
        </w:rPr>
        <w:t>Bosnian</w:t>
      </w:r>
      <w:r w:rsidRPr="00174CE4">
        <w:rPr>
          <w:b/>
          <w:bCs/>
          <w:highlight w:val="green"/>
          <w:u w:val="single"/>
        </w:rPr>
        <w:t xml:space="preserve"> suffering has a ‘resale value on </w:t>
      </w:r>
      <w:r w:rsidRPr="007F2315">
        <w:rPr>
          <w:sz w:val="12"/>
        </w:rPr>
        <w:t>the futures</w:t>
      </w:r>
      <w:r w:rsidRPr="00174CE4">
        <w:rPr>
          <w:b/>
          <w:bCs/>
          <w:highlight w:val="green"/>
          <w:u w:val="single"/>
        </w:rPr>
        <w:t xml:space="preserve"> markets’</w:t>
      </w:r>
      <w:r w:rsidRPr="007F2315">
        <w:rPr>
          <w:b/>
          <w:bCs/>
          <w:u w:val="single"/>
        </w:rPr>
        <w:t>.</w:t>
      </w:r>
      <w:r w:rsidRPr="007F2315">
        <w:rPr>
          <w:sz w:val="12"/>
        </w:rPr>
        <w:t>22 To treat traumatic memory as currency not only acknowledges the fact that</w:t>
      </w:r>
      <w:r w:rsidRPr="007F2315">
        <w:rPr>
          <w:b/>
          <w:bCs/>
          <w:u w:val="single"/>
        </w:rPr>
        <w:t xml:space="preserve"> </w:t>
      </w:r>
      <w:r w:rsidRPr="00174CE4">
        <w:rPr>
          <w:b/>
          <w:bCs/>
          <w:highlight w:val="green"/>
          <w:u w:val="single"/>
        </w:rPr>
        <w:t>travelling memory is overdetermined by capitalism</w:t>
      </w:r>
      <w:r w:rsidRPr="007F2315">
        <w:rPr>
          <w:sz w:val="12"/>
        </w:rPr>
        <w:t xml:space="preserve">; more pertinently, it recognizes the global system through which traumatic memory travels and becomes subject to exchange and flux. To draw upon Marx: we can comprehend trauma in terms of its fungible properties, part of a social ‘relation [that is] constantly changing with time and place’.23 This is what I call the trauma economy. By trauma economy, I am thinking of economic, cultural, discursive and political structures that guide, enable and ultimately institutionalize the representation, travel and attention to certain traumas. The Trauma Economy in Joe Sacco’s The Fixer Having introduced the idea of a trauma economy and how it might operate, I want to turn to Sacco because he is acutely conscious of the way representations of trauma circulate in an international system. His work exposes the infrastructure and logic of </w:t>
      </w:r>
      <w:proofErr w:type="gramStart"/>
      <w:r w:rsidRPr="007F2315">
        <w:rPr>
          <w:sz w:val="12"/>
        </w:rPr>
        <w:t>a trauma</w:t>
      </w:r>
      <w:proofErr w:type="gramEnd"/>
      <w:r w:rsidRPr="007F2315">
        <w:rPr>
          <w:sz w:val="12"/>
        </w:rPr>
        <w:t xml:space="preserve"> economy in war-torn Bosnia and so echoes some of the points made by Said about the movement of theory. As I examine Sacco’s critical assessment of the Bosnian war, I want to bear in mind Said’s discussion about the effects of travel on theory and, in particular, his two contrasting observations: first, that theory can become commodified and second, that theory enables unexpected if transient solidarities across cultures. The Fixer takes up the notion of trauma as transcultural capital and commodity, something Sacco has confronted in his earlier work on Bosnia.24 The Fixer focuses on the story of Neven, a Sarajevan local and the ‘fixer’ of the comic’s title, who sells his services to international journalists, including Sacco’s avatar. The comic is set in 2001, in postwar Sarajevo and an ethnically partitioned and economically devastated Bosnia, but its narrative frequently flashes back to the conflict in the mid- 1990s, and to what has been described as ‘the siege within the siege’.25 This refers not just to Sarajevo’s three and a half year siege by Serb forces but also to its backstage: the concurrent criminalization of Sarajevo through the rise of a wartime black market economy from which </w:t>
      </w:r>
      <w:proofErr w:type="spellStart"/>
      <w:r w:rsidRPr="007F2315">
        <w:rPr>
          <w:sz w:val="12"/>
        </w:rPr>
        <w:t>Bosniak</w:t>
      </w:r>
      <w:proofErr w:type="spellEnd"/>
      <w:r w:rsidRPr="007F2315">
        <w:rPr>
          <w:sz w:val="12"/>
        </w:rPr>
        <w:t xml:space="preserve"> paramilitary groups profited and through which they consolidated their power over Sarajevan civilians. In these flashbacks, The Fixer addresses Neven’s experience of the war, first, as a sniper for one of the </w:t>
      </w:r>
      <w:proofErr w:type="spellStart"/>
      <w:r w:rsidRPr="007F2315">
        <w:rPr>
          <w:sz w:val="12"/>
        </w:rPr>
        <w:t>Bosniak</w:t>
      </w:r>
      <w:proofErr w:type="spellEnd"/>
      <w:r w:rsidRPr="007F2315">
        <w:rPr>
          <w:sz w:val="12"/>
        </w:rPr>
        <w:t xml:space="preserve"> paramilitary units and, subsequently, as a professional fixer for foreign visitors, setting them up with anything they need, from war stories and tours of local battle sites to tape recorders and prostitutes. The contemporary, postwar scenes detail the ambivalent friendship between Neven and Sacco’s comic avatar. In doing so, The Fixer spares little detail about the economic value of trauma: Neven’s career as a fixer after all is reliant on what Sacco terms the ‘flashy brutality of Sarajevo’s war’.26 Even Neven admits as much to his interlocutor, without irony, let alone compassion: ‘“When massacres happened,” Neven once told me, </w:t>
      </w:r>
      <w:proofErr w:type="gramStart"/>
      <w:r w:rsidRPr="007F2315">
        <w:rPr>
          <w:sz w:val="12"/>
        </w:rPr>
        <w:t>“those</w:t>
      </w:r>
      <w:proofErr w:type="gramEnd"/>
      <w:r w:rsidRPr="007F2315">
        <w:rPr>
          <w:sz w:val="12"/>
        </w:rPr>
        <w:t xml:space="preserve"> were the best times. Journalists from all over the world were coming here”’.27 parallax 53 Downloaded by [University of Alberta] at 09:59 01 November 2011 </w:t>
      </w:r>
      <w:proofErr w:type="gramStart"/>
      <w:r w:rsidRPr="007F2315">
        <w:rPr>
          <w:sz w:val="12"/>
        </w:rPr>
        <w:t>The</w:t>
      </w:r>
      <w:proofErr w:type="gramEnd"/>
      <w:r w:rsidRPr="007F2315">
        <w:rPr>
          <w:sz w:val="12"/>
        </w:rPr>
        <w:t xml:space="preserve"> Fixer never allows readers to forget that Neven provides his services in exchange for hard cash. </w:t>
      </w:r>
      <w:proofErr w:type="gramStart"/>
      <w:r w:rsidRPr="007F2315">
        <w:rPr>
          <w:sz w:val="12"/>
        </w:rPr>
        <w:t>So</w:t>
      </w:r>
      <w:proofErr w:type="gramEnd"/>
      <w:r w:rsidRPr="007F2315">
        <w:rPr>
          <w:sz w:val="12"/>
        </w:rPr>
        <w:t xml:space="preserve"> while Neven provides vital – indeed for Sacco’s avatar often the only – access to the stories and traumas of the war, we can never be sure whether he is a reliable witness or merely an opportunistic salesman. His anecdotes have the whiff of bravura about them. He expresses pride in his military exploits, especially his role in a sortie that destroyed several Serb tanks (the actual number varies increasingly each time the tale is told). He tells Sacco that with more acquaintances like himself, he ‘could have broken the siege of Sarajevo’.28 Neven’s heroic </w:t>
      </w:r>
      <w:proofErr w:type="spellStart"/>
      <w:r w:rsidRPr="007F2315">
        <w:rPr>
          <w:sz w:val="12"/>
        </w:rPr>
        <w:t>selfpresentation</w:t>
      </w:r>
      <w:proofErr w:type="spellEnd"/>
      <w:r w:rsidRPr="007F2315">
        <w:rPr>
          <w:sz w:val="12"/>
        </w:rPr>
        <w:t xml:space="preserve"> is consistently undercut by other characters, including Sacco’s avatar, who ironically renames him ‘a Master in the School of Front-line Truth’ and even calls upon the reader to assess the situation. One Sarajevan local remembers Neven as having a ‘big imagination’29; others castigate him as ‘unstable’30; and those who have also fought in the war reject his claims outright, telling Sacco, ‘it didn’t happen’.31 For Sacco’s avatar though, Neven is ‘a godsend’.32 Unable to procure information from the other denizens of Sarajevo, he is delighted to accept Neven’s version of events: ‘Finally someone is telling me how it was – or how it almost was, or how it could have been – but finally someone in this town is telling me something’.33 This discloses the true value of the Bosnian war to the Western media: getting the story ‘right’ factually is less important than getting it ‘right’ affectively. The purpose is to extract a narrative that evokes an emotional (whether voyeuristic or empathetic) response from its audience. Here we see a good example of the way a traumatic memory circulates in the trauma economy, as it travels from its site of origin and into a fantasy of a reality. Neven’s mythmaking – whether motivated by economic opportunism, or as a symptom of his own traumatized psyche – reflects back to the international community a counter-version of mediated events and spectacular traumas that appear daily in the Western media. It is worth adding that his mythmaking only has value so long as it occurs within preauthorized media circuits. When Neven attempts to bypass the international journalists and sell his story instead directly to a British magazine, the account of his wartime ‘action against the 43 tanks’ is rejected on the basis that they ‘don’t print fiction’.34 The privilege of revaluing and re-narrating the trauma is reserved for people like Sacco’s avatar, who has no trouble adopting a mythic and hyperbolic tone in his storytelling: ‘it is he, Neven, who has walked through the valley of the shadow of death and blown things up along the way’.35 Yet Neven’s urge to narrate, while indeed part of his job, is a striking contrast to the silence of other locals. When Sacco arrives in Sarajevo in 2001 for his follow-up story, he finds widespread, deliberate resistance to his efforts to gather first-hand testimonies. Wishing to uncover the city’s ‘terrible secrets’, Sacco finds his ‘research has </w:t>
      </w:r>
      <w:proofErr w:type="gramStart"/>
      <w:r w:rsidRPr="007F2315">
        <w:rPr>
          <w:sz w:val="12"/>
        </w:rPr>
        <w:t>stalled’,</w:t>
      </w:r>
      <w:proofErr w:type="gramEnd"/>
      <w:r w:rsidRPr="007F2315">
        <w:rPr>
          <w:sz w:val="12"/>
        </w:rPr>
        <w:t xml:space="preserve"> as locals either refuse to meet with him or cancel their appointments</w:t>
      </w:r>
      <w:proofErr w:type="gramStart"/>
      <w:r w:rsidRPr="007F2315">
        <w:rPr>
          <w:sz w:val="12"/>
        </w:rPr>
        <w:t>.36</w:t>
      </w:r>
      <w:proofErr w:type="gramEnd"/>
      <w:r w:rsidRPr="007F2315">
        <w:rPr>
          <w:sz w:val="12"/>
        </w:rPr>
        <w:t xml:space="preserve"> The suspiciousness and hostility Sacco encounters in Sarajevo is a response precisely to the international demand for trauma of the 1990s. The mass media presence during the war did little to help the city’s besieged residents; furthermore, international journalists left once the drama of war subsided to ‘the last offensives grinding up the last of the last soldiers and civilians who will die in this war’.37 The media fascination with Sarajevo’s humanitarian crisis was as intense as it was fleeting and has since Tomsky 54 Downloaded by [University of Alberta] at 09:59 01 November 2011 been described as central to the ensuing ‘compassion fatigue’ of Western viewers.38 In contrast to this coverage, which focused on the casualties and victims of the war, The Fixer reveals a very different story: the rise of </w:t>
      </w:r>
      <w:proofErr w:type="spellStart"/>
      <w:r w:rsidRPr="007F2315">
        <w:rPr>
          <w:sz w:val="12"/>
        </w:rPr>
        <w:t>Bosniak</w:t>
      </w:r>
      <w:proofErr w:type="spellEnd"/>
      <w:r w:rsidRPr="007F2315">
        <w:rPr>
          <w:sz w:val="12"/>
        </w:rPr>
        <w:t xml:space="preserve"> paramilitary groups, their contribution (both heroic and criminal) to the war and their ethnic cleansing of non- Muslim civilians from the city. Herein lies the appeal of Neven, a </w:t>
      </w:r>
      <w:proofErr w:type="gramStart"/>
      <w:r w:rsidRPr="007F2315">
        <w:rPr>
          <w:sz w:val="12"/>
        </w:rPr>
        <w:t>Bosnian-Serb</w:t>
      </w:r>
      <w:proofErr w:type="gramEnd"/>
      <w:r w:rsidRPr="007F2315">
        <w:rPr>
          <w:sz w:val="12"/>
        </w:rPr>
        <w:t>, who has fought under Bosnian- Muslim warlords defending Sarajevo and who considers himself a Bosnian citizen first before any other ethnic loyalty. For not only is Sacco ignorant about the muddled ethnic realities of the war, its moral ambiguities and its key players but he also wants to hear Neven’s shamelessly daring and dirty account of the war, however unreliable. As Sacco explains, he’s ‘a little enthralled, a little infatuated, maybe a little in love and what is love but a transaction’.39 Neven – a hardened war veteran – provides the goods, the first-hand experience of war and, for Sacco’s avatar, that is worth every Deutschemark, coffee and cigarette. He explains in a parenthetical remark to his implied reader: ‘I would be remiss if I let you think that my relationship with Neven is simply a matter of his shaking me down</w:t>
      </w:r>
      <w:proofErr w:type="gramStart"/>
      <w:r w:rsidRPr="007F2315">
        <w:rPr>
          <w:sz w:val="12"/>
        </w:rPr>
        <w:t>.</w:t>
      </w:r>
      <w:proofErr w:type="gramEnd"/>
      <w:r w:rsidRPr="007F2315">
        <w:rPr>
          <w:sz w:val="12"/>
        </w:rPr>
        <w:t xml:space="preserve"> Because Neven was the first </w:t>
      </w:r>
      <w:proofErr w:type="gramStart"/>
      <w:r w:rsidRPr="007F2315">
        <w:rPr>
          <w:sz w:val="12"/>
        </w:rPr>
        <w:t>friend</w:t>
      </w:r>
      <w:proofErr w:type="gramEnd"/>
      <w:r w:rsidRPr="007F2315">
        <w:rPr>
          <w:sz w:val="12"/>
        </w:rPr>
        <w:t xml:space="preserve"> I made in Sarajevo . . . [he’s] travelled one of </w:t>
      </w:r>
      <w:proofErr w:type="gramStart"/>
      <w:r w:rsidRPr="007F2315">
        <w:rPr>
          <w:sz w:val="12"/>
        </w:rPr>
        <w:t>the war’s</w:t>
      </w:r>
      <w:proofErr w:type="gramEnd"/>
      <w:r w:rsidRPr="007F2315">
        <w:rPr>
          <w:sz w:val="12"/>
        </w:rPr>
        <w:t xml:space="preserve"> dark </w:t>
      </w:r>
      <w:proofErr w:type="gramStart"/>
      <w:r w:rsidRPr="007F2315">
        <w:rPr>
          <w:sz w:val="12"/>
        </w:rPr>
        <w:t>roads</w:t>
      </w:r>
      <w:proofErr w:type="gramEnd"/>
      <w:r w:rsidRPr="007F2315">
        <w:rPr>
          <w:sz w:val="12"/>
        </w:rPr>
        <w:t xml:space="preserve"> and I’m not going to drop him till he tells me all about it’.40 Sacco’s assertion here suggests something more than a mutual exploitation. The word ‘friend’ describing Sacco’s relationship to Neven is quickly replaced by the word ‘drop’. Having sold his ‘raw goods’, Neven finds that the trauma economy in the postwar period has already devalued his experience by disengaging with Bosnia’s local traumas. As Sacco suggests, ‘the war moved on and left him behind [ . . . ] The truth is, the war quit Neven’.41 The Neven of 2001 is not the brash Neven of old, but a pasty-looking unemployed forty-year old and recovering alcoholic, who takes pills to prevent his ‘anxiety attacks’.42 His wartime actions lay heavily on his conscience, despite his efforts to ‘stash [ . . . ] deep’ his bad memories.43 The Fixer leaves us with an ironic fact: Neven, who has capitalized on trauma during the war, is now left traumatized and without capital in the postwar situation. Juxtaposing Traumas in a Global Age Sacco’s depiction of the trauma economy certainly highlights the question of power and exploitation, since so many of the interactions between locals and international visitors are shaped by the commodity market of traumatic memories. And while The Fixer provides a new perspective of the Bosnian war, excoriating the profit-seeking objectives of both the media and the Bosnian middle-men amid life-altering events, its general point about the capitalistic vicissitudes of the trauma economy is not significantly different from that sustained in the narratives of Aleksandar Hemon, Rajiv Chandrasekaran or Art Spiegelman.44What distinguishes Sacco’s work is the way it also picks up the possibility described in Edward Said’s optimistic re-reading of travel: the potential for affiliation. As I see it, Sacco’s criticism isn’t leveled merely at the moral grey zone created during the Bosnian war: he is more interested in the framework of representations themselves that mediate, authorize, commemorate and circulate trauma in different ways. parallax 55 Downloaded by [University of Alberta] at 09:59 01 November 2011 </w:t>
      </w:r>
      <w:proofErr w:type="gramStart"/>
      <w:r w:rsidRPr="007F2315">
        <w:rPr>
          <w:sz w:val="12"/>
        </w:rPr>
        <w:t>The</w:t>
      </w:r>
      <w:proofErr w:type="gramEnd"/>
      <w:r w:rsidRPr="007F2315">
        <w:rPr>
          <w:sz w:val="12"/>
        </w:rPr>
        <w:t xml:space="preserve"> comic genre of The Fixer is integral to Sacco’s critical assessment of the trauma economy. As a visual narrative that positions itself against a realist mode of aesthetics, a comic book insistently reminds us that its reality is also subject to a politics of representation. Writing on the graphic novel, Hillary Chute and Marianne DeKoven have emphasized the self-reflexivity of the genre. They note that the graphic narrative is ‘a form that also always refuses a problematic transparency, through an explicit awareness of its own surfaces’.45 The Fixer, with its comic avatar, a member of the international media who is gathering his story and representing it to an Anglophone audience, thus becomes one more mediated representation of the war that travels to a particular set of consumers. Sacco’s self-reflexivity around the social mediation and reproduction of traumas plays an important role in demystifying the trauma economy; it facilitates a readerly response that recognizes the capitalist frame of travelling trauma and yet refuses to accept the objectification of trauma and the ideological system of dominance (i.e. the classification of one trauma as more important than another) conferred by this system. One remarkable panel in The Fixer does this precisely, condensing many of the issues around the trauma economy and its international dissemination of traumatic memories as infotainment.46 The panel stands out not only because it takes up an entire page,47 but also because it short-circuits the normal path of exchange in the trauma economy, by invoking the 2001 attack on the World Trade Centre in New York. But Sacco modifies the context, the iconic image of the burning Twin Towers is drawn into the Sarajevan siege. This convergence of traumatic events offers readers a dialogic point in the comic that reveals the disparities of traumatic memories as they travel, while also highlighting the interconnections generated by these different historic events, exactly as they are placed into conversation through Sacco’s comic novel. The panel shows two tower-block buildings on fire. The caption dates the scene: it is 1992, the beginning of the siege of Sarajevo. The scene evokes numerous, now mostly forgotten, media photos of Sarajevo burning, such as the picture of the Bosnian parliament – also a tower-block building – on fire after Serb paramilitary attacks. Yet, Sacco’s panel shows two identical tower blocks, with thick black smoke pouring out of the upper portions of the buildings. In a post 9/11 environment, it would be difficult to deny that the panel does not recall those iconic video stills of the attacks on the Twin Towers, captured moments after the second plane flew into the World Trade Centre. Sacco stresses the vulnerability of this moment and its greater significance, by a small caption that </w:t>
      </w:r>
      <w:proofErr w:type="gramStart"/>
      <w:r w:rsidRPr="007F2315">
        <w:rPr>
          <w:sz w:val="12"/>
        </w:rPr>
        <w:t>states: ‘</w:t>
      </w:r>
      <w:proofErr w:type="gramEnd"/>
      <w:r w:rsidRPr="007F2315">
        <w:rPr>
          <w:sz w:val="12"/>
        </w:rPr>
        <w:t xml:space="preserve">Who will defend Sarajevo?’. Here the representation of the shelling of Sarajevo’s civilian buildings both resonates with and rejects the 9/11 narrative trajectory of events. The picture affiliates the two traumas by visually communicating the horror and moral outrage of both attacks on civilians; but this moral equivalence is simultaneously belied by the manifest differences of the two events. Bosnia is, of course, the focus of Sacco’s work. Yet looking at the panel, there is the suggestion that, for Sacco, the </w:t>
      </w:r>
      <w:proofErr w:type="spellStart"/>
      <w:r w:rsidRPr="007F2315">
        <w:rPr>
          <w:sz w:val="12"/>
        </w:rPr>
        <w:t>spectre</w:t>
      </w:r>
      <w:proofErr w:type="spellEnd"/>
      <w:r w:rsidRPr="007F2315">
        <w:rPr>
          <w:sz w:val="12"/>
        </w:rPr>
        <w:t xml:space="preserve"> of 9/11 enabled a new kind of memorialization of the Bosnian war and of the siege of Sarajevo, more specifically. To reassess the Bosnian war after 9/11 to some extent dispenses with the sense of neutrality and detachment of many western observers as they contemplate ‘the spectacle of distant Tomsky 56 Downloaded by [University of Alberta] at 09:59 01 November 2011 suffering’.48 Instead, the panel places Sacco’s (Anglophone) audience within the familiar, emotional context of the September 11, 2001 attacks, with their attendant anxieties, shock and grief and so contributes to a blurring of the hierarchical lines set up between different horrors across different spaces. Consequently, I do not see Sacco’s juxtaposition of traumas as an instance of what Michael Rothberg </w:t>
      </w:r>
      <w:proofErr w:type="gramStart"/>
      <w:r w:rsidRPr="007F2315">
        <w:rPr>
          <w:sz w:val="12"/>
        </w:rPr>
        <w:t>calls, ‘</w:t>
      </w:r>
      <w:proofErr w:type="gramEnd"/>
      <w:r w:rsidRPr="007F2315">
        <w:rPr>
          <w:sz w:val="12"/>
        </w:rPr>
        <w:t>competitive memory’, the victim wars that pit winners against losers</w:t>
      </w:r>
      <w:proofErr w:type="gramStart"/>
      <w:r w:rsidRPr="007F2315">
        <w:rPr>
          <w:sz w:val="12"/>
        </w:rPr>
        <w:t>.49</w:t>
      </w:r>
      <w:proofErr w:type="gramEnd"/>
      <w:r w:rsidRPr="007F2315">
        <w:rPr>
          <w:sz w:val="12"/>
        </w:rPr>
        <w:t xml:space="preserve"> Sacco gestures towards a far more complex idea that </w:t>
      </w:r>
      <w:proofErr w:type="gramStart"/>
      <w:r w:rsidRPr="007F2315">
        <w:rPr>
          <w:sz w:val="12"/>
        </w:rPr>
        <w:t>takes into account</w:t>
      </w:r>
      <w:proofErr w:type="gramEnd"/>
      <w:r w:rsidRPr="007F2315">
        <w:rPr>
          <w:sz w:val="12"/>
        </w:rPr>
        <w:t xml:space="preserve"> the highly mediated presentations of both traumas, which nonetheless evokes Rothberg’s notion of multidirectional memory by affirming the solidarities of trauma alongside their differences. In drawing together these two disparate events, Sacco’s drawings echo the critical consciousness in Said’s ‘Travelling Theory’ essay. Rather than suggesting one trauma is, or should be, more morally legitimate than the other, Sacco is sharply attentive to the way trauma is disseminated and recognized in the political world. The attacks on </w:t>
      </w:r>
      <w:proofErr w:type="spellStart"/>
      <w:proofErr w:type="gramStart"/>
      <w:r w:rsidRPr="007F2315">
        <w:rPr>
          <w:sz w:val="12"/>
        </w:rPr>
        <w:t>theWorld</w:t>
      </w:r>
      <w:proofErr w:type="spellEnd"/>
      <w:proofErr w:type="gramEnd"/>
      <w:r w:rsidRPr="007F2315">
        <w:rPr>
          <w:sz w:val="12"/>
        </w:rPr>
        <w:t xml:space="preserve"> Trade Centre, like the siege of Sarajevo, transformed into discursive form epitomize what might be called victim narratives. In this way, the United States utilized international sympathy (much of which was galvanized by the stunning footage of the airliners crashing into the towers) to launch a retaliatory campaign against Afghanistan and, later, Iraq. In contrast, Bosnia in 1992 faced a precarious future, having just proclaimed its independence. As we discover in The Fixer, prior to Yugoslavia’s break-up, Bosnia had been ordered to return its armaments to the Yugoslav National Army (JNA), which were then placed ‘into the hands of the rebel Serbs’, leaving the Bosnian government to ‘build an army almost from scratch’.50 The analogy between 9/11 and 1992 Sarajevo is stark: Sarajevo’s empty landscape in the panel emphasizes its </w:t>
      </w:r>
      <w:proofErr w:type="spellStart"/>
      <w:r w:rsidRPr="007F2315">
        <w:rPr>
          <w:sz w:val="12"/>
        </w:rPr>
        <w:t>defencelessness</w:t>
      </w:r>
      <w:proofErr w:type="spellEnd"/>
      <w:r w:rsidRPr="007F2315">
        <w:rPr>
          <w:sz w:val="12"/>
        </w:rPr>
        <w:t xml:space="preserve"> and isolation. The Fixer constantly reminds the reader about the difficulties of living under a prolonged siege in ‘a city that is cut off and being starved into submission’.51 In contrast, September 11, </w:t>
      </w:r>
      <w:proofErr w:type="gramStart"/>
      <w:r w:rsidRPr="007F2315">
        <w:rPr>
          <w:sz w:val="12"/>
        </w:rPr>
        <w:t>2001</w:t>
      </w:r>
      <w:proofErr w:type="gramEnd"/>
      <w:r w:rsidRPr="007F2315">
        <w:rPr>
          <w:sz w:val="12"/>
        </w:rPr>
        <w:t xml:space="preserve"> has attained immense cultural capital because of its status as a significant U.S. trauma. This fact is confirmed by its profound visuality, which crystallized the spectacle and site of trauma. Complicit in this process, the international press consolidated and legitimated the event’s symbolic power, by representing, mediating and dramatizing the trauma so that, as </w:t>
      </w:r>
      <w:proofErr w:type="spellStart"/>
      <w:r w:rsidRPr="007F2315">
        <w:rPr>
          <w:sz w:val="12"/>
        </w:rPr>
        <w:t>SlavojZ</w:t>
      </w:r>
      <w:proofErr w:type="spellEnd"/>
      <w:r w:rsidRPr="007F2315">
        <w:rPr>
          <w:sz w:val="12"/>
        </w:rPr>
        <w:t xml:space="preserve">ˇ </w:t>
      </w:r>
      <w:proofErr w:type="spellStart"/>
      <w:r w:rsidRPr="007F2315">
        <w:rPr>
          <w:sz w:val="12"/>
        </w:rPr>
        <w:t>izˇek</w:t>
      </w:r>
      <w:proofErr w:type="spellEnd"/>
      <w:r w:rsidRPr="007F2315">
        <w:rPr>
          <w:sz w:val="12"/>
        </w:rPr>
        <w:t xml:space="preserve"> writes, the U.S. was elevated into ‘the sublime victim of Absolute Evil’.52 September 11 was constructed as an exceptional event, in terms of its irregular circumstances and the symbolic enormity both in the destruction of iconic buildings and in the attack on U.S. soil. Such a construction seeks to overshadow perhaps all recent international traumas and certainly all other U.S. traumas and sites of shock. Sacco’s portrayal, which </w:t>
      </w:r>
      <w:proofErr w:type="gramStart"/>
      <w:r w:rsidRPr="007F2315">
        <w:rPr>
          <w:sz w:val="12"/>
        </w:rPr>
        <w:t>locates</w:t>
      </w:r>
      <w:proofErr w:type="gramEnd"/>
      <w:r w:rsidRPr="007F2315">
        <w:rPr>
          <w:sz w:val="12"/>
        </w:rPr>
        <w:t xml:space="preserve"> September eleven in Sarajevo 1992, calls into question precisely this claim towards the singularity of any trauma. The implicit doubling and prefiguring of the 9/11 undercuts the exceptionalist rhetoric associated with the event. Sacco’s strategy encourages us to think outside of hegemonic epistemologies, where one trauma dominates and becomes more meaningful than others. Crucially, Sacco reminds his audience of the cultural imperialism that frames the spectacle of news and the designation of traumatic narratives in particular. parallax 57 Downloaded by [University of Alberta] at 09:59 01 November 2011 Postwar Bosnia and Beyond 2001 remains, then, both an accidental and a significant date in The Fixer. While the (Anglophone) world is preoccupied with a new narrative of trauma and a sense of historical rupture in a post 9/11 world, Bosnia continues to linger in a postwar limbo. Six years have passed since the war ended, but much of Bosnia’s day-to-day economy remains coded by international perceptions of the war. No longer a haven for aspiring journalists, Bosnia is now a thriving economy for international scholars of trauma and political theory, purveyors of thanotourism,53 UN peacekeepers and post-conflict nation builders (the ensemble of NGOs, charity and aid workers, entrepreneurs, contractors, development experts, and EU government advisors to the Office of the High Representative, the foreign overseer of </w:t>
      </w:r>
      <w:proofErr w:type="gramStart"/>
      <w:r w:rsidRPr="007F2315">
        <w:rPr>
          <w:sz w:val="12"/>
        </w:rPr>
        <w:t>the protectorate</w:t>
      </w:r>
      <w:proofErr w:type="gramEnd"/>
      <w:r w:rsidRPr="007F2315">
        <w:rPr>
          <w:sz w:val="12"/>
        </w:rPr>
        <w:t xml:space="preserve"> </w:t>
      </w:r>
      <w:proofErr w:type="gramStart"/>
      <w:r w:rsidRPr="007F2315">
        <w:rPr>
          <w:sz w:val="12"/>
        </w:rPr>
        <w:t>state</w:t>
      </w:r>
      <w:proofErr w:type="gramEnd"/>
      <w:r w:rsidRPr="007F2315">
        <w:rPr>
          <w:sz w:val="12"/>
        </w:rPr>
        <w:t xml:space="preserve"> that is Bosnia). On the other hand, many of Bosnia’s locals face a grim future, with a massive and </w:t>
      </w:r>
      <w:proofErr w:type="spellStart"/>
      <w:r w:rsidRPr="007F2315">
        <w:rPr>
          <w:sz w:val="12"/>
        </w:rPr>
        <w:t>everincreasing</w:t>
      </w:r>
      <w:proofErr w:type="spellEnd"/>
      <w:r w:rsidRPr="007F2315">
        <w:rPr>
          <w:sz w:val="12"/>
        </w:rPr>
        <w:t xml:space="preserve"> unemployment rate (ranging between 35 and 40%), brain-drain outmigration, and ethnic cantonments. I contrast these realities of 2001 because these circumstances – a flourishing economy at the expense of the traumatized population – ought to be seen as part of a trauma economy. The trauma economy, in other words, extends far beyond the purview of </w:t>
      </w:r>
      <w:proofErr w:type="gramStart"/>
      <w:r w:rsidRPr="007F2315">
        <w:rPr>
          <w:sz w:val="12"/>
        </w:rPr>
        <w:t>the Western</w:t>
      </w:r>
      <w:proofErr w:type="gramEnd"/>
      <w:r w:rsidRPr="007F2315">
        <w:rPr>
          <w:sz w:val="12"/>
        </w:rPr>
        <w:t xml:space="preserve"> media networks. In discussing the way traumatic memories travel along the circuits of the global media, I have described only a few of the many processes that transform traumatic events into fungible traumatic memories; each stage of that process represents an exchange that progressively reinterprets the memory, giving it a new value. Media outlets seek to frame the trauma of the Bosnian wars in ways that are consistent with the aims of pre-existing political or economic agendas; we see this in Sacco just as easily as in </w:t>
      </w:r>
      <w:proofErr w:type="spellStart"/>
      <w:r w:rsidRPr="007F2315">
        <w:rPr>
          <w:sz w:val="12"/>
        </w:rPr>
        <w:t>Ugresic’s</w:t>
      </w:r>
      <w:proofErr w:type="spellEnd"/>
      <w:r w:rsidRPr="007F2315">
        <w:rPr>
          <w:sz w:val="12"/>
        </w:rPr>
        <w:t xml:space="preserve"> assessment of how even a putatively liberal state like the Netherlands will necessarily inflect the value of one trauma over another. The point is that </w:t>
      </w:r>
      <w:r w:rsidRPr="00174CE4">
        <w:rPr>
          <w:b/>
          <w:bCs/>
          <w:highlight w:val="green"/>
          <w:u w:val="single"/>
        </w:rPr>
        <w:t>in this circulation, trauma is placed in a marketplace</w:t>
      </w:r>
      <w:r w:rsidRPr="007F2315">
        <w:rPr>
          <w:sz w:val="12"/>
        </w:rPr>
        <w:t xml:space="preserve">; the siege of Sarajevo, where an unscrupulous fixer can supply western reporters with the </w:t>
      </w:r>
      <w:proofErr w:type="gramStart"/>
      <w:r w:rsidRPr="007F2315">
        <w:rPr>
          <w:sz w:val="12"/>
        </w:rPr>
        <w:t>story</w:t>
      </w:r>
      <w:proofErr w:type="gramEnd"/>
      <w:r w:rsidRPr="007F2315">
        <w:rPr>
          <w:sz w:val="12"/>
        </w:rPr>
        <w:t xml:space="preserve"> they want to hear is only a concentrated example of a more general phenomenon. </w:t>
      </w:r>
      <w:r w:rsidRPr="00174CE4">
        <w:rPr>
          <w:b/>
          <w:bCs/>
          <w:highlight w:val="green"/>
          <w:u w:val="single"/>
        </w:rPr>
        <w:t xml:space="preserve">Traumatic memories are always in circulation, being revalued </w:t>
      </w:r>
      <w:r w:rsidRPr="007F2315">
        <w:rPr>
          <w:sz w:val="12"/>
        </w:rPr>
        <w:t>in each transaction</w:t>
      </w:r>
      <w:r w:rsidRPr="00174CE4">
        <w:rPr>
          <w:b/>
          <w:bCs/>
          <w:highlight w:val="green"/>
          <w:u w:val="single"/>
        </w:rPr>
        <w:t xml:space="preserve"> according to </w:t>
      </w:r>
      <w:r w:rsidRPr="007F2315">
        <w:rPr>
          <w:sz w:val="12"/>
        </w:rPr>
        <w:t>the logic of</w:t>
      </w:r>
      <w:r w:rsidRPr="00174CE4">
        <w:rPr>
          <w:b/>
          <w:bCs/>
          <w:highlight w:val="green"/>
          <w:u w:val="single"/>
        </w:rPr>
        <w:t xml:space="preserve"> supply and demand</w:t>
      </w:r>
      <w:r w:rsidRPr="007F2315">
        <w:rPr>
          <w:sz w:val="12"/>
        </w:rPr>
        <w:t xml:space="preserve">. Victim and witness; witness and reporter; reporter and audience; producer and consumer: all these </w:t>
      </w:r>
      <w:proofErr w:type="gramStart"/>
      <w:r w:rsidRPr="007F2315">
        <w:rPr>
          <w:sz w:val="12"/>
        </w:rPr>
        <w:t>parties</w:t>
      </w:r>
      <w:proofErr w:type="gramEnd"/>
      <w:r w:rsidRPr="007F2315">
        <w:rPr>
          <w:sz w:val="12"/>
        </w:rPr>
        <w:t xml:space="preserve"> bargain to suit their different interests. </w:t>
      </w:r>
      <w:r w:rsidRPr="00174CE4">
        <w:rPr>
          <w:b/>
          <w:iCs/>
          <w:highlight w:val="green"/>
          <w:u w:val="single"/>
          <w:bdr w:val="single" w:sz="18" w:space="0" w:color="auto"/>
        </w:rPr>
        <w:t>The sooner we acknowledge the influence of these interests, the closer we will come to an understanding of how trauma travels</w:t>
      </w:r>
      <w:r w:rsidRPr="007F2315">
        <w:rPr>
          <w:sz w:val="12"/>
        </w:rPr>
        <w:t>.</w:t>
      </w:r>
    </w:p>
    <w:sectPr w:rsidR="00174CE4" w:rsidRPr="00174C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20E5" w14:textId="77777777" w:rsidR="00174CE4" w:rsidRDefault="00174CE4" w:rsidP="00066D2C">
      <w:r>
        <w:separator/>
      </w:r>
    </w:p>
  </w:endnote>
  <w:endnote w:type="continuationSeparator" w:id="0">
    <w:p w14:paraId="2AF95066" w14:textId="77777777" w:rsidR="00174CE4" w:rsidRDefault="00174C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83AF" w14:textId="77777777" w:rsidR="00174CE4" w:rsidRDefault="00174CE4" w:rsidP="00066D2C">
      <w:r>
        <w:separator/>
      </w:r>
    </w:p>
  </w:footnote>
  <w:footnote w:type="continuationSeparator" w:id="0">
    <w:p w14:paraId="337D6F25" w14:textId="77777777" w:rsidR="00174CE4" w:rsidRDefault="00174C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302672"/>
    <w:multiLevelType w:val="hybridMultilevel"/>
    <w:tmpl w:val="26F031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2D4DF0"/>
    <w:multiLevelType w:val="hybridMultilevel"/>
    <w:tmpl w:val="96780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1F3DA6"/>
    <w:multiLevelType w:val="hybridMultilevel"/>
    <w:tmpl w:val="7BDAC33A"/>
    <w:lvl w:ilvl="0" w:tplc="6CE4EC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3770BB"/>
    <w:multiLevelType w:val="hybridMultilevel"/>
    <w:tmpl w:val="F9F4A632"/>
    <w:lvl w:ilvl="0" w:tplc="2F8C780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04851941">
    <w:abstractNumId w:val="11"/>
  </w:num>
  <w:num w:numId="46" w16cid:durableId="1714770073">
    <w:abstractNumId w:val="16"/>
  </w:num>
  <w:num w:numId="47" w16cid:durableId="2046984031">
    <w:abstractNumId w:val="15"/>
  </w:num>
  <w:num w:numId="48" w16cid:durableId="17609792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74CE4"/>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0F26"/>
    <w:rsid w:val="00163574"/>
    <w:rsid w:val="001645D4"/>
    <w:rsid w:val="0016567B"/>
    <w:rsid w:val="0016568A"/>
    <w:rsid w:val="00170A72"/>
    <w:rsid w:val="00171A2A"/>
    <w:rsid w:val="001723BA"/>
    <w:rsid w:val="00174CE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58CFC"/>
  <w15:chartTrackingRefBased/>
  <w15:docId w15:val="{C852EE81-0347-497C-9BD8-4A79CBE3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4CE4"/>
    <w:rPr>
      <w:rFonts w:ascii="Times New Roman" w:hAnsi="Times New Roman" w:cs="Times New Roman"/>
    </w:rPr>
  </w:style>
  <w:style w:type="paragraph" w:styleId="Heading1">
    <w:name w:val="heading 1"/>
    <w:aliases w:val="Pocket"/>
    <w:basedOn w:val="Normal"/>
    <w:next w:val="Normal"/>
    <w:link w:val="Heading1Char"/>
    <w:autoRedefine/>
    <w:qFormat/>
    <w:rsid w:val="00174C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174C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w:basedOn w:val="Normal"/>
    <w:next w:val="Normal"/>
    <w:link w:val="Heading3Char"/>
    <w:autoRedefine/>
    <w:uiPriority w:val="2"/>
    <w:qFormat/>
    <w:rsid w:val="00174C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174C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4CE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4C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CE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174CE4"/>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174CE4"/>
    <w:rPr>
      <w:color w:val="auto"/>
      <w:u w:val="none"/>
    </w:rPr>
  </w:style>
  <w:style w:type="character" w:customStyle="1" w:styleId="Heading1Char">
    <w:name w:val="Heading 1 Char"/>
    <w:aliases w:val="Pocket Char"/>
    <w:basedOn w:val="DefaultParagraphFont"/>
    <w:link w:val="Heading1"/>
    <w:rsid w:val="00174CE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74CE4"/>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174CE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174CE4"/>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74CE4"/>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174CE4"/>
    <w:rPr>
      <w:rFonts w:ascii="Times New Roman" w:hAnsi="Times New Roman"/>
      <w:u w:val="single"/>
    </w:rPr>
  </w:style>
  <w:style w:type="character" w:styleId="Strong">
    <w:name w:val="Strong"/>
    <w:basedOn w:val="DefaultParagraphFont"/>
    <w:uiPriority w:val="22"/>
    <w:semiHidden/>
    <w:qFormat/>
    <w:rsid w:val="00174CE4"/>
    <w:rPr>
      <w:b/>
      <w:bCs/>
    </w:rPr>
  </w:style>
  <w:style w:type="character" w:styleId="BookTitle">
    <w:name w:val="Book Title"/>
    <w:basedOn w:val="DefaultParagraphFont"/>
    <w:uiPriority w:val="33"/>
    <w:semiHidden/>
    <w:qFormat/>
    <w:rsid w:val="00174CE4"/>
    <w:rPr>
      <w:b/>
      <w:bCs/>
      <w:i/>
      <w:iCs/>
      <w:spacing w:val="5"/>
    </w:rPr>
  </w:style>
  <w:style w:type="character" w:customStyle="1" w:styleId="Heading5Char">
    <w:name w:val="Heading 5 Char"/>
    <w:basedOn w:val="DefaultParagraphFont"/>
    <w:link w:val="Heading5"/>
    <w:uiPriority w:val="9"/>
    <w:semiHidden/>
    <w:rsid w:val="00174C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4CE4"/>
  </w:style>
  <w:style w:type="paragraph" w:styleId="Header">
    <w:name w:val="header"/>
    <w:basedOn w:val="Normal"/>
    <w:link w:val="HeaderChar"/>
    <w:uiPriority w:val="99"/>
    <w:semiHidden/>
    <w:rsid w:val="00174CE4"/>
    <w:pPr>
      <w:tabs>
        <w:tab w:val="center" w:pos="4680"/>
        <w:tab w:val="right" w:pos="9360"/>
      </w:tabs>
    </w:pPr>
  </w:style>
  <w:style w:type="character" w:customStyle="1" w:styleId="HeaderChar">
    <w:name w:val="Header Char"/>
    <w:basedOn w:val="DefaultParagraphFont"/>
    <w:link w:val="Header"/>
    <w:uiPriority w:val="99"/>
    <w:semiHidden/>
    <w:rsid w:val="00174CE4"/>
    <w:rPr>
      <w:rFonts w:ascii="Times New Roman" w:hAnsi="Times New Roman" w:cs="Times New Roman"/>
    </w:rPr>
  </w:style>
  <w:style w:type="paragraph" w:styleId="Footer">
    <w:name w:val="footer"/>
    <w:basedOn w:val="Normal"/>
    <w:link w:val="FooterChar"/>
    <w:uiPriority w:val="99"/>
    <w:semiHidden/>
    <w:rsid w:val="00174CE4"/>
    <w:pPr>
      <w:tabs>
        <w:tab w:val="center" w:pos="4680"/>
        <w:tab w:val="right" w:pos="9360"/>
      </w:tabs>
    </w:pPr>
  </w:style>
  <w:style w:type="character" w:customStyle="1" w:styleId="FooterChar">
    <w:name w:val="Footer Char"/>
    <w:basedOn w:val="DefaultParagraphFont"/>
    <w:link w:val="Footer"/>
    <w:uiPriority w:val="99"/>
    <w:semiHidden/>
    <w:rsid w:val="00174CE4"/>
    <w:rPr>
      <w:rFonts w:ascii="Times New Roman" w:hAnsi="Times New Roman" w:cs="Times New Roman"/>
    </w:rPr>
  </w:style>
  <w:style w:type="paragraph" w:styleId="BodyText">
    <w:name w:val="Body Text"/>
    <w:basedOn w:val="Normal"/>
    <w:link w:val="BodyTextChar"/>
    <w:uiPriority w:val="99"/>
    <w:semiHidden/>
    <w:unhideWhenUsed/>
    <w:rsid w:val="00174CE4"/>
    <w:pPr>
      <w:spacing w:after="120"/>
    </w:pPr>
  </w:style>
  <w:style w:type="character" w:customStyle="1" w:styleId="BodyTextChar">
    <w:name w:val="Body Text Char"/>
    <w:basedOn w:val="DefaultParagraphFont"/>
    <w:link w:val="BodyText"/>
    <w:uiPriority w:val="99"/>
    <w:semiHidden/>
    <w:rsid w:val="00174CE4"/>
    <w:rPr>
      <w:rFonts w:ascii="Times New Roman" w:hAnsi="Times New Roman" w:cs="Times New Roman"/>
    </w:rPr>
  </w:style>
  <w:style w:type="paragraph" w:styleId="NoSpacing">
    <w:name w:val="No Spacing"/>
    <w:link w:val="NoSpacingChar"/>
    <w:uiPriority w:val="99"/>
    <w:semiHidden/>
    <w:unhideWhenUsed/>
    <w:qFormat/>
    <w:rsid w:val="00174C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74CE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74CE4"/>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174CE4"/>
    <w:rPr>
      <w:color w:val="605E5C"/>
      <w:shd w:val="clear" w:color="auto" w:fill="E1DFDD"/>
    </w:rPr>
  </w:style>
  <w:style w:type="paragraph" w:customStyle="1" w:styleId="Undertag">
    <w:name w:val="Undertag"/>
    <w:link w:val="UndertagChar"/>
    <w:autoRedefine/>
    <w:uiPriority w:val="5"/>
    <w:qFormat/>
    <w:rsid w:val="00174C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4C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74CE4"/>
    <w:rPr>
      <w:color w:val="000099"/>
    </w:rPr>
  </w:style>
  <w:style w:type="character" w:customStyle="1" w:styleId="AnalyticChar">
    <w:name w:val="Analytic Char"/>
    <w:basedOn w:val="DefaultParagraphFont"/>
    <w:link w:val="Analytic"/>
    <w:uiPriority w:val="5"/>
    <w:rsid w:val="00174CE4"/>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74CE4"/>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174CE4"/>
    <w:pPr>
      <w:ind w:left="720"/>
      <w:jc w:val="both"/>
    </w:pPr>
    <w:rPr>
      <w:b/>
      <w:iCs/>
      <w:u w:val="single"/>
      <w:bdr w:val="single" w:sz="8" w:space="0" w:color="auto"/>
    </w:rPr>
  </w:style>
  <w:style w:type="paragraph" w:customStyle="1" w:styleId="Emphasis1">
    <w:name w:val="Emphasis1"/>
    <w:basedOn w:val="Normal"/>
    <w:autoRedefine/>
    <w:uiPriority w:val="8"/>
    <w:qFormat/>
    <w:rsid w:val="00174CE4"/>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74CE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paragraph" w:styleId="NormalWeb">
    <w:name w:val="Normal (Web)"/>
    <w:basedOn w:val="Normal"/>
    <w:uiPriority w:val="99"/>
    <w:semiHidden/>
    <w:unhideWhenUsed/>
    <w:rsid w:val="00174CE4"/>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www.amazon.com/Great-Transformation-Political-Economic-Origins/dp/080705643X" TargetMode="Externa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hyperlink" Target="http://www.paulheelas.co.uk/"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fontTable" Target="fontTable.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http://books.google.com/books?id=97LppSqPz8EC&amp;pg=PA311&amp;lpg=PA311&amp;dq=Comaroff,+Jean+with+John+L.+Comaroff+%28eds%29,+2000,+Millennial+Capitalism+and+the+Culture+of+Neoliberalism,&amp;source=bl&amp;ots=hZLDKzRKnV&amp;sig=4gige0WcLN0G2tf5pzBH9ykm5tQ&amp;hl=en&amp;ei=K4_JTonSEqH40gH2nbQX&amp;sa=X&amp;oi=book_result&amp;ct=result&amp;resnum=3&amp;ved=0CC0Q6AEwAg"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theme" Target="theme/theme1.xm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http://www.sunypress.edu/p-3519-a-buddhist-history-of-the-west.aspx" TargetMode="External"/><Relationship Id="rId8" Type="http://schemas.openxmlformats.org/officeDocument/2006/relationships/hyperlink" Target="https://definitions.uslegal.com/u/united-states-federal-governmen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http://www.theatlantic.com/past/issues/99mar/marketgod.htm" TargetMode="External"/><Relationship Id="rId10" Type="http://schemas.openxmlformats.org/officeDocument/2006/relationships/hyperlink" Target="https://doi.org/10.1093/hrlr/ngx006"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www.jstor.org/stable/10.5749/jcritethnstud.3.1.0162"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24488</Words>
  <Characters>139588</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2025-10-15T20:25:00Z</dcterms:created>
  <dcterms:modified xsi:type="dcterms:W3CDTF">2025-10-15T20:31:00Z</dcterms:modified>
</cp:coreProperties>
</file>