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A3876" w14:textId="77777777" w:rsidR="00A10734" w:rsidRPr="00570C61" w:rsidRDefault="00A10734" w:rsidP="00A10734">
      <w:pPr>
        <w:pStyle w:val="Heading2"/>
      </w:pPr>
      <w:r w:rsidRPr="00570C61">
        <w:t>Disability - K</w:t>
      </w:r>
    </w:p>
    <w:p w14:paraId="5FD4C4FB" w14:textId="77777777" w:rsidR="00A10734" w:rsidRPr="00570C61" w:rsidRDefault="00A10734" w:rsidP="00A10734">
      <w:pPr>
        <w:pStyle w:val="Heading4"/>
      </w:pPr>
      <w:r w:rsidRPr="00570C61">
        <w:t>Labor laws are designed to exclude disabled workers, you can’t utilize current systems</w:t>
      </w:r>
    </w:p>
    <w:p w14:paraId="0095C148" w14:textId="77777777" w:rsidR="00A10734" w:rsidRPr="00570C61" w:rsidRDefault="00A10734" w:rsidP="00A10734">
      <w:r w:rsidRPr="00570C61">
        <w:rPr>
          <w:rStyle w:val="Style13ptBold"/>
        </w:rPr>
        <w:t>Guevara</w:t>
      </w:r>
      <w:r w:rsidRPr="00570C61">
        <w:t>, A. (</w:t>
      </w:r>
      <w:r w:rsidRPr="00570C61">
        <w:rPr>
          <w:rStyle w:val="Style13ptBold"/>
        </w:rPr>
        <w:t>2024</w:t>
      </w:r>
      <w:r w:rsidRPr="00570C61">
        <w:t>). </w:t>
      </w:r>
      <w:r w:rsidRPr="00570C61">
        <w:rPr>
          <w:i/>
          <w:iCs/>
        </w:rPr>
        <w:t>UC Law Constitutional Quarterly </w:t>
      </w:r>
      <w:r w:rsidRPr="00570C61">
        <w:t>. https://repository.uclawsf.edu/cgi/viewcontent.cgi?article=2181&amp;context=hastings_constitutional_law_quaterly (pg. 100-103) [EllaF]</w:t>
      </w:r>
    </w:p>
    <w:p w14:paraId="0C249072" w14:textId="77777777" w:rsidR="00A10734" w:rsidRPr="00570C61" w:rsidRDefault="00A10734" w:rsidP="00A10734">
      <w:pPr>
        <w:rPr>
          <w:rStyle w:val="Style13ptBold"/>
          <w:bCs w:val="0"/>
          <w:iCs/>
          <w:u w:val="single"/>
        </w:rPr>
      </w:pPr>
      <w:r w:rsidRPr="00570C61">
        <w:rPr>
          <w:rStyle w:val="Emphasis"/>
        </w:rPr>
        <w:t>The</w:t>
      </w:r>
      <w:r w:rsidRPr="00570C61">
        <w:rPr>
          <w:sz w:val="8"/>
        </w:rPr>
        <w:t xml:space="preserve"> COVID-19 </w:t>
      </w:r>
      <w:r w:rsidRPr="00570C61">
        <w:rPr>
          <w:rStyle w:val="Emphasis"/>
        </w:rPr>
        <w:t>pandemic exposed more</w:t>
      </w:r>
      <w:r w:rsidRPr="00570C61">
        <w:rPr>
          <w:sz w:val="8"/>
        </w:rPr>
        <w:t xml:space="preserve"> people </w:t>
      </w:r>
      <w:r w:rsidRPr="00570C61">
        <w:rPr>
          <w:rStyle w:val="Emphasis"/>
        </w:rPr>
        <w:t xml:space="preserve">to the </w:t>
      </w:r>
      <w:r w:rsidRPr="00570C61">
        <w:rPr>
          <w:rStyle w:val="Emphasis"/>
          <w:highlight w:val="yellow"/>
        </w:rPr>
        <w:t>shortcomings of</w:t>
      </w:r>
      <w:r w:rsidRPr="00570C61">
        <w:rPr>
          <w:rStyle w:val="Emphasis"/>
        </w:rPr>
        <w:t xml:space="preserve"> our </w:t>
      </w:r>
      <w:r w:rsidRPr="00570C61">
        <w:rPr>
          <w:rStyle w:val="Emphasis"/>
          <w:highlight w:val="yellow"/>
        </w:rPr>
        <w:t xml:space="preserve">disability </w:t>
      </w:r>
      <w:r w:rsidRPr="00570C61">
        <w:rPr>
          <w:rStyle w:val="Emphasis"/>
        </w:rPr>
        <w:t xml:space="preserve">rights </w:t>
      </w:r>
      <w:r w:rsidRPr="00570C61">
        <w:rPr>
          <w:rStyle w:val="Emphasis"/>
          <w:highlight w:val="yellow"/>
        </w:rPr>
        <w:t>laws</w:t>
      </w:r>
      <w:r w:rsidRPr="00570C61">
        <w:rPr>
          <w:rStyle w:val="Emphasis"/>
        </w:rPr>
        <w:t>,</w:t>
      </w:r>
      <w:r w:rsidRPr="00570C61">
        <w:rPr>
          <w:sz w:val="8"/>
        </w:rPr>
        <w:t xml:space="preserve"> particularly </w:t>
      </w:r>
      <w:r w:rsidRPr="00570C61">
        <w:rPr>
          <w:rStyle w:val="Emphasis"/>
          <w:highlight w:val="yellow"/>
        </w:rPr>
        <w:t>how little they protect workers with disabilities</w:t>
      </w:r>
      <w:r w:rsidRPr="00570C61">
        <w:rPr>
          <w:rStyle w:val="Emphasis"/>
        </w:rPr>
        <w:t>.</w:t>
      </w:r>
      <w:r w:rsidRPr="00570C61">
        <w:rPr>
          <w:sz w:val="8"/>
        </w:rPr>
        <w:t xml:space="preserve"> </w:t>
      </w:r>
      <w:r w:rsidRPr="00570C61">
        <w:rPr>
          <w:rStyle w:val="Emphasis"/>
        </w:rPr>
        <w:t>The pandemic</w:t>
      </w:r>
      <w:r w:rsidRPr="00570C61">
        <w:rPr>
          <w:sz w:val="8"/>
        </w:rPr>
        <w:t xml:space="preserve">’s impact </w:t>
      </w:r>
      <w:r w:rsidRPr="00570C61">
        <w:rPr>
          <w:rStyle w:val="Emphasis"/>
          <w:highlight w:val="yellow"/>
        </w:rPr>
        <w:t>compelled more attempts to access protections under disability antidiscrimination laws.</w:t>
      </w:r>
      <w:r w:rsidRPr="00570C61">
        <w:rPr>
          <w:rStyle w:val="Emphasis"/>
        </w:rPr>
        <w:t xml:space="preserve"> Those</w:t>
      </w:r>
      <w:r w:rsidRPr="00570C61">
        <w:rPr>
          <w:sz w:val="8"/>
        </w:rPr>
        <w:t xml:space="preserve"> attempting to access these protections </w:t>
      </w:r>
      <w:r w:rsidRPr="00570C61">
        <w:rPr>
          <w:rStyle w:val="Emphasis"/>
        </w:rPr>
        <w:t>quickly discovered</w:t>
      </w:r>
      <w:r w:rsidRPr="00570C61">
        <w:rPr>
          <w:sz w:val="8"/>
        </w:rPr>
        <w:t xml:space="preserve"> the harsh reality </w:t>
      </w:r>
      <w:r w:rsidRPr="00570C61">
        <w:rPr>
          <w:rStyle w:val="Emphasis"/>
        </w:rPr>
        <w:t xml:space="preserve">that </w:t>
      </w:r>
      <w:r w:rsidRPr="00570C61">
        <w:rPr>
          <w:rStyle w:val="Emphasis"/>
          <w:highlight w:val="yellow"/>
        </w:rPr>
        <w:t xml:space="preserve">disability cases </w:t>
      </w:r>
      <w:r w:rsidRPr="00570C61">
        <w:rPr>
          <w:rStyle w:val="Emphasis"/>
        </w:rPr>
        <w:t xml:space="preserve">are frequently </w:t>
      </w:r>
      <w:r w:rsidRPr="00570C61">
        <w:rPr>
          <w:rStyle w:val="Emphasis"/>
          <w:highlight w:val="yellow"/>
        </w:rPr>
        <w:t>unsuccessful in federal courts</w:t>
      </w:r>
      <w:r w:rsidRPr="00570C61">
        <w:rPr>
          <w:sz w:val="8"/>
        </w:rPr>
        <w:t xml:space="preserve">. 220 That is because </w:t>
      </w:r>
      <w:r w:rsidRPr="00570C61">
        <w:rPr>
          <w:rStyle w:val="Emphasis"/>
        </w:rPr>
        <w:t xml:space="preserve">disability rights </w:t>
      </w:r>
      <w:r w:rsidRPr="00570C61">
        <w:rPr>
          <w:rStyle w:val="Emphasis"/>
          <w:highlight w:val="yellow"/>
        </w:rPr>
        <w:t>laws</w:t>
      </w:r>
      <w:r w:rsidRPr="00570C61">
        <w:rPr>
          <w:sz w:val="8"/>
        </w:rPr>
        <w:t>––such as the Section 504 of the Rehabilitation Act of 1973, the ADA of 1990 and its 2008 Amendment, and IDEA––</w:t>
      </w:r>
      <w:r w:rsidRPr="00570C61">
        <w:rPr>
          <w:rStyle w:val="Emphasis"/>
        </w:rPr>
        <w:t xml:space="preserve">still </w:t>
      </w:r>
      <w:r w:rsidRPr="00570C61">
        <w:rPr>
          <w:rStyle w:val="Emphasis"/>
          <w:highlight w:val="yellow"/>
        </w:rPr>
        <w:t>limit</w:t>
      </w:r>
      <w:r w:rsidRPr="00570C61">
        <w:rPr>
          <w:rStyle w:val="Emphasis"/>
        </w:rPr>
        <w:t xml:space="preserve"> </w:t>
      </w:r>
      <w:r w:rsidRPr="00570C61">
        <w:rPr>
          <w:rStyle w:val="Emphasis"/>
          <w:highlight w:val="yellow"/>
        </w:rPr>
        <w:t>their</w:t>
      </w:r>
      <w:r w:rsidRPr="00570C61">
        <w:rPr>
          <w:rStyle w:val="Emphasis"/>
        </w:rPr>
        <w:t xml:space="preserve"> </w:t>
      </w:r>
      <w:r w:rsidRPr="00570C61">
        <w:rPr>
          <w:rStyle w:val="Emphasis"/>
          <w:highlight w:val="yellow"/>
        </w:rPr>
        <w:t xml:space="preserve">antidiscrimination protections </w:t>
      </w:r>
      <w:r w:rsidRPr="00570C61">
        <w:rPr>
          <w:rStyle w:val="Emphasis"/>
        </w:rPr>
        <w:t xml:space="preserve">for people with disabilities to opportunities </w:t>
      </w:r>
      <w:r w:rsidRPr="00570C61">
        <w:rPr>
          <w:rStyle w:val="Emphasis"/>
          <w:highlight w:val="yellow"/>
        </w:rPr>
        <w:t>in</w:t>
      </w:r>
      <w:r w:rsidRPr="00570C61">
        <w:rPr>
          <w:rStyle w:val="Emphasis"/>
        </w:rPr>
        <w:t xml:space="preserve"> social spaces like </w:t>
      </w:r>
      <w:r w:rsidRPr="00570C61">
        <w:rPr>
          <w:rStyle w:val="Emphasis"/>
          <w:highlight w:val="yellow"/>
        </w:rPr>
        <w:t>the workforce</w:t>
      </w:r>
      <w:r w:rsidRPr="00570C61">
        <w:rPr>
          <w:rStyle w:val="Emphasis"/>
        </w:rPr>
        <w:t>, rather than equity in our society</w:t>
      </w:r>
      <w:r w:rsidRPr="00570C61">
        <w:rPr>
          <w:sz w:val="8"/>
        </w:rPr>
        <w:t xml:space="preserve">.221 </w:t>
      </w:r>
      <w:r w:rsidRPr="00570C61">
        <w:rPr>
          <w:rStyle w:val="Emphasis"/>
          <w:highlight w:val="yellow"/>
        </w:rPr>
        <w:t>The root</w:t>
      </w:r>
      <w:r w:rsidRPr="00570C61">
        <w:rPr>
          <w:sz w:val="8"/>
        </w:rPr>
        <w:t xml:space="preserve"> of the issue </w:t>
      </w:r>
      <w:r w:rsidRPr="00570C61">
        <w:rPr>
          <w:rStyle w:val="Emphasis"/>
          <w:highlight w:val="yellow"/>
        </w:rPr>
        <w:t>is the distinction between people with and without disabilities</w:t>
      </w:r>
      <w:r w:rsidRPr="00570C61">
        <w:rPr>
          <w:sz w:val="8"/>
        </w:rPr>
        <w:t xml:space="preserve"> in the first place, which stems from basing our laws and policies on the medical model. 222 Section 504’s ambiguous </w:t>
      </w:r>
      <w:r w:rsidRPr="00570C61">
        <w:rPr>
          <w:rStyle w:val="Emphasis"/>
        </w:rPr>
        <w:t xml:space="preserve">phrases––such as </w:t>
      </w:r>
      <w:r w:rsidRPr="00570C61">
        <w:rPr>
          <w:rStyle w:val="Emphasis"/>
          <w:highlight w:val="yellow"/>
        </w:rPr>
        <w:t>“reasonable accommodations” and “undue hardship,” ––inadvertently create</w:t>
      </w:r>
      <w:r w:rsidRPr="00570C61">
        <w:rPr>
          <w:rStyle w:val="Emphasis"/>
        </w:rPr>
        <w:t>d</w:t>
      </w:r>
      <w:r w:rsidRPr="00570C61">
        <w:rPr>
          <w:rStyle w:val="Emphasis"/>
          <w:highlight w:val="yellow"/>
        </w:rPr>
        <w:t xml:space="preserve"> shortcomings</w:t>
      </w:r>
      <w:r w:rsidRPr="00570C61">
        <w:rPr>
          <w:rStyle w:val="Emphasis"/>
        </w:rPr>
        <w:t xml:space="preserve"> by </w:t>
      </w:r>
      <w:r w:rsidRPr="00570C61">
        <w:rPr>
          <w:rStyle w:val="Emphasis"/>
          <w:highlight w:val="yellow"/>
        </w:rPr>
        <w:t>giv</w:t>
      </w:r>
      <w:r w:rsidRPr="00570C61">
        <w:rPr>
          <w:rStyle w:val="Emphasis"/>
        </w:rPr>
        <w:t xml:space="preserve">ing </w:t>
      </w:r>
      <w:r w:rsidRPr="00570C61">
        <w:rPr>
          <w:rStyle w:val="Emphasis"/>
          <w:highlight w:val="yellow"/>
        </w:rPr>
        <w:t>discretion to the employer</w:t>
      </w:r>
      <w:r w:rsidRPr="00570C61">
        <w:rPr>
          <w:rStyle w:val="Emphasis"/>
        </w:rPr>
        <w:t xml:space="preserve"> providing the accommodations and defining undue burden</w:t>
      </w:r>
      <w:r w:rsidRPr="00570C61">
        <w:rPr>
          <w:sz w:val="8"/>
        </w:rPr>
        <w:t xml:space="preserve">.223 </w:t>
      </w:r>
      <w:r w:rsidRPr="00570C61">
        <w:rPr>
          <w:rStyle w:val="Emphasis"/>
          <w:highlight w:val="yellow"/>
        </w:rPr>
        <w:t>This</w:t>
      </w:r>
      <w:r w:rsidRPr="00570C61">
        <w:rPr>
          <w:sz w:val="8"/>
        </w:rPr>
        <w:t xml:space="preserve"> conflict of interest </w:t>
      </w:r>
      <w:r w:rsidRPr="00570C61">
        <w:rPr>
          <w:rStyle w:val="Emphasis"/>
        </w:rPr>
        <w:t>inevitably trickled into disability antidiscrimination law</w:t>
      </w:r>
      <w:r w:rsidRPr="00570C61">
        <w:rPr>
          <w:sz w:val="8"/>
        </w:rPr>
        <w:t xml:space="preserve">.224 </w:t>
      </w:r>
      <w:r w:rsidRPr="00570C61">
        <w:rPr>
          <w:rStyle w:val="Emphasis"/>
        </w:rPr>
        <w:t>Disability law repeats this</w:t>
      </w:r>
      <w:r w:rsidRPr="00570C61">
        <w:rPr>
          <w:sz w:val="8"/>
        </w:rPr>
        <w:t xml:space="preserve"> vague language, </w:t>
      </w:r>
      <w:r w:rsidRPr="00570C61">
        <w:rPr>
          <w:rStyle w:val="Emphasis"/>
        </w:rPr>
        <w:t>reinforcing the medical model of disability’s “othering” language</w:t>
      </w:r>
      <w:r w:rsidRPr="00570C61">
        <w:rPr>
          <w:sz w:val="8"/>
        </w:rPr>
        <w:t xml:space="preserve">. Thus, </w:t>
      </w:r>
      <w:r w:rsidRPr="00570C61">
        <w:rPr>
          <w:rStyle w:val="Emphasis"/>
        </w:rPr>
        <w:t xml:space="preserve">this </w:t>
      </w:r>
      <w:r w:rsidRPr="00570C61">
        <w:rPr>
          <w:rStyle w:val="Emphasis"/>
          <w:highlight w:val="yellow"/>
        </w:rPr>
        <w:t>language forces individuals with disabilities to fit into existing systems rather than</w:t>
      </w:r>
      <w:r w:rsidRPr="00570C61">
        <w:rPr>
          <w:rStyle w:val="Emphasis"/>
        </w:rPr>
        <w:t xml:space="preserve"> in </w:t>
      </w:r>
      <w:r w:rsidRPr="00570C61">
        <w:rPr>
          <w:rStyle w:val="Emphasis"/>
          <w:highlight w:val="yellow"/>
        </w:rPr>
        <w:t>fixing the systems that</w:t>
      </w:r>
      <w:r w:rsidRPr="00570C61">
        <w:rPr>
          <w:rStyle w:val="Emphasis"/>
        </w:rPr>
        <w:t xml:space="preserve"> disable and </w:t>
      </w:r>
      <w:r w:rsidRPr="00570C61">
        <w:rPr>
          <w:rStyle w:val="Emphasis"/>
          <w:highlight w:val="yellow"/>
        </w:rPr>
        <w:t>use an able-body standard</w:t>
      </w:r>
      <w:r w:rsidRPr="00570C61">
        <w:rPr>
          <w:sz w:val="8"/>
        </w:rPr>
        <w:t xml:space="preserve">. </w:t>
      </w:r>
      <w:r w:rsidRPr="00570C61">
        <w:rPr>
          <w:rStyle w:val="Emphasis"/>
          <w:highlight w:val="yellow"/>
        </w:rPr>
        <w:t>The law</w:t>
      </w:r>
      <w:r w:rsidRPr="00570C61">
        <w:rPr>
          <w:rStyle w:val="Emphasis"/>
        </w:rPr>
        <w:t xml:space="preserve"> also </w:t>
      </w:r>
      <w:r w:rsidRPr="00570C61">
        <w:rPr>
          <w:rStyle w:val="Emphasis"/>
          <w:highlight w:val="yellow"/>
        </w:rPr>
        <w:t>permits discrimination against people with disabilities when an employee discloses that they have a disability when they seek accommodations at work</w:t>
      </w:r>
      <w:r w:rsidRPr="00570C61">
        <w:rPr>
          <w:rStyle w:val="Emphasis"/>
        </w:rPr>
        <w:t>.</w:t>
      </w:r>
      <w:r w:rsidRPr="00570C61">
        <w:rPr>
          <w:sz w:val="8"/>
        </w:rPr>
        <w:t>225 Those who disclose are sometimes discharged from employment while ensuring the disability is never mentioned because that would be against the law.226 With the shortcomings associated with the law’s key phrases including “reasonable accommodations” and “undue hardship,” it is no surprise that after the COVID-19 pandemic</w:t>
      </w:r>
      <w:r w:rsidRPr="00570C61">
        <w:rPr>
          <w:rStyle w:val="Emphasis"/>
        </w:rPr>
        <w:t>, those encountering chronic fatigue or post-traumatic stress were not reasonably accommodated because to do so would have been an undue hardship on the employer.</w:t>
      </w:r>
      <w:r w:rsidRPr="00570C61">
        <w:rPr>
          <w:sz w:val="8"/>
        </w:rPr>
        <w:t xml:space="preserve">227 Those limitations still bar many from securing an independent livelihood and also seeing those deemed “severely disabled” as able to make the necessary adjustments to maximize their potential given said stigma.228 Since it is illegal to terminate an employee because of their disability, business necessity becomes important.229 Business necessity becomes central to the predicament in which both the employee and the employer find themselves. Under Griggs v. Duke Power Co., a case that even predates Sutton, an employer may not use employment requirements that ultimately exclude members of a protected class.230 </w:t>
      </w:r>
      <w:r w:rsidRPr="00570C61">
        <w:rPr>
          <w:rStyle w:val="StyleUnderline"/>
        </w:rPr>
        <w:t>However</w:t>
      </w:r>
      <w:r w:rsidRPr="00570C61">
        <w:rPr>
          <w:rStyle w:val="Emphasis"/>
        </w:rPr>
        <w:t xml:space="preserve">, </w:t>
      </w:r>
      <w:r w:rsidRPr="00570C61">
        <w:rPr>
          <w:rStyle w:val="Emphasis"/>
          <w:highlight w:val="yellow"/>
        </w:rPr>
        <w:t>an employee can be terminated under business necessity</w:t>
      </w:r>
      <w:r w:rsidRPr="00570C61">
        <w:rPr>
          <w:rStyle w:val="Emphasis"/>
        </w:rPr>
        <w:t xml:space="preserve">: </w:t>
      </w:r>
      <w:r w:rsidRPr="00570C61">
        <w:rPr>
          <w:sz w:val="10"/>
        </w:rPr>
        <w:t>a legitimate business purpose that justifies an employment decision</w:t>
      </w:r>
      <w:r w:rsidRPr="00570C61">
        <w:t>.</w:t>
      </w:r>
      <w:r w:rsidRPr="00570C61">
        <w:rPr>
          <w:sz w:val="8"/>
        </w:rPr>
        <w:t xml:space="preserve"> For instance, a midsize company employs a person with depression and anxiety. After</w:t>
      </w:r>
      <w:r w:rsidRPr="00570C61">
        <w:rPr>
          <w:rStyle w:val="StyleUnderline"/>
        </w:rPr>
        <w:t xml:space="preserve"> their six-month review</w:t>
      </w:r>
      <w:r w:rsidRPr="00570C61">
        <w:rPr>
          <w:rStyle w:val="Emphasis"/>
        </w:rPr>
        <w:t>, the employee is not meeting expectations.</w:t>
      </w:r>
      <w:r w:rsidRPr="00570C61">
        <w:rPr>
          <w:sz w:val="8"/>
        </w:rPr>
        <w:t xml:space="preserve"> </w:t>
      </w:r>
      <w:r w:rsidRPr="00570C61">
        <w:rPr>
          <w:sz w:val="10"/>
        </w:rPr>
        <w:t>The employer gives this employee three more opportunities to meet the benchmarks, but again, the employee is not performing well because the depression and anxiety are too overwhelming</w:t>
      </w:r>
      <w:r w:rsidRPr="00570C61">
        <w:rPr>
          <w:sz w:val="8"/>
        </w:rPr>
        <w:t xml:space="preserve">. The midsize company has limited resources and must consider the profit margins even more than a big corporation. </w:t>
      </w:r>
      <w:r w:rsidRPr="00570C61">
        <w:rPr>
          <w:rStyle w:val="Emphasis"/>
        </w:rPr>
        <w:t>The productivity of the employee ultimately must assist the employer in justifying the cost of time and energy invested in training the employee</w:t>
      </w:r>
      <w:r w:rsidRPr="00570C61">
        <w:rPr>
          <w:sz w:val="8"/>
        </w:rPr>
        <w:t>. The employee with a disability may desperately want to perform but cannot because of a flare-up of the disability interfering with performing essential job functions.231 The employee with a disability cannot stay employed and thus must resort to Social Security Disability Insurance (SSDI).232 This ability/disability binary of not being able enough or not being disabled enough affects those with non-apparent disabilities, unable to access and benefit from disability antidiscrimination law, as aforementioned in this section. As a result, employees with disabilities must access other forms of social assistance to survive, such as SSDI</w:t>
      </w:r>
      <w:r w:rsidRPr="00570C61">
        <w:rPr>
          <w:rStyle w:val="Emphasis"/>
        </w:rPr>
        <w:t>.</w:t>
      </w:r>
      <w:r w:rsidRPr="00570C61">
        <w:rPr>
          <w:sz w:val="8"/>
        </w:rPr>
        <w:t xml:space="preserve"> The goal behind Section 504 and the ADA that followed was, in part, to seek reasonable accommodations to help people enter the employment sector and places of public accommodation.233 In practice, however, these </w:t>
      </w:r>
      <w:r w:rsidRPr="00570C61">
        <w:rPr>
          <w:rStyle w:val="Emphasis"/>
          <w:highlight w:val="yellow"/>
        </w:rPr>
        <w:t>laws have done little to improve access</w:t>
      </w:r>
      <w:r w:rsidRPr="00570C61">
        <w:rPr>
          <w:rStyle w:val="Emphasis"/>
        </w:rPr>
        <w:t xml:space="preserve"> to places of public accommodations </w:t>
      </w:r>
      <w:r w:rsidRPr="00570C61">
        <w:rPr>
          <w:rStyle w:val="Emphasis"/>
          <w:highlight w:val="yellow"/>
        </w:rPr>
        <w:t>or increase</w:t>
      </w:r>
      <w:r w:rsidRPr="00570C61">
        <w:rPr>
          <w:rStyle w:val="Emphasis"/>
        </w:rPr>
        <w:t xml:space="preserve"> the </w:t>
      </w:r>
      <w:r w:rsidRPr="00570C61">
        <w:rPr>
          <w:rStyle w:val="Emphasis"/>
          <w:highlight w:val="yellow"/>
        </w:rPr>
        <w:t xml:space="preserve">employment rate </w:t>
      </w:r>
      <w:r w:rsidRPr="00570C61">
        <w:rPr>
          <w:rStyle w:val="Emphasis"/>
        </w:rPr>
        <w:t>of people with disabilities because they still rely on the medical model of disability, which perpetuates stigma and, in turn, results in systemic negative outcomes</w:t>
      </w:r>
      <w:r w:rsidRPr="00570C61">
        <w:rPr>
          <w:sz w:val="8"/>
        </w:rPr>
        <w:t>.234 In 2022, the unemployment rate for people with disabilities was twice as high as that for those without disabilities.235 We should acknowledge that there was a statistically significant number of people with disabilities who did find employment during the COVID-19 pandemic.236 But “the relative employment growth experienced by [people with disabilities] was heavily concentrated in teleworkable, essential, and non-frontline occupations,” and “[t]hese shifts appear to be driven by rising labor force participation of [people with disabilities] rather than changes in the unemployment rate.”237 Therefore, these marginal changes, while encouraging, do not suggest that we have genuinely addressed the</w:t>
      </w:r>
      <w:r w:rsidRPr="00570C61">
        <w:rPr>
          <w:rStyle w:val="Emphasis"/>
          <w:sz w:val="8"/>
        </w:rPr>
        <w:t xml:space="preserve"> </w:t>
      </w:r>
      <w:r w:rsidRPr="00570C61">
        <w:rPr>
          <w:rStyle w:val="Emphasis"/>
        </w:rPr>
        <w:t>“inherent limitations of antidiscrimination laws in eliminating deep-rooted structural barriers to work.”</w:t>
      </w:r>
    </w:p>
    <w:p w14:paraId="71C61C1C" w14:textId="77777777" w:rsidR="00A10734" w:rsidRPr="00570C61" w:rsidRDefault="00A10734" w:rsidP="00A10734">
      <w:r w:rsidRPr="00570C61">
        <w:t>Impact</w:t>
      </w:r>
    </w:p>
    <w:p w14:paraId="58315A70" w14:textId="77777777" w:rsidR="00A10734" w:rsidRPr="00570C61" w:rsidRDefault="00A10734" w:rsidP="00A10734">
      <w:pPr>
        <w:pStyle w:val="Heading4"/>
        <w:rPr>
          <w:rStyle w:val="Style13ptBold"/>
          <w:b/>
          <w:bCs w:val="0"/>
        </w:rPr>
      </w:pPr>
      <w:r w:rsidRPr="00570C61">
        <w:rPr>
          <w:rStyle w:val="Style13ptBold"/>
          <w:b/>
        </w:rPr>
        <w:t xml:space="preserve">The impact is culling. The values of productivity produce a catastrophe zone for vulnerable populations wherein those who live are those who can prove their deserving of support while those can’t are left to die. </w:t>
      </w:r>
    </w:p>
    <w:p w14:paraId="78677172" w14:textId="77777777" w:rsidR="00A10734" w:rsidRPr="00570C61" w:rsidRDefault="00A10734" w:rsidP="00A10734">
      <w:r w:rsidRPr="00570C61">
        <w:rPr>
          <w:rStyle w:val="Style13ptBold"/>
        </w:rPr>
        <w:t>Sabada, 22</w:t>
      </w:r>
      <w:r w:rsidRPr="00570C61">
        <w:t xml:space="preserve"> [SK Sabada is a PhD student in gender, feminist, and women’s studies at York University. “Unmasking Intimacies of Death and Dying.” </w:t>
      </w:r>
      <w:r w:rsidRPr="00570C61">
        <w:rPr>
          <w:i/>
          <w:iCs/>
        </w:rPr>
        <w:t>New Sociology, Journal of Critical Praxis</w:t>
      </w:r>
      <w:r w:rsidRPr="00570C61">
        <w:t xml:space="preserve">. Vol. 3, pgs. 3-9. June, 13, 2022. </w:t>
      </w:r>
      <w:hyperlink r:id="rId8" w:history="1">
        <w:r w:rsidRPr="00570C61">
          <w:rPr>
            <w:rStyle w:val="Hyperlink"/>
          </w:rPr>
          <w:t>https://nsjcp.journals.yorku.ca/index.php/default/article/view/65</w:t>
        </w:r>
      </w:hyperlink>
      <w:r w:rsidRPr="00570C61">
        <w:t>. Accessed 16 January 2022] [EllaF]</w:t>
      </w:r>
    </w:p>
    <w:p w14:paraId="33781ECC" w14:textId="77777777" w:rsidR="00A10734" w:rsidRPr="00570C61" w:rsidRDefault="00A10734" w:rsidP="00A10734">
      <w:pPr>
        <w:rPr>
          <w:sz w:val="16"/>
        </w:rPr>
      </w:pPr>
      <w:r w:rsidRPr="00570C61">
        <w:rPr>
          <w:sz w:val="16"/>
        </w:rPr>
        <w:t xml:space="preserve">The McKitty v. Hayani case best emphasizes the problem. This decision was made prepandemic and indicates that those who are afforded the recognition of being a human being are beholden to notions of functionality. </w:t>
      </w:r>
      <w:r w:rsidRPr="00570C61">
        <w:rPr>
          <w:rStyle w:val="Emphasis"/>
          <w:highlight w:val="yellow"/>
        </w:rPr>
        <w:t>When</w:t>
      </w:r>
      <w:r w:rsidRPr="00570C61">
        <w:rPr>
          <w:rStyle w:val="Emphasis"/>
        </w:rPr>
        <w:t xml:space="preserve"> the </w:t>
      </w:r>
      <w:r w:rsidRPr="00570C61">
        <w:rPr>
          <w:rStyle w:val="Emphasis"/>
          <w:highlight w:val="yellow"/>
        </w:rPr>
        <w:t>recognition</w:t>
      </w:r>
      <w:r w:rsidRPr="00570C61">
        <w:rPr>
          <w:rStyle w:val="Emphasis"/>
        </w:rPr>
        <w:t xml:space="preserve"> </w:t>
      </w:r>
      <w:r w:rsidRPr="00570C61">
        <w:rPr>
          <w:rStyle w:val="Emphasis"/>
          <w:highlight w:val="yellow"/>
        </w:rPr>
        <w:t>of</w:t>
      </w:r>
      <w:r w:rsidRPr="00570C61">
        <w:rPr>
          <w:rStyle w:val="Emphasis"/>
        </w:rPr>
        <w:t xml:space="preserve"> human </w:t>
      </w:r>
      <w:r w:rsidRPr="00570C61">
        <w:rPr>
          <w:rStyle w:val="Emphasis"/>
          <w:highlight w:val="yellow"/>
        </w:rPr>
        <w:t>life is only understood through</w:t>
      </w:r>
      <w:r w:rsidRPr="00570C61">
        <w:rPr>
          <w:rStyle w:val="Emphasis"/>
        </w:rPr>
        <w:t xml:space="preserve"> the lens of </w:t>
      </w:r>
      <w:r w:rsidRPr="00570C61">
        <w:rPr>
          <w:rStyle w:val="Emphasis"/>
          <w:highlight w:val="yellow"/>
        </w:rPr>
        <w:t>functionality</w:t>
      </w:r>
      <w:r w:rsidRPr="00570C61">
        <w:rPr>
          <w:rStyle w:val="Emphasis"/>
        </w:rPr>
        <w:t xml:space="preserve">, </w:t>
      </w:r>
      <w:r w:rsidRPr="00570C61">
        <w:rPr>
          <w:rStyle w:val="Emphasis"/>
          <w:highlight w:val="yellow"/>
        </w:rPr>
        <w:t>it puts both disabled and elderly folx who need care at risk</w:t>
      </w:r>
      <w:r w:rsidRPr="00570C61">
        <w:rPr>
          <w:rStyle w:val="Emphasis"/>
        </w:rPr>
        <w:t>.</w:t>
      </w:r>
      <w:r w:rsidRPr="00570C61">
        <w:rPr>
          <w:rStyle w:val="StyleUnderline"/>
        </w:rPr>
        <w:t xml:space="preserve"> According to state regulations, </w:t>
      </w:r>
      <w:r w:rsidRPr="00570C61">
        <w:rPr>
          <w:rStyle w:val="Emphasis"/>
          <w:highlight w:val="yellow"/>
        </w:rPr>
        <w:t>if one is perceived</w:t>
      </w:r>
      <w:r w:rsidRPr="00570C61">
        <w:rPr>
          <w:rStyle w:val="Emphasis"/>
        </w:rPr>
        <w:t xml:space="preserve"> </w:t>
      </w:r>
      <w:r w:rsidRPr="00570C61">
        <w:rPr>
          <w:rStyle w:val="StyleUnderline"/>
        </w:rPr>
        <w:t>to be</w:t>
      </w:r>
      <w:r w:rsidRPr="00570C61">
        <w:rPr>
          <w:rStyle w:val="Emphasis"/>
        </w:rPr>
        <w:t xml:space="preserve"> </w:t>
      </w:r>
      <w:r w:rsidRPr="00570C61">
        <w:rPr>
          <w:rStyle w:val="Emphasis"/>
          <w:highlight w:val="yellow"/>
        </w:rPr>
        <w:t>low-functioning</w:t>
      </w:r>
      <w:r w:rsidRPr="00570C61">
        <w:rPr>
          <w:rStyle w:val="StyleUnderline"/>
        </w:rPr>
        <w:t xml:space="preserve"> by attending healthcare workers, </w:t>
      </w:r>
      <w:r w:rsidRPr="00570C61">
        <w:rPr>
          <w:rStyle w:val="Emphasis"/>
          <w:highlight w:val="yellow"/>
        </w:rPr>
        <w:t>this</w:t>
      </w:r>
      <w:r w:rsidRPr="00570C61">
        <w:rPr>
          <w:rStyle w:val="Emphasis"/>
        </w:rPr>
        <w:t xml:space="preserve"> can </w:t>
      </w:r>
      <w:r w:rsidRPr="00570C61">
        <w:rPr>
          <w:rStyle w:val="Emphasis"/>
          <w:highlight w:val="yellow"/>
        </w:rPr>
        <w:t>determine their access to lifesaving and life-extending care</w:t>
      </w:r>
      <w:r w:rsidRPr="00570C61">
        <w:rPr>
          <w:sz w:val="16"/>
        </w:rPr>
        <w:t xml:space="preserve">. Take, for example, </w:t>
      </w:r>
      <w:r w:rsidRPr="00570C61">
        <w:rPr>
          <w:rStyle w:val="StyleUnderline"/>
        </w:rPr>
        <w:t>recent reports from the United Kingdom, wherein autistic</w:t>
      </w:r>
      <w:r w:rsidRPr="00570C61">
        <w:rPr>
          <w:rStyle w:val="Emphasis"/>
        </w:rPr>
        <w:t xml:space="preserve"> </w:t>
      </w:r>
      <w:r w:rsidRPr="00570C61">
        <w:rPr>
          <w:rStyle w:val="Emphasis"/>
          <w:highlight w:val="yellow"/>
        </w:rPr>
        <w:t>adults</w:t>
      </w:r>
      <w:r w:rsidRPr="00570C61">
        <w:rPr>
          <w:rStyle w:val="StyleUnderline"/>
        </w:rPr>
        <w:t xml:space="preserve"> and adults </w:t>
      </w:r>
      <w:r w:rsidRPr="00570C61">
        <w:rPr>
          <w:rStyle w:val="Emphasis"/>
          <w:highlight w:val="yellow"/>
        </w:rPr>
        <w:t>with learning disabilities</w:t>
      </w:r>
      <w:r w:rsidRPr="00570C61">
        <w:rPr>
          <w:rStyle w:val="Emphasis"/>
        </w:rPr>
        <w:t xml:space="preserve"> </w:t>
      </w:r>
      <w:r w:rsidRPr="00570C61">
        <w:rPr>
          <w:rStyle w:val="Emphasis"/>
          <w:highlight w:val="yellow"/>
        </w:rPr>
        <w:t xml:space="preserve">were automatically given “do not resuscitate” notices </w:t>
      </w:r>
      <w:r w:rsidRPr="00570C61">
        <w:rPr>
          <w:rStyle w:val="Emphasis"/>
        </w:rPr>
        <w:t>should they require COVID-related care</w:t>
      </w:r>
      <w:r w:rsidRPr="00570C61">
        <w:rPr>
          <w:sz w:val="16"/>
        </w:rPr>
        <w:t xml:space="preserve"> (Tapper, 2021, “Coronavirus: Autistic Support,” 2020). Although this was widely condemned by the Care Quality Commission (Tapper, 2021), it should have never even happened. There was no adequate justification for applying blanket DNR notices to autistic people and people with learning disabilities beyond the fact that they were disabled, and subsequently considered "less functional". In this and in many other postCOVID instances, </w:t>
      </w:r>
      <w:r w:rsidRPr="00570C61">
        <w:rPr>
          <w:rStyle w:val="Emphasis"/>
          <w:highlight w:val="yellow"/>
        </w:rPr>
        <w:t>disabled people are</w:t>
      </w:r>
      <w:r w:rsidRPr="00570C61">
        <w:rPr>
          <w:rStyle w:val="Emphasis"/>
        </w:rPr>
        <w:t xml:space="preserve"> </w:t>
      </w:r>
      <w:r w:rsidRPr="00570C61">
        <w:rPr>
          <w:rStyle w:val="StyleUnderline"/>
        </w:rPr>
        <w:t>being</w:t>
      </w:r>
      <w:r w:rsidRPr="00570C61">
        <w:rPr>
          <w:rStyle w:val="Emphasis"/>
        </w:rPr>
        <w:t xml:space="preserve"> </w:t>
      </w:r>
      <w:r w:rsidRPr="00570C61">
        <w:rPr>
          <w:rStyle w:val="Emphasis"/>
          <w:highlight w:val="yellow"/>
        </w:rPr>
        <w:t>constrained</w:t>
      </w:r>
      <w:r w:rsidRPr="00570C61">
        <w:rPr>
          <w:rStyle w:val="Emphasis"/>
        </w:rPr>
        <w:t xml:space="preserve"> </w:t>
      </w:r>
      <w:r w:rsidRPr="00570C61">
        <w:rPr>
          <w:rStyle w:val="Emphasis"/>
          <w:highlight w:val="yellow"/>
        </w:rPr>
        <w:t>by</w:t>
      </w:r>
      <w:r w:rsidRPr="00570C61">
        <w:rPr>
          <w:rStyle w:val="StyleUnderline"/>
        </w:rPr>
        <w:t xml:space="preserve"> pervasively </w:t>
      </w:r>
      <w:r w:rsidRPr="00570C61">
        <w:rPr>
          <w:rStyle w:val="Emphasis"/>
          <w:highlight w:val="yellow"/>
        </w:rPr>
        <w:t>ableist</w:t>
      </w:r>
      <w:r w:rsidRPr="00570C61">
        <w:rPr>
          <w:rStyle w:val="Emphasis"/>
        </w:rPr>
        <w:t xml:space="preserve"> </w:t>
      </w:r>
      <w:r w:rsidRPr="00570C61">
        <w:rPr>
          <w:rStyle w:val="Emphasis"/>
          <w:b w:val="0"/>
          <w:bCs/>
          <w:u w:val="none"/>
        </w:rPr>
        <w:t>and capitalist</w:t>
      </w:r>
      <w:r w:rsidRPr="00570C61">
        <w:rPr>
          <w:rStyle w:val="Emphasis"/>
        </w:rPr>
        <w:t xml:space="preserve"> </w:t>
      </w:r>
      <w:r w:rsidRPr="00570C61">
        <w:rPr>
          <w:rStyle w:val="Emphasis"/>
          <w:highlight w:val="yellow"/>
        </w:rPr>
        <w:t>understandings of disability that favour highfunctionality</w:t>
      </w:r>
      <w:r w:rsidRPr="00570C61">
        <w:rPr>
          <w:rStyle w:val="StyleUnderline"/>
        </w:rPr>
        <w:t xml:space="preserve">, </w:t>
      </w:r>
      <w:r w:rsidRPr="00570C61">
        <w:rPr>
          <w:rStyle w:val="Emphasis"/>
        </w:rPr>
        <w:t>which</w:t>
      </w:r>
      <w:r w:rsidRPr="00570C61">
        <w:rPr>
          <w:rStyle w:val="StyleUnderline"/>
        </w:rPr>
        <w:t xml:space="preserve">, in turn, means that being disabled, being possibly “lowfunctioning”, </w:t>
      </w:r>
      <w:r w:rsidRPr="00570C61">
        <w:rPr>
          <w:rStyle w:val="Emphasis"/>
        </w:rPr>
        <w:t>can be taken as an indictment against one’s access to care</w:t>
      </w:r>
      <w:r w:rsidRPr="00570C61">
        <w:rPr>
          <w:sz w:val="16"/>
        </w:rPr>
        <w:t xml:space="preserve">. </w:t>
      </w:r>
    </w:p>
    <w:p w14:paraId="22423FAB" w14:textId="77777777" w:rsidR="00A10734" w:rsidRPr="00570C61" w:rsidRDefault="00A10734" w:rsidP="00A10734">
      <w:pPr>
        <w:rPr>
          <w:sz w:val="10"/>
        </w:rPr>
      </w:pPr>
      <w:r w:rsidRPr="00570C61">
        <w:rPr>
          <w:sz w:val="16"/>
        </w:rPr>
        <w:t>Fast forward to the present</w:t>
      </w:r>
      <w:r w:rsidRPr="00570C61">
        <w:rPr>
          <w:sz w:val="10"/>
        </w:rPr>
        <w:t xml:space="preserve">, people who are critically ill with COVID, most of whom are the elderly, the disabled, the poor, the non-white, and migrant workers, exist on the same continuum of life and death that has long haunted our medical system. The sicker one is with the virus, the closer they are to death, and the less they are to be recognized as a person, just as the more marginalized one is, the more likely they will be infected with COVID. We are hearing and reading more stories of people dying (whether they are succumbing to the virus “naturally” or are being culled) at alarmingly progressive rates, specifically in long-term care homes and in migrant and non-white workplaces, and in more uncertain and terrifying conditions, no less. 45 Within this terrifying milieu, the careful intimacy between those dying and their support networks is being destroyed as the former is forced to die alone. </w:t>
      </w:r>
    </w:p>
    <w:p w14:paraId="62914881" w14:textId="77777777" w:rsidR="00A10734" w:rsidRPr="00570C61" w:rsidRDefault="00A10734" w:rsidP="00A10734">
      <w:pPr>
        <w:rPr>
          <w:rStyle w:val="StyleUnderline"/>
        </w:rPr>
      </w:pPr>
      <w:r w:rsidRPr="00570C61">
        <w:rPr>
          <w:sz w:val="10"/>
        </w:rPr>
        <w:t xml:space="preserve">Further, while essential workers are crucial to the containment of the virus, they are being put in increasingly precarious positions. They are overworked to the point of exhaustion and are being ordered to make life and death decisions because the state did not prepare them with enough supplies to save lives and protect themselves. </w:t>
      </w:r>
      <w:r w:rsidRPr="00570C61">
        <w:rPr>
          <w:sz w:val="16"/>
        </w:rPr>
        <w:t>Hence, they too are being treated as non-human subjects as their labour becomes the ground that can be used to constitute their exploitation by the state. Relatedly</w:t>
      </w:r>
      <w:r w:rsidRPr="00570C61">
        <w:rPr>
          <w:rStyle w:val="StyleUnderline"/>
        </w:rPr>
        <w:t xml:space="preserve">, </w:t>
      </w:r>
      <w:r w:rsidRPr="00570C61">
        <w:rPr>
          <w:rStyle w:val="Emphasis"/>
          <w:highlight w:val="yellow"/>
        </w:rPr>
        <w:t>the rate of infection among marginalized</w:t>
      </w:r>
      <w:r w:rsidRPr="00570C61">
        <w:rPr>
          <w:rStyle w:val="Emphasis"/>
        </w:rPr>
        <w:t xml:space="preserve"> folx,</w:t>
      </w:r>
      <w:r w:rsidRPr="00570C61">
        <w:rPr>
          <w:rStyle w:val="StyleUnderline"/>
        </w:rPr>
        <w:t xml:space="preserve"> including racialized frontline workers, </w:t>
      </w:r>
      <w:r w:rsidRPr="00570C61">
        <w:rPr>
          <w:rStyle w:val="Emphasis"/>
          <w:highlight w:val="yellow"/>
        </w:rPr>
        <w:t>is astronomical</w:t>
      </w:r>
      <w:r w:rsidRPr="00570C61">
        <w:rPr>
          <w:sz w:val="16"/>
        </w:rPr>
        <w:t xml:space="preserve">; reports from the CDC and WHO were wrong in their initial claims that the only real at-risk groups are those who are chronically ill and elderly.6 Indeed, </w:t>
      </w:r>
      <w:r w:rsidRPr="00570C61">
        <w:rPr>
          <w:rStyle w:val="Emphasis"/>
          <w:highlight w:val="yellow"/>
        </w:rPr>
        <w:t>it is the chronically ill</w:t>
      </w:r>
      <w:r w:rsidRPr="00570C61">
        <w:rPr>
          <w:rStyle w:val="Emphasis"/>
        </w:rPr>
        <w:t xml:space="preserve"> and elderly </w:t>
      </w:r>
      <w:r w:rsidRPr="00570C61">
        <w:rPr>
          <w:rStyle w:val="Emphasis"/>
          <w:highlight w:val="yellow"/>
        </w:rPr>
        <w:t>without support who are dying</w:t>
      </w:r>
      <w:r w:rsidRPr="00570C61">
        <w:rPr>
          <w:rStyle w:val="StyleUnderline"/>
        </w:rPr>
        <w:t xml:space="preserve">; it is the Brown Amazon courier who is </w:t>
      </w:r>
      <w:r w:rsidRPr="00570C61">
        <w:rPr>
          <w:rStyle w:val="Emphasis"/>
        </w:rPr>
        <w:t xml:space="preserve">getting sick, </w:t>
      </w:r>
      <w:r w:rsidRPr="00570C61">
        <w:rPr>
          <w:rStyle w:val="Emphasis"/>
          <w:highlight w:val="yellow"/>
        </w:rPr>
        <w:t>the poor disabled person in isolation struggling</w:t>
      </w:r>
      <w:r w:rsidRPr="00570C61">
        <w:rPr>
          <w:rStyle w:val="StyleUnderline"/>
        </w:rPr>
        <w:t xml:space="preserve">, </w:t>
      </w:r>
      <w:r w:rsidRPr="00570C61">
        <w:rPr>
          <w:rStyle w:val="Emphasis"/>
        </w:rPr>
        <w:t xml:space="preserve">and </w:t>
      </w:r>
      <w:r w:rsidRPr="00570C61">
        <w:rPr>
          <w:rStyle w:val="Emphasis"/>
          <w:highlight w:val="yellow"/>
        </w:rPr>
        <w:t>the Black and Indigenous communities whose bodies are plagued by centuries of systematic violence</w:t>
      </w:r>
      <w:r w:rsidRPr="00570C61">
        <w:rPr>
          <w:rStyle w:val="StyleUnderline"/>
        </w:rPr>
        <w:t xml:space="preserve"> and neglect </w:t>
      </w:r>
      <w:r w:rsidRPr="00570C61">
        <w:rPr>
          <w:rStyle w:val="Emphasis"/>
          <w:highlight w:val="yellow"/>
        </w:rPr>
        <w:t>who have the “pre-existing conditions</w:t>
      </w:r>
      <w:r w:rsidRPr="00570C61">
        <w:rPr>
          <w:rStyle w:val="Emphasis"/>
        </w:rPr>
        <w:t>”</w:t>
      </w:r>
      <w:r w:rsidRPr="00570C61">
        <w:rPr>
          <w:rStyle w:val="StyleUnderline"/>
        </w:rPr>
        <w:t xml:space="preserve"> necessary to succumb to the deadly virus. </w:t>
      </w:r>
    </w:p>
    <w:p w14:paraId="7A975E57" w14:textId="77777777" w:rsidR="00A10734" w:rsidRPr="00570C61" w:rsidRDefault="00A10734" w:rsidP="00A10734">
      <w:pPr>
        <w:rPr>
          <w:sz w:val="14"/>
        </w:rPr>
      </w:pPr>
      <w:r w:rsidRPr="00570C61">
        <w:rPr>
          <w:sz w:val="16"/>
        </w:rPr>
        <w:t xml:space="preserve">It should come as no surprise that </w:t>
      </w:r>
      <w:r w:rsidRPr="00570C61">
        <w:rPr>
          <w:sz w:val="10"/>
        </w:rPr>
        <w:t xml:space="preserve">the preexisting legal definitions of death have had horrible implications for the intimacies of death and dying in the wake of COVID. </w:t>
      </w:r>
      <w:r w:rsidRPr="00570C61">
        <w:rPr>
          <w:sz w:val="16"/>
        </w:rPr>
        <w:t xml:space="preserve">On the one hand, </w:t>
      </w:r>
      <w:r w:rsidRPr="00570C61">
        <w:rPr>
          <w:rStyle w:val="Emphasis"/>
        </w:rPr>
        <w:t>who gets to live</w:t>
      </w:r>
      <w:r w:rsidRPr="00570C61">
        <w:rPr>
          <w:sz w:val="16"/>
        </w:rPr>
        <w:t xml:space="preserve"> (who deserves a ventilator and who does not) </w:t>
      </w:r>
      <w:r w:rsidRPr="00570C61">
        <w:rPr>
          <w:rStyle w:val="Emphasis"/>
        </w:rPr>
        <w:t>is steeped in ableist</w:t>
      </w:r>
      <w:r w:rsidRPr="00570C61">
        <w:rPr>
          <w:rStyle w:val="StyleUnderline"/>
        </w:rPr>
        <w:t xml:space="preserve">, ageist, </w:t>
      </w:r>
      <w:r w:rsidRPr="00570C61">
        <w:rPr>
          <w:rStyle w:val="Emphasis"/>
        </w:rPr>
        <w:t>capitalist, and racist state sanctioned definitions of life and death that do not serve everyone equally or equitably</w:t>
      </w:r>
      <w:r w:rsidRPr="00570C61">
        <w:rPr>
          <w:sz w:val="16"/>
        </w:rPr>
        <w:t xml:space="preserve">. However, on the other hand, </w:t>
      </w:r>
      <w:r w:rsidRPr="00570C61">
        <w:rPr>
          <w:sz w:val="14"/>
        </w:rPr>
        <w:t xml:space="preserve">the inadequacy of the pandemic management and treatment of those at-risk of COVID has put essential workers in a position where they (and by proxy, the rest of us) are forced to accept new intimacies that are primarily sustained through isolation, thereby leaving us with a totalizing form of grief that we are unequipped to handle. </w:t>
      </w:r>
    </w:p>
    <w:p w14:paraId="1C0B3BE0" w14:textId="77777777" w:rsidR="00A10734" w:rsidRPr="00570C61" w:rsidRDefault="00A10734" w:rsidP="00A10734">
      <w:pPr>
        <w:rPr>
          <w:sz w:val="14"/>
        </w:rPr>
      </w:pPr>
      <w:r w:rsidRPr="00570C61">
        <w:rPr>
          <w:sz w:val="14"/>
        </w:rPr>
        <w:t xml:space="preserve">Bare life in the catastrophe zone </w:t>
      </w:r>
    </w:p>
    <w:p w14:paraId="7604B50C" w14:textId="77777777" w:rsidR="00A10734" w:rsidRPr="00570C61" w:rsidRDefault="00A10734" w:rsidP="00A10734">
      <w:pPr>
        <w:rPr>
          <w:sz w:val="16"/>
        </w:rPr>
      </w:pPr>
      <w:r w:rsidRPr="00570C61">
        <w:rPr>
          <w:sz w:val="16"/>
        </w:rPr>
        <w:t xml:space="preserve">In examining questions of death amid COVID, it is important to consider Giorgio Agamben’s concepts of “bare life” (1998) and “state of exception” (2005), especially regarding how they appear in Alexander G. Weheliye’s (2014) seminal work in Habeas Viscus. Here, </w:t>
      </w:r>
      <w:r w:rsidRPr="00570C61">
        <w:rPr>
          <w:sz w:val="14"/>
        </w:rPr>
        <w:t xml:space="preserve">Weheliye mobilizes Black feminist theories of the human to question larger constructions of the human/man and, </w:t>
      </w:r>
      <w:r w:rsidRPr="00570C61">
        <w:rPr>
          <w:sz w:val="16"/>
        </w:rPr>
        <w:t xml:space="preserve">more specifically, </w:t>
      </w:r>
      <w:r w:rsidRPr="00570C61">
        <w:rPr>
          <w:rStyle w:val="StyleUnderline"/>
        </w:rPr>
        <w:t xml:space="preserve">how </w:t>
      </w:r>
      <w:r w:rsidRPr="00570C61">
        <w:rPr>
          <w:rStyle w:val="Emphasis"/>
          <w:highlight w:val="yellow"/>
        </w:rPr>
        <w:t>western categories of</w:t>
      </w:r>
      <w:r w:rsidRPr="00570C61">
        <w:rPr>
          <w:rStyle w:val="Emphasis"/>
        </w:rPr>
        <w:t xml:space="preserve"> the </w:t>
      </w:r>
      <w:r w:rsidRPr="00570C61">
        <w:rPr>
          <w:rStyle w:val="Emphasis"/>
          <w:highlight w:val="yellow"/>
        </w:rPr>
        <w:t>human</w:t>
      </w:r>
      <w:r w:rsidRPr="00570C61">
        <w:rPr>
          <w:rStyle w:val="Emphasis"/>
        </w:rPr>
        <w:t xml:space="preserve"> actively </w:t>
      </w:r>
      <w:r w:rsidRPr="00570C61">
        <w:rPr>
          <w:rStyle w:val="Emphasis"/>
          <w:highlight w:val="yellow"/>
        </w:rPr>
        <w:t>render certain groups non-or not-quite-human to give other groups more power and control</w:t>
      </w:r>
      <w:r w:rsidRPr="00570C61">
        <w:rPr>
          <w:sz w:val="16"/>
          <w:highlight w:val="yellow"/>
        </w:rPr>
        <w:t>.</w:t>
      </w:r>
      <w:r w:rsidRPr="00570C61">
        <w:rPr>
          <w:sz w:val="16"/>
        </w:rPr>
        <w:t xml:space="preserve"> 7 </w:t>
      </w:r>
      <w:r w:rsidRPr="00570C61">
        <w:rPr>
          <w:sz w:val="12"/>
        </w:rPr>
        <w:t xml:space="preserve">In his explanation of Sylvia Wynter’s critical intervention into theories of western humanism, or “the genre of human as Man”, Weheliye acknowledges that the epistemic order of “the biological selectedness of man” also emerges from that which it categorically separates, including other non-white people, poor people, trans and queer people, and disabled people (p. 28). </w:t>
      </w:r>
    </w:p>
    <w:p w14:paraId="2DA281CD" w14:textId="77777777" w:rsidR="00A10734" w:rsidRPr="00570C61" w:rsidRDefault="00A10734" w:rsidP="00A10734">
      <w:pPr>
        <w:rPr>
          <w:sz w:val="12"/>
        </w:rPr>
      </w:pPr>
      <w:r w:rsidRPr="00570C61">
        <w:rPr>
          <w:sz w:val="16"/>
        </w:rPr>
        <w:t xml:space="preserve">This observation is important because it provides a way to understand the figure of homo sacer (sacred man) as it relates to bare life and a state of exception. Agamben (1998) uses the figure of homo sacer to describe a figure “who may be killed and yet not sacrificed, and whose essential function in modern politics we intend to assert” (p. 21). The life of the homo sacer is rendered bare by their isolation both from the state and others, ergo, bare life. Alternately, </w:t>
      </w:r>
      <w:r w:rsidRPr="00570C61">
        <w:rPr>
          <w:sz w:val="12"/>
        </w:rPr>
        <w:t xml:space="preserve">a state of exception refers to the process by which a sovereign “decides when the rule of law is suspended” (Downey, 2009, p. 111). When a state of exception becomes the rule, the boundaries between what is included and excluded (i.e., bare life) begin to blur. That blurring creates a zone of indistinction in which those within boundaries of life and death, are both subject and excluded from the larger projects of the state (Weheliye, 2014, p. 34). </w:t>
      </w:r>
    </w:p>
    <w:p w14:paraId="4E5A5370" w14:textId="77777777" w:rsidR="00A10734" w:rsidRPr="00570C61" w:rsidRDefault="00A10734" w:rsidP="00A10734">
      <w:pPr>
        <w:rPr>
          <w:sz w:val="10"/>
        </w:rPr>
      </w:pPr>
      <w:r w:rsidRPr="00570C61">
        <w:rPr>
          <w:sz w:val="16"/>
        </w:rPr>
        <w:t>Regarding the pandemic, the Canadian government must exercise a state of exception in reference to both patients and health workers as the site of the hospital transforms into a catastrophe zone</w:t>
      </w:r>
      <w:r w:rsidRPr="00570C61">
        <w:rPr>
          <w:sz w:val="10"/>
        </w:rPr>
        <w:t xml:space="preserve">. The catastrophe zone is best understood as a space in which the boundaries between bare life and "normal" life become blurred through the indistinctions caused by the space serving as a state of exception. The pandemic created an environment that defamiliarized the hospital grounds in such a way that all life that moves through it, moves through zones of catastrophe, and those lives, in turn, are affected to varying degrees of intensity. More specifically, the catastrophe zone becomes a limbo of sorts, in which patients and staff alike are never featured as living subjects, merely subjects who will or will not survive. </w:t>
      </w:r>
    </w:p>
    <w:p w14:paraId="7A3FD1D7" w14:textId="77777777" w:rsidR="00A10734" w:rsidRPr="00570C61" w:rsidRDefault="00A10734" w:rsidP="00A10734">
      <w:pPr>
        <w:rPr>
          <w:sz w:val="16"/>
        </w:rPr>
      </w:pPr>
      <w:r w:rsidRPr="00570C61">
        <w:rPr>
          <w:sz w:val="10"/>
        </w:rPr>
        <w:t xml:space="preserve">To exercise total control and containment in this death-laden climate, the state requires a suspension of the law (which we might read as the suspension of legally or even morally “correct” beliefs and decisions, creating a state of exception). The state of exception in this way, identifies that those within the catastrophe zone are prohibited from the kinds of life that exist outside of it (Agamben, 2005, p. 1). In turn, the presence of death among our postCOVID medical world becomes twofold, </w:t>
      </w:r>
      <w:r w:rsidRPr="00570C61">
        <w:rPr>
          <w:sz w:val="16"/>
        </w:rPr>
        <w:t xml:space="preserve">with both clinical death and social death at the forefront: </w:t>
      </w:r>
      <w:r w:rsidRPr="00570C61">
        <w:rPr>
          <w:rStyle w:val="Emphasis"/>
          <w:highlight w:val="yellow"/>
        </w:rPr>
        <w:t>a person who requires support to be sustained can already be made dead before they are, as those left working are given the authority to take life</w:t>
      </w:r>
      <w:r w:rsidRPr="00570C61">
        <w:rPr>
          <w:rStyle w:val="StyleUnderline"/>
        </w:rPr>
        <w:t xml:space="preserve">, </w:t>
      </w:r>
      <w:r w:rsidRPr="00570C61">
        <w:rPr>
          <w:sz w:val="14"/>
        </w:rPr>
        <w:t xml:space="preserve">while being denied the resources to save it. </w:t>
      </w:r>
      <w:r w:rsidRPr="00570C61">
        <w:rPr>
          <w:sz w:val="16"/>
        </w:rPr>
        <w:t xml:space="preserve">At the same time, medical workers are also forced to work longer hours without the adequate resources to protect themselves from contamination, and, subsequently, are disavowed of the kind of life they were once granted outside of the catastrophe zone. </w:t>
      </w:r>
    </w:p>
    <w:p w14:paraId="7D62235B" w14:textId="77777777" w:rsidR="00A10734" w:rsidRPr="00570C61" w:rsidRDefault="00A10734" w:rsidP="00A10734">
      <w:pPr>
        <w:rPr>
          <w:sz w:val="16"/>
        </w:rPr>
      </w:pPr>
      <w:r w:rsidRPr="00570C61">
        <w:rPr>
          <w:sz w:val="14"/>
        </w:rPr>
        <w:t xml:space="preserve">Frontline healthcare workers thus embody a dual state of exception because, although they may be instruments of the sovereign state, they are also without state protection. In other words: “this 'state of exception' does not refer to an exclusion, but rather an abandonment that implies survival in a 'legal limbo' where 'life is held in suspension, neither inside nor outside the polis, neither fully alive nor dead’” (Lewis, quoted in Adams &amp; Erevelles, 2017, p. 355). The labour of essential workers amidst COVID positions them within the frame of bare life because they are essentially not yet in a state of dying but are always on the precipice of doing so. As pointed out by Goodley, Lawthom, and Runswick-Cole (2014), it is important to recognize the use of the state of exception as it relates to health workers in tandem with </w:t>
      </w:r>
      <w:r w:rsidRPr="00570C61">
        <w:rPr>
          <w:sz w:val="16"/>
        </w:rPr>
        <w:t xml:space="preserve">the idea of </w:t>
      </w:r>
      <w:r w:rsidRPr="00570C61">
        <w:rPr>
          <w:rStyle w:val="Emphasis"/>
          <w:highlight w:val="yellow"/>
        </w:rPr>
        <w:t>slow death</w:t>
      </w:r>
      <w:r w:rsidRPr="00570C61">
        <w:rPr>
          <w:sz w:val="16"/>
        </w:rPr>
        <w:t xml:space="preserve">: “a concept that refers to </w:t>
      </w:r>
      <w:r w:rsidRPr="00570C61">
        <w:rPr>
          <w:rStyle w:val="Emphasis"/>
          <w:highlight w:val="yellow"/>
        </w:rPr>
        <w:t>the physical wearing out of a population and the deterioration of people in that population</w:t>
      </w:r>
      <w:r w:rsidRPr="00570C61">
        <w:rPr>
          <w:rStyle w:val="StyleUnderline"/>
        </w:rPr>
        <w:t>, which is very nearly a defining condition of their experience and historical existence</w:t>
      </w:r>
      <w:r w:rsidRPr="00570C61">
        <w:rPr>
          <w:sz w:val="16"/>
        </w:rPr>
        <w:t xml:space="preserve">” (p. 981). For those doing frontline health labour in a state of exception, and who have essentially been abandoned to work until they can work no more, using slow death as a means of naming harm is critical when accounting for how these workers cope with and push against the toll of a mismanaged pandemic, thus highlighting the evolving scope of social death via COVID. </w:t>
      </w:r>
    </w:p>
    <w:p w14:paraId="38F35CCF" w14:textId="77777777" w:rsidR="00A10734" w:rsidRPr="00570C61" w:rsidRDefault="00A10734" w:rsidP="00A10734">
      <w:pPr>
        <w:rPr>
          <w:sz w:val="16"/>
        </w:rPr>
      </w:pPr>
      <w:r w:rsidRPr="00570C61">
        <w:rPr>
          <w:sz w:val="16"/>
        </w:rPr>
        <w:t xml:space="preserve">That said, despite sharing the experience of bare life, it would be problematic to argue that dying patients experience bare life in the same way as their care providers do. </w:t>
      </w:r>
      <w:r w:rsidRPr="00570C61">
        <w:rPr>
          <w:sz w:val="12"/>
        </w:rPr>
        <w:t xml:space="preserve">Although patients and staff each retain their identities as products and mechanisms of the state under COVID (as nobody is immune from its biopolitical power), the bare life experienced by patients is more visceral, more literal, than that of the staff. Patient lives are generally understood to be less important to the state because they are less commodifiable </w:t>
      </w:r>
      <w:r w:rsidRPr="00570C61">
        <w:rPr>
          <w:sz w:val="16"/>
        </w:rPr>
        <w:t xml:space="preserve">(as well as also less monied, less white, and generally less privileged). </w:t>
      </w:r>
      <w:r w:rsidRPr="00570C61">
        <w:rPr>
          <w:sz w:val="14"/>
        </w:rPr>
        <w:t>Even the lives—or, better yet, the</w:t>
      </w:r>
      <w:r w:rsidRPr="00570C61">
        <w:rPr>
          <w:rStyle w:val="StyleUnderline"/>
          <w:sz w:val="14"/>
        </w:rPr>
        <w:t xml:space="preserve"> </w:t>
      </w:r>
      <w:r w:rsidRPr="00570C61">
        <w:rPr>
          <w:rStyle w:val="Emphasis"/>
          <w:highlight w:val="yellow"/>
        </w:rPr>
        <w:t>deaths</w:t>
      </w:r>
      <w:r w:rsidRPr="00570C61">
        <w:rPr>
          <w:rStyle w:val="StyleUnderline"/>
        </w:rPr>
        <w:t xml:space="preserve"> –</w:t>
      </w:r>
      <w:r w:rsidRPr="00570C61">
        <w:rPr>
          <w:sz w:val="14"/>
        </w:rPr>
        <w:t>of patients otherwise considered young and/or non-disabled (which is often conflated with healthiness) only matter in terms of the volume at which they are happening.</w:t>
      </w:r>
      <w:r w:rsidRPr="00570C61">
        <w:rPr>
          <w:rStyle w:val="Emphasis"/>
        </w:rPr>
        <w:t xml:space="preserve"> </w:t>
      </w:r>
      <w:r w:rsidRPr="00570C61">
        <w:rPr>
          <w:rStyle w:val="Emphasis"/>
          <w:highlight w:val="yellow"/>
        </w:rPr>
        <w:t>For disabled and elderly</w:t>
      </w:r>
      <w:r w:rsidRPr="00570C61">
        <w:rPr>
          <w:rStyle w:val="StyleUnderline"/>
        </w:rPr>
        <w:t xml:space="preserve"> (coded “unhealthy”)</w:t>
      </w:r>
      <w:r w:rsidRPr="00570C61">
        <w:rPr>
          <w:sz w:val="16"/>
        </w:rPr>
        <w:t xml:space="preserve"> populations</w:t>
      </w:r>
      <w:r w:rsidRPr="00570C61">
        <w:rPr>
          <w:rStyle w:val="Emphasis"/>
        </w:rPr>
        <w:t xml:space="preserve">, </w:t>
      </w:r>
      <w:r w:rsidRPr="00570C61">
        <w:rPr>
          <w:rStyle w:val="Emphasis"/>
          <w:highlight w:val="yellow"/>
        </w:rPr>
        <w:t>the loss is not</w:t>
      </w:r>
      <w:r w:rsidRPr="00570C61">
        <w:rPr>
          <w:rStyle w:val="Emphasis"/>
        </w:rPr>
        <w:t xml:space="preserve"> </w:t>
      </w:r>
      <w:r w:rsidRPr="00570C61">
        <w:rPr>
          <w:rStyle w:val="StyleUnderline"/>
        </w:rPr>
        <w:t>even</w:t>
      </w:r>
      <w:r w:rsidRPr="00570C61">
        <w:rPr>
          <w:rStyle w:val="Emphasis"/>
        </w:rPr>
        <w:t xml:space="preserve"> </w:t>
      </w:r>
      <w:r w:rsidRPr="00570C61">
        <w:rPr>
          <w:rStyle w:val="Emphasis"/>
          <w:highlight w:val="yellow"/>
        </w:rPr>
        <w:t>registered</w:t>
      </w:r>
      <w:r w:rsidRPr="00570C61">
        <w:rPr>
          <w:rStyle w:val="StyleUnderline"/>
        </w:rPr>
        <w:t xml:space="preserve">, </w:t>
      </w:r>
      <w:r w:rsidRPr="00570C61">
        <w:rPr>
          <w:sz w:val="14"/>
        </w:rPr>
        <w:t>as it is considered insignificant outside of the context of the value that they add to their respective communities</w:t>
      </w:r>
      <w:r w:rsidRPr="00570C61">
        <w:rPr>
          <w:sz w:val="16"/>
        </w:rPr>
        <w:t xml:space="preserve">. So, unlike health providers, who are pushed to the brink of bare life during COVID, the patients of this same crisis have long resided in or near the zone of social death that constitutes this ghostly social realm. </w:t>
      </w:r>
    </w:p>
    <w:p w14:paraId="6B3C49B0" w14:textId="77777777" w:rsidR="00A10734" w:rsidRPr="00570C61" w:rsidRDefault="00A10734" w:rsidP="00A10734">
      <w:pPr>
        <w:rPr>
          <w:sz w:val="14"/>
        </w:rPr>
      </w:pPr>
      <w:r w:rsidRPr="00570C61">
        <w:rPr>
          <w:sz w:val="16"/>
        </w:rPr>
        <w:t>Nonetheless, bare life is a common attribute across medical worldings postCOVID. For as much as care remains lucrative concerning care work as an industrial complex, the actual value attributed to care-workers and their patients alike, remains largely cultural, and our culture is hierarchical and inhumane. Thus, if anything</w:t>
      </w:r>
      <w:r w:rsidRPr="00570C61">
        <w:rPr>
          <w:sz w:val="14"/>
        </w:rPr>
        <w:t xml:space="preserve">, the deaths of medical frontline workers may be considered “more” tragic, but there is still no real political significance afforded to them. Similarly, while disabled and elderly populations were advised to self-isolate in the wake of COVID, there was still initial irritation from the invulnerable population (invulnerable here is a reference to those not identified as at-risk, i.e., largely the young and able-bodied, and implicitly monied) before it became clear the COVIDrelated deaths were wide-reaching. </w:t>
      </w:r>
    </w:p>
    <w:p w14:paraId="02E3D2A3" w14:textId="77777777" w:rsidR="00A10734" w:rsidRPr="00570C61" w:rsidRDefault="00A10734" w:rsidP="00A10734">
      <w:pPr>
        <w:rPr>
          <w:sz w:val="16"/>
        </w:rPr>
      </w:pPr>
      <w:r w:rsidRPr="00570C61">
        <w:rPr>
          <w:sz w:val="14"/>
        </w:rPr>
        <w:t>The original dismissal of social distancing from invulnerable people highlighted the ableist underbelly of our culture:</w:t>
      </w:r>
      <w:r w:rsidRPr="00570C61">
        <w:rPr>
          <w:rStyle w:val="StyleUnderline"/>
        </w:rPr>
        <w:t xml:space="preserve"> </w:t>
      </w:r>
      <w:r w:rsidRPr="00570C61">
        <w:rPr>
          <w:rStyle w:val="Emphasis"/>
          <w:highlight w:val="yellow"/>
        </w:rPr>
        <w:t>vulnerable people’s deaths were expected</w:t>
      </w:r>
      <w:r w:rsidRPr="00570C61">
        <w:rPr>
          <w:rStyle w:val="StyleUnderline"/>
        </w:rPr>
        <w:t>, even naturalized</w:t>
      </w:r>
      <w:r w:rsidRPr="00570C61">
        <w:rPr>
          <w:sz w:val="16"/>
        </w:rPr>
        <w:t xml:space="preserve"> to an extent. Ever so casually, </w:t>
      </w:r>
      <w:r w:rsidRPr="00570C61">
        <w:rPr>
          <w:rStyle w:val="Emphasis"/>
          <w:highlight w:val="yellow"/>
        </w:rPr>
        <w:t>vulnerable groups were simply meant to die</w:t>
      </w:r>
      <w:r w:rsidRPr="00570C61">
        <w:rPr>
          <w:sz w:val="16"/>
        </w:rPr>
        <w:t xml:space="preserve">. Even in the case of the invulnerable who argued in support of social distancing to "protect" our fragile states, this further fed into the belief that we have a natural disposition towards death. </w:t>
      </w:r>
      <w:r w:rsidRPr="00570C61">
        <w:rPr>
          <w:sz w:val="14"/>
        </w:rPr>
        <w:t>Social distancing was articulated as a defensive position invulnerable people were supposed to do to protect us but realistically functioned as an offensive position backed by the government, who suggested they could control the volume of deaths</w:t>
      </w:r>
      <w:r w:rsidRPr="00570C61">
        <w:rPr>
          <w:sz w:val="16"/>
        </w:rPr>
        <w:t xml:space="preserve">, not including those who were already inclined to die. </w:t>
      </w:r>
    </w:p>
    <w:p w14:paraId="791467B1" w14:textId="77777777" w:rsidR="00A10734" w:rsidRPr="00570C61" w:rsidRDefault="00A10734" w:rsidP="00A10734">
      <w:pPr>
        <w:rPr>
          <w:sz w:val="16"/>
        </w:rPr>
      </w:pPr>
      <w:r w:rsidRPr="00570C61">
        <w:rPr>
          <w:sz w:val="16"/>
        </w:rPr>
        <w:t xml:space="preserve">In some sense, dying while old and disabled is likened to cheapening the full effect of dying while young and healthy. Similarly, dying while on the medical frontlines during a pandemic is likened to an unavoidable or necessary cost of life for the state as such. Hence, those who are disabled and/or work within the catastrophe zone become the homo sacer of the time of COVID precisely because they have been disavowed of their lives (both literally and politically). Keeping with the definition of homo sacer as “someone ‘who may be killed and yet not sacrificed’” (Reeve, 2009, p. 204), we can easily acknowledge disabled people and health workers as those who have been abandoned both by the state that triages and mitigates care and through the corresponding death logics that decide what constitutes a life worth living. </w:t>
      </w:r>
    </w:p>
    <w:p w14:paraId="1EDADF26" w14:textId="77777777" w:rsidR="00A10734" w:rsidRPr="00570C61" w:rsidRDefault="00A10734" w:rsidP="00A10734">
      <w:pPr>
        <w:rPr>
          <w:rStyle w:val="StyleUnderline"/>
        </w:rPr>
      </w:pPr>
      <w:r w:rsidRPr="00570C61">
        <w:rPr>
          <w:sz w:val="16"/>
        </w:rPr>
        <w:t>The undergirding implication in the connections I have drawn here, specifically between disabled people and health care workers under COVID, is that catastrophe politics are the binding force between the two groups: although we have all entered into a state of bare life in the site of the catastrophe zone, i.e., the COVID-19 pandemic</w:t>
      </w:r>
      <w:r w:rsidRPr="00570C61">
        <w:rPr>
          <w:rStyle w:val="StyleUnderline"/>
        </w:rPr>
        <w:t xml:space="preserve">, </w:t>
      </w:r>
      <w:r w:rsidRPr="00570C61">
        <w:rPr>
          <w:rStyle w:val="Emphasis"/>
          <w:highlight w:val="yellow"/>
        </w:rPr>
        <w:t>disabled and elderly people</w:t>
      </w:r>
      <w:r w:rsidRPr="00570C61">
        <w:rPr>
          <w:rStyle w:val="Emphasis"/>
        </w:rPr>
        <w:t xml:space="preserve"> </w:t>
      </w:r>
      <w:r w:rsidRPr="00570C61">
        <w:rPr>
          <w:sz w:val="16"/>
        </w:rPr>
        <w:t>are not killed or let to die, so much as they</w:t>
      </w:r>
      <w:r w:rsidRPr="00570C61">
        <w:rPr>
          <w:rStyle w:val="Emphasis"/>
        </w:rPr>
        <w:t xml:space="preserve"> </w:t>
      </w:r>
      <w:r w:rsidRPr="00570C61">
        <w:rPr>
          <w:rStyle w:val="Emphasis"/>
          <w:highlight w:val="yellow"/>
        </w:rPr>
        <w:t>are culled</w:t>
      </w:r>
      <w:r w:rsidRPr="00570C61">
        <w:rPr>
          <w:rStyle w:val="Emphasis"/>
        </w:rPr>
        <w:t xml:space="preserve">. </w:t>
      </w:r>
      <w:r w:rsidRPr="00570C61">
        <w:rPr>
          <w:rStyle w:val="Emphasis"/>
          <w:highlight w:val="yellow"/>
        </w:rPr>
        <w:t>As soon as</w:t>
      </w:r>
      <w:r w:rsidRPr="00570C61">
        <w:rPr>
          <w:rStyle w:val="Emphasis"/>
        </w:rPr>
        <w:t xml:space="preserve"> </w:t>
      </w:r>
      <w:r w:rsidRPr="00570C61">
        <w:rPr>
          <w:rStyle w:val="Emphasis"/>
          <w:highlight w:val="yellow"/>
        </w:rPr>
        <w:t>our bodies require more substantial support</w:t>
      </w:r>
      <w:r w:rsidRPr="00570C61">
        <w:rPr>
          <w:sz w:val="16"/>
        </w:rPr>
        <w:t xml:space="preserve"> (i.e., ventilation), </w:t>
      </w:r>
      <w:r w:rsidRPr="00570C61">
        <w:rPr>
          <w:rStyle w:val="Emphasis"/>
          <w:highlight w:val="yellow"/>
        </w:rPr>
        <w:t>the act of dying</w:t>
      </w:r>
      <w:r w:rsidRPr="00570C61">
        <w:rPr>
          <w:sz w:val="16"/>
        </w:rPr>
        <w:t xml:space="preserve"> (with the result being simply dead</w:t>
      </w:r>
      <w:r w:rsidRPr="00570C61">
        <w:rPr>
          <w:rStyle w:val="Emphasis"/>
        </w:rPr>
        <w:t xml:space="preserve">) </w:t>
      </w:r>
      <w:r w:rsidRPr="00570C61">
        <w:rPr>
          <w:rStyle w:val="Emphasis"/>
          <w:highlight w:val="yellow"/>
        </w:rPr>
        <w:t>transforms into dying</w:t>
      </w:r>
      <w:r w:rsidRPr="00570C61">
        <w:rPr>
          <w:rStyle w:val="StyleUnderline"/>
          <w:highlight w:val="yellow"/>
        </w:rPr>
        <w:t>, necessitating culling</w:t>
      </w:r>
      <w:r w:rsidRPr="00570C61">
        <w:rPr>
          <w:sz w:val="16"/>
        </w:rPr>
        <w:t xml:space="preserve"> (to be killed). Ironically, the decision to use life-saving intervention is coded as an invitation addressed to health workers to partake in the act of killing. </w:t>
      </w:r>
      <w:r w:rsidRPr="00570C61">
        <w:rPr>
          <w:rStyle w:val="Emphasis"/>
        </w:rPr>
        <w:t xml:space="preserve">The decision </w:t>
      </w:r>
      <w:r w:rsidRPr="00570C61">
        <w:rPr>
          <w:rStyle w:val="Emphasis"/>
          <w:highlight w:val="yellow"/>
        </w:rPr>
        <w:t>to provide support exists in tandem with the exception</w:t>
      </w:r>
      <w:r w:rsidRPr="00570C61">
        <w:rPr>
          <w:sz w:val="16"/>
        </w:rPr>
        <w:t xml:space="preserve"> (ultimately configured as necessity) </w:t>
      </w:r>
      <w:r w:rsidRPr="00570C61">
        <w:rPr>
          <w:rStyle w:val="Emphasis"/>
          <w:highlight w:val="yellow"/>
        </w:rPr>
        <w:t>to kill</w:t>
      </w:r>
      <w:r w:rsidRPr="00570C61">
        <w:rPr>
          <w:rStyle w:val="StyleUnderline"/>
        </w:rPr>
        <w:t xml:space="preserve">. </w:t>
      </w:r>
    </w:p>
    <w:p w14:paraId="4DAF8A4C" w14:textId="77777777" w:rsidR="00A10734" w:rsidRPr="00570C61" w:rsidRDefault="00A10734" w:rsidP="00A10734">
      <w:pPr>
        <w:rPr>
          <w:sz w:val="16"/>
        </w:rPr>
      </w:pPr>
      <w:r w:rsidRPr="00570C61">
        <w:rPr>
          <w:sz w:val="16"/>
        </w:rPr>
        <w:t>Other than COVID, I would argue that the politics involved in killing the systematically socially dead (such as disabled people) and the catastrophically socially dead (such as healthcare workers in crises) are different, and that the overlap here, is due to the sheer volume of infections generated (and how). In previous cases like H1N1 and SARS, the transmissions of the infections had been relatively small, and the progression of these respective viral transmissions had been much slower. Because COVID has infected and “killed” so many people, in such a short range of time, the fear of</w:t>
      </w:r>
      <w:r w:rsidRPr="00570C61">
        <w:rPr>
          <w:rStyle w:val="Emphasis"/>
          <w:sz w:val="16"/>
        </w:rPr>
        <w:t xml:space="preserve"> </w:t>
      </w:r>
      <w:r w:rsidRPr="00570C61">
        <w:rPr>
          <w:rStyle w:val="Emphasis"/>
          <w:highlight w:val="yellow"/>
        </w:rPr>
        <w:t>the pandemic</w:t>
      </w:r>
      <w:r w:rsidRPr="00570C61">
        <w:rPr>
          <w:rStyle w:val="Emphasis"/>
        </w:rPr>
        <w:t xml:space="preserve"> </w:t>
      </w:r>
      <w:r w:rsidRPr="00570C61">
        <w:rPr>
          <w:sz w:val="16"/>
        </w:rPr>
        <w:t xml:space="preserve">seems to invite the state, and by proxy, health workers, to increasingly </w:t>
      </w:r>
      <w:r w:rsidRPr="00570C61">
        <w:rPr>
          <w:rStyle w:val="Emphasis"/>
          <w:highlight w:val="yellow"/>
        </w:rPr>
        <w:t>rationalize situating some people as</w:t>
      </w:r>
      <w:r w:rsidRPr="00570C61">
        <w:rPr>
          <w:rStyle w:val="Emphasis"/>
        </w:rPr>
        <w:t xml:space="preserve"> </w:t>
      </w:r>
      <w:r w:rsidRPr="00570C61">
        <w:rPr>
          <w:rStyle w:val="StyleUnderline"/>
        </w:rPr>
        <w:t>inherently</w:t>
      </w:r>
      <w:r w:rsidRPr="00570C61">
        <w:rPr>
          <w:rStyle w:val="Emphasis"/>
        </w:rPr>
        <w:t xml:space="preserve"> </w:t>
      </w:r>
      <w:r w:rsidRPr="00570C61">
        <w:rPr>
          <w:rStyle w:val="Emphasis"/>
          <w:highlight w:val="yellow"/>
        </w:rPr>
        <w:t>more disposable</w:t>
      </w:r>
      <w:r w:rsidRPr="00570C61">
        <w:rPr>
          <w:rStyle w:val="Emphasis"/>
        </w:rPr>
        <w:t xml:space="preserve"> </w:t>
      </w:r>
      <w:r w:rsidRPr="00570C61">
        <w:rPr>
          <w:rStyle w:val="StyleUnderline"/>
        </w:rPr>
        <w:t>than others</w:t>
      </w:r>
      <w:r w:rsidRPr="00570C61">
        <w:rPr>
          <w:sz w:val="16"/>
        </w:rPr>
        <w:t>. Moreover, it is not like either the workers or the state will ever truly be held accountable for acting upon such ideologies. In fact, what we will have in archiving the evidence of such atrocity will be located in state data collection databases. Here, it is only of significant consideration to acknowledge that the state has chosen to reflect the deaths of disabled people within their statistical analyses amid a pandemic, and not to prevent or respect said deaths in any meaningful way.</w:t>
      </w:r>
    </w:p>
    <w:p w14:paraId="6259691D" w14:textId="77777777" w:rsidR="00A10734" w:rsidRPr="00570C61" w:rsidRDefault="00A10734" w:rsidP="00A10734">
      <w:pPr>
        <w:rPr>
          <w:rStyle w:val="Emphasis"/>
        </w:rPr>
      </w:pPr>
      <w:r w:rsidRPr="00570C61">
        <w:rPr>
          <w:rStyle w:val="Emphasis"/>
        </w:rPr>
        <w:t>alt</w:t>
      </w:r>
    </w:p>
    <w:p w14:paraId="1B225FC5" w14:textId="77777777" w:rsidR="00A10734" w:rsidRPr="00570C61" w:rsidRDefault="00A10734" w:rsidP="00A10734">
      <w:pPr>
        <w:pStyle w:val="Heading4"/>
        <w:rPr>
          <w:rFonts w:eastAsia="Arial"/>
        </w:rPr>
      </w:pPr>
      <w:r w:rsidRPr="00570C61">
        <w:rPr>
          <w:rFonts w:eastAsia="Arial"/>
        </w:rPr>
        <w:t>Envisioning the labor movement for its inherent exclusion-inclusion trade off makes it clear ableism can’t be fixed through engagement with it</w:t>
      </w:r>
    </w:p>
    <w:p w14:paraId="10C0C111" w14:textId="77777777" w:rsidR="00A10734" w:rsidRPr="00570C61" w:rsidRDefault="00A10734" w:rsidP="00A10734">
      <w:pPr>
        <w:rPr>
          <w:rFonts w:ascii="Arial" w:eastAsia="Arial" w:hAnsi="Arial" w:cs="Arial"/>
          <w:b/>
        </w:rPr>
      </w:pPr>
      <w:r w:rsidRPr="00570C61">
        <w:rPr>
          <w:rStyle w:val="Style13ptBold"/>
        </w:rPr>
        <w:t>Smilges, L. (2023</w:t>
      </w:r>
      <w:r w:rsidRPr="00570C61">
        <w:rPr>
          <w:rFonts w:ascii="Arial" w:eastAsia="Arial" w:hAnsi="Arial" w:cs="Arial"/>
        </w:rPr>
        <w:t>). Crip Negativity. University of Minnesota Press. //[EllaF]</w:t>
      </w:r>
    </w:p>
    <w:p w14:paraId="4DBB5B01" w14:textId="77777777" w:rsidR="00A10734" w:rsidRPr="00570C61" w:rsidRDefault="00A10734" w:rsidP="00A10734">
      <w:pPr>
        <w:rPr>
          <w:rFonts w:asciiTheme="minorHAnsi" w:eastAsia="Arial" w:hAnsiTheme="minorHAnsi" w:cstheme="minorHAnsi"/>
        </w:rPr>
      </w:pPr>
      <w:r w:rsidRPr="00570C61">
        <w:rPr>
          <w:rFonts w:asciiTheme="minorHAnsi" w:eastAsia="Arial" w:hAnsiTheme="minorHAnsi" w:cstheme="minorHAnsi"/>
          <w:b/>
          <w:u w:val="single"/>
        </w:rPr>
        <w:t xml:space="preserve">A </w:t>
      </w:r>
      <w:r w:rsidRPr="00570C61">
        <w:rPr>
          <w:rFonts w:asciiTheme="minorHAnsi" w:eastAsia="Arial" w:hAnsiTheme="minorHAnsi" w:cstheme="minorHAnsi"/>
          <w:b/>
          <w:highlight w:val="yellow"/>
          <w:u w:val="single"/>
        </w:rPr>
        <w:t>crip negative methodology</w:t>
      </w:r>
      <w:r w:rsidRPr="00570C61">
        <w:rPr>
          <w:rFonts w:asciiTheme="minorHAnsi" w:eastAsia="Arial" w:hAnsiTheme="minorHAnsi" w:cstheme="minorHAnsi"/>
          <w:sz w:val="14"/>
          <w:szCs w:val="16"/>
        </w:rPr>
        <w:t xml:space="preserve"> similarly </w:t>
      </w:r>
      <w:r w:rsidRPr="00570C61">
        <w:rPr>
          <w:rFonts w:asciiTheme="minorHAnsi" w:eastAsia="Arial" w:hAnsiTheme="minorHAnsi" w:cstheme="minorHAnsi"/>
          <w:b/>
          <w:highlight w:val="yellow"/>
          <w:u w:val="single"/>
        </w:rPr>
        <w:t>decenters</w:t>
      </w:r>
      <w:r w:rsidRPr="00570C61">
        <w:rPr>
          <w:rFonts w:asciiTheme="minorHAnsi" w:eastAsia="Arial" w:hAnsiTheme="minorHAnsi" w:cstheme="minorHAnsi"/>
          <w:sz w:val="14"/>
          <w:szCs w:val="16"/>
        </w:rPr>
        <w:t xml:space="preserve"> the category of </w:t>
      </w:r>
      <w:r w:rsidRPr="00570C61">
        <w:rPr>
          <w:rFonts w:asciiTheme="minorHAnsi" w:eastAsia="Arial" w:hAnsiTheme="minorHAnsi" w:cstheme="minorHAnsi"/>
          <w:b/>
          <w:highlight w:val="yellow"/>
          <w:u w:val="single"/>
        </w:rPr>
        <w:t>disability</w:t>
      </w:r>
      <w:r w:rsidRPr="00570C61">
        <w:rPr>
          <w:rFonts w:asciiTheme="minorHAnsi" w:eastAsia="Arial" w:hAnsiTheme="minorHAnsi" w:cstheme="minorHAnsi"/>
          <w:sz w:val="14"/>
          <w:szCs w:val="16"/>
        </w:rPr>
        <w:t xml:space="preserve">, but it also decenters disability’s analysis. </w:t>
      </w:r>
      <w:r w:rsidRPr="00570C61">
        <w:rPr>
          <w:rStyle w:val="Emphasis"/>
          <w:rFonts w:asciiTheme="minorHAnsi" w:hAnsiTheme="minorHAnsi" w:cstheme="minorHAnsi"/>
          <w:highlight w:val="yellow"/>
        </w:rPr>
        <w:t>Crip negativity dwells</w:t>
      </w:r>
      <w:r w:rsidRPr="00570C61">
        <w:rPr>
          <w:rFonts w:asciiTheme="minorHAnsi" w:eastAsia="Arial" w:hAnsiTheme="minorHAnsi" w:cstheme="minorHAnsi"/>
          <w:sz w:val="14"/>
          <w:szCs w:val="16"/>
        </w:rPr>
        <w:t xml:space="preserve"> less on the norms structuring disability than </w:t>
      </w:r>
      <w:r w:rsidRPr="00570C61">
        <w:rPr>
          <w:rStyle w:val="Emphasis"/>
          <w:rFonts w:asciiTheme="minorHAnsi" w:hAnsiTheme="minorHAnsi" w:cstheme="minorHAnsi"/>
          <w:highlight w:val="yellow"/>
        </w:rPr>
        <w:t>on the processes by which the category is secured</w:t>
      </w:r>
      <w:r w:rsidRPr="00570C61">
        <w:rPr>
          <w:rFonts w:asciiTheme="minorHAnsi" w:eastAsia="Arial" w:hAnsiTheme="minorHAnsi" w:cstheme="minorHAnsi"/>
          <w:sz w:val="14"/>
          <w:szCs w:val="16"/>
        </w:rPr>
        <w:t xml:space="preserve"> through its deferrals, </w:t>
      </w:r>
      <w:r w:rsidRPr="00570C61">
        <w:rPr>
          <w:rStyle w:val="Emphasis"/>
          <w:rFonts w:asciiTheme="minorHAnsi" w:hAnsiTheme="minorHAnsi" w:cstheme="minorHAnsi"/>
          <w:highlight w:val="yellow"/>
        </w:rPr>
        <w:t>through that broad category of debility that names disability’s excesses and residue</w:t>
      </w:r>
      <w:r w:rsidRPr="00570C61">
        <w:rPr>
          <w:rFonts w:asciiTheme="minorHAnsi" w:eastAsia="Arial" w:hAnsiTheme="minorHAnsi" w:cstheme="minorHAnsi"/>
          <w:sz w:val="14"/>
          <w:szCs w:val="16"/>
        </w:rPr>
        <w:t xml:space="preserve"> (Puar 2017). While disability and debility often overlap—sometimes producing each other— their categorical distinction can be useful in order to emphasize the ontological violence entailed by the recuperation of disability into a legible social category.</w:t>
      </w:r>
      <w:r w:rsidRPr="00570C61">
        <w:rPr>
          <w:rFonts w:asciiTheme="minorHAnsi" w:hAnsiTheme="minorHAnsi" w:cstheme="minorHAnsi"/>
          <w:sz w:val="14"/>
        </w:rPr>
        <w:t xml:space="preserve"> </w:t>
      </w:r>
      <w:r w:rsidRPr="00570C61">
        <w:rPr>
          <w:rFonts w:asciiTheme="minorHAnsi" w:eastAsia="Arial" w:hAnsiTheme="minorHAnsi" w:cstheme="minorHAnsi"/>
          <w:b/>
          <w:highlight w:val="yellow"/>
          <w:u w:val="single"/>
        </w:rPr>
        <w:t>Crip negativity dials in on who is left behind when being disabled becomes a</w:t>
      </w:r>
      <w:r w:rsidRPr="00570C61">
        <w:rPr>
          <w:rFonts w:asciiTheme="minorHAnsi" w:eastAsia="Arial" w:hAnsiTheme="minorHAnsi" w:cstheme="minorHAnsi"/>
          <w:b/>
          <w:u w:val="single"/>
        </w:rPr>
        <w:t xml:space="preserve"> </w:t>
      </w:r>
      <w:r w:rsidRPr="00570C61">
        <w:rPr>
          <w:rFonts w:asciiTheme="minorHAnsi" w:eastAsia="Arial" w:hAnsiTheme="minorHAnsi" w:cstheme="minorHAnsi"/>
          <w:b/>
          <w:highlight w:val="yellow"/>
          <w:u w:val="single"/>
        </w:rPr>
        <w:t>respectable way of being in the world</w:t>
      </w:r>
      <w:r w:rsidRPr="00570C61">
        <w:rPr>
          <w:rFonts w:asciiTheme="minorHAnsi" w:eastAsia="Arial" w:hAnsiTheme="minorHAnsi" w:cstheme="minorHAnsi"/>
          <w:sz w:val="14"/>
          <w:szCs w:val="16"/>
        </w:rPr>
        <w:t xml:space="preserve">. While a critical disability studies methodology focuses on the conditions that surround disability, a </w:t>
      </w:r>
      <w:r w:rsidRPr="00570C61">
        <w:rPr>
          <w:rStyle w:val="Emphasis"/>
          <w:highlight w:val="yellow"/>
        </w:rPr>
        <w:t>crip negative method</w:t>
      </w:r>
      <w:r w:rsidRPr="00570C61">
        <w:rPr>
          <w:rFonts w:asciiTheme="minorHAnsi" w:eastAsia="Arial" w:hAnsiTheme="minorHAnsi" w:cstheme="minorHAnsi"/>
          <w:sz w:val="14"/>
          <w:szCs w:val="16"/>
        </w:rPr>
        <w:t xml:space="preserve">ology </w:t>
      </w:r>
      <w:r w:rsidRPr="00570C61">
        <w:rPr>
          <w:rStyle w:val="Emphasis"/>
          <w:highlight w:val="yellow"/>
        </w:rPr>
        <w:t>zooms out to</w:t>
      </w:r>
      <w:r w:rsidRPr="00570C61">
        <w:rPr>
          <w:rFonts w:asciiTheme="minorHAnsi" w:eastAsia="Arial" w:hAnsiTheme="minorHAnsi" w:cstheme="minorHAnsi"/>
          <w:b/>
          <w:u w:val="single"/>
        </w:rPr>
        <w:t xml:space="preserve"> capture</w:t>
      </w:r>
      <w:r w:rsidRPr="00570C61">
        <w:rPr>
          <w:rFonts w:asciiTheme="minorHAnsi" w:eastAsia="Arial" w:hAnsiTheme="minorHAnsi" w:cstheme="minorHAnsi"/>
          <w:sz w:val="14"/>
          <w:szCs w:val="16"/>
        </w:rPr>
        <w:t xml:space="preserve"> the stratified formation of these </w:t>
      </w:r>
      <w:r w:rsidRPr="00570C61">
        <w:rPr>
          <w:rFonts w:asciiTheme="minorHAnsi" w:eastAsia="Arial" w:hAnsiTheme="minorHAnsi" w:cstheme="minorHAnsi"/>
          <w:b/>
          <w:highlight w:val="yellow"/>
          <w:u w:val="single"/>
        </w:rPr>
        <w:t>conditions</w:t>
      </w:r>
      <w:r w:rsidRPr="00570C61">
        <w:rPr>
          <w:rFonts w:asciiTheme="minorHAnsi" w:eastAsia="Arial" w:hAnsiTheme="minorHAnsi" w:cstheme="minorHAnsi"/>
          <w:sz w:val="14"/>
          <w:szCs w:val="16"/>
        </w:rPr>
        <w:t xml:space="preserve">, alongside those </w:t>
      </w:r>
      <w:r w:rsidRPr="00570C61">
        <w:rPr>
          <w:rFonts w:asciiTheme="minorHAnsi" w:eastAsia="Arial" w:hAnsiTheme="minorHAnsi" w:cstheme="minorHAnsi"/>
          <w:b/>
          <w:highlight w:val="yellow"/>
          <w:u w:val="single"/>
        </w:rPr>
        <w:t>that regulate</w:t>
      </w:r>
      <w:r w:rsidRPr="00570C61">
        <w:rPr>
          <w:rFonts w:asciiTheme="minorHAnsi" w:eastAsia="Arial" w:hAnsiTheme="minorHAnsi" w:cstheme="minorHAnsi"/>
          <w:b/>
          <w:u w:val="single"/>
        </w:rPr>
        <w:t xml:space="preserve"> or withhold</w:t>
      </w:r>
      <w:r w:rsidRPr="00570C61">
        <w:rPr>
          <w:rFonts w:asciiTheme="minorHAnsi" w:eastAsia="Arial" w:hAnsiTheme="minorHAnsi" w:cstheme="minorHAnsi"/>
          <w:sz w:val="14"/>
          <w:szCs w:val="16"/>
        </w:rPr>
        <w:t xml:space="preserve"> the </w:t>
      </w:r>
      <w:r w:rsidRPr="00570C61">
        <w:rPr>
          <w:rFonts w:asciiTheme="minorHAnsi" w:eastAsia="Arial" w:hAnsiTheme="minorHAnsi" w:cstheme="minorHAnsi"/>
          <w:b/>
          <w:highlight w:val="yellow"/>
          <w:u w:val="single"/>
        </w:rPr>
        <w:t>recognition of</w:t>
      </w:r>
      <w:r w:rsidRPr="00570C61">
        <w:rPr>
          <w:rFonts w:asciiTheme="minorHAnsi" w:eastAsia="Arial" w:hAnsiTheme="minorHAnsi" w:cstheme="minorHAnsi"/>
          <w:sz w:val="14"/>
          <w:szCs w:val="16"/>
        </w:rPr>
        <w:t xml:space="preserve"> some people’s </w:t>
      </w:r>
      <w:r w:rsidRPr="00570C61">
        <w:rPr>
          <w:rFonts w:asciiTheme="minorHAnsi" w:eastAsia="Arial" w:hAnsiTheme="minorHAnsi" w:cstheme="minorHAnsi"/>
          <w:b/>
          <w:highlight w:val="yellow"/>
          <w:u w:val="single"/>
        </w:rPr>
        <w:t>illnesses, traumas, and impairments as disabilities</w:t>
      </w:r>
      <w:r w:rsidRPr="00570C61">
        <w:rPr>
          <w:rFonts w:asciiTheme="minorHAnsi" w:eastAsia="Arial" w:hAnsiTheme="minorHAnsi" w:cstheme="minorHAnsi"/>
          <w:sz w:val="14"/>
          <w:szCs w:val="16"/>
        </w:rPr>
        <w:t xml:space="preserve">. That is, </w:t>
      </w:r>
      <w:r w:rsidRPr="00570C61">
        <w:rPr>
          <w:rStyle w:val="Emphasis"/>
          <w:highlight w:val="yellow"/>
        </w:rPr>
        <w:t>crip negativity</w:t>
      </w:r>
      <w:r w:rsidRPr="00570C61">
        <w:rPr>
          <w:rFonts w:asciiTheme="minorHAnsi" w:eastAsia="Arial" w:hAnsiTheme="minorHAnsi" w:cstheme="minorHAnsi"/>
          <w:sz w:val="14"/>
          <w:szCs w:val="16"/>
        </w:rPr>
        <w:t xml:space="preserve"> </w:t>
      </w:r>
      <w:r w:rsidRPr="00570C61">
        <w:rPr>
          <w:rStyle w:val="Emphasis"/>
          <w:highlight w:val="yellow"/>
        </w:rPr>
        <w:t>adopts</w:t>
      </w:r>
      <w:r w:rsidRPr="00570C61">
        <w:rPr>
          <w:rFonts w:asciiTheme="minorHAnsi" w:eastAsia="Arial" w:hAnsiTheme="minorHAnsi" w:cstheme="minorHAnsi"/>
          <w:sz w:val="14"/>
          <w:szCs w:val="16"/>
        </w:rPr>
        <w:t xml:space="preserve"> </w:t>
      </w:r>
      <w:r w:rsidRPr="00570C61">
        <w:rPr>
          <w:rStyle w:val="Emphasis"/>
          <w:highlight w:val="yellow"/>
        </w:rPr>
        <w:t>a</w:t>
      </w:r>
      <w:r w:rsidRPr="00570C61">
        <w:rPr>
          <w:rFonts w:asciiTheme="minorHAnsi" w:eastAsia="Arial" w:hAnsiTheme="minorHAnsi" w:cstheme="minorHAnsi"/>
          <w:sz w:val="14"/>
          <w:szCs w:val="16"/>
        </w:rPr>
        <w:t xml:space="preserve"> scalar </w:t>
      </w:r>
      <w:r w:rsidRPr="00570C61">
        <w:rPr>
          <w:rStyle w:val="Emphasis"/>
          <w:highlight w:val="yellow"/>
        </w:rPr>
        <w:t>perspective to show</w:t>
      </w:r>
      <w:r w:rsidRPr="00570C61">
        <w:rPr>
          <w:rStyle w:val="Emphasis"/>
        </w:rPr>
        <w:t xml:space="preserve"> both </w:t>
      </w:r>
      <w:r w:rsidRPr="00570C61">
        <w:rPr>
          <w:rStyle w:val="Emphasis"/>
          <w:highlight w:val="yellow"/>
        </w:rPr>
        <w:t>the norms underpinning</w:t>
      </w:r>
      <w:r w:rsidRPr="00570C61">
        <w:rPr>
          <w:rStyle w:val="Emphasis"/>
        </w:rPr>
        <w:t xml:space="preserve"> the category of </w:t>
      </w:r>
      <w:r w:rsidRPr="00570C61">
        <w:rPr>
          <w:rStyle w:val="Emphasis"/>
          <w:highlight w:val="yellow"/>
        </w:rPr>
        <w:t>disability and the norms preventing the category’s democratization</w:t>
      </w:r>
      <w:r w:rsidRPr="00570C61">
        <w:rPr>
          <w:rFonts w:asciiTheme="minorHAnsi" w:eastAsia="Arial" w:hAnsiTheme="minorHAnsi" w:cstheme="minorHAnsi"/>
          <w:sz w:val="14"/>
          <w:szCs w:val="16"/>
        </w:rPr>
        <w:t xml:space="preserve">. I find it helpful to think about this methodological distinction through the language </w:t>
      </w:r>
      <w:r w:rsidRPr="00570C61">
        <w:rPr>
          <w:sz w:val="14"/>
        </w:rPr>
        <w:t>of affect: What feelings produce the conditions that shape disability?</w:t>
      </w:r>
      <w:r w:rsidRPr="00570C61">
        <w:rPr>
          <w:rFonts w:asciiTheme="minorHAnsi" w:eastAsia="Arial" w:hAnsiTheme="minorHAnsi" w:cstheme="minorHAnsi"/>
          <w:sz w:val="14"/>
          <w:szCs w:val="16"/>
        </w:rPr>
        <w:t xml:space="preserve"> And how are these feelings tethered to forms of harm, debilitation, and violence that, through their obfuscating power, work to consolidate the category of disability in the moment of its emergence? </w:t>
      </w:r>
      <w:r w:rsidRPr="00570C61">
        <w:rPr>
          <w:rStyle w:val="Emphasis"/>
          <w:highlight w:val="yellow"/>
        </w:rPr>
        <w:t>By shifting toward affect</w:t>
      </w:r>
      <w:r w:rsidRPr="00570C61">
        <w:rPr>
          <w:rFonts w:asciiTheme="minorHAnsi" w:eastAsia="Arial" w:hAnsiTheme="minorHAnsi" w:cstheme="minorHAnsi"/>
          <w:sz w:val="14"/>
          <w:szCs w:val="16"/>
        </w:rPr>
        <w:t xml:space="preserve">, </w:t>
      </w:r>
      <w:r w:rsidRPr="00570C61">
        <w:rPr>
          <w:rStyle w:val="Emphasis"/>
          <w:highlight w:val="yellow"/>
        </w:rPr>
        <w:t>we</w:t>
      </w:r>
      <w:r w:rsidRPr="00570C61">
        <w:rPr>
          <w:rFonts w:asciiTheme="minorHAnsi" w:eastAsia="Arial" w:hAnsiTheme="minorHAnsi" w:cstheme="minorHAnsi"/>
          <w:sz w:val="14"/>
          <w:szCs w:val="16"/>
        </w:rPr>
        <w:t xml:space="preserve"> can more </w:t>
      </w:r>
      <w:r w:rsidRPr="00570C61">
        <w:rPr>
          <w:rStyle w:val="Emphasis"/>
          <w:highlight w:val="yellow"/>
        </w:rPr>
        <w:t>easily</w:t>
      </w:r>
      <w:r w:rsidRPr="00570C61">
        <w:rPr>
          <w:rFonts w:asciiTheme="minorHAnsi" w:eastAsia="Arial" w:hAnsiTheme="minorHAnsi" w:cstheme="minorHAnsi"/>
          <w:sz w:val="14"/>
          <w:szCs w:val="16"/>
        </w:rPr>
        <w:t xml:space="preserve"> back away from the subject of disability to </w:t>
      </w:r>
      <w:r w:rsidRPr="00570C61">
        <w:rPr>
          <w:rFonts w:asciiTheme="minorHAnsi" w:eastAsia="Arial" w:hAnsiTheme="minorHAnsi" w:cstheme="minorHAnsi"/>
          <w:b/>
          <w:highlight w:val="yellow"/>
          <w:u w:val="single"/>
        </w:rPr>
        <w:t>chart</w:t>
      </w:r>
      <w:r w:rsidRPr="00570C61">
        <w:rPr>
          <w:rFonts w:asciiTheme="minorHAnsi" w:eastAsia="Arial" w:hAnsiTheme="minorHAnsi" w:cstheme="minorHAnsi"/>
          <w:b/>
          <w:u w:val="single"/>
        </w:rPr>
        <w:t xml:space="preserve"> </w:t>
      </w:r>
      <w:r w:rsidRPr="00570C61">
        <w:rPr>
          <w:rFonts w:asciiTheme="minorHAnsi" w:eastAsia="Arial" w:hAnsiTheme="minorHAnsi" w:cstheme="minorHAnsi"/>
          <w:sz w:val="14"/>
          <w:szCs w:val="16"/>
        </w:rPr>
        <w:t xml:space="preserve">its </w:t>
      </w:r>
      <w:r w:rsidRPr="00570C61">
        <w:rPr>
          <w:rFonts w:asciiTheme="minorHAnsi" w:eastAsia="Arial" w:hAnsiTheme="minorHAnsi" w:cstheme="minorHAnsi"/>
          <w:b/>
          <w:highlight w:val="yellow"/>
          <w:u w:val="single"/>
        </w:rPr>
        <w:t>ontological distribution</w:t>
      </w:r>
      <w:r w:rsidRPr="00570C61">
        <w:rPr>
          <w:rFonts w:asciiTheme="minorHAnsi" w:eastAsia="Arial" w:hAnsiTheme="minorHAnsi" w:cstheme="minorHAnsi"/>
          <w:sz w:val="14"/>
          <w:szCs w:val="16"/>
        </w:rPr>
        <w:t xml:space="preserve"> and distributed effects. As a methodology, </w:t>
      </w:r>
      <w:r w:rsidRPr="00570C61">
        <w:rPr>
          <w:rStyle w:val="Emphasis"/>
          <w:highlight w:val="yellow"/>
        </w:rPr>
        <w:t>crip negativity encourages us to name the feelings that have</w:t>
      </w:r>
      <w:r w:rsidRPr="00570C61">
        <w:rPr>
          <w:rFonts w:asciiTheme="minorHAnsi" w:eastAsia="Arial" w:hAnsiTheme="minorHAnsi" w:cstheme="minorHAnsi"/>
          <w:sz w:val="14"/>
          <w:szCs w:val="16"/>
        </w:rPr>
        <w:t xml:space="preserve"> historically </w:t>
      </w:r>
      <w:r w:rsidRPr="00570C61">
        <w:rPr>
          <w:rStyle w:val="Emphasis"/>
          <w:highlight w:val="yellow"/>
        </w:rPr>
        <w:t>been projected onto disability</w:t>
      </w:r>
      <w:r w:rsidRPr="00570C61">
        <w:rPr>
          <w:rFonts w:asciiTheme="minorHAnsi" w:eastAsia="Arial" w:hAnsiTheme="minorHAnsi" w:cstheme="minorHAnsi"/>
          <w:sz w:val="14"/>
          <w:szCs w:val="16"/>
        </w:rPr>
        <w:t>—pity, disgust, grief, anger, and resentment, to name a few—alongside those feelings that predict its liberal rehabilitation—pride, love, desire, and contentment, among others. Then, importantly, crip negativity urges us to further consider how these feelings regulate the boundaries of disability, as well as how they coincide or conflict with the feelings that mark its exclusions, such as indifference, apathy, hostility, and fear. These latter feelings are those that subtend others’ fungibility and illegibility—feelings felt toward people living on the bad side of town, people fleeing from bad parts of the world, people rotting in confinement for doing bad things, people hurting as collateral damage in wars against bad regimes, people dying en masse for being dealt a bad hand. Crip negativity can be about the bad feelings we bear toward a culture of detachment, toward a lack of feelings that precipitates our own bad feelings</w:t>
      </w:r>
      <w:r w:rsidRPr="00570C61">
        <w:rPr>
          <w:sz w:val="14"/>
        </w:rPr>
        <w:t>. Ableism is sometimes just a fancy word for a society that doesn’t give a fuck.</w:t>
      </w:r>
      <w:r w:rsidRPr="00570C61">
        <w:rPr>
          <w:rFonts w:asciiTheme="minorHAnsi" w:eastAsia="Arial" w:hAnsiTheme="minorHAnsi" w:cstheme="minorHAnsi"/>
          <w:b/>
          <w:u w:val="single"/>
        </w:rPr>
        <w:t xml:space="preserve"> </w:t>
      </w:r>
      <w:r w:rsidRPr="00570C61">
        <w:rPr>
          <w:rFonts w:asciiTheme="minorHAnsi" w:eastAsia="Arial" w:hAnsiTheme="minorHAnsi" w:cstheme="minorHAnsi"/>
          <w:b/>
          <w:highlight w:val="yellow"/>
          <w:u w:val="single"/>
        </w:rPr>
        <w:t>Crip negativity is</w:t>
      </w:r>
      <w:r w:rsidRPr="00570C61">
        <w:rPr>
          <w:rFonts w:asciiTheme="minorHAnsi" w:eastAsia="Arial" w:hAnsiTheme="minorHAnsi" w:cstheme="minorHAnsi"/>
          <w:sz w:val="14"/>
          <w:szCs w:val="16"/>
        </w:rPr>
        <w:t xml:space="preserve"> sometimes just a fancy phrase for </w:t>
      </w:r>
      <w:r w:rsidRPr="00570C61">
        <w:rPr>
          <w:rFonts w:asciiTheme="minorHAnsi" w:eastAsia="Arial" w:hAnsiTheme="minorHAnsi" w:cstheme="minorHAnsi"/>
          <w:b/>
          <w:highlight w:val="yellow"/>
          <w:u w:val="single"/>
        </w:rPr>
        <w:t>how it feels to never</w:t>
      </w:r>
      <w:r w:rsidRPr="00570C61">
        <w:rPr>
          <w:rFonts w:asciiTheme="minorHAnsi" w:eastAsia="Arial" w:hAnsiTheme="minorHAnsi" w:cstheme="minorHAnsi"/>
          <w:sz w:val="14"/>
          <w:szCs w:val="16"/>
        </w:rPr>
        <w:t xml:space="preserve"> have </w:t>
      </w:r>
      <w:r w:rsidRPr="00570C61">
        <w:rPr>
          <w:rFonts w:asciiTheme="minorHAnsi" w:eastAsia="Arial" w:hAnsiTheme="minorHAnsi" w:cstheme="minorHAnsi"/>
          <w:b/>
          <w:highlight w:val="yellow"/>
          <w:u w:val="single"/>
        </w:rPr>
        <w:t>been given a fuck about or to know the damage caused to others when no fucks are given</w:t>
      </w:r>
      <w:r w:rsidRPr="00570C61">
        <w:rPr>
          <w:rFonts w:asciiTheme="minorHAnsi" w:eastAsia="Arial" w:hAnsiTheme="minorHAnsi" w:cstheme="minorHAnsi"/>
          <w:sz w:val="14"/>
          <w:szCs w:val="16"/>
        </w:rPr>
        <w:t xml:space="preserve">. In this sense, a </w:t>
      </w:r>
      <w:r w:rsidRPr="00570C61">
        <w:rPr>
          <w:rFonts w:asciiTheme="minorHAnsi" w:eastAsia="Arial" w:hAnsiTheme="minorHAnsi" w:cstheme="minorHAnsi"/>
          <w:b/>
          <w:highlight w:val="yellow"/>
          <w:u w:val="single"/>
        </w:rPr>
        <w:t>crip negative methodology</w:t>
      </w:r>
      <w:r w:rsidRPr="00570C61">
        <w:rPr>
          <w:rFonts w:asciiTheme="minorHAnsi" w:eastAsia="Arial" w:hAnsiTheme="minorHAnsi" w:cstheme="minorHAnsi"/>
          <w:sz w:val="14"/>
          <w:szCs w:val="16"/>
          <w:highlight w:val="yellow"/>
        </w:rPr>
        <w:t xml:space="preserve"> </w:t>
      </w:r>
      <w:r w:rsidRPr="00570C61">
        <w:rPr>
          <w:rFonts w:asciiTheme="minorHAnsi" w:eastAsia="Arial" w:hAnsiTheme="minorHAnsi" w:cstheme="minorHAnsi"/>
          <w:b/>
          <w:highlight w:val="yellow"/>
          <w:u w:val="single"/>
        </w:rPr>
        <w:t>can</w:t>
      </w:r>
      <w:r w:rsidRPr="00570C61">
        <w:rPr>
          <w:rFonts w:asciiTheme="minorHAnsi" w:eastAsia="Arial" w:hAnsiTheme="minorHAnsi" w:cstheme="minorHAnsi"/>
          <w:b/>
          <w:u w:val="single"/>
        </w:rPr>
        <w:t xml:space="preserve"> </w:t>
      </w:r>
      <w:r w:rsidRPr="00570C61">
        <w:rPr>
          <w:rFonts w:asciiTheme="minorHAnsi" w:eastAsia="Arial" w:hAnsiTheme="minorHAnsi" w:cstheme="minorHAnsi"/>
          <w:sz w:val="14"/>
          <w:szCs w:val="16"/>
        </w:rPr>
        <w:t xml:space="preserve">sometimes </w:t>
      </w:r>
      <w:r w:rsidRPr="00570C61">
        <w:rPr>
          <w:rFonts w:asciiTheme="minorHAnsi" w:eastAsia="Arial" w:hAnsiTheme="minorHAnsi" w:cstheme="minorHAnsi"/>
          <w:b/>
          <w:highlight w:val="yellow"/>
          <w:u w:val="single"/>
        </w:rPr>
        <w:t>be</w:t>
      </w:r>
      <w:r w:rsidRPr="00570C61">
        <w:rPr>
          <w:rFonts w:asciiTheme="minorHAnsi" w:eastAsia="Arial" w:hAnsiTheme="minorHAnsi" w:cstheme="minorHAnsi"/>
          <w:b/>
          <w:u w:val="single"/>
        </w:rPr>
        <w:t xml:space="preserve"> </w:t>
      </w:r>
      <w:r w:rsidRPr="00570C61">
        <w:rPr>
          <w:rFonts w:asciiTheme="minorHAnsi" w:eastAsia="Arial" w:hAnsiTheme="minorHAnsi" w:cstheme="minorHAnsi"/>
          <w:sz w:val="14"/>
          <w:szCs w:val="16"/>
        </w:rPr>
        <w:t xml:space="preserve">a mode of critique, </w:t>
      </w:r>
      <w:r w:rsidRPr="00570C61">
        <w:rPr>
          <w:rFonts w:asciiTheme="minorHAnsi" w:eastAsia="Arial" w:hAnsiTheme="minorHAnsi" w:cstheme="minorHAnsi"/>
          <w:b/>
          <w:highlight w:val="yellow"/>
          <w:u w:val="single"/>
        </w:rPr>
        <w:t>a tool for calling out the</w:t>
      </w:r>
      <w:r w:rsidRPr="00570C61">
        <w:rPr>
          <w:rFonts w:asciiTheme="minorHAnsi" w:eastAsia="Arial" w:hAnsiTheme="minorHAnsi" w:cstheme="minorHAnsi"/>
          <w:b/>
          <w:u w:val="single"/>
        </w:rPr>
        <w:t xml:space="preserve"> </w:t>
      </w:r>
      <w:r w:rsidRPr="00570C61">
        <w:rPr>
          <w:sz w:val="14"/>
        </w:rPr>
        <w:t>affective</w:t>
      </w:r>
      <w:r w:rsidRPr="00570C61">
        <w:rPr>
          <w:rFonts w:asciiTheme="minorHAnsi" w:eastAsia="Arial" w:hAnsiTheme="minorHAnsi" w:cstheme="minorHAnsi"/>
          <w:b/>
          <w:sz w:val="14"/>
          <w:u w:val="single"/>
        </w:rPr>
        <w:t xml:space="preserve"> </w:t>
      </w:r>
      <w:r w:rsidRPr="00570C61">
        <w:rPr>
          <w:rFonts w:asciiTheme="minorHAnsi" w:eastAsia="Arial" w:hAnsiTheme="minorHAnsi" w:cstheme="minorHAnsi"/>
          <w:b/>
          <w:highlight w:val="yellow"/>
          <w:u w:val="single"/>
        </w:rPr>
        <w:t>norms that sustain a culture of detachment</w:t>
      </w:r>
      <w:r w:rsidRPr="00570C61">
        <w:rPr>
          <w:rFonts w:asciiTheme="minorHAnsi" w:eastAsia="Arial" w:hAnsiTheme="minorHAnsi" w:cstheme="minorHAnsi"/>
          <w:sz w:val="16"/>
          <w:szCs w:val="16"/>
        </w:rPr>
        <w:t xml:space="preserve"> and for calling in disabled and nondisabled people alike who wield the category of disability to silence others’ bad crip feelings. </w:t>
      </w:r>
      <w:r w:rsidRPr="00570C61">
        <w:rPr>
          <w:rStyle w:val="Emphasis"/>
          <w:highlight w:val="yellow"/>
        </w:rPr>
        <w:t>This is crip negativity as a mode of accountability. Critique toward correction</w:t>
      </w:r>
      <w:r w:rsidRPr="00570C61">
        <w:rPr>
          <w:rFonts w:asciiTheme="minorHAnsi" w:eastAsia="Arial" w:hAnsiTheme="minorHAnsi" w:cstheme="minorHAnsi"/>
          <w:sz w:val="16"/>
          <w:szCs w:val="16"/>
        </w:rPr>
        <w:t>. Using our own bad crip feelings to reveal the conditions that cause them.</w:t>
      </w:r>
    </w:p>
    <w:p w14:paraId="279F0730" w14:textId="77777777" w:rsidR="00A10734" w:rsidRPr="00570C61" w:rsidRDefault="00A10734" w:rsidP="00A10734">
      <w:pPr>
        <w:pStyle w:val="Heading1"/>
      </w:pPr>
      <w:r w:rsidRPr="00570C61">
        <w:t>Set col</w:t>
      </w:r>
    </w:p>
    <w:p w14:paraId="1AE37D67" w14:textId="77777777" w:rsidR="00A10734" w:rsidRPr="00570C61" w:rsidRDefault="00A10734" w:rsidP="00A10734">
      <w:r w:rsidRPr="00570C61">
        <w:t xml:space="preserve">Even if they say this is a systemic issue that doesn’t take away from the large impact of their card being extinction, thus, </w:t>
      </w:r>
    </w:p>
    <w:p w14:paraId="244E9E67" w14:textId="77777777" w:rsidR="00A10734" w:rsidRPr="00570C61" w:rsidRDefault="00A10734" w:rsidP="00A10734">
      <w:pPr>
        <w:rPr>
          <w:rFonts w:asciiTheme="minorHAnsi" w:eastAsiaTheme="majorEastAsia" w:hAnsiTheme="minorHAnsi" w:cs="Arial"/>
          <w:b/>
          <w:iCs/>
          <w:sz w:val="26"/>
        </w:rPr>
      </w:pPr>
      <w:r w:rsidRPr="00570C61">
        <w:rPr>
          <w:rFonts w:asciiTheme="minorHAnsi" w:eastAsiaTheme="majorEastAsia" w:hAnsiTheme="minorHAnsi" w:cs="Arial"/>
          <w:b/>
          <w:bCs/>
          <w:iCs/>
          <w:sz w:val="26"/>
        </w:rPr>
        <w:t>Settler fear of extinction masks genocide, projecting a false future of ‘humanity’ that secures Indigenous erasure and Western dominance.</w:t>
      </w:r>
    </w:p>
    <w:p w14:paraId="771FA1EB" w14:textId="77777777" w:rsidR="00A10734" w:rsidRPr="00570C61" w:rsidRDefault="00A10734" w:rsidP="00A10734">
      <w:pPr>
        <w:rPr>
          <w:rStyle w:val="Style13ptBold"/>
          <w:rFonts w:asciiTheme="minorHAnsi" w:hAnsiTheme="minorHAnsi"/>
        </w:rPr>
      </w:pPr>
      <w:r w:rsidRPr="00570C61">
        <w:rPr>
          <w:rStyle w:val="Style13ptBold"/>
          <w:rFonts w:asciiTheme="minorHAnsi" w:hAnsiTheme="minorHAnsi"/>
        </w:rPr>
        <w:t>Dalley 16</w:t>
      </w:r>
    </w:p>
    <w:p w14:paraId="13939FAC" w14:textId="77777777" w:rsidR="00A10734" w:rsidRPr="00570C61" w:rsidRDefault="00A10734" w:rsidP="00A10734">
      <w:pPr>
        <w:rPr>
          <w:rFonts w:asciiTheme="minorHAnsi" w:hAnsiTheme="minorHAnsi"/>
          <w:b/>
          <w:sz w:val="20"/>
          <w:szCs w:val="20"/>
        </w:rPr>
      </w:pPr>
      <w:r w:rsidRPr="00570C61">
        <w:rPr>
          <w:rStyle w:val="Style13ptBold"/>
          <w:rFonts w:asciiTheme="minorHAnsi" w:hAnsiTheme="minorHAnsi"/>
          <w:sz w:val="20"/>
          <w:szCs w:val="20"/>
        </w:rPr>
        <w:t>(Hamish Dalley received his Ph.D. from the Australian National University in 2013, and is now an Assistant Professor of English at Daemen College, Amherst, New York, where he is responsible for teaching in World and Postcolonial Literatures., (2016): The deaths of settler colonialism: extinction as a metaphor of decolonization in contemporary settler literature, Settler Colonial Studies, DOI: g10.1080/2201473X.2016.1238160, JKS)</w:t>
      </w:r>
    </w:p>
    <w:p w14:paraId="21614129" w14:textId="77777777" w:rsidR="00A10734" w:rsidRPr="00570C61" w:rsidRDefault="00A10734" w:rsidP="00A10734">
      <w:pPr>
        <w:rPr>
          <w:rFonts w:asciiTheme="minorHAnsi" w:hAnsiTheme="minorHAnsi"/>
          <w:sz w:val="16"/>
        </w:rPr>
      </w:pPr>
      <w:r w:rsidRPr="00570C61">
        <w:rPr>
          <w:rStyle w:val="Emphasis"/>
          <w:rFonts w:asciiTheme="minorHAnsi" w:hAnsiTheme="minorHAnsi"/>
          <w:highlight w:val="cyan"/>
        </w:rPr>
        <w:t>Settlers love to contemplate the possibility of their own extinction</w:t>
      </w:r>
      <w:r w:rsidRPr="00570C61">
        <w:rPr>
          <w:rFonts w:asciiTheme="minorHAnsi" w:hAnsiTheme="minorHAnsi"/>
          <w:sz w:val="16"/>
          <w:highlight w:val="cyan"/>
        </w:rPr>
        <w:t>;</w:t>
      </w:r>
      <w:r w:rsidRPr="00570C61">
        <w:rPr>
          <w:rFonts w:asciiTheme="minorHAnsi" w:hAnsiTheme="minorHAnsi"/>
          <w:sz w:val="16"/>
        </w:rPr>
        <w:t xml:space="preserve"> </w:t>
      </w:r>
      <w:r w:rsidRPr="00570C61">
        <w:rPr>
          <w:rStyle w:val="StyleUnderline"/>
          <w:rFonts w:asciiTheme="minorHAnsi" w:hAnsiTheme="minorHAnsi"/>
        </w:rPr>
        <w:t xml:space="preserve">to read many contemporary literary representations of settler colonialism is to find settlers strangely satisfied in dreaming of ends that never come. </w:t>
      </w:r>
      <w:r w:rsidRPr="00570C61">
        <w:rPr>
          <w:rFonts w:asciiTheme="minorHAnsi" w:hAnsiTheme="minorHAnsi"/>
          <w:sz w:val="16"/>
        </w:rPr>
        <w:t xml:space="preserve">This tendency is widely prevalent in English-language representations of settler colonialism produced since the 1980s: </w:t>
      </w:r>
      <w:r w:rsidRPr="00570C61">
        <w:rPr>
          <w:rStyle w:val="StyleUnderline"/>
          <w:rFonts w:asciiTheme="minorHAnsi" w:hAnsiTheme="minorHAnsi"/>
        </w:rPr>
        <w:t>the possibility of an ending – the likelihood that the settler race will one day die out – is a common theme</w:t>
      </w:r>
      <w:r w:rsidRPr="00570C61">
        <w:rPr>
          <w:rFonts w:asciiTheme="minorHAnsi" w:hAnsiTheme="minorHAnsi"/>
          <w:sz w:val="16"/>
        </w:rPr>
        <w:t xml:space="preserve"> in literary and pop culture considerations of colonialism’s future. Yet it has barely been remarked how surprising it is that this theme is so present. </w:t>
      </w:r>
      <w:r w:rsidRPr="00570C61">
        <w:rPr>
          <w:rStyle w:val="StyleUnderline"/>
          <w:rFonts w:asciiTheme="minorHAnsi" w:hAnsiTheme="minorHAnsi"/>
        </w:rPr>
        <w:t>For settlers, of all people, to obsessively ruminate on their own finitude is counterintuitive, for few modern social for- mations have been more resistant to change than settler colonialism</w:t>
      </w:r>
      <w:r w:rsidRPr="00570C61">
        <w:rPr>
          <w:rFonts w:asciiTheme="minorHAnsi" w:hAnsiTheme="minorHAnsi"/>
          <w:sz w:val="16"/>
        </w:rPr>
        <w:t>. With a few excep- 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itical agency and rights – and they have done so notwithstanding the sustained resistance</w:t>
      </w:r>
      <w:r w:rsidRPr="00570C61">
        <w:rPr>
          <w:rFonts w:asciiTheme="minorHAnsi" w:hAnsiTheme="minorHAnsi"/>
          <w:sz w:val="12"/>
        </w:rPr>
        <w:t>¶</w:t>
      </w:r>
      <w:r w:rsidRPr="00570C61">
        <w:rPr>
          <w:rFonts w:asciiTheme="minorHAnsi" w:hAnsiTheme="minorHAnsi"/>
          <w:sz w:val="16"/>
        </w:rPr>
        <w:t xml:space="preserve"> that has been mounted whenever such an order has been built</w:t>
      </w:r>
      <w:r w:rsidRPr="00570C61">
        <w:rPr>
          <w:rStyle w:val="StyleUnderline"/>
          <w:rFonts w:asciiTheme="minorHAnsi" w:hAnsiTheme="minorHAnsi"/>
        </w:rPr>
        <w:t>. Settlers think all the time that they might one day end, even though (perhaps because) that ending seems unlikely ever to happen.</w:t>
      </w:r>
      <w:r w:rsidRPr="00570C61">
        <w:rPr>
          <w:rFonts w:asciiTheme="minorHAnsi" w:hAnsiTheme="minorHAnsi"/>
          <w:sz w:val="16"/>
        </w:rPr>
        <w:t xml:space="preserve"> The significance of this paradox for settler-colonial literature is the subject of this article.</w:t>
      </w:r>
      <w:r w:rsidRPr="00570C61">
        <w:rPr>
          <w:rFonts w:asciiTheme="minorHAnsi" w:hAnsiTheme="minorHAnsi"/>
          <w:sz w:val="12"/>
        </w:rPr>
        <w:t>¶</w:t>
      </w:r>
      <w:r w:rsidRPr="00570C61">
        <w:rPr>
          <w:rFonts w:asciiTheme="minorHAnsi" w:hAnsiTheme="minorHAnsi"/>
          <w:sz w:val="16"/>
        </w:rPr>
        <w:t xml:space="preserve"> </w:t>
      </w:r>
      <w:r w:rsidRPr="00570C61">
        <w:rPr>
          <w:rStyle w:val="StyleUnderline"/>
          <w:rFonts w:asciiTheme="minorHAnsi" w:hAnsiTheme="minorHAnsi"/>
        </w:rPr>
        <w:t>Considering the problem of futurity offers a useful foil to traditional analyses of settler- colonial narrative, which typically examine settlers’ attitudes towards history in order to highlight a constitutive anxiety about the past – about origins. Settler colonialism, the argument goes, has a problem with historical narration that arises from a contradiction in its founding mythology</w:t>
      </w:r>
      <w:r w:rsidRPr="00570C61">
        <w:rPr>
          <w:rFonts w:asciiTheme="minorHAnsi" w:hAnsiTheme="minorHAnsi"/>
          <w:sz w:val="16"/>
        </w:rPr>
        <w:t xml:space="preserve">. In Stephen Turner’s formulation, </w:t>
      </w:r>
      <w:r w:rsidRPr="00570C61">
        <w:rPr>
          <w:rStyle w:val="StyleUnderline"/>
          <w:rFonts w:asciiTheme="minorHAnsi" w:hAnsiTheme="minorHAnsi"/>
          <w:highlight w:val="cyan"/>
        </w:rPr>
        <w:t>the settler subject is</w:t>
      </w:r>
      <w:r w:rsidRPr="00570C61">
        <w:rPr>
          <w:rStyle w:val="StyleUnderline"/>
          <w:rFonts w:asciiTheme="minorHAnsi" w:hAnsiTheme="minorHAnsi"/>
        </w:rPr>
        <w:t xml:space="preserve"> by definition </w:t>
      </w:r>
      <w:r w:rsidRPr="00570C61">
        <w:rPr>
          <w:rStyle w:val="StyleUnderline"/>
          <w:rFonts w:asciiTheme="minorHAnsi" w:hAnsiTheme="minorHAnsi"/>
          <w:highlight w:val="cyan"/>
        </w:rPr>
        <w:t>one who comes from elsewhere but who</w:t>
      </w:r>
      <w:r w:rsidRPr="00570C61">
        <w:rPr>
          <w:rStyle w:val="StyleUnderline"/>
          <w:rFonts w:asciiTheme="minorHAnsi" w:hAnsiTheme="minorHAnsi"/>
        </w:rPr>
        <w:t xml:space="preserve"> strives to </w:t>
      </w:r>
      <w:r w:rsidRPr="00570C61">
        <w:rPr>
          <w:rStyle w:val="StyleUnderline"/>
          <w:rFonts w:asciiTheme="minorHAnsi" w:hAnsiTheme="minorHAnsi"/>
          <w:highlight w:val="cyan"/>
        </w:rPr>
        <w:t>make this place home</w:t>
      </w:r>
      <w:r w:rsidRPr="00570C61">
        <w:rPr>
          <w:rFonts w:asciiTheme="minorHAnsi" w:hAnsiTheme="minorHAnsi"/>
          <w:sz w:val="16"/>
        </w:rPr>
        <w:t xml:space="preserve">. </w:t>
      </w:r>
      <w:r w:rsidRPr="00570C61">
        <w:rPr>
          <w:rStyle w:val="StyleUnderline"/>
          <w:rFonts w:asciiTheme="minorHAnsi" w:hAnsiTheme="minorHAnsi"/>
        </w:rPr>
        <w:t xml:space="preserve">The </w:t>
      </w:r>
      <w:r w:rsidRPr="00570C61">
        <w:rPr>
          <w:rStyle w:val="StyleUnderline"/>
          <w:rFonts w:asciiTheme="minorHAnsi" w:hAnsiTheme="minorHAnsi"/>
          <w:highlight w:val="cyan"/>
        </w:rPr>
        <w:t>settlement narrative must explain</w:t>
      </w:r>
      <w:r w:rsidRPr="00570C61">
        <w:rPr>
          <w:rStyle w:val="StyleUnderline"/>
          <w:rFonts w:asciiTheme="minorHAnsi" w:hAnsiTheme="minorHAnsi"/>
        </w:rPr>
        <w:t xml:space="preserve"> how </w:t>
      </w:r>
      <w:r w:rsidRPr="00570C61">
        <w:rPr>
          <w:rStyle w:val="StyleUnderline"/>
          <w:rFonts w:asciiTheme="minorHAnsi" w:hAnsiTheme="minorHAnsi"/>
          <w:highlight w:val="cyan"/>
        </w:rPr>
        <w:t xml:space="preserve">this gap </w:t>
      </w:r>
      <w:r w:rsidRPr="00570C61">
        <w:rPr>
          <w:rStyle w:val="StyleUnderline"/>
          <w:rFonts w:asciiTheme="minorHAnsi" w:hAnsiTheme="minorHAnsi"/>
        </w:rPr>
        <w:t xml:space="preserve">– which is at once </w:t>
      </w:r>
      <w:r w:rsidRPr="00570C61">
        <w:rPr>
          <w:rStyle w:val="StyleUnderline"/>
          <w:rFonts w:asciiTheme="minorHAnsi" w:hAnsiTheme="minorHAnsi"/>
          <w:highlight w:val="cyan"/>
        </w:rPr>
        <w:t>geographical, historical</w:t>
      </w:r>
      <w:r w:rsidRPr="00570C61">
        <w:rPr>
          <w:rStyle w:val="StyleUnderline"/>
          <w:rFonts w:asciiTheme="minorHAnsi" w:hAnsiTheme="minorHAnsi"/>
        </w:rPr>
        <w:t xml:space="preserve">, and existential – </w:t>
      </w:r>
      <w:r w:rsidRPr="00570C61">
        <w:rPr>
          <w:rStyle w:val="StyleUnderline"/>
          <w:rFonts w:asciiTheme="minorHAnsi" w:hAnsiTheme="minorHAnsi"/>
          <w:highlight w:val="cyan"/>
        </w:rPr>
        <w:t>has been bridged</w:t>
      </w:r>
      <w:r w:rsidRPr="00570C61">
        <w:rPr>
          <w:rStyle w:val="StyleUnderline"/>
          <w:rFonts w:asciiTheme="minorHAnsi" w:hAnsiTheme="minorHAnsi"/>
        </w:rPr>
        <w:t xml:space="preserve">, and the </w:t>
      </w:r>
      <w:r w:rsidRPr="00570C61">
        <w:rPr>
          <w:rStyle w:val="StyleUnderline"/>
          <w:rFonts w:asciiTheme="minorHAnsi" w:hAnsiTheme="minorHAnsi"/>
          <w:highlight w:val="cyan"/>
        </w:rPr>
        <w:t xml:space="preserve">settler transformed </w:t>
      </w:r>
      <w:r w:rsidRPr="00570C61">
        <w:rPr>
          <w:rStyle w:val="StyleUnderline"/>
          <w:rFonts w:asciiTheme="minorHAnsi" w:hAnsiTheme="minorHAnsi"/>
        </w:rPr>
        <w:t xml:space="preserve">from outsider </w:t>
      </w:r>
      <w:r w:rsidRPr="00570C61">
        <w:rPr>
          <w:rStyle w:val="StyleUnderline"/>
          <w:rFonts w:asciiTheme="minorHAnsi" w:hAnsiTheme="minorHAnsi"/>
          <w:highlight w:val="cyan"/>
        </w:rPr>
        <w:t>into indigene</w:t>
      </w:r>
      <w:r w:rsidRPr="00570C61">
        <w:rPr>
          <w:rStyle w:val="StyleUnderline"/>
          <w:rFonts w:asciiTheme="minorHAnsi" w:hAnsiTheme="minorHAnsi"/>
        </w:rPr>
        <w:t>. Yet the transformation must remain constitutively incomplete, because the desire to be at home necessarily invokes the spectre of the native, whose existence (which cannot be disavowed completely because it is needed to define the settler’s difference, superior- ity, and hence claim to the land) inscribes the settler’s foreignness, thus reinstating the gap between settler and colony that the narrative was meant to efface</w:t>
      </w:r>
      <w:r w:rsidRPr="00570C61">
        <w:rPr>
          <w:rFonts w:asciiTheme="minorHAnsi" w:hAnsiTheme="minorHAnsi"/>
          <w:sz w:val="16"/>
        </w:rPr>
        <w:t xml:space="preserve">.1 </w:t>
      </w:r>
      <w:r w:rsidRPr="00570C61">
        <w:rPr>
          <w:rStyle w:val="StyleUnderline"/>
          <w:rFonts w:asciiTheme="minorHAnsi" w:hAnsiTheme="minorHAnsi"/>
        </w:rPr>
        <w:t xml:space="preserve">Settler-colonial narrative is thus shaped around its need to erase and evoke the native, </w:t>
      </w:r>
      <w:r w:rsidRPr="00570C61">
        <w:rPr>
          <w:rFonts w:asciiTheme="minorHAnsi" w:hAnsiTheme="minorHAnsi"/>
          <w:sz w:val="16"/>
        </w:rPr>
        <w:t xml:space="preserve">to make the indigene both invisible and present in a contradictory pattern that prevents settlers from ever moving on from the moment of colonization.2 </w:t>
      </w:r>
      <w:r w:rsidRPr="00570C61">
        <w:rPr>
          <w:rStyle w:val="StyleUnderline"/>
          <w:rFonts w:asciiTheme="minorHAnsi" w:hAnsiTheme="minorHAnsi"/>
        </w:rPr>
        <w:t>As evidence of this constitutive contradiction, critics have identified in settler-colonial discourse symptoms of psychic distress such as disavowal, inversion, and repression.</w:t>
      </w:r>
      <w:r w:rsidRPr="00570C61">
        <w:rPr>
          <w:rFonts w:asciiTheme="minorHAnsi" w:hAnsiTheme="minorHAnsi"/>
          <w:sz w:val="16"/>
        </w:rPr>
        <w:t xml:space="preserve">3 Indeed, </w:t>
      </w:r>
      <w:r w:rsidRPr="00570C61">
        <w:rPr>
          <w:rStyle w:val="StyleUnderline"/>
          <w:rFonts w:asciiTheme="minorHAnsi" w:hAnsiTheme="minorHAnsi"/>
        </w:rPr>
        <w:t>the frozen temporality of settler-colonial narrative, fixated on the moment of the frontier, recalls nothing so much as Freud’s description of the ‘repetition compulsion’ attending trauma.</w:t>
      </w:r>
      <w:r w:rsidRPr="00570C61">
        <w:rPr>
          <w:rFonts w:asciiTheme="minorHAnsi" w:hAnsiTheme="minorHAnsi"/>
          <w:sz w:val="16"/>
        </w:rPr>
        <w:t>4 As Lorenzo Veracini puts it, because:</w:t>
      </w:r>
      <w:r w:rsidRPr="00570C61">
        <w:rPr>
          <w:rFonts w:asciiTheme="minorHAnsi" w:hAnsiTheme="minorHAnsi"/>
          <w:sz w:val="12"/>
        </w:rPr>
        <w:t>¶</w:t>
      </w:r>
      <w:r w:rsidRPr="00570C61">
        <w:rPr>
          <w:rFonts w:asciiTheme="minorHAnsi" w:hAnsiTheme="minorHAnsi"/>
          <w:sz w:val="16"/>
        </w:rPr>
        <w:t xml:space="preserve"> ‘</w:t>
      </w:r>
      <w:r w:rsidRPr="00570C61">
        <w:rPr>
          <w:rStyle w:val="StyleUnderline"/>
          <w:rFonts w:asciiTheme="minorHAnsi" w:hAnsiTheme="minorHAnsi"/>
          <w:highlight w:val="cyan"/>
        </w:rPr>
        <w:t>settler society’ can</w:t>
      </w:r>
      <w:r w:rsidRPr="00570C61">
        <w:rPr>
          <w:rStyle w:val="StyleUnderline"/>
          <w:rFonts w:asciiTheme="minorHAnsi" w:hAnsiTheme="minorHAnsi"/>
        </w:rPr>
        <w:t xml:space="preserve"> thus </w:t>
      </w:r>
      <w:r w:rsidRPr="00570C61">
        <w:rPr>
          <w:rStyle w:val="StyleUnderline"/>
          <w:rFonts w:asciiTheme="minorHAnsi" w:hAnsiTheme="minorHAnsi"/>
          <w:highlight w:val="cyan"/>
        </w:rPr>
        <w:t>be</w:t>
      </w:r>
      <w:r w:rsidRPr="00570C61">
        <w:rPr>
          <w:rStyle w:val="StyleUnderline"/>
          <w:rFonts w:asciiTheme="minorHAnsi" w:hAnsiTheme="minorHAnsi"/>
        </w:rPr>
        <w:t xml:space="preserve"> seen as </w:t>
      </w:r>
      <w:r w:rsidRPr="00570C61">
        <w:rPr>
          <w:rStyle w:val="StyleUnderline"/>
          <w:rFonts w:asciiTheme="minorHAnsi" w:hAnsiTheme="minorHAnsi"/>
          <w:highlight w:val="cyan"/>
        </w:rPr>
        <w:t>a fantasy</w:t>
      </w:r>
      <w:r w:rsidRPr="00570C61">
        <w:rPr>
          <w:rStyle w:val="StyleUnderline"/>
          <w:rFonts w:asciiTheme="minorHAnsi" w:hAnsiTheme="minorHAnsi"/>
        </w:rPr>
        <w:t xml:space="preserve"> where a </w:t>
      </w:r>
      <w:r w:rsidRPr="00570C61">
        <w:rPr>
          <w:rStyle w:val="StyleUnderline"/>
          <w:rFonts w:asciiTheme="minorHAnsi" w:hAnsiTheme="minorHAnsi"/>
          <w:highlight w:val="cyan"/>
        </w:rPr>
        <w:t>perception of</w:t>
      </w:r>
      <w:r w:rsidRPr="00570C61">
        <w:rPr>
          <w:rStyle w:val="StyleUnderline"/>
          <w:rFonts w:asciiTheme="minorHAnsi" w:hAnsiTheme="minorHAnsi"/>
        </w:rPr>
        <w:t xml:space="preserve"> a constant </w:t>
      </w:r>
      <w:r w:rsidRPr="00570C61">
        <w:rPr>
          <w:rStyle w:val="StyleUnderline"/>
          <w:rFonts w:asciiTheme="minorHAnsi" w:hAnsiTheme="minorHAnsi"/>
          <w:highlight w:val="cyan"/>
        </w:rPr>
        <w:t>struggle is jux-taposed against</w:t>
      </w:r>
      <w:r w:rsidRPr="00570C61">
        <w:rPr>
          <w:rStyle w:val="StyleUnderline"/>
          <w:rFonts w:asciiTheme="minorHAnsi" w:hAnsiTheme="minorHAnsi"/>
        </w:rPr>
        <w:t xml:space="preserve"> an </w:t>
      </w:r>
      <w:r w:rsidRPr="00570C61">
        <w:rPr>
          <w:rStyle w:val="StyleUnderline"/>
          <w:rFonts w:asciiTheme="minorHAnsi" w:hAnsiTheme="minorHAnsi"/>
          <w:highlight w:val="cyan"/>
        </w:rPr>
        <w:t>ideal of ‘peace’ that can never be reached</w:t>
      </w:r>
      <w:r w:rsidRPr="00570C61">
        <w:rPr>
          <w:rStyle w:val="StyleUnderline"/>
          <w:rFonts w:asciiTheme="minorHAnsi" w:hAnsiTheme="minorHAnsi"/>
        </w:rPr>
        <w:t xml:space="preserve">, settler projects embrace and reject violence at the same time. </w:t>
      </w:r>
      <w:r w:rsidRPr="00570C61">
        <w:rPr>
          <w:rStyle w:val="Emphasis"/>
          <w:rFonts w:asciiTheme="minorHAnsi" w:hAnsiTheme="minorHAnsi"/>
        </w:rPr>
        <w:t xml:space="preserve">The </w:t>
      </w:r>
      <w:r w:rsidRPr="00570C61">
        <w:rPr>
          <w:rStyle w:val="Emphasis"/>
          <w:rFonts w:asciiTheme="minorHAnsi" w:hAnsiTheme="minorHAnsi"/>
          <w:highlight w:val="cyan"/>
        </w:rPr>
        <w:t>settler colonial situation is</w:t>
      </w:r>
      <w:r w:rsidRPr="00570C61">
        <w:rPr>
          <w:rStyle w:val="Emphasis"/>
          <w:rFonts w:asciiTheme="minorHAnsi" w:hAnsiTheme="minorHAnsi"/>
        </w:rPr>
        <w:t xml:space="preserve"> thus a </w:t>
      </w:r>
      <w:r w:rsidRPr="00570C61">
        <w:rPr>
          <w:rStyle w:val="Emphasis"/>
          <w:rFonts w:asciiTheme="minorHAnsi" w:hAnsiTheme="minorHAnsi"/>
          <w:highlight w:val="cyan"/>
        </w:rPr>
        <w:t>circumstance where</w:t>
      </w:r>
      <w:r w:rsidRPr="00570C61">
        <w:rPr>
          <w:rStyle w:val="Emphasis"/>
          <w:rFonts w:asciiTheme="minorHAnsi" w:hAnsiTheme="minorHAnsi"/>
        </w:rPr>
        <w:t xml:space="preserve"> the </w:t>
      </w:r>
      <w:r w:rsidRPr="00570C61">
        <w:rPr>
          <w:rStyle w:val="Emphasis"/>
          <w:rFonts w:asciiTheme="minorHAnsi" w:hAnsiTheme="minorHAnsi"/>
          <w:highlight w:val="cyan"/>
        </w:rPr>
        <w:t>tension between contradictory impulses produces</w:t>
      </w:r>
      <w:r w:rsidRPr="00570C61">
        <w:rPr>
          <w:rStyle w:val="Emphasis"/>
          <w:rFonts w:asciiTheme="minorHAnsi" w:hAnsiTheme="minorHAnsi"/>
        </w:rPr>
        <w:t xml:space="preserve"> long-lasting </w:t>
      </w:r>
      <w:r w:rsidRPr="00570C61">
        <w:rPr>
          <w:rStyle w:val="Emphasis"/>
          <w:rFonts w:asciiTheme="minorHAnsi" w:hAnsiTheme="minorHAnsi"/>
          <w:highlight w:val="cyan"/>
        </w:rPr>
        <w:t>psychic conflicts</w:t>
      </w:r>
      <w:r w:rsidRPr="00570C61">
        <w:rPr>
          <w:rStyle w:val="Emphasis"/>
          <w:rFonts w:asciiTheme="minorHAnsi" w:hAnsiTheme="minorHAnsi"/>
        </w:rPr>
        <w:t xml:space="preserve"> and a number of associated psychopathologies</w:t>
      </w:r>
      <w:r w:rsidRPr="00570C61">
        <w:rPr>
          <w:rFonts w:asciiTheme="minorHAnsi" w:hAnsiTheme="minorHAnsi"/>
          <w:sz w:val="16"/>
        </w:rPr>
        <w:t>.5</w:t>
      </w:r>
      <w:r w:rsidRPr="00570C61">
        <w:rPr>
          <w:rFonts w:asciiTheme="minorHAnsi" w:hAnsiTheme="minorHAnsi"/>
          <w:sz w:val="12"/>
        </w:rPr>
        <w:t>¶</w:t>
      </w:r>
      <w:r w:rsidRPr="00570C61">
        <w:rPr>
          <w:rFonts w:asciiTheme="minorHAnsi" w:hAnsiTheme="minorHAnsi"/>
          <w:sz w:val="16"/>
        </w:rPr>
        <w:t xml:space="preserve">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w:t>
      </w:r>
      <w:r w:rsidRPr="00570C61">
        <w:rPr>
          <w:rStyle w:val="Emphasis"/>
          <w:rFonts w:asciiTheme="minorHAnsi" w:hAnsiTheme="minorHAnsi"/>
          <w:highlight w:val="cyan"/>
        </w:rPr>
        <w:t>settler-colonial narrative can never contemplate an ending</w:t>
      </w:r>
      <w:r w:rsidRPr="00570C61">
        <w:rPr>
          <w:rStyle w:val="Emphasis"/>
          <w:rFonts w:asciiTheme="minorHAnsi" w:hAnsiTheme="minorHAnsi"/>
        </w:rPr>
        <w:t xml:space="preserve">: that settler decolonization is inconceivable </w:t>
      </w:r>
      <w:r w:rsidRPr="00570C61">
        <w:rPr>
          <w:rStyle w:val="Emphasis"/>
          <w:rFonts w:asciiTheme="minorHAnsi" w:hAnsiTheme="minorHAnsi"/>
          <w:highlight w:val="cyan"/>
        </w:rPr>
        <w:t>because settlers lack</w:t>
      </w:r>
      <w:r w:rsidRPr="00570C61">
        <w:rPr>
          <w:rStyle w:val="Emphasis"/>
          <w:rFonts w:asciiTheme="minorHAnsi" w:hAnsiTheme="minorHAnsi"/>
        </w:rPr>
        <w:t xml:space="preserve"> the metaphorical </w:t>
      </w:r>
      <w:r w:rsidRPr="00570C61">
        <w:rPr>
          <w:rStyle w:val="Emphasis"/>
          <w:rFonts w:asciiTheme="minorHAnsi" w:hAnsiTheme="minorHAnsi"/>
          <w:highlight w:val="cyan"/>
        </w:rPr>
        <w:t>tools to imagine their own demise</w:t>
      </w:r>
      <w:r w:rsidRPr="00570C61">
        <w:rPr>
          <w:rFonts w:asciiTheme="minorHAnsi" w:hAnsiTheme="minorHAnsi"/>
          <w:sz w:val="16"/>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570C61">
        <w:rPr>
          <w:rStyle w:val="Emphasis"/>
          <w:rFonts w:asciiTheme="minorHAnsi" w:hAnsiTheme="minorHAnsi"/>
          <w:highlight w:val="cyan"/>
        </w:rPr>
        <w:t>settlers</w:t>
      </w:r>
      <w:r w:rsidRPr="00570C61">
        <w:rPr>
          <w:rStyle w:val="Emphasis"/>
          <w:rFonts w:asciiTheme="minorHAnsi" w:hAnsiTheme="minorHAnsi"/>
        </w:rPr>
        <w:t xml:space="preserve"> do often try to imagine their demise – but they do so in a way that </w:t>
      </w:r>
      <w:r w:rsidRPr="00570C61">
        <w:rPr>
          <w:rStyle w:val="Emphasis"/>
          <w:rFonts w:asciiTheme="minorHAnsi" w:hAnsiTheme="minorHAnsi"/>
          <w:highlight w:val="cyan"/>
        </w:rPr>
        <w:t>reassert</w:t>
      </w:r>
      <w:r w:rsidRPr="00570C61">
        <w:rPr>
          <w:rStyle w:val="Emphasis"/>
          <w:rFonts w:asciiTheme="minorHAnsi" w:hAnsiTheme="minorHAnsi"/>
          <w:highlight w:val="green"/>
        </w:rPr>
        <w:t>s</w:t>
      </w:r>
      <w:r w:rsidRPr="00570C61">
        <w:rPr>
          <w:rStyle w:val="Emphasis"/>
          <w:rFonts w:asciiTheme="minorHAnsi" w:hAnsiTheme="minorHAnsi"/>
        </w:rPr>
        <w:t xml:space="preserve"> the </w:t>
      </w:r>
      <w:r w:rsidRPr="00570C61">
        <w:rPr>
          <w:rStyle w:val="Emphasis"/>
          <w:rFonts w:asciiTheme="minorHAnsi" w:hAnsiTheme="minorHAnsi"/>
          <w:highlight w:val="cyan"/>
        </w:rPr>
        <w:t>paradoxes of their founding ideology, with the result that</w:t>
      </w:r>
      <w:r w:rsidRPr="00570C61">
        <w:rPr>
          <w:rStyle w:val="Emphasis"/>
          <w:rFonts w:asciiTheme="minorHAnsi" w:hAnsiTheme="minorHAnsi"/>
        </w:rPr>
        <w:t xml:space="preserve"> the radical </w:t>
      </w:r>
      <w:r w:rsidRPr="00570C61">
        <w:rPr>
          <w:rStyle w:val="Emphasis"/>
          <w:rFonts w:asciiTheme="minorHAnsi" w:hAnsiTheme="minorHAnsi"/>
          <w:highlight w:val="cyan"/>
        </w:rPr>
        <w:t>potentiality of decolonization is undone</w:t>
      </w:r>
      <w:r w:rsidRPr="00570C61">
        <w:rPr>
          <w:rStyle w:val="Emphasis"/>
          <w:rFonts w:asciiTheme="minorHAnsi" w:hAnsiTheme="minorHAnsi"/>
          <w:highlight w:val="green"/>
        </w:rPr>
        <w:t xml:space="preserve"> </w:t>
      </w:r>
      <w:r w:rsidRPr="00570C61">
        <w:rPr>
          <w:rStyle w:val="Emphasis"/>
          <w:rFonts w:asciiTheme="minorHAnsi" w:hAnsiTheme="minorHAnsi"/>
        </w:rPr>
        <w:t>even as it is invoked.</w:t>
      </w:r>
      <w:r w:rsidRPr="00570C61">
        <w:rPr>
          <w:rFonts w:asciiTheme="minorHAnsi" w:hAnsiTheme="minorHAnsi"/>
          <w:sz w:val="12"/>
        </w:rPr>
        <w:t>¶</w:t>
      </w:r>
      <w:r w:rsidRPr="00570C61">
        <w:rPr>
          <w:rFonts w:asciiTheme="minorHAnsi" w:hAnsiTheme="minorHAnsi"/>
          <w:sz w:val="16"/>
        </w:rPr>
        <w:t xml:space="preserve"> I argue that, notwithstanding Veracini’s analysis, </w:t>
      </w:r>
      <w:r w:rsidRPr="00570C61">
        <w:rPr>
          <w:rStyle w:val="StyleUnderline"/>
          <w:rFonts w:asciiTheme="minorHAnsi" w:hAnsiTheme="minorHAnsi"/>
        </w:rPr>
        <w:t>there is a metaphor via which the end of settler colonialism unspools – the quasi-biological concept of extinction, which, when deployed as a narrative trope, offers settlers a chance to consider and disavow their demise, just as they consider and then disavow the violence of their origins</w:t>
      </w:r>
      <w:r w:rsidRPr="00570C61">
        <w:rPr>
          <w:rFonts w:asciiTheme="minorHAnsi" w:hAnsiTheme="minorHAnsi"/>
          <w:sz w:val="16"/>
        </w:rPr>
        <w:t xml:space="preserve">. This article traces the importance of the trope of extinction for contemporary settler-colonial litera- ture, with a focus on South Africa, Canada, and Australia. It explores variations in how the death of settler colonialism is conceptualized, drawing a distinction between his- torio-civilizational narratives of the rise and fall of empires, </w:t>
      </w:r>
      <w:r w:rsidRPr="00570C61">
        <w:rPr>
          <w:rStyle w:val="StyleUnderline"/>
          <w:rFonts w:asciiTheme="minorHAnsi" w:hAnsiTheme="minorHAnsi"/>
        </w:rPr>
        <w:t xml:space="preserve">and a </w:t>
      </w:r>
      <w:r w:rsidRPr="00570C61">
        <w:rPr>
          <w:rStyle w:val="StyleUnderline"/>
          <w:rFonts w:asciiTheme="minorHAnsi" w:hAnsiTheme="minorHAnsi"/>
          <w:highlight w:val="cyan"/>
        </w:rPr>
        <w:t>species-oriented notion of extinction</w:t>
      </w:r>
      <w:r w:rsidRPr="00570C61">
        <w:rPr>
          <w:rStyle w:val="StyleUnderline"/>
          <w:rFonts w:asciiTheme="minorHAnsi" w:hAnsiTheme="minorHAnsi"/>
        </w:rPr>
        <w:t xml:space="preserve"> that draws force from public anxiety about climate change – an invocation that adds another level of ambivalence by </w:t>
      </w:r>
      <w:r w:rsidRPr="00570C61">
        <w:rPr>
          <w:rStyle w:val="StyleUnderline"/>
          <w:rFonts w:asciiTheme="minorHAnsi" w:hAnsiTheme="minorHAnsi"/>
          <w:highlight w:val="cyan"/>
        </w:rPr>
        <w:t>drawing on</w:t>
      </w:r>
      <w:r w:rsidRPr="00570C61">
        <w:rPr>
          <w:rStyle w:val="StyleUnderline"/>
          <w:rFonts w:asciiTheme="minorHAnsi" w:hAnsiTheme="minorHAnsi"/>
        </w:rPr>
        <w:t xml:space="preserve"> ‘rational’ </w:t>
      </w:r>
      <w:r w:rsidRPr="00570C61">
        <w:rPr>
          <w:rStyle w:val="StyleUnderline"/>
          <w:rFonts w:asciiTheme="minorHAnsi" w:hAnsiTheme="minorHAnsi"/>
          <w:highlight w:val="cyan"/>
        </w:rPr>
        <w:t xml:space="preserve">fears for the future </w:t>
      </w:r>
      <w:r w:rsidRPr="00570C61">
        <w:rPr>
          <w:rStyle w:val="StyleUnderline"/>
          <w:rFonts w:asciiTheme="minorHAnsi" w:hAnsiTheme="minorHAnsi"/>
        </w:rPr>
        <w:t xml:space="preserve">(because climate change may well render the planet uninhabitable to humans) in order </w:t>
      </w:r>
      <w:r w:rsidRPr="00570C61">
        <w:rPr>
          <w:rStyle w:val="StyleUnderline"/>
          <w:rFonts w:asciiTheme="minorHAnsi" w:hAnsiTheme="minorHAnsi"/>
          <w:highlight w:val="cyan"/>
        </w:rPr>
        <w:t>to narrativize</w:t>
      </w:r>
      <w:r w:rsidRPr="00570C61">
        <w:rPr>
          <w:rStyle w:val="StyleUnderline"/>
          <w:rFonts w:asciiTheme="minorHAnsi" w:hAnsiTheme="minorHAnsi"/>
        </w:rPr>
        <w:t xml:space="preserve"> a form of </w:t>
      </w:r>
      <w:r w:rsidRPr="00570C61">
        <w:rPr>
          <w:rStyle w:val="StyleUnderline"/>
          <w:rFonts w:asciiTheme="minorHAnsi" w:hAnsiTheme="minorHAnsi"/>
          <w:highlight w:val="cyan"/>
        </w:rPr>
        <w:t>social death</w:t>
      </w:r>
      <w:r w:rsidRPr="00570C61">
        <w:rPr>
          <w:rStyle w:val="StyleUnderline"/>
          <w:rFonts w:asciiTheme="minorHAnsi" w:hAnsiTheme="minorHAnsi"/>
        </w:rPr>
        <w:t xml:space="preserve"> that, strictly speaking, belongs to a different order of knowledge altogether</w:t>
      </w:r>
      <w:r w:rsidRPr="00570C61">
        <w:rPr>
          <w:rFonts w:asciiTheme="minorHAnsi" w:hAnsiTheme="minorHAnsi"/>
          <w:sz w:val="16"/>
        </w:rPr>
        <w:t>. As such, my analysis is intended to draw the attention of settler- colonial studies toward futurity and the ambivalence of settler paranoia, while highlighting a potential point of cross-fertilization between settler-colonial and eco-critical approaches to contemporary literature.</w:t>
      </w:r>
      <w:r w:rsidRPr="00570C61">
        <w:rPr>
          <w:rFonts w:asciiTheme="minorHAnsi" w:hAnsiTheme="minorHAnsi"/>
          <w:sz w:val="12"/>
        </w:rPr>
        <w:t>¶</w:t>
      </w:r>
      <w:r w:rsidRPr="00570C61">
        <w:rPr>
          <w:rFonts w:asciiTheme="minorHAnsi" w:hAnsiTheme="minorHAnsi"/>
          <w:sz w:val="16"/>
        </w:rPr>
        <w:t xml:space="preserve"> </w:t>
      </w:r>
      <w:r w:rsidRPr="00570C61">
        <w:rPr>
          <w:rStyle w:val="StyleUnderline"/>
          <w:rFonts w:asciiTheme="minorHAnsi" w:hAnsiTheme="minorHAnsi"/>
        </w:rPr>
        <w:t>That ‘extinction’ should be a key word in the settler-colonial lexicon is no surprise</w:t>
      </w:r>
      <w:r w:rsidRPr="00570C61">
        <w:rPr>
          <w:rFonts w:asciiTheme="minorHAnsi" w:hAnsiTheme="minorHAnsi"/>
          <w:sz w:val="16"/>
        </w:rPr>
        <w:t xml:space="preserve">. In Patrick Wolfe’s phrase,7 </w:t>
      </w:r>
      <w:r w:rsidRPr="00570C61">
        <w:rPr>
          <w:rStyle w:val="StyleUnderline"/>
          <w:rFonts w:asciiTheme="minorHAnsi" w:hAnsiTheme="minorHAnsi"/>
        </w:rPr>
        <w:t>settler colonialism is predicated on a ‘logic of elimination’ that tends towards the extermination – by one means or another – of indigenous peoples</w:t>
      </w:r>
      <w:r w:rsidRPr="00570C61">
        <w:rPr>
          <w:rFonts w:asciiTheme="minorHAnsi" w:hAnsiTheme="minorHAnsi"/>
          <w:sz w:val="16"/>
        </w:rPr>
        <w:t xml:space="preserve">.8 This logic is apparent in archetypal settler narratives like James Fenimore Cooper’s The Last of the Mohicans (1826), a historical novel whose very title blends the melancholia and triumph </w:t>
      </w:r>
      <w:r w:rsidRPr="00570C61">
        <w:rPr>
          <w:rStyle w:val="StyleUnderline"/>
          <w:rFonts w:asciiTheme="minorHAnsi" w:hAnsiTheme="minorHAnsi"/>
        </w:rPr>
        <w:t xml:space="preserve">that </w:t>
      </w:r>
      <w:r w:rsidRPr="00570C61">
        <w:rPr>
          <w:rStyle w:val="StyleUnderline"/>
          <w:rFonts w:asciiTheme="minorHAnsi" w:hAnsiTheme="minorHAnsi"/>
          <w:highlight w:val="cyan"/>
        </w:rPr>
        <w:t>demarcate settlers’ affective responses to the supposed inevitability of indigenous extinction</w:t>
      </w:r>
      <w:r w:rsidRPr="00570C61">
        <w:rPr>
          <w:rFonts w:asciiTheme="minorHAnsi" w:hAnsiTheme="minorHAnsi"/>
          <w:sz w:val="16"/>
        </w:rPr>
        <w:t xml:space="preserve">. Concepts like ‘stadial development’ – by which societies progress through stages, progressively eliminating earlier social forms – and ‘fatal impact’ – </w:t>
      </w:r>
      <w:r w:rsidRPr="00570C61">
        <w:rPr>
          <w:rStyle w:val="StyleUnderline"/>
          <w:rFonts w:asciiTheme="minorHAnsi" w:hAnsiTheme="minorHAnsi"/>
        </w:rPr>
        <w:t>which names the biological inevitability of strong peoples supplanting weak – all contribute to the notion that settler colonialism is a kind of ‘ecological process’ that necessitates the extinction of inferior races.</w:t>
      </w:r>
      <w:r w:rsidRPr="00570C61">
        <w:rPr>
          <w:rFonts w:asciiTheme="minorHAnsi" w:hAnsiTheme="minorHAnsi"/>
          <w:sz w:val="16"/>
        </w:rPr>
        <w:t xml:space="preserve"> What is surprising, though, is how often </w:t>
      </w:r>
      <w:r w:rsidRPr="00570C61">
        <w:rPr>
          <w:rStyle w:val="StyleUnderline"/>
          <w:rFonts w:asciiTheme="minorHAnsi" w:hAnsiTheme="minorHAnsi"/>
        </w:rPr>
        <w:t>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570C61">
        <w:rPr>
          <w:rFonts w:asciiTheme="minorHAnsi" w:hAnsiTheme="minorHAnsi"/>
          <w:sz w:val="16"/>
        </w:rPr>
        <w:t>.</w:t>
      </w:r>
      <w:r w:rsidRPr="00570C61">
        <w:rPr>
          <w:rFonts w:asciiTheme="minorHAnsi" w:hAnsiTheme="minorHAnsi"/>
          <w:sz w:val="12"/>
        </w:rPr>
        <w:t>¶</w:t>
      </w:r>
      <w:r w:rsidRPr="00570C61">
        <w:rPr>
          <w:rFonts w:asciiTheme="minorHAnsi" w:hAnsiTheme="minorHAnsi"/>
          <w:sz w:val="16"/>
        </w:rPr>
        <w:t xml:space="preserve"> The idea appears repeatedly in English-language literary treatments of settler colonial- ism. Consider, for instance, the following rumination on the future of South African settler society, from Olive Schreiner’s 1883 Story of an African Farm:</w:t>
      </w:r>
      <w:r w:rsidRPr="00570C61">
        <w:rPr>
          <w:rFonts w:asciiTheme="minorHAnsi" w:hAnsiTheme="minorHAnsi"/>
          <w:sz w:val="12"/>
        </w:rPr>
        <w:t>¶</w:t>
      </w:r>
      <w:r w:rsidRPr="00570C61">
        <w:rPr>
          <w:rFonts w:asciiTheme="minorHAnsi" w:hAnsiTheme="minorHAnsi"/>
          <w:sz w:val="16"/>
        </w:rPr>
        <w:t xml:space="preserve">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w:t>
      </w:r>
      <w:r w:rsidRPr="00570C61">
        <w:rPr>
          <w:rFonts w:asciiTheme="minorHAnsi" w:hAnsiTheme="minorHAnsi"/>
          <w:sz w:val="12"/>
        </w:rPr>
        <w:t>¶</w:t>
      </w:r>
      <w:r w:rsidRPr="00570C61">
        <w:rPr>
          <w:rFonts w:asciiTheme="minorHAnsi" w:hAnsiTheme="minorHAnsi"/>
          <w:sz w:val="16"/>
        </w:rPr>
        <w:t xml:space="preserve"> In this example, the narrating settler character, Waldo, recognizes prior indigenous inha- bitation but his knowledge comes freighted with an expected sense of biological super- iority, made apparent by his description of the ‘Bushman’s’ ‘yellow face’, and lack of mental self-awareness. What is not clear is why Waldo’s contemplation of colonial geno- cide should turn immediately to the assumption that a similar fate awaits his people as well. A similar presumption of racial vulnerability permeates other late nineteenth- century novels from the imperial metropole, such as Dracula and War of the Worlds,</w:t>
      </w:r>
      <w:r w:rsidRPr="00570C61">
        <w:rPr>
          <w:rFonts w:asciiTheme="minorHAnsi" w:hAnsiTheme="minorHAnsi"/>
          <w:sz w:val="12"/>
        </w:rPr>
        <w:t>¶</w:t>
      </w:r>
      <w:r w:rsidRPr="00570C61">
        <w:rPr>
          <w:rFonts w:asciiTheme="minorHAnsi" w:hAnsiTheme="minorHAnsi"/>
          <w:sz w:val="16"/>
        </w:rPr>
        <w:t xml:space="preserve"> which are plotted around the prospect of invasions that would see the extinction of British imperialism, and, in the process, the human species.</w:t>
      </w:r>
      <w:r w:rsidRPr="00570C61">
        <w:rPr>
          <w:rFonts w:asciiTheme="minorHAnsi" w:hAnsiTheme="minorHAnsi"/>
          <w:sz w:val="12"/>
        </w:rPr>
        <w:t>¶</w:t>
      </w:r>
      <w:r w:rsidRPr="00570C61">
        <w:rPr>
          <w:rFonts w:asciiTheme="minorHAnsi" w:hAnsiTheme="minorHAnsi"/>
          <w:sz w:val="16"/>
        </w:rPr>
        <w:t xml:space="preserve">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 nent loss’.11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 Ann Curthoys and Dirk Moses have traced this pattern in Australia and Israel-Palestine, respectively.12 </w:t>
      </w:r>
      <w:r w:rsidRPr="00570C61">
        <w:rPr>
          <w:rStyle w:val="Emphasis"/>
          <w:rFonts w:asciiTheme="minorHAnsi" w:hAnsiTheme="minorHAnsi"/>
        </w:rPr>
        <w:t xml:space="preserve">This scholarship suggests that narratives of </w:t>
      </w:r>
      <w:r w:rsidRPr="00570C61">
        <w:rPr>
          <w:rStyle w:val="Emphasis"/>
          <w:rFonts w:asciiTheme="minorHAnsi" w:hAnsiTheme="minorHAnsi"/>
          <w:highlight w:val="cyan"/>
        </w:rPr>
        <w:t>settler extinction</w:t>
      </w:r>
      <w:r w:rsidRPr="00570C61">
        <w:rPr>
          <w:rStyle w:val="Emphasis"/>
          <w:rFonts w:asciiTheme="minorHAnsi" w:hAnsiTheme="minorHAnsi"/>
        </w:rPr>
        <w:t xml:space="preserve"> are </w:t>
      </w:r>
      <w:r w:rsidRPr="00570C61">
        <w:rPr>
          <w:rStyle w:val="Emphasis"/>
          <w:rFonts w:asciiTheme="minorHAnsi" w:hAnsiTheme="minorHAnsi"/>
          <w:highlight w:val="cyan"/>
        </w:rPr>
        <w:t>acts of ideological mystification, obscur</w:t>
      </w:r>
      <w:r w:rsidRPr="00570C61">
        <w:rPr>
          <w:rStyle w:val="Emphasis"/>
          <w:rFonts w:asciiTheme="minorHAnsi" w:hAnsiTheme="minorHAnsi"/>
        </w:rPr>
        <w:t xml:space="preserve">ing the </w:t>
      </w:r>
      <w:r w:rsidRPr="00570C61">
        <w:rPr>
          <w:rStyle w:val="Emphasis"/>
          <w:rFonts w:asciiTheme="minorHAnsi" w:hAnsiTheme="minorHAnsi"/>
          <w:highlight w:val="cyan"/>
        </w:rPr>
        <w:t>brutal inequalities</w:t>
      </w:r>
      <w:r w:rsidRPr="00570C61">
        <w:rPr>
          <w:rStyle w:val="Emphasis"/>
          <w:rFonts w:asciiTheme="minorHAnsi" w:hAnsiTheme="minorHAnsi"/>
        </w:rPr>
        <w:t xml:space="preserve"> of the frontier </w:t>
      </w:r>
      <w:r w:rsidRPr="00570C61">
        <w:rPr>
          <w:rStyle w:val="Emphasis"/>
          <w:rFonts w:asciiTheme="minorHAnsi" w:hAnsiTheme="minorHAnsi"/>
          <w:highlight w:val="cyan"/>
        </w:rPr>
        <w:t>behind</w:t>
      </w:r>
      <w:r w:rsidRPr="00570C61">
        <w:rPr>
          <w:rStyle w:val="Emphasis"/>
          <w:rFonts w:asciiTheme="minorHAnsi" w:hAnsiTheme="minorHAnsi"/>
        </w:rPr>
        <w:t xml:space="preserve"> a mask of </w:t>
      </w:r>
      <w:r w:rsidRPr="00570C61">
        <w:rPr>
          <w:rStyle w:val="Emphasis"/>
          <w:rFonts w:asciiTheme="minorHAnsi" w:hAnsiTheme="minorHAnsi"/>
          <w:highlight w:val="cyan"/>
        </w:rPr>
        <w:t>white vulnerability</w:t>
      </w:r>
      <w:r w:rsidRPr="00570C61">
        <w:rPr>
          <w:rFonts w:asciiTheme="minorHAnsi" w:hAnsiTheme="minorHAnsi"/>
          <w:sz w:val="16"/>
        </w:rPr>
        <w:t xml:space="preserve"> – an argument with which I sympathize. However, this article shows how there is more to settler-colonial extinction narratives than bad faith. I argue that </w:t>
      </w:r>
      <w:r w:rsidRPr="00570C61">
        <w:rPr>
          <w:rStyle w:val="StyleUnderline"/>
          <w:rFonts w:asciiTheme="minorHAnsi" w:hAnsiTheme="minorHAnsi"/>
        </w:rPr>
        <w:t>we need a more nuanced understanding of how they encode a specifically settler-colonial framework for imagining the future</w:t>
      </w:r>
      <w:r w:rsidRPr="00570C61">
        <w:rPr>
          <w:rFonts w:asciiTheme="minorHAnsi" w:hAnsiTheme="minorHAnsi"/>
          <w:sz w:val="16"/>
        </w:rPr>
        <w:t>, one that has implications for how we understand contemporary literatures from settler societies, and which allows us to see extinction as a genuine, if flawed, attempt to envisage social change.</w:t>
      </w:r>
      <w:r w:rsidRPr="00570C61">
        <w:rPr>
          <w:rFonts w:asciiTheme="minorHAnsi" w:hAnsiTheme="minorHAnsi"/>
          <w:sz w:val="12"/>
        </w:rPr>
        <w:t>¶</w:t>
      </w:r>
      <w:r w:rsidRPr="00570C61">
        <w:rPr>
          <w:rFonts w:asciiTheme="minorHAnsi" w:hAnsiTheme="minorHAnsi"/>
          <w:sz w:val="16"/>
        </w:rPr>
        <w:t xml:space="preserve"> In the remainder of this paper I consider extinction’s function as a metaphor of decolonization. I use this phrase to invoke, without completely endorsing, Tuck and Yang’s argu- ment that to treat decolonization figuratively, as I argue </w:t>
      </w:r>
      <w:r w:rsidRPr="00570C61">
        <w:rPr>
          <w:rStyle w:val="Emphasis"/>
          <w:rFonts w:asciiTheme="minorHAnsi" w:hAnsiTheme="minorHAnsi"/>
          <w:highlight w:val="cyan"/>
        </w:rPr>
        <w:t>extinction narratives</w:t>
      </w:r>
      <w:r w:rsidRPr="00570C61">
        <w:rPr>
          <w:rStyle w:val="Emphasis"/>
          <w:rFonts w:asciiTheme="minorHAnsi" w:hAnsiTheme="minorHAnsi"/>
        </w:rPr>
        <w:t xml:space="preserve"> </w:t>
      </w:r>
      <w:r w:rsidRPr="00570C61">
        <w:rPr>
          <w:rFonts w:asciiTheme="minorHAnsi" w:hAnsiTheme="minorHAnsi"/>
          <w:sz w:val="16"/>
        </w:rPr>
        <w:t>do, is</w:t>
      </w:r>
      <w:r w:rsidRPr="00570C61">
        <w:rPr>
          <w:rStyle w:val="Emphasis"/>
          <w:rFonts w:asciiTheme="minorHAnsi" w:hAnsiTheme="minorHAnsi"/>
        </w:rPr>
        <w:t xml:space="preserve"> necessarily to </w:t>
      </w:r>
      <w:r w:rsidRPr="00570C61">
        <w:rPr>
          <w:rStyle w:val="Emphasis"/>
          <w:rFonts w:asciiTheme="minorHAnsi" w:hAnsiTheme="minorHAnsi"/>
          <w:highlight w:val="cyan"/>
        </w:rPr>
        <w:t>preclude radical change, creating opportunities for settler ‘moves to innocence’ that re-legitimate racial inequality</w:t>
      </w:r>
      <w:r w:rsidRPr="00570C61">
        <w:rPr>
          <w:rFonts w:asciiTheme="minorHAnsi" w:hAnsiTheme="minorHAnsi"/>
          <w:sz w:val="16"/>
        </w:rPr>
        <w:t>.13 The counterview to this pessimistic perspec- tive is offered by Veracini,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w:t>
      </w:r>
      <w:r w:rsidRPr="00570C61">
        <w:rPr>
          <w:rFonts w:asciiTheme="minorHAnsi" w:hAnsiTheme="minorHAnsi"/>
          <w:sz w:val="12"/>
        </w:rPr>
        <w:t>¶</w:t>
      </w:r>
      <w:r w:rsidRPr="00570C61">
        <w:rPr>
          <w:rFonts w:asciiTheme="minorHAnsi" w:hAnsiTheme="minorHAnsi"/>
          <w:sz w:val="16"/>
        </w:rPr>
        <w:t xml:space="preserve">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 tion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570C61">
        <w:rPr>
          <w:rStyle w:val="StyleUnderline"/>
          <w:rFonts w:asciiTheme="minorHAnsi" w:hAnsiTheme="minorHAnsi"/>
        </w:rPr>
        <w:t>biologically oriented extinction narratives rely on a more or less conscious slippage between ‘the settler’ and ‘the human’</w:t>
      </w:r>
      <w:r w:rsidRPr="00570C61">
        <w:rPr>
          <w:rFonts w:asciiTheme="minorHAnsi" w:hAnsiTheme="minorHAnsi"/>
          <w:sz w:val="16"/>
        </w:rPr>
        <w:t xml:space="preserve">. Third, </w:t>
      </w:r>
      <w:r w:rsidRPr="00570C61">
        <w:rPr>
          <w:rStyle w:val="StyleUnderline"/>
          <w:rFonts w:asciiTheme="minorHAnsi" w:hAnsiTheme="minorHAnsi"/>
        </w:rPr>
        <w:t>this slippage is ideologically ambivalent: on the one hand, it contains a radical charge that invokes environmentalist discourse and climate-change anxiety to imagine social forms that re-write settler-colonial dynamics; on the other, it replicates a core aspect of imperialist ideology by normalizing whiteness as</w:t>
      </w:r>
      <w:r w:rsidRPr="00570C61">
        <w:rPr>
          <w:rStyle w:val="StyleUnderline"/>
          <w:rFonts w:asciiTheme="minorHAnsi" w:hAnsiTheme="minorHAnsi"/>
          <w:sz w:val="12"/>
        </w:rPr>
        <w:t>¶</w:t>
      </w:r>
      <w:r w:rsidRPr="00570C61">
        <w:rPr>
          <w:rStyle w:val="StyleUnderline"/>
          <w:rFonts w:asciiTheme="minorHAnsi" w:hAnsiTheme="minorHAnsi"/>
        </w:rPr>
        <w:t xml:space="preserve"> equivalent to humanity. </w:t>
      </w:r>
      <w:r w:rsidRPr="00570C61">
        <w:rPr>
          <w:rFonts w:asciiTheme="minorHAnsi" w:hAnsiTheme="minorHAnsi"/>
          <w:sz w:val="16"/>
        </w:rPr>
        <w:t xml:space="preserve">Fourth, </w:t>
      </w:r>
      <w:r w:rsidRPr="00570C61">
        <w:rPr>
          <w:rStyle w:val="Emphasis"/>
          <w:rFonts w:asciiTheme="minorHAnsi" w:hAnsiTheme="minorHAnsi"/>
          <w:highlight w:val="cyan"/>
        </w:rPr>
        <w:t>these ideological effects are mediated by gende</w:t>
      </w:r>
      <w:r w:rsidRPr="00570C61">
        <w:rPr>
          <w:rStyle w:val="Emphasis"/>
          <w:rFonts w:asciiTheme="minorHAnsi" w:hAnsiTheme="minorHAnsi"/>
        </w:rPr>
        <w:t xml:space="preserve">r, insofar as </w:t>
      </w:r>
      <w:r w:rsidRPr="00570C61">
        <w:rPr>
          <w:rStyle w:val="Emphasis"/>
          <w:rFonts w:asciiTheme="minorHAnsi" w:hAnsiTheme="minorHAnsi"/>
          <w:highlight w:val="cyan"/>
        </w:rPr>
        <w:t>extinction narratives invoke issues of biological reproduction</w:t>
      </w:r>
      <w:r w:rsidRPr="00570C61">
        <w:rPr>
          <w:rStyle w:val="Emphasis"/>
          <w:rFonts w:asciiTheme="minorHAnsi" w:hAnsiTheme="minorHAnsi"/>
        </w:rPr>
        <w:t xml:space="preserve">, community protection, </w:t>
      </w:r>
      <w:r w:rsidRPr="00570C61">
        <w:rPr>
          <w:rStyle w:val="Emphasis"/>
          <w:rFonts w:asciiTheme="minorHAnsi" w:hAnsiTheme="minorHAnsi"/>
          <w:highlight w:val="cyan"/>
        </w:rPr>
        <w:t>and violence that</w:t>
      </w:r>
      <w:r w:rsidRPr="00570C61">
        <w:rPr>
          <w:rStyle w:val="Emphasis"/>
          <w:rFonts w:asciiTheme="minorHAnsi" w:hAnsiTheme="minorHAnsi"/>
        </w:rPr>
        <w:t xml:space="preserve"> function to differentiate and </w:t>
      </w:r>
      <w:r w:rsidRPr="00570C61">
        <w:rPr>
          <w:rStyle w:val="Emphasis"/>
          <w:rFonts w:asciiTheme="minorHAnsi" w:hAnsiTheme="minorHAnsi"/>
          <w:highlight w:val="cyan"/>
        </w:rPr>
        <w:t>reify masculine and feminine roles</w:t>
      </w:r>
      <w:r w:rsidRPr="00570C61">
        <w:rPr>
          <w:rStyle w:val="Emphasis"/>
          <w:rFonts w:asciiTheme="minorHAnsi" w:hAnsiTheme="minorHAnsi"/>
        </w:rPr>
        <w:t xml:space="preserve"> in the putative de-colonial future. </w:t>
      </w:r>
      <w:r w:rsidRPr="00570C61">
        <w:rPr>
          <w:rFonts w:asciiTheme="minorHAnsi" w:hAnsiTheme="minorHAnsi"/>
          <w:sz w:val="16"/>
        </w:rPr>
        <w:t>Overall, my central claim is that extinction is a core trope through which settler futurity emerges, one with crucial narrative and ideological effects that shape much of the contemporary literature emerging from white colonial settings.</w:t>
      </w:r>
    </w:p>
    <w:p w14:paraId="2B0D73CC" w14:textId="77777777" w:rsidR="00A10734" w:rsidRPr="00570C61" w:rsidRDefault="00A10734" w:rsidP="00A10734">
      <w:pPr>
        <w:pStyle w:val="Heading4"/>
        <w:rPr>
          <w:rFonts w:asciiTheme="minorHAnsi" w:hAnsiTheme="minorHAnsi" w:cs="Arial"/>
        </w:rPr>
      </w:pPr>
      <w:r w:rsidRPr="00570C61">
        <w:rPr>
          <w:rFonts w:asciiTheme="minorHAnsi" w:hAnsiTheme="minorHAnsi" w:cs="Arial"/>
        </w:rPr>
        <w:t xml:space="preserve">The impact is cycles of necropolitical violence that make inevitable racialized violence and the militarization of the social. Modernity makes impossible the cultivation of ethical relationships to otherness. </w:t>
      </w:r>
    </w:p>
    <w:p w14:paraId="3E2031E6" w14:textId="77777777" w:rsidR="00A10734" w:rsidRPr="00570C61" w:rsidRDefault="00A10734" w:rsidP="00A10734">
      <w:pPr>
        <w:rPr>
          <w:rFonts w:asciiTheme="minorHAnsi" w:hAnsiTheme="minorHAnsi"/>
          <w:sz w:val="18"/>
          <w:szCs w:val="18"/>
        </w:rPr>
      </w:pPr>
      <w:r w:rsidRPr="00570C61">
        <w:rPr>
          <w:rFonts w:asciiTheme="minorHAnsi" w:hAnsiTheme="minorHAnsi"/>
          <w:b/>
        </w:rPr>
        <w:t xml:space="preserve">Braidotti ’09 </w:t>
      </w:r>
      <w:r w:rsidRPr="00570C61">
        <w:rPr>
          <w:rFonts w:asciiTheme="minorHAnsi" w:hAnsiTheme="minorHAnsi"/>
          <w:sz w:val="18"/>
          <w:szCs w:val="18"/>
        </w:rPr>
        <w:t xml:space="preserve">(Rosi, “On Putting the Active Back into Activism”, New Formations, doi:10.3898/newf.68.03.2009, [SG]) </w:t>
      </w:r>
    </w:p>
    <w:p w14:paraId="742727C2" w14:textId="77777777" w:rsidR="00A10734" w:rsidRPr="00570C61" w:rsidRDefault="00A10734" w:rsidP="00A10734">
      <w:pPr>
        <w:rPr>
          <w:rFonts w:asciiTheme="minorHAnsi" w:hAnsiTheme="minorHAnsi"/>
          <w:u w:val="single"/>
        </w:rPr>
      </w:pPr>
      <w:r w:rsidRPr="00570C61">
        <w:rPr>
          <w:rFonts w:asciiTheme="minorHAnsi" w:hAnsiTheme="minorHAnsi"/>
          <w:sz w:val="16"/>
        </w:rPr>
        <w:t xml:space="preserve">The public debate today shows a decline of interest in politics, whereas discourses about ethics, religious norms and values triumph. Some </w:t>
      </w:r>
      <w:r w:rsidRPr="00570C61">
        <w:rPr>
          <w:rStyle w:val="Emphasis"/>
          <w:rFonts w:asciiTheme="minorHAnsi" w:hAnsiTheme="minorHAnsi"/>
          <w:highlight w:val="cyan"/>
        </w:rPr>
        <w:t>masternarratives circulate</w:t>
      </w:r>
      <w:r w:rsidRPr="00570C61">
        <w:rPr>
          <w:rFonts w:asciiTheme="minorHAnsi" w:hAnsiTheme="minorHAnsi"/>
          <w:sz w:val="16"/>
          <w:highlight w:val="cyan"/>
        </w:rPr>
        <w:t>,</w:t>
      </w:r>
      <w:r w:rsidRPr="00570C61">
        <w:rPr>
          <w:rFonts w:asciiTheme="minorHAnsi" w:hAnsiTheme="minorHAnsi"/>
          <w:sz w:val="16"/>
        </w:rPr>
        <w:t xml:space="preserve"> </w:t>
      </w:r>
      <w:r w:rsidRPr="00570C61">
        <w:rPr>
          <w:rFonts w:asciiTheme="minorHAnsi" w:hAnsiTheme="minorHAnsi"/>
          <w:u w:val="single"/>
        </w:rPr>
        <w:t xml:space="preserve">which reiterate familiar themes: one is the inevitability of </w:t>
      </w:r>
      <w:r w:rsidRPr="00570C61">
        <w:rPr>
          <w:rStyle w:val="Emphasis"/>
          <w:rFonts w:asciiTheme="minorHAnsi" w:hAnsiTheme="minorHAnsi"/>
          <w:highlight w:val="cyan"/>
        </w:rPr>
        <w:t>capitalist market economies as the</w:t>
      </w:r>
      <w:r w:rsidRPr="00570C61">
        <w:rPr>
          <w:rFonts w:asciiTheme="minorHAnsi" w:hAnsiTheme="minorHAnsi"/>
          <w:u w:val="single"/>
        </w:rPr>
        <w:t xml:space="preserve"> historically </w:t>
      </w:r>
      <w:r w:rsidRPr="00570C61">
        <w:rPr>
          <w:rStyle w:val="Emphasis"/>
          <w:rFonts w:asciiTheme="minorHAnsi" w:hAnsiTheme="minorHAnsi"/>
          <w:highlight w:val="cyan"/>
        </w:rPr>
        <w:t>dominant form of human progress</w:t>
      </w:r>
      <w:r w:rsidRPr="00570C61">
        <w:rPr>
          <w:rFonts w:asciiTheme="minorHAnsi" w:hAnsiTheme="minorHAnsi"/>
          <w:sz w:val="16"/>
        </w:rPr>
        <w:t xml:space="preserve">.2 </w:t>
      </w:r>
      <w:r w:rsidRPr="00570C61">
        <w:rPr>
          <w:rFonts w:asciiTheme="minorHAnsi" w:hAnsiTheme="minorHAnsi"/>
          <w:u w:val="single"/>
        </w:rPr>
        <w:t>Another is</w:t>
      </w:r>
      <w:r w:rsidRPr="00570C61">
        <w:rPr>
          <w:rFonts w:asciiTheme="minorHAnsi" w:hAnsiTheme="minorHAnsi"/>
          <w:sz w:val="16"/>
        </w:rPr>
        <w:t xml:space="preserve"> a contemporary brand of </w:t>
      </w:r>
      <w:r w:rsidRPr="00570C61">
        <w:rPr>
          <w:rFonts w:asciiTheme="minorHAnsi" w:hAnsiTheme="minorHAnsi"/>
          <w:u w:val="single"/>
        </w:rPr>
        <w:t>biological essentialism</w:t>
      </w:r>
      <w:r w:rsidRPr="00570C61">
        <w:rPr>
          <w:rFonts w:asciiTheme="minorHAnsi" w:hAnsiTheme="minorHAnsi"/>
          <w:sz w:val="16"/>
        </w:rPr>
        <w:t xml:space="preserve">, under the cover of ‘the selfish gene’3 </w:t>
      </w:r>
      <w:r w:rsidRPr="00570C61">
        <w:rPr>
          <w:rFonts w:asciiTheme="minorHAnsi" w:hAnsiTheme="minorHAnsi"/>
          <w:u w:val="single"/>
        </w:rPr>
        <w:t>and new evolutionary psychology</w:t>
      </w:r>
      <w:r w:rsidRPr="00570C61">
        <w:rPr>
          <w:rFonts w:asciiTheme="minorHAnsi" w:hAnsiTheme="minorHAnsi"/>
          <w:sz w:val="16"/>
        </w:rPr>
        <w:t xml:space="preserve">. Another resonant refrain is that God is not dead. Nietzsche’s claim rings hollow across </w:t>
      </w:r>
      <w:r w:rsidRPr="00570C61">
        <w:rPr>
          <w:rFonts w:asciiTheme="minorHAnsi" w:hAnsiTheme="minorHAnsi"/>
          <w:u w:val="single"/>
        </w:rPr>
        <w:t xml:space="preserve">the spectrum of </w:t>
      </w:r>
      <w:r w:rsidRPr="00570C61">
        <w:rPr>
          <w:rStyle w:val="Emphasis"/>
          <w:rFonts w:asciiTheme="minorHAnsi" w:hAnsiTheme="minorHAnsi"/>
          <w:highlight w:val="cyan"/>
        </w:rPr>
        <w:t>contemporary global politics, dominated by the clash of civilizations</w:t>
      </w:r>
      <w:r w:rsidRPr="00570C61">
        <w:rPr>
          <w:rStyle w:val="Emphasis"/>
          <w:rFonts w:asciiTheme="minorHAnsi" w:hAnsiTheme="minorHAnsi"/>
        </w:rPr>
        <w:t xml:space="preserve"> and widespread Islam phobia. The </w:t>
      </w:r>
      <w:r w:rsidRPr="00570C61">
        <w:rPr>
          <w:rStyle w:val="Emphasis"/>
          <w:rFonts w:asciiTheme="minorHAnsi" w:hAnsiTheme="minorHAnsi"/>
          <w:highlight w:val="cyan"/>
        </w:rPr>
        <w:t>bio-political concerns</w:t>
      </w:r>
      <w:r w:rsidRPr="00570C61">
        <w:rPr>
          <w:rStyle w:val="Emphasis"/>
          <w:rFonts w:asciiTheme="minorHAnsi" w:hAnsiTheme="minorHAnsi"/>
        </w:rPr>
        <w:t xml:space="preserve"> that </w:t>
      </w:r>
      <w:r w:rsidRPr="00570C61">
        <w:rPr>
          <w:rStyle w:val="Emphasis"/>
          <w:rFonts w:asciiTheme="minorHAnsi" w:hAnsiTheme="minorHAnsi"/>
          <w:highlight w:val="cyan"/>
        </w:rPr>
        <w:t xml:space="preserve">fuel </w:t>
      </w:r>
      <w:r w:rsidRPr="00570C61">
        <w:rPr>
          <w:rStyle w:val="Emphasis"/>
          <w:rFonts w:asciiTheme="minorHAnsi" w:hAnsiTheme="minorHAnsi"/>
        </w:rPr>
        <w:t xml:space="preserve">our </w:t>
      </w:r>
      <w:r w:rsidRPr="00570C61">
        <w:rPr>
          <w:rStyle w:val="Emphasis"/>
          <w:rFonts w:asciiTheme="minorHAnsi" w:hAnsiTheme="minorHAnsi"/>
          <w:highlight w:val="cyan"/>
        </w:rPr>
        <w:t>necro-politics and</w:t>
      </w:r>
      <w:r w:rsidRPr="00570C61">
        <w:rPr>
          <w:rFonts w:asciiTheme="minorHAnsi" w:hAnsiTheme="minorHAnsi"/>
          <w:u w:val="single"/>
        </w:rPr>
        <w:t xml:space="preserve"> the perennial </w:t>
      </w:r>
      <w:r w:rsidRPr="00570C61">
        <w:rPr>
          <w:rStyle w:val="Emphasis"/>
          <w:rFonts w:asciiTheme="minorHAnsi" w:hAnsiTheme="minorHAnsi"/>
        </w:rPr>
        <w:t>warfare</w:t>
      </w:r>
      <w:r w:rsidRPr="00570C61">
        <w:rPr>
          <w:rFonts w:asciiTheme="minorHAnsi" w:hAnsiTheme="minorHAnsi"/>
          <w:u w:val="single"/>
        </w:rPr>
        <w:t xml:space="preserve"> of our times also </w:t>
      </w:r>
      <w:r w:rsidRPr="00570C61">
        <w:rPr>
          <w:rStyle w:val="Emphasis"/>
          <w:rFonts w:asciiTheme="minorHAnsi" w:hAnsiTheme="minorHAnsi"/>
          <w:highlight w:val="cyan"/>
        </w:rPr>
        <w:t>introduce a political economy of negative passions</w:t>
      </w:r>
      <w:r w:rsidRPr="00570C61">
        <w:rPr>
          <w:rFonts w:asciiTheme="minorHAnsi" w:hAnsiTheme="minorHAnsi"/>
          <w:u w:val="single"/>
        </w:rPr>
        <w:t xml:space="preserve"> in our social context. Thus the affective economy expresses our actual condition: </w:t>
      </w:r>
      <w:r w:rsidRPr="00570C61">
        <w:rPr>
          <w:rFonts w:asciiTheme="minorHAnsi" w:hAnsiTheme="minorHAnsi"/>
          <w:highlight w:val="cyan"/>
          <w:u w:val="single"/>
        </w:rPr>
        <w:t>we</w:t>
      </w:r>
      <w:r w:rsidRPr="00570C61">
        <w:rPr>
          <w:rFonts w:asciiTheme="minorHAnsi" w:hAnsiTheme="minorHAnsi"/>
          <w:u w:val="single"/>
        </w:rPr>
        <w:t xml:space="preserve"> now </w:t>
      </w:r>
      <w:r w:rsidRPr="00570C61">
        <w:rPr>
          <w:rFonts w:asciiTheme="minorHAnsi" w:hAnsiTheme="minorHAnsi"/>
          <w:highlight w:val="cyan"/>
          <w:u w:val="single"/>
        </w:rPr>
        <w:t>live in a militarised social space</w:t>
      </w:r>
      <w:r w:rsidRPr="00570C61">
        <w:rPr>
          <w:rFonts w:asciiTheme="minorHAnsi" w:hAnsiTheme="minorHAnsi"/>
          <w:u w:val="single"/>
        </w:rPr>
        <w:t>, under the pressure of increased enforcement of security and escalating states of emergency. The binary oppositions of the Cold War era have been replaced by the all pervasive paranoia: the constant threat of the imminent disaster. From the environmental catastrophe to the terrorist attack, accidents are imminent and certain to materialise: it is only a question of time</w:t>
      </w:r>
      <w:r w:rsidRPr="00570C61">
        <w:rPr>
          <w:rFonts w:asciiTheme="minorHAnsi" w:hAnsiTheme="minorHAnsi"/>
          <w:sz w:val="16"/>
        </w:rPr>
        <w:t xml:space="preserve">. In this context, </w:t>
      </w:r>
      <w:r w:rsidRPr="00570C61">
        <w:rPr>
          <w:rFonts w:asciiTheme="minorHAnsi" w:hAnsiTheme="minorHAnsi"/>
          <w:u w:val="single"/>
        </w:rPr>
        <w:t xml:space="preserve">mass </w:t>
      </w:r>
      <w:r w:rsidRPr="00570C61">
        <w:rPr>
          <w:rStyle w:val="Emphasis"/>
          <w:rFonts w:asciiTheme="minorHAnsi" w:hAnsiTheme="minorHAnsi"/>
          <w:highlight w:val="cyan"/>
        </w:rPr>
        <w:t>political activism has been replaced by rituals of</w:t>
      </w:r>
      <w:r w:rsidRPr="00570C61">
        <w:rPr>
          <w:rFonts w:asciiTheme="minorHAnsi" w:hAnsiTheme="minorHAnsi"/>
          <w:u w:val="single"/>
        </w:rPr>
        <w:t xml:space="preserve"> public </w:t>
      </w:r>
      <w:r w:rsidRPr="00570C61">
        <w:rPr>
          <w:rStyle w:val="Emphasis"/>
          <w:rFonts w:asciiTheme="minorHAnsi" w:hAnsiTheme="minorHAnsi"/>
          <w:highlight w:val="cyan"/>
        </w:rPr>
        <w:t>collective mourning.</w:t>
      </w:r>
      <w:r w:rsidRPr="00570C61">
        <w:rPr>
          <w:rFonts w:asciiTheme="minorHAnsi" w:hAnsiTheme="minorHAnsi"/>
          <w:highlight w:val="cyan"/>
          <w:u w:val="single"/>
        </w:rPr>
        <w:t xml:space="preserve"> </w:t>
      </w:r>
      <w:r w:rsidRPr="00570C61">
        <w:rPr>
          <w:rStyle w:val="Emphasis"/>
          <w:rFonts w:asciiTheme="minorHAnsi" w:hAnsiTheme="minorHAnsi"/>
        </w:rPr>
        <w:t>Melancholia has become a dominant</w:t>
      </w:r>
      <w:r w:rsidRPr="00570C61">
        <w:rPr>
          <w:rFonts w:asciiTheme="minorHAnsi" w:hAnsiTheme="minorHAnsi"/>
          <w:u w:val="single"/>
        </w:rPr>
        <w:t xml:space="preserve"> mood and a </w:t>
      </w:r>
      <w:r w:rsidRPr="00570C61">
        <w:rPr>
          <w:rStyle w:val="Emphasis"/>
          <w:rFonts w:asciiTheme="minorHAnsi" w:hAnsiTheme="minorHAnsi"/>
        </w:rPr>
        <w:t>mode of relation</w:t>
      </w:r>
      <w:r w:rsidRPr="00570C61">
        <w:rPr>
          <w:rFonts w:asciiTheme="minorHAnsi" w:hAnsiTheme="minorHAnsi"/>
          <w:u w:val="single"/>
        </w:rPr>
        <w:t xml:space="preserve">. There is, of course, much to be mournful about, given </w:t>
      </w:r>
      <w:r w:rsidRPr="00570C61">
        <w:rPr>
          <w:rFonts w:asciiTheme="minorHAnsi" w:hAnsiTheme="minorHAnsi"/>
          <w:highlight w:val="cyan"/>
          <w:u w:val="single"/>
        </w:rPr>
        <w:t>the pathos of</w:t>
      </w:r>
      <w:r w:rsidRPr="00570C61">
        <w:rPr>
          <w:rFonts w:asciiTheme="minorHAnsi" w:hAnsiTheme="minorHAnsi"/>
          <w:u w:val="single"/>
        </w:rPr>
        <w:t xml:space="preserve"> our </w:t>
      </w:r>
      <w:r w:rsidRPr="00570C61">
        <w:rPr>
          <w:rFonts w:asciiTheme="minorHAnsi" w:hAnsiTheme="minorHAnsi"/>
          <w:highlight w:val="cyan"/>
          <w:u w:val="single"/>
        </w:rPr>
        <w:t>global politics</w:t>
      </w:r>
      <w:r w:rsidRPr="00570C61">
        <w:rPr>
          <w:rFonts w:asciiTheme="minorHAnsi" w:hAnsiTheme="minorHAnsi"/>
          <w:u w:val="single"/>
        </w:rPr>
        <w:t xml:space="preserve">: our social horizon </w:t>
      </w:r>
      <w:r w:rsidRPr="00570C61">
        <w:rPr>
          <w:rFonts w:asciiTheme="minorHAnsi" w:hAnsiTheme="minorHAnsi"/>
          <w:highlight w:val="cyan"/>
          <w:u w:val="single"/>
        </w:rPr>
        <w:t>is war-ridden and deathbound</w:t>
      </w:r>
      <w:r w:rsidRPr="00570C61">
        <w:rPr>
          <w:rFonts w:asciiTheme="minorHAnsi" w:hAnsiTheme="minorHAnsi"/>
          <w:sz w:val="16"/>
        </w:rPr>
        <w:t xml:space="preserve">. We live in a culture where religious-minded people kill in the name of ‘the Right to Life’ and wage war for ‘Humanitarian’ reasons. Depression and burn-out are major features of our societies. </w:t>
      </w:r>
      <w:r w:rsidRPr="00570C61">
        <w:rPr>
          <w:rFonts w:asciiTheme="minorHAnsi" w:hAnsiTheme="minorHAnsi"/>
          <w:u w:val="single"/>
        </w:rPr>
        <w:t>Psychpharmaceutical management of the population results in widespread use of legal and illegal drugs. The narcotic sub-text of our societies is under-studied and mostly denied. Bodily vulnerability is increased by the great epidemics: some new ones, like HIV, Ebola, SARS or the bird flu; others more traditional, like TB and malaria. Health has become more than a public policy issue: it is a human rights and a national defense concern. While new age remedies and life-long coaching of all sorts proliferate, our political sensibility has taken a forensic shift: ‘bare life’</w:t>
      </w:r>
      <w:r w:rsidRPr="00570C61">
        <w:rPr>
          <w:rFonts w:asciiTheme="minorHAnsi" w:hAnsiTheme="minorHAnsi"/>
          <w:sz w:val="16"/>
        </w:rPr>
        <w:t xml:space="preserve">, as Agamben argues,4 </w:t>
      </w:r>
      <w:r w:rsidRPr="00570C61">
        <w:rPr>
          <w:rFonts w:asciiTheme="minorHAnsi" w:hAnsiTheme="minorHAnsi"/>
          <w:u w:val="single"/>
        </w:rPr>
        <w:t>marks the liminal grounds of probable destitution - infinite degrees of dying</w:t>
      </w:r>
      <w:r w:rsidRPr="00570C61">
        <w:rPr>
          <w:rFonts w:asciiTheme="minorHAnsi" w:hAnsiTheme="minorHAnsi"/>
          <w:sz w:val="16"/>
        </w:rPr>
        <w:t>. At the same time European culture is obsessed with youth and longevity, as testified by the popularity of anti-ageing treatments and plastic surgery. Hal Foster5 describes our schizoid cultural politics as ‘traumatic realism’ - an obsession with wounds, pain and suffering.</w:t>
      </w:r>
      <w:r w:rsidRPr="00570C61">
        <w:rPr>
          <w:rStyle w:val="Emphasis"/>
          <w:rFonts w:asciiTheme="minorHAnsi" w:hAnsiTheme="minorHAnsi"/>
        </w:rPr>
        <w:t xml:space="preserve"> Proliferating </w:t>
      </w:r>
      <w:r w:rsidRPr="00570C61">
        <w:rPr>
          <w:rFonts w:asciiTheme="minorHAnsi" w:hAnsiTheme="minorHAnsi"/>
          <w:u w:val="single"/>
        </w:rPr>
        <w:t xml:space="preserve">medical </w:t>
      </w:r>
      <w:r w:rsidRPr="00570C61">
        <w:rPr>
          <w:rStyle w:val="Emphasis"/>
          <w:rFonts w:asciiTheme="minorHAnsi" w:hAnsiTheme="minorHAnsi"/>
        </w:rPr>
        <w:t>panopticons produce a global patho-graphy:6 we</w:t>
      </w:r>
      <w:r w:rsidRPr="00570C61">
        <w:rPr>
          <w:rFonts w:asciiTheme="minorHAnsi" w:hAnsiTheme="minorHAnsi"/>
          <w:u w:val="single"/>
        </w:rPr>
        <w:t xml:space="preserve"> go on television talk-shows to </w:t>
      </w:r>
      <w:r w:rsidRPr="00570C61">
        <w:rPr>
          <w:rStyle w:val="Emphasis"/>
          <w:rFonts w:asciiTheme="minorHAnsi" w:hAnsiTheme="minorHAnsi"/>
        </w:rPr>
        <w:t>scream our pain</w:t>
      </w:r>
      <w:r w:rsidRPr="00570C61">
        <w:rPr>
          <w:rFonts w:asciiTheme="minorHAnsi" w:hAnsiTheme="minorHAnsi"/>
          <w:u w:val="single"/>
        </w:rPr>
        <w:t>. In this context ethics emerges as the guiding principle for political action</w:t>
      </w:r>
      <w:r w:rsidRPr="00570C61">
        <w:rPr>
          <w:rFonts w:asciiTheme="minorHAnsi" w:hAnsiTheme="minorHAnsi"/>
          <w:sz w:val="16"/>
        </w:rPr>
        <w:t xml:space="preserve">. Let me sketch a brief cartography of poststructuralist ethics: Besides the classical Kantians (see Habermas’ recent work on human nature7 ), we have a Kantian-Foucauldian coalition that stresses the role of moral accountability as a form of bio-political citizenship. Best represented by Nikolas Rose8 and Paul Rabinow,9 this group works with </w:t>
      </w:r>
      <w:r w:rsidRPr="00570C61">
        <w:rPr>
          <w:rStyle w:val="Emphasis"/>
          <w:rFonts w:asciiTheme="minorHAnsi" w:hAnsiTheme="minorHAnsi"/>
        </w:rPr>
        <w:t xml:space="preserve">the notion of </w:t>
      </w:r>
      <w:r w:rsidRPr="00570C61">
        <w:rPr>
          <w:rStyle w:val="Emphasis"/>
          <w:rFonts w:asciiTheme="minorHAnsi" w:hAnsiTheme="minorHAnsi"/>
          <w:highlight w:val="cyan"/>
        </w:rPr>
        <w:t>‘Life’ as bios</w:t>
      </w:r>
      <w:r w:rsidRPr="00570C61">
        <w:rPr>
          <w:rFonts w:asciiTheme="minorHAnsi" w:hAnsiTheme="minorHAnsi"/>
          <w:highlight w:val="cyan"/>
          <w:u w:val="single"/>
        </w:rPr>
        <w:t>,</w:t>
      </w:r>
      <w:r w:rsidRPr="00570C61">
        <w:rPr>
          <w:rFonts w:asciiTheme="minorHAnsi" w:hAnsiTheme="minorHAnsi"/>
          <w:u w:val="single"/>
        </w:rPr>
        <w:t xml:space="preserve"> </w:t>
      </w:r>
      <w:r w:rsidRPr="00570C61">
        <w:rPr>
          <w:rFonts w:asciiTheme="minorHAnsi" w:hAnsiTheme="minorHAnsi"/>
          <w:sz w:val="16"/>
        </w:rPr>
        <w:t xml:space="preserve">that is to say as </w:t>
      </w:r>
      <w:r w:rsidRPr="00570C61">
        <w:rPr>
          <w:rFonts w:asciiTheme="minorHAnsi" w:hAnsiTheme="minorHAnsi"/>
          <w:u w:val="single"/>
        </w:rPr>
        <w:t xml:space="preserve">an instance of governmentality that is as empowering as it is confining. This school of thought </w:t>
      </w:r>
      <w:r w:rsidRPr="00570C61">
        <w:rPr>
          <w:rStyle w:val="Emphasis"/>
          <w:rFonts w:asciiTheme="minorHAnsi" w:hAnsiTheme="minorHAnsi"/>
          <w:highlight w:val="cyan"/>
        </w:rPr>
        <w:t xml:space="preserve">locates the ethical moment in the rational </w:t>
      </w:r>
      <w:r w:rsidRPr="00570C61">
        <w:rPr>
          <w:rStyle w:val="Emphasis"/>
          <w:rFonts w:asciiTheme="minorHAnsi" w:hAnsiTheme="minorHAnsi"/>
        </w:rPr>
        <w:t xml:space="preserve">and self-regulating </w:t>
      </w:r>
      <w:r w:rsidRPr="00570C61">
        <w:rPr>
          <w:rStyle w:val="Emphasis"/>
          <w:rFonts w:asciiTheme="minorHAnsi" w:hAnsiTheme="minorHAnsi"/>
          <w:highlight w:val="cyan"/>
        </w:rPr>
        <w:t>accountability of a bio-ethical subject and results in the radicalisation of the project of modernity</w:t>
      </w:r>
      <w:r w:rsidRPr="00570C61">
        <w:rPr>
          <w:rFonts w:asciiTheme="minorHAnsi" w:hAnsiTheme="minorHAnsi"/>
          <w:sz w:val="16"/>
        </w:rPr>
        <w:t xml:space="preserve">. A second grouping takes its lead from Heidegger and is best exemplified by Agamben.10 It defines </w:t>
      </w:r>
      <w:r w:rsidRPr="00570C61">
        <w:rPr>
          <w:rFonts w:asciiTheme="minorHAnsi" w:hAnsiTheme="minorHAnsi"/>
          <w:highlight w:val="cyan"/>
          <w:u w:val="single"/>
        </w:rPr>
        <w:t>bios as the result of the intervention of sovereign power,</w:t>
      </w:r>
      <w:r w:rsidRPr="00570C61">
        <w:rPr>
          <w:rFonts w:asciiTheme="minorHAnsi" w:hAnsiTheme="minorHAnsi"/>
          <w:u w:val="single"/>
        </w:rPr>
        <w:t xml:space="preserve"> as that which is </w:t>
      </w:r>
      <w:r w:rsidRPr="00570C61">
        <w:rPr>
          <w:rFonts w:asciiTheme="minorHAnsi" w:hAnsiTheme="minorHAnsi"/>
          <w:highlight w:val="cyan"/>
          <w:u w:val="single"/>
        </w:rPr>
        <w:t>capable of reducing the subject to ‘bare life</w:t>
      </w:r>
      <w:r w:rsidRPr="00570C61">
        <w:rPr>
          <w:rFonts w:asciiTheme="minorHAnsi" w:hAnsiTheme="minorHAnsi"/>
          <w:u w:val="single"/>
        </w:rPr>
        <w:t xml:space="preserve">’, that is to say </w:t>
      </w:r>
      <w:r w:rsidRPr="00570C61">
        <w:rPr>
          <w:rFonts w:asciiTheme="minorHAnsi" w:hAnsiTheme="minorHAnsi"/>
          <w:highlight w:val="cyan"/>
          <w:u w:val="single"/>
        </w:rPr>
        <w:t>zoe.</w:t>
      </w:r>
      <w:r w:rsidRPr="00570C61">
        <w:rPr>
          <w:rFonts w:asciiTheme="minorHAnsi" w:hAnsiTheme="minorHAnsi"/>
          <w:u w:val="single"/>
        </w:rPr>
        <w:t xml:space="preserve"> The latter is, however, contiguous with Thanatos or death. The </w:t>
      </w:r>
      <w:r w:rsidRPr="00570C61">
        <w:rPr>
          <w:rFonts w:asciiTheme="minorHAnsi" w:hAnsiTheme="minorHAnsi"/>
          <w:highlight w:val="cyan"/>
          <w:u w:val="single"/>
        </w:rPr>
        <w:t>being-alive-ness of the subject</w:t>
      </w:r>
      <w:r w:rsidRPr="00570C61">
        <w:rPr>
          <w:rFonts w:asciiTheme="minorHAnsi" w:hAnsiTheme="minorHAnsi"/>
          <w:u w:val="single"/>
        </w:rPr>
        <w:t xml:space="preserve"> (zoe) </w:t>
      </w:r>
      <w:r w:rsidRPr="00570C61">
        <w:rPr>
          <w:rFonts w:asciiTheme="minorHAnsi" w:hAnsiTheme="minorHAnsi"/>
          <w:highlight w:val="cyan"/>
          <w:u w:val="single"/>
        </w:rPr>
        <w:t>is identified with its</w:t>
      </w:r>
      <w:r w:rsidRPr="00570C61">
        <w:rPr>
          <w:rFonts w:asciiTheme="minorHAnsi" w:hAnsiTheme="minorHAnsi"/>
          <w:u w:val="single"/>
        </w:rPr>
        <w:t xml:space="preserve"> perishability, its propensity and </w:t>
      </w:r>
      <w:r w:rsidRPr="00570C61">
        <w:rPr>
          <w:rFonts w:asciiTheme="minorHAnsi" w:hAnsiTheme="minorHAnsi"/>
          <w:highlight w:val="cyan"/>
          <w:u w:val="single"/>
        </w:rPr>
        <w:t>vulnerability to</w:t>
      </w:r>
      <w:r w:rsidRPr="00570C61">
        <w:rPr>
          <w:rFonts w:asciiTheme="minorHAnsi" w:hAnsiTheme="minorHAnsi"/>
          <w:u w:val="single"/>
        </w:rPr>
        <w:t xml:space="preserve"> death and </w:t>
      </w:r>
      <w:r w:rsidRPr="00570C61">
        <w:rPr>
          <w:rFonts w:asciiTheme="minorHAnsi" w:hAnsiTheme="minorHAnsi"/>
          <w:highlight w:val="cyan"/>
          <w:u w:val="single"/>
        </w:rPr>
        <w:t>extinction</w:t>
      </w:r>
      <w:r w:rsidRPr="00570C61">
        <w:rPr>
          <w:rFonts w:asciiTheme="minorHAnsi" w:hAnsiTheme="minorHAnsi"/>
          <w:u w:val="single"/>
        </w:rPr>
        <w:t>.</w:t>
      </w:r>
      <w:r w:rsidRPr="00570C61">
        <w:rPr>
          <w:rFonts w:asciiTheme="minorHAnsi" w:hAnsiTheme="minorHAnsi"/>
          <w:sz w:val="16"/>
        </w:rPr>
        <w:t xml:space="preserve"> </w:t>
      </w:r>
      <w:r w:rsidRPr="00570C61">
        <w:rPr>
          <w:rFonts w:asciiTheme="minorHAnsi" w:hAnsiTheme="minorHAnsi"/>
          <w:u w:val="single"/>
        </w:rPr>
        <w:t>Bio-power here means Thanatos-politics and results in the indictment of the project of modernity</w:t>
      </w:r>
      <w:r w:rsidRPr="00570C61">
        <w:rPr>
          <w:rFonts w:asciiTheme="minorHAnsi" w:hAnsiTheme="minorHAnsi"/>
          <w:sz w:val="16"/>
        </w:rPr>
        <w:t xml:space="preserve">. </w:t>
      </w:r>
      <w:r w:rsidRPr="00570C61">
        <w:rPr>
          <w:rFonts w:asciiTheme="minorHAnsi" w:hAnsiTheme="minorHAnsi"/>
          <w:u w:val="single"/>
        </w:rPr>
        <w:t>Another important cluster in this brief cartography of new ethical discourses includes</w:t>
      </w:r>
      <w:r w:rsidRPr="00570C61">
        <w:rPr>
          <w:rFonts w:asciiTheme="minorHAnsi" w:hAnsiTheme="minorHAnsi"/>
          <w:sz w:val="16"/>
        </w:rPr>
        <w:t xml:space="preserve"> the Lévinas-Derrida tradition </w:t>
      </w:r>
      <w:r w:rsidRPr="00570C61">
        <w:rPr>
          <w:rFonts w:asciiTheme="minorHAnsi" w:hAnsiTheme="minorHAnsi"/>
          <w:u w:val="single"/>
        </w:rPr>
        <w:t>of ethics, which is centred on the relationship between the subject and Otherness in the mode of infinite indebtedness.</w:t>
      </w:r>
      <w:r w:rsidRPr="00570C61">
        <w:rPr>
          <w:rFonts w:asciiTheme="minorHAnsi" w:hAnsiTheme="minorHAnsi"/>
          <w:sz w:val="16"/>
        </w:rPr>
        <w:t xml:space="preserve"> Best expressed by critical thinkers like Critchley and Butler, this school of thought stresses the vulnerability and passivity of precarious life-forms and the importance of mourning.11 I have enormous respect for this approach, but the project I want to pursue takes as the point of reference bioszoe power defined as the non-human, vitalistic, and affirmative dimension of subjectivity. This is an affirmative project that stresses positivity and not mourning. The last discursive coalition, to which this project belongs, is inspired by the neo-vitalism of Deleuze, with reference to Nietzsche and Spinoza.12 </w:t>
      </w:r>
      <w:r w:rsidRPr="00570C61">
        <w:rPr>
          <w:rFonts w:asciiTheme="minorHAnsi" w:hAnsiTheme="minorHAnsi"/>
          <w:u w:val="single"/>
        </w:rPr>
        <w:t>Bio-power is only the starting point of a reflection about the politics of life itself as a relentlessly generative force</w:t>
      </w:r>
      <w:r w:rsidRPr="00570C61">
        <w:rPr>
          <w:rFonts w:asciiTheme="minorHAnsi" w:hAnsiTheme="minorHAnsi"/>
          <w:sz w:val="16"/>
        </w:rPr>
        <w:t xml:space="preserve">. Contrary to the Heideggerians, </w:t>
      </w:r>
      <w:r w:rsidRPr="00570C61">
        <w:rPr>
          <w:rFonts w:asciiTheme="minorHAnsi" w:hAnsiTheme="minorHAnsi"/>
          <w:u w:val="single"/>
        </w:rPr>
        <w:t>the emphasis here is on generation, vital forces, and natality</w:t>
      </w:r>
      <w:r w:rsidRPr="00570C61">
        <w:rPr>
          <w:rFonts w:asciiTheme="minorHAnsi" w:hAnsiTheme="minorHAnsi"/>
          <w:sz w:val="16"/>
        </w:rPr>
        <w:t xml:space="preserve">. Contrary to the Kantians, </w:t>
      </w:r>
      <w:r w:rsidRPr="00570C61">
        <w:rPr>
          <w:rStyle w:val="Emphasis"/>
          <w:rFonts w:asciiTheme="minorHAnsi" w:hAnsiTheme="minorHAnsi"/>
        </w:rPr>
        <w:t xml:space="preserve">the </w:t>
      </w:r>
      <w:r w:rsidRPr="00570C61">
        <w:rPr>
          <w:rStyle w:val="Emphasis"/>
          <w:rFonts w:asciiTheme="minorHAnsi" w:hAnsiTheme="minorHAnsi"/>
          <w:highlight w:val="cyan"/>
        </w:rPr>
        <w:t>ethical instance is not located within</w:t>
      </w:r>
      <w:r w:rsidRPr="00570C61">
        <w:rPr>
          <w:rStyle w:val="Emphasis"/>
          <w:rFonts w:asciiTheme="minorHAnsi" w:hAnsiTheme="minorHAnsi"/>
        </w:rPr>
        <w:t xml:space="preserve"> the confines of a </w:t>
      </w:r>
      <w:r w:rsidRPr="00570C61">
        <w:rPr>
          <w:rStyle w:val="Emphasis"/>
          <w:rFonts w:asciiTheme="minorHAnsi" w:hAnsiTheme="minorHAnsi"/>
          <w:highlight w:val="cyan"/>
        </w:rPr>
        <w:t>selfregulating subject</w:t>
      </w:r>
      <w:r w:rsidRPr="00570C61">
        <w:rPr>
          <w:rStyle w:val="Emphasis"/>
          <w:rFonts w:asciiTheme="minorHAnsi" w:hAnsiTheme="minorHAnsi"/>
        </w:rPr>
        <w:t xml:space="preserve"> of moral agency, </w:t>
      </w:r>
      <w:r w:rsidRPr="00570C61">
        <w:rPr>
          <w:rStyle w:val="Emphasis"/>
          <w:rFonts w:asciiTheme="minorHAnsi" w:hAnsiTheme="minorHAnsi"/>
          <w:highlight w:val="cyan"/>
        </w:rPr>
        <w:t>but rather in</w:t>
      </w:r>
      <w:r w:rsidRPr="00570C61">
        <w:rPr>
          <w:rStyle w:val="Emphasis"/>
          <w:rFonts w:asciiTheme="minorHAnsi" w:hAnsiTheme="minorHAnsi"/>
        </w:rPr>
        <w:t xml:space="preserve"> a set of </w:t>
      </w:r>
      <w:r w:rsidRPr="00570C61">
        <w:rPr>
          <w:rStyle w:val="Emphasis"/>
          <w:rFonts w:asciiTheme="minorHAnsi" w:hAnsiTheme="minorHAnsi"/>
          <w:highlight w:val="cyan"/>
        </w:rPr>
        <w:t>interrelations with</w:t>
      </w:r>
      <w:r w:rsidRPr="00570C61">
        <w:rPr>
          <w:rStyle w:val="Emphasis"/>
          <w:rFonts w:asciiTheme="minorHAnsi" w:hAnsiTheme="minorHAnsi"/>
        </w:rPr>
        <w:t xml:space="preserve"> both </w:t>
      </w:r>
      <w:r w:rsidRPr="00570C61">
        <w:rPr>
          <w:rStyle w:val="Emphasis"/>
          <w:rFonts w:asciiTheme="minorHAnsi" w:hAnsiTheme="minorHAnsi"/>
          <w:highlight w:val="cyan"/>
        </w:rPr>
        <w:t>human and inhuman forces</w:t>
      </w:r>
      <w:r w:rsidRPr="00570C61">
        <w:rPr>
          <w:rFonts w:asciiTheme="minorHAnsi" w:hAnsiTheme="minorHAnsi"/>
          <w:u w:val="single"/>
        </w:rPr>
        <w:t xml:space="preserve">. These forces can be </w:t>
      </w:r>
      <w:r w:rsidRPr="00570C61">
        <w:rPr>
          <w:rFonts w:asciiTheme="minorHAnsi" w:hAnsiTheme="minorHAnsi"/>
          <w:highlight w:val="cyan"/>
          <w:u w:val="single"/>
        </w:rPr>
        <w:t>rendered in terms of relationality</w:t>
      </w:r>
      <w:r w:rsidRPr="00570C61">
        <w:rPr>
          <w:rFonts w:asciiTheme="minorHAnsi" w:hAnsiTheme="minorHAnsi"/>
          <w:sz w:val="16"/>
        </w:rPr>
        <w:t xml:space="preserve"> (Spinoza), duration (Bergson), immanence (Deleuze), and, in my own terms, ethical sustainability. </w:t>
      </w:r>
      <w:r w:rsidRPr="00570C61">
        <w:rPr>
          <w:rFonts w:asciiTheme="minorHAnsi" w:hAnsiTheme="minorHAnsi"/>
          <w:u w:val="single"/>
        </w:rPr>
        <w:t xml:space="preserve">The notion of the non-human, in-human, or </w:t>
      </w:r>
      <w:r w:rsidRPr="00570C61">
        <w:rPr>
          <w:rFonts w:asciiTheme="minorHAnsi" w:hAnsiTheme="minorHAnsi"/>
          <w:highlight w:val="cyan"/>
          <w:u w:val="single"/>
        </w:rPr>
        <w:t>post-human emerges</w:t>
      </w:r>
      <w:r w:rsidRPr="00570C61">
        <w:rPr>
          <w:rFonts w:asciiTheme="minorHAnsi" w:hAnsiTheme="minorHAnsi"/>
          <w:u w:val="single"/>
        </w:rPr>
        <w:t xml:space="preserve"> therefore </w:t>
      </w:r>
      <w:r w:rsidRPr="00570C61">
        <w:rPr>
          <w:rFonts w:asciiTheme="minorHAnsi" w:hAnsiTheme="minorHAnsi"/>
          <w:highlight w:val="cyan"/>
          <w:u w:val="single"/>
        </w:rPr>
        <w:t>as the defining trait of</w:t>
      </w:r>
      <w:r w:rsidRPr="00570C61">
        <w:rPr>
          <w:rFonts w:asciiTheme="minorHAnsi" w:hAnsiTheme="minorHAnsi"/>
          <w:u w:val="single"/>
        </w:rPr>
        <w:t xml:space="preserve"> this new kind of </w:t>
      </w:r>
      <w:r w:rsidRPr="00570C61">
        <w:rPr>
          <w:rFonts w:asciiTheme="minorHAnsi" w:hAnsiTheme="minorHAnsi"/>
          <w:highlight w:val="cyan"/>
          <w:u w:val="single"/>
        </w:rPr>
        <w:t>ethical subjectivity</w:t>
      </w:r>
      <w:r w:rsidRPr="00570C61">
        <w:rPr>
          <w:rFonts w:asciiTheme="minorHAnsi" w:hAnsiTheme="minorHAnsi"/>
          <w:u w:val="single"/>
        </w:rPr>
        <w:t xml:space="preserve">. </w:t>
      </w:r>
      <w:r w:rsidRPr="00570C61">
        <w:rPr>
          <w:rStyle w:val="Emphasis"/>
          <w:rFonts w:asciiTheme="minorHAnsi" w:hAnsiTheme="minorHAnsi"/>
        </w:rPr>
        <w:t xml:space="preserve">This project </w:t>
      </w:r>
      <w:r w:rsidRPr="00570C61">
        <w:rPr>
          <w:rStyle w:val="Emphasis"/>
          <w:rFonts w:asciiTheme="minorHAnsi" w:hAnsiTheme="minorHAnsi"/>
          <w:highlight w:val="cyan"/>
        </w:rPr>
        <w:t>moves</w:t>
      </w:r>
      <w:r w:rsidRPr="00570C61">
        <w:rPr>
          <w:rFonts w:asciiTheme="minorHAnsi" w:hAnsiTheme="minorHAnsi"/>
          <w:u w:val="single"/>
        </w:rPr>
        <w:t xml:space="preserve"> altogether </w:t>
      </w:r>
      <w:r w:rsidRPr="00570C61">
        <w:rPr>
          <w:rStyle w:val="Emphasis"/>
          <w:rFonts w:asciiTheme="minorHAnsi" w:hAnsiTheme="minorHAnsi"/>
          <w:highlight w:val="cyan"/>
        </w:rPr>
        <w:t>beyond</w:t>
      </w:r>
      <w:r w:rsidRPr="00570C61">
        <w:rPr>
          <w:rFonts w:asciiTheme="minorHAnsi" w:hAnsiTheme="minorHAnsi"/>
          <w:u w:val="single"/>
        </w:rPr>
        <w:t xml:space="preserve"> the postmodern critique of modernity and is especially opposed to the hegemony gained by </w:t>
      </w:r>
      <w:r w:rsidRPr="00570C61">
        <w:rPr>
          <w:rStyle w:val="Emphasis"/>
          <w:rFonts w:asciiTheme="minorHAnsi" w:hAnsiTheme="minorHAnsi"/>
          <w:highlight w:val="cyan"/>
        </w:rPr>
        <w:t>linguistic mediation</w:t>
      </w:r>
      <w:r w:rsidRPr="00570C61">
        <w:rPr>
          <w:rFonts w:asciiTheme="minorHAnsi" w:hAnsiTheme="minorHAnsi"/>
          <w:u w:val="single"/>
        </w:rPr>
        <w:t xml:space="preserve"> within postmodernist theory</w:t>
      </w:r>
      <w:r w:rsidRPr="00570C61">
        <w:rPr>
          <w:rFonts w:asciiTheme="minorHAnsi" w:hAnsiTheme="minorHAnsi"/>
          <w:sz w:val="16"/>
        </w:rPr>
        <w:t xml:space="preserve">. In conclusion: in a mournful context where political philosophy rediscovers with Derrida13 the mystical foundations of Law and political authority; or turns towards Schmitt’s political theology,14 melancholia tends to carry the day. It is in such a context that I want to argue the case for affirmation. </w:t>
      </w:r>
      <w:r w:rsidRPr="00570C61">
        <w:rPr>
          <w:rFonts w:asciiTheme="minorHAnsi" w:hAnsiTheme="minorHAnsi"/>
          <w:u w:val="single"/>
        </w:rPr>
        <w:t>The conceptual case of my argument rests on the rejection of the traditional equation between political subjectivity and critical oppositional consciousness and the reduction of both to negativity. There is an implicit assumption that political subjectivity or agency is about resistance and that resistance means the negation of the negativity of the present</w:t>
      </w:r>
      <w:r w:rsidRPr="00570C61">
        <w:rPr>
          <w:rFonts w:asciiTheme="minorHAnsi" w:hAnsiTheme="minorHAnsi"/>
          <w:sz w:val="16"/>
        </w:rPr>
        <w:t xml:space="preserve">. A positive is supposed to be engendered by this double negative. </w:t>
      </w:r>
      <w:r w:rsidRPr="00570C61">
        <w:rPr>
          <w:rFonts w:asciiTheme="minorHAnsi" w:hAnsiTheme="minorHAnsi"/>
          <w:u w:val="single"/>
        </w:rPr>
        <w:t>Being against implies a belligerent act of negation, erasure of present conditions</w:t>
      </w:r>
      <w:r w:rsidRPr="00570C61">
        <w:rPr>
          <w:rFonts w:asciiTheme="minorHAnsi" w:hAnsiTheme="minorHAnsi"/>
          <w:sz w:val="16"/>
        </w:rPr>
        <w:t xml:space="preserve">. This assumption shares in a long constituted history of thought, which in Continental philosophy is best exemplified by Hegel. </w:t>
      </w:r>
      <w:r w:rsidRPr="00570C61">
        <w:rPr>
          <w:rFonts w:asciiTheme="minorHAnsi" w:hAnsiTheme="minorHAnsi"/>
          <w:u w:val="single"/>
        </w:rPr>
        <w:t>The legacy of dialectical thinking is such that it positions negativity as a necessary structural element of thought. This means that the rejection of conditions or premises that are considered unsatisfactory, unfair or offensive - on either ethical or political grounds - is the necessary pre-condition for their critique.</w:t>
      </w:r>
      <w:r w:rsidRPr="00570C61">
        <w:rPr>
          <w:rFonts w:asciiTheme="minorHAnsi" w:hAnsiTheme="minorHAnsi"/>
          <w:sz w:val="16"/>
        </w:rPr>
        <w:t xml:space="preserve"> A paradoxical concomitance is thus posited between that which one rejects and the discursive practice of critical philosophy. </w:t>
      </w:r>
      <w:r w:rsidRPr="00570C61">
        <w:rPr>
          <w:rFonts w:asciiTheme="minorHAnsi" w:hAnsiTheme="minorHAnsi"/>
          <w:u w:val="single"/>
        </w:rPr>
        <w:t>This results in establishing negativity as a productive moment in the dialectical scheme which fundamentally aims at overturning the conditions that produced it in the first place and thus engender positive resistance, counter-action or transcendence</w:t>
      </w:r>
      <w:r w:rsidRPr="00570C61">
        <w:rPr>
          <w:rFonts w:asciiTheme="minorHAnsi" w:hAnsiTheme="minorHAnsi"/>
          <w:sz w:val="16"/>
        </w:rPr>
        <w:t xml:space="preserve">.15 The process of consciousness-raising is crucial to the process of overturning or over-coding the negative instance. </w:t>
      </w:r>
      <w:r w:rsidRPr="00570C61">
        <w:rPr>
          <w:rFonts w:asciiTheme="minorHAnsi" w:hAnsiTheme="minorHAnsi"/>
          <w:u w:val="single"/>
        </w:rPr>
        <w:t>This process involves a significant epistemological component in that it requires adequate understanding of the conditions one is critical of</w:t>
      </w:r>
      <w:r w:rsidRPr="00570C61">
        <w:rPr>
          <w:rFonts w:asciiTheme="minorHAnsi" w:hAnsiTheme="minorHAnsi"/>
          <w:sz w:val="16"/>
        </w:rPr>
        <w:t xml:space="preserve">. My point is that in the course of time this has resulted in a simplistic equation between critique and negativity and in the reduction of the latter to negation. What I would like to suggest is a change of perspective that aims at re-casting critique as affirmation. This shift of perspective assumes philosophical monism and an ethical and affective component of subjectivity; it is thus an anti-rationalist position. </w:t>
      </w:r>
      <w:r w:rsidRPr="00570C61">
        <w:rPr>
          <w:rFonts w:asciiTheme="minorHAnsi" w:hAnsiTheme="minorHAnsi"/>
          <w:u w:val="single"/>
        </w:rPr>
        <w:t xml:space="preserve">A subject’s ethical core is not his/her moral intentionality, as much as the effects of the power (as repressive - potestas - and positive - potentia) his/her actions are likely to have upon the world. </w:t>
      </w:r>
      <w:r w:rsidRPr="00570C61">
        <w:rPr>
          <w:rFonts w:asciiTheme="minorHAnsi" w:hAnsiTheme="minorHAnsi"/>
          <w:highlight w:val="cyan"/>
          <w:u w:val="single"/>
        </w:rPr>
        <w:t>It is</w:t>
      </w:r>
      <w:r w:rsidRPr="00570C61">
        <w:rPr>
          <w:rFonts w:asciiTheme="minorHAnsi" w:hAnsiTheme="minorHAnsi"/>
          <w:u w:val="single"/>
        </w:rPr>
        <w:t xml:space="preserve"> a process of </w:t>
      </w:r>
      <w:r w:rsidRPr="00570C61">
        <w:rPr>
          <w:rFonts w:asciiTheme="minorHAnsi" w:hAnsiTheme="minorHAnsi"/>
          <w:highlight w:val="cyan"/>
          <w:u w:val="single"/>
        </w:rPr>
        <w:t>engendering</w:t>
      </w:r>
      <w:r w:rsidRPr="00570C61">
        <w:rPr>
          <w:rFonts w:asciiTheme="minorHAnsi" w:hAnsiTheme="minorHAnsi"/>
          <w:u w:val="single"/>
        </w:rPr>
        <w:t xml:space="preserve"> empowering </w:t>
      </w:r>
      <w:r w:rsidRPr="00570C61">
        <w:rPr>
          <w:rFonts w:asciiTheme="minorHAnsi" w:hAnsiTheme="minorHAnsi"/>
          <w:highlight w:val="cyan"/>
          <w:u w:val="single"/>
        </w:rPr>
        <w:t>modes of becoming</w:t>
      </w:r>
      <w:r w:rsidRPr="00570C61">
        <w:rPr>
          <w:rFonts w:asciiTheme="minorHAnsi" w:hAnsiTheme="minorHAnsi"/>
          <w:sz w:val="16"/>
        </w:rPr>
        <w:t xml:space="preserve">.16 Given that in this neo-vitalist view the ethical good is equated with radical relationality aiming at affirmative empowerment, the ethical ideal is to increase one’s ability to enter into modes of relation with multiple others. Oppositional consciousness and the political subjectivity or agency it engenders are processes or assemblages that actualise this ethical urge. </w:t>
      </w:r>
      <w:r w:rsidRPr="00570C61">
        <w:rPr>
          <w:rFonts w:asciiTheme="minorHAnsi" w:hAnsiTheme="minorHAnsi"/>
          <w:u w:val="single"/>
        </w:rPr>
        <w:t xml:space="preserve">This position is affirmative in the sense that it actively works towards the creation of alternatives by working actively through the negative instance by cultivating the relations that are conducive to the transmutation of values. In other words: the work of </w:t>
      </w:r>
      <w:r w:rsidRPr="00570C61">
        <w:rPr>
          <w:rFonts w:asciiTheme="minorHAnsi" w:hAnsiTheme="minorHAnsi"/>
          <w:highlight w:val="cyan"/>
          <w:u w:val="single"/>
        </w:rPr>
        <w:t>critique must not assume</w:t>
      </w:r>
      <w:r w:rsidRPr="00570C61">
        <w:rPr>
          <w:rFonts w:asciiTheme="minorHAnsi" w:hAnsiTheme="minorHAnsi"/>
          <w:u w:val="single"/>
        </w:rPr>
        <w:t xml:space="preserve"> that the </w:t>
      </w:r>
      <w:r w:rsidRPr="00570C61">
        <w:rPr>
          <w:rFonts w:asciiTheme="minorHAnsi" w:hAnsiTheme="minorHAnsi"/>
          <w:highlight w:val="cyan"/>
          <w:u w:val="single"/>
        </w:rPr>
        <w:t>conditions for the overturning of negativity are</w:t>
      </w:r>
      <w:r w:rsidRPr="00570C61">
        <w:rPr>
          <w:rFonts w:asciiTheme="minorHAnsi" w:hAnsiTheme="minorHAnsi"/>
          <w:u w:val="single"/>
        </w:rPr>
        <w:t xml:space="preserve"> necessarily </w:t>
      </w:r>
      <w:r w:rsidRPr="00570C61">
        <w:rPr>
          <w:rFonts w:asciiTheme="minorHAnsi" w:hAnsiTheme="minorHAnsi"/>
          <w:highlight w:val="cyan"/>
          <w:u w:val="single"/>
        </w:rPr>
        <w:t>available in the present</w:t>
      </w:r>
      <w:r w:rsidRPr="00570C61">
        <w:rPr>
          <w:rFonts w:asciiTheme="minorHAnsi" w:hAnsiTheme="minorHAnsi"/>
          <w:u w:val="single"/>
        </w:rPr>
        <w:t xml:space="preserve"> time or space</w:t>
      </w:r>
      <w:r w:rsidRPr="00570C61">
        <w:rPr>
          <w:rFonts w:asciiTheme="minorHAnsi" w:hAnsiTheme="minorHAnsi"/>
          <w:sz w:val="16"/>
        </w:rPr>
        <w:t xml:space="preserve">. Moving beyond the dialectical scheme of thought means abandoning oppositional thinking. This means that </w:t>
      </w:r>
      <w:r w:rsidRPr="00570C61">
        <w:rPr>
          <w:rFonts w:asciiTheme="minorHAnsi" w:hAnsiTheme="minorHAnsi"/>
          <w:u w:val="single"/>
        </w:rPr>
        <w:t>oppositions are not tied to the present by negation and hence emerge out of a different set of premises, affects and conditions</w:t>
      </w:r>
      <w:r w:rsidRPr="00570C61">
        <w:rPr>
          <w:rFonts w:asciiTheme="minorHAnsi" w:hAnsiTheme="minorHAnsi"/>
          <w:sz w:val="16"/>
        </w:rPr>
        <w:t xml:space="preserve">. Affirmative politics rests on a time-continuum that indexes the present on the possibility of thinking sustainable futures. The sustainability of these futures consists in their being able to mobilise, actualise and deploy cognitive, affective and collective forces which had not so far been activated. How to ethically assess and format these forces becomes a crucial issue for critical theory - in terms of an ethics of affirmation that is also an ethology of forces. These driving forces concretise in actual, material relations and can thus constitute a network, web or rhizome of interconnection with others. </w:t>
      </w:r>
      <w:r w:rsidRPr="00570C61">
        <w:rPr>
          <w:rFonts w:asciiTheme="minorHAnsi" w:hAnsiTheme="minorHAnsi"/>
          <w:u w:val="single"/>
        </w:rPr>
        <w:t xml:space="preserve">We have to learn to think differently about ourselves. To think means to create new concepts. </w:t>
      </w:r>
      <w:r w:rsidRPr="00570C61">
        <w:rPr>
          <w:rStyle w:val="Emphasis"/>
          <w:rFonts w:asciiTheme="minorHAnsi" w:hAnsiTheme="minorHAnsi"/>
        </w:rPr>
        <w:t xml:space="preserve">To </w:t>
      </w:r>
      <w:r w:rsidRPr="00570C61">
        <w:rPr>
          <w:rStyle w:val="Emphasis"/>
          <w:rFonts w:asciiTheme="minorHAnsi" w:hAnsiTheme="minorHAnsi"/>
          <w:highlight w:val="cyan"/>
        </w:rPr>
        <w:t>disengage</w:t>
      </w:r>
      <w:r w:rsidRPr="00570C61">
        <w:rPr>
          <w:rStyle w:val="Emphasis"/>
          <w:rFonts w:asciiTheme="minorHAnsi" w:hAnsiTheme="minorHAnsi"/>
        </w:rPr>
        <w:t xml:space="preserve"> the process of </w:t>
      </w:r>
      <w:r w:rsidRPr="00570C61">
        <w:rPr>
          <w:rStyle w:val="Emphasis"/>
          <w:rFonts w:asciiTheme="minorHAnsi" w:hAnsiTheme="minorHAnsi"/>
          <w:highlight w:val="cyan"/>
        </w:rPr>
        <w:t>subject formation from negativity</w:t>
      </w:r>
      <w:r w:rsidRPr="00570C61">
        <w:rPr>
          <w:rStyle w:val="Emphasis"/>
          <w:rFonts w:asciiTheme="minorHAnsi" w:hAnsiTheme="minorHAnsi"/>
        </w:rPr>
        <w:t xml:space="preserve"> to </w:t>
      </w:r>
      <w:r w:rsidRPr="00570C61">
        <w:rPr>
          <w:rStyle w:val="Emphasis"/>
          <w:rFonts w:asciiTheme="minorHAnsi" w:hAnsiTheme="minorHAnsi"/>
          <w:highlight w:val="cyan"/>
        </w:rPr>
        <w:t>attach it to affirmative otherness</w:t>
      </w:r>
      <w:r w:rsidRPr="00570C61">
        <w:rPr>
          <w:rStyle w:val="Emphasis"/>
          <w:rFonts w:asciiTheme="minorHAnsi" w:hAnsiTheme="minorHAnsi"/>
        </w:rPr>
        <w:t xml:space="preserve"> means that </w:t>
      </w:r>
      <w:r w:rsidRPr="00570C61">
        <w:rPr>
          <w:rStyle w:val="Emphasis"/>
          <w:rFonts w:asciiTheme="minorHAnsi" w:hAnsiTheme="minorHAnsi"/>
          <w:highlight w:val="cyan"/>
        </w:rPr>
        <w:t>reciprocity is redefined not as mutual recognition</w:t>
      </w:r>
      <w:r w:rsidRPr="00570C61">
        <w:rPr>
          <w:rFonts w:asciiTheme="minorHAnsi" w:hAnsiTheme="minorHAnsi"/>
          <w:u w:val="single"/>
        </w:rPr>
        <w:t xml:space="preserve"> but rather as mutual definition or specification</w:t>
      </w:r>
      <w:r w:rsidRPr="00570C61">
        <w:rPr>
          <w:rFonts w:asciiTheme="minorHAnsi" w:hAnsiTheme="minorHAnsi"/>
          <w:sz w:val="16"/>
        </w:rPr>
        <w:t xml:space="preserve">. We are in this together in a vital political economy that is both trans-subjective and transhuman in its force. </w:t>
      </w:r>
      <w:r w:rsidRPr="00570C61">
        <w:rPr>
          <w:rStyle w:val="Emphasis"/>
          <w:rFonts w:asciiTheme="minorHAnsi" w:hAnsiTheme="minorHAnsi"/>
          <w:highlight w:val="cyan"/>
        </w:rPr>
        <w:t>Such a vision of the subject</w:t>
      </w:r>
      <w:r w:rsidRPr="00570C61">
        <w:rPr>
          <w:rFonts w:asciiTheme="minorHAnsi" w:hAnsiTheme="minorHAnsi"/>
          <w:u w:val="single"/>
        </w:rPr>
        <w:t xml:space="preserve">, moreover, </w:t>
      </w:r>
      <w:r w:rsidRPr="00570C61">
        <w:rPr>
          <w:rStyle w:val="Emphasis"/>
          <w:rFonts w:asciiTheme="minorHAnsi" w:hAnsiTheme="minorHAnsi"/>
          <w:highlight w:val="cyan"/>
        </w:rPr>
        <w:t>does not restrict the ethical instance within the limits of human otherness, but</w:t>
      </w:r>
      <w:r w:rsidRPr="00570C61">
        <w:rPr>
          <w:rFonts w:asciiTheme="minorHAnsi" w:hAnsiTheme="minorHAnsi"/>
          <w:u w:val="single"/>
        </w:rPr>
        <w:t xml:space="preserve"> also opens it up to inter-relations </w:t>
      </w:r>
      <w:r w:rsidRPr="00570C61">
        <w:rPr>
          <w:rStyle w:val="Emphasis"/>
          <w:rFonts w:asciiTheme="minorHAnsi" w:hAnsiTheme="minorHAnsi"/>
          <w:highlight w:val="cyan"/>
        </w:rPr>
        <w:t>with non-human</w:t>
      </w:r>
      <w:r w:rsidRPr="00570C61">
        <w:rPr>
          <w:rStyle w:val="Emphasis"/>
          <w:rFonts w:asciiTheme="minorHAnsi" w:hAnsiTheme="minorHAnsi"/>
        </w:rPr>
        <w:t>,</w:t>
      </w:r>
      <w:r w:rsidRPr="00570C61">
        <w:rPr>
          <w:rFonts w:asciiTheme="minorHAnsi" w:hAnsiTheme="minorHAnsi"/>
          <w:u w:val="single"/>
        </w:rPr>
        <w:t xml:space="preserve"> post-human </w:t>
      </w:r>
      <w:r w:rsidRPr="00570C61">
        <w:rPr>
          <w:rStyle w:val="Emphasis"/>
          <w:rFonts w:asciiTheme="minorHAnsi" w:hAnsiTheme="minorHAnsi"/>
        </w:rPr>
        <w:t xml:space="preserve">and inhuman </w:t>
      </w:r>
      <w:r w:rsidRPr="00570C61">
        <w:rPr>
          <w:rStyle w:val="Emphasis"/>
          <w:rFonts w:asciiTheme="minorHAnsi" w:hAnsiTheme="minorHAnsi"/>
          <w:highlight w:val="cyan"/>
        </w:rPr>
        <w:t>forces</w:t>
      </w:r>
      <w:r w:rsidRPr="00570C61">
        <w:rPr>
          <w:rFonts w:asciiTheme="minorHAnsi" w:hAnsiTheme="minorHAnsi"/>
          <w:u w:val="single"/>
        </w:rPr>
        <w:t xml:space="preserve">. The emphasis on non-human ethical relations can also be described as a geo-politics or </w:t>
      </w:r>
      <w:r w:rsidRPr="00570C61">
        <w:rPr>
          <w:rStyle w:val="Emphasis"/>
          <w:rFonts w:asciiTheme="minorHAnsi" w:hAnsiTheme="minorHAnsi"/>
        </w:rPr>
        <w:t>an eco-philosophy</w:t>
      </w:r>
      <w:r w:rsidRPr="00570C61">
        <w:rPr>
          <w:rFonts w:asciiTheme="minorHAnsi" w:hAnsiTheme="minorHAnsi"/>
          <w:u w:val="single"/>
        </w:rPr>
        <w:t>, in that it values one’s reliance on the environment in the broadest sense of the term. Considering the extent of our technological development, emphasis on the eco-philosophical aspects is not to be mistaken for biological determinism. It rather posits a nature-culture continuum</w:t>
      </w:r>
      <w:r w:rsidRPr="00570C61">
        <w:rPr>
          <w:rFonts w:asciiTheme="minorHAnsi" w:hAnsiTheme="minorHAnsi"/>
          <w:sz w:val="16"/>
        </w:rPr>
        <w:t xml:space="preserve">17 </w:t>
      </w:r>
      <w:r w:rsidRPr="00570C61">
        <w:rPr>
          <w:rFonts w:asciiTheme="minorHAnsi" w:hAnsiTheme="minorHAnsi"/>
          <w:u w:val="single"/>
        </w:rPr>
        <w:t>within which subjects cultivate and construct multiple ethical relations. The concepts of immanence, multiple ecologies</w:t>
      </w:r>
      <w:r w:rsidRPr="00570C61">
        <w:rPr>
          <w:rFonts w:asciiTheme="minorHAnsi" w:hAnsiTheme="minorHAnsi"/>
          <w:sz w:val="16"/>
        </w:rPr>
        <w:t xml:space="preserve"> and of neo-vital politics </w:t>
      </w:r>
      <w:r w:rsidRPr="00570C61">
        <w:rPr>
          <w:rFonts w:asciiTheme="minorHAnsi" w:hAnsiTheme="minorHAnsi"/>
          <w:u w:val="single"/>
        </w:rPr>
        <w:t>become relevant</w:t>
      </w:r>
      <w:r w:rsidRPr="00570C61">
        <w:rPr>
          <w:rFonts w:asciiTheme="minorHAnsi" w:hAnsiTheme="minorHAnsi"/>
          <w:sz w:val="16"/>
        </w:rPr>
        <w:t xml:space="preserve"> here. I have argued so far that oppositional consciousness is central to political subjectivity but it is not the same as negativity and as a consequence, critical theory is about strategies of affirmation. </w:t>
      </w:r>
      <w:r w:rsidRPr="00570C61">
        <w:rPr>
          <w:rFonts w:asciiTheme="minorHAnsi" w:hAnsiTheme="minorHAnsi"/>
          <w:u w:val="single"/>
        </w:rPr>
        <w:t>Political subjectivity or agency therefore consists of multiple micro-political practices of daily activism or interventions in and on the world we inhabit for ourselves and for future generations</w:t>
      </w:r>
      <w:r w:rsidRPr="00570C61">
        <w:rPr>
          <w:rFonts w:asciiTheme="minorHAnsi" w:hAnsiTheme="minorHAnsi"/>
          <w:sz w:val="16"/>
        </w:rPr>
        <w:t xml:space="preserve">. As Rich put it in her recent essays the political activist has to think ‘in spite of the times’ and hence ‘out of my time’, thus creating the analytics - the conditions of possibility - of the future.18 Critical theory occurs somewhere between the no longer and the not yet, not looking for easy reassurances but for evidence that others are struggling with the same questions. Consequently, we are in this together. The starting point of my case for affirmative politics is the assumption that the proper object of ethical enquiry is not the subject’s universalist or individualist core, his moral intentionality or rational consciousness (the gender is not coincidental), as much as the effects of truth and power that his/her actions are likely to have upon others in the world. The ethical relation is central, rather than the universal moral essence of the subject. The emphasis on the relation expresses a pragmatic approach that defines ethics as the practice that cultivates affirmative modes of relation, active forces and values. </w:t>
      </w:r>
      <w:r w:rsidRPr="00570C61">
        <w:rPr>
          <w:rFonts w:asciiTheme="minorHAnsi" w:hAnsiTheme="minorHAnsi"/>
          <w:u w:val="single"/>
        </w:rPr>
        <w:t>The ethical good is that which acts as empowering modes of becoming, whereas morality is the implementation of established protocols and sets of rules</w:t>
      </w:r>
      <w:r w:rsidRPr="00570C61">
        <w:rPr>
          <w:rFonts w:asciiTheme="minorHAnsi" w:hAnsiTheme="minorHAnsi"/>
          <w:sz w:val="16"/>
        </w:rPr>
        <w:t xml:space="preserve">.19 </w:t>
      </w:r>
      <w:r w:rsidRPr="00570C61">
        <w:rPr>
          <w:rFonts w:asciiTheme="minorHAnsi" w:hAnsiTheme="minorHAnsi"/>
          <w:u w:val="single"/>
        </w:rPr>
        <w:t>This positions Otherness as the key issue. Contrary to the Hegelian tradition</w:t>
      </w:r>
      <w:r w:rsidRPr="00570C61">
        <w:rPr>
          <w:rFonts w:asciiTheme="minorHAnsi" w:hAnsiTheme="minorHAnsi"/>
          <w:sz w:val="16"/>
        </w:rPr>
        <w:t xml:space="preserve"> - which is also strong in psychoanalysis </w:t>
      </w:r>
      <w:r w:rsidRPr="00570C61">
        <w:rPr>
          <w:rFonts w:asciiTheme="minorHAnsi" w:hAnsiTheme="minorHAnsi"/>
          <w:u w:val="single"/>
        </w:rPr>
        <w:t xml:space="preserve">- </w:t>
      </w:r>
      <w:r w:rsidRPr="00570C61">
        <w:rPr>
          <w:rStyle w:val="Emphasis"/>
          <w:rFonts w:asciiTheme="minorHAnsi" w:hAnsiTheme="minorHAnsi"/>
          <w:highlight w:val="cyan"/>
        </w:rPr>
        <w:t>alterity</w:t>
      </w:r>
      <w:r w:rsidRPr="00570C61">
        <w:rPr>
          <w:rStyle w:val="Emphasis"/>
          <w:rFonts w:asciiTheme="minorHAnsi" w:hAnsiTheme="minorHAnsi"/>
        </w:rPr>
        <w:t xml:space="preserve"> is</w:t>
      </w:r>
      <w:r w:rsidRPr="00570C61">
        <w:rPr>
          <w:rFonts w:asciiTheme="minorHAnsi" w:hAnsiTheme="minorHAnsi"/>
          <w:u w:val="single"/>
        </w:rPr>
        <w:t xml:space="preserve"> not a structural limit but rather </w:t>
      </w:r>
      <w:r w:rsidRPr="00570C61">
        <w:rPr>
          <w:rStyle w:val="Emphasis"/>
          <w:rFonts w:asciiTheme="minorHAnsi" w:hAnsiTheme="minorHAnsi"/>
          <w:highlight w:val="cyan"/>
        </w:rPr>
        <w:t>the condition of</w:t>
      </w:r>
      <w:r w:rsidRPr="00570C61">
        <w:rPr>
          <w:rFonts w:asciiTheme="minorHAnsi" w:hAnsiTheme="minorHAnsi"/>
          <w:u w:val="single"/>
        </w:rPr>
        <w:t xml:space="preserve"> expression of positive, i.e. </w:t>
      </w:r>
      <w:r w:rsidRPr="00570C61">
        <w:rPr>
          <w:rStyle w:val="Emphasis"/>
          <w:rFonts w:asciiTheme="minorHAnsi" w:hAnsiTheme="minorHAnsi"/>
          <w:highlight w:val="cyan"/>
        </w:rPr>
        <w:t>non-reactive alternatives</w:t>
      </w:r>
      <w:r w:rsidRPr="00570C61">
        <w:rPr>
          <w:rStyle w:val="Emphasis"/>
          <w:rFonts w:asciiTheme="minorHAnsi" w:hAnsiTheme="minorHAnsi"/>
        </w:rPr>
        <w:t>.</w:t>
      </w:r>
      <w:r w:rsidRPr="00570C61">
        <w:rPr>
          <w:rFonts w:asciiTheme="minorHAnsi" w:hAnsiTheme="minorHAnsi"/>
          <w:u w:val="single"/>
        </w:rPr>
        <w:t xml:space="preserve"> The other is a threshold of transformative encounters. The ‘difference’ expressed by subjects who are especially positioned as ‘other-than’, that is to say always already different from - has a potential for transformative or creative becoming</w:t>
      </w:r>
      <w:r w:rsidRPr="00570C61">
        <w:rPr>
          <w:rFonts w:asciiTheme="minorHAnsi" w:hAnsiTheme="minorHAnsi"/>
          <w:sz w:val="16"/>
        </w:rPr>
        <w:t xml:space="preserve">. This ‘difference’ is not an essential given, but a project and a process that is ethically coded. </w:t>
      </w:r>
      <w:r w:rsidRPr="00570C61">
        <w:rPr>
          <w:rFonts w:asciiTheme="minorHAnsi" w:hAnsiTheme="minorHAnsi"/>
          <w:u w:val="single"/>
        </w:rPr>
        <w:t xml:space="preserve">My position in favour of complexity promotes consequently </w:t>
      </w:r>
      <w:r w:rsidRPr="00570C61">
        <w:rPr>
          <w:rStyle w:val="Emphasis"/>
          <w:rFonts w:asciiTheme="minorHAnsi" w:hAnsiTheme="minorHAnsi"/>
        </w:rPr>
        <w:t>a triple shift</w:t>
      </w:r>
      <w:r w:rsidRPr="00570C61">
        <w:rPr>
          <w:rFonts w:asciiTheme="minorHAnsi" w:hAnsiTheme="minorHAnsi"/>
          <w:u w:val="single"/>
        </w:rPr>
        <w:t xml:space="preserve">. Firstly: it continues </w:t>
      </w:r>
      <w:r w:rsidRPr="00570C61">
        <w:rPr>
          <w:rStyle w:val="Emphasis"/>
          <w:rFonts w:asciiTheme="minorHAnsi" w:hAnsiTheme="minorHAnsi"/>
          <w:highlight w:val="cyan"/>
        </w:rPr>
        <w:t>to emphasise</w:t>
      </w:r>
      <w:r w:rsidRPr="00570C61">
        <w:rPr>
          <w:rStyle w:val="Emphasis"/>
          <w:rFonts w:asciiTheme="minorHAnsi" w:hAnsiTheme="minorHAnsi"/>
        </w:rPr>
        <w:t xml:space="preserve"> the </w:t>
      </w:r>
      <w:r w:rsidRPr="00570C61">
        <w:rPr>
          <w:rStyle w:val="Emphasis"/>
          <w:rFonts w:asciiTheme="minorHAnsi" w:hAnsiTheme="minorHAnsi"/>
          <w:highlight w:val="cyan"/>
        </w:rPr>
        <w:t>radical ethics of transformation in opposition to</w:t>
      </w:r>
      <w:r w:rsidRPr="00570C61">
        <w:rPr>
          <w:rFonts w:asciiTheme="minorHAnsi" w:hAnsiTheme="minorHAnsi"/>
          <w:u w:val="single"/>
        </w:rPr>
        <w:t xml:space="preserve"> </w:t>
      </w:r>
      <w:r w:rsidRPr="00570C61">
        <w:rPr>
          <w:rFonts w:asciiTheme="minorHAnsi" w:hAnsiTheme="minorHAnsi"/>
          <w:sz w:val="16"/>
        </w:rPr>
        <w:t xml:space="preserve">the moral protocols of Kantian </w:t>
      </w:r>
      <w:r w:rsidRPr="00570C61">
        <w:rPr>
          <w:rStyle w:val="Emphasis"/>
          <w:rFonts w:asciiTheme="minorHAnsi" w:hAnsiTheme="minorHAnsi"/>
          <w:highlight w:val="cyan"/>
        </w:rPr>
        <w:t>universalism</w:t>
      </w:r>
      <w:r w:rsidRPr="00570C61">
        <w:rPr>
          <w:rFonts w:asciiTheme="minorHAnsi" w:hAnsiTheme="minorHAnsi"/>
          <w:u w:val="single"/>
        </w:rPr>
        <w:t>. Secondly it shifts the focus from unitary rationality-driven consciousness to process ontology, that is to say a vision of subjectivity propelled by affects and relations. Thirdly, it disengages the emergence of the subject from the logic of negation and attaches subjectivity to affirmative otherness - reciprocity as creation, not as the re-cognition of Sameness</w:t>
      </w:r>
      <w:r w:rsidRPr="00570C61">
        <w:rPr>
          <w:rFonts w:asciiTheme="minorHAnsi" w:hAnsiTheme="minorHAnsi"/>
          <w:sz w:val="16"/>
        </w:rPr>
        <w:t xml:space="preserve">. In the rest of this section, I will concentrate on this third aspect: affirmation, or the critique of the negative. Let me give you an example. Otherness in our culture has historically functioned as the site of pejoration or negativity. </w:t>
      </w:r>
      <w:r w:rsidRPr="00570C61">
        <w:rPr>
          <w:rFonts w:asciiTheme="minorHAnsi" w:hAnsiTheme="minorHAnsi"/>
          <w:u w:val="single"/>
        </w:rPr>
        <w:t>Difference is postulated on a hierarchical scale that opposes it to the vision of Subjectivity as Sameness. The subject is expected to be the same as a number of assumed values. In our culture these values are framed with reference to humanist ideals that equate the subject with rationality, consciousness, moral and cognitive universalism. This vision of the ‘knowing subject’ - or the ‘Man’ of humanism - posits itself as much by what it includes within the circle of his entitlements, as in what it excludes. Otherness is excluded by definition</w:t>
      </w:r>
      <w:r w:rsidRPr="00570C61">
        <w:rPr>
          <w:rFonts w:asciiTheme="minorHAnsi" w:hAnsiTheme="minorHAnsi"/>
          <w:sz w:val="16"/>
        </w:rPr>
        <w:t xml:space="preserve">. This makes the others into structural or constitutive elements of the subject: the other functions as a negatively framed fraction of the same. </w:t>
      </w:r>
      <w:r w:rsidRPr="00570C61">
        <w:rPr>
          <w:rFonts w:asciiTheme="minorHAnsi" w:hAnsiTheme="minorHAnsi"/>
          <w:u w:val="single"/>
        </w:rPr>
        <w:t xml:space="preserve">The others play an important - albeit specular - role in the definition of the norm, the norm-al, the norm-ative view of the subject. These others are: </w:t>
      </w:r>
      <w:r w:rsidRPr="00570C61">
        <w:rPr>
          <w:rStyle w:val="Emphasis"/>
          <w:rFonts w:asciiTheme="minorHAnsi" w:hAnsiTheme="minorHAnsi"/>
          <w:highlight w:val="cyan"/>
        </w:rPr>
        <w:t>the sexualised other</w:t>
      </w:r>
      <w:r w:rsidRPr="00570C61">
        <w:rPr>
          <w:rFonts w:asciiTheme="minorHAnsi" w:hAnsiTheme="minorHAnsi"/>
          <w:u w:val="single"/>
        </w:rPr>
        <w:t xml:space="preserve">, also known as </w:t>
      </w:r>
      <w:r w:rsidRPr="00570C61">
        <w:rPr>
          <w:rStyle w:val="Emphasis"/>
          <w:rFonts w:asciiTheme="minorHAnsi" w:hAnsiTheme="minorHAnsi"/>
        </w:rPr>
        <w:t>women, gays and trans</w:t>
      </w:r>
      <w:r w:rsidRPr="00570C61">
        <w:rPr>
          <w:rFonts w:asciiTheme="minorHAnsi" w:hAnsiTheme="minorHAnsi"/>
          <w:u w:val="single"/>
        </w:rPr>
        <w:t xml:space="preserve">-sex; </w:t>
      </w:r>
      <w:r w:rsidRPr="00570C61">
        <w:rPr>
          <w:rStyle w:val="Emphasis"/>
          <w:rFonts w:asciiTheme="minorHAnsi" w:hAnsiTheme="minorHAnsi"/>
        </w:rPr>
        <w:t xml:space="preserve">the </w:t>
      </w:r>
      <w:r w:rsidRPr="00570C61">
        <w:rPr>
          <w:rStyle w:val="Emphasis"/>
          <w:rFonts w:asciiTheme="minorHAnsi" w:hAnsiTheme="minorHAnsi"/>
          <w:highlight w:val="cyan"/>
        </w:rPr>
        <w:t>ethnic</w:t>
      </w:r>
      <w:r w:rsidRPr="00570C61">
        <w:rPr>
          <w:rStyle w:val="Emphasis"/>
          <w:rFonts w:asciiTheme="minorHAnsi" w:hAnsiTheme="minorHAnsi"/>
        </w:rPr>
        <w:t xml:space="preserve">, native </w:t>
      </w:r>
      <w:r w:rsidRPr="00570C61">
        <w:rPr>
          <w:rStyle w:val="Emphasis"/>
          <w:rFonts w:asciiTheme="minorHAnsi" w:hAnsiTheme="minorHAnsi"/>
          <w:highlight w:val="cyan"/>
        </w:rPr>
        <w:t>or racialised others</w:t>
      </w:r>
      <w:r w:rsidRPr="00570C61">
        <w:rPr>
          <w:rStyle w:val="Emphasis"/>
          <w:rFonts w:asciiTheme="minorHAnsi" w:hAnsiTheme="minorHAnsi"/>
        </w:rPr>
        <w:t xml:space="preserve"> </w:t>
      </w:r>
      <w:r w:rsidRPr="00570C61">
        <w:rPr>
          <w:rStyle w:val="Emphasis"/>
          <w:rFonts w:asciiTheme="minorHAnsi" w:hAnsiTheme="minorHAnsi"/>
          <w:highlight w:val="cyan"/>
        </w:rPr>
        <w:t>and</w:t>
      </w:r>
      <w:r w:rsidRPr="00570C61">
        <w:rPr>
          <w:rStyle w:val="Emphasis"/>
          <w:rFonts w:asciiTheme="minorHAnsi" w:hAnsiTheme="minorHAnsi"/>
        </w:rPr>
        <w:t xml:space="preserve"> the </w:t>
      </w:r>
      <w:r w:rsidRPr="00570C61">
        <w:rPr>
          <w:rStyle w:val="Emphasis"/>
          <w:rFonts w:asciiTheme="minorHAnsi" w:hAnsiTheme="minorHAnsi"/>
          <w:highlight w:val="cyan"/>
        </w:rPr>
        <w:t>natural, animal and environmental others</w:t>
      </w:r>
      <w:r w:rsidRPr="00570C61">
        <w:rPr>
          <w:rFonts w:asciiTheme="minorHAnsi" w:hAnsiTheme="minorHAnsi"/>
          <w:sz w:val="16"/>
        </w:rPr>
        <w:t xml:space="preserve">. </w:t>
      </w:r>
      <w:r w:rsidRPr="00570C61">
        <w:rPr>
          <w:rFonts w:asciiTheme="minorHAnsi" w:hAnsiTheme="minorHAnsi"/>
          <w:u w:val="single"/>
        </w:rPr>
        <w:t xml:space="preserve">They constitute the inter-connected facets of structural otherness, which are constructed as excluded. To say that the structural others </w:t>
      </w:r>
      <w:r w:rsidRPr="00570C61">
        <w:rPr>
          <w:rStyle w:val="Emphasis"/>
          <w:rFonts w:asciiTheme="minorHAnsi" w:hAnsiTheme="minorHAnsi"/>
          <w:highlight w:val="cyan"/>
        </w:rPr>
        <w:t>re-emerge</w:t>
      </w:r>
      <w:r w:rsidRPr="00570C61">
        <w:rPr>
          <w:rFonts w:asciiTheme="minorHAnsi" w:hAnsiTheme="minorHAnsi"/>
          <w:u w:val="single"/>
        </w:rPr>
        <w:t xml:space="preserve"> with a vengeance </w:t>
      </w:r>
      <w:r w:rsidRPr="00570C61">
        <w:rPr>
          <w:rStyle w:val="Emphasis"/>
          <w:rFonts w:asciiTheme="minorHAnsi" w:hAnsiTheme="minorHAnsi"/>
        </w:rPr>
        <w:t>in</w:t>
      </w:r>
      <w:r w:rsidRPr="00570C61">
        <w:rPr>
          <w:rFonts w:asciiTheme="minorHAnsi" w:hAnsiTheme="minorHAnsi"/>
          <w:u w:val="single"/>
        </w:rPr>
        <w:t xml:space="preserve"> post </w:t>
      </w:r>
      <w:r w:rsidRPr="00570C61">
        <w:rPr>
          <w:rStyle w:val="Emphasis"/>
          <w:rFonts w:asciiTheme="minorHAnsi" w:hAnsiTheme="minorHAnsi"/>
        </w:rPr>
        <w:t>modernity</w:t>
      </w:r>
      <w:r w:rsidRPr="00570C61">
        <w:rPr>
          <w:rFonts w:asciiTheme="minorHAnsi" w:hAnsiTheme="minorHAnsi"/>
          <w:u w:val="single"/>
        </w:rPr>
        <w:t xml:space="preserve"> amounts to making otherness </w:t>
      </w:r>
      <w:r w:rsidRPr="00570C61">
        <w:rPr>
          <w:rStyle w:val="Emphasis"/>
          <w:rFonts w:asciiTheme="minorHAnsi" w:hAnsiTheme="minorHAnsi"/>
        </w:rPr>
        <w:t xml:space="preserve">not into the site of negation, but rather </w:t>
      </w:r>
      <w:r w:rsidRPr="00570C61">
        <w:rPr>
          <w:rStyle w:val="Emphasis"/>
          <w:rFonts w:asciiTheme="minorHAnsi" w:hAnsiTheme="minorHAnsi"/>
          <w:highlight w:val="cyan"/>
        </w:rPr>
        <w:t>into</w:t>
      </w:r>
      <w:r w:rsidRPr="00570C61">
        <w:rPr>
          <w:rStyle w:val="Emphasis"/>
          <w:rFonts w:asciiTheme="minorHAnsi" w:hAnsiTheme="minorHAnsi"/>
        </w:rPr>
        <w:t xml:space="preserve"> polyvalent </w:t>
      </w:r>
      <w:r w:rsidRPr="00570C61">
        <w:rPr>
          <w:rStyle w:val="Emphasis"/>
          <w:rFonts w:asciiTheme="minorHAnsi" w:hAnsiTheme="minorHAnsi"/>
          <w:highlight w:val="cyan"/>
        </w:rPr>
        <w:t>sites of affirmation</w:t>
      </w:r>
      <w:r w:rsidRPr="00570C61">
        <w:rPr>
          <w:rFonts w:asciiTheme="minorHAnsi" w:hAnsiTheme="minorHAnsi"/>
          <w:u w:val="single"/>
        </w:rPr>
        <w:t>. It is a historical fact that the great emancipatory movements of post-modernity are driven and fuelled by the emergent ‘others’: the women’s and gay rights movement; the anti-racism and de-colonisation movements; the anti-nuclear and pro-environment movements, animal rights included, are the voices of the structural Others of modernity. They also mark the crisis of the former ‘centre’ or dominant subject.</w:t>
      </w:r>
      <w:r w:rsidRPr="00570C61">
        <w:rPr>
          <w:rFonts w:asciiTheme="minorHAnsi" w:hAnsiTheme="minorHAnsi"/>
          <w:sz w:val="16"/>
        </w:rPr>
        <w:t xml:space="preserve"> In the language of philosophical nomadology, they express both the crisis of the majority and the patterns of becoming of the minorities. </w:t>
      </w:r>
      <w:r w:rsidRPr="00570C61">
        <w:rPr>
          <w:rFonts w:asciiTheme="minorHAnsi" w:hAnsiTheme="minorHAnsi"/>
          <w:u w:val="single"/>
        </w:rPr>
        <w:t>It is a case of: ‘an/and’, not of ‘either/or’. An affirmative ethics for a non-unitary subject proposes an enlarged sense of inter-connection between self and others, including the non-human or ‘earth’ others. This practice of relating to others requires and is enhanced by the rejection of self-centred individualism. It implies a new way of combining self-interests with the well being of an enlarged sense of community, which includes one’s territorial or inhuman, i.e. environmental inter-connections</w:t>
      </w:r>
      <w:r w:rsidRPr="00570C61">
        <w:rPr>
          <w:rFonts w:asciiTheme="minorHAnsi" w:hAnsiTheme="minorHAnsi"/>
          <w:sz w:val="16"/>
        </w:rPr>
        <w:t xml:space="preserve">. It is an eco-philosophy of multiple belongings for subjects constituted in and by multiplicity that stands in open disagreement with dominant Kantian morality and its feminist components. This has two corollaries. The first concerns the question of universal values. An ethics of affirmation is capable of a universalistic reach, though it is critical of moral universalism. It expresses a grounded, partial form of accountability, based on a strong sense of collectivity, relationality and hence community building. </w:t>
      </w:r>
      <w:r w:rsidRPr="00570C61">
        <w:rPr>
          <w:rFonts w:asciiTheme="minorHAnsi" w:hAnsiTheme="minorHAnsi"/>
          <w:u w:val="single"/>
        </w:rPr>
        <w:t>There is a simple sense in which contemporary bio-genetic capitalism generates a global form of mutual inter-dependence of all living organisms, including, but not only the humans. This sort of unity tends to be of the negative kind, as a shared form of vulnerability. Bio-technological advances like the Human Genome project, for instance, unify all the human species in the urgency to oppose commercially owned and profit-minded technologies.</w:t>
      </w:r>
      <w:r w:rsidRPr="00570C61">
        <w:rPr>
          <w:rFonts w:asciiTheme="minorHAnsi" w:hAnsiTheme="minorHAnsi"/>
          <w:sz w:val="16"/>
        </w:rPr>
        <w:t xml:space="preserve"> Franklin, Lury and Stacey refer to this situation as ‘</w:t>
      </w:r>
      <w:r w:rsidRPr="00570C61">
        <w:rPr>
          <w:rFonts w:asciiTheme="minorHAnsi" w:hAnsiTheme="minorHAnsi"/>
          <w:u w:val="single"/>
        </w:rPr>
        <w:t>pan humanity</w:t>
      </w:r>
      <w:r w:rsidRPr="00570C61">
        <w:rPr>
          <w:rFonts w:asciiTheme="minorHAnsi" w:hAnsiTheme="minorHAnsi"/>
          <w:sz w:val="16"/>
        </w:rPr>
        <w:t xml:space="preserve">’,20 that is to say </w:t>
      </w:r>
      <w:r w:rsidRPr="00570C61">
        <w:rPr>
          <w:rFonts w:asciiTheme="minorHAnsi" w:hAnsiTheme="minorHAnsi"/>
          <w:u w:val="single"/>
        </w:rPr>
        <w:t>a global sense of inter-connection between the human and the non-human environment in the face of common threats: be it xenophobic populist politicians, or volcanoes, earthquakes and tsunamis. Again, notice the force of the negative here. But affirmation, as usual, is just around the corner. The positive elements are twofold: firstly, the global re-contextualisation induced by the market economy also produces a sense of inter-connection. Secondly, the renewed sense of inter-connection produces the need for an ethics</w:t>
      </w:r>
      <w:r w:rsidRPr="00570C61">
        <w:rPr>
          <w:rFonts w:asciiTheme="minorHAnsi" w:hAnsiTheme="minorHAnsi"/>
          <w:sz w:val="16"/>
        </w:rPr>
        <w:t xml:space="preserve">. The fact that ‘we’ are in this together results in a renewed claim to community and belonging by singular subjects who have taken critical distance from individualism. </w:t>
      </w:r>
      <w:r w:rsidRPr="00570C61">
        <w:rPr>
          <w:rFonts w:asciiTheme="minorHAnsi" w:hAnsiTheme="minorHAnsi"/>
          <w:u w:val="single"/>
        </w:rPr>
        <w:t>Far from falling into moral relativism, this results in a proliferation of locally situated micro-universalist claims</w:t>
      </w:r>
      <w:r w:rsidRPr="00570C61">
        <w:rPr>
          <w:rFonts w:asciiTheme="minorHAnsi" w:hAnsiTheme="minorHAnsi"/>
          <w:sz w:val="16"/>
        </w:rPr>
        <w:t xml:space="preserve">. This is what Genny Lloyd called: ‘a collaborative morality’. One evident and illuminating example of this is the brand of situated cosmopolitan neo-humanism that has emerged as a powerful ethical claim in the work of postcolonial and race theorists, as well as in feminist theories. Examples are: Paul Gilroy’s planetary cosmopolitanism;21 Avtar Brah’s diasporic ethics;22 Edouard Glissant’s politics of relations;23 Ernesto Laclau’s micro-universal claims;24 Homi Bhabha’s ‘subaltern secularism’;25 Vandana Shiva’s anti-global neo-humanism;26 as well as the rising wave of interest in African humanism or Ubuntu, from Patricia Hill Collins27 to Drucilla Cornell.28 American black feminist theory has been post-secular for a long time, as bell hooks29 and Cornel West30 demonstrate. Thus, the anti-humanism of social and cultural critics within a Western poststructuralist perspective can therefore be read alongside the cosmopolitan neo-humanism of contemporary race, post-colonial or non-Western critics. </w:t>
      </w:r>
      <w:r w:rsidRPr="00570C61">
        <w:rPr>
          <w:rFonts w:asciiTheme="minorHAnsi" w:hAnsiTheme="minorHAnsi"/>
          <w:u w:val="single"/>
        </w:rPr>
        <w:t>Both these positions, all other differences notwithstanding, produce inclusive alternatives to humanist individualism. Without wishing to flatten out structural differences, nor to draw easy analogies between them, I want to practice the politics of location and hence try to synchronise their efforts and tune their respective political aims and passions. It is an example of an encounter with otherness as a generative or affirmative force: bio-centred egalitarian post humanism on the one hand and non-western neo-humanism on the other transpose hybridity, nomadism, diasporas, creolisation processes into means of re-grounding claims to connections and alliances among different constituencies</w:t>
      </w:r>
      <w:r w:rsidRPr="00570C61">
        <w:rPr>
          <w:rFonts w:asciiTheme="minorHAnsi" w:hAnsiTheme="minorHAnsi"/>
          <w:sz w:val="16"/>
        </w:rPr>
        <w:t xml:space="preserve">. The second corollary supports my main thesis, that we need to stress the vital politics of life itself, which means external non-human relations, life as zoe, or generative force. </w:t>
      </w:r>
      <w:r w:rsidRPr="00570C61">
        <w:rPr>
          <w:rStyle w:val="Emphasis"/>
          <w:rFonts w:asciiTheme="minorHAnsi" w:hAnsiTheme="minorHAnsi"/>
        </w:rPr>
        <w:t>The ‘others’ in question here are non-anthropomorphic and</w:t>
      </w:r>
      <w:r w:rsidRPr="00570C61">
        <w:rPr>
          <w:rFonts w:asciiTheme="minorHAnsi" w:hAnsiTheme="minorHAnsi"/>
          <w:u w:val="single"/>
        </w:rPr>
        <w:t xml:space="preserve"> include </w:t>
      </w:r>
      <w:r w:rsidRPr="00570C61">
        <w:rPr>
          <w:rStyle w:val="Emphasis"/>
          <w:rFonts w:asciiTheme="minorHAnsi" w:hAnsiTheme="minorHAnsi"/>
        </w:rPr>
        <w:t xml:space="preserve">planetary forces. </w:t>
      </w:r>
      <w:r w:rsidRPr="00570C61">
        <w:rPr>
          <w:rStyle w:val="Emphasis"/>
          <w:rFonts w:asciiTheme="minorHAnsi" w:hAnsiTheme="minorHAnsi"/>
          <w:highlight w:val="cyan"/>
        </w:rPr>
        <w:t>This runs against</w:t>
      </w:r>
      <w:r w:rsidRPr="00570C61">
        <w:rPr>
          <w:rStyle w:val="Emphasis"/>
          <w:rFonts w:asciiTheme="minorHAnsi" w:hAnsiTheme="minorHAnsi"/>
        </w:rPr>
        <w:t xml:space="preserve"> the </w:t>
      </w:r>
      <w:r w:rsidRPr="00570C61">
        <w:rPr>
          <w:rStyle w:val="Emphasis"/>
          <w:rFonts w:asciiTheme="minorHAnsi" w:hAnsiTheme="minorHAnsi"/>
          <w:highlight w:val="cyan"/>
        </w:rPr>
        <w:t>humanistic tradition of making the anthropocentric Other into the privileged site</w:t>
      </w:r>
      <w:r w:rsidRPr="00570C61">
        <w:rPr>
          <w:rFonts w:asciiTheme="minorHAnsi" w:hAnsiTheme="minorHAnsi"/>
          <w:u w:val="single"/>
        </w:rPr>
        <w:t xml:space="preserve"> and inescapable horizon </w:t>
      </w:r>
      <w:r w:rsidRPr="00570C61">
        <w:rPr>
          <w:rStyle w:val="Emphasis"/>
          <w:rFonts w:asciiTheme="minorHAnsi" w:hAnsiTheme="minorHAnsi"/>
          <w:highlight w:val="cyan"/>
        </w:rPr>
        <w:t>of otherness</w:t>
      </w:r>
      <w:r w:rsidRPr="00570C61">
        <w:rPr>
          <w:rFonts w:asciiTheme="minorHAnsi" w:hAnsiTheme="minorHAnsi"/>
          <w:sz w:val="16"/>
        </w:rPr>
        <w:t>. This is a point of major difference between nomadic philosophy and a number of Continental philosophers, like Jessica Benjamin31 in her radicalisation of Irigaray’s notion of ‘horizontal transcendence’; Lyotard in the ‘differed’32 and his notion of the ‘unatoned’ and Butler33 in her emphasis on ‘precarious life’. You can approach otherness as the expression of a limit - albeit a negotiable one - which calls for an always already compromised set of negotiations. This is the function of the other’s face in Levinas (1999) and, by extension, Derrida’s ethics. It is also the position defended both by Simon Critchley on the infinite demand of the Other and the non-negotiable nature of ‘justice’ and ‘hospitality’</w:t>
      </w:r>
      <w:r w:rsidRPr="00570C61">
        <w:rPr>
          <w:rFonts w:asciiTheme="minorHAnsi" w:hAnsiTheme="minorHAnsi"/>
          <w:u w:val="single"/>
        </w:rPr>
        <w:t>. I prefer to look instead for the ways in which otherness prompts, mobilises and allows for flows of affirmation of values and forces which are not yet sustained by the current conditions. That is affirmative ethics</w:t>
      </w:r>
      <w:r w:rsidRPr="00570C61">
        <w:rPr>
          <w:rFonts w:asciiTheme="minorHAnsi" w:hAnsiTheme="minorHAnsi"/>
          <w:sz w:val="16"/>
        </w:rPr>
        <w:t xml:space="preserve">. I should add for the sake of scholarly accuracy that Levinas’ case is complex, as there are significant resonances between his notion of passivity and Deleuze’s affirmation. Levinas’ brand of immanence, however, differs considerably from Deleuze’s life-oriented philosophy of becoming. Levinas - like Irigaray - inscribes the totality of the Self ’s reliance on the other as a structural necessity that transcends the ‘I’ but remains internal to it. Deleuze’s immanence, on the other hand, firmly locates the affirmation in the exteriority, the cruel, messy outside-ness of Life itself. </w:t>
      </w:r>
      <w:r w:rsidRPr="00570C61">
        <w:rPr>
          <w:rFonts w:asciiTheme="minorHAnsi" w:hAnsiTheme="minorHAnsi"/>
          <w:u w:val="single"/>
        </w:rPr>
        <w:t>Creative chaos is not chaotic - it is the virtual formation of all possible forms</w:t>
      </w:r>
      <w:r w:rsidRPr="00570C61">
        <w:rPr>
          <w:rFonts w:asciiTheme="minorHAnsi" w:hAnsiTheme="minorHAnsi"/>
          <w:sz w:val="16"/>
        </w:rPr>
        <w:t xml:space="preserve">.34 </w:t>
      </w:r>
      <w:r w:rsidRPr="00570C61">
        <w:rPr>
          <w:rFonts w:asciiTheme="minorHAnsi" w:hAnsiTheme="minorHAnsi"/>
          <w:u w:val="single"/>
        </w:rPr>
        <w:t>Life is not an a priori that gets individuated in single instances, but it is immanent to and thus coincides with its multiple material actualisations. It is the site of birth and emergence of the new - life itself. I refer to this generative force as ‘zoe’, which is the opposite</w:t>
      </w:r>
      <w:r w:rsidRPr="00570C61">
        <w:rPr>
          <w:rFonts w:asciiTheme="minorHAnsi" w:hAnsiTheme="minorHAnsi"/>
          <w:sz w:val="16"/>
        </w:rPr>
        <w:t xml:space="preserve"> therefore </w:t>
      </w:r>
      <w:r w:rsidRPr="00570C61">
        <w:rPr>
          <w:rFonts w:asciiTheme="minorHAnsi" w:hAnsiTheme="minorHAnsi"/>
          <w:u w:val="single"/>
        </w:rPr>
        <w:t>of</w:t>
      </w:r>
      <w:r w:rsidRPr="00570C61">
        <w:rPr>
          <w:rFonts w:asciiTheme="minorHAnsi" w:hAnsiTheme="minorHAnsi"/>
          <w:sz w:val="16"/>
        </w:rPr>
        <w:t xml:space="preserve"> Agamben’s ‘</w:t>
      </w:r>
      <w:r w:rsidRPr="00570C61">
        <w:rPr>
          <w:rFonts w:asciiTheme="minorHAnsi" w:hAnsiTheme="minorHAnsi"/>
          <w:u w:val="single"/>
        </w:rPr>
        <w:t>bare life’- in that it is a creative force that constructs possible futures. Traditional moral reasoning locates the constitution of subjectivity in the interrelation to others, which is a form of exposure, availability and vulnerability</w:t>
      </w:r>
      <w:r w:rsidRPr="00570C61">
        <w:rPr>
          <w:rFonts w:asciiTheme="minorHAnsi" w:hAnsiTheme="minorHAnsi"/>
          <w:sz w:val="16"/>
        </w:rPr>
        <w:t xml:space="preserve">. This recognition entails the necessity of containing the other, the suffering and the enjoyment of others. I want to argue instead that an embodied and connecting containment as a moral category can also emerge from </w:t>
      </w:r>
      <w:r w:rsidRPr="00570C61">
        <w:rPr>
          <w:rFonts w:asciiTheme="minorHAnsi" w:hAnsiTheme="minorHAnsi"/>
          <w:u w:val="single"/>
        </w:rPr>
        <w:t>the radical redefinition of the same-other relation by the vital politics of life itself, as external and non-human forces: cells</w:t>
      </w:r>
      <w:r w:rsidRPr="00570C61">
        <w:rPr>
          <w:rFonts w:asciiTheme="minorHAnsi" w:hAnsiTheme="minorHAnsi"/>
          <w:sz w:val="16"/>
        </w:rPr>
        <w:t xml:space="preserve">, as Franklin35 argues; </w:t>
      </w:r>
      <w:r w:rsidRPr="00570C61">
        <w:rPr>
          <w:rFonts w:asciiTheme="minorHAnsi" w:hAnsiTheme="minorHAnsi"/>
          <w:u w:val="single"/>
        </w:rPr>
        <w:t>viruses and bacteria,</w:t>
      </w:r>
      <w:r w:rsidRPr="00570C61">
        <w:rPr>
          <w:rFonts w:asciiTheme="minorHAnsi" w:hAnsiTheme="minorHAnsi"/>
          <w:sz w:val="16"/>
        </w:rPr>
        <w:t xml:space="preserve"> as Luciana Parisi36 points out; </w:t>
      </w:r>
      <w:r w:rsidRPr="00570C61">
        <w:rPr>
          <w:rFonts w:asciiTheme="minorHAnsi" w:hAnsiTheme="minorHAnsi"/>
          <w:u w:val="single"/>
        </w:rPr>
        <w:t>and earth others</w:t>
      </w:r>
      <w:r w:rsidRPr="00570C61">
        <w:rPr>
          <w:rFonts w:asciiTheme="minorHAnsi" w:hAnsiTheme="minorHAnsi"/>
          <w:sz w:val="16"/>
        </w:rPr>
        <w:t xml:space="preserve">, as Haraway has been arguing for a long time. </w:t>
      </w:r>
      <w:r w:rsidRPr="00570C61">
        <w:rPr>
          <w:rFonts w:asciiTheme="minorHAnsi" w:hAnsiTheme="minorHAnsi"/>
          <w:u w:val="single"/>
        </w:rPr>
        <w:t>This post-human ethics rests on a multi-layered form of relationality. It assumes as the point of reference not the individual, but the relation</w:t>
      </w:r>
      <w:r w:rsidRPr="00570C61">
        <w:rPr>
          <w:rFonts w:asciiTheme="minorHAnsi" w:hAnsiTheme="minorHAnsi"/>
          <w:sz w:val="16"/>
        </w:rPr>
        <w:t xml:space="preserve">. This means openness to others, in the positive sense of affecting and being affected by others, through couples and mutually dependent co-realities. </w:t>
      </w:r>
      <w:r w:rsidRPr="00570C61">
        <w:rPr>
          <w:rFonts w:asciiTheme="minorHAnsi" w:hAnsiTheme="minorHAnsi"/>
          <w:u w:val="single"/>
        </w:rPr>
        <w:t>Containment of the other occurs through inter-relational affectivity.</w:t>
      </w:r>
    </w:p>
    <w:p w14:paraId="1D2D2A33" w14:textId="77777777" w:rsidR="00A10734" w:rsidRPr="00570C61" w:rsidRDefault="00A10734" w:rsidP="00A10734">
      <w:pPr>
        <w:pStyle w:val="Heading4"/>
        <w:spacing w:line="276" w:lineRule="auto"/>
        <w:rPr>
          <w:rFonts w:ascii="OpenDyslexicAlta" w:hAnsi="OpenDyslexicAlta" w:cs="Calibri"/>
          <w:color w:val="000000" w:themeColor="text1"/>
          <w:sz w:val="24"/>
          <w:szCs w:val="24"/>
        </w:rPr>
      </w:pPr>
      <w:bookmarkStart w:id="0" w:name="_Hlk182720941"/>
      <w:r w:rsidRPr="00570C61">
        <w:rPr>
          <w:rFonts w:ascii="OpenDyslexicAlta" w:hAnsi="OpenDyslexicAlta" w:cs="Calibri"/>
          <w:color w:val="000000" w:themeColor="text1"/>
          <w:sz w:val="24"/>
          <w:szCs w:val="24"/>
        </w:rPr>
        <w:t>The only alternative is an ethic of incommensurability toward decolonization – you should relinquish any attachment to settler futurity and refuse colonial reconciliation.</w:t>
      </w:r>
    </w:p>
    <w:bookmarkEnd w:id="0"/>
    <w:p w14:paraId="68B8AF95" w14:textId="77777777" w:rsidR="00A10734" w:rsidRPr="00570C61" w:rsidRDefault="00A10734" w:rsidP="00A10734">
      <w:pPr>
        <w:spacing w:line="276" w:lineRule="auto"/>
        <w:rPr>
          <w:rFonts w:ascii="OpenDyslexicAlta" w:hAnsi="OpenDyslexicAlta"/>
          <w:sz w:val="20"/>
        </w:rPr>
      </w:pPr>
      <w:r w:rsidRPr="00570C61">
        <w:rPr>
          <w:rStyle w:val="Style13ptBold"/>
          <w:rFonts w:ascii="OpenDyslexicAlta" w:hAnsi="OpenDyslexicAlta"/>
          <w:sz w:val="24"/>
          <w:highlight w:val="cyan"/>
        </w:rPr>
        <w:t>Tuck and Yang 12</w:t>
      </w:r>
      <w:r w:rsidRPr="00570C61">
        <w:rPr>
          <w:rStyle w:val="Style13ptBold"/>
          <w:rFonts w:ascii="OpenDyslexicAlta" w:hAnsi="OpenDyslexicAlta"/>
          <w:sz w:val="24"/>
        </w:rPr>
        <w:t xml:space="preserve"> </w:t>
      </w:r>
      <w:r w:rsidRPr="00570C61">
        <w:rPr>
          <w:rFonts w:ascii="OpenDyslexicAlta" w:hAnsi="OpenDyslexicAlta"/>
          <w:sz w:val="20"/>
        </w:rPr>
        <w:t>(Eve Tuck, associate Professor of Critical Race and Indigenous Studies at the Ontario Institute for Studies in Education, University of Toronto, State University of New York at New Paltz. And K. Wayne Yang, Ph.D., Social and Cultural Studies, University of California, Berkeley, University of California, San Diego</w:t>
      </w:r>
      <w:r w:rsidRPr="00570C61">
        <w:rPr>
          <w:rFonts w:ascii="OpenDyslexicAlta" w:hAnsi="OpenDyslexicAlta"/>
          <w:i/>
          <w:sz w:val="20"/>
        </w:rPr>
        <w:t>.  Decolonization is not a metaphor.</w:t>
      </w:r>
      <w:r w:rsidRPr="00570C61">
        <w:rPr>
          <w:rFonts w:ascii="OpenDyslexicAlta" w:hAnsi="OpenDyslexicAlta"/>
          <w:sz w:val="20"/>
        </w:rPr>
        <w:t xml:space="preserve"> Decolonization: Indigeneity, Education and Society Vol. 1, No. 1, 2012, pp.</w:t>
      </w:r>
      <w:r w:rsidRPr="00570C61">
        <w:rPr>
          <w:rFonts w:ascii="OpenDyslexicAlta" w:hAnsi="OpenDyslexicAlta"/>
          <w:sz w:val="20"/>
        </w:rPr>
        <w:tab/>
        <w:t>1-40, pp. 35-36 GC)</w:t>
      </w:r>
    </w:p>
    <w:p w14:paraId="1034C4CB" w14:textId="77777777" w:rsidR="00A10734" w:rsidRPr="00570C61" w:rsidRDefault="00A10734" w:rsidP="00A10734">
      <w:pPr>
        <w:spacing w:line="276" w:lineRule="auto"/>
        <w:rPr>
          <w:rFonts w:ascii="OpenDyslexicAlta" w:hAnsi="OpenDyslexicAlta"/>
          <w:b/>
          <w:bCs/>
          <w:u w:val="single"/>
        </w:rPr>
      </w:pPr>
      <w:r w:rsidRPr="00570C61">
        <w:rPr>
          <w:rFonts w:ascii="OpenDyslexicAlta" w:hAnsi="OpenDyslexicAlta"/>
          <w:highlight w:val="cyan"/>
          <w:u w:val="single"/>
        </w:rPr>
        <w:t>An ethic of incommensurability</w:t>
      </w:r>
      <w:r w:rsidRPr="00570C61">
        <w:rPr>
          <w:rFonts w:ascii="OpenDyslexicAlta" w:hAnsi="OpenDyslexicAlta"/>
          <w:sz w:val="16"/>
        </w:rPr>
        <w:t xml:space="preserve">, which guides moves that unsettle innocence, </w:t>
      </w:r>
      <w:r w:rsidRPr="00570C61">
        <w:rPr>
          <w:rFonts w:ascii="OpenDyslexicAlta" w:hAnsi="OpenDyslexicAlta"/>
          <w:highlight w:val="cyan"/>
          <w:u w:val="single"/>
        </w:rPr>
        <w:t>stands in contrast to aims of reconciliation</w:t>
      </w:r>
      <w:r w:rsidRPr="00570C61">
        <w:rPr>
          <w:rFonts w:ascii="OpenDyslexicAlta" w:hAnsi="OpenDyslexicAlta"/>
          <w:sz w:val="16"/>
        </w:rPr>
        <w:t xml:space="preserve">, </w:t>
      </w:r>
      <w:r w:rsidRPr="00570C61">
        <w:rPr>
          <w:rStyle w:val="StyleUnderline"/>
          <w:rFonts w:ascii="OpenDyslexicAlta" w:hAnsi="OpenDyslexicAlta"/>
        </w:rPr>
        <w:t xml:space="preserve">which motivate settler moves to innocence. Reconciliation is about </w:t>
      </w:r>
      <w:r w:rsidRPr="00570C61">
        <w:rPr>
          <w:rStyle w:val="StyleUnderline"/>
          <w:rFonts w:ascii="OpenDyslexicAlta" w:hAnsi="OpenDyslexicAlta"/>
          <w:highlight w:val="cyan"/>
        </w:rPr>
        <w:t>rescuing settler normalcy</w:t>
      </w:r>
      <w:r w:rsidRPr="00570C61">
        <w:rPr>
          <w:rStyle w:val="StyleUnderline"/>
          <w:rFonts w:ascii="OpenDyslexicAlta" w:hAnsi="OpenDyslexicAlta"/>
        </w:rPr>
        <w:t xml:space="preserve">, about </w:t>
      </w:r>
      <w:r w:rsidRPr="00570C61">
        <w:rPr>
          <w:rStyle w:val="StyleUnderline"/>
          <w:rFonts w:ascii="OpenDyslexicAlta" w:hAnsi="OpenDyslexicAlta"/>
          <w:highlight w:val="cyan"/>
        </w:rPr>
        <w:t>rescuing a settler future</w:t>
      </w:r>
      <w:r w:rsidRPr="00570C61">
        <w:rPr>
          <w:rStyle w:val="StyleUnderline"/>
          <w:rFonts w:ascii="OpenDyslexicAlta" w:hAnsi="OpenDyslexicAlta"/>
        </w:rPr>
        <w:t xml:space="preserve">. </w:t>
      </w:r>
      <w:r w:rsidRPr="00570C61">
        <w:rPr>
          <w:rStyle w:val="StyleUnderline"/>
          <w:rFonts w:ascii="OpenDyslexicAlta" w:hAnsi="OpenDyslexicAlta"/>
          <w:highlight w:val="cyan"/>
        </w:rPr>
        <w:t>Reconciliation is concerned with questions of what will decolonization look like</w:t>
      </w:r>
      <w:r w:rsidRPr="00570C61">
        <w:rPr>
          <w:rStyle w:val="StyleUnderline"/>
          <w:rFonts w:ascii="OpenDyslexicAlta" w:hAnsi="OpenDyslexicAlta"/>
        </w:rPr>
        <w:t>? What will happen after abolition? What will be the consequences of decolonization for the settler?</w:t>
      </w:r>
      <w:r w:rsidRPr="00570C61">
        <w:rPr>
          <w:rFonts w:ascii="OpenDyslexicAlta" w:hAnsi="OpenDyslexicAlta"/>
          <w:sz w:val="16"/>
        </w:rPr>
        <w:t xml:space="preserve"> Incommensurability acknowledges that </w:t>
      </w:r>
      <w:r w:rsidRPr="00570C61">
        <w:rPr>
          <w:rFonts w:ascii="OpenDyslexicAlta" w:hAnsi="OpenDyslexicAlta"/>
          <w:highlight w:val="cyan"/>
          <w:u w:val="single"/>
        </w:rPr>
        <w:t>these questions need not</w:t>
      </w:r>
      <w:r w:rsidRPr="00570C61">
        <w:rPr>
          <w:rFonts w:ascii="OpenDyslexicAlta" w:hAnsi="OpenDyslexicAlta"/>
          <w:sz w:val="16"/>
        </w:rPr>
        <w:t xml:space="preserve">, and perhaps cannot, </w:t>
      </w:r>
      <w:r w:rsidRPr="00570C61">
        <w:rPr>
          <w:rFonts w:ascii="OpenDyslexicAlta" w:hAnsi="OpenDyslexicAlta"/>
          <w:highlight w:val="cyan"/>
          <w:u w:val="single"/>
        </w:rPr>
        <w:t>be answered in order for decolonization to exist as a framework</w:t>
      </w:r>
      <w:r w:rsidRPr="00570C61">
        <w:rPr>
          <w:rFonts w:ascii="OpenDyslexicAlta" w:hAnsi="OpenDyslexicAlta"/>
          <w:sz w:val="16"/>
        </w:rPr>
        <w:t xml:space="preserve">. We want to say, first, that decolonization is not obliged to answer those questions - </w:t>
      </w:r>
      <w:r w:rsidRPr="00570C61">
        <w:rPr>
          <w:rFonts w:ascii="OpenDyslexicAlta" w:hAnsi="OpenDyslexicAlta"/>
          <w:u w:val="single"/>
        </w:rPr>
        <w:t>decolonization is not accountable to settlers, or settler futurity</w:t>
      </w:r>
      <w:r w:rsidRPr="00570C61">
        <w:rPr>
          <w:rFonts w:ascii="OpenDyslexicAlta" w:hAnsi="OpenDyslexicAlta"/>
          <w:sz w:val="16"/>
        </w:rPr>
        <w:t xml:space="preserve">. </w:t>
      </w:r>
      <w:r w:rsidRPr="00570C61">
        <w:rPr>
          <w:rFonts w:ascii="OpenDyslexicAlta" w:hAnsi="OpenDyslexicAlta"/>
          <w:highlight w:val="cyan"/>
          <w:u w:val="single"/>
        </w:rPr>
        <w:t>Decolonization is accountable to Indigenous sovereignty and futurity</w:t>
      </w:r>
      <w:r w:rsidRPr="00570C61">
        <w:rPr>
          <w:rFonts w:ascii="OpenDyslexicAlta" w:hAnsi="OpenDyslexicAlta"/>
          <w:sz w:val="16"/>
        </w:rPr>
        <w:t xml:space="preserve">. Still, we acknowledge the questions of those wary participants in Occupy Oakland and other settlers who want to know what decolonization will require of them. The </w:t>
      </w:r>
      <w:r w:rsidRPr="00570C61">
        <w:rPr>
          <w:rFonts w:ascii="OpenDyslexicAlta" w:hAnsi="OpenDyslexicAlta"/>
          <w:u w:val="single"/>
        </w:rPr>
        <w:t>answers are not fully in view and can’t be as long as decolonization remains punctuated by metaphor</w:t>
      </w:r>
      <w:r w:rsidRPr="00570C61">
        <w:rPr>
          <w:rFonts w:ascii="OpenDyslexicAlta" w:hAnsi="OpenDyslexicAlta"/>
          <w:sz w:val="16"/>
        </w:rPr>
        <w:t xml:space="preserve">. </w:t>
      </w:r>
      <w:r w:rsidRPr="00570C61">
        <w:rPr>
          <w:rFonts w:ascii="OpenDyslexicAlta" w:hAnsi="OpenDyslexicAlta"/>
          <w:u w:val="single"/>
        </w:rPr>
        <w:t xml:space="preserve">The </w:t>
      </w:r>
      <w:r w:rsidRPr="00570C61">
        <w:rPr>
          <w:rFonts w:ascii="OpenDyslexicAlta" w:hAnsi="OpenDyslexicAlta"/>
          <w:highlight w:val="cyan"/>
          <w:u w:val="single"/>
        </w:rPr>
        <w:t>answers</w:t>
      </w:r>
      <w:r w:rsidRPr="00570C61">
        <w:rPr>
          <w:rFonts w:ascii="OpenDyslexicAlta" w:hAnsi="OpenDyslexicAlta"/>
          <w:u w:val="single"/>
        </w:rPr>
        <w:t xml:space="preserve"> will not emerge from friendly understanding, and indeed </w:t>
      </w:r>
      <w:r w:rsidRPr="00570C61">
        <w:rPr>
          <w:rFonts w:ascii="OpenDyslexicAlta" w:hAnsi="OpenDyslexicAlta"/>
          <w:highlight w:val="cyan"/>
          <w:u w:val="single"/>
        </w:rPr>
        <w:t>require a dangerous understanding of uncommonality that un-coalesces coalition politics</w:t>
      </w:r>
      <w:r w:rsidRPr="00570C61">
        <w:rPr>
          <w:rFonts w:ascii="OpenDyslexicAlta" w:hAnsi="OpenDyslexicAlta"/>
          <w:sz w:val="16"/>
        </w:rPr>
        <w:t xml:space="preserve"> - moves that may feel very unfriendly. But we will find out the answers as we get there, “in the exact measure that we can discern the movements which give [decolonization] historical form and content” (Fanon, 1963, p. 36). To fully enact </w:t>
      </w:r>
      <w:r w:rsidRPr="00570C61">
        <w:rPr>
          <w:rFonts w:ascii="OpenDyslexicAlta" w:hAnsi="OpenDyslexicAlta"/>
          <w:highlight w:val="cyan"/>
          <w:u w:val="single"/>
        </w:rPr>
        <w:t>an ethic of incommensurability means relinquishing settler futurity</w:t>
      </w:r>
      <w:r w:rsidRPr="00570C61">
        <w:rPr>
          <w:rFonts w:ascii="OpenDyslexicAlta" w:hAnsi="OpenDyslexicAlta"/>
          <w:sz w:val="16"/>
        </w:rPr>
        <w:t xml:space="preserve">, abandoning the hope that settlers may one day be commensurable to Native peoples. </w:t>
      </w:r>
      <w:r w:rsidRPr="00570C61">
        <w:rPr>
          <w:rFonts w:ascii="OpenDyslexicAlta" w:hAnsi="OpenDyslexicAlta"/>
          <w:u w:val="single"/>
        </w:rPr>
        <w:t>It means removing the asterisks, periods, commas, apostrophes, the whereas’s, buts, and conditional clauses that punctuate decolonization and underwrite settler innocence</w:t>
      </w:r>
      <w:r w:rsidRPr="00570C61">
        <w:rPr>
          <w:rFonts w:ascii="OpenDyslexicAlta" w:hAnsi="OpenDyslexicAlta"/>
          <w:sz w:val="16"/>
        </w:rPr>
        <w:t xml:space="preserve">. The </w:t>
      </w:r>
      <w:r w:rsidRPr="00570C61">
        <w:rPr>
          <w:rFonts w:ascii="OpenDyslexicAlta" w:hAnsi="OpenDyslexicAlta"/>
          <w:highlight w:val="cyan"/>
          <w:u w:val="single"/>
        </w:rPr>
        <w:t xml:space="preserve">Native futures, the lives to be lived once </w:t>
      </w:r>
      <w:r w:rsidRPr="00570C61">
        <w:rPr>
          <w:rFonts w:ascii="OpenDyslexicAlta" w:hAnsi="OpenDyslexicAlta"/>
          <w:b/>
          <w:bCs/>
          <w:highlight w:val="cyan"/>
          <w:u w:val="single"/>
        </w:rPr>
        <w:t>the settler nation is gone</w:t>
      </w:r>
      <w:r w:rsidRPr="00570C61">
        <w:rPr>
          <w:rFonts w:ascii="OpenDyslexicAlta" w:hAnsi="OpenDyslexicAlta"/>
          <w:sz w:val="16"/>
        </w:rPr>
        <w:t xml:space="preserve"> - these are the unwritten possibilities </w:t>
      </w:r>
      <w:r w:rsidRPr="00570C61">
        <w:rPr>
          <w:rFonts w:ascii="OpenDyslexicAlta" w:hAnsi="OpenDyslexicAlta"/>
          <w:b/>
          <w:bCs/>
          <w:szCs w:val="32"/>
          <w:highlight w:val="cyan"/>
          <w:u w:val="single"/>
        </w:rPr>
        <w:t>made possible by an ethic of incommensurability</w:t>
      </w:r>
      <w:r w:rsidRPr="00570C61">
        <w:rPr>
          <w:rFonts w:ascii="OpenDyslexicAlta" w:hAnsi="OpenDyslexicAlta"/>
          <w:sz w:val="16"/>
        </w:rPr>
        <w:t xml:space="preserve">. when you take away the punctuation he says of lines lifted from the documents about military-occupied land its acreage and location </w:t>
      </w:r>
      <w:r w:rsidRPr="00570C61">
        <w:rPr>
          <w:rFonts w:ascii="OpenDyslexicAlta" w:hAnsi="OpenDyslexicAlta"/>
          <w:b/>
          <w:bCs/>
          <w:szCs w:val="32"/>
          <w:highlight w:val="cyan"/>
          <w:u w:val="single"/>
        </w:rPr>
        <w:t>you take away its finality opening the possibility of other futures</w:t>
      </w:r>
      <w:r w:rsidRPr="00570C61">
        <w:rPr>
          <w:rFonts w:ascii="OpenDyslexicAlta" w:hAnsi="OpenDyslexicAlta"/>
          <w:szCs w:val="32"/>
        </w:rPr>
        <w:t xml:space="preserve"> </w:t>
      </w:r>
      <w:r w:rsidRPr="00570C61">
        <w:rPr>
          <w:rFonts w:ascii="OpenDyslexicAlta" w:hAnsi="OpenDyslexicAlta"/>
          <w:sz w:val="16"/>
        </w:rPr>
        <w:t xml:space="preserve">-Craig Santos Perez, Chamoru scholar and poet (as quoted by Voeltz, 2012) Decolonization offers a different perspective to human and civil rights based approaches to justice, an unsettling one, rather than a complementary one. </w:t>
      </w:r>
      <w:r w:rsidRPr="00570C61">
        <w:rPr>
          <w:rFonts w:ascii="OpenDyslexicAlta" w:hAnsi="OpenDyslexicAlta"/>
          <w:b/>
          <w:bCs/>
          <w:highlight w:val="cyan"/>
          <w:u w:val="single"/>
        </w:rPr>
        <w:t>Decolonization is not an “and”. It is an elsewhere.</w:t>
      </w:r>
    </w:p>
    <w:p w14:paraId="3E1A5E55" w14:textId="77777777" w:rsidR="00A10734" w:rsidRPr="00570C61" w:rsidRDefault="00A10734" w:rsidP="00A10734">
      <w:pPr>
        <w:pStyle w:val="Heading2"/>
        <w:rPr>
          <w:rFonts w:eastAsia="Calibri"/>
        </w:rPr>
      </w:pPr>
      <w:r w:rsidRPr="00570C61">
        <w:rPr>
          <w:rFonts w:eastAsia="Calibri"/>
        </w:rPr>
        <w:t xml:space="preserve">CASE </w:t>
      </w:r>
    </w:p>
    <w:p w14:paraId="19CA4DBB" w14:textId="50C4C015" w:rsidR="00A10734" w:rsidRPr="00570C61" w:rsidRDefault="00A10734" w:rsidP="00A10734">
      <w:pPr>
        <w:pStyle w:val="Heading3"/>
        <w:rPr>
          <w:rFonts w:eastAsia="Calibri"/>
        </w:rPr>
      </w:pPr>
      <w:r w:rsidRPr="00570C61">
        <w:rPr>
          <w:rFonts w:eastAsia="Calibri"/>
        </w:rPr>
        <w:t>Adv 1</w:t>
      </w:r>
    </w:p>
    <w:p w14:paraId="5D2F3BF6" w14:textId="16AD271C" w:rsidR="00A10734" w:rsidRPr="00570C61" w:rsidRDefault="00A10734" w:rsidP="00A10734">
      <w:pPr>
        <w:pStyle w:val="Heading4"/>
      </w:pPr>
      <w:r w:rsidRPr="00570C61">
        <w:t>Cross apply the Epstein 20 card that says Unions have little effect on inequality</w:t>
      </w:r>
      <w:r w:rsidRPr="00570C61">
        <w:t xml:space="preserve"> additionally,</w:t>
      </w:r>
    </w:p>
    <w:p w14:paraId="781C3843" w14:textId="77777777" w:rsidR="00A10734" w:rsidRPr="00570C61" w:rsidRDefault="00A10734" w:rsidP="00A10734">
      <w:pPr>
        <w:pStyle w:val="Heading4"/>
      </w:pPr>
      <w:r w:rsidRPr="00570C61">
        <w:t xml:space="preserve">U.S. inequality is </w:t>
      </w:r>
      <w:r w:rsidRPr="00570C61">
        <w:rPr>
          <w:u w:val="single"/>
        </w:rPr>
        <w:t>falling</w:t>
      </w:r>
      <w:r w:rsidRPr="00570C61">
        <w:t xml:space="preserve">, but worker power </w:t>
      </w:r>
      <w:r w:rsidRPr="00570C61">
        <w:rPr>
          <w:u w:val="single"/>
        </w:rPr>
        <w:t>increases</w:t>
      </w:r>
      <w:r w:rsidRPr="00570C61">
        <w:t xml:space="preserve"> populism.</w:t>
      </w:r>
    </w:p>
    <w:p w14:paraId="6DA751C1" w14:textId="77777777" w:rsidR="00A10734" w:rsidRPr="00570C61" w:rsidRDefault="00A10734" w:rsidP="00A10734">
      <w:r w:rsidRPr="00570C61">
        <w:rPr>
          <w:rStyle w:val="Style13ptBold"/>
        </w:rPr>
        <w:t>Levitz 24</w:t>
      </w:r>
      <w:r w:rsidRPr="00570C61">
        <w:t xml:space="preserve"> [Eric Levitz (Senior Correspondent, Vox), 1-9-2024, “Are $18 Big Macs the price of falling inequality?” Vox, https://www.vox.com/politics/2024/1/9/24027094/fast-food-prices-wages-mcdonalds, njn]</w:t>
      </w:r>
    </w:p>
    <w:p w14:paraId="46F85D36" w14:textId="77777777" w:rsidR="00A10734" w:rsidRPr="00570C61" w:rsidRDefault="00A10734" w:rsidP="00A10734">
      <w:pPr>
        <w:rPr>
          <w:sz w:val="16"/>
        </w:rPr>
      </w:pPr>
      <w:r w:rsidRPr="00570C61">
        <w:rPr>
          <w:sz w:val="16"/>
        </w:rPr>
        <w:t>Over the holidays, extremely online progressives debated the most important theoretical question facing the American left today: Is grousing about the price of a Big Mac counterrevolutionary?</w:t>
      </w:r>
    </w:p>
    <w:p w14:paraId="411CC373" w14:textId="77777777" w:rsidR="00A10734" w:rsidRPr="00570C61" w:rsidRDefault="00A10734" w:rsidP="00A10734">
      <w:pPr>
        <w:rPr>
          <w:sz w:val="16"/>
        </w:rPr>
      </w:pPr>
      <w:r w:rsidRPr="00570C61">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570C61">
        <w:rPr>
          <w:rStyle w:val="StyleUnderline"/>
        </w:rPr>
        <w:t xml:space="preserve">Americans’ </w:t>
      </w:r>
      <w:r w:rsidRPr="00570C61">
        <w:rPr>
          <w:rStyle w:val="Emphasis"/>
        </w:rPr>
        <w:t xml:space="preserve">real </w:t>
      </w:r>
      <w:r w:rsidRPr="00570C61">
        <w:rPr>
          <w:rStyle w:val="Emphasis"/>
          <w:highlight w:val="cyan"/>
        </w:rPr>
        <w:t>wages</w:t>
      </w:r>
      <w:r w:rsidRPr="00570C61">
        <w:rPr>
          <w:rStyle w:val="StyleUnderline"/>
          <w:highlight w:val="cyan"/>
        </w:rPr>
        <w:t xml:space="preserve"> and </w:t>
      </w:r>
      <w:r w:rsidRPr="00570C61">
        <w:rPr>
          <w:rStyle w:val="Emphasis"/>
          <w:highlight w:val="cyan"/>
        </w:rPr>
        <w:t>net worths</w:t>
      </w:r>
      <w:r w:rsidRPr="00570C61">
        <w:rPr>
          <w:rStyle w:val="StyleUnderline"/>
          <w:highlight w:val="cyan"/>
        </w:rPr>
        <w:t xml:space="preserve"> are </w:t>
      </w:r>
      <w:r w:rsidRPr="00570C61">
        <w:rPr>
          <w:rStyle w:val="Emphasis"/>
          <w:highlight w:val="cyan"/>
        </w:rPr>
        <w:t>higher</w:t>
      </w:r>
      <w:r w:rsidRPr="00570C61">
        <w:rPr>
          <w:rStyle w:val="StyleUnderline"/>
        </w:rPr>
        <w:t xml:space="preserve"> than they were before the </w:t>
      </w:r>
      <w:r w:rsidRPr="00570C61">
        <w:rPr>
          <w:rStyle w:val="Emphasis"/>
        </w:rPr>
        <w:t>pandemic</w:t>
      </w:r>
      <w:r w:rsidRPr="00570C61">
        <w:rPr>
          <w:rStyle w:val="StyleUnderline"/>
        </w:rPr>
        <w:t xml:space="preserve">, </w:t>
      </w:r>
      <w:r w:rsidRPr="00570C61">
        <w:rPr>
          <w:rStyle w:val="Emphasis"/>
          <w:highlight w:val="cyan"/>
        </w:rPr>
        <w:t>unemployment</w:t>
      </w:r>
      <w:r w:rsidRPr="00570C61">
        <w:rPr>
          <w:rStyle w:val="StyleUnderline"/>
          <w:highlight w:val="cyan"/>
        </w:rPr>
        <w:t xml:space="preserve"> is near </w:t>
      </w:r>
      <w:r w:rsidRPr="00570C61">
        <w:rPr>
          <w:rStyle w:val="Emphasis"/>
          <w:highlight w:val="cyan"/>
        </w:rPr>
        <w:t>historic lows</w:t>
      </w:r>
      <w:r w:rsidRPr="00570C61">
        <w:rPr>
          <w:rStyle w:val="StyleUnderline"/>
          <w:highlight w:val="cyan"/>
        </w:rPr>
        <w:t xml:space="preserve">, paychecks are </w:t>
      </w:r>
      <w:r w:rsidRPr="00570C61">
        <w:rPr>
          <w:rStyle w:val="Emphasis"/>
          <w:highlight w:val="cyan"/>
        </w:rPr>
        <w:t>rising faster</w:t>
      </w:r>
      <w:r w:rsidRPr="00570C61">
        <w:rPr>
          <w:rStyle w:val="StyleUnderline"/>
          <w:highlight w:val="cyan"/>
        </w:rPr>
        <w:t xml:space="preserve"> than </w:t>
      </w:r>
      <w:r w:rsidRPr="00570C61">
        <w:rPr>
          <w:rStyle w:val="Emphasis"/>
          <w:highlight w:val="cyan"/>
        </w:rPr>
        <w:t>prices</w:t>
      </w:r>
      <w:r w:rsidRPr="00570C61">
        <w:rPr>
          <w:rStyle w:val="StyleUnderline"/>
        </w:rPr>
        <w:t xml:space="preserve">, and economic growth </w:t>
      </w:r>
      <w:r w:rsidRPr="00570C61">
        <w:rPr>
          <w:rStyle w:val="Emphasis"/>
        </w:rPr>
        <w:t>exceeded 5 percent</w:t>
      </w:r>
      <w:r w:rsidRPr="00570C61">
        <w:rPr>
          <w:sz w:val="16"/>
        </w:rPr>
        <w:t xml:space="preserve"> in the third quarter of 2023.</w:t>
      </w:r>
    </w:p>
    <w:p w14:paraId="0782DCA9" w14:textId="77777777" w:rsidR="00A10734" w:rsidRPr="00570C61" w:rsidRDefault="00A10734" w:rsidP="00A10734">
      <w:pPr>
        <w:rPr>
          <w:sz w:val="16"/>
        </w:rPr>
      </w:pPr>
      <w:r w:rsidRPr="00570C61">
        <w:rPr>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4257F69E" w14:textId="77777777" w:rsidR="00A10734" w:rsidRPr="00570C61" w:rsidRDefault="00A10734" w:rsidP="00A10734">
      <w:pPr>
        <w:rPr>
          <w:sz w:val="16"/>
        </w:rPr>
      </w:pPr>
      <w:r w:rsidRPr="00570C61">
        <w:rPr>
          <w:sz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439CE038" w14:textId="77777777" w:rsidR="00A10734" w:rsidRPr="00570C61" w:rsidRDefault="00A10734" w:rsidP="00A10734">
      <w:pPr>
        <w:rPr>
          <w:sz w:val="16"/>
        </w:rPr>
      </w:pPr>
      <w:r w:rsidRPr="00570C61">
        <w:rPr>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74528F7E" w14:textId="77777777" w:rsidR="00A10734" w:rsidRPr="00570C61" w:rsidRDefault="00A10734" w:rsidP="00A10734">
      <w:pPr>
        <w:rPr>
          <w:sz w:val="16"/>
        </w:rPr>
      </w:pPr>
      <w:r w:rsidRPr="00570C61">
        <w:rPr>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1E57DC19" w14:textId="77777777" w:rsidR="00A10734" w:rsidRPr="00570C61" w:rsidRDefault="00A10734" w:rsidP="00A10734">
      <w:pPr>
        <w:rPr>
          <w:sz w:val="16"/>
        </w:rPr>
      </w:pPr>
      <w:r w:rsidRPr="00570C61">
        <w:rPr>
          <w:rStyle w:val="StyleUnderline"/>
        </w:rPr>
        <w:t>Reducing wage inequality</w:t>
      </w:r>
      <w:r w:rsidRPr="00570C61">
        <w:rPr>
          <w:sz w:val="16"/>
        </w:rPr>
        <w:t xml:space="preserve"> typically </w:t>
      </w:r>
      <w:r w:rsidRPr="00570C61">
        <w:rPr>
          <w:rStyle w:val="Emphasis"/>
        </w:rPr>
        <w:t>requires increasing</w:t>
      </w:r>
      <w:r w:rsidRPr="00570C61">
        <w:rPr>
          <w:rStyle w:val="StyleUnderline"/>
        </w:rPr>
        <w:t xml:space="preserve"> the </w:t>
      </w:r>
      <w:r w:rsidRPr="00570C61">
        <w:rPr>
          <w:rStyle w:val="Emphasis"/>
        </w:rPr>
        <w:t>cost</w:t>
      </w:r>
      <w:r w:rsidRPr="00570C61">
        <w:rPr>
          <w:rStyle w:val="StyleUnderline"/>
        </w:rPr>
        <w:t xml:space="preserve"> of labor-intensive services</w:t>
      </w:r>
      <w:r w:rsidRPr="00570C61">
        <w:rPr>
          <w:sz w:val="16"/>
        </w:rPr>
        <w:t>,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2BA3605C" w14:textId="77777777" w:rsidR="00A10734" w:rsidRPr="00570C61" w:rsidRDefault="00A10734" w:rsidP="00A10734">
      <w:pPr>
        <w:rPr>
          <w:sz w:val="16"/>
        </w:rPr>
      </w:pPr>
      <w:r w:rsidRPr="00570C61">
        <w:rPr>
          <w:rStyle w:val="StyleUnderline"/>
        </w:rPr>
        <w:t xml:space="preserve">As income </w:t>
      </w:r>
      <w:r w:rsidRPr="00570C61">
        <w:rPr>
          <w:rStyle w:val="Emphasis"/>
        </w:rPr>
        <w:t>inequality fell</w:t>
      </w:r>
      <w:r w:rsidRPr="00570C61">
        <w:rPr>
          <w:rStyle w:val="StyleUnderline"/>
        </w:rPr>
        <w:t xml:space="preserve">, public </w:t>
      </w:r>
      <w:r w:rsidRPr="00570C61">
        <w:rPr>
          <w:rStyle w:val="Emphasis"/>
        </w:rPr>
        <w:t>discontent</w:t>
      </w:r>
      <w:r w:rsidRPr="00570C61">
        <w:rPr>
          <w:sz w:val="16"/>
        </w:rPr>
        <w:t xml:space="preserve"> with the economy </w:t>
      </w:r>
      <w:r w:rsidRPr="00570C61">
        <w:rPr>
          <w:rStyle w:val="Emphasis"/>
        </w:rPr>
        <w:t>rose</w:t>
      </w:r>
    </w:p>
    <w:p w14:paraId="35B46285" w14:textId="77777777" w:rsidR="00A10734" w:rsidRPr="00570C61" w:rsidRDefault="00A10734" w:rsidP="00A10734">
      <w:pPr>
        <w:rPr>
          <w:sz w:val="16"/>
        </w:rPr>
      </w:pPr>
      <w:r w:rsidRPr="00570C61">
        <w:rPr>
          <w:sz w:val="16"/>
        </w:rPr>
        <w:t xml:space="preserve">In recent years, </w:t>
      </w:r>
      <w:r w:rsidRPr="00570C61">
        <w:rPr>
          <w:rStyle w:val="StyleUnderline"/>
          <w:highlight w:val="cyan"/>
        </w:rPr>
        <w:t>the</w:t>
      </w:r>
      <w:r w:rsidRPr="00570C61">
        <w:rPr>
          <w:rStyle w:val="StyleUnderline"/>
        </w:rPr>
        <w:t xml:space="preserve"> US </w:t>
      </w:r>
      <w:r w:rsidRPr="00570C61">
        <w:rPr>
          <w:rStyle w:val="StyleUnderline"/>
          <w:highlight w:val="cyan"/>
        </w:rPr>
        <w:t xml:space="preserve">economy has grown </w:t>
      </w:r>
      <w:r w:rsidRPr="00570C61">
        <w:rPr>
          <w:rStyle w:val="Emphasis"/>
          <w:highlight w:val="cyan"/>
        </w:rPr>
        <w:t>less unequal</w:t>
      </w:r>
      <w:r w:rsidRPr="00570C61">
        <w:rPr>
          <w:rStyle w:val="StyleUnderline"/>
          <w:highlight w:val="cyan"/>
        </w:rPr>
        <w:t xml:space="preserve"> and </w:t>
      </w:r>
      <w:r w:rsidRPr="00570C61">
        <w:rPr>
          <w:rStyle w:val="Emphasis"/>
          <w:highlight w:val="cyan"/>
        </w:rPr>
        <w:t>more unpopular</w:t>
      </w:r>
      <w:r w:rsidRPr="00570C61">
        <w:rPr>
          <w:sz w:val="16"/>
        </w:rPr>
        <w:t>.</w:t>
      </w:r>
    </w:p>
    <w:p w14:paraId="64344B86" w14:textId="77777777" w:rsidR="00A10734" w:rsidRPr="00570C61" w:rsidRDefault="00A10734" w:rsidP="00A10734">
      <w:pPr>
        <w:rPr>
          <w:sz w:val="16"/>
        </w:rPr>
      </w:pPr>
      <w:r w:rsidRPr="00570C61">
        <w:rPr>
          <w:sz w:val="16"/>
        </w:rPr>
        <w:t xml:space="preserve">Between 2020 and 2022, </w:t>
      </w:r>
      <w:r w:rsidRPr="00570C61">
        <w:rPr>
          <w:rStyle w:val="StyleUnderline"/>
        </w:rPr>
        <w:t xml:space="preserve">workers at the </w:t>
      </w:r>
      <w:r w:rsidRPr="00570C61">
        <w:rPr>
          <w:rStyle w:val="Emphasis"/>
        </w:rPr>
        <w:t>bottom</w:t>
      </w:r>
      <w:r w:rsidRPr="00570C61">
        <w:rPr>
          <w:sz w:val="16"/>
        </w:rPr>
        <w:t xml:space="preserve"> of America’s income distribution </w:t>
      </w:r>
      <w:r w:rsidRPr="00570C61">
        <w:rPr>
          <w:rStyle w:val="StyleUnderline"/>
        </w:rPr>
        <w:t xml:space="preserve">saw their real wages </w:t>
      </w:r>
      <w:r w:rsidRPr="00570C61">
        <w:rPr>
          <w:rStyle w:val="Emphasis"/>
        </w:rPr>
        <w:t>grow</w:t>
      </w:r>
      <w:r w:rsidRPr="00570C61">
        <w:rPr>
          <w:rStyle w:val="StyleUnderline"/>
        </w:rPr>
        <w:t xml:space="preserve"> by </w:t>
      </w:r>
      <w:r w:rsidRPr="00570C61">
        <w:rPr>
          <w:rStyle w:val="Emphasis"/>
        </w:rPr>
        <w:t>5.7 percent</w:t>
      </w:r>
      <w:r w:rsidRPr="00570C61">
        <w:rPr>
          <w:rStyle w:val="StyleUnderline"/>
        </w:rPr>
        <w:t xml:space="preserve">, even as those at the </w:t>
      </w:r>
      <w:r w:rsidRPr="00570C61">
        <w:rPr>
          <w:rStyle w:val="Emphasis"/>
        </w:rPr>
        <w:t>top</w:t>
      </w:r>
      <w:r w:rsidRPr="00570C61">
        <w:rPr>
          <w:rStyle w:val="StyleUnderline"/>
        </w:rPr>
        <w:t xml:space="preserve"> saw</w:t>
      </w:r>
      <w:r w:rsidRPr="00570C61">
        <w:rPr>
          <w:sz w:val="16"/>
        </w:rPr>
        <w:t xml:space="preserve"> their </w:t>
      </w:r>
      <w:r w:rsidRPr="00570C61">
        <w:rPr>
          <w:rStyle w:val="StyleUnderline"/>
        </w:rPr>
        <w:t xml:space="preserve">real pay </w:t>
      </w:r>
      <w:r w:rsidRPr="00570C61">
        <w:rPr>
          <w:rStyle w:val="Emphasis"/>
        </w:rPr>
        <w:t>drop</w:t>
      </w:r>
      <w:r w:rsidRPr="00570C61">
        <w:rPr>
          <w:rStyle w:val="StyleUnderline"/>
        </w:rPr>
        <w:t xml:space="preserve"> by </w:t>
      </w:r>
      <w:r w:rsidRPr="00570C61">
        <w:rPr>
          <w:rStyle w:val="Emphasis"/>
        </w:rPr>
        <w:t>5 percent</w:t>
      </w:r>
      <w:r w:rsidRPr="00570C61">
        <w:rPr>
          <w:sz w:val="16"/>
        </w:rPr>
        <w:t xml:space="preserve">. As a result, </w:t>
      </w:r>
      <w:r w:rsidRPr="00570C61">
        <w:rPr>
          <w:rStyle w:val="StyleUnderline"/>
        </w:rPr>
        <w:t xml:space="preserve">income </w:t>
      </w:r>
      <w:r w:rsidRPr="00570C61">
        <w:rPr>
          <w:rStyle w:val="Emphasis"/>
        </w:rPr>
        <w:t>inequality shrank</w:t>
      </w:r>
      <w:r w:rsidRPr="00570C61">
        <w:rPr>
          <w:sz w:val="16"/>
        </w:rPr>
        <w:t xml:space="preserve">. Since the height of the pandemic, </w:t>
      </w:r>
      <w:r w:rsidRPr="00570C61">
        <w:rPr>
          <w:rStyle w:val="StyleUnderline"/>
        </w:rPr>
        <w:t xml:space="preserve">roughly 40 percent of that </w:t>
      </w:r>
      <w:r w:rsidRPr="00570C61">
        <w:rPr>
          <w:rStyle w:val="Emphasis"/>
          <w:highlight w:val="cyan"/>
        </w:rPr>
        <w:t>post-Reagan</w:t>
      </w:r>
      <w:r w:rsidRPr="00570C61">
        <w:rPr>
          <w:rStyle w:val="StyleUnderline"/>
        </w:rPr>
        <w:t xml:space="preserve"> jump in </w:t>
      </w:r>
      <w:r w:rsidRPr="00570C61">
        <w:rPr>
          <w:rStyle w:val="StyleUnderline"/>
          <w:highlight w:val="cyan"/>
        </w:rPr>
        <w:t xml:space="preserve">inequality has been </w:t>
      </w:r>
      <w:r w:rsidRPr="00570C61">
        <w:rPr>
          <w:rStyle w:val="Emphasis"/>
          <w:highlight w:val="cyan"/>
        </w:rPr>
        <w:t>erased</w:t>
      </w:r>
      <w:r w:rsidRPr="00570C61">
        <w:rPr>
          <w:sz w:val="16"/>
        </w:rPr>
        <w:t>, according to a recent working paper from the economists David Autor, Arindrajit Dube, and Annie McGrew.</w:t>
      </w:r>
    </w:p>
    <w:p w14:paraId="45425142" w14:textId="77777777" w:rsidR="00A10734" w:rsidRPr="00570C61" w:rsidRDefault="00A10734" w:rsidP="00A10734">
      <w:pPr>
        <w:rPr>
          <w:sz w:val="16"/>
        </w:rPr>
      </w:pPr>
      <w:r w:rsidRPr="00570C61">
        <w:rPr>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1C343B4D" w14:textId="77777777" w:rsidR="00A10734" w:rsidRPr="00570C61" w:rsidRDefault="00A10734" w:rsidP="00A10734">
      <w:pPr>
        <w:rPr>
          <w:sz w:val="16"/>
        </w:rPr>
      </w:pPr>
      <w:r w:rsidRPr="00570C61">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1AD3C926" w14:textId="77777777" w:rsidR="00A10734" w:rsidRPr="00570C61" w:rsidRDefault="00A10734" w:rsidP="00A10734">
      <w:pPr>
        <w:rPr>
          <w:sz w:val="16"/>
        </w:rPr>
      </w:pPr>
      <w:r w:rsidRPr="00570C61">
        <w:rPr>
          <w:rStyle w:val="StyleUnderline"/>
        </w:rPr>
        <w:t xml:space="preserve">Yet there is some reason to worry that the </w:t>
      </w:r>
      <w:r w:rsidRPr="00570C61">
        <w:rPr>
          <w:rStyle w:val="StyleUnderline"/>
          <w:highlight w:val="cyan"/>
        </w:rPr>
        <w:t>newfound</w:t>
      </w:r>
      <w:r w:rsidRPr="00570C61">
        <w:rPr>
          <w:rStyle w:val="StyleUnderline"/>
        </w:rPr>
        <w:t xml:space="preserve"> </w:t>
      </w:r>
      <w:r w:rsidRPr="00570C61">
        <w:rPr>
          <w:rStyle w:val="Emphasis"/>
        </w:rPr>
        <w:t xml:space="preserve">bargaining </w:t>
      </w:r>
      <w:r w:rsidRPr="00570C61">
        <w:rPr>
          <w:rStyle w:val="Emphasis"/>
          <w:highlight w:val="cyan"/>
        </w:rPr>
        <w:t>power</w:t>
      </w:r>
      <w:r w:rsidRPr="00570C61">
        <w:rPr>
          <w:rStyle w:val="StyleUnderline"/>
          <w:highlight w:val="cyan"/>
        </w:rPr>
        <w:t xml:space="preserve"> of low-wage workers is </w:t>
      </w:r>
      <w:r w:rsidRPr="00570C61">
        <w:rPr>
          <w:rStyle w:val="Emphasis"/>
          <w:highlight w:val="cyan"/>
        </w:rPr>
        <w:t>contributing</w:t>
      </w:r>
      <w:r w:rsidRPr="00570C61">
        <w:rPr>
          <w:rStyle w:val="StyleUnderline"/>
          <w:highlight w:val="cyan"/>
        </w:rPr>
        <w:t xml:space="preserve"> to</w:t>
      </w:r>
      <w:r w:rsidRPr="00570C61">
        <w:rPr>
          <w:rStyle w:val="StyleUnderline"/>
        </w:rPr>
        <w:t xml:space="preserve"> the </w:t>
      </w:r>
      <w:r w:rsidRPr="00570C61">
        <w:rPr>
          <w:rStyle w:val="StyleUnderline"/>
          <w:highlight w:val="cyan"/>
        </w:rPr>
        <w:t>broader</w:t>
      </w:r>
      <w:r w:rsidRPr="00570C61">
        <w:rPr>
          <w:rStyle w:val="StyleUnderline"/>
        </w:rPr>
        <w:t xml:space="preserve"> public’s </w:t>
      </w:r>
      <w:r w:rsidRPr="00570C61">
        <w:rPr>
          <w:rStyle w:val="Emphasis"/>
          <w:highlight w:val="cyan"/>
        </w:rPr>
        <w:t>discontent</w:t>
      </w:r>
      <w:r w:rsidRPr="00570C61">
        <w:rPr>
          <w:sz w:val="16"/>
        </w:rPr>
        <w:t xml:space="preserve">. With a high demand for labor, such </w:t>
      </w:r>
      <w:r w:rsidRPr="00570C61">
        <w:rPr>
          <w:rStyle w:val="StyleUnderline"/>
        </w:rPr>
        <w:t xml:space="preserve">workers have been able to </w:t>
      </w:r>
      <w:r w:rsidRPr="00570C61">
        <w:rPr>
          <w:rStyle w:val="Emphasis"/>
        </w:rPr>
        <w:t>demand</w:t>
      </w:r>
      <w:r w:rsidRPr="00570C61">
        <w:rPr>
          <w:rStyle w:val="StyleUnderline"/>
        </w:rPr>
        <w:t xml:space="preserve"> better </w:t>
      </w:r>
      <w:r w:rsidRPr="00570C61">
        <w:rPr>
          <w:rStyle w:val="Emphasis"/>
        </w:rPr>
        <w:t>compensation</w:t>
      </w:r>
      <w:r w:rsidRPr="00570C61">
        <w:rPr>
          <w:rStyle w:val="StyleUnderline"/>
        </w:rPr>
        <w:t xml:space="preserve"> or </w:t>
      </w:r>
      <w:r w:rsidRPr="00570C61">
        <w:rPr>
          <w:rStyle w:val="Emphasis"/>
        </w:rPr>
        <w:t>quit</w:t>
      </w:r>
      <w:r w:rsidRPr="00570C61">
        <w:rPr>
          <w:sz w:val="16"/>
        </w:rPr>
        <w:t xml:space="preserve"> unremunerative jobs. </w:t>
      </w:r>
      <w:r w:rsidRPr="00570C61">
        <w:rPr>
          <w:rStyle w:val="StyleUnderline"/>
        </w:rPr>
        <w:t xml:space="preserve">That in turn has </w:t>
      </w:r>
      <w:r w:rsidRPr="00570C61">
        <w:rPr>
          <w:rStyle w:val="Emphasis"/>
        </w:rPr>
        <w:t>reduced</w:t>
      </w:r>
      <w:r w:rsidRPr="00570C61">
        <w:rPr>
          <w:rStyle w:val="StyleUnderline"/>
        </w:rPr>
        <w:t xml:space="preserve"> the</w:t>
      </w:r>
      <w:r w:rsidRPr="00570C61">
        <w:rPr>
          <w:sz w:val="16"/>
        </w:rPr>
        <w:t xml:space="preserve"> availability and </w:t>
      </w:r>
      <w:r w:rsidRPr="00570C61">
        <w:rPr>
          <w:rStyle w:val="Emphasis"/>
        </w:rPr>
        <w:t>affordability</w:t>
      </w:r>
      <w:r w:rsidRPr="00570C61">
        <w:rPr>
          <w:rStyle w:val="StyleUnderline"/>
        </w:rPr>
        <w:t xml:space="preserve"> of labor-intensive services</w:t>
      </w:r>
      <w:r w:rsidRPr="00570C61">
        <w:rPr>
          <w:sz w:val="16"/>
        </w:rPr>
        <w:t>. Child care has grown harder to come by as workers have left that industry for higher-paying jobs. And, as Henwood’s controversial post illustrated, fast food has grown more expensive as food service workers have secured better pay.</w:t>
      </w:r>
    </w:p>
    <w:p w14:paraId="49D877EB" w14:textId="77777777" w:rsidR="00A10734" w:rsidRPr="00570C61" w:rsidRDefault="00A10734" w:rsidP="00A10734">
      <w:pPr>
        <w:rPr>
          <w:rStyle w:val="StyleUnderline"/>
        </w:rPr>
      </w:pPr>
      <w:r w:rsidRPr="00570C61">
        <w:rPr>
          <w:rStyle w:val="StyleUnderline"/>
          <w:highlight w:val="cyan"/>
        </w:rPr>
        <w:t xml:space="preserve">The </w:t>
      </w:r>
      <w:r w:rsidRPr="00570C61">
        <w:rPr>
          <w:rStyle w:val="Emphasis"/>
          <w:highlight w:val="cyan"/>
        </w:rPr>
        <w:t>Republican Party</w:t>
      </w:r>
      <w:r w:rsidRPr="00570C61">
        <w:rPr>
          <w:rStyle w:val="StyleUnderline"/>
          <w:highlight w:val="cyan"/>
        </w:rPr>
        <w:t xml:space="preserve"> was quick to </w:t>
      </w:r>
      <w:r w:rsidRPr="00570C61">
        <w:rPr>
          <w:rStyle w:val="Emphasis"/>
          <w:highlight w:val="cyan"/>
        </w:rPr>
        <w:t>politicize</w:t>
      </w:r>
      <w:r w:rsidRPr="00570C61">
        <w:rPr>
          <w:rStyle w:val="StyleUnderline"/>
        </w:rPr>
        <w:t xml:space="preserve"> the latter </w:t>
      </w:r>
      <w:r w:rsidRPr="00570C61">
        <w:rPr>
          <w:rStyle w:val="Emphasis"/>
        </w:rPr>
        <w:t>phenomenon</w:t>
      </w:r>
      <w:r w:rsidRPr="00570C61">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570C61">
        <w:rPr>
          <w:rStyle w:val="StyleUnderline"/>
        </w:rPr>
        <w:t xml:space="preserve">the GOP effectively </w:t>
      </w:r>
      <w:r w:rsidRPr="00570C61">
        <w:rPr>
          <w:rStyle w:val="Emphasis"/>
          <w:highlight w:val="cyan"/>
        </w:rPr>
        <w:t>bet</w:t>
      </w:r>
      <w:r w:rsidRPr="00570C61">
        <w:rPr>
          <w:rStyle w:val="StyleUnderline"/>
          <w:highlight w:val="cyan"/>
        </w:rPr>
        <w:t xml:space="preserve"> that </w:t>
      </w:r>
      <w:r w:rsidRPr="00570C61">
        <w:rPr>
          <w:rStyle w:val="Emphasis"/>
          <w:highlight w:val="cyan"/>
        </w:rPr>
        <w:t>opposing raises</w:t>
      </w:r>
      <w:r w:rsidRPr="00570C61">
        <w:rPr>
          <w:rStyle w:val="StyleUnderline"/>
        </w:rPr>
        <w:t xml:space="preserve"> for food service workers </w:t>
      </w:r>
      <w:r w:rsidRPr="00570C61">
        <w:rPr>
          <w:rStyle w:val="StyleUnderline"/>
          <w:highlight w:val="cyan"/>
        </w:rPr>
        <w:t xml:space="preserve">was </w:t>
      </w:r>
      <w:r w:rsidRPr="00570C61">
        <w:rPr>
          <w:rStyle w:val="Emphasis"/>
          <w:highlight w:val="cyan"/>
        </w:rPr>
        <w:t>good politics</w:t>
      </w:r>
      <w:r w:rsidRPr="00570C61">
        <w:rPr>
          <w:rStyle w:val="StyleUnderline"/>
        </w:rPr>
        <w:t>.</w:t>
      </w:r>
    </w:p>
    <w:p w14:paraId="107D464B" w14:textId="77777777" w:rsidR="00A10734" w:rsidRPr="00570C61" w:rsidRDefault="00A10734" w:rsidP="00A10734">
      <w:pPr>
        <w:rPr>
          <w:sz w:val="16"/>
        </w:rPr>
      </w:pPr>
      <w:r w:rsidRPr="00570C61">
        <w:rPr>
          <w:sz w:val="16"/>
        </w:rPr>
        <w:t xml:space="preserve">Since then, menu prices at fast food restaurants have increased considerably. Such prices rose 6 percent last year, after advancing by 6.6 percent in 2022 and 8 </w:t>
      </w:r>
      <w:r w:rsidRPr="00570C61">
        <w:rPr>
          <w:i/>
          <w:iCs/>
          <w:sz w:val="16"/>
        </w:rPr>
        <w:t>percent</w:t>
      </w:r>
      <w:r w:rsidRPr="00570C61">
        <w:rPr>
          <w:sz w:val="16"/>
        </w:rPr>
        <w:t xml:space="preserve"> in 2021. Inflation has been even more pronounced at some signature chains. In its earnings call in October, McDonald’s said that it expected to have raised menu prices at its US locations by roughly 10 percent by the end of 2023, after hiking prices 10 percent the previous fiscal year.</w:t>
      </w:r>
    </w:p>
    <w:p w14:paraId="30FE6F82" w14:textId="77777777" w:rsidR="00A10734" w:rsidRPr="00570C61" w:rsidRDefault="00A10734" w:rsidP="00A10734">
      <w:pPr>
        <w:rPr>
          <w:sz w:val="16"/>
        </w:rPr>
      </w:pPr>
      <w:r w:rsidRPr="00570C61">
        <w:rPr>
          <w:sz w:val="16"/>
        </w:rPr>
        <w:t>Many viral complaints about burger prices have ensued. Last year, a Financial Times journalist expressed shock on X at a $17.59 Big Mac combo meal and had his incredulity written up by the New York Post. TikTok influencers have turned their anguish at exorbitant McDonald’s bills into hit video content, with legions of commenters expressing their own outrage at the cost of such unhappy meals.</w:t>
      </w:r>
    </w:p>
    <w:p w14:paraId="2C0893E9" w14:textId="77777777" w:rsidR="00A10734" w:rsidRPr="00570C61" w:rsidRDefault="00A10734" w:rsidP="00A10734"/>
    <w:p w14:paraId="601F28A2" w14:textId="77777777" w:rsidR="00A10734" w:rsidRPr="00570C61" w:rsidRDefault="00A10734" w:rsidP="00A10734"/>
    <w:p w14:paraId="57331165" w14:textId="77777777" w:rsidR="00A10734" w:rsidRPr="00570C61" w:rsidRDefault="00A10734" w:rsidP="00A10734"/>
    <w:p w14:paraId="130B9537" w14:textId="4B97CE18" w:rsidR="00A10734" w:rsidRPr="00570C61" w:rsidRDefault="00A10734" w:rsidP="00A10734">
      <w:pPr>
        <w:pStyle w:val="Heading3"/>
        <w:rPr>
          <w:rFonts w:eastAsia="Calibri"/>
        </w:rPr>
      </w:pPr>
      <w:r w:rsidRPr="00570C61">
        <w:rPr>
          <w:rFonts w:eastAsia="Calibri"/>
        </w:rPr>
        <w:t>Adv 2</w:t>
      </w:r>
    </w:p>
    <w:p w14:paraId="6E800F7E" w14:textId="77777777" w:rsidR="00A10734" w:rsidRPr="00570C61" w:rsidRDefault="00A10734" w:rsidP="00A10734"/>
    <w:p w14:paraId="41DF3A9A" w14:textId="77777777" w:rsidR="00A10734" w:rsidRPr="00570C61" w:rsidRDefault="00A10734" w:rsidP="00A10734">
      <w:pPr>
        <w:pStyle w:val="Heading4"/>
      </w:pPr>
      <w:r w:rsidRPr="00570C61">
        <w:t>1. Unions have little effect on inequality---divergent interests and competition swamp any benefits</w:t>
      </w:r>
    </w:p>
    <w:p w14:paraId="2BD7FA17" w14:textId="77777777" w:rsidR="00A10734" w:rsidRPr="00570C61" w:rsidRDefault="00A10734" w:rsidP="00A10734">
      <w:r w:rsidRPr="00570C61">
        <w:rPr>
          <w:rStyle w:val="Style13ptBold"/>
        </w:rPr>
        <w:t>Epstein 20</w:t>
      </w:r>
      <w:r w:rsidRPr="00570C61">
        <w:t xml:space="preserve"> [Richard A. Epstein (Peter and Kirsten Bedford Senior Fellow at the Hoover Institution, Laurence A. Tisch Professor of Law, New York University Law School, senior lecturer at the University of Chicago), 1-27-2020, "The Decline Of Unions Is Good News," </w:t>
      </w:r>
      <w:r w:rsidRPr="00570C61">
        <w:rPr>
          <w:i/>
          <w:iCs/>
        </w:rPr>
        <w:t>Hoover Institution</w:t>
      </w:r>
      <w:r w:rsidRPr="00570C61">
        <w:t>, https://www.hoover.org/research/decline-unions-good-news, ashtar]</w:t>
      </w:r>
    </w:p>
    <w:p w14:paraId="17A21D86" w14:textId="77777777" w:rsidR="00A10734" w:rsidRPr="00570C61" w:rsidRDefault="00A10734" w:rsidP="00A10734">
      <w:pPr>
        <w:rPr>
          <w:sz w:val="16"/>
        </w:rPr>
      </w:pPr>
      <w:r w:rsidRPr="00570C61">
        <w:rPr>
          <w:sz w:val="16"/>
        </w:rPr>
        <w:t xml:space="preserve">So what then could justify this inefficient provision? One </w:t>
      </w:r>
      <w:r w:rsidRPr="00570C61">
        <w:rPr>
          <w:rStyle w:val="StyleUnderline"/>
        </w:rPr>
        <w:t xml:space="preserve">common argument is that </w:t>
      </w:r>
      <w:r w:rsidRPr="00570C61">
        <w:rPr>
          <w:rStyle w:val="StyleUnderline"/>
          <w:highlight w:val="cyan"/>
        </w:rPr>
        <w:t>unions</w:t>
      </w:r>
      <w:r w:rsidRPr="00570C61">
        <w:rPr>
          <w:rStyle w:val="StyleUnderline"/>
        </w:rPr>
        <w:t xml:space="preserve"> help </w:t>
      </w:r>
      <w:r w:rsidRPr="00570C61">
        <w:rPr>
          <w:rStyle w:val="StyleUnderline"/>
          <w:highlight w:val="cyan"/>
        </w:rPr>
        <w:t>reduce</w:t>
      </w:r>
      <w:r w:rsidRPr="00570C61">
        <w:rPr>
          <w:sz w:val="16"/>
        </w:rPr>
        <w:t xml:space="preserve"> the level of </w:t>
      </w:r>
      <w:r w:rsidRPr="00570C61">
        <w:rPr>
          <w:rStyle w:val="Emphasis"/>
        </w:rPr>
        <w:t xml:space="preserve">income </w:t>
      </w:r>
      <w:r w:rsidRPr="00570C61">
        <w:rPr>
          <w:rStyle w:val="Emphasis"/>
          <w:highlight w:val="cyan"/>
        </w:rPr>
        <w:t>inequality</w:t>
      </w:r>
      <w:r w:rsidRPr="00570C61">
        <w:rPr>
          <w:sz w:val="16"/>
        </w:rPr>
        <w:t xml:space="preserve"> by offering union members a high living wage, as seen in the golden age of the 1950s. But </w:t>
      </w:r>
      <w:r w:rsidRPr="00570C61">
        <w:rPr>
          <w:rStyle w:val="StyleUnderline"/>
        </w:rPr>
        <w:t xml:space="preserve">that argument </w:t>
      </w:r>
      <w:r w:rsidRPr="00570C61">
        <w:rPr>
          <w:rStyle w:val="Emphasis"/>
          <w:highlight w:val="cyan"/>
        </w:rPr>
        <w:t>misfires</w:t>
      </w:r>
      <w:r w:rsidRPr="00570C61">
        <w:rPr>
          <w:rStyle w:val="Emphasis"/>
        </w:rPr>
        <w:t xml:space="preserve"> on several fronts</w:t>
      </w:r>
      <w:r w:rsidRPr="00570C61">
        <w:rPr>
          <w:sz w:val="16"/>
        </w:rPr>
        <w:t xml:space="preserve">. Those </w:t>
      </w:r>
      <w:r w:rsidRPr="00570C61">
        <w:rPr>
          <w:rStyle w:val="StyleUnderline"/>
          <w:highlight w:val="cyan"/>
        </w:rPr>
        <w:t>high</w:t>
      </w:r>
      <w:r w:rsidRPr="00570C61">
        <w:rPr>
          <w:rStyle w:val="StyleUnderline"/>
        </w:rPr>
        <w:t xml:space="preserve"> union </w:t>
      </w:r>
      <w:r w:rsidRPr="00570C61">
        <w:rPr>
          <w:rStyle w:val="StyleUnderline"/>
          <w:highlight w:val="cyan"/>
        </w:rPr>
        <w:t>wages could not survive</w:t>
      </w:r>
      <w:r w:rsidRPr="00570C61">
        <w:rPr>
          <w:rStyle w:val="StyleUnderline"/>
        </w:rPr>
        <w:t xml:space="preserve"> in the face of </w:t>
      </w:r>
      <w:r w:rsidRPr="00570C61">
        <w:rPr>
          <w:rStyle w:val="Emphasis"/>
          <w:highlight w:val="cyan"/>
        </w:rPr>
        <w:t>foreign competition</w:t>
      </w:r>
      <w:r w:rsidRPr="00570C61">
        <w:rPr>
          <w:rStyle w:val="StyleUnderline"/>
          <w:highlight w:val="cyan"/>
        </w:rPr>
        <w:t xml:space="preserve"> or new </w:t>
      </w:r>
      <w:r w:rsidRPr="00570C61">
        <w:rPr>
          <w:rStyle w:val="Emphasis"/>
          <w:highlight w:val="cyan"/>
        </w:rPr>
        <w:t>nonunion</w:t>
      </w:r>
      <w:r w:rsidRPr="00570C61">
        <w:rPr>
          <w:rStyle w:val="Emphasis"/>
        </w:rPr>
        <w:t xml:space="preserve">ized </w:t>
      </w:r>
      <w:r w:rsidRPr="00570C61">
        <w:rPr>
          <w:rStyle w:val="Emphasis"/>
          <w:highlight w:val="cyan"/>
        </w:rPr>
        <w:t>firms</w:t>
      </w:r>
      <w:r w:rsidRPr="00570C61">
        <w:rPr>
          <w:sz w:val="16"/>
        </w:rPr>
        <w:t xml:space="preserve">. The </w:t>
      </w:r>
      <w:r w:rsidRPr="00570C61">
        <w:rPr>
          <w:rStyle w:val="StyleUnderline"/>
        </w:rPr>
        <w:t>only way a union can provide gains for its members is to extract</w:t>
      </w:r>
      <w:r w:rsidRPr="00570C61">
        <w:rPr>
          <w:sz w:val="16"/>
        </w:rPr>
        <w:t xml:space="preserve"> some fraction of the </w:t>
      </w:r>
      <w:r w:rsidRPr="00570C61">
        <w:rPr>
          <w:rStyle w:val="StyleUnderline"/>
        </w:rPr>
        <w:t>profits that firms enjoy when they hold monopoly positions</w:t>
      </w:r>
      <w:r w:rsidRPr="00570C61">
        <w:rPr>
          <w:sz w:val="16"/>
        </w:rPr>
        <w:t>.</w:t>
      </w:r>
    </w:p>
    <w:p w14:paraId="41535700" w14:textId="77777777" w:rsidR="00A10734" w:rsidRPr="00570C61" w:rsidRDefault="00A10734" w:rsidP="00A10734">
      <w:pPr>
        <w:rPr>
          <w:sz w:val="16"/>
        </w:rPr>
      </w:pPr>
      <w:r w:rsidRPr="00570C61">
        <w:rPr>
          <w:rStyle w:val="StyleUnderline"/>
        </w:rPr>
        <w:t xml:space="preserve">When </w:t>
      </w:r>
      <w:r w:rsidRPr="00570C61">
        <w:rPr>
          <w:rStyle w:val="Emphasis"/>
        </w:rPr>
        <w:t>tariff barriers</w:t>
      </w:r>
      <w:r w:rsidRPr="00570C61">
        <w:rPr>
          <w:rStyle w:val="StyleUnderline"/>
        </w:rPr>
        <w:t xml:space="preserve"> are </w:t>
      </w:r>
      <w:r w:rsidRPr="00570C61">
        <w:rPr>
          <w:rStyle w:val="Emphasis"/>
        </w:rPr>
        <w:t>lowered</w:t>
      </w:r>
      <w:r w:rsidRPr="00570C61">
        <w:rPr>
          <w:rStyle w:val="StyleUnderline"/>
        </w:rPr>
        <w:t xml:space="preserve"> and domestic markets are </w:t>
      </w:r>
      <w:r w:rsidRPr="00570C61">
        <w:rPr>
          <w:rStyle w:val="Emphasis"/>
        </w:rPr>
        <w:t>deregulated</w:t>
      </w:r>
      <w:r w:rsidRPr="00570C61">
        <w:rPr>
          <w:sz w:val="16"/>
        </w:rPr>
        <w:t xml:space="preserve">, as with the airlines and telecommunications industries, </w:t>
      </w:r>
      <w:r w:rsidRPr="00570C61">
        <w:rPr>
          <w:rStyle w:val="StyleUnderline"/>
        </w:rPr>
        <w:t xml:space="preserve">the size of union gains </w:t>
      </w:r>
      <w:r w:rsidRPr="00570C61">
        <w:rPr>
          <w:rStyle w:val="Emphasis"/>
        </w:rPr>
        <w:t>go down</w:t>
      </w:r>
      <w:r w:rsidRPr="00570C61">
        <w:rPr>
          <w:sz w:val="16"/>
        </w:rPr>
        <w:t xml:space="preserve">. Thus </w:t>
      </w:r>
      <w:r w:rsidRPr="00570C61">
        <w:rPr>
          <w:rStyle w:val="StyleUnderline"/>
        </w:rPr>
        <w:t>the</w:t>
      </w:r>
      <w:r w:rsidRPr="00570C61">
        <w:rPr>
          <w:sz w:val="16"/>
        </w:rPr>
        <w:t xml:space="preserve"> sharp </w:t>
      </w:r>
      <w:r w:rsidRPr="00570C61">
        <w:rPr>
          <w:rStyle w:val="StyleUnderline"/>
        </w:rPr>
        <w:t xml:space="preserve">decline in union membership from </w:t>
      </w:r>
      <w:r w:rsidRPr="00570C61">
        <w:rPr>
          <w:rStyle w:val="Emphasis"/>
        </w:rPr>
        <w:t>35 percent</w:t>
      </w:r>
      <w:r w:rsidRPr="00570C61">
        <w:rPr>
          <w:rStyle w:val="StyleUnderline"/>
        </w:rPr>
        <w:t xml:space="preserve"> in</w:t>
      </w:r>
      <w:r w:rsidRPr="00570C61">
        <w:rPr>
          <w:sz w:val="16"/>
        </w:rPr>
        <w:t xml:space="preserve"> both </w:t>
      </w:r>
      <w:r w:rsidRPr="00570C61">
        <w:rPr>
          <w:rStyle w:val="StyleUnderline"/>
        </w:rPr>
        <w:t>1945 and 1954 to</w:t>
      </w:r>
      <w:r w:rsidRPr="00570C61">
        <w:rPr>
          <w:sz w:val="16"/>
        </w:rPr>
        <w:t xml:space="preserve"> about </w:t>
      </w:r>
      <w:r w:rsidRPr="00570C61">
        <w:rPr>
          <w:rStyle w:val="Emphasis"/>
        </w:rPr>
        <w:t>15 percent</w:t>
      </w:r>
      <w:r w:rsidRPr="00570C61">
        <w:rPr>
          <w:rStyle w:val="StyleUnderline"/>
        </w:rPr>
        <w:t xml:space="preserve"> in 1985 led to </w:t>
      </w:r>
      <w:r w:rsidRPr="00570C61">
        <w:rPr>
          <w:rStyle w:val="Emphasis"/>
        </w:rPr>
        <w:t>no</w:t>
      </w:r>
      <w:r w:rsidRPr="00570C61">
        <w:rPr>
          <w:sz w:val="16"/>
        </w:rPr>
        <w:t xml:space="preserve"> substantial </w:t>
      </w:r>
      <w:r w:rsidRPr="00570C61">
        <w:rPr>
          <w:rStyle w:val="Emphasis"/>
        </w:rPr>
        <w:t>increase</w:t>
      </w:r>
      <w:r w:rsidRPr="00570C61">
        <w:rPr>
          <w:rStyle w:val="StyleUnderline"/>
        </w:rPr>
        <w:t xml:space="preserve"> in the fraction of wealth earned by the top 10 percent</w:t>
      </w:r>
      <w:r w:rsidRPr="00570C61">
        <w:rPr>
          <w:sz w:val="16"/>
        </w:rPr>
        <w:t xml:space="preserve"> of the economy </w:t>
      </w:r>
      <w:r w:rsidRPr="00570C61">
        <w:rPr>
          <w:rStyle w:val="StyleUnderline"/>
        </w:rPr>
        <w:t>during that period</w:t>
      </w:r>
      <w:r w:rsidRPr="00570C61">
        <w:rPr>
          <w:sz w:val="16"/>
        </w:rPr>
        <w:t xml:space="preserve">. However, </w:t>
      </w:r>
      <w:r w:rsidRPr="00570C61">
        <w:rPr>
          <w:rStyle w:val="StyleUnderline"/>
        </w:rPr>
        <w:t>the</w:t>
      </w:r>
      <w:r w:rsidRPr="00570C61">
        <w:rPr>
          <w:sz w:val="16"/>
        </w:rPr>
        <w:t xml:space="preserve"> income </w:t>
      </w:r>
      <w:r w:rsidRPr="00570C61">
        <w:rPr>
          <w:rStyle w:val="StyleUnderline"/>
        </w:rPr>
        <w:t>share of the top ten percent rose to</w:t>
      </w:r>
      <w:r w:rsidRPr="00570C61">
        <w:rPr>
          <w:sz w:val="16"/>
        </w:rPr>
        <w:t xml:space="preserve"> about </w:t>
      </w:r>
      <w:r w:rsidRPr="00570C61">
        <w:rPr>
          <w:rStyle w:val="StyleUnderline"/>
        </w:rPr>
        <w:t>40 percent</w:t>
      </w:r>
      <w:r w:rsidRPr="00570C61">
        <w:rPr>
          <w:sz w:val="16"/>
        </w:rPr>
        <w:t xml:space="preserve"> over the next 15 years </w:t>
      </w:r>
      <w:r w:rsidRPr="00570C61">
        <w:rPr>
          <w:rStyle w:val="StyleUnderline"/>
        </w:rPr>
        <w:t>as</w:t>
      </w:r>
      <w:r w:rsidRPr="00570C61">
        <w:rPr>
          <w:sz w:val="16"/>
        </w:rPr>
        <w:t xml:space="preserve"> union </w:t>
      </w:r>
      <w:r w:rsidRPr="00570C61">
        <w:rPr>
          <w:rStyle w:val="StyleUnderline"/>
        </w:rPr>
        <w:t xml:space="preserve">membership fell to below </w:t>
      </w:r>
      <w:r w:rsidRPr="00570C61">
        <w:rPr>
          <w:rStyle w:val="Emphasis"/>
        </w:rPr>
        <w:t>10 percent</w:t>
      </w:r>
      <w:r w:rsidRPr="00570C61">
        <w:rPr>
          <w:rStyle w:val="StyleUnderline"/>
        </w:rPr>
        <w:t xml:space="preserve"> by 2000</w:t>
      </w:r>
      <w:r w:rsidRPr="00570C61">
        <w:rPr>
          <w:sz w:val="16"/>
        </w:rPr>
        <w:t>.</w:t>
      </w:r>
    </w:p>
    <w:p w14:paraId="353D731E" w14:textId="77777777" w:rsidR="00A10734" w:rsidRPr="00570C61" w:rsidRDefault="00A10734" w:rsidP="00A10734">
      <w:pPr>
        <w:rPr>
          <w:sz w:val="16"/>
        </w:rPr>
      </w:pPr>
      <w:r w:rsidRPr="00570C61">
        <w:rPr>
          <w:sz w:val="16"/>
        </w:rPr>
        <w:t>But don’t be fooled—</w:t>
      </w:r>
      <w:r w:rsidRPr="00570C61">
        <w:rPr>
          <w:rStyle w:val="StyleUnderline"/>
        </w:rPr>
        <w:t xml:space="preserve">that </w:t>
      </w:r>
      <w:r w:rsidRPr="00570C61">
        <w:rPr>
          <w:rStyle w:val="Emphasis"/>
        </w:rPr>
        <w:t>5 percent change</w:t>
      </w:r>
      <w:r w:rsidRPr="00570C61">
        <w:rPr>
          <w:rStyle w:val="StyleUnderline"/>
        </w:rPr>
        <w:t xml:space="preserve"> in</w:t>
      </w:r>
      <w:r w:rsidRPr="00570C61">
        <w:rPr>
          <w:sz w:val="16"/>
        </w:rPr>
        <w:t xml:space="preserve"> union </w:t>
      </w:r>
      <w:r w:rsidRPr="00570C61">
        <w:rPr>
          <w:rStyle w:val="StyleUnderline"/>
        </w:rPr>
        <w:t xml:space="preserve">membership </w:t>
      </w:r>
      <w:r w:rsidRPr="00570C61">
        <w:rPr>
          <w:rStyle w:val="Emphasis"/>
        </w:rPr>
        <w:t>cannot drive</w:t>
      </w:r>
      <w:r w:rsidRPr="00570C61">
        <w:rPr>
          <w:rStyle w:val="StyleUnderline"/>
        </w:rPr>
        <w:t xml:space="preserve"> widespread inequality</w:t>
      </w:r>
      <w:r w:rsidRPr="00570C61">
        <w:rPr>
          <w:sz w:val="16"/>
        </w:rPr>
        <w:t xml:space="preserve"> for the entire population, </w:t>
      </w:r>
      <w:r w:rsidRPr="00570C61">
        <w:rPr>
          <w:rStyle w:val="StyleUnderline"/>
        </w:rPr>
        <w:t xml:space="preserve">which is also affected by a </w:t>
      </w:r>
      <w:r w:rsidRPr="00570C61">
        <w:rPr>
          <w:rStyle w:val="Emphasis"/>
        </w:rPr>
        <w:t>rise</w:t>
      </w:r>
      <w:r w:rsidRPr="00570C61">
        <w:rPr>
          <w:rStyle w:val="StyleUnderline"/>
        </w:rPr>
        <w:t xml:space="preserve"> in the </w:t>
      </w:r>
      <w:r w:rsidRPr="00570C61">
        <w:rPr>
          <w:rStyle w:val="Emphasis"/>
        </w:rPr>
        <w:t>knowledge economy</w:t>
      </w:r>
      <w:r w:rsidRPr="00570C61">
        <w:rPr>
          <w:rStyle w:val="StyleUnderline"/>
        </w:rPr>
        <w:t xml:space="preserve"> as well as a </w:t>
      </w:r>
      <w:r w:rsidRPr="00570C61">
        <w:rPr>
          <w:rStyle w:val="Emphasis"/>
        </w:rPr>
        <w:t>general aging</w:t>
      </w:r>
      <w:r w:rsidRPr="00570C61">
        <w:rPr>
          <w:rStyle w:val="StyleUnderline"/>
        </w:rPr>
        <w:t xml:space="preserve"> of the population</w:t>
      </w:r>
      <w:r w:rsidRPr="00570C61">
        <w:rPr>
          <w:sz w:val="16"/>
        </w:rPr>
        <w:t xml:space="preserve">. The far </w:t>
      </w:r>
      <w:r w:rsidRPr="00570C61">
        <w:rPr>
          <w:rStyle w:val="Emphasis"/>
        </w:rPr>
        <w:t>more powerful distributive effects</w:t>
      </w:r>
      <w:r w:rsidRPr="00570C61">
        <w:rPr>
          <w:rStyle w:val="StyleUnderline"/>
        </w:rPr>
        <w:t xml:space="preserve"> are likely to be those from </w:t>
      </w:r>
      <w:r w:rsidRPr="00570C61">
        <w:rPr>
          <w:rStyle w:val="Emphasis"/>
        </w:rPr>
        <w:t>nonunion workers</w:t>
      </w:r>
      <w:r w:rsidRPr="00570C61">
        <w:rPr>
          <w:rStyle w:val="StyleUnderline"/>
        </w:rPr>
        <w:t xml:space="preserve"> whose job prospects</w:t>
      </w:r>
      <w:r w:rsidRPr="00570C61">
        <w:rPr>
          <w:sz w:val="16"/>
        </w:rPr>
        <w:t xml:space="preserve"> within a given firm </w:t>
      </w:r>
      <w:r w:rsidRPr="00570C61">
        <w:rPr>
          <w:rStyle w:val="StyleUnderline"/>
        </w:rPr>
        <w:t>have been compromised by higher wages to union workers</w:t>
      </w:r>
      <w:r w:rsidRPr="00570C61">
        <w:rPr>
          <w:sz w:val="16"/>
        </w:rPr>
        <w:t>.</w:t>
      </w:r>
    </w:p>
    <w:p w14:paraId="117610C1" w14:textId="77777777" w:rsidR="00A10734" w:rsidRPr="00570C61" w:rsidRDefault="00A10734" w:rsidP="00A10734">
      <w:pPr>
        <w:rPr>
          <w:sz w:val="16"/>
        </w:rPr>
      </w:pPr>
      <w:r w:rsidRPr="00570C61">
        <w:rPr>
          <w:sz w:val="16"/>
        </w:rPr>
        <w:t xml:space="preserve">It is </w:t>
      </w:r>
      <w:r w:rsidRPr="00570C61">
        <w:rPr>
          <w:rStyle w:val="StyleUnderline"/>
        </w:rPr>
        <w:t xml:space="preserve">even </w:t>
      </w:r>
      <w:r w:rsidRPr="00570C61">
        <w:rPr>
          <w:rStyle w:val="Emphasis"/>
          <w:highlight w:val="cyan"/>
        </w:rPr>
        <w:t>less clear</w:t>
      </w:r>
      <w:r w:rsidRPr="00570C61">
        <w:rPr>
          <w:rStyle w:val="StyleUnderline"/>
          <w:highlight w:val="cyan"/>
        </w:rPr>
        <w:t xml:space="preserve"> that</w:t>
      </w:r>
      <w:r w:rsidRPr="00570C61">
        <w:rPr>
          <w:sz w:val="16"/>
        </w:rPr>
        <w:t xml:space="preserve"> the </w:t>
      </w:r>
      <w:r w:rsidRPr="00570C61">
        <w:rPr>
          <w:rStyle w:val="StyleUnderline"/>
        </w:rPr>
        <w:t>proposals</w:t>
      </w:r>
      <w:r w:rsidRPr="00570C61">
        <w:rPr>
          <w:sz w:val="16"/>
        </w:rPr>
        <w:t xml:space="preserve"> of progressives like Sanders, Warren, and Buttigieg </w:t>
      </w:r>
      <w:r w:rsidRPr="00570C61">
        <w:rPr>
          <w:rStyle w:val="StyleUnderline"/>
        </w:rPr>
        <w:t xml:space="preserve">to </w:t>
      </w:r>
      <w:r w:rsidRPr="00570C61">
        <w:rPr>
          <w:rStyle w:val="Emphasis"/>
          <w:highlight w:val="cyan"/>
        </w:rPr>
        <w:t>revamp</w:t>
      </w:r>
      <w:r w:rsidRPr="00570C61">
        <w:rPr>
          <w:sz w:val="16"/>
        </w:rPr>
        <w:t xml:space="preserve"> the </w:t>
      </w:r>
      <w:r w:rsidRPr="00570C61">
        <w:rPr>
          <w:rStyle w:val="Emphasis"/>
          <w:highlight w:val="cyan"/>
        </w:rPr>
        <w:t>labor rules</w:t>
      </w:r>
      <w:r w:rsidRPr="00570C61">
        <w:rPr>
          <w:rStyle w:val="StyleUnderline"/>
          <w:highlight w:val="cyan"/>
        </w:rPr>
        <w:t xml:space="preserve"> would </w:t>
      </w:r>
      <w:r w:rsidRPr="00570C61">
        <w:rPr>
          <w:rStyle w:val="Emphasis"/>
          <w:highlight w:val="cyan"/>
        </w:rPr>
        <w:t>reverse</w:t>
      </w:r>
      <w:r w:rsidRPr="00570C61">
        <w:rPr>
          <w:rStyle w:val="StyleUnderline"/>
        </w:rPr>
        <w:t xml:space="preserve"> the </w:t>
      </w:r>
      <w:r w:rsidRPr="00570C61">
        <w:rPr>
          <w:rStyle w:val="StyleUnderline"/>
          <w:highlight w:val="cyan"/>
        </w:rPr>
        <w:t>decline</w:t>
      </w:r>
      <w:r w:rsidRPr="00570C61">
        <w:rPr>
          <w:rStyle w:val="StyleUnderline"/>
        </w:rPr>
        <w:t xml:space="preserve"> of unions</w:t>
      </w:r>
      <w:r w:rsidRPr="00570C61">
        <w:rPr>
          <w:sz w:val="16"/>
        </w:rPr>
        <w:t xml:space="preserve">. Not only is the </w:t>
      </w:r>
      <w:r w:rsidRPr="00570C61">
        <w:rPr>
          <w:rStyle w:val="StyleUnderline"/>
        </w:rPr>
        <w:t>American labor market more competitive</w:t>
      </w:r>
      <w:r w:rsidRPr="00570C61">
        <w:rPr>
          <w:sz w:val="16"/>
        </w:rPr>
        <w:t xml:space="preserve">, but </w:t>
      </w:r>
      <w:r w:rsidRPr="00570C61">
        <w:rPr>
          <w:rStyle w:val="StyleUnderline"/>
        </w:rPr>
        <w:t>the work place is no longer dominated by large industrial assembly lines where workers remain in their same position for years</w:t>
      </w:r>
      <w:r w:rsidRPr="00570C61">
        <w:rPr>
          <w:sz w:val="16"/>
        </w:rPr>
        <w:t xml:space="preserve">. Today, </w:t>
      </w:r>
      <w:r w:rsidRPr="00570C61">
        <w:rPr>
          <w:rStyle w:val="StyleUnderline"/>
        </w:rPr>
        <w:t xml:space="preserve">workforces are far more </w:t>
      </w:r>
      <w:r w:rsidRPr="00570C61">
        <w:rPr>
          <w:rStyle w:val="Emphasis"/>
        </w:rPr>
        <w:t>heterogeneous</w:t>
      </w:r>
      <w:r w:rsidRPr="00570C61">
        <w:rPr>
          <w:rStyle w:val="StyleUnderline"/>
        </w:rPr>
        <w:t xml:space="preserve"> and labor </w:t>
      </w:r>
      <w:r w:rsidRPr="00570C61">
        <w:rPr>
          <w:rStyle w:val="Emphasis"/>
        </w:rPr>
        <w:t>turnover</w:t>
      </w:r>
      <w:r w:rsidRPr="00570C61">
        <w:rPr>
          <w:rStyle w:val="StyleUnderline"/>
        </w:rPr>
        <w:t xml:space="preserve"> is far </w:t>
      </w:r>
      <w:r w:rsidRPr="00570C61">
        <w:rPr>
          <w:rStyle w:val="Emphasis"/>
        </w:rPr>
        <w:t>higher</w:t>
      </w:r>
      <w:r w:rsidRPr="00570C61">
        <w:rPr>
          <w:sz w:val="16"/>
        </w:rPr>
        <w:t xml:space="preserve">. It is therefore </w:t>
      </w:r>
      <w:r w:rsidRPr="00570C61">
        <w:rPr>
          <w:rStyle w:val="StyleUnderline"/>
        </w:rPr>
        <w:t xml:space="preserve">much more </w:t>
      </w:r>
      <w:r w:rsidRPr="00570C61">
        <w:rPr>
          <w:rStyle w:val="StyleUnderline"/>
          <w:highlight w:val="cyan"/>
        </w:rPr>
        <w:t>difficult</w:t>
      </w:r>
      <w:r w:rsidRPr="00570C61">
        <w:rPr>
          <w:rStyle w:val="StyleUnderline"/>
        </w:rPr>
        <w:t xml:space="preserve"> for a union </w:t>
      </w:r>
      <w:r w:rsidRPr="00570C61">
        <w:rPr>
          <w:rStyle w:val="StyleUnderline"/>
          <w:highlight w:val="cyan"/>
        </w:rPr>
        <w:t>to organize</w:t>
      </w:r>
      <w:r w:rsidRPr="00570C61">
        <w:rPr>
          <w:rStyle w:val="StyleUnderline"/>
        </w:rPr>
        <w:t xml:space="preserve"> a common front among </w:t>
      </w:r>
      <w:r w:rsidRPr="00570C61">
        <w:rPr>
          <w:rStyle w:val="StyleUnderline"/>
          <w:highlight w:val="cyan"/>
        </w:rPr>
        <w:t xml:space="preserve">workers with </w:t>
      </w:r>
      <w:r w:rsidRPr="00570C61">
        <w:rPr>
          <w:rStyle w:val="Emphasis"/>
          <w:highlight w:val="cyan"/>
        </w:rPr>
        <w:t>divergent interests</w:t>
      </w:r>
      <w:r w:rsidRPr="00570C61">
        <w:rPr>
          <w:sz w:val="16"/>
        </w:rPr>
        <w:t>.</w:t>
      </w:r>
    </w:p>
    <w:p w14:paraId="796D8132" w14:textId="77777777" w:rsidR="00A10734" w:rsidRPr="00570C61" w:rsidRDefault="00A10734" w:rsidP="00A10734">
      <w:pPr>
        <w:rPr>
          <w:sz w:val="16"/>
        </w:rPr>
      </w:pPr>
      <w:r w:rsidRPr="00570C61">
        <w:rPr>
          <w:rStyle w:val="StyleUnderline"/>
          <w:highlight w:val="cyan"/>
        </w:rPr>
        <w:t>Employer</w:t>
      </w:r>
      <w:r w:rsidRPr="00570C61">
        <w:rPr>
          <w:rStyle w:val="StyleUnderline"/>
        </w:rPr>
        <w:t>s</w:t>
      </w:r>
      <w:r w:rsidRPr="00570C61">
        <w:rPr>
          <w:sz w:val="16"/>
        </w:rPr>
        <w:t xml:space="preserve">, too, </w:t>
      </w:r>
      <w:r w:rsidRPr="00570C61">
        <w:rPr>
          <w:rStyle w:val="StyleUnderline"/>
        </w:rPr>
        <w:t xml:space="preserve">have become much </w:t>
      </w:r>
      <w:r w:rsidRPr="00570C61">
        <w:rPr>
          <w:rStyle w:val="StyleUnderline"/>
          <w:highlight w:val="cyan"/>
        </w:rPr>
        <w:t>more adept at resisting</w:t>
      </w:r>
      <w:r w:rsidRPr="00570C61">
        <w:rPr>
          <w:rStyle w:val="StyleUnderline"/>
        </w:rPr>
        <w:t xml:space="preserve"> unionization </w:t>
      </w:r>
      <w:r w:rsidRPr="00570C61">
        <w:rPr>
          <w:rStyle w:val="StyleUnderline"/>
          <w:highlight w:val="cyan"/>
        </w:rPr>
        <w:t>in ways</w:t>
      </w:r>
      <w:r w:rsidRPr="00570C61">
        <w:rPr>
          <w:rStyle w:val="StyleUnderline"/>
        </w:rPr>
        <w:t xml:space="preserve"> that </w:t>
      </w:r>
      <w:r w:rsidRPr="00570C61">
        <w:rPr>
          <w:rStyle w:val="Emphasis"/>
          <w:highlight w:val="cyan"/>
        </w:rPr>
        <w:t>no</w:t>
      </w:r>
      <w:r w:rsidRPr="00570C61">
        <w:rPr>
          <w:sz w:val="16"/>
        </w:rPr>
        <w:t xml:space="preserve"> set of </w:t>
      </w:r>
      <w:r w:rsidRPr="00570C61">
        <w:rPr>
          <w:rStyle w:val="Emphasis"/>
          <w:highlight w:val="cyan"/>
        </w:rPr>
        <w:t>labor laws</w:t>
      </w:r>
      <w:r w:rsidRPr="00570C61">
        <w:rPr>
          <w:rStyle w:val="StyleUnderline"/>
          <w:highlight w:val="cyan"/>
        </w:rPr>
        <w:t xml:space="preserve"> can capture</w:t>
      </w:r>
      <w:r w:rsidRPr="00570C61">
        <w:rPr>
          <w:sz w:val="16"/>
        </w:rPr>
        <w:t xml:space="preserve">. It is </w:t>
      </w:r>
      <w:r w:rsidRPr="00570C61">
        <w:rPr>
          <w:rStyle w:val="StyleUnderline"/>
        </w:rPr>
        <w:t>no accident that</w:t>
      </w:r>
      <w:r w:rsidRPr="00570C61">
        <w:rPr>
          <w:sz w:val="16"/>
        </w:rPr>
        <w:t xml:space="preserve"> plants are built in states like Tennessee and Mississippi, and that </w:t>
      </w:r>
      <w:r w:rsidRPr="00570C61">
        <w:rPr>
          <w:rStyle w:val="StyleUnderline"/>
          <w:highlight w:val="cyan"/>
        </w:rPr>
        <w:t>facilities are designed</w:t>
      </w:r>
      <w:r w:rsidRPr="00570C61">
        <w:rPr>
          <w:rStyle w:val="StyleUnderline"/>
        </w:rPr>
        <w:t xml:space="preserve"> in ways </w:t>
      </w:r>
      <w:r w:rsidRPr="00570C61">
        <w:rPr>
          <w:rStyle w:val="StyleUnderline"/>
          <w:highlight w:val="cyan"/>
        </w:rPr>
        <w:t xml:space="preserve">to make it </w:t>
      </w:r>
      <w:r w:rsidRPr="00570C61">
        <w:rPr>
          <w:rStyle w:val="Emphasis"/>
          <w:highlight w:val="cyan"/>
        </w:rPr>
        <w:t>more difficult to picket</w:t>
      </w:r>
      <w:r w:rsidRPr="00570C61">
        <w:rPr>
          <w:rStyle w:val="StyleUnderline"/>
        </w:rPr>
        <w:t xml:space="preserve"> or shut down</w:t>
      </w:r>
      <w:r w:rsidRPr="00570C61">
        <w:rPr>
          <w:sz w:val="16"/>
        </w:rPr>
        <w:t xml:space="preserve">. </w:t>
      </w:r>
      <w:r w:rsidRPr="00570C61">
        <w:rPr>
          <w:rStyle w:val="StyleUnderline"/>
          <w:highlight w:val="cyan"/>
        </w:rPr>
        <w:t>No</w:t>
      </w:r>
      <w:r w:rsidRPr="00570C61">
        <w:rPr>
          <w:rStyle w:val="StyleUnderline"/>
        </w:rPr>
        <w:t xml:space="preserve">ne of these defensive </w:t>
      </w:r>
      <w:r w:rsidRPr="00570C61">
        <w:rPr>
          <w:rStyle w:val="StyleUnderline"/>
          <w:highlight w:val="cyan"/>
        </w:rPr>
        <w:t>maneuvers</w:t>
      </w:r>
      <w:r w:rsidRPr="00570C61">
        <w:rPr>
          <w:rStyle w:val="StyleUnderline"/>
        </w:rPr>
        <w:t xml:space="preserve"> would be </w:t>
      </w:r>
      <w:r w:rsidRPr="00570C61">
        <w:rPr>
          <w:rStyle w:val="StyleUnderline"/>
          <w:highlight w:val="cyan"/>
        </w:rPr>
        <w:t>necessary</w:t>
      </w:r>
      <w:r w:rsidRPr="00570C61">
        <w:rPr>
          <w:rStyle w:val="StyleUnderline"/>
        </w:rPr>
        <w:t xml:space="preserve"> if</w:t>
      </w:r>
      <w:r w:rsidRPr="00570C61">
        <w:rPr>
          <w:sz w:val="16"/>
        </w:rPr>
        <w:t xml:space="preserve">, as I have long advocated, </w:t>
      </w:r>
      <w:r w:rsidRPr="00570C61">
        <w:rPr>
          <w:rStyle w:val="StyleUnderline"/>
        </w:rPr>
        <w:t>firms could post notices announcing that they will not hire union members</w:t>
      </w:r>
      <w:r w:rsidRPr="00570C61">
        <w:rPr>
          <w:sz w:val="16"/>
        </w:rPr>
        <w:t xml:space="preserve">, </w:t>
      </w:r>
      <w:r w:rsidRPr="00570C61">
        <w:rPr>
          <w:rStyle w:val="StyleUnderline"/>
        </w:rPr>
        <w:t>as they could</w:t>
      </w:r>
      <w:r w:rsidRPr="00570C61">
        <w:rPr>
          <w:sz w:val="16"/>
        </w:rPr>
        <w:t xml:space="preserve"> do </w:t>
      </w:r>
      <w:r w:rsidRPr="00570C61">
        <w:rPr>
          <w:rStyle w:val="StyleUnderline"/>
          <w:highlight w:val="cyan"/>
        </w:rPr>
        <w:t>before</w:t>
      </w:r>
      <w:r w:rsidRPr="00570C61">
        <w:rPr>
          <w:rStyle w:val="StyleUnderline"/>
        </w:rPr>
        <w:t xml:space="preserve"> the</w:t>
      </w:r>
      <w:r w:rsidRPr="00570C61">
        <w:rPr>
          <w:sz w:val="16"/>
        </w:rPr>
        <w:t xml:space="preserve"> passage of the </w:t>
      </w:r>
      <w:r w:rsidRPr="00570C61">
        <w:rPr>
          <w:rStyle w:val="Emphasis"/>
          <w:highlight w:val="cyan"/>
        </w:rPr>
        <w:t>NLRA</w:t>
      </w:r>
      <w:r w:rsidRPr="00570C61">
        <w:rPr>
          <w:sz w:val="16"/>
        </w:rPr>
        <w:t>.</w:t>
      </w:r>
    </w:p>
    <w:p w14:paraId="79024722" w14:textId="77777777" w:rsidR="00A10734" w:rsidRPr="00570C61" w:rsidRDefault="00A10734" w:rsidP="00A10734">
      <w:pPr>
        <w:rPr>
          <w:sz w:val="16"/>
        </w:rPr>
      </w:pPr>
      <w:r w:rsidRPr="00570C61">
        <w:rPr>
          <w:sz w:val="16"/>
        </w:rPr>
        <w:t xml:space="preserve">Such changes to further weaken unions won’t happen all at once. But </w:t>
      </w:r>
      <w:r w:rsidRPr="00570C61">
        <w:rPr>
          <w:rStyle w:val="StyleUnderline"/>
        </w:rPr>
        <w:t xml:space="preserve">turning the clock back to </w:t>
      </w:r>
      <w:r w:rsidRPr="00570C61">
        <w:rPr>
          <w:rStyle w:val="Emphasis"/>
          <w:highlight w:val="cyan"/>
        </w:rPr>
        <w:t>increase union power</w:t>
      </w:r>
      <w:r w:rsidRPr="00570C61">
        <w:rPr>
          <w:rStyle w:val="StyleUnderline"/>
          <w:highlight w:val="cyan"/>
        </w:rPr>
        <w:t xml:space="preserve"> is </w:t>
      </w:r>
      <w:r w:rsidRPr="00570C61">
        <w:rPr>
          <w:rStyle w:val="Emphasis"/>
          <w:highlight w:val="cyan"/>
        </w:rPr>
        <w:t>not the answer</w:t>
      </w:r>
      <w:r w:rsidRPr="00570C61">
        <w:rPr>
          <w:sz w:val="16"/>
        </w:rPr>
        <w:t>. It will only cripple the very workers whom those actions are intended to help.</w:t>
      </w:r>
    </w:p>
    <w:p w14:paraId="25821F1B" w14:textId="77777777" w:rsidR="00A10734" w:rsidRPr="00570C61" w:rsidRDefault="00A10734" w:rsidP="00A10734">
      <w:pPr>
        <w:keepNext/>
        <w:keepLines/>
        <w:numPr>
          <w:ilvl w:val="0"/>
          <w:numId w:val="47"/>
        </w:numPr>
        <w:spacing w:before="40" w:after="0"/>
        <w:outlineLvl w:val="3"/>
        <w:rPr>
          <w:rFonts w:eastAsia="Times New Roman" w:cs="Times New Roman"/>
          <w:b/>
          <w:iCs/>
          <w:sz w:val="26"/>
        </w:rPr>
      </w:pPr>
      <w:r w:rsidRPr="00570C61">
        <w:rPr>
          <w:rFonts w:eastAsia="Times New Roman" w:cs="Times New Roman"/>
          <w:b/>
          <w:iCs/>
          <w:sz w:val="26"/>
        </w:rPr>
        <w:t>Unions – they’ll actively work against strikes.</w:t>
      </w:r>
    </w:p>
    <w:p w14:paraId="0BF01ED6" w14:textId="77777777" w:rsidR="00A10734" w:rsidRPr="00570C61" w:rsidRDefault="00A10734" w:rsidP="00A10734">
      <w:pPr>
        <w:rPr>
          <w:rFonts w:eastAsia="Calibri"/>
          <w:szCs w:val="56"/>
        </w:rPr>
      </w:pPr>
      <w:r w:rsidRPr="00570C61">
        <w:rPr>
          <w:rFonts w:eastAsia="Calibri"/>
          <w:b/>
          <w:bCs/>
          <w:sz w:val="26"/>
        </w:rPr>
        <w:t>Hall 2025</w:t>
      </w:r>
      <w:r w:rsidRPr="00570C61">
        <w:rPr>
          <w:rFonts w:eastAsia="Calibri"/>
          <w:sz w:val="24"/>
          <w:szCs w:val="72"/>
        </w:rPr>
        <w:t xml:space="preserve"> </w:t>
      </w:r>
      <w:r w:rsidRPr="00570C61">
        <w:rPr>
          <w:rFonts w:eastAsia="Calibri"/>
          <w:szCs w:val="56"/>
        </w:rPr>
        <w:t>(Tom Hall is a writer for the WSWS, 7-6-2025, "Sabotage of Philadelphia strike shows need for rank-and-file rebellion against union apparatus", https://www.wsws.org/en/articles/2025/07/11/pers-j11.html</w:t>
      </w:r>
      <w:r w:rsidRPr="00570C61">
        <w:rPr>
          <w:rFonts w:eastAsia="Calibri"/>
          <w:szCs w:val="56"/>
          <w:u w:val="single"/>
        </w:rPr>
        <w:t xml:space="preserve"> )</w:t>
      </w:r>
    </w:p>
    <w:p w14:paraId="15DBAAEC" w14:textId="77777777" w:rsidR="00A10734" w:rsidRPr="00570C61" w:rsidRDefault="00A10734" w:rsidP="00A10734">
      <w:pPr>
        <w:rPr>
          <w:rFonts w:eastAsia="Calibri"/>
          <w:sz w:val="16"/>
          <w:szCs w:val="56"/>
        </w:rPr>
      </w:pPr>
      <w:r w:rsidRPr="00570C61">
        <w:rPr>
          <w:rFonts w:eastAsia="Calibri"/>
          <w:szCs w:val="56"/>
          <w:highlight w:val="green"/>
          <w:u w:val="single"/>
        </w:rPr>
        <w:t>AFSCME’s betrayal of</w:t>
      </w:r>
      <w:r w:rsidRPr="00570C61">
        <w:rPr>
          <w:rFonts w:eastAsia="Calibri"/>
          <w:szCs w:val="56"/>
          <w:u w:val="single"/>
        </w:rPr>
        <w:t xml:space="preserve"> the eight-day Philadelphia </w:t>
      </w:r>
      <w:r w:rsidRPr="00570C61">
        <w:rPr>
          <w:rFonts w:eastAsia="Calibri"/>
          <w:szCs w:val="56"/>
          <w:highlight w:val="green"/>
          <w:u w:val="single"/>
        </w:rPr>
        <w:t>city workers’ strike</w:t>
      </w:r>
      <w:r w:rsidRPr="00570C61">
        <w:rPr>
          <w:rFonts w:eastAsia="Calibri"/>
          <w:szCs w:val="56"/>
          <w:u w:val="single"/>
        </w:rPr>
        <w:t xml:space="preserve"> once again </w:t>
      </w:r>
      <w:r w:rsidRPr="00570C61">
        <w:rPr>
          <w:rFonts w:eastAsia="Calibri"/>
          <w:szCs w:val="56"/>
          <w:highlight w:val="green"/>
          <w:u w:val="single"/>
        </w:rPr>
        <w:t>exposes</w:t>
      </w:r>
      <w:r w:rsidRPr="00570C61">
        <w:rPr>
          <w:rFonts w:eastAsia="Calibri"/>
          <w:szCs w:val="56"/>
          <w:u w:val="single"/>
        </w:rPr>
        <w:t xml:space="preserve"> the </w:t>
      </w:r>
      <w:r w:rsidRPr="00570C61">
        <w:rPr>
          <w:rFonts w:eastAsia="Calibri"/>
          <w:szCs w:val="56"/>
          <w:highlight w:val="green"/>
          <w:u w:val="single"/>
        </w:rPr>
        <w:t>union bureaucracy as an industrial police force for cap</w:t>
      </w:r>
      <w:r w:rsidRPr="00570C61">
        <w:rPr>
          <w:rFonts w:eastAsia="Calibri"/>
          <w:szCs w:val="56"/>
          <w:u w:val="single"/>
        </w:rPr>
        <w:t>italism and its two political parties</w:t>
      </w:r>
      <w:r w:rsidRPr="00570C61">
        <w:rPr>
          <w:rFonts w:eastAsia="Calibri"/>
          <w:sz w:val="16"/>
          <w:szCs w:val="56"/>
        </w:rPr>
        <w:t xml:space="preserve">. It confirms an iron rule, with no exceptions: </w:t>
      </w:r>
      <w:r w:rsidRPr="00570C61">
        <w:rPr>
          <w:rFonts w:eastAsia="Calibri"/>
          <w:szCs w:val="56"/>
          <w:highlight w:val="green"/>
          <w:u w:val="single"/>
        </w:rPr>
        <w:t>So long as workers remain under control</w:t>
      </w:r>
      <w:r w:rsidRPr="00570C61">
        <w:rPr>
          <w:rFonts w:eastAsia="Calibri"/>
          <w:szCs w:val="56"/>
          <w:u w:val="single"/>
        </w:rPr>
        <w:t xml:space="preserve"> of the apparatus, the </w:t>
      </w:r>
      <w:r w:rsidRPr="00570C61">
        <w:rPr>
          <w:rFonts w:eastAsia="Calibri"/>
          <w:szCs w:val="56"/>
          <w:highlight w:val="green"/>
          <w:u w:val="single"/>
        </w:rPr>
        <w:t>only</w:t>
      </w:r>
      <w:r w:rsidRPr="00570C61">
        <w:rPr>
          <w:rFonts w:eastAsia="Calibri"/>
          <w:szCs w:val="56"/>
          <w:u w:val="single"/>
        </w:rPr>
        <w:t xml:space="preserve"> possible </w:t>
      </w:r>
      <w:r w:rsidRPr="00570C61">
        <w:rPr>
          <w:rFonts w:eastAsia="Calibri"/>
          <w:szCs w:val="56"/>
          <w:highlight w:val="green"/>
          <w:u w:val="single"/>
        </w:rPr>
        <w:t>outcome is a sellout.</w:t>
      </w:r>
    </w:p>
    <w:p w14:paraId="2738D589" w14:textId="77777777" w:rsidR="00A10734" w:rsidRPr="00570C61" w:rsidRDefault="00A10734" w:rsidP="00A10734">
      <w:pPr>
        <w:rPr>
          <w:rFonts w:eastAsia="Calibri"/>
          <w:sz w:val="16"/>
          <w:szCs w:val="56"/>
        </w:rPr>
      </w:pPr>
      <w:r w:rsidRPr="00570C61">
        <w:rPr>
          <w:rFonts w:eastAsia="Calibri"/>
          <w:sz w:val="16"/>
          <w:szCs w:val="56"/>
        </w:rPr>
        <w:t>The strike was a powerful expression of growing social opposition, pointing to an emerging confrontation between the working class and the Trump administration, which governs in the interests of the corporate oligarchy. It also demonstrated that building this movement is inseparable from the fight to overthrow the corrupt union apparatus and return control to the rank and file, where it belongs.</w:t>
      </w:r>
    </w:p>
    <w:p w14:paraId="4A64AC48" w14:textId="77777777" w:rsidR="00A10734" w:rsidRPr="00570C61" w:rsidRDefault="00A10734" w:rsidP="00A10734">
      <w:pPr>
        <w:rPr>
          <w:rFonts w:eastAsia="Calibri"/>
          <w:sz w:val="16"/>
          <w:szCs w:val="56"/>
        </w:rPr>
      </w:pPr>
      <w:r w:rsidRPr="00570C61">
        <w:rPr>
          <w:rFonts w:eastAsia="Calibri"/>
          <w:sz w:val="16"/>
          <w:szCs w:val="56"/>
        </w:rPr>
        <w:t xml:space="preserve">An important step forward in this was taken Wednesday by the founding of </w:t>
      </w:r>
      <w:r w:rsidRPr="00570C61">
        <w:rPr>
          <w:rFonts w:eastAsia="Calibri"/>
          <w:szCs w:val="56"/>
          <w:u w:val="single"/>
        </w:rPr>
        <w:t>the </w:t>
      </w:r>
      <w:r w:rsidRPr="00570C61">
        <w:rPr>
          <w:rFonts w:eastAsia="Calibri"/>
          <w:szCs w:val="56"/>
        </w:rPr>
        <w:t>Philadelphia Workers Rank-and-File Strike Committee</w:t>
      </w:r>
      <w:r w:rsidRPr="00570C61">
        <w:rPr>
          <w:rFonts w:eastAsia="Calibri"/>
          <w:szCs w:val="56"/>
          <w:u w:val="single"/>
        </w:rPr>
        <w:t>, which calls on workers to reject the agreement, “override the decision to end the strike, which was taken in direct violation of the clear will of the rank and file and without any vote”</w:t>
      </w:r>
      <w:r w:rsidRPr="00570C61">
        <w:rPr>
          <w:rFonts w:eastAsia="Calibri"/>
          <w:sz w:val="16"/>
          <w:szCs w:val="56"/>
        </w:rPr>
        <w:t xml:space="preserve"> and renew the strike “immediately … expanded to include transit workers, white-collar employees and all other sections of the working class in Philadelphia.”</w:t>
      </w:r>
    </w:p>
    <w:p w14:paraId="133212E3" w14:textId="77777777" w:rsidR="00A10734" w:rsidRPr="00570C61" w:rsidRDefault="00A10734" w:rsidP="00A10734">
      <w:pPr>
        <w:rPr>
          <w:rFonts w:eastAsia="Calibri"/>
          <w:sz w:val="16"/>
          <w:szCs w:val="56"/>
        </w:rPr>
      </w:pPr>
      <w:r w:rsidRPr="00570C61">
        <w:rPr>
          <w:rFonts w:eastAsia="Calibri"/>
          <w:szCs w:val="56"/>
          <w:u w:val="single"/>
        </w:rPr>
        <w:t xml:space="preserve">The </w:t>
      </w:r>
      <w:r w:rsidRPr="00570C61">
        <w:rPr>
          <w:rFonts w:eastAsia="Calibri"/>
          <w:szCs w:val="56"/>
          <w:highlight w:val="green"/>
          <w:u w:val="single"/>
        </w:rPr>
        <w:t>“agreement” to end the strike is a complete betrayal</w:t>
      </w:r>
      <w:r w:rsidRPr="00570C61">
        <w:rPr>
          <w:rFonts w:eastAsia="Calibri"/>
          <w:szCs w:val="56"/>
          <w:u w:val="single"/>
        </w:rPr>
        <w:t>.</w:t>
      </w:r>
      <w:r w:rsidRPr="00570C61">
        <w:rPr>
          <w:rFonts w:eastAsia="Calibri"/>
          <w:sz w:val="16"/>
          <w:szCs w:val="56"/>
        </w:rPr>
        <w:t xml:space="preserve"> It includes a mere 9 percent wage increase over three years—just one percentage point higher than Democratic Mayor Cherelle Parker’s initial offer. It makes no change to the residency requirement, forcing workers to remain in a city with a significantly higher cost of living. Worst of all, it paves the way for major cuts to welfare and healthcare funding, allowing the city to skip an estimated $13.5 million in payments to the health fund and committing AFSCME (American Federation of State, County and Municipal Employees) to collaborate on cost-cutting measures.</w:t>
      </w:r>
    </w:p>
    <w:p w14:paraId="030B41F2" w14:textId="77777777" w:rsidR="00A10734" w:rsidRPr="00570C61" w:rsidRDefault="00A10734" w:rsidP="00A10734">
      <w:pPr>
        <w:rPr>
          <w:rFonts w:eastAsia="Calibri"/>
          <w:sz w:val="16"/>
          <w:szCs w:val="56"/>
        </w:rPr>
      </w:pPr>
      <w:r w:rsidRPr="00570C61">
        <w:rPr>
          <w:rFonts w:eastAsia="Calibri"/>
          <w:szCs w:val="56"/>
          <w:u w:val="single"/>
        </w:rPr>
        <w:t xml:space="preserve">The </w:t>
      </w:r>
      <w:r w:rsidRPr="00570C61">
        <w:rPr>
          <w:rFonts w:eastAsia="Calibri"/>
          <w:szCs w:val="56"/>
          <w:highlight w:val="green"/>
          <w:u w:val="single"/>
        </w:rPr>
        <w:t>AFSCME bureaucracy shut down</w:t>
      </w:r>
      <w:r w:rsidRPr="00570C61">
        <w:rPr>
          <w:rFonts w:eastAsia="Calibri"/>
          <w:szCs w:val="56"/>
          <w:u w:val="single"/>
        </w:rPr>
        <w:t xml:space="preserve"> the </w:t>
      </w:r>
      <w:r w:rsidRPr="00570C61">
        <w:rPr>
          <w:rFonts w:eastAsia="Calibri"/>
          <w:szCs w:val="56"/>
          <w:highlight w:val="green"/>
          <w:u w:val="single"/>
        </w:rPr>
        <w:t>strike</w:t>
      </w:r>
      <w:r w:rsidRPr="00570C61">
        <w:rPr>
          <w:rFonts w:eastAsia="Calibri"/>
          <w:szCs w:val="56"/>
          <w:u w:val="single"/>
        </w:rPr>
        <w:t xml:space="preserve"> in the middle of the night precisely </w:t>
      </w:r>
      <w:r w:rsidRPr="00570C61">
        <w:rPr>
          <w:rFonts w:eastAsia="Calibri"/>
          <w:szCs w:val="56"/>
          <w:highlight w:val="green"/>
          <w:u w:val="single"/>
        </w:rPr>
        <w:t>because</w:t>
      </w:r>
      <w:r w:rsidRPr="00570C61">
        <w:rPr>
          <w:rFonts w:eastAsia="Calibri"/>
          <w:szCs w:val="56"/>
          <w:u w:val="single"/>
        </w:rPr>
        <w:t xml:space="preserve"> the </w:t>
      </w:r>
      <w:r w:rsidRPr="00570C61">
        <w:rPr>
          <w:rFonts w:eastAsia="Calibri"/>
          <w:szCs w:val="56"/>
          <w:highlight w:val="green"/>
          <w:u w:val="single"/>
        </w:rPr>
        <w:t>strike was gaining momentum and strength</w:t>
      </w:r>
      <w:r w:rsidRPr="00570C61">
        <w:rPr>
          <w:rFonts w:eastAsia="Calibri"/>
          <w:szCs w:val="56"/>
          <w:u w:val="single"/>
        </w:rPr>
        <w:t>.</w:t>
      </w:r>
      <w:r w:rsidRPr="00570C61">
        <w:rPr>
          <w:rFonts w:eastAsia="Calibri"/>
          <w:sz w:val="16"/>
          <w:szCs w:val="56"/>
        </w:rPr>
        <w:t xml:space="preserve"> It had widespread support among the city’s working class, while uncollected garbage continued to pile up in the streets. The strike disrupted the city’s July 4 concert after top performers refused to cross the picket line. And on Thursday, 3,000 white-collar workers were set to vote on strike action, threatening AFSCME’s efforts to block a united struggle.</w:t>
      </w:r>
    </w:p>
    <w:p w14:paraId="61ED8C39" w14:textId="77777777" w:rsidR="00A10734" w:rsidRPr="00570C61" w:rsidRDefault="00A10734" w:rsidP="00A10734">
      <w:pPr>
        <w:rPr>
          <w:rFonts w:eastAsia="Calibri"/>
          <w:sz w:val="16"/>
          <w:szCs w:val="56"/>
        </w:rPr>
      </w:pPr>
      <w:r w:rsidRPr="00570C61">
        <w:rPr>
          <w:rFonts w:eastAsia="Calibri"/>
          <w:szCs w:val="56"/>
          <w:u w:val="single"/>
        </w:rPr>
        <w:t>AFSCME is not even attempting to justify its position, but is instead trying to sow an atmosphere of defeat and frustration</w:t>
      </w:r>
      <w:r w:rsidRPr="00570C61">
        <w:rPr>
          <w:rFonts w:eastAsia="Calibri"/>
          <w:sz w:val="16"/>
          <w:szCs w:val="56"/>
        </w:rPr>
        <w:t>. District Council 33 President Greg Boulware told the press he ended the strike because “we felt our clock was running out.”</w:t>
      </w:r>
    </w:p>
    <w:p w14:paraId="71294019" w14:textId="77777777" w:rsidR="00A10734" w:rsidRPr="00570C61" w:rsidRDefault="00A10734" w:rsidP="00A10734">
      <w:pPr>
        <w:rPr>
          <w:rFonts w:eastAsia="Calibri"/>
          <w:sz w:val="16"/>
          <w:szCs w:val="56"/>
        </w:rPr>
      </w:pPr>
      <w:r w:rsidRPr="00570C61">
        <w:rPr>
          <w:rFonts w:eastAsia="Calibri"/>
          <w:szCs w:val="56"/>
          <w:u w:val="single"/>
        </w:rPr>
        <w:t>By “we,” Boulware means the bureaucracy, which was running out of time to prevent the strike from spreading to white-collar workers and other sections of the working class.</w:t>
      </w:r>
      <w:r w:rsidRPr="00570C61">
        <w:rPr>
          <w:rFonts w:eastAsia="Calibri"/>
          <w:sz w:val="16"/>
          <w:szCs w:val="56"/>
        </w:rPr>
        <w:t xml:space="preserve"> Throughout the strike, Mayor Parker slandered workers as “vandals,” used the courts to force sections of the strike back to work and deployed police to the picket lines. As the strike continued, conditions were emerging for workers to defy injunctions, pitting them in direct conflict with the Democratic Party. </w:t>
      </w:r>
    </w:p>
    <w:p w14:paraId="568CE44F" w14:textId="77777777" w:rsidR="00A10734" w:rsidRPr="00570C61" w:rsidRDefault="00A10734" w:rsidP="00A10734">
      <w:pPr>
        <w:rPr>
          <w:rFonts w:eastAsia="Calibri"/>
          <w:sz w:val="16"/>
          <w:szCs w:val="56"/>
        </w:rPr>
      </w:pPr>
      <w:r w:rsidRPr="00570C61">
        <w:rPr>
          <w:rFonts w:eastAsia="Calibri"/>
          <w:sz w:val="16"/>
          <w:szCs w:val="56"/>
        </w:rPr>
        <w:t>AFSCME President Lee Saunders—whose annual income is $400,000 and who was until recently a member of the Democratic National Committee—came to Philadelphia on Monday to deliver marching orders to the local union officials. His widely publicized resignation from the DNC last month—alongside American Federation of Teachers President Randi Weingarten—was presented as a protest over the party’s refusal to allow younger, more left-leaning candidates to run in the primaries.</w:t>
      </w:r>
    </w:p>
    <w:p w14:paraId="761F93D2" w14:textId="77777777" w:rsidR="00A10734" w:rsidRPr="00570C61" w:rsidRDefault="00A10734" w:rsidP="00A10734">
      <w:pPr>
        <w:rPr>
          <w:rFonts w:eastAsia="Calibri"/>
          <w:sz w:val="16"/>
          <w:szCs w:val="56"/>
        </w:rPr>
      </w:pPr>
      <w:r w:rsidRPr="00570C61">
        <w:rPr>
          <w:rFonts w:eastAsia="Calibri"/>
          <w:sz w:val="16"/>
          <w:szCs w:val="56"/>
        </w:rPr>
        <w:t>But Saunders’ role in sabotaging the Philadelphia strike makes clear that his central concern is how to contain and suppress the growing and entirely justified anger toward the Democratic Party, a party of Wall Street and imperialism.</w:t>
      </w:r>
    </w:p>
    <w:p w14:paraId="3476D96C" w14:textId="77777777" w:rsidR="00A10734" w:rsidRPr="00570C61" w:rsidRDefault="00A10734" w:rsidP="00A10734">
      <w:pPr>
        <w:rPr>
          <w:rFonts w:eastAsia="Calibri"/>
          <w:sz w:val="16"/>
          <w:szCs w:val="56"/>
        </w:rPr>
      </w:pPr>
      <w:r w:rsidRPr="00570C61">
        <w:rPr>
          <w:rFonts w:eastAsia="Calibri"/>
          <w:sz w:val="16"/>
          <w:szCs w:val="56"/>
        </w:rPr>
        <w:t>The struggle in Philadelphia is taking place amidst a bipartisan social counter-revolution.</w:t>
      </w:r>
      <w:r w:rsidRPr="00570C61">
        <w:rPr>
          <w:rFonts w:eastAsia="Calibri"/>
          <w:szCs w:val="56"/>
          <w:u w:val="single"/>
        </w:rPr>
        <w:t xml:space="preserve"> At the federal level, Trump and the Republicans passed historic cuts to Medicaid and other social programs to partially fund trillions of dollars in tax cuts. </w:t>
      </w:r>
      <w:r w:rsidRPr="00570C61">
        <w:rPr>
          <w:rFonts w:eastAsia="Calibri"/>
          <w:sz w:val="16"/>
          <w:szCs w:val="56"/>
        </w:rPr>
        <w:t>The Democrats put up no real fight in Congress because they support the basic aim of his “Big Beautiful Bill.”</w:t>
      </w:r>
    </w:p>
    <w:p w14:paraId="4E7FE112" w14:textId="77777777" w:rsidR="00A10734" w:rsidRPr="00570C61" w:rsidRDefault="00A10734" w:rsidP="00A10734">
      <w:pPr>
        <w:rPr>
          <w:rFonts w:eastAsia="Calibri"/>
          <w:sz w:val="16"/>
          <w:szCs w:val="56"/>
        </w:rPr>
      </w:pPr>
      <w:r w:rsidRPr="00570C61">
        <w:rPr>
          <w:rFonts w:eastAsia="Calibri"/>
          <w:sz w:val="16"/>
          <w:szCs w:val="56"/>
        </w:rPr>
        <w:t>In Philadelphia and every major city across America, the Democrats are preparing massive cuts to school systems, transit networks and other core functions which go far beyond another round of austerity. They represent the permanent dismantling of social infrastructure on which millions of workers rely.</w:t>
      </w:r>
    </w:p>
    <w:p w14:paraId="1AEA4B67" w14:textId="77777777" w:rsidR="00A10734" w:rsidRPr="00570C61" w:rsidRDefault="00A10734" w:rsidP="00A10734">
      <w:pPr>
        <w:rPr>
          <w:rFonts w:eastAsia="Calibri"/>
          <w:sz w:val="16"/>
          <w:szCs w:val="56"/>
        </w:rPr>
      </w:pPr>
      <w:r w:rsidRPr="00570C61">
        <w:rPr>
          <w:rFonts w:eastAsia="Calibri"/>
          <w:szCs w:val="56"/>
          <w:u w:val="single"/>
        </w:rPr>
        <w:t xml:space="preserve">The </w:t>
      </w:r>
      <w:r w:rsidRPr="00570C61">
        <w:rPr>
          <w:rFonts w:eastAsia="Calibri"/>
          <w:szCs w:val="56"/>
          <w:highlight w:val="green"/>
          <w:u w:val="single"/>
        </w:rPr>
        <w:t>working class</w:t>
      </w:r>
      <w:r w:rsidRPr="00570C61">
        <w:rPr>
          <w:rFonts w:eastAsia="Calibri"/>
          <w:szCs w:val="56"/>
          <w:u w:val="single"/>
        </w:rPr>
        <w:t xml:space="preserve"> is </w:t>
      </w:r>
      <w:r w:rsidRPr="00570C61">
        <w:rPr>
          <w:rFonts w:eastAsia="Calibri"/>
          <w:szCs w:val="56"/>
          <w:highlight w:val="green"/>
          <w:u w:val="single"/>
        </w:rPr>
        <w:t>being bled</w:t>
      </w:r>
      <w:r w:rsidRPr="00570C61">
        <w:rPr>
          <w:rFonts w:eastAsia="Calibri"/>
          <w:szCs w:val="56"/>
          <w:u w:val="single"/>
        </w:rPr>
        <w:t xml:space="preserve"> white </w:t>
      </w:r>
      <w:r w:rsidRPr="00570C61">
        <w:rPr>
          <w:rFonts w:eastAsia="Calibri"/>
          <w:szCs w:val="56"/>
          <w:highlight w:val="green"/>
          <w:u w:val="single"/>
        </w:rPr>
        <w:t>because</w:t>
      </w:r>
      <w:r w:rsidRPr="00570C61">
        <w:rPr>
          <w:rFonts w:eastAsia="Calibri"/>
          <w:szCs w:val="56"/>
          <w:u w:val="single"/>
        </w:rPr>
        <w:t xml:space="preserve"> American </w:t>
      </w:r>
      <w:r w:rsidRPr="00570C61">
        <w:rPr>
          <w:rFonts w:eastAsia="Calibri"/>
          <w:szCs w:val="56"/>
          <w:highlight w:val="green"/>
          <w:u w:val="single"/>
        </w:rPr>
        <w:t>cap</w:t>
      </w:r>
      <w:r w:rsidRPr="00570C61">
        <w:rPr>
          <w:rFonts w:eastAsia="Calibri"/>
          <w:szCs w:val="56"/>
          <w:u w:val="single"/>
        </w:rPr>
        <w:t>italism, wracked by terminal crisis, is lashing out to find new sources of wealth, which can only come through robbery and violence on a massive scale</w:t>
      </w:r>
      <w:r w:rsidRPr="00570C61">
        <w:rPr>
          <w:rFonts w:eastAsia="Calibri"/>
          <w:sz w:val="16"/>
          <w:szCs w:val="56"/>
        </w:rPr>
        <w:t>. The lurch towards dictatorship expressed by Trump, and the expanding drive towards World War III, are the inevitable political expressions of this process.</w:t>
      </w:r>
    </w:p>
    <w:p w14:paraId="295B7C6C" w14:textId="77777777" w:rsidR="00A10734" w:rsidRPr="00570C61" w:rsidRDefault="00A10734" w:rsidP="00A10734">
      <w:pPr>
        <w:rPr>
          <w:rFonts w:eastAsia="Calibri"/>
          <w:szCs w:val="56"/>
          <w:u w:val="single"/>
        </w:rPr>
      </w:pPr>
      <w:r w:rsidRPr="00570C61">
        <w:rPr>
          <w:rFonts w:eastAsia="Calibri"/>
          <w:sz w:val="16"/>
          <w:szCs w:val="56"/>
        </w:rPr>
        <w:t xml:space="preserve">The conditions for a mass eruption of working class struggle are not only ripe, they are overripe. </w:t>
      </w:r>
      <w:r w:rsidRPr="00570C61">
        <w:rPr>
          <w:rFonts w:eastAsia="Calibri"/>
          <w:szCs w:val="56"/>
          <w:u w:val="single"/>
        </w:rPr>
        <w:t xml:space="preserve">In the midst of the greatest attacks on the working class in living memory, however, the </w:t>
      </w:r>
      <w:r w:rsidRPr="00570C61">
        <w:rPr>
          <w:rFonts w:eastAsia="Calibri"/>
          <w:szCs w:val="56"/>
          <w:highlight w:val="green"/>
          <w:u w:val="single"/>
        </w:rPr>
        <w:t>apparatus of the unions has only called 19</w:t>
      </w:r>
      <w:r w:rsidRPr="00570C61">
        <w:rPr>
          <w:rFonts w:eastAsia="Calibri"/>
          <w:szCs w:val="56"/>
          <w:u w:val="single"/>
        </w:rPr>
        <w:t xml:space="preserve"> major </w:t>
      </w:r>
      <w:r w:rsidRPr="00570C61">
        <w:rPr>
          <w:rFonts w:eastAsia="Calibri"/>
          <w:szCs w:val="56"/>
          <w:highlight w:val="green"/>
          <w:u w:val="single"/>
        </w:rPr>
        <w:t>strikes</w:t>
      </w:r>
      <w:r w:rsidRPr="00570C61">
        <w:rPr>
          <w:rFonts w:eastAsia="Calibri"/>
          <w:szCs w:val="56"/>
          <w:u w:val="single"/>
        </w:rPr>
        <w:t xml:space="preserve"> so far </w:t>
      </w:r>
      <w:r w:rsidRPr="00570C61">
        <w:rPr>
          <w:rFonts w:eastAsia="Calibri"/>
          <w:szCs w:val="56"/>
          <w:highlight w:val="green"/>
          <w:u w:val="single"/>
        </w:rPr>
        <w:t>this year</w:t>
      </w:r>
      <w:r w:rsidRPr="00570C61">
        <w:rPr>
          <w:rFonts w:eastAsia="Calibri"/>
          <w:szCs w:val="56"/>
          <w:u w:val="single"/>
        </w:rPr>
        <w:t xml:space="preserve">—that is, </w:t>
      </w:r>
      <w:r w:rsidRPr="00570C61">
        <w:rPr>
          <w:rFonts w:eastAsia="Calibri"/>
          <w:szCs w:val="56"/>
          <w:highlight w:val="green"/>
          <w:u w:val="single"/>
        </w:rPr>
        <w:t>only when they did not think they could block a struggle outright</w:t>
      </w:r>
      <w:r w:rsidRPr="00570C61">
        <w:rPr>
          <w:rFonts w:eastAsia="Calibri"/>
          <w:szCs w:val="56"/>
          <w:u w:val="single"/>
        </w:rPr>
        <w:t>.</w:t>
      </w:r>
    </w:p>
    <w:p w14:paraId="35C0F215" w14:textId="77777777" w:rsidR="00A10734" w:rsidRPr="00570C61" w:rsidRDefault="00A10734" w:rsidP="00A10734">
      <w:pPr>
        <w:keepNext/>
        <w:keepLines/>
        <w:spacing w:before="40" w:after="0"/>
        <w:outlineLvl w:val="3"/>
        <w:rPr>
          <w:rFonts w:eastAsia="Times New Roman" w:cs="Times New Roman"/>
          <w:b/>
          <w:iCs/>
          <w:sz w:val="26"/>
        </w:rPr>
      </w:pPr>
      <w:r w:rsidRPr="00570C61">
        <w:rPr>
          <w:rFonts w:eastAsia="Times New Roman" w:cs="Times New Roman"/>
          <w:b/>
          <w:iCs/>
          <w:sz w:val="26"/>
        </w:rPr>
        <w:t>The plan gets rolled back – employer lobbying</w:t>
      </w:r>
    </w:p>
    <w:p w14:paraId="4613E7F8" w14:textId="77777777" w:rsidR="00A10734" w:rsidRPr="00570C61" w:rsidRDefault="00A10734" w:rsidP="00A10734">
      <w:pPr>
        <w:rPr>
          <w:rFonts w:eastAsia="Calibri"/>
        </w:rPr>
      </w:pPr>
      <w:r w:rsidRPr="00570C61">
        <w:rPr>
          <w:rFonts w:eastAsia="Calibri"/>
          <w:b/>
          <w:bCs/>
          <w:sz w:val="26"/>
        </w:rPr>
        <w:t>Estlund 2007</w:t>
      </w:r>
      <w:r w:rsidRPr="00570C61">
        <w:rPr>
          <w:rFonts w:eastAsia="Calibri"/>
        </w:rPr>
        <w:t xml:space="preserve"> (Cynthia, Professor at NYU School of Law, “The Ossification of American Labor Law</w:t>
      </w:r>
      <w:r w:rsidRPr="00570C61">
        <w:rPr>
          <w:rFonts w:eastAsia="Calibri"/>
        </w:rPr>
        <w:br/>
        <w:t>and the Decline of Self-governance in the Workplace.” SYMPOSIUM PUBLIC POLICY: CHOICE, INFLUENCE, EVALUATION. J Labor Res (2007) 28:591–608 DOI 10.1007/s12122-007-9012-3. https://link.springer.com/article/10.1007/s12122-007-9012-3) [nagel]</w:t>
      </w:r>
    </w:p>
    <w:p w14:paraId="04B6F4DB" w14:textId="77777777" w:rsidR="00A10734" w:rsidRPr="00570C61" w:rsidRDefault="00A10734" w:rsidP="00A10734">
      <w:pPr>
        <w:rPr>
          <w:rFonts w:eastAsia="Calibri"/>
          <w:sz w:val="14"/>
        </w:rPr>
      </w:pPr>
      <w:r w:rsidRPr="00570C61">
        <w:rPr>
          <w:rFonts w:eastAsia="Calibri"/>
          <w:sz w:val="14"/>
        </w:rPr>
        <w:t xml:space="preserve">The </w:t>
      </w:r>
      <w:r w:rsidRPr="00570C61">
        <w:rPr>
          <w:rFonts w:eastAsia="Calibri"/>
          <w:highlight w:val="green"/>
          <w:u w:val="single"/>
        </w:rPr>
        <w:t>Board faces political</w:t>
      </w:r>
      <w:r w:rsidRPr="00570C61">
        <w:rPr>
          <w:rFonts w:eastAsia="Calibri"/>
          <w:u w:val="single"/>
        </w:rPr>
        <w:t xml:space="preserve"> as well as </w:t>
      </w:r>
      <w:r w:rsidRPr="00570C61">
        <w:rPr>
          <w:rFonts w:eastAsia="Calibri"/>
          <w:highlight w:val="green"/>
          <w:u w:val="single"/>
        </w:rPr>
        <w:t>judicial constraints</w:t>
      </w:r>
      <w:r w:rsidRPr="00570C61">
        <w:rPr>
          <w:rFonts w:eastAsia="Calibri"/>
          <w:sz w:val="14"/>
        </w:rPr>
        <w:t xml:space="preserve">. </w:t>
      </w:r>
      <w:r w:rsidRPr="00570C61">
        <w:rPr>
          <w:rFonts w:eastAsia="Calibri"/>
          <w:highlight w:val="green"/>
          <w:u w:val="single"/>
        </w:rPr>
        <w:t>Congressional oversight</w:t>
      </w:r>
      <w:r w:rsidRPr="00570C61">
        <w:rPr>
          <w:rFonts w:eastAsia="Calibri"/>
          <w:u w:val="single"/>
        </w:rPr>
        <w:t xml:space="preserve"> of the NLRB, maintained through appropriations and confirmation proceedings, has at times been perfunctory, </w:t>
      </w:r>
      <w:r w:rsidRPr="00570C61">
        <w:rPr>
          <w:rFonts w:eastAsia="Calibri"/>
          <w:highlight w:val="green"/>
          <w:u w:val="single"/>
        </w:rPr>
        <w:t>bordering on neglect</w:t>
      </w:r>
      <w:r w:rsidRPr="00570C61">
        <w:rPr>
          <w:rFonts w:eastAsia="Calibri"/>
          <w:sz w:val="14"/>
        </w:rPr>
        <w:t xml:space="preserve">. But </w:t>
      </w:r>
      <w:r w:rsidRPr="00570C61">
        <w:rPr>
          <w:rFonts w:eastAsia="Calibri"/>
          <w:b/>
          <w:iCs/>
          <w:highlight w:val="green"/>
          <w:u w:val="single"/>
        </w:rPr>
        <w:t>employers’ allies in Congress are easily roused to action by departures from</w:t>
      </w:r>
      <w:r w:rsidRPr="00570C61">
        <w:rPr>
          <w:rFonts w:eastAsia="Calibri"/>
          <w:b/>
          <w:iCs/>
          <w:u w:val="single"/>
        </w:rPr>
        <w:t xml:space="preserve"> the laconic </w:t>
      </w:r>
      <w:r w:rsidRPr="00570C61">
        <w:rPr>
          <w:rFonts w:eastAsia="Calibri"/>
          <w:b/>
          <w:iCs/>
          <w:highlight w:val="green"/>
          <w:u w:val="single"/>
        </w:rPr>
        <w:t>pace of “business as usual</w:t>
      </w:r>
      <w:r w:rsidRPr="00570C61">
        <w:rPr>
          <w:rFonts w:eastAsia="Calibri"/>
          <w:b/>
          <w:iCs/>
          <w:u w:val="single"/>
        </w:rPr>
        <w:t>.”</w:t>
      </w:r>
      <w:r w:rsidRPr="00570C61">
        <w:rPr>
          <w:rFonts w:eastAsia="Calibri"/>
          <w:sz w:val="14"/>
        </w:rPr>
        <w:t xml:space="preserve"> For example, </w:t>
      </w:r>
      <w:r w:rsidRPr="00570C61">
        <w:rPr>
          <w:rFonts w:eastAsia="Calibri"/>
          <w:u w:val="single"/>
        </w:rPr>
        <w:t>when an energetic General Counsel began to make frequent use of preliminary injunctions as the only effective remedy against aggressive employer interference in union organizing campaigns, employer allies refused to reconfirm him and held up Board appropriations over the issue</w:t>
      </w:r>
      <w:r w:rsidRPr="00570C61">
        <w:rPr>
          <w:rFonts w:eastAsia="Calibri"/>
          <w:sz w:val="14"/>
        </w:rPr>
        <w:t xml:space="preserve"> (Brudney 1996a). </w:t>
      </w:r>
    </w:p>
    <w:p w14:paraId="79DC2E47" w14:textId="77777777" w:rsidR="00A10734" w:rsidRPr="00570C61" w:rsidRDefault="00A10734" w:rsidP="00A10734">
      <w:pPr>
        <w:rPr>
          <w:rFonts w:eastAsia="Calibri"/>
          <w:sz w:val="14"/>
        </w:rPr>
      </w:pPr>
      <w:r w:rsidRPr="00570C61">
        <w:rPr>
          <w:rFonts w:eastAsia="Calibri"/>
          <w:sz w:val="14"/>
        </w:rPr>
        <w:t xml:space="preserve">In spite of the constraints it faces, the Board in the past has successfully put forward some innovative doctrines aimed at addressing contemporary workplace realities. One example, unanimously approved by the Supreme Court in 1995, is the Board’s “salting” doctrine, holding that individuals who are employed by a union to organize a workplace, and who seek or gain employment at that workplace, are “employees” protected against employer discrimination in hiring or firing.12 Another innovation was Levitz Furniture Co.,13 which raised the bar for employers’ unilateral withdrawal of recognition from an existing union: A “reasonable doubt” about the union’s majority status is no longer enough; the employer must now show that the union has actually lost majority support. The decision puts a much-needed speed bump in the path of employers’ de-unionization plans. But </w:t>
      </w:r>
      <w:r w:rsidRPr="00570C61">
        <w:rPr>
          <w:rFonts w:eastAsia="Calibri"/>
          <w:u w:val="single"/>
        </w:rPr>
        <w:t>the fact that this cautious and incremental decision is touted as evidence of the Board’s vitality and willingness to innovate speaks volumes: The standard deviation must be small indeed if this decision was cause for excitement</w:t>
      </w:r>
      <w:r w:rsidRPr="00570C61">
        <w:rPr>
          <w:rFonts w:eastAsia="Calibri"/>
          <w:sz w:val="14"/>
        </w:rPr>
        <w:t xml:space="preserve">. </w:t>
      </w:r>
    </w:p>
    <w:p w14:paraId="0EE846E4" w14:textId="77777777" w:rsidR="00A10734" w:rsidRPr="00570C61" w:rsidRDefault="00A10734" w:rsidP="00A10734">
      <w:pPr>
        <w:rPr>
          <w:rFonts w:eastAsia="Calibri"/>
          <w:sz w:val="14"/>
        </w:rPr>
      </w:pPr>
      <w:r w:rsidRPr="00570C61">
        <w:rPr>
          <w:rFonts w:eastAsia="Calibri"/>
          <w:b/>
          <w:iCs/>
          <w:highlight w:val="green"/>
          <w:u w:val="single"/>
        </w:rPr>
        <w:t>More recent “innovations” by the current Board have consistently narrowed the Act’s coverage</w:t>
      </w:r>
      <w:r w:rsidRPr="00570C61">
        <w:rPr>
          <w:rFonts w:eastAsia="Calibri"/>
          <w:b/>
          <w:iCs/>
          <w:u w:val="single"/>
        </w:rPr>
        <w:t xml:space="preserve">, </w:t>
      </w:r>
      <w:r w:rsidRPr="00570C61">
        <w:rPr>
          <w:rFonts w:eastAsia="Calibri"/>
          <w:b/>
          <w:iCs/>
          <w:highlight w:val="green"/>
          <w:u w:val="single"/>
        </w:rPr>
        <w:t>cut back on Section 7 rights, and loosened constraints on employer conduct</w:t>
      </w:r>
      <w:r w:rsidRPr="00570C61">
        <w:rPr>
          <w:rFonts w:eastAsia="Calibri"/>
          <w:sz w:val="14"/>
        </w:rPr>
        <w:t xml:space="preserve"> (Hiatt and Becker 2006). These are not insignificant changes, but </w:t>
      </w:r>
      <w:r w:rsidRPr="00570C61">
        <w:rPr>
          <w:rFonts w:eastAsia="Calibri"/>
          <w:u w:val="single"/>
        </w:rPr>
        <w:t xml:space="preserve">they are </w:t>
      </w:r>
      <w:r w:rsidRPr="00570C61">
        <w:rPr>
          <w:rFonts w:eastAsia="Calibri"/>
          <w:highlight w:val="green"/>
          <w:u w:val="single"/>
        </w:rPr>
        <w:t>hardly evidence of vitality</w:t>
      </w:r>
      <w:r w:rsidRPr="00570C61">
        <w:rPr>
          <w:rFonts w:eastAsia="Calibri"/>
          <w:u w:val="single"/>
        </w:rPr>
        <w:t>, for they further constrict the Act rather than adapting it to the needs of 21st century workers and workplaces</w:t>
      </w:r>
      <w:r w:rsidRPr="00570C61">
        <w:rPr>
          <w:rFonts w:eastAsia="Calibri"/>
          <w:sz w:val="14"/>
        </w:rPr>
        <w:t xml:space="preserve">. </w:t>
      </w:r>
    </w:p>
    <w:p w14:paraId="592F42F6" w14:textId="77777777" w:rsidR="00A10734" w:rsidRPr="00570C61" w:rsidRDefault="00A10734" w:rsidP="00A10734"/>
    <w:p w14:paraId="3EB7722A" w14:textId="5449D511" w:rsidR="00A10734" w:rsidRPr="00570C61" w:rsidRDefault="00A10734" w:rsidP="00A10734">
      <w:pPr>
        <w:pStyle w:val="Heading3"/>
        <w:jc w:val="left"/>
      </w:pPr>
    </w:p>
    <w:p w14:paraId="6F42BE01" w14:textId="77777777" w:rsidR="00A10734" w:rsidRPr="00570C61" w:rsidRDefault="00A10734" w:rsidP="00A10734"/>
    <w:p w14:paraId="05B93AD5" w14:textId="77777777" w:rsidR="00A10734" w:rsidRPr="00570C61" w:rsidRDefault="00A10734" w:rsidP="00A10734">
      <w:pPr>
        <w:pStyle w:val="Heading3"/>
        <w:rPr>
          <w:rFonts w:eastAsia="Calibri"/>
        </w:rPr>
      </w:pPr>
      <w:r w:rsidRPr="00570C61">
        <w:rPr>
          <w:rFonts w:eastAsia="Calibri"/>
        </w:rPr>
        <w:t>Presumption</w:t>
      </w:r>
    </w:p>
    <w:p w14:paraId="2E12B6DA" w14:textId="77777777" w:rsidR="00A10734" w:rsidRPr="00570C61" w:rsidRDefault="00A10734" w:rsidP="00A10734">
      <w:pPr>
        <w:pStyle w:val="Heading4"/>
      </w:pPr>
      <w:r w:rsidRPr="00570C61">
        <w:rPr>
          <w:u w:val="single"/>
        </w:rPr>
        <w:t>Independently</w:t>
      </w:r>
      <w:r w:rsidRPr="00570C61">
        <w:t xml:space="preserve">, Trump </w:t>
      </w:r>
      <w:r w:rsidRPr="00570C61">
        <w:rPr>
          <w:u w:val="single"/>
        </w:rPr>
        <w:t>defanging</w:t>
      </w:r>
      <w:r w:rsidRPr="00570C61">
        <w:t xml:space="preserve"> the labor regime means no plan </w:t>
      </w:r>
      <w:r w:rsidRPr="00570C61">
        <w:rPr>
          <w:u w:val="single"/>
        </w:rPr>
        <w:t>enforcement</w:t>
      </w:r>
      <w:r w:rsidRPr="00570C61">
        <w:t>---</w:t>
      </w:r>
      <w:r w:rsidRPr="00570C61">
        <w:rPr>
          <w:u w:val="single"/>
        </w:rPr>
        <w:t>NEG</w:t>
      </w:r>
      <w:r w:rsidRPr="00570C61">
        <w:t xml:space="preserve"> on </w:t>
      </w:r>
      <w:r w:rsidRPr="00570C61">
        <w:rPr>
          <w:u w:val="single"/>
        </w:rPr>
        <w:t>presumption</w:t>
      </w:r>
      <w:r w:rsidRPr="00570C61">
        <w:t>.</w:t>
      </w:r>
    </w:p>
    <w:p w14:paraId="1EFD88E3" w14:textId="77777777" w:rsidR="00A10734" w:rsidRPr="00570C61" w:rsidRDefault="00A10734" w:rsidP="00A10734">
      <w:r w:rsidRPr="00570C61">
        <w:rPr>
          <w:rStyle w:val="Style13ptBold"/>
        </w:rPr>
        <w:t>Nguyen ’25</w:t>
      </w:r>
      <w:r w:rsidRPr="00570C61">
        <w:t xml:space="preserve"> [Alex Nguyen, editorial fellow at Mother Jones. Feb 14 2025. Mother Jones “How Trump’s Firings “</w:t>
      </w:r>
      <w:r w:rsidRPr="00570C61">
        <w:rPr>
          <w:strike/>
        </w:rPr>
        <w:t>Paralyze</w:t>
      </w:r>
      <w:r w:rsidRPr="00570C61">
        <w:t xml:space="preserve">” the NLRB” https://www.motherjones.com/politics/2025/02/trump-nlrb-firing-musk-doge-workers-rights-labor-unions-paralyze/ // </w:t>
      </w:r>
      <w:r w:rsidRPr="00570C61">
        <w:rPr>
          <w:i/>
        </w:rPr>
        <w:t>q.c.</w:t>
      </w:r>
      <w:r w:rsidRPr="00570C61">
        <w:t>] *brackets inserted to remove ableist language</w:t>
      </w:r>
    </w:p>
    <w:p w14:paraId="7F792F13" w14:textId="77777777" w:rsidR="00A10734" w:rsidRPr="00570C61" w:rsidRDefault="00A10734" w:rsidP="00A10734">
      <w:pPr>
        <w:rPr>
          <w:sz w:val="12"/>
        </w:rPr>
      </w:pPr>
      <w:r w:rsidRPr="00570C61">
        <w:rPr>
          <w:sz w:val="12"/>
        </w:rPr>
        <w:t xml:space="preserve">President Donald </w:t>
      </w:r>
      <w:r w:rsidRPr="00570C61">
        <w:rPr>
          <w:rStyle w:val="StyleUnderline"/>
        </w:rPr>
        <w:t>Trump</w:t>
      </w:r>
      <w:r w:rsidRPr="00570C61">
        <w:rPr>
          <w:sz w:val="12"/>
        </w:rPr>
        <w:t xml:space="preserve"> has </w:t>
      </w:r>
      <w:r w:rsidRPr="00570C61">
        <w:rPr>
          <w:rStyle w:val="StyleUnderline"/>
        </w:rPr>
        <w:t xml:space="preserve">plunged </w:t>
      </w:r>
      <w:r w:rsidRPr="00570C61">
        <w:rPr>
          <w:rStyle w:val="StyleUnderline"/>
          <w:highlight w:val="cyan"/>
        </w:rPr>
        <w:t xml:space="preserve">the </w:t>
      </w:r>
      <w:r w:rsidRPr="00570C61">
        <w:rPr>
          <w:rStyle w:val="Emphasis"/>
          <w:highlight w:val="cyan"/>
        </w:rPr>
        <w:t>N</w:t>
      </w:r>
      <w:r w:rsidRPr="00570C61">
        <w:rPr>
          <w:rStyle w:val="StyleUnderline"/>
        </w:rPr>
        <w:t xml:space="preserve">ational </w:t>
      </w:r>
      <w:r w:rsidRPr="00570C61">
        <w:rPr>
          <w:rStyle w:val="Emphasis"/>
          <w:highlight w:val="cyan"/>
        </w:rPr>
        <w:t>L</w:t>
      </w:r>
      <w:r w:rsidRPr="00570C61">
        <w:rPr>
          <w:rStyle w:val="StyleUnderline"/>
        </w:rPr>
        <w:t xml:space="preserve">abor </w:t>
      </w:r>
      <w:r w:rsidRPr="00570C61">
        <w:rPr>
          <w:rStyle w:val="Emphasis"/>
          <w:highlight w:val="cyan"/>
        </w:rPr>
        <w:t>R</w:t>
      </w:r>
      <w:r w:rsidRPr="00570C61">
        <w:rPr>
          <w:rStyle w:val="StyleUnderline"/>
        </w:rPr>
        <w:t xml:space="preserve">elations </w:t>
      </w:r>
      <w:r w:rsidRPr="00570C61">
        <w:rPr>
          <w:rStyle w:val="Emphasis"/>
          <w:highlight w:val="cyan"/>
        </w:rPr>
        <w:t>B</w:t>
      </w:r>
      <w:r w:rsidRPr="00570C61">
        <w:rPr>
          <w:rStyle w:val="StyleUnderline"/>
        </w:rPr>
        <w:t>oard</w:t>
      </w:r>
      <w:r w:rsidRPr="00570C61">
        <w:rPr>
          <w:sz w:val="12"/>
        </w:rPr>
        <w:t xml:space="preserve">—an independent federal government </w:t>
      </w:r>
      <w:r w:rsidRPr="00570C61">
        <w:rPr>
          <w:rStyle w:val="StyleUnderline"/>
        </w:rPr>
        <w:t xml:space="preserve">agency that </w:t>
      </w:r>
      <w:r w:rsidRPr="00570C61">
        <w:rPr>
          <w:rStyle w:val="Emphasis"/>
        </w:rPr>
        <w:t>enforces</w:t>
      </w:r>
      <w:r w:rsidRPr="00570C61">
        <w:rPr>
          <w:rStyle w:val="StyleUnderline"/>
        </w:rPr>
        <w:t xml:space="preserve"> laws on </w:t>
      </w:r>
      <w:r w:rsidRPr="00570C61">
        <w:rPr>
          <w:rStyle w:val="Emphasis"/>
        </w:rPr>
        <w:t>collective bargaining</w:t>
      </w:r>
      <w:r w:rsidRPr="00570C61">
        <w:rPr>
          <w:rStyle w:val="StyleUnderline"/>
        </w:rPr>
        <w:t xml:space="preserve"> and </w:t>
      </w:r>
      <w:r w:rsidRPr="00570C61">
        <w:rPr>
          <w:rStyle w:val="Emphasis"/>
        </w:rPr>
        <w:t>unfair labor practices</w:t>
      </w:r>
      <w:r w:rsidRPr="00570C61">
        <w:rPr>
          <w:sz w:val="12"/>
        </w:rPr>
        <w:t>—</w:t>
      </w:r>
      <w:r w:rsidRPr="00570C61">
        <w:rPr>
          <w:rStyle w:val="StyleUnderline"/>
        </w:rPr>
        <w:t xml:space="preserve">into </w:t>
      </w:r>
      <w:r w:rsidRPr="00570C61">
        <w:rPr>
          <w:rStyle w:val="StyleUnderline"/>
          <w:highlight w:val="cyan"/>
        </w:rPr>
        <w:t>chaos</w:t>
      </w:r>
      <w:r w:rsidRPr="00570C61">
        <w:rPr>
          <w:rStyle w:val="StyleUnderline"/>
        </w:rPr>
        <w:t xml:space="preserve">, </w:t>
      </w:r>
      <w:r w:rsidRPr="00570C61">
        <w:rPr>
          <w:rStyle w:val="StyleUnderline"/>
          <w:highlight w:val="cyan"/>
        </w:rPr>
        <w:t>risk</w:t>
      </w:r>
      <w:r w:rsidRPr="00570C61">
        <w:rPr>
          <w:rStyle w:val="StyleUnderline"/>
        </w:rPr>
        <w:t xml:space="preserve">ing the </w:t>
      </w:r>
      <w:r w:rsidRPr="00570C61">
        <w:rPr>
          <w:rStyle w:val="Emphasis"/>
          <w:highlight w:val="cyan"/>
        </w:rPr>
        <w:t>enforcement</w:t>
      </w:r>
      <w:r w:rsidRPr="00570C61">
        <w:rPr>
          <w:rStyle w:val="StyleUnderline"/>
          <w:highlight w:val="cyan"/>
        </w:rPr>
        <w:t xml:space="preserve"> of workers’ rights</w:t>
      </w:r>
      <w:r w:rsidRPr="00570C61">
        <w:rPr>
          <w:rStyle w:val="StyleUnderline"/>
        </w:rPr>
        <w:t xml:space="preserve"> across the country</w:t>
      </w:r>
      <w:r w:rsidRPr="00570C61">
        <w:rPr>
          <w:sz w:val="12"/>
        </w:rPr>
        <w:t>.</w:t>
      </w:r>
    </w:p>
    <w:p w14:paraId="670FD819" w14:textId="77777777" w:rsidR="00A10734" w:rsidRPr="00570C61" w:rsidRDefault="00A10734" w:rsidP="00A10734">
      <w:pPr>
        <w:rPr>
          <w:sz w:val="12"/>
        </w:rPr>
      </w:pPr>
      <w:r w:rsidRPr="00570C61">
        <w:rPr>
          <w:sz w:val="12"/>
        </w:rPr>
        <w:t xml:space="preserve">On January 28, </w:t>
      </w:r>
      <w:r w:rsidRPr="00570C61">
        <w:rPr>
          <w:rStyle w:val="StyleUnderline"/>
          <w:highlight w:val="cyan"/>
        </w:rPr>
        <w:t xml:space="preserve">Trump </w:t>
      </w:r>
      <w:r w:rsidRPr="00570C61">
        <w:rPr>
          <w:rStyle w:val="Emphasis"/>
          <w:highlight w:val="cyan"/>
        </w:rPr>
        <w:t>fired</w:t>
      </w:r>
      <w:r w:rsidRPr="00570C61">
        <w:rPr>
          <w:rStyle w:val="StyleUnderline"/>
        </w:rPr>
        <w:t xml:space="preserve"> General Counsel Jennifer </w:t>
      </w:r>
      <w:r w:rsidRPr="00570C61">
        <w:rPr>
          <w:rStyle w:val="Emphasis"/>
          <w:highlight w:val="cyan"/>
        </w:rPr>
        <w:t>Abruzzo</w:t>
      </w:r>
      <w:r w:rsidRPr="00570C61">
        <w:rPr>
          <w:sz w:val="12"/>
        </w:rPr>
        <w:t xml:space="preserve">. Soon after, he </w:t>
      </w:r>
      <w:r w:rsidRPr="00570C61">
        <w:rPr>
          <w:rStyle w:val="Emphasis"/>
        </w:rPr>
        <w:t>pushed out</w:t>
      </w:r>
      <w:r w:rsidRPr="00570C61">
        <w:rPr>
          <w:rStyle w:val="StyleUnderline"/>
        </w:rPr>
        <w:t xml:space="preserve"> Democratic Board member Gwynne </w:t>
      </w:r>
      <w:r w:rsidRPr="00570C61">
        <w:rPr>
          <w:rStyle w:val="Emphasis"/>
          <w:highlight w:val="cyan"/>
        </w:rPr>
        <w:t>Wilcox</w:t>
      </w:r>
      <w:r w:rsidRPr="00570C61">
        <w:rPr>
          <w:sz w:val="12"/>
        </w:rPr>
        <w:t>. While Abruzzo’s firing was not a surprise—she was a Biden appointee who expanded labor rights—</w:t>
      </w:r>
      <w:r w:rsidRPr="00570C61">
        <w:rPr>
          <w:rStyle w:val="StyleUnderline"/>
        </w:rPr>
        <w:t xml:space="preserve">the dismissal of Wilcox was </w:t>
      </w:r>
      <w:r w:rsidRPr="00570C61">
        <w:rPr>
          <w:rStyle w:val="Emphasis"/>
        </w:rPr>
        <w:t>far outside the norm</w:t>
      </w:r>
      <w:r w:rsidRPr="00570C61">
        <w:rPr>
          <w:sz w:val="12"/>
        </w:rPr>
        <w:t xml:space="preserve">. </w:t>
      </w:r>
      <w:r w:rsidRPr="00570C61">
        <w:rPr>
          <w:rStyle w:val="StyleUnderline"/>
        </w:rPr>
        <w:t xml:space="preserve">A president had </w:t>
      </w:r>
      <w:r w:rsidRPr="00570C61">
        <w:rPr>
          <w:rStyle w:val="Emphasis"/>
        </w:rPr>
        <w:t>never</w:t>
      </w:r>
      <w:r w:rsidRPr="00570C61">
        <w:rPr>
          <w:rStyle w:val="StyleUnderline"/>
        </w:rPr>
        <w:t xml:space="preserve"> removed a Board member prior to the end of their term</w:t>
      </w:r>
      <w:r w:rsidRPr="00570C61">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65E21C02" w14:textId="77777777" w:rsidR="00A10734" w:rsidRPr="00570C61" w:rsidRDefault="00A10734" w:rsidP="00A10734">
      <w:pPr>
        <w:rPr>
          <w:sz w:val="12"/>
        </w:rPr>
      </w:pPr>
      <w:r w:rsidRPr="00570C61">
        <w:rPr>
          <w:sz w:val="12"/>
        </w:rPr>
        <w:t xml:space="preserve">In early February, the purge continued. </w:t>
      </w:r>
      <w:r w:rsidRPr="00570C61">
        <w:rPr>
          <w:rStyle w:val="StyleUnderline"/>
        </w:rPr>
        <w:t xml:space="preserve">Trump </w:t>
      </w:r>
      <w:r w:rsidRPr="00570C61">
        <w:rPr>
          <w:rStyle w:val="Emphasis"/>
        </w:rPr>
        <w:t>fired</w:t>
      </w:r>
      <w:r w:rsidRPr="00570C61">
        <w:rPr>
          <w:rStyle w:val="StyleUnderline"/>
        </w:rPr>
        <w:t xml:space="preserve"> Acting </w:t>
      </w:r>
      <w:r w:rsidRPr="00570C61">
        <w:rPr>
          <w:rStyle w:val="Emphasis"/>
        </w:rPr>
        <w:t>General Counsel</w:t>
      </w:r>
      <w:r w:rsidRPr="00570C61">
        <w:rPr>
          <w:rStyle w:val="StyleUnderline"/>
        </w:rPr>
        <w:t xml:space="preserve"> Jessica </w:t>
      </w:r>
      <w:r w:rsidRPr="00570C61">
        <w:rPr>
          <w:rStyle w:val="Emphasis"/>
          <w:highlight w:val="cyan"/>
        </w:rPr>
        <w:t>Rutter</w:t>
      </w:r>
      <w:r w:rsidRPr="00570C61">
        <w:rPr>
          <w:rStyle w:val="StyleUnderline"/>
        </w:rPr>
        <w:t>, who had just replaced Abruzzo</w:t>
      </w:r>
      <w:r w:rsidRPr="00570C61">
        <w:rPr>
          <w:sz w:val="12"/>
        </w:rPr>
        <w:t xml:space="preserve">, and appointed William Cowen, a conservative who briefly served as a Board member under George W. Bush. </w:t>
      </w:r>
      <w:r w:rsidRPr="00570C61">
        <w:rPr>
          <w:rStyle w:val="StyleUnderline"/>
        </w:rPr>
        <w:t xml:space="preserve">He </w:t>
      </w:r>
      <w:r w:rsidRPr="00570C61">
        <w:rPr>
          <w:rStyle w:val="StyleUnderline"/>
          <w:highlight w:val="cyan"/>
        </w:rPr>
        <w:t>then</w:t>
      </w:r>
      <w:r w:rsidRPr="00570C61">
        <w:rPr>
          <w:rStyle w:val="StyleUnderline"/>
        </w:rPr>
        <w:t xml:space="preserve"> </w:t>
      </w:r>
      <w:r w:rsidRPr="00570C61">
        <w:rPr>
          <w:rStyle w:val="Emphasis"/>
        </w:rPr>
        <w:t>dismissed</w:t>
      </w:r>
      <w:r w:rsidRPr="00570C61">
        <w:rPr>
          <w:rStyle w:val="StyleUnderline"/>
        </w:rPr>
        <w:t xml:space="preserve"> Susan Tsui </w:t>
      </w:r>
      <w:r w:rsidRPr="00570C61">
        <w:rPr>
          <w:rStyle w:val="Emphasis"/>
          <w:highlight w:val="cyan"/>
        </w:rPr>
        <w:t>Grundmann</w:t>
      </w:r>
      <w:r w:rsidRPr="00570C61">
        <w:rPr>
          <w:rStyle w:val="StyleUnderline"/>
        </w:rPr>
        <w:t xml:space="preserve">, the </w:t>
      </w:r>
      <w:r w:rsidRPr="00570C61">
        <w:rPr>
          <w:rStyle w:val="Emphasis"/>
        </w:rPr>
        <w:t>Chair</w:t>
      </w:r>
      <w:r w:rsidRPr="00570C61">
        <w:rPr>
          <w:rStyle w:val="StyleUnderline"/>
        </w:rPr>
        <w:t xml:space="preserve"> of the </w:t>
      </w:r>
      <w:r w:rsidRPr="00570C61">
        <w:rPr>
          <w:rStyle w:val="Emphasis"/>
        </w:rPr>
        <w:t>F</w:t>
      </w:r>
      <w:r w:rsidRPr="00570C61">
        <w:rPr>
          <w:rStyle w:val="StyleUnderline"/>
        </w:rPr>
        <w:t xml:space="preserve">ederal </w:t>
      </w:r>
      <w:r w:rsidRPr="00570C61">
        <w:rPr>
          <w:rStyle w:val="Emphasis"/>
        </w:rPr>
        <w:t>L</w:t>
      </w:r>
      <w:r w:rsidRPr="00570C61">
        <w:rPr>
          <w:rStyle w:val="StyleUnderline"/>
        </w:rPr>
        <w:t xml:space="preserve">abor </w:t>
      </w:r>
      <w:r w:rsidRPr="00570C61">
        <w:rPr>
          <w:rStyle w:val="Emphasis"/>
        </w:rPr>
        <w:t>R</w:t>
      </w:r>
      <w:r w:rsidRPr="00570C61">
        <w:rPr>
          <w:rStyle w:val="StyleUnderline"/>
        </w:rPr>
        <w:t xml:space="preserve">elations </w:t>
      </w:r>
      <w:r w:rsidRPr="00570C61">
        <w:rPr>
          <w:rStyle w:val="Emphasis"/>
        </w:rPr>
        <w:t>A</w:t>
      </w:r>
      <w:r w:rsidRPr="00570C61">
        <w:rPr>
          <w:rStyle w:val="StyleUnderline"/>
        </w:rPr>
        <w:t xml:space="preserve">uthority, an independent federal agency that </w:t>
      </w:r>
      <w:r w:rsidRPr="00570C61">
        <w:rPr>
          <w:rStyle w:val="Emphasis"/>
        </w:rPr>
        <w:t>oversees labor relations</w:t>
      </w:r>
      <w:r w:rsidRPr="00570C61">
        <w:rPr>
          <w:rStyle w:val="StyleUnderline"/>
        </w:rPr>
        <w:t xml:space="preserve"> between the federal government and its employees</w:t>
      </w:r>
      <w:r w:rsidRPr="00570C61">
        <w:rPr>
          <w:sz w:val="12"/>
        </w:rPr>
        <w:t xml:space="preserve">. During her term, Grundmann fought against budget cuts that she asserted would force furloughs amid a rise in federal employee unionization. </w:t>
      </w:r>
    </w:p>
    <w:p w14:paraId="2E596C44" w14:textId="77777777" w:rsidR="00A10734" w:rsidRPr="00570C61" w:rsidRDefault="00A10734" w:rsidP="00A10734">
      <w:pPr>
        <w:rPr>
          <w:sz w:val="12"/>
        </w:rPr>
      </w:pPr>
      <w:r w:rsidRPr="00570C61">
        <w:rPr>
          <w:rStyle w:val="StyleUnderline"/>
        </w:rPr>
        <w:t>The shake-up is particularly alarming because</w:t>
      </w:r>
      <w:r w:rsidRPr="00570C61">
        <w:rPr>
          <w:sz w:val="12"/>
        </w:rPr>
        <w:t>—</w:t>
      </w:r>
      <w:r w:rsidRPr="00570C61">
        <w:rPr>
          <w:rStyle w:val="StyleUnderline"/>
        </w:rPr>
        <w:t>by leaving only two members on the five-member Board</w:t>
      </w:r>
      <w:r w:rsidRPr="00570C61">
        <w:rPr>
          <w:sz w:val="12"/>
        </w:rPr>
        <w:t>—</w:t>
      </w:r>
      <w:r w:rsidRPr="00570C61">
        <w:rPr>
          <w:rStyle w:val="StyleUnderline"/>
        </w:rPr>
        <w:t xml:space="preserve">the Trump administration has </w:t>
      </w:r>
      <w:r w:rsidRPr="00570C61">
        <w:rPr>
          <w:rStyle w:val="Emphasis"/>
          <w:highlight w:val="cyan"/>
        </w:rPr>
        <w:t>eliminated</w:t>
      </w:r>
      <w:r w:rsidRPr="00570C61">
        <w:rPr>
          <w:rStyle w:val="StyleUnderline"/>
        </w:rPr>
        <w:t xml:space="preserve"> a </w:t>
      </w:r>
      <w:r w:rsidRPr="00570C61">
        <w:rPr>
          <w:rStyle w:val="Emphasis"/>
          <w:highlight w:val="cyan"/>
        </w:rPr>
        <w:t>quorum</w:t>
      </w:r>
      <w:r w:rsidRPr="00570C61">
        <w:rPr>
          <w:rStyle w:val="StyleUnderline"/>
        </w:rPr>
        <w:t xml:space="preserve">, effectively </w:t>
      </w:r>
      <w:r w:rsidRPr="00570C61">
        <w:rPr>
          <w:rStyle w:val="Emphasis"/>
          <w:highlight w:val="cyan"/>
        </w:rPr>
        <w:t>prevent</w:t>
      </w:r>
      <w:r w:rsidRPr="00570C61">
        <w:rPr>
          <w:rStyle w:val="Emphasis"/>
        </w:rPr>
        <w:t>ing</w:t>
      </w:r>
      <w:r w:rsidRPr="00570C61">
        <w:rPr>
          <w:rStyle w:val="StyleUnderline"/>
        </w:rPr>
        <w:t xml:space="preserve"> </w:t>
      </w:r>
      <w:r w:rsidRPr="00570C61">
        <w:rPr>
          <w:rStyle w:val="StyleUnderline"/>
          <w:highlight w:val="cyan"/>
        </w:rPr>
        <w:t xml:space="preserve">the NLRB from </w:t>
      </w:r>
      <w:r w:rsidRPr="00570C61">
        <w:rPr>
          <w:rStyle w:val="Emphasis"/>
          <w:highlight w:val="cyan"/>
        </w:rPr>
        <w:t>ruling</w:t>
      </w:r>
      <w:r w:rsidRPr="00570C61">
        <w:rPr>
          <w:rStyle w:val="StyleUnderline"/>
        </w:rPr>
        <w:t xml:space="preserve"> on cases</w:t>
      </w:r>
      <w:r w:rsidRPr="00570C61">
        <w:rPr>
          <w:sz w:val="12"/>
        </w:rPr>
        <w:t xml:space="preserve"> at the federal level. </w:t>
      </w:r>
    </w:p>
    <w:p w14:paraId="379B49FD" w14:textId="77777777" w:rsidR="00A10734" w:rsidRPr="00570C61" w:rsidRDefault="00A10734" w:rsidP="00A10734">
      <w:pPr>
        <w:rPr>
          <w:sz w:val="12"/>
        </w:rPr>
      </w:pPr>
      <w:r w:rsidRPr="00570C61">
        <w:rPr>
          <w:rStyle w:val="StyleUnderline"/>
        </w:rPr>
        <w:t>Margaret Poydock, a senior policy analyst at the Economic Policy Institute</w:t>
      </w:r>
      <w:r w:rsidRPr="00570C61">
        <w:rPr>
          <w:sz w:val="12"/>
        </w:rPr>
        <w:t xml:space="preserve">, a nonprofit think tank, told me that </w:t>
      </w:r>
      <w:r w:rsidRPr="00570C61">
        <w:rPr>
          <w:rStyle w:val="StyleUnderline"/>
        </w:rPr>
        <w:t xml:space="preserve">the NLRB firings not only “essentially </w:t>
      </w:r>
      <w:r w:rsidRPr="00570C61">
        <w:rPr>
          <w:rStyle w:val="Emphasis"/>
          <w:highlight w:val="cyan"/>
        </w:rPr>
        <w:t>[incapacitate]</w:t>
      </w:r>
      <w:r w:rsidRPr="00570C61">
        <w:t>*</w:t>
      </w:r>
      <w:r w:rsidRPr="00570C61">
        <w:rPr>
          <w:rStyle w:val="StyleUnderline"/>
          <w:sz w:val="12"/>
          <w:szCs w:val="10"/>
        </w:rPr>
        <w:t xml:space="preserve"> </w:t>
      </w:r>
      <w:r w:rsidRPr="00570C61">
        <w:rPr>
          <w:rStyle w:val="StyleUnderline"/>
          <w:strike/>
          <w:sz w:val="12"/>
          <w:szCs w:val="10"/>
        </w:rPr>
        <w:t>paralyze</w:t>
      </w:r>
      <w:r w:rsidRPr="00570C61">
        <w:rPr>
          <w:rStyle w:val="StyleUnderline"/>
          <w:sz w:val="12"/>
          <w:szCs w:val="10"/>
        </w:rPr>
        <w:t xml:space="preserve">” </w:t>
      </w:r>
      <w:r w:rsidRPr="00570C61">
        <w:rPr>
          <w:rStyle w:val="StyleUnderline"/>
          <w:highlight w:val="cyan"/>
        </w:rPr>
        <w:t>the agency</w:t>
      </w:r>
      <w:r w:rsidRPr="00570C61">
        <w:rPr>
          <w:sz w:val="12"/>
        </w:rPr>
        <w:t xml:space="preserve"> from making decisions </w:t>
      </w:r>
      <w:r w:rsidRPr="00570C61">
        <w:rPr>
          <w:rStyle w:val="StyleUnderline"/>
        </w:rPr>
        <w:t>but also “</w:t>
      </w:r>
      <w:r w:rsidRPr="00570C61">
        <w:rPr>
          <w:rStyle w:val="Emphasis"/>
        </w:rPr>
        <w:t>destroy its independence</w:t>
      </w:r>
      <w:r w:rsidRPr="00570C61">
        <w:rPr>
          <w:rStyle w:val="StyleUnderline"/>
        </w:rPr>
        <w:t>.”</w:t>
      </w:r>
      <w:r w:rsidRPr="00570C61">
        <w:rPr>
          <w:sz w:val="12"/>
        </w:rPr>
        <w:t xml:space="preserve"> </w:t>
      </w:r>
    </w:p>
    <w:p w14:paraId="5B724E38" w14:textId="77777777" w:rsidR="00A10734" w:rsidRPr="00570C61" w:rsidRDefault="00A10734" w:rsidP="00A10734">
      <w:pPr>
        <w:rPr>
          <w:sz w:val="12"/>
        </w:rPr>
      </w:pPr>
      <w:r w:rsidRPr="00570C61">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4B2F95FB" w14:textId="77777777" w:rsidR="00A10734" w:rsidRPr="00570C61" w:rsidRDefault="00A10734" w:rsidP="00A10734">
      <w:pPr>
        <w:rPr>
          <w:sz w:val="12"/>
        </w:rPr>
      </w:pPr>
      <w:r w:rsidRPr="00570C61">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7B999DA4" w14:textId="77777777" w:rsidR="00A10734" w:rsidRPr="00570C61" w:rsidRDefault="00A10734" w:rsidP="00A10734">
      <w:pPr>
        <w:rPr>
          <w:sz w:val="12"/>
        </w:rPr>
      </w:pPr>
      <w:r w:rsidRPr="00570C61">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4F418627" w14:textId="77777777" w:rsidR="00A10734" w:rsidRPr="00570C61" w:rsidRDefault="00A10734" w:rsidP="00A10734">
      <w:pPr>
        <w:rPr>
          <w:sz w:val="12"/>
        </w:rPr>
      </w:pPr>
      <w:r w:rsidRPr="00570C61">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1FC45D76" w14:textId="77777777" w:rsidR="00A10734" w:rsidRPr="00570C61" w:rsidRDefault="00A10734" w:rsidP="00A10734">
      <w:pPr>
        <w:rPr>
          <w:sz w:val="12"/>
        </w:rPr>
      </w:pPr>
      <w:r w:rsidRPr="00570C61">
        <w:rPr>
          <w:sz w:val="12"/>
        </w:rPr>
        <w:t xml:space="preserve">Just this week, </w:t>
      </w:r>
      <w:r w:rsidRPr="00570C61">
        <w:rPr>
          <w:rStyle w:val="StyleUnderline"/>
        </w:rPr>
        <w:t xml:space="preserve">the </w:t>
      </w:r>
      <w:r w:rsidRPr="00570C61">
        <w:rPr>
          <w:rStyle w:val="Emphasis"/>
        </w:rPr>
        <w:t>D</w:t>
      </w:r>
      <w:r w:rsidRPr="00570C61">
        <w:rPr>
          <w:rStyle w:val="StyleUnderline"/>
        </w:rPr>
        <w:t xml:space="preserve">epartment </w:t>
      </w:r>
      <w:r w:rsidRPr="00570C61">
        <w:rPr>
          <w:rStyle w:val="Emphasis"/>
        </w:rPr>
        <w:t>o</w:t>
      </w:r>
      <w:r w:rsidRPr="00570C61">
        <w:rPr>
          <w:rStyle w:val="StyleUnderline"/>
        </w:rPr>
        <w:t xml:space="preserve">f </w:t>
      </w:r>
      <w:r w:rsidRPr="00570C61">
        <w:rPr>
          <w:rStyle w:val="Emphasis"/>
        </w:rPr>
        <w:t>J</w:t>
      </w:r>
      <w:r w:rsidRPr="00570C61">
        <w:rPr>
          <w:rStyle w:val="StyleUnderline"/>
        </w:rPr>
        <w:t xml:space="preserve">ustice said that it would </w:t>
      </w:r>
      <w:r w:rsidRPr="00570C61">
        <w:rPr>
          <w:rStyle w:val="Emphasis"/>
        </w:rPr>
        <w:t>no longer defend</w:t>
      </w:r>
      <w:r w:rsidRPr="00570C61">
        <w:rPr>
          <w:rStyle w:val="StyleUnderline"/>
        </w:rPr>
        <w:t xml:space="preserve"> members of the </w:t>
      </w:r>
      <w:r w:rsidRPr="00570C61">
        <w:rPr>
          <w:rStyle w:val="Emphasis"/>
        </w:rPr>
        <w:t>NLRB</w:t>
      </w:r>
      <w:r w:rsidRPr="00570C61">
        <w:rPr>
          <w:sz w:val="12"/>
        </w:rPr>
        <w:t xml:space="preserve">—as well as the Federal Trade Commission and Consumer Product Safety Commission—from being fired by the president without good reason. </w:t>
      </w:r>
      <w:r w:rsidRPr="00570C61">
        <w:rPr>
          <w:rStyle w:val="StyleUnderline"/>
        </w:rPr>
        <w:t xml:space="preserve">The DOJ is requesting that the Supreme Court </w:t>
      </w:r>
      <w:r w:rsidRPr="00570C61">
        <w:rPr>
          <w:rStyle w:val="Emphasis"/>
        </w:rPr>
        <w:t>overturn</w:t>
      </w:r>
      <w:r w:rsidRPr="00570C61">
        <w:rPr>
          <w:sz w:val="12"/>
        </w:rPr>
        <w:t xml:space="preserve"> its 1935 decision in </w:t>
      </w:r>
      <w:r w:rsidRPr="00570C61">
        <w:rPr>
          <w:rStyle w:val="Emphasis"/>
        </w:rPr>
        <w:t>Humphrey’s</w:t>
      </w:r>
      <w:r w:rsidRPr="00570C61">
        <w:rPr>
          <w:rStyle w:val="StyleUnderline"/>
        </w:rPr>
        <w:t xml:space="preserve"> Executor v. United States</w:t>
      </w:r>
      <w:r w:rsidRPr="00570C61">
        <w:rPr>
          <w:sz w:val="12"/>
        </w:rPr>
        <w:t xml:space="preserve">, in </w:t>
      </w:r>
      <w:r w:rsidRPr="00570C61">
        <w:rPr>
          <w:rStyle w:val="StyleUnderline"/>
        </w:rPr>
        <w:t xml:space="preserve">which the high court declared that Congress could block President Franklin D. Roosevelt from dismissing an FTC commissioner due to a </w:t>
      </w:r>
      <w:r w:rsidRPr="00570C61">
        <w:rPr>
          <w:rStyle w:val="Emphasis"/>
        </w:rPr>
        <w:t>disagreement in political views</w:t>
      </w:r>
      <w:r w:rsidRPr="00570C61">
        <w:rPr>
          <w:sz w:val="12"/>
        </w:rPr>
        <w:t xml:space="preserve">. Overturning the decision may allow Trump to increase his executive power and bypass checks and balances. </w:t>
      </w:r>
    </w:p>
    <w:p w14:paraId="4B4242CC" w14:textId="77777777" w:rsidR="00A10734" w:rsidRPr="00570C61" w:rsidRDefault="00A10734" w:rsidP="00A10734">
      <w:pPr>
        <w:rPr>
          <w:sz w:val="12"/>
        </w:rPr>
      </w:pPr>
      <w:r w:rsidRPr="00570C61">
        <w:rPr>
          <w:rStyle w:val="StyleUnderline"/>
        </w:rPr>
        <w:t xml:space="preserve">This has left </w:t>
      </w:r>
      <w:r w:rsidRPr="00570C61">
        <w:rPr>
          <w:rStyle w:val="Emphasis"/>
        </w:rPr>
        <w:t>labor leaders</w:t>
      </w:r>
      <w:r w:rsidRPr="00570C61">
        <w:rPr>
          <w:rStyle w:val="StyleUnderline"/>
        </w:rPr>
        <w:t xml:space="preserve"> who communicate with the Board </w:t>
      </w:r>
      <w:r w:rsidRPr="00570C61">
        <w:rPr>
          <w:rStyle w:val="Emphasis"/>
        </w:rPr>
        <w:t>alarmed</w:t>
      </w:r>
      <w:r w:rsidRPr="00570C61">
        <w:rPr>
          <w:sz w:val="12"/>
        </w:rPr>
        <w:t>.</w:t>
      </w:r>
    </w:p>
    <w:p w14:paraId="48095829" w14:textId="77777777" w:rsidR="00A10734" w:rsidRPr="00570C61" w:rsidRDefault="00A10734" w:rsidP="00A10734">
      <w:pPr>
        <w:rPr>
          <w:b/>
          <w:bCs/>
          <w:sz w:val="26"/>
        </w:rPr>
      </w:pPr>
      <w:r w:rsidRPr="00570C61">
        <w:rPr>
          <w:sz w:val="12"/>
        </w:rPr>
        <w:t xml:space="preserve">“While regions can go through the ministerial function of scheduling an election, certifying an election, and identifying an unfair labor practice, </w:t>
      </w:r>
      <w:r w:rsidRPr="00570C61">
        <w:rPr>
          <w:rStyle w:val="StyleUnderline"/>
          <w:highlight w:val="cyan"/>
        </w:rPr>
        <w:t xml:space="preserve">without a </w:t>
      </w:r>
      <w:r w:rsidRPr="00570C61">
        <w:rPr>
          <w:rStyle w:val="Emphasis"/>
          <w:highlight w:val="cyan"/>
        </w:rPr>
        <w:t>functioning NLRB</w:t>
      </w:r>
      <w:r w:rsidRPr="00570C61">
        <w:rPr>
          <w:rStyle w:val="StyleUnderline"/>
        </w:rPr>
        <w:t xml:space="preserve">, there are </w:t>
      </w:r>
      <w:r w:rsidRPr="00570C61">
        <w:rPr>
          <w:rStyle w:val="Emphasis"/>
        </w:rPr>
        <w:t>no repercussions</w:t>
      </w:r>
      <w:r w:rsidRPr="00570C61">
        <w:rPr>
          <w:rStyle w:val="StyleUnderline"/>
        </w:rPr>
        <w:t xml:space="preserve"> [for employers], </w:t>
      </w:r>
      <w:r w:rsidRPr="00570C61">
        <w:rPr>
          <w:rStyle w:val="StyleUnderline"/>
          <w:highlight w:val="cyan"/>
        </w:rPr>
        <w:t xml:space="preserve">there’s </w:t>
      </w:r>
      <w:r w:rsidRPr="00570C61">
        <w:rPr>
          <w:rStyle w:val="Emphasis"/>
          <w:highlight w:val="cyan"/>
        </w:rPr>
        <w:t>no enforcement</w:t>
      </w:r>
      <w:r w:rsidRPr="00570C61">
        <w:rPr>
          <w:rStyle w:val="StyleUnderline"/>
        </w:rPr>
        <w:t xml:space="preserve">, and </w:t>
      </w:r>
      <w:r w:rsidRPr="00570C61">
        <w:rPr>
          <w:rStyle w:val="Emphasis"/>
          <w:highlight w:val="cyan"/>
        </w:rPr>
        <w:t>it all</w:t>
      </w:r>
      <w:r w:rsidRPr="00570C61">
        <w:rPr>
          <w:rStyle w:val="Emphasis"/>
        </w:rPr>
        <w:t xml:space="preserve"> just </w:t>
      </w:r>
      <w:r w:rsidRPr="00570C61">
        <w:rPr>
          <w:rStyle w:val="Emphasis"/>
          <w:highlight w:val="cyan"/>
        </w:rPr>
        <w:t>stops</w:t>
      </w:r>
      <w:r w:rsidRPr="00570C61">
        <w:rPr>
          <w:sz w:val="12"/>
        </w:rPr>
        <w:t xml:space="preserve">,” said </w:t>
      </w:r>
      <w:r w:rsidRPr="00570C61">
        <w:rPr>
          <w:rStyle w:val="StyleUnderline"/>
        </w:rPr>
        <w:t>Andrea Hoeschen, the general counsel and an assistant executive director at Actors’ Equity Association</w:t>
      </w:r>
      <w:r w:rsidRPr="00570C61">
        <w:rPr>
          <w:sz w:val="12"/>
        </w:rPr>
        <w:t>, a labor union that represents over 51,000 professional actors and stage managers.</w:t>
      </w:r>
    </w:p>
    <w:p w14:paraId="298804BF" w14:textId="77777777" w:rsidR="00A10734" w:rsidRPr="00570C61" w:rsidRDefault="00A10734" w:rsidP="00A10734"/>
    <w:p w14:paraId="622AE3C8" w14:textId="77777777" w:rsidR="00A10734" w:rsidRPr="00570C61" w:rsidRDefault="00A10734" w:rsidP="00A10734"/>
    <w:p w14:paraId="22716C0A" w14:textId="77777777" w:rsidR="00A10734" w:rsidRPr="00570C61" w:rsidRDefault="00A10734" w:rsidP="00A10734"/>
    <w:p w14:paraId="744A8330" w14:textId="77777777" w:rsidR="00A10734" w:rsidRPr="00570C61" w:rsidRDefault="00A10734" w:rsidP="00A10734">
      <w:pPr>
        <w:pStyle w:val="Heading4"/>
      </w:pPr>
      <w:r w:rsidRPr="00570C61">
        <w:t>1. Unions have little effect on inequality---divergent interests and competition swamp any benefits</w:t>
      </w:r>
    </w:p>
    <w:p w14:paraId="6997B42F" w14:textId="77777777" w:rsidR="00A10734" w:rsidRPr="00570C61" w:rsidRDefault="00A10734" w:rsidP="00A10734">
      <w:r w:rsidRPr="00570C61">
        <w:rPr>
          <w:rStyle w:val="Style13ptBold"/>
        </w:rPr>
        <w:t>Epstein 20</w:t>
      </w:r>
      <w:r w:rsidRPr="00570C61">
        <w:t xml:space="preserve"> [Richard A. Epstein (Peter and Kirsten Bedford Senior Fellow at the Hoover Institution, Laurence A. Tisch Professor of Law, New York University Law School, senior lecturer at the University of Chicago), 1-27-2020, "The Decline Of Unions Is Good News," </w:t>
      </w:r>
      <w:r w:rsidRPr="00570C61">
        <w:rPr>
          <w:i/>
          <w:iCs/>
        </w:rPr>
        <w:t>Hoover Institution</w:t>
      </w:r>
      <w:r w:rsidRPr="00570C61">
        <w:t>, https://www.hoover.org/research/decline-unions-good-news, ashtar]</w:t>
      </w:r>
    </w:p>
    <w:p w14:paraId="7BE850B4" w14:textId="77777777" w:rsidR="00A10734" w:rsidRPr="00570C61" w:rsidRDefault="00A10734" w:rsidP="00A10734">
      <w:pPr>
        <w:rPr>
          <w:sz w:val="16"/>
        </w:rPr>
      </w:pPr>
      <w:r w:rsidRPr="00570C61">
        <w:rPr>
          <w:sz w:val="16"/>
        </w:rPr>
        <w:t xml:space="preserve">So what then could justify this inefficient provision? One </w:t>
      </w:r>
      <w:r w:rsidRPr="00570C61">
        <w:rPr>
          <w:rStyle w:val="StyleUnderline"/>
        </w:rPr>
        <w:t xml:space="preserve">common argument is that </w:t>
      </w:r>
      <w:r w:rsidRPr="00570C61">
        <w:rPr>
          <w:rStyle w:val="StyleUnderline"/>
          <w:highlight w:val="cyan"/>
        </w:rPr>
        <w:t>unions</w:t>
      </w:r>
      <w:r w:rsidRPr="00570C61">
        <w:rPr>
          <w:rStyle w:val="StyleUnderline"/>
        </w:rPr>
        <w:t xml:space="preserve"> help </w:t>
      </w:r>
      <w:r w:rsidRPr="00570C61">
        <w:rPr>
          <w:rStyle w:val="StyleUnderline"/>
          <w:highlight w:val="cyan"/>
        </w:rPr>
        <w:t>reduce</w:t>
      </w:r>
      <w:r w:rsidRPr="00570C61">
        <w:rPr>
          <w:sz w:val="16"/>
        </w:rPr>
        <w:t xml:space="preserve"> the level of </w:t>
      </w:r>
      <w:r w:rsidRPr="00570C61">
        <w:rPr>
          <w:rStyle w:val="Emphasis"/>
        </w:rPr>
        <w:t xml:space="preserve">income </w:t>
      </w:r>
      <w:r w:rsidRPr="00570C61">
        <w:rPr>
          <w:rStyle w:val="Emphasis"/>
          <w:highlight w:val="cyan"/>
        </w:rPr>
        <w:t>inequality</w:t>
      </w:r>
      <w:r w:rsidRPr="00570C61">
        <w:rPr>
          <w:sz w:val="16"/>
        </w:rPr>
        <w:t xml:space="preserve"> by offering union members a high living wage, as seen in the golden age of the 1950s. But </w:t>
      </w:r>
      <w:r w:rsidRPr="00570C61">
        <w:rPr>
          <w:rStyle w:val="StyleUnderline"/>
        </w:rPr>
        <w:t xml:space="preserve">that argument </w:t>
      </w:r>
      <w:r w:rsidRPr="00570C61">
        <w:rPr>
          <w:rStyle w:val="Emphasis"/>
          <w:highlight w:val="cyan"/>
        </w:rPr>
        <w:t>misfires</w:t>
      </w:r>
      <w:r w:rsidRPr="00570C61">
        <w:rPr>
          <w:rStyle w:val="Emphasis"/>
        </w:rPr>
        <w:t xml:space="preserve"> on several fronts</w:t>
      </w:r>
      <w:r w:rsidRPr="00570C61">
        <w:rPr>
          <w:sz w:val="16"/>
        </w:rPr>
        <w:t xml:space="preserve">. Those </w:t>
      </w:r>
      <w:r w:rsidRPr="00570C61">
        <w:rPr>
          <w:rStyle w:val="StyleUnderline"/>
          <w:highlight w:val="cyan"/>
        </w:rPr>
        <w:t>high</w:t>
      </w:r>
      <w:r w:rsidRPr="00570C61">
        <w:rPr>
          <w:rStyle w:val="StyleUnderline"/>
        </w:rPr>
        <w:t xml:space="preserve"> union </w:t>
      </w:r>
      <w:r w:rsidRPr="00570C61">
        <w:rPr>
          <w:rStyle w:val="StyleUnderline"/>
          <w:highlight w:val="cyan"/>
        </w:rPr>
        <w:t>wages could not survive</w:t>
      </w:r>
      <w:r w:rsidRPr="00570C61">
        <w:rPr>
          <w:rStyle w:val="StyleUnderline"/>
        </w:rPr>
        <w:t xml:space="preserve"> in the face of </w:t>
      </w:r>
      <w:r w:rsidRPr="00570C61">
        <w:rPr>
          <w:rStyle w:val="Emphasis"/>
          <w:highlight w:val="cyan"/>
        </w:rPr>
        <w:t>foreign competition</w:t>
      </w:r>
      <w:r w:rsidRPr="00570C61">
        <w:rPr>
          <w:rStyle w:val="StyleUnderline"/>
          <w:highlight w:val="cyan"/>
        </w:rPr>
        <w:t xml:space="preserve"> or new </w:t>
      </w:r>
      <w:r w:rsidRPr="00570C61">
        <w:rPr>
          <w:rStyle w:val="Emphasis"/>
          <w:highlight w:val="cyan"/>
        </w:rPr>
        <w:t>nonunion</w:t>
      </w:r>
      <w:r w:rsidRPr="00570C61">
        <w:rPr>
          <w:rStyle w:val="Emphasis"/>
        </w:rPr>
        <w:t xml:space="preserve">ized </w:t>
      </w:r>
      <w:r w:rsidRPr="00570C61">
        <w:rPr>
          <w:rStyle w:val="Emphasis"/>
          <w:highlight w:val="cyan"/>
        </w:rPr>
        <w:t>firms</w:t>
      </w:r>
      <w:r w:rsidRPr="00570C61">
        <w:rPr>
          <w:sz w:val="16"/>
        </w:rPr>
        <w:t xml:space="preserve">. The </w:t>
      </w:r>
      <w:r w:rsidRPr="00570C61">
        <w:rPr>
          <w:rStyle w:val="StyleUnderline"/>
        </w:rPr>
        <w:t>only way a union can provide gains for its members is to extract</w:t>
      </w:r>
      <w:r w:rsidRPr="00570C61">
        <w:rPr>
          <w:sz w:val="16"/>
        </w:rPr>
        <w:t xml:space="preserve"> some fraction of the </w:t>
      </w:r>
      <w:r w:rsidRPr="00570C61">
        <w:rPr>
          <w:rStyle w:val="StyleUnderline"/>
        </w:rPr>
        <w:t>profits that firms enjoy when they hold monopoly positions</w:t>
      </w:r>
      <w:r w:rsidRPr="00570C61">
        <w:rPr>
          <w:sz w:val="16"/>
        </w:rPr>
        <w:t>.</w:t>
      </w:r>
    </w:p>
    <w:p w14:paraId="1A6CFD3B" w14:textId="77777777" w:rsidR="00A10734" w:rsidRPr="00570C61" w:rsidRDefault="00A10734" w:rsidP="00A10734">
      <w:pPr>
        <w:rPr>
          <w:sz w:val="16"/>
        </w:rPr>
      </w:pPr>
      <w:r w:rsidRPr="00570C61">
        <w:rPr>
          <w:rStyle w:val="StyleUnderline"/>
        </w:rPr>
        <w:t xml:space="preserve">When </w:t>
      </w:r>
      <w:r w:rsidRPr="00570C61">
        <w:rPr>
          <w:rStyle w:val="Emphasis"/>
        </w:rPr>
        <w:t>tariff barriers</w:t>
      </w:r>
      <w:r w:rsidRPr="00570C61">
        <w:rPr>
          <w:rStyle w:val="StyleUnderline"/>
        </w:rPr>
        <w:t xml:space="preserve"> are </w:t>
      </w:r>
      <w:r w:rsidRPr="00570C61">
        <w:rPr>
          <w:rStyle w:val="Emphasis"/>
        </w:rPr>
        <w:t>lowered</w:t>
      </w:r>
      <w:r w:rsidRPr="00570C61">
        <w:rPr>
          <w:rStyle w:val="StyleUnderline"/>
        </w:rPr>
        <w:t xml:space="preserve"> and domestic markets are </w:t>
      </w:r>
      <w:r w:rsidRPr="00570C61">
        <w:rPr>
          <w:rStyle w:val="Emphasis"/>
        </w:rPr>
        <w:t>deregulated</w:t>
      </w:r>
      <w:r w:rsidRPr="00570C61">
        <w:rPr>
          <w:sz w:val="16"/>
        </w:rPr>
        <w:t xml:space="preserve">, as with the airlines and telecommunications industries, </w:t>
      </w:r>
      <w:r w:rsidRPr="00570C61">
        <w:rPr>
          <w:rStyle w:val="StyleUnderline"/>
        </w:rPr>
        <w:t xml:space="preserve">the size of union gains </w:t>
      </w:r>
      <w:r w:rsidRPr="00570C61">
        <w:rPr>
          <w:rStyle w:val="Emphasis"/>
        </w:rPr>
        <w:t>go down</w:t>
      </w:r>
      <w:r w:rsidRPr="00570C61">
        <w:rPr>
          <w:sz w:val="16"/>
        </w:rPr>
        <w:t xml:space="preserve">. Thus </w:t>
      </w:r>
      <w:r w:rsidRPr="00570C61">
        <w:rPr>
          <w:rStyle w:val="StyleUnderline"/>
        </w:rPr>
        <w:t>the</w:t>
      </w:r>
      <w:r w:rsidRPr="00570C61">
        <w:rPr>
          <w:sz w:val="16"/>
        </w:rPr>
        <w:t xml:space="preserve"> sharp </w:t>
      </w:r>
      <w:r w:rsidRPr="00570C61">
        <w:rPr>
          <w:rStyle w:val="StyleUnderline"/>
        </w:rPr>
        <w:t xml:space="preserve">decline in union membership from </w:t>
      </w:r>
      <w:r w:rsidRPr="00570C61">
        <w:rPr>
          <w:rStyle w:val="Emphasis"/>
        </w:rPr>
        <w:t>35 percent</w:t>
      </w:r>
      <w:r w:rsidRPr="00570C61">
        <w:rPr>
          <w:rStyle w:val="StyleUnderline"/>
        </w:rPr>
        <w:t xml:space="preserve"> in</w:t>
      </w:r>
      <w:r w:rsidRPr="00570C61">
        <w:rPr>
          <w:sz w:val="16"/>
        </w:rPr>
        <w:t xml:space="preserve"> both </w:t>
      </w:r>
      <w:r w:rsidRPr="00570C61">
        <w:rPr>
          <w:rStyle w:val="StyleUnderline"/>
        </w:rPr>
        <w:t>1945 and 1954 to</w:t>
      </w:r>
      <w:r w:rsidRPr="00570C61">
        <w:rPr>
          <w:sz w:val="16"/>
        </w:rPr>
        <w:t xml:space="preserve"> about </w:t>
      </w:r>
      <w:r w:rsidRPr="00570C61">
        <w:rPr>
          <w:rStyle w:val="Emphasis"/>
        </w:rPr>
        <w:t>15 percent</w:t>
      </w:r>
      <w:r w:rsidRPr="00570C61">
        <w:rPr>
          <w:rStyle w:val="StyleUnderline"/>
        </w:rPr>
        <w:t xml:space="preserve"> in 1985 led to </w:t>
      </w:r>
      <w:r w:rsidRPr="00570C61">
        <w:rPr>
          <w:rStyle w:val="Emphasis"/>
        </w:rPr>
        <w:t>no</w:t>
      </w:r>
      <w:r w:rsidRPr="00570C61">
        <w:rPr>
          <w:sz w:val="16"/>
        </w:rPr>
        <w:t xml:space="preserve"> substantial </w:t>
      </w:r>
      <w:r w:rsidRPr="00570C61">
        <w:rPr>
          <w:rStyle w:val="Emphasis"/>
        </w:rPr>
        <w:t>increase</w:t>
      </w:r>
      <w:r w:rsidRPr="00570C61">
        <w:rPr>
          <w:rStyle w:val="StyleUnderline"/>
        </w:rPr>
        <w:t xml:space="preserve"> in the fraction of wealth earned by the top 10 percent</w:t>
      </w:r>
      <w:r w:rsidRPr="00570C61">
        <w:rPr>
          <w:sz w:val="16"/>
        </w:rPr>
        <w:t xml:space="preserve"> of the economy </w:t>
      </w:r>
      <w:r w:rsidRPr="00570C61">
        <w:rPr>
          <w:rStyle w:val="StyleUnderline"/>
        </w:rPr>
        <w:t>during that period</w:t>
      </w:r>
      <w:r w:rsidRPr="00570C61">
        <w:rPr>
          <w:sz w:val="16"/>
        </w:rPr>
        <w:t xml:space="preserve">. However, </w:t>
      </w:r>
      <w:r w:rsidRPr="00570C61">
        <w:rPr>
          <w:rStyle w:val="StyleUnderline"/>
        </w:rPr>
        <w:t>the</w:t>
      </w:r>
      <w:r w:rsidRPr="00570C61">
        <w:rPr>
          <w:sz w:val="16"/>
        </w:rPr>
        <w:t xml:space="preserve"> income </w:t>
      </w:r>
      <w:r w:rsidRPr="00570C61">
        <w:rPr>
          <w:rStyle w:val="StyleUnderline"/>
        </w:rPr>
        <w:t>share of the top ten percent rose to</w:t>
      </w:r>
      <w:r w:rsidRPr="00570C61">
        <w:rPr>
          <w:sz w:val="16"/>
        </w:rPr>
        <w:t xml:space="preserve"> about </w:t>
      </w:r>
      <w:r w:rsidRPr="00570C61">
        <w:rPr>
          <w:rStyle w:val="StyleUnderline"/>
        </w:rPr>
        <w:t>40 percent</w:t>
      </w:r>
      <w:r w:rsidRPr="00570C61">
        <w:rPr>
          <w:sz w:val="16"/>
        </w:rPr>
        <w:t xml:space="preserve"> over the next 15 years </w:t>
      </w:r>
      <w:r w:rsidRPr="00570C61">
        <w:rPr>
          <w:rStyle w:val="StyleUnderline"/>
        </w:rPr>
        <w:t>as</w:t>
      </w:r>
      <w:r w:rsidRPr="00570C61">
        <w:rPr>
          <w:sz w:val="16"/>
        </w:rPr>
        <w:t xml:space="preserve"> union </w:t>
      </w:r>
      <w:r w:rsidRPr="00570C61">
        <w:rPr>
          <w:rStyle w:val="StyleUnderline"/>
        </w:rPr>
        <w:t xml:space="preserve">membership fell to below </w:t>
      </w:r>
      <w:r w:rsidRPr="00570C61">
        <w:rPr>
          <w:rStyle w:val="Emphasis"/>
        </w:rPr>
        <w:t>10 percent</w:t>
      </w:r>
      <w:r w:rsidRPr="00570C61">
        <w:rPr>
          <w:rStyle w:val="StyleUnderline"/>
        </w:rPr>
        <w:t xml:space="preserve"> by 2000</w:t>
      </w:r>
      <w:r w:rsidRPr="00570C61">
        <w:rPr>
          <w:sz w:val="16"/>
        </w:rPr>
        <w:t>.</w:t>
      </w:r>
    </w:p>
    <w:p w14:paraId="623B9361" w14:textId="77777777" w:rsidR="00A10734" w:rsidRPr="00570C61" w:rsidRDefault="00A10734" w:rsidP="00A10734">
      <w:pPr>
        <w:rPr>
          <w:sz w:val="16"/>
        </w:rPr>
      </w:pPr>
      <w:r w:rsidRPr="00570C61">
        <w:rPr>
          <w:sz w:val="16"/>
        </w:rPr>
        <w:t>But don’t be fooled—</w:t>
      </w:r>
      <w:r w:rsidRPr="00570C61">
        <w:rPr>
          <w:rStyle w:val="StyleUnderline"/>
        </w:rPr>
        <w:t xml:space="preserve">that </w:t>
      </w:r>
      <w:r w:rsidRPr="00570C61">
        <w:rPr>
          <w:rStyle w:val="Emphasis"/>
        </w:rPr>
        <w:t>5 percent change</w:t>
      </w:r>
      <w:r w:rsidRPr="00570C61">
        <w:rPr>
          <w:rStyle w:val="StyleUnderline"/>
        </w:rPr>
        <w:t xml:space="preserve"> in</w:t>
      </w:r>
      <w:r w:rsidRPr="00570C61">
        <w:rPr>
          <w:sz w:val="16"/>
        </w:rPr>
        <w:t xml:space="preserve"> union </w:t>
      </w:r>
      <w:r w:rsidRPr="00570C61">
        <w:rPr>
          <w:rStyle w:val="StyleUnderline"/>
        </w:rPr>
        <w:t xml:space="preserve">membership </w:t>
      </w:r>
      <w:r w:rsidRPr="00570C61">
        <w:rPr>
          <w:rStyle w:val="Emphasis"/>
        </w:rPr>
        <w:t>cannot drive</w:t>
      </w:r>
      <w:r w:rsidRPr="00570C61">
        <w:rPr>
          <w:rStyle w:val="StyleUnderline"/>
        </w:rPr>
        <w:t xml:space="preserve"> widespread inequality</w:t>
      </w:r>
      <w:r w:rsidRPr="00570C61">
        <w:rPr>
          <w:sz w:val="16"/>
        </w:rPr>
        <w:t xml:space="preserve"> for the entire population, </w:t>
      </w:r>
      <w:r w:rsidRPr="00570C61">
        <w:rPr>
          <w:rStyle w:val="StyleUnderline"/>
        </w:rPr>
        <w:t xml:space="preserve">which is also affected by a </w:t>
      </w:r>
      <w:r w:rsidRPr="00570C61">
        <w:rPr>
          <w:rStyle w:val="Emphasis"/>
        </w:rPr>
        <w:t>rise</w:t>
      </w:r>
      <w:r w:rsidRPr="00570C61">
        <w:rPr>
          <w:rStyle w:val="StyleUnderline"/>
        </w:rPr>
        <w:t xml:space="preserve"> in the </w:t>
      </w:r>
      <w:r w:rsidRPr="00570C61">
        <w:rPr>
          <w:rStyle w:val="Emphasis"/>
        </w:rPr>
        <w:t>knowledge economy</w:t>
      </w:r>
      <w:r w:rsidRPr="00570C61">
        <w:rPr>
          <w:rStyle w:val="StyleUnderline"/>
        </w:rPr>
        <w:t xml:space="preserve"> as well as a </w:t>
      </w:r>
      <w:r w:rsidRPr="00570C61">
        <w:rPr>
          <w:rStyle w:val="Emphasis"/>
        </w:rPr>
        <w:t>general aging</w:t>
      </w:r>
      <w:r w:rsidRPr="00570C61">
        <w:rPr>
          <w:rStyle w:val="StyleUnderline"/>
        </w:rPr>
        <w:t xml:space="preserve"> of the population</w:t>
      </w:r>
      <w:r w:rsidRPr="00570C61">
        <w:rPr>
          <w:sz w:val="16"/>
        </w:rPr>
        <w:t xml:space="preserve">. The far </w:t>
      </w:r>
      <w:r w:rsidRPr="00570C61">
        <w:rPr>
          <w:rStyle w:val="Emphasis"/>
        </w:rPr>
        <w:t>more powerful distributive effects</w:t>
      </w:r>
      <w:r w:rsidRPr="00570C61">
        <w:rPr>
          <w:rStyle w:val="StyleUnderline"/>
        </w:rPr>
        <w:t xml:space="preserve"> are likely to be those from </w:t>
      </w:r>
      <w:r w:rsidRPr="00570C61">
        <w:rPr>
          <w:rStyle w:val="Emphasis"/>
        </w:rPr>
        <w:t>nonunion workers</w:t>
      </w:r>
      <w:r w:rsidRPr="00570C61">
        <w:rPr>
          <w:rStyle w:val="StyleUnderline"/>
        </w:rPr>
        <w:t xml:space="preserve"> whose job prospects</w:t>
      </w:r>
      <w:r w:rsidRPr="00570C61">
        <w:rPr>
          <w:sz w:val="16"/>
        </w:rPr>
        <w:t xml:space="preserve"> within a given firm </w:t>
      </w:r>
      <w:r w:rsidRPr="00570C61">
        <w:rPr>
          <w:rStyle w:val="StyleUnderline"/>
        </w:rPr>
        <w:t>have been compromised by higher wages to union workers</w:t>
      </w:r>
      <w:r w:rsidRPr="00570C61">
        <w:rPr>
          <w:sz w:val="16"/>
        </w:rPr>
        <w:t>.</w:t>
      </w:r>
    </w:p>
    <w:p w14:paraId="2291CD00" w14:textId="77777777" w:rsidR="00A10734" w:rsidRPr="00570C61" w:rsidRDefault="00A10734" w:rsidP="00A10734">
      <w:pPr>
        <w:rPr>
          <w:sz w:val="16"/>
        </w:rPr>
      </w:pPr>
      <w:r w:rsidRPr="00570C61">
        <w:rPr>
          <w:sz w:val="16"/>
        </w:rPr>
        <w:t xml:space="preserve">It is </w:t>
      </w:r>
      <w:r w:rsidRPr="00570C61">
        <w:rPr>
          <w:rStyle w:val="StyleUnderline"/>
        </w:rPr>
        <w:t xml:space="preserve">even </w:t>
      </w:r>
      <w:r w:rsidRPr="00570C61">
        <w:rPr>
          <w:rStyle w:val="Emphasis"/>
          <w:highlight w:val="cyan"/>
        </w:rPr>
        <w:t>less clear</w:t>
      </w:r>
      <w:r w:rsidRPr="00570C61">
        <w:rPr>
          <w:rStyle w:val="StyleUnderline"/>
          <w:highlight w:val="cyan"/>
        </w:rPr>
        <w:t xml:space="preserve"> that</w:t>
      </w:r>
      <w:r w:rsidRPr="00570C61">
        <w:rPr>
          <w:sz w:val="16"/>
        </w:rPr>
        <w:t xml:space="preserve"> the </w:t>
      </w:r>
      <w:r w:rsidRPr="00570C61">
        <w:rPr>
          <w:rStyle w:val="StyleUnderline"/>
        </w:rPr>
        <w:t>proposals</w:t>
      </w:r>
      <w:r w:rsidRPr="00570C61">
        <w:rPr>
          <w:sz w:val="16"/>
        </w:rPr>
        <w:t xml:space="preserve"> of progressives like Sanders, Warren, and Buttigieg </w:t>
      </w:r>
      <w:r w:rsidRPr="00570C61">
        <w:rPr>
          <w:rStyle w:val="StyleUnderline"/>
        </w:rPr>
        <w:t xml:space="preserve">to </w:t>
      </w:r>
      <w:r w:rsidRPr="00570C61">
        <w:rPr>
          <w:rStyle w:val="Emphasis"/>
          <w:highlight w:val="cyan"/>
        </w:rPr>
        <w:t>revamp</w:t>
      </w:r>
      <w:r w:rsidRPr="00570C61">
        <w:rPr>
          <w:sz w:val="16"/>
        </w:rPr>
        <w:t xml:space="preserve"> the </w:t>
      </w:r>
      <w:r w:rsidRPr="00570C61">
        <w:rPr>
          <w:rStyle w:val="Emphasis"/>
          <w:highlight w:val="cyan"/>
        </w:rPr>
        <w:t>labor rules</w:t>
      </w:r>
      <w:r w:rsidRPr="00570C61">
        <w:rPr>
          <w:rStyle w:val="StyleUnderline"/>
          <w:highlight w:val="cyan"/>
        </w:rPr>
        <w:t xml:space="preserve"> would </w:t>
      </w:r>
      <w:r w:rsidRPr="00570C61">
        <w:rPr>
          <w:rStyle w:val="Emphasis"/>
          <w:highlight w:val="cyan"/>
        </w:rPr>
        <w:t>reverse</w:t>
      </w:r>
      <w:r w:rsidRPr="00570C61">
        <w:rPr>
          <w:rStyle w:val="StyleUnderline"/>
        </w:rPr>
        <w:t xml:space="preserve"> the </w:t>
      </w:r>
      <w:r w:rsidRPr="00570C61">
        <w:rPr>
          <w:rStyle w:val="StyleUnderline"/>
          <w:highlight w:val="cyan"/>
        </w:rPr>
        <w:t>decline</w:t>
      </w:r>
      <w:r w:rsidRPr="00570C61">
        <w:rPr>
          <w:rStyle w:val="StyleUnderline"/>
        </w:rPr>
        <w:t xml:space="preserve"> of unions</w:t>
      </w:r>
      <w:r w:rsidRPr="00570C61">
        <w:rPr>
          <w:sz w:val="16"/>
        </w:rPr>
        <w:t xml:space="preserve">. Not only is the </w:t>
      </w:r>
      <w:r w:rsidRPr="00570C61">
        <w:rPr>
          <w:rStyle w:val="StyleUnderline"/>
        </w:rPr>
        <w:t>American labor market more competitive</w:t>
      </w:r>
      <w:r w:rsidRPr="00570C61">
        <w:rPr>
          <w:sz w:val="16"/>
        </w:rPr>
        <w:t xml:space="preserve">, but </w:t>
      </w:r>
      <w:r w:rsidRPr="00570C61">
        <w:rPr>
          <w:rStyle w:val="StyleUnderline"/>
        </w:rPr>
        <w:t>the work place is no longer dominated by large industrial assembly lines where workers remain in their same position for years</w:t>
      </w:r>
      <w:r w:rsidRPr="00570C61">
        <w:rPr>
          <w:sz w:val="16"/>
        </w:rPr>
        <w:t xml:space="preserve">. Today, </w:t>
      </w:r>
      <w:r w:rsidRPr="00570C61">
        <w:rPr>
          <w:rStyle w:val="StyleUnderline"/>
        </w:rPr>
        <w:t xml:space="preserve">workforces are far more </w:t>
      </w:r>
      <w:r w:rsidRPr="00570C61">
        <w:rPr>
          <w:rStyle w:val="Emphasis"/>
        </w:rPr>
        <w:t>heterogeneous</w:t>
      </w:r>
      <w:r w:rsidRPr="00570C61">
        <w:rPr>
          <w:rStyle w:val="StyleUnderline"/>
        </w:rPr>
        <w:t xml:space="preserve"> and labor </w:t>
      </w:r>
      <w:r w:rsidRPr="00570C61">
        <w:rPr>
          <w:rStyle w:val="Emphasis"/>
        </w:rPr>
        <w:t>turnover</w:t>
      </w:r>
      <w:r w:rsidRPr="00570C61">
        <w:rPr>
          <w:rStyle w:val="StyleUnderline"/>
        </w:rPr>
        <w:t xml:space="preserve"> is far </w:t>
      </w:r>
      <w:r w:rsidRPr="00570C61">
        <w:rPr>
          <w:rStyle w:val="Emphasis"/>
        </w:rPr>
        <w:t>higher</w:t>
      </w:r>
      <w:r w:rsidRPr="00570C61">
        <w:rPr>
          <w:sz w:val="16"/>
        </w:rPr>
        <w:t xml:space="preserve">. It is therefore </w:t>
      </w:r>
      <w:r w:rsidRPr="00570C61">
        <w:rPr>
          <w:rStyle w:val="StyleUnderline"/>
        </w:rPr>
        <w:t xml:space="preserve">much more </w:t>
      </w:r>
      <w:r w:rsidRPr="00570C61">
        <w:rPr>
          <w:rStyle w:val="StyleUnderline"/>
          <w:highlight w:val="cyan"/>
        </w:rPr>
        <w:t>difficult</w:t>
      </w:r>
      <w:r w:rsidRPr="00570C61">
        <w:rPr>
          <w:rStyle w:val="StyleUnderline"/>
        </w:rPr>
        <w:t xml:space="preserve"> for a union </w:t>
      </w:r>
      <w:r w:rsidRPr="00570C61">
        <w:rPr>
          <w:rStyle w:val="StyleUnderline"/>
          <w:highlight w:val="cyan"/>
        </w:rPr>
        <w:t>to organize</w:t>
      </w:r>
      <w:r w:rsidRPr="00570C61">
        <w:rPr>
          <w:rStyle w:val="StyleUnderline"/>
        </w:rPr>
        <w:t xml:space="preserve"> a common front among </w:t>
      </w:r>
      <w:r w:rsidRPr="00570C61">
        <w:rPr>
          <w:rStyle w:val="StyleUnderline"/>
          <w:highlight w:val="cyan"/>
        </w:rPr>
        <w:t xml:space="preserve">workers with </w:t>
      </w:r>
      <w:r w:rsidRPr="00570C61">
        <w:rPr>
          <w:rStyle w:val="Emphasis"/>
          <w:highlight w:val="cyan"/>
        </w:rPr>
        <w:t>divergent interests</w:t>
      </w:r>
      <w:r w:rsidRPr="00570C61">
        <w:rPr>
          <w:sz w:val="16"/>
        </w:rPr>
        <w:t>.</w:t>
      </w:r>
    </w:p>
    <w:p w14:paraId="4E724DE5" w14:textId="77777777" w:rsidR="00A10734" w:rsidRPr="00570C61" w:rsidRDefault="00A10734" w:rsidP="00A10734">
      <w:pPr>
        <w:rPr>
          <w:sz w:val="16"/>
        </w:rPr>
      </w:pPr>
      <w:r w:rsidRPr="00570C61">
        <w:rPr>
          <w:rStyle w:val="StyleUnderline"/>
          <w:highlight w:val="cyan"/>
        </w:rPr>
        <w:t>Employer</w:t>
      </w:r>
      <w:r w:rsidRPr="00570C61">
        <w:rPr>
          <w:rStyle w:val="StyleUnderline"/>
        </w:rPr>
        <w:t>s</w:t>
      </w:r>
      <w:r w:rsidRPr="00570C61">
        <w:rPr>
          <w:sz w:val="16"/>
        </w:rPr>
        <w:t xml:space="preserve">, too, </w:t>
      </w:r>
      <w:r w:rsidRPr="00570C61">
        <w:rPr>
          <w:rStyle w:val="StyleUnderline"/>
        </w:rPr>
        <w:t xml:space="preserve">have become much </w:t>
      </w:r>
      <w:r w:rsidRPr="00570C61">
        <w:rPr>
          <w:rStyle w:val="StyleUnderline"/>
          <w:highlight w:val="cyan"/>
        </w:rPr>
        <w:t>more adept at resisting</w:t>
      </w:r>
      <w:r w:rsidRPr="00570C61">
        <w:rPr>
          <w:rStyle w:val="StyleUnderline"/>
        </w:rPr>
        <w:t xml:space="preserve"> unionization </w:t>
      </w:r>
      <w:r w:rsidRPr="00570C61">
        <w:rPr>
          <w:rStyle w:val="StyleUnderline"/>
          <w:highlight w:val="cyan"/>
        </w:rPr>
        <w:t>in ways</w:t>
      </w:r>
      <w:r w:rsidRPr="00570C61">
        <w:rPr>
          <w:rStyle w:val="StyleUnderline"/>
        </w:rPr>
        <w:t xml:space="preserve"> that </w:t>
      </w:r>
      <w:r w:rsidRPr="00570C61">
        <w:rPr>
          <w:rStyle w:val="Emphasis"/>
          <w:highlight w:val="cyan"/>
        </w:rPr>
        <w:t>no</w:t>
      </w:r>
      <w:r w:rsidRPr="00570C61">
        <w:rPr>
          <w:sz w:val="16"/>
        </w:rPr>
        <w:t xml:space="preserve"> set of </w:t>
      </w:r>
      <w:r w:rsidRPr="00570C61">
        <w:rPr>
          <w:rStyle w:val="Emphasis"/>
          <w:highlight w:val="cyan"/>
        </w:rPr>
        <w:t>labor laws</w:t>
      </w:r>
      <w:r w:rsidRPr="00570C61">
        <w:rPr>
          <w:rStyle w:val="StyleUnderline"/>
          <w:highlight w:val="cyan"/>
        </w:rPr>
        <w:t xml:space="preserve"> can capture</w:t>
      </w:r>
      <w:r w:rsidRPr="00570C61">
        <w:rPr>
          <w:sz w:val="16"/>
        </w:rPr>
        <w:t xml:space="preserve">. It is </w:t>
      </w:r>
      <w:r w:rsidRPr="00570C61">
        <w:rPr>
          <w:rStyle w:val="StyleUnderline"/>
        </w:rPr>
        <w:t>no accident that</w:t>
      </w:r>
      <w:r w:rsidRPr="00570C61">
        <w:rPr>
          <w:sz w:val="16"/>
        </w:rPr>
        <w:t xml:space="preserve"> plants are built in states like Tennessee and Mississippi, and that </w:t>
      </w:r>
      <w:r w:rsidRPr="00570C61">
        <w:rPr>
          <w:rStyle w:val="StyleUnderline"/>
          <w:highlight w:val="cyan"/>
        </w:rPr>
        <w:t>facilities are designed</w:t>
      </w:r>
      <w:r w:rsidRPr="00570C61">
        <w:rPr>
          <w:rStyle w:val="StyleUnderline"/>
        </w:rPr>
        <w:t xml:space="preserve"> in ways </w:t>
      </w:r>
      <w:r w:rsidRPr="00570C61">
        <w:rPr>
          <w:rStyle w:val="StyleUnderline"/>
          <w:highlight w:val="cyan"/>
        </w:rPr>
        <w:t xml:space="preserve">to make it </w:t>
      </w:r>
      <w:r w:rsidRPr="00570C61">
        <w:rPr>
          <w:rStyle w:val="Emphasis"/>
          <w:highlight w:val="cyan"/>
        </w:rPr>
        <w:t>more difficult to picket</w:t>
      </w:r>
      <w:r w:rsidRPr="00570C61">
        <w:rPr>
          <w:rStyle w:val="StyleUnderline"/>
        </w:rPr>
        <w:t xml:space="preserve"> or shut down</w:t>
      </w:r>
      <w:r w:rsidRPr="00570C61">
        <w:rPr>
          <w:sz w:val="16"/>
        </w:rPr>
        <w:t xml:space="preserve">. </w:t>
      </w:r>
      <w:r w:rsidRPr="00570C61">
        <w:rPr>
          <w:rStyle w:val="StyleUnderline"/>
          <w:highlight w:val="cyan"/>
        </w:rPr>
        <w:t>No</w:t>
      </w:r>
      <w:r w:rsidRPr="00570C61">
        <w:rPr>
          <w:rStyle w:val="StyleUnderline"/>
        </w:rPr>
        <w:t xml:space="preserve">ne of these defensive </w:t>
      </w:r>
      <w:r w:rsidRPr="00570C61">
        <w:rPr>
          <w:rStyle w:val="StyleUnderline"/>
          <w:highlight w:val="cyan"/>
        </w:rPr>
        <w:t>maneuvers</w:t>
      </w:r>
      <w:r w:rsidRPr="00570C61">
        <w:rPr>
          <w:rStyle w:val="StyleUnderline"/>
        </w:rPr>
        <w:t xml:space="preserve"> would be </w:t>
      </w:r>
      <w:r w:rsidRPr="00570C61">
        <w:rPr>
          <w:rStyle w:val="StyleUnderline"/>
          <w:highlight w:val="cyan"/>
        </w:rPr>
        <w:t>necessary</w:t>
      </w:r>
      <w:r w:rsidRPr="00570C61">
        <w:rPr>
          <w:rStyle w:val="StyleUnderline"/>
        </w:rPr>
        <w:t xml:space="preserve"> if</w:t>
      </w:r>
      <w:r w:rsidRPr="00570C61">
        <w:rPr>
          <w:sz w:val="16"/>
        </w:rPr>
        <w:t xml:space="preserve">, as I have long advocated, </w:t>
      </w:r>
      <w:r w:rsidRPr="00570C61">
        <w:rPr>
          <w:rStyle w:val="StyleUnderline"/>
        </w:rPr>
        <w:t>firms could post notices announcing that they will not hire union members</w:t>
      </w:r>
      <w:r w:rsidRPr="00570C61">
        <w:rPr>
          <w:sz w:val="16"/>
        </w:rPr>
        <w:t xml:space="preserve">, </w:t>
      </w:r>
      <w:r w:rsidRPr="00570C61">
        <w:rPr>
          <w:rStyle w:val="StyleUnderline"/>
        </w:rPr>
        <w:t>as they could</w:t>
      </w:r>
      <w:r w:rsidRPr="00570C61">
        <w:rPr>
          <w:sz w:val="16"/>
        </w:rPr>
        <w:t xml:space="preserve"> do </w:t>
      </w:r>
      <w:r w:rsidRPr="00570C61">
        <w:rPr>
          <w:rStyle w:val="StyleUnderline"/>
          <w:highlight w:val="cyan"/>
        </w:rPr>
        <w:t>before</w:t>
      </w:r>
      <w:r w:rsidRPr="00570C61">
        <w:rPr>
          <w:rStyle w:val="StyleUnderline"/>
        </w:rPr>
        <w:t xml:space="preserve"> the</w:t>
      </w:r>
      <w:r w:rsidRPr="00570C61">
        <w:rPr>
          <w:sz w:val="16"/>
        </w:rPr>
        <w:t xml:space="preserve"> passage of the </w:t>
      </w:r>
      <w:r w:rsidRPr="00570C61">
        <w:rPr>
          <w:rStyle w:val="Emphasis"/>
          <w:highlight w:val="cyan"/>
        </w:rPr>
        <w:t>NLRA</w:t>
      </w:r>
      <w:r w:rsidRPr="00570C61">
        <w:rPr>
          <w:sz w:val="16"/>
        </w:rPr>
        <w:t>.</w:t>
      </w:r>
    </w:p>
    <w:p w14:paraId="12231C51" w14:textId="77777777" w:rsidR="00A10734" w:rsidRPr="00570C61" w:rsidRDefault="00A10734" w:rsidP="00A10734">
      <w:pPr>
        <w:rPr>
          <w:sz w:val="16"/>
        </w:rPr>
      </w:pPr>
      <w:r w:rsidRPr="00570C61">
        <w:rPr>
          <w:sz w:val="16"/>
        </w:rPr>
        <w:t xml:space="preserve">Such changes to further weaken unions won’t happen all at once. But </w:t>
      </w:r>
      <w:r w:rsidRPr="00570C61">
        <w:rPr>
          <w:rStyle w:val="StyleUnderline"/>
        </w:rPr>
        <w:t xml:space="preserve">turning the clock back to </w:t>
      </w:r>
      <w:r w:rsidRPr="00570C61">
        <w:rPr>
          <w:rStyle w:val="Emphasis"/>
          <w:highlight w:val="cyan"/>
        </w:rPr>
        <w:t>increase union power</w:t>
      </w:r>
      <w:r w:rsidRPr="00570C61">
        <w:rPr>
          <w:rStyle w:val="StyleUnderline"/>
          <w:highlight w:val="cyan"/>
        </w:rPr>
        <w:t xml:space="preserve"> is </w:t>
      </w:r>
      <w:r w:rsidRPr="00570C61">
        <w:rPr>
          <w:rStyle w:val="Emphasis"/>
          <w:highlight w:val="cyan"/>
        </w:rPr>
        <w:t>not the answer</w:t>
      </w:r>
      <w:r w:rsidRPr="00570C61">
        <w:rPr>
          <w:sz w:val="16"/>
        </w:rPr>
        <w:t>. It will only cripple the very workers whom those actions are intended to help.</w:t>
      </w:r>
    </w:p>
    <w:p w14:paraId="680205E6" w14:textId="77777777" w:rsidR="00A10734" w:rsidRPr="00570C61" w:rsidRDefault="00A10734" w:rsidP="00A10734">
      <w:pPr>
        <w:pStyle w:val="Heading4"/>
      </w:pPr>
      <w:r w:rsidRPr="00570C61">
        <w:t xml:space="preserve">U.S. inequality is </w:t>
      </w:r>
      <w:r w:rsidRPr="00570C61">
        <w:rPr>
          <w:u w:val="single"/>
        </w:rPr>
        <w:t>falling</w:t>
      </w:r>
      <w:r w:rsidRPr="00570C61">
        <w:t xml:space="preserve">, but worker power </w:t>
      </w:r>
      <w:r w:rsidRPr="00570C61">
        <w:rPr>
          <w:u w:val="single"/>
        </w:rPr>
        <w:t>increases</w:t>
      </w:r>
      <w:r w:rsidRPr="00570C61">
        <w:t xml:space="preserve"> populism.</w:t>
      </w:r>
    </w:p>
    <w:p w14:paraId="30A9246B" w14:textId="77777777" w:rsidR="00A10734" w:rsidRPr="00570C61" w:rsidRDefault="00A10734" w:rsidP="00A10734">
      <w:r w:rsidRPr="00570C61">
        <w:rPr>
          <w:rStyle w:val="Style13ptBold"/>
        </w:rPr>
        <w:t>Levitz 24</w:t>
      </w:r>
      <w:r w:rsidRPr="00570C61">
        <w:t xml:space="preserve"> [Eric Levitz (Senior Correspondent, Vox), 1-9-2024, “Are $18 Big Macs the price of falling inequality?” Vox, https://www.vox.com/politics/2024/1/9/24027094/fast-food-prices-wages-mcdonalds, njn]</w:t>
      </w:r>
    </w:p>
    <w:p w14:paraId="63E6EADF" w14:textId="77777777" w:rsidR="00A10734" w:rsidRPr="00570C61" w:rsidRDefault="00A10734" w:rsidP="00A10734">
      <w:pPr>
        <w:rPr>
          <w:sz w:val="16"/>
        </w:rPr>
      </w:pPr>
      <w:r w:rsidRPr="00570C61">
        <w:rPr>
          <w:sz w:val="16"/>
        </w:rPr>
        <w:t>Over the holidays, extremely online progressives debated the most important theoretical question facing the American left today: Is grousing about the price of a Big Mac counterrevolutionary?</w:t>
      </w:r>
    </w:p>
    <w:p w14:paraId="2CCD4A39" w14:textId="77777777" w:rsidR="00A10734" w:rsidRPr="00570C61" w:rsidRDefault="00A10734" w:rsidP="00A10734">
      <w:pPr>
        <w:rPr>
          <w:sz w:val="16"/>
        </w:rPr>
      </w:pPr>
      <w:r w:rsidRPr="00570C61">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570C61">
        <w:rPr>
          <w:rStyle w:val="StyleUnderline"/>
        </w:rPr>
        <w:t xml:space="preserve">Americans’ </w:t>
      </w:r>
      <w:r w:rsidRPr="00570C61">
        <w:rPr>
          <w:rStyle w:val="Emphasis"/>
        </w:rPr>
        <w:t xml:space="preserve">real </w:t>
      </w:r>
      <w:r w:rsidRPr="00570C61">
        <w:rPr>
          <w:rStyle w:val="Emphasis"/>
          <w:highlight w:val="cyan"/>
        </w:rPr>
        <w:t>wages</w:t>
      </w:r>
      <w:r w:rsidRPr="00570C61">
        <w:rPr>
          <w:rStyle w:val="StyleUnderline"/>
          <w:highlight w:val="cyan"/>
        </w:rPr>
        <w:t xml:space="preserve"> and </w:t>
      </w:r>
      <w:r w:rsidRPr="00570C61">
        <w:rPr>
          <w:rStyle w:val="Emphasis"/>
          <w:highlight w:val="cyan"/>
        </w:rPr>
        <w:t>net worths</w:t>
      </w:r>
      <w:r w:rsidRPr="00570C61">
        <w:rPr>
          <w:rStyle w:val="StyleUnderline"/>
          <w:highlight w:val="cyan"/>
        </w:rPr>
        <w:t xml:space="preserve"> are </w:t>
      </w:r>
      <w:r w:rsidRPr="00570C61">
        <w:rPr>
          <w:rStyle w:val="Emphasis"/>
          <w:highlight w:val="cyan"/>
        </w:rPr>
        <w:t>higher</w:t>
      </w:r>
      <w:r w:rsidRPr="00570C61">
        <w:rPr>
          <w:rStyle w:val="StyleUnderline"/>
        </w:rPr>
        <w:t xml:space="preserve"> than they were before the </w:t>
      </w:r>
      <w:r w:rsidRPr="00570C61">
        <w:rPr>
          <w:rStyle w:val="Emphasis"/>
        </w:rPr>
        <w:t>pandemic</w:t>
      </w:r>
      <w:r w:rsidRPr="00570C61">
        <w:rPr>
          <w:rStyle w:val="StyleUnderline"/>
        </w:rPr>
        <w:t xml:space="preserve">, </w:t>
      </w:r>
      <w:r w:rsidRPr="00570C61">
        <w:rPr>
          <w:rStyle w:val="Emphasis"/>
          <w:highlight w:val="cyan"/>
        </w:rPr>
        <w:t>unemployment</w:t>
      </w:r>
      <w:r w:rsidRPr="00570C61">
        <w:rPr>
          <w:rStyle w:val="StyleUnderline"/>
          <w:highlight w:val="cyan"/>
        </w:rPr>
        <w:t xml:space="preserve"> is near </w:t>
      </w:r>
      <w:r w:rsidRPr="00570C61">
        <w:rPr>
          <w:rStyle w:val="Emphasis"/>
          <w:highlight w:val="cyan"/>
        </w:rPr>
        <w:t>historic lows</w:t>
      </w:r>
      <w:r w:rsidRPr="00570C61">
        <w:rPr>
          <w:rStyle w:val="StyleUnderline"/>
          <w:highlight w:val="cyan"/>
        </w:rPr>
        <w:t xml:space="preserve">, paychecks are </w:t>
      </w:r>
      <w:r w:rsidRPr="00570C61">
        <w:rPr>
          <w:rStyle w:val="Emphasis"/>
          <w:highlight w:val="cyan"/>
        </w:rPr>
        <w:t>rising faster</w:t>
      </w:r>
      <w:r w:rsidRPr="00570C61">
        <w:rPr>
          <w:rStyle w:val="StyleUnderline"/>
          <w:highlight w:val="cyan"/>
        </w:rPr>
        <w:t xml:space="preserve"> than </w:t>
      </w:r>
      <w:r w:rsidRPr="00570C61">
        <w:rPr>
          <w:rStyle w:val="Emphasis"/>
          <w:highlight w:val="cyan"/>
        </w:rPr>
        <w:t>prices</w:t>
      </w:r>
      <w:r w:rsidRPr="00570C61">
        <w:rPr>
          <w:rStyle w:val="StyleUnderline"/>
        </w:rPr>
        <w:t xml:space="preserve">, and economic growth </w:t>
      </w:r>
      <w:r w:rsidRPr="00570C61">
        <w:rPr>
          <w:rStyle w:val="Emphasis"/>
        </w:rPr>
        <w:t>exceeded 5 percent</w:t>
      </w:r>
      <w:r w:rsidRPr="00570C61">
        <w:rPr>
          <w:sz w:val="16"/>
        </w:rPr>
        <w:t xml:space="preserve"> in the third quarter of 2023.</w:t>
      </w:r>
    </w:p>
    <w:p w14:paraId="5AA5450C" w14:textId="77777777" w:rsidR="00A10734" w:rsidRPr="00570C61" w:rsidRDefault="00A10734" w:rsidP="00A10734">
      <w:pPr>
        <w:rPr>
          <w:sz w:val="16"/>
        </w:rPr>
      </w:pPr>
      <w:r w:rsidRPr="00570C61">
        <w:rPr>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1156BD1F" w14:textId="77777777" w:rsidR="00A10734" w:rsidRPr="00570C61" w:rsidRDefault="00A10734" w:rsidP="00A10734">
      <w:pPr>
        <w:rPr>
          <w:sz w:val="16"/>
        </w:rPr>
      </w:pPr>
      <w:r w:rsidRPr="00570C61">
        <w:rPr>
          <w:sz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47A206FB" w14:textId="77777777" w:rsidR="00A10734" w:rsidRPr="00570C61" w:rsidRDefault="00A10734" w:rsidP="00A10734">
      <w:pPr>
        <w:rPr>
          <w:sz w:val="16"/>
        </w:rPr>
      </w:pPr>
      <w:r w:rsidRPr="00570C61">
        <w:rPr>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2DF2B848" w14:textId="77777777" w:rsidR="00A10734" w:rsidRPr="00570C61" w:rsidRDefault="00A10734" w:rsidP="00A10734">
      <w:pPr>
        <w:rPr>
          <w:sz w:val="16"/>
        </w:rPr>
      </w:pPr>
      <w:r w:rsidRPr="00570C61">
        <w:rPr>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5394679D" w14:textId="77777777" w:rsidR="00A10734" w:rsidRPr="00570C61" w:rsidRDefault="00A10734" w:rsidP="00A10734">
      <w:pPr>
        <w:rPr>
          <w:sz w:val="16"/>
        </w:rPr>
      </w:pPr>
      <w:r w:rsidRPr="00570C61">
        <w:rPr>
          <w:rStyle w:val="StyleUnderline"/>
        </w:rPr>
        <w:t>Reducing wage inequality</w:t>
      </w:r>
      <w:r w:rsidRPr="00570C61">
        <w:rPr>
          <w:sz w:val="16"/>
        </w:rPr>
        <w:t xml:space="preserve"> typically </w:t>
      </w:r>
      <w:r w:rsidRPr="00570C61">
        <w:rPr>
          <w:rStyle w:val="Emphasis"/>
        </w:rPr>
        <w:t>requires increasing</w:t>
      </w:r>
      <w:r w:rsidRPr="00570C61">
        <w:rPr>
          <w:rStyle w:val="StyleUnderline"/>
        </w:rPr>
        <w:t xml:space="preserve"> the </w:t>
      </w:r>
      <w:r w:rsidRPr="00570C61">
        <w:rPr>
          <w:rStyle w:val="Emphasis"/>
        </w:rPr>
        <w:t>cost</w:t>
      </w:r>
      <w:r w:rsidRPr="00570C61">
        <w:rPr>
          <w:rStyle w:val="StyleUnderline"/>
        </w:rPr>
        <w:t xml:space="preserve"> of labor-intensive services</w:t>
      </w:r>
      <w:r w:rsidRPr="00570C61">
        <w:rPr>
          <w:sz w:val="16"/>
        </w:rPr>
        <w:t>,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7F57DA7B" w14:textId="77777777" w:rsidR="00A10734" w:rsidRPr="00570C61" w:rsidRDefault="00A10734" w:rsidP="00A10734">
      <w:pPr>
        <w:rPr>
          <w:sz w:val="16"/>
        </w:rPr>
      </w:pPr>
      <w:r w:rsidRPr="00570C61">
        <w:rPr>
          <w:rStyle w:val="StyleUnderline"/>
        </w:rPr>
        <w:t xml:space="preserve">As income </w:t>
      </w:r>
      <w:r w:rsidRPr="00570C61">
        <w:rPr>
          <w:rStyle w:val="Emphasis"/>
        </w:rPr>
        <w:t>inequality fell</w:t>
      </w:r>
      <w:r w:rsidRPr="00570C61">
        <w:rPr>
          <w:rStyle w:val="StyleUnderline"/>
        </w:rPr>
        <w:t xml:space="preserve">, public </w:t>
      </w:r>
      <w:r w:rsidRPr="00570C61">
        <w:rPr>
          <w:rStyle w:val="Emphasis"/>
        </w:rPr>
        <w:t>discontent</w:t>
      </w:r>
      <w:r w:rsidRPr="00570C61">
        <w:rPr>
          <w:sz w:val="16"/>
        </w:rPr>
        <w:t xml:space="preserve"> with the economy </w:t>
      </w:r>
      <w:r w:rsidRPr="00570C61">
        <w:rPr>
          <w:rStyle w:val="Emphasis"/>
        </w:rPr>
        <w:t>rose</w:t>
      </w:r>
    </w:p>
    <w:p w14:paraId="6865A8D3" w14:textId="77777777" w:rsidR="00A10734" w:rsidRPr="00570C61" w:rsidRDefault="00A10734" w:rsidP="00A10734">
      <w:pPr>
        <w:rPr>
          <w:sz w:val="16"/>
        </w:rPr>
      </w:pPr>
      <w:r w:rsidRPr="00570C61">
        <w:rPr>
          <w:sz w:val="16"/>
        </w:rPr>
        <w:t xml:space="preserve">In recent years, </w:t>
      </w:r>
      <w:r w:rsidRPr="00570C61">
        <w:rPr>
          <w:rStyle w:val="StyleUnderline"/>
          <w:highlight w:val="cyan"/>
        </w:rPr>
        <w:t>the</w:t>
      </w:r>
      <w:r w:rsidRPr="00570C61">
        <w:rPr>
          <w:rStyle w:val="StyleUnderline"/>
        </w:rPr>
        <w:t xml:space="preserve"> US </w:t>
      </w:r>
      <w:r w:rsidRPr="00570C61">
        <w:rPr>
          <w:rStyle w:val="StyleUnderline"/>
          <w:highlight w:val="cyan"/>
        </w:rPr>
        <w:t xml:space="preserve">economy has grown </w:t>
      </w:r>
      <w:r w:rsidRPr="00570C61">
        <w:rPr>
          <w:rStyle w:val="Emphasis"/>
          <w:highlight w:val="cyan"/>
        </w:rPr>
        <w:t>less unequal</w:t>
      </w:r>
      <w:r w:rsidRPr="00570C61">
        <w:rPr>
          <w:rStyle w:val="StyleUnderline"/>
          <w:highlight w:val="cyan"/>
        </w:rPr>
        <w:t xml:space="preserve"> and </w:t>
      </w:r>
      <w:r w:rsidRPr="00570C61">
        <w:rPr>
          <w:rStyle w:val="Emphasis"/>
          <w:highlight w:val="cyan"/>
        </w:rPr>
        <w:t>more unpopular</w:t>
      </w:r>
      <w:r w:rsidRPr="00570C61">
        <w:rPr>
          <w:sz w:val="16"/>
        </w:rPr>
        <w:t>.</w:t>
      </w:r>
    </w:p>
    <w:p w14:paraId="1F0AA881" w14:textId="77777777" w:rsidR="00A10734" w:rsidRPr="00570C61" w:rsidRDefault="00A10734" w:rsidP="00A10734">
      <w:pPr>
        <w:rPr>
          <w:sz w:val="16"/>
        </w:rPr>
      </w:pPr>
      <w:r w:rsidRPr="00570C61">
        <w:rPr>
          <w:sz w:val="16"/>
        </w:rPr>
        <w:t xml:space="preserve">Between 2020 and 2022, </w:t>
      </w:r>
      <w:r w:rsidRPr="00570C61">
        <w:rPr>
          <w:rStyle w:val="StyleUnderline"/>
        </w:rPr>
        <w:t xml:space="preserve">workers at the </w:t>
      </w:r>
      <w:r w:rsidRPr="00570C61">
        <w:rPr>
          <w:rStyle w:val="Emphasis"/>
        </w:rPr>
        <w:t>bottom</w:t>
      </w:r>
      <w:r w:rsidRPr="00570C61">
        <w:rPr>
          <w:sz w:val="16"/>
        </w:rPr>
        <w:t xml:space="preserve"> of America’s income distribution </w:t>
      </w:r>
      <w:r w:rsidRPr="00570C61">
        <w:rPr>
          <w:rStyle w:val="StyleUnderline"/>
        </w:rPr>
        <w:t xml:space="preserve">saw their real wages </w:t>
      </w:r>
      <w:r w:rsidRPr="00570C61">
        <w:rPr>
          <w:rStyle w:val="Emphasis"/>
        </w:rPr>
        <w:t>grow</w:t>
      </w:r>
      <w:r w:rsidRPr="00570C61">
        <w:rPr>
          <w:rStyle w:val="StyleUnderline"/>
        </w:rPr>
        <w:t xml:space="preserve"> by </w:t>
      </w:r>
      <w:r w:rsidRPr="00570C61">
        <w:rPr>
          <w:rStyle w:val="Emphasis"/>
        </w:rPr>
        <w:t>5.7 percent</w:t>
      </w:r>
      <w:r w:rsidRPr="00570C61">
        <w:rPr>
          <w:rStyle w:val="StyleUnderline"/>
        </w:rPr>
        <w:t xml:space="preserve">, even as those at the </w:t>
      </w:r>
      <w:r w:rsidRPr="00570C61">
        <w:rPr>
          <w:rStyle w:val="Emphasis"/>
        </w:rPr>
        <w:t>top</w:t>
      </w:r>
      <w:r w:rsidRPr="00570C61">
        <w:rPr>
          <w:rStyle w:val="StyleUnderline"/>
        </w:rPr>
        <w:t xml:space="preserve"> saw</w:t>
      </w:r>
      <w:r w:rsidRPr="00570C61">
        <w:rPr>
          <w:sz w:val="16"/>
        </w:rPr>
        <w:t xml:space="preserve"> their </w:t>
      </w:r>
      <w:r w:rsidRPr="00570C61">
        <w:rPr>
          <w:rStyle w:val="StyleUnderline"/>
        </w:rPr>
        <w:t xml:space="preserve">real pay </w:t>
      </w:r>
      <w:r w:rsidRPr="00570C61">
        <w:rPr>
          <w:rStyle w:val="Emphasis"/>
        </w:rPr>
        <w:t>drop</w:t>
      </w:r>
      <w:r w:rsidRPr="00570C61">
        <w:rPr>
          <w:rStyle w:val="StyleUnderline"/>
        </w:rPr>
        <w:t xml:space="preserve"> by </w:t>
      </w:r>
      <w:r w:rsidRPr="00570C61">
        <w:rPr>
          <w:rStyle w:val="Emphasis"/>
        </w:rPr>
        <w:t>5 percent</w:t>
      </w:r>
      <w:r w:rsidRPr="00570C61">
        <w:rPr>
          <w:sz w:val="16"/>
        </w:rPr>
        <w:t xml:space="preserve">. As a result, </w:t>
      </w:r>
      <w:r w:rsidRPr="00570C61">
        <w:rPr>
          <w:rStyle w:val="StyleUnderline"/>
        </w:rPr>
        <w:t xml:space="preserve">income </w:t>
      </w:r>
      <w:r w:rsidRPr="00570C61">
        <w:rPr>
          <w:rStyle w:val="Emphasis"/>
        </w:rPr>
        <w:t>inequality shrank</w:t>
      </w:r>
      <w:r w:rsidRPr="00570C61">
        <w:rPr>
          <w:sz w:val="16"/>
        </w:rPr>
        <w:t xml:space="preserve">. Since the height of the pandemic, </w:t>
      </w:r>
      <w:r w:rsidRPr="00570C61">
        <w:rPr>
          <w:rStyle w:val="StyleUnderline"/>
        </w:rPr>
        <w:t xml:space="preserve">roughly 40 percent of that </w:t>
      </w:r>
      <w:r w:rsidRPr="00570C61">
        <w:rPr>
          <w:rStyle w:val="Emphasis"/>
          <w:highlight w:val="cyan"/>
        </w:rPr>
        <w:t>post-Reagan</w:t>
      </w:r>
      <w:r w:rsidRPr="00570C61">
        <w:rPr>
          <w:rStyle w:val="StyleUnderline"/>
        </w:rPr>
        <w:t xml:space="preserve"> jump in </w:t>
      </w:r>
      <w:r w:rsidRPr="00570C61">
        <w:rPr>
          <w:rStyle w:val="StyleUnderline"/>
          <w:highlight w:val="cyan"/>
        </w:rPr>
        <w:t xml:space="preserve">inequality has been </w:t>
      </w:r>
      <w:r w:rsidRPr="00570C61">
        <w:rPr>
          <w:rStyle w:val="Emphasis"/>
          <w:highlight w:val="cyan"/>
        </w:rPr>
        <w:t>erased</w:t>
      </w:r>
      <w:r w:rsidRPr="00570C61">
        <w:rPr>
          <w:sz w:val="16"/>
        </w:rPr>
        <w:t>, according to a recent working paper from the economists David Autor, Arindrajit Dube, and Annie McGrew.</w:t>
      </w:r>
    </w:p>
    <w:p w14:paraId="76EF2E62" w14:textId="77777777" w:rsidR="00A10734" w:rsidRPr="00570C61" w:rsidRDefault="00A10734" w:rsidP="00A10734">
      <w:pPr>
        <w:rPr>
          <w:sz w:val="16"/>
        </w:rPr>
      </w:pPr>
      <w:r w:rsidRPr="00570C61">
        <w:rPr>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50D3576B" w14:textId="77777777" w:rsidR="00A10734" w:rsidRPr="00570C61" w:rsidRDefault="00A10734" w:rsidP="00A10734">
      <w:pPr>
        <w:rPr>
          <w:sz w:val="16"/>
        </w:rPr>
      </w:pPr>
      <w:r w:rsidRPr="00570C61">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56CD7A6A" w14:textId="77777777" w:rsidR="00A10734" w:rsidRPr="00570C61" w:rsidRDefault="00A10734" w:rsidP="00A10734">
      <w:pPr>
        <w:rPr>
          <w:sz w:val="16"/>
        </w:rPr>
      </w:pPr>
      <w:r w:rsidRPr="00570C61">
        <w:rPr>
          <w:rStyle w:val="StyleUnderline"/>
        </w:rPr>
        <w:t xml:space="preserve">Yet there is some reason to worry that the </w:t>
      </w:r>
      <w:r w:rsidRPr="00570C61">
        <w:rPr>
          <w:rStyle w:val="StyleUnderline"/>
          <w:highlight w:val="cyan"/>
        </w:rPr>
        <w:t>newfound</w:t>
      </w:r>
      <w:r w:rsidRPr="00570C61">
        <w:rPr>
          <w:rStyle w:val="StyleUnderline"/>
        </w:rPr>
        <w:t xml:space="preserve"> </w:t>
      </w:r>
      <w:r w:rsidRPr="00570C61">
        <w:rPr>
          <w:rStyle w:val="Emphasis"/>
        </w:rPr>
        <w:t xml:space="preserve">bargaining </w:t>
      </w:r>
      <w:r w:rsidRPr="00570C61">
        <w:rPr>
          <w:rStyle w:val="Emphasis"/>
          <w:highlight w:val="cyan"/>
        </w:rPr>
        <w:t>power</w:t>
      </w:r>
      <w:r w:rsidRPr="00570C61">
        <w:rPr>
          <w:rStyle w:val="StyleUnderline"/>
          <w:highlight w:val="cyan"/>
        </w:rPr>
        <w:t xml:space="preserve"> of low-wage workers is </w:t>
      </w:r>
      <w:r w:rsidRPr="00570C61">
        <w:rPr>
          <w:rStyle w:val="Emphasis"/>
          <w:highlight w:val="cyan"/>
        </w:rPr>
        <w:t>contributing</w:t>
      </w:r>
      <w:r w:rsidRPr="00570C61">
        <w:rPr>
          <w:rStyle w:val="StyleUnderline"/>
          <w:highlight w:val="cyan"/>
        </w:rPr>
        <w:t xml:space="preserve"> to</w:t>
      </w:r>
      <w:r w:rsidRPr="00570C61">
        <w:rPr>
          <w:rStyle w:val="StyleUnderline"/>
        </w:rPr>
        <w:t xml:space="preserve"> the </w:t>
      </w:r>
      <w:r w:rsidRPr="00570C61">
        <w:rPr>
          <w:rStyle w:val="StyleUnderline"/>
          <w:highlight w:val="cyan"/>
        </w:rPr>
        <w:t>broader</w:t>
      </w:r>
      <w:r w:rsidRPr="00570C61">
        <w:rPr>
          <w:rStyle w:val="StyleUnderline"/>
        </w:rPr>
        <w:t xml:space="preserve"> public’s </w:t>
      </w:r>
      <w:r w:rsidRPr="00570C61">
        <w:rPr>
          <w:rStyle w:val="Emphasis"/>
          <w:highlight w:val="cyan"/>
        </w:rPr>
        <w:t>discontent</w:t>
      </w:r>
      <w:r w:rsidRPr="00570C61">
        <w:rPr>
          <w:sz w:val="16"/>
        </w:rPr>
        <w:t xml:space="preserve">. With a high demand for labor, such </w:t>
      </w:r>
      <w:r w:rsidRPr="00570C61">
        <w:rPr>
          <w:rStyle w:val="StyleUnderline"/>
        </w:rPr>
        <w:t xml:space="preserve">workers have been able to </w:t>
      </w:r>
      <w:r w:rsidRPr="00570C61">
        <w:rPr>
          <w:rStyle w:val="Emphasis"/>
        </w:rPr>
        <w:t>demand</w:t>
      </w:r>
      <w:r w:rsidRPr="00570C61">
        <w:rPr>
          <w:rStyle w:val="StyleUnderline"/>
        </w:rPr>
        <w:t xml:space="preserve"> better </w:t>
      </w:r>
      <w:r w:rsidRPr="00570C61">
        <w:rPr>
          <w:rStyle w:val="Emphasis"/>
        </w:rPr>
        <w:t>compensation</w:t>
      </w:r>
      <w:r w:rsidRPr="00570C61">
        <w:rPr>
          <w:rStyle w:val="StyleUnderline"/>
        </w:rPr>
        <w:t xml:space="preserve"> or </w:t>
      </w:r>
      <w:r w:rsidRPr="00570C61">
        <w:rPr>
          <w:rStyle w:val="Emphasis"/>
        </w:rPr>
        <w:t>quit</w:t>
      </w:r>
      <w:r w:rsidRPr="00570C61">
        <w:rPr>
          <w:sz w:val="16"/>
        </w:rPr>
        <w:t xml:space="preserve"> unremunerative jobs. </w:t>
      </w:r>
      <w:r w:rsidRPr="00570C61">
        <w:rPr>
          <w:rStyle w:val="StyleUnderline"/>
        </w:rPr>
        <w:t xml:space="preserve">That in turn has </w:t>
      </w:r>
      <w:r w:rsidRPr="00570C61">
        <w:rPr>
          <w:rStyle w:val="Emphasis"/>
        </w:rPr>
        <w:t>reduced</w:t>
      </w:r>
      <w:r w:rsidRPr="00570C61">
        <w:rPr>
          <w:rStyle w:val="StyleUnderline"/>
        </w:rPr>
        <w:t xml:space="preserve"> the</w:t>
      </w:r>
      <w:r w:rsidRPr="00570C61">
        <w:rPr>
          <w:sz w:val="16"/>
        </w:rPr>
        <w:t xml:space="preserve"> availability and </w:t>
      </w:r>
      <w:r w:rsidRPr="00570C61">
        <w:rPr>
          <w:rStyle w:val="Emphasis"/>
        </w:rPr>
        <w:t>affordability</w:t>
      </w:r>
      <w:r w:rsidRPr="00570C61">
        <w:rPr>
          <w:rStyle w:val="StyleUnderline"/>
        </w:rPr>
        <w:t xml:space="preserve"> of labor-intensive services</w:t>
      </w:r>
      <w:r w:rsidRPr="00570C61">
        <w:rPr>
          <w:sz w:val="16"/>
        </w:rPr>
        <w:t>. Child care has grown harder to come by as workers have left that industry for higher-paying jobs. And, as Henwood’s controversial post illustrated, fast food has grown more expensive as food service workers have secured better pay.</w:t>
      </w:r>
    </w:p>
    <w:p w14:paraId="23DE067B" w14:textId="77777777" w:rsidR="00A10734" w:rsidRPr="00570C61" w:rsidRDefault="00A10734" w:rsidP="00A10734">
      <w:pPr>
        <w:rPr>
          <w:rStyle w:val="StyleUnderline"/>
        </w:rPr>
      </w:pPr>
      <w:r w:rsidRPr="00570C61">
        <w:rPr>
          <w:rStyle w:val="StyleUnderline"/>
          <w:highlight w:val="cyan"/>
        </w:rPr>
        <w:t xml:space="preserve">The </w:t>
      </w:r>
      <w:r w:rsidRPr="00570C61">
        <w:rPr>
          <w:rStyle w:val="Emphasis"/>
          <w:highlight w:val="cyan"/>
        </w:rPr>
        <w:t>Republican Party</w:t>
      </w:r>
      <w:r w:rsidRPr="00570C61">
        <w:rPr>
          <w:rStyle w:val="StyleUnderline"/>
          <w:highlight w:val="cyan"/>
        </w:rPr>
        <w:t xml:space="preserve"> was quick to </w:t>
      </w:r>
      <w:r w:rsidRPr="00570C61">
        <w:rPr>
          <w:rStyle w:val="Emphasis"/>
          <w:highlight w:val="cyan"/>
        </w:rPr>
        <w:t>politicize</w:t>
      </w:r>
      <w:r w:rsidRPr="00570C61">
        <w:rPr>
          <w:rStyle w:val="StyleUnderline"/>
        </w:rPr>
        <w:t xml:space="preserve"> the latter </w:t>
      </w:r>
      <w:r w:rsidRPr="00570C61">
        <w:rPr>
          <w:rStyle w:val="Emphasis"/>
        </w:rPr>
        <w:t>phenomenon</w:t>
      </w:r>
      <w:r w:rsidRPr="00570C61">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570C61">
        <w:rPr>
          <w:rStyle w:val="StyleUnderline"/>
        </w:rPr>
        <w:t xml:space="preserve">the GOP effectively </w:t>
      </w:r>
      <w:r w:rsidRPr="00570C61">
        <w:rPr>
          <w:rStyle w:val="Emphasis"/>
          <w:highlight w:val="cyan"/>
        </w:rPr>
        <w:t>bet</w:t>
      </w:r>
      <w:r w:rsidRPr="00570C61">
        <w:rPr>
          <w:rStyle w:val="StyleUnderline"/>
          <w:highlight w:val="cyan"/>
        </w:rPr>
        <w:t xml:space="preserve"> that </w:t>
      </w:r>
      <w:r w:rsidRPr="00570C61">
        <w:rPr>
          <w:rStyle w:val="Emphasis"/>
          <w:highlight w:val="cyan"/>
        </w:rPr>
        <w:t>opposing raises</w:t>
      </w:r>
      <w:r w:rsidRPr="00570C61">
        <w:rPr>
          <w:rStyle w:val="StyleUnderline"/>
        </w:rPr>
        <w:t xml:space="preserve"> for food service workers </w:t>
      </w:r>
      <w:r w:rsidRPr="00570C61">
        <w:rPr>
          <w:rStyle w:val="StyleUnderline"/>
          <w:highlight w:val="cyan"/>
        </w:rPr>
        <w:t xml:space="preserve">was </w:t>
      </w:r>
      <w:r w:rsidRPr="00570C61">
        <w:rPr>
          <w:rStyle w:val="Emphasis"/>
          <w:highlight w:val="cyan"/>
        </w:rPr>
        <w:t>good politics</w:t>
      </w:r>
      <w:r w:rsidRPr="00570C61">
        <w:rPr>
          <w:rStyle w:val="StyleUnderline"/>
        </w:rPr>
        <w:t>.</w:t>
      </w:r>
    </w:p>
    <w:p w14:paraId="17AB6B96" w14:textId="77777777" w:rsidR="00A10734" w:rsidRPr="00570C61" w:rsidRDefault="00A10734" w:rsidP="00A10734">
      <w:pPr>
        <w:rPr>
          <w:sz w:val="16"/>
        </w:rPr>
      </w:pPr>
      <w:r w:rsidRPr="00570C61">
        <w:rPr>
          <w:sz w:val="16"/>
        </w:rPr>
        <w:t xml:space="preserve">Since then, menu prices at fast food restaurants have increased considerably. Such prices rose 6 percent last year, after advancing by 6.6 percent in 2022 and 8 </w:t>
      </w:r>
      <w:r w:rsidRPr="00570C61">
        <w:rPr>
          <w:i/>
          <w:iCs/>
          <w:sz w:val="16"/>
        </w:rPr>
        <w:t>percent</w:t>
      </w:r>
      <w:r w:rsidRPr="00570C61">
        <w:rPr>
          <w:sz w:val="16"/>
        </w:rPr>
        <w:t xml:space="preserve"> in 2021. Inflation has been even more pronounced at some signature chains. In its earnings call in October, McDonald’s said that it expected to have raised menu prices at its US locations by roughly 10 percent by the end of 2023, after hiking prices 10 percent the previous fiscal year.</w:t>
      </w:r>
    </w:p>
    <w:p w14:paraId="264B173C" w14:textId="77777777" w:rsidR="00A10734" w:rsidRPr="00570C61" w:rsidRDefault="00A10734" w:rsidP="00A10734">
      <w:pPr>
        <w:rPr>
          <w:sz w:val="16"/>
        </w:rPr>
      </w:pPr>
      <w:r w:rsidRPr="00570C61">
        <w:rPr>
          <w:sz w:val="16"/>
        </w:rPr>
        <w:t>Many viral complaints about burger prices have ensued. Last year, a Financial Times journalist expressed shock on X at a $17.59 Big Mac combo meal and had his incredulity written up by the New York Post. TikTok influencers have turned their anguish at exorbitant McDonald’s bills into hit video content, with legions of commenters expressing their own outrage at the cost of such unhappy meals.</w:t>
      </w:r>
    </w:p>
    <w:p w14:paraId="64D7203E" w14:textId="07AED508" w:rsidR="00A10734" w:rsidRPr="005D388F" w:rsidRDefault="00A10734" w:rsidP="005D388F"/>
    <w:sectPr w:rsidR="00A10734"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AE7D5" w14:textId="77777777" w:rsidR="00A10734" w:rsidRDefault="00A10734" w:rsidP="00066D2C">
      <w:pPr>
        <w:spacing w:after="0" w:line="240" w:lineRule="auto"/>
      </w:pPr>
      <w:r>
        <w:separator/>
      </w:r>
    </w:p>
  </w:endnote>
  <w:endnote w:type="continuationSeparator" w:id="0">
    <w:p w14:paraId="3FA3F555" w14:textId="77777777" w:rsidR="00A10734" w:rsidRDefault="00A1073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DyslexicAlta">
    <w:altName w:val="Calibri"/>
    <w:panose1 w:val="00000000000000000000"/>
    <w:charset w:val="00"/>
    <w:family w:val="modern"/>
    <w:notTrueType/>
    <w:pitch w:val="variable"/>
    <w:sig w:usb0="20000007" w:usb1="00000000"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DF96A" w14:textId="77777777" w:rsidR="00A10734" w:rsidRDefault="00A10734" w:rsidP="00066D2C">
      <w:pPr>
        <w:spacing w:after="0" w:line="240" w:lineRule="auto"/>
      </w:pPr>
      <w:r>
        <w:separator/>
      </w:r>
    </w:p>
  </w:footnote>
  <w:footnote w:type="continuationSeparator" w:id="0">
    <w:p w14:paraId="7333D808" w14:textId="77777777" w:rsidR="00A10734" w:rsidRDefault="00A1073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1582D30"/>
    <w:multiLevelType w:val="hybridMultilevel"/>
    <w:tmpl w:val="2294CC6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673C35FC"/>
    <w:multiLevelType w:val="hybridMultilevel"/>
    <w:tmpl w:val="2294CC6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6F1963CE"/>
    <w:multiLevelType w:val="hybridMultilevel"/>
    <w:tmpl w:val="2294CC64"/>
    <w:lvl w:ilvl="0" w:tplc="96B070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0531402">
    <w:abstractNumId w:val="16"/>
  </w:num>
  <w:num w:numId="46" w16cid:durableId="1074354896">
    <w:abstractNumId w:val="15"/>
  </w:num>
  <w:num w:numId="47" w16cid:durableId="13617788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1073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0C61"/>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734"/>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E0B"/>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7BEFC8"/>
  <w15:chartTrackingRefBased/>
  <w15:docId w15:val="{1E5A8D6D-A3A0-4468-906E-00FB6D315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0734"/>
    <w:rPr>
      <w:rFonts w:ascii="Calibri" w:hAnsi="Calibri" w:cs="Calibri"/>
    </w:rPr>
  </w:style>
  <w:style w:type="paragraph" w:styleId="Heading1">
    <w:name w:val="heading 1"/>
    <w:aliases w:val="Pocket"/>
    <w:basedOn w:val="Normal"/>
    <w:next w:val="Normal"/>
    <w:link w:val="Heading1Char"/>
    <w:qFormat/>
    <w:rsid w:val="00A107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107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107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No Spacing211,No Spacing11111,No Spacing12,No Spacing2111,no read,heading 2,Ch,No Spacing21,Heading 2 Char1 Char Char,Heading 2 Char2 Char,Heading 2 Char Char Char Char,TAG,Tags,ta,T,t,tag, Ch,small spac"/>
    <w:basedOn w:val="Normal"/>
    <w:next w:val="Normal"/>
    <w:link w:val="Heading4Char"/>
    <w:uiPriority w:val="3"/>
    <w:qFormat/>
    <w:rsid w:val="00A107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1073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107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0734"/>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
    <w:basedOn w:val="DefaultParagraphFont"/>
    <w:link w:val="textbold"/>
    <w:uiPriority w:val="8"/>
    <w:qFormat/>
    <w:rsid w:val="00A1073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10734"/>
    <w:rPr>
      <w:color w:val="auto"/>
      <w:u w:val="none"/>
    </w:rPr>
  </w:style>
  <w:style w:type="character" w:customStyle="1" w:styleId="Heading1Char">
    <w:name w:val="Heading 1 Char"/>
    <w:aliases w:val="Pocket Char"/>
    <w:basedOn w:val="DefaultParagraphFont"/>
    <w:link w:val="Heading1"/>
    <w:rsid w:val="00A107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1073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1073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No Spacing211 Char,No Spacing11111 Char,No Spacing12 Char,No Spacing2111 Char,no read Char,heading 2 Char,Ch Char,No Spacing21 Char,Heading 2 Char1 Char Char Char,TAG Char"/>
    <w:basedOn w:val="DefaultParagraphFont"/>
    <w:link w:val="Heading4"/>
    <w:uiPriority w:val="3"/>
    <w:rsid w:val="00A1073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1073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A10734"/>
    <w:rPr>
      <w:b w:val="0"/>
      <w:sz w:val="22"/>
      <w:u w:val="single"/>
    </w:rPr>
  </w:style>
  <w:style w:type="character" w:styleId="Strong">
    <w:name w:val="Strong"/>
    <w:basedOn w:val="DefaultParagraphFont"/>
    <w:uiPriority w:val="22"/>
    <w:semiHidden/>
    <w:qFormat/>
    <w:rsid w:val="00A10734"/>
    <w:rPr>
      <w:b/>
      <w:bCs/>
    </w:rPr>
  </w:style>
  <w:style w:type="character" w:styleId="BookTitle">
    <w:name w:val="Book Title"/>
    <w:basedOn w:val="DefaultParagraphFont"/>
    <w:uiPriority w:val="33"/>
    <w:semiHidden/>
    <w:qFormat/>
    <w:rsid w:val="00A10734"/>
    <w:rPr>
      <w:b/>
      <w:bCs/>
      <w:i/>
      <w:iCs/>
      <w:spacing w:val="5"/>
    </w:rPr>
  </w:style>
  <w:style w:type="character" w:customStyle="1" w:styleId="Heading5Char">
    <w:name w:val="Heading 5 Char"/>
    <w:basedOn w:val="DefaultParagraphFont"/>
    <w:link w:val="Heading5"/>
    <w:uiPriority w:val="9"/>
    <w:semiHidden/>
    <w:rsid w:val="00A1073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10734"/>
  </w:style>
  <w:style w:type="paragraph" w:styleId="Header">
    <w:name w:val="header"/>
    <w:basedOn w:val="Normal"/>
    <w:link w:val="HeaderChar"/>
    <w:uiPriority w:val="99"/>
    <w:semiHidden/>
    <w:rsid w:val="00A1073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10734"/>
    <w:rPr>
      <w:rFonts w:ascii="Calibri" w:hAnsi="Calibri" w:cs="Calibri"/>
    </w:rPr>
  </w:style>
  <w:style w:type="paragraph" w:styleId="Footer">
    <w:name w:val="footer"/>
    <w:basedOn w:val="Normal"/>
    <w:link w:val="FooterChar"/>
    <w:uiPriority w:val="99"/>
    <w:semiHidden/>
    <w:rsid w:val="00A1073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10734"/>
    <w:rPr>
      <w:rFonts w:ascii="Calibri" w:hAnsi="Calibri" w:cs="Calibri"/>
    </w:rPr>
  </w:style>
  <w:style w:type="paragraph" w:styleId="BodyText">
    <w:name w:val="Body Text"/>
    <w:basedOn w:val="Normal"/>
    <w:link w:val="BodyTextChar"/>
    <w:uiPriority w:val="99"/>
    <w:semiHidden/>
    <w:unhideWhenUsed/>
    <w:rsid w:val="00A10734"/>
    <w:pPr>
      <w:spacing w:after="120"/>
    </w:pPr>
  </w:style>
  <w:style w:type="character" w:customStyle="1" w:styleId="BodyTextChar">
    <w:name w:val="Body Text Char"/>
    <w:basedOn w:val="DefaultParagraphFont"/>
    <w:link w:val="BodyText"/>
    <w:uiPriority w:val="99"/>
    <w:semiHidden/>
    <w:rsid w:val="00A10734"/>
    <w:rPr>
      <w:rFonts w:ascii="Calibri" w:hAnsi="Calibri" w:cs="Calibri"/>
    </w:rPr>
  </w:style>
  <w:style w:type="paragraph" w:styleId="NoSpacing">
    <w:name w:val="No Spacing"/>
    <w:link w:val="NoSpacingChar"/>
    <w:uiPriority w:val="99"/>
    <w:semiHidden/>
    <w:unhideWhenUsed/>
    <w:qFormat/>
    <w:rsid w:val="00A1073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10734"/>
    <w:rPr>
      <w:rFonts w:ascii="Calibri" w:hAnsi="Calibri" w:cs="Calibri"/>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Heading 1 Char1,TAG ,Pocket Char1"/>
    <w:basedOn w:val="DefaultParagraphFont"/>
    <w:uiPriority w:val="99"/>
    <w:unhideWhenUsed/>
    <w:rsid w:val="00A10734"/>
    <w:rPr>
      <w:color w:val="0563C1" w:themeColor="hyperlink"/>
      <w:u w:val="single"/>
    </w:rPr>
  </w:style>
  <w:style w:type="character" w:styleId="UnresolvedMention">
    <w:name w:val="Unresolved Mention"/>
    <w:basedOn w:val="DefaultParagraphFont"/>
    <w:uiPriority w:val="99"/>
    <w:semiHidden/>
    <w:unhideWhenUsed/>
    <w:rsid w:val="00A10734"/>
    <w:rPr>
      <w:color w:val="605E5C"/>
      <w:shd w:val="clear" w:color="auto" w:fill="E1DFDD"/>
    </w:rPr>
  </w:style>
  <w:style w:type="paragraph" w:customStyle="1" w:styleId="textbold">
    <w:name w:val="text bold"/>
    <w:basedOn w:val="Normal"/>
    <w:link w:val="Emphasis"/>
    <w:uiPriority w:val="8"/>
    <w:qFormat/>
    <w:rsid w:val="00A10734"/>
    <w:pPr>
      <w:ind w:left="720"/>
      <w:jc w:val="both"/>
    </w:pPr>
    <w:rPr>
      <w:b/>
      <w:iCs/>
      <w:u w:val="single"/>
    </w:rPr>
  </w:style>
  <w:style w:type="paragraph" w:customStyle="1" w:styleId="Emphasis1">
    <w:name w:val="Emphasis1"/>
    <w:basedOn w:val="Normal"/>
    <w:autoRedefine/>
    <w:uiPriority w:val="8"/>
    <w:qFormat/>
    <w:rsid w:val="00A10734"/>
    <w:pPr>
      <w:pBdr>
        <w:top w:val="single" w:sz="4" w:space="1" w:color="auto"/>
        <w:left w:val="single" w:sz="4" w:space="4" w:color="auto"/>
        <w:bottom w:val="single" w:sz="4" w:space="1" w:color="auto"/>
        <w:right w:val="single" w:sz="4" w:space="4" w:color="auto"/>
      </w:pBdr>
      <w:spacing w:after="0" w:line="240"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sjcp.journals.yorku.ca/index.php/default/article/view/6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l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15080</Words>
  <Characters>83039</Characters>
  <Application>Microsoft Office Word</Application>
  <DocSecurity>0</DocSecurity>
  <Lines>691</Lines>
  <Paragraphs>195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Ella Fulkerson</dc:creator>
  <cp:keywords>6.0.0</cp:keywords>
  <dc:description/>
  <cp:lastModifiedBy>Ella Fulkerson</cp:lastModifiedBy>
  <cp:revision>1</cp:revision>
  <dcterms:created xsi:type="dcterms:W3CDTF">2025-09-12T22:55:00Z</dcterms:created>
  <dcterms:modified xsi:type="dcterms:W3CDTF">2025-09-12T23:06:00Z</dcterms:modified>
</cp:coreProperties>
</file>