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1F728" w14:textId="77777777" w:rsidR="00332EA1" w:rsidRDefault="00332EA1" w:rsidP="00332EA1">
      <w:pPr>
        <w:pStyle w:val="Heading3"/>
      </w:pPr>
      <w:r>
        <w:t>1AC---Advantage---Warming</w:t>
      </w:r>
    </w:p>
    <w:p w14:paraId="53D3807D" w14:textId="77777777" w:rsidR="00332EA1" w:rsidRDefault="00332EA1" w:rsidP="00332EA1"/>
    <w:p w14:paraId="73F515C5" w14:textId="77777777" w:rsidR="00332EA1" w:rsidRPr="00190E2D" w:rsidRDefault="00332EA1" w:rsidP="00332EA1">
      <w:pPr>
        <w:pStyle w:val="Heading4"/>
      </w:pPr>
      <w:r w:rsidRPr="00190E2D">
        <w:t>Warming is an existential risk – overcorrect because current studies underestimate the impact of high-temperature scenarios</w:t>
      </w:r>
    </w:p>
    <w:p w14:paraId="1C512905" w14:textId="77777777" w:rsidR="00332EA1" w:rsidRDefault="00332EA1" w:rsidP="00332EA1">
      <w:r w:rsidRPr="00990029">
        <w:rPr>
          <w:b/>
          <w:bCs/>
          <w:sz w:val="26"/>
          <w:szCs w:val="26"/>
        </w:rPr>
        <w:t>Kemp</w:t>
      </w:r>
      <w:r>
        <w:rPr>
          <w:b/>
          <w:bCs/>
          <w:sz w:val="26"/>
          <w:szCs w:val="26"/>
        </w:rPr>
        <w:t>, et al.</w:t>
      </w:r>
      <w:r w:rsidRPr="00990029">
        <w:rPr>
          <w:b/>
          <w:bCs/>
          <w:sz w:val="26"/>
          <w:szCs w:val="26"/>
        </w:rPr>
        <w:t xml:space="preserve"> 23</w:t>
      </w:r>
      <w:r>
        <w:t xml:space="preserve"> [Luke Kemp - </w:t>
      </w:r>
      <w:r w:rsidRPr="00990029">
        <w:t>Research Affiliate, Centre for the Study of Existential Risk, and Research Associate, Darwin College, University of Cambridge</w:t>
      </w:r>
      <w:r>
        <w:t xml:space="preserve">; The Era of Global Risk: An Introduction to Global Risk Studies – Chapter 7: </w:t>
      </w:r>
      <w:r w:rsidRPr="00990029">
        <w:t>Ecological Breakdown and Human Extinction</w:t>
      </w:r>
      <w:r>
        <w:t xml:space="preserve"> – pg. 147-172] //Rochester – Ali </w:t>
      </w:r>
    </w:p>
    <w:p w14:paraId="709F616E" w14:textId="77777777" w:rsidR="00332EA1" w:rsidRDefault="00332EA1" w:rsidP="00332EA1">
      <w:r w:rsidRPr="00CD1D65">
        <w:t xml:space="preserve">Tipping elements in the Earth System have followed the same trend as the reasons for concern. That is, </w:t>
      </w:r>
      <w:r w:rsidRPr="00387B6E">
        <w:rPr>
          <w:rStyle w:val="StyleUnderline"/>
        </w:rPr>
        <w:t xml:space="preserve">over time </w:t>
      </w:r>
      <w:r w:rsidRPr="00C40241">
        <w:rPr>
          <w:rStyle w:val="StyleUnderline"/>
          <w:highlight w:val="yellow"/>
        </w:rPr>
        <w:t>the likelihood of crossing tipping points at low levels of warming has been rising</w:t>
      </w:r>
      <w:r w:rsidRPr="00387B6E">
        <w:rPr>
          <w:rStyle w:val="StyleUnderline"/>
        </w:rPr>
        <w:t xml:space="preserve">. Tipping elements refer to when warming </w:t>
      </w:r>
      <w:r w:rsidRPr="00C40241">
        <w:rPr>
          <w:rStyle w:val="StyleUnderline"/>
          <w:highlight w:val="yellow"/>
        </w:rPr>
        <w:t>breaches</w:t>
      </w:r>
      <w:r w:rsidRPr="00387B6E">
        <w:rPr>
          <w:rStyle w:val="StyleUnderline"/>
        </w:rPr>
        <w:t xml:space="preserve"> a critical threshold</w:t>
      </w:r>
      <w:r w:rsidRPr="00C40241">
        <w:rPr>
          <w:rStyle w:val="StyleUnderline"/>
          <w:highlight w:val="yellow"/>
        </w:rPr>
        <w:t>, causing a change</w:t>
      </w:r>
      <w:r w:rsidRPr="00387B6E">
        <w:rPr>
          <w:rStyle w:val="StyleUnderline"/>
        </w:rPr>
        <w:t xml:space="preserve"> in one part of the climate system </w:t>
      </w:r>
      <w:r w:rsidRPr="00C40241">
        <w:rPr>
          <w:rStyle w:val="StyleUnderline"/>
          <w:highlight w:val="yellow"/>
        </w:rPr>
        <w:t>to become self-perpetuating, resulting in potentially significant Earth System impacts</w:t>
      </w:r>
      <w:r w:rsidRPr="00387B6E">
        <w:rPr>
          <w:rStyle w:val="StyleUnderline"/>
        </w:rPr>
        <w:t xml:space="preserve">. This includes </w:t>
      </w:r>
      <w:proofErr w:type="spellStart"/>
      <w:r w:rsidRPr="00C40241">
        <w:rPr>
          <w:rStyle w:val="StyleUnderline"/>
          <w:highlight w:val="yellow"/>
        </w:rPr>
        <w:t>Artic</w:t>
      </w:r>
      <w:proofErr w:type="spellEnd"/>
      <w:r w:rsidRPr="00C40241">
        <w:rPr>
          <w:rStyle w:val="StyleUnderline"/>
          <w:highlight w:val="yellow"/>
        </w:rPr>
        <w:t xml:space="preserve"> Winter Sea ice collapse</w:t>
      </w:r>
      <w:r w:rsidRPr="00387B6E">
        <w:rPr>
          <w:rStyle w:val="StyleUnderline"/>
        </w:rPr>
        <w:t xml:space="preserve"> and </w:t>
      </w:r>
      <w:r w:rsidRPr="00C40241">
        <w:rPr>
          <w:rStyle w:val="StyleUnderline"/>
          <w:highlight w:val="yellow"/>
        </w:rPr>
        <w:t>dieback of the Amazon Rainforest</w:t>
      </w:r>
      <w:r w:rsidRPr="00387B6E">
        <w:rPr>
          <w:rStyle w:val="StyleUnderline"/>
        </w:rPr>
        <w:t>. The most recent assessment of evidence on tipping elements found that out of 16 tipping elements, six are at a high likelihood of being tipped at 1.5–2°C of global heating. This includes events such as the die-off of low-latitude coral reefs, as well as the long-term collapse of the West Antarctic and Greenland Ice Sheets.</w:t>
      </w:r>
      <w:r w:rsidRPr="00CD1D65">
        <w:t xml:space="preserve"> Hence, even the ambitious goal of limiting warming to 1.5°C above pre-industrial temperatures would likely activate multiple tipping elements.6</w:t>
      </w:r>
    </w:p>
    <w:p w14:paraId="2D69B724" w14:textId="77777777" w:rsidR="00332EA1" w:rsidRDefault="00332EA1" w:rsidP="00332EA1">
      <w:pPr>
        <w:rPr>
          <w:rStyle w:val="StyleUnderline"/>
        </w:rPr>
      </w:pPr>
      <w:r w:rsidRPr="00CD1D65">
        <w:t xml:space="preserve">The study of tipping points and regime shifts in ecosystems has progressed significantly, leading to new insights.7 </w:t>
      </w:r>
      <w:r w:rsidRPr="00387B6E">
        <w:rPr>
          <w:rStyle w:val="StyleUnderline"/>
        </w:rPr>
        <w:t xml:space="preserve">We now have nascent findings suggesting that such </w:t>
      </w:r>
      <w:r w:rsidRPr="00C40241">
        <w:rPr>
          <w:rStyle w:val="StyleUnderline"/>
          <w:highlight w:val="yellow"/>
        </w:rPr>
        <w:t>radical changes often occur in a domino effect</w:t>
      </w:r>
      <w:r w:rsidRPr="00387B6E">
        <w:rPr>
          <w:rStyle w:val="StyleUnderline"/>
        </w:rPr>
        <w:t>.8 For climate change, this has been termed a ‘tipping cascade’.9 Moreover, it appears that the larger and more complex the ecosystem, the more rapid and complete its potential collapse.10 Such lessons are not causes for comfort.</w:t>
      </w:r>
      <w:r w:rsidRPr="00CD1D65">
        <w:t xml:space="preserve"> There is more mixed news on equilibrium climate sensitivity. Climate sensitivity refers to the response of the climate system to a doubling of greenhouse gas concentrations. Since approximately the 1970s and 80s, such a response has been estimated to be between 1.5–4.5°C—that is, until the most recent sixth Assessment Report (AR6) of the IPCC. AR6 reports a narrower likely range (66–100%) of 2.5–4°C and very likely range (90–100%) of 2–5°C. The upside of this is that high sensitivities of &gt;4°C are less likely than previously expected. The downside is that the </w:t>
      </w:r>
      <w:r w:rsidRPr="00C40241">
        <w:rPr>
          <w:rStyle w:val="StyleUnderline"/>
          <w:highlight w:val="yellow"/>
        </w:rPr>
        <w:t>IPCC is now ‘virtually certain’ (99–100%) that climate sensitivity will be above 1.5°C, since all lines of evidence run strongly against these lower levels of warming</w:t>
      </w:r>
      <w:r w:rsidRPr="00387B6E">
        <w:rPr>
          <w:rStyle w:val="StyleUnderline"/>
        </w:rPr>
        <w:t>.11 Unfortunately, a climate sensitivity of greater than 4.5°C, while unlikely, could not be ruled out as lower levels have been. These findings echo a major study on climate sensitivity in 2020, which used a Bayesian approach with multiple strands of evidence.12 These new findings imply that a doubling of greenhouse gas concentration (which could occur this century) would run an 18% chance of causing 4.5°C or more of warming. This echoes earlier estimates of surprisingly high likelihoods of disturbingly high temperatures.</w:t>
      </w:r>
      <w:r w:rsidRPr="00CD1D65">
        <w:t xml:space="preserve"> Wagner and Weitzman estimate that </w:t>
      </w:r>
      <w:r w:rsidRPr="00387B6E">
        <w:rPr>
          <w:rStyle w:val="StyleUnderline"/>
        </w:rPr>
        <w:t>under a concentration of 700 parts per million (ppm) (which falls within a mid-high scenario),13 there is an approximately 10% chance of exceeding 6°C by the end of the century</w:t>
      </w:r>
      <w:r w:rsidRPr="00CD1D65">
        <w:t xml:space="preserve"> (note that this would be slightly lower under the latest ECS estimates).14 </w:t>
      </w:r>
      <w:r w:rsidRPr="00387B6E">
        <w:rPr>
          <w:rStyle w:val="StyleUnderline"/>
        </w:rPr>
        <w:t>Temperatures this high last occurred 50 million years ago and have never been experienced by hominids.</w:t>
      </w:r>
      <w:r w:rsidRPr="00CD1D65">
        <w:t xml:space="preserve">15 </w:t>
      </w:r>
      <w:r w:rsidRPr="00387B6E">
        <w:rPr>
          <w:rStyle w:val="StyleUnderline"/>
        </w:rPr>
        <w:t xml:space="preserve">Such </w:t>
      </w:r>
      <w:r w:rsidRPr="00C40241">
        <w:rPr>
          <w:rStyle w:val="StyleUnderline"/>
          <w:highlight w:val="yellow"/>
        </w:rPr>
        <w:t>rapid warming is geologically unprecedented, and a rise that is an order of magnitude faster than what occurred during the worst mass extinction event</w:t>
      </w:r>
      <w:r w:rsidRPr="00387B6E">
        <w:rPr>
          <w:rStyle w:val="StyleUnderline"/>
        </w:rPr>
        <w:t>: the End-Permian Extinction.</w:t>
      </w:r>
      <w:r w:rsidRPr="00CD1D65">
        <w:t xml:space="preserve"> In the slightly longer term, even more radical pulses in heat may be possible. One basic model found that stratocumulus cloud decks may abruptly be lost, causing ~8°C global warming, with CO2 concentrations</w:t>
      </w:r>
      <w:r>
        <w:t xml:space="preserve"> </w:t>
      </w:r>
      <w:r w:rsidRPr="00CD1D65">
        <w:t xml:space="preserve">that could be approached by the end of the century.16 This 8°C would be additional to the previous level of warming needed to trigger this tipping point. Other studies have shown the potential for strong cloud </w:t>
      </w:r>
      <w:proofErr w:type="gramStart"/>
      <w:r w:rsidRPr="00CD1D65">
        <w:t>feedbacks</w:t>
      </w:r>
      <w:proofErr w:type="gramEnd"/>
      <w:r w:rsidRPr="00CD1D65">
        <w:t xml:space="preserve"> to push rapid and irreversible warming.17 Over the past decades, knowledge of catastrophic climate change has risen alongside—but not kept pace with—global emissions. </w:t>
      </w:r>
      <w:r w:rsidRPr="00387B6E">
        <w:rPr>
          <w:rStyle w:val="StyleUnderline"/>
        </w:rPr>
        <w:t xml:space="preserve">Unfortunately, </w:t>
      </w:r>
      <w:r w:rsidRPr="003B748B">
        <w:rPr>
          <w:rStyle w:val="StyleUnderline"/>
          <w:highlight w:val="yellow"/>
        </w:rPr>
        <w:t xml:space="preserve">the </w:t>
      </w:r>
      <w:proofErr w:type="gramStart"/>
      <w:r w:rsidRPr="003B748B">
        <w:rPr>
          <w:rStyle w:val="StyleUnderline"/>
          <w:highlight w:val="yellow"/>
        </w:rPr>
        <w:t>higher-end</w:t>
      </w:r>
      <w:proofErr w:type="gramEnd"/>
      <w:r w:rsidRPr="003B748B">
        <w:rPr>
          <w:rStyle w:val="StyleUnderline"/>
          <w:highlight w:val="yellow"/>
        </w:rPr>
        <w:t xml:space="preserve"> warming scenarios that matter the most are those we know least about.</w:t>
      </w:r>
      <w:r w:rsidRPr="00387B6E">
        <w:rPr>
          <w:rStyle w:val="StyleUnderline"/>
        </w:rPr>
        <w:t xml:space="preserve"> One recent study, text-mining IPCC reports, found that there was a significant mismatch between coverage of different levels of warming and their likelihood. Similarly, a recent survey by Nature of 234 IPCC authors found that over 60% of people surveyed expected warming of 3°C or above by the end of century.</w:t>
      </w:r>
      <w:r w:rsidRPr="00CD1D65">
        <w:t xml:space="preserve">18 However, in existing assessment reports, less than 10% of the mentions of temperature rise refer to 3°C or above.19 </w:t>
      </w:r>
      <w:r w:rsidRPr="008E6929">
        <w:rPr>
          <w:rStyle w:val="StyleUnderline"/>
        </w:rPr>
        <w:t xml:space="preserve">IPCC </w:t>
      </w:r>
      <w:r w:rsidRPr="003B748B">
        <w:rPr>
          <w:rStyle w:val="StyleUnderline"/>
          <w:highlight w:val="yellow"/>
        </w:rPr>
        <w:t>reports have given disproportionate attention to lower temperature scenarios</w:t>
      </w:r>
      <w:r w:rsidRPr="008E6929">
        <w:rPr>
          <w:rStyle w:val="StyleUnderline"/>
        </w:rPr>
        <w:t xml:space="preserve"> (2°C or lower) relative to their likelihood and impact. This trend is increasing over time, with each subsequent Assessment Report covering extreme temperature rise less.</w:t>
      </w:r>
      <w:r w:rsidRPr="00CD1D65">
        <w:t>20 Indeed, the IPCC notes in its 2014 Fif</w:t>
      </w:r>
      <w:r w:rsidRPr="00CD1D65">
        <w:lastRenderedPageBreak/>
        <w:t xml:space="preserve">th Assessment Report that there have been few quantitative investigations of the global impacts of warming above 3°C.21 </w:t>
      </w:r>
      <w:r w:rsidRPr="008E6929">
        <w:rPr>
          <w:rStyle w:val="StyleUnderline"/>
        </w:rPr>
        <w:t xml:space="preserve">Regardless of their likelihood, the </w:t>
      </w:r>
      <w:r w:rsidRPr="003B748B">
        <w:rPr>
          <w:rStyle w:val="StyleUnderline"/>
          <w:highlight w:val="yellow"/>
        </w:rPr>
        <w:t>higher impact of these scenarios</w:t>
      </w:r>
      <w:r w:rsidRPr="008E6929">
        <w:rPr>
          <w:rStyle w:val="StyleUnderline"/>
        </w:rPr>
        <w:t xml:space="preserve"> </w:t>
      </w:r>
      <w:r w:rsidRPr="003B748B">
        <w:rPr>
          <w:rStyle w:val="StyleUnderline"/>
          <w:highlight w:val="yellow"/>
        </w:rPr>
        <w:t>makes them even more vital to robust decision-making under uncertainty</w:t>
      </w:r>
      <w:r w:rsidRPr="008E6929">
        <w:rPr>
          <w:rStyle w:val="StyleUnderline"/>
        </w:rPr>
        <w:t>.</w:t>
      </w:r>
      <w:r w:rsidRPr="00CD1D65">
        <w:t xml:space="preserve"> </w:t>
      </w:r>
      <w:r w:rsidRPr="008E6929">
        <w:rPr>
          <w:rStyle w:val="StyleUnderline"/>
        </w:rPr>
        <w:t>The gap between likely scenarios and our knowledge is disconcerting.</w:t>
      </w:r>
    </w:p>
    <w:p w14:paraId="4BA3B56C" w14:textId="77777777" w:rsidR="00332EA1" w:rsidRDefault="00332EA1" w:rsidP="00332EA1">
      <w:pPr>
        <w:rPr>
          <w:rStyle w:val="StyleUnderline"/>
        </w:rPr>
      </w:pPr>
    </w:p>
    <w:p w14:paraId="6273C5CD" w14:textId="77777777" w:rsidR="00332EA1" w:rsidRPr="005B0274" w:rsidRDefault="00332EA1" w:rsidP="00332EA1">
      <w:pPr>
        <w:rPr>
          <w:rFonts w:eastAsiaTheme="majorEastAsia" w:cstheme="majorBidi"/>
          <w:b/>
          <w:bCs/>
          <w:sz w:val="26"/>
          <w:szCs w:val="26"/>
        </w:rPr>
      </w:pPr>
      <w:r w:rsidRPr="005B0274">
        <w:rPr>
          <w:rFonts w:eastAsiaTheme="majorEastAsia" w:cstheme="majorBidi"/>
          <w:b/>
          <w:bCs/>
          <w:sz w:val="26"/>
          <w:szCs w:val="26"/>
        </w:rPr>
        <w:t>Shareholder primacy demands a Maximization Model where firms will continue to directly cause the climate crisis in the name of increasing profits – that makes the renewable transition impossible</w:t>
      </w:r>
    </w:p>
    <w:p w14:paraId="0E7833F3" w14:textId="77777777" w:rsidR="00332EA1" w:rsidRPr="00CC40B9" w:rsidRDefault="00332EA1" w:rsidP="00332EA1">
      <w:r w:rsidRPr="00CC40B9">
        <w:rPr>
          <w:rStyle w:val="Style13ptBold"/>
        </w:rPr>
        <w:t>Orts 25</w:t>
      </w:r>
      <w:r>
        <w:t xml:space="preserve"> (</w:t>
      </w:r>
      <w:r w:rsidRPr="00CC40B9">
        <w:t>Eric W. Orts,</w:t>
      </w:r>
      <w:r>
        <w:t xml:space="preserve"> </w:t>
      </w:r>
      <w:r w:rsidRPr="00CC40B9">
        <w:t>Eric W. Orts, the Guardsmark Professor of Legal Studies &amp; Business Ethics and professor of management at the Wharton School of the University of Pennsylvania. He was a visiting professor of law at Columbia Law School in the summers of 2023 and 2024</w:t>
      </w:r>
      <w:r>
        <w:t>, 03/17/25</w:t>
      </w:r>
      <w:r w:rsidRPr="00CC40B9">
        <w:t xml:space="preserve">, "Is There Really a Fiduciary Duty to Destroy the Climate?", CLS Blue Sky Blog, </w:t>
      </w:r>
      <w:hyperlink r:id="rId9" w:history="1">
        <w:r w:rsidRPr="00B31BF2">
          <w:rPr>
            <w:rStyle w:val="Hyperlink"/>
          </w:rPr>
          <w:t>https://clsbluesky.law.columbia.edu/2025/03/17/is-there-really-a-fiduciary-duty-to-destroy-the-climate/</w:t>
        </w:r>
      </w:hyperlink>
      <w:r>
        <w:t xml:space="preserve">   ) – </w:t>
      </w:r>
      <w:proofErr w:type="spellStart"/>
      <w:r>
        <w:t>roch</w:t>
      </w:r>
      <w:proofErr w:type="spellEnd"/>
      <w:r>
        <w:t xml:space="preserve"> </w:t>
      </w:r>
      <w:proofErr w:type="spellStart"/>
      <w:r>
        <w:t>lara</w:t>
      </w:r>
      <w:proofErr w:type="spellEnd"/>
      <w:r>
        <w:t xml:space="preserve"> </w:t>
      </w:r>
    </w:p>
    <w:p w14:paraId="346DA906" w14:textId="77777777" w:rsidR="00332EA1" w:rsidRPr="00CC40B9" w:rsidRDefault="00332EA1" w:rsidP="00332EA1">
      <w:r w:rsidRPr="00CC40B9">
        <w:t>At a recent Columbia Law School colloquium, participants posed a foundational question: How do corporate law standards of fiduciary duty relate to what scientists call the “climate emergency”?[1]</w:t>
      </w:r>
    </w:p>
    <w:p w14:paraId="6DFA2A69" w14:textId="77777777" w:rsidR="00332EA1" w:rsidRDefault="00332EA1" w:rsidP="00332EA1">
      <w:pPr>
        <w:rPr>
          <w:sz w:val="16"/>
        </w:rPr>
      </w:pPr>
      <w:r w:rsidRPr="00CB1458">
        <w:rPr>
          <w:sz w:val="16"/>
        </w:rPr>
        <w:t xml:space="preserve">Unfortunately, </w:t>
      </w:r>
      <w:r w:rsidRPr="000330AB">
        <w:rPr>
          <w:rStyle w:val="Emphasis"/>
          <w:highlight w:val="cyan"/>
        </w:rPr>
        <w:t>under</w:t>
      </w:r>
      <w:r w:rsidRPr="00CC40B9">
        <w:rPr>
          <w:rStyle w:val="Emphasis"/>
        </w:rPr>
        <w:t xml:space="preserve"> what I will call </w:t>
      </w:r>
      <w:r w:rsidRPr="000330AB">
        <w:rPr>
          <w:rStyle w:val="Emphasis"/>
          <w:highlight w:val="cyan"/>
        </w:rPr>
        <w:t>the Maximization Model of fiduciary duty in the United States</w:t>
      </w:r>
      <w:r w:rsidRPr="00CC40B9">
        <w:rPr>
          <w:rStyle w:val="Emphasis"/>
        </w:rPr>
        <w:t xml:space="preserve"> and many other jurisdictions, the answer is that </w:t>
      </w:r>
      <w:r w:rsidRPr="000330AB">
        <w:rPr>
          <w:rStyle w:val="Emphasis"/>
          <w:highlight w:val="cyan"/>
        </w:rPr>
        <w:t xml:space="preserve">there really is a </w:t>
      </w:r>
      <w:r w:rsidRPr="00A56556">
        <w:rPr>
          <w:rStyle w:val="Emphasis"/>
        </w:rPr>
        <w:t xml:space="preserve">fiduciary </w:t>
      </w:r>
      <w:r w:rsidRPr="000330AB">
        <w:rPr>
          <w:rStyle w:val="Emphasis"/>
          <w:highlight w:val="cyan"/>
        </w:rPr>
        <w:t>duty to destroy the climate when doing so will maximize profits</w:t>
      </w:r>
      <w:r w:rsidRPr="00CC40B9">
        <w:rPr>
          <w:rStyle w:val="Emphasis"/>
        </w:rPr>
        <w:t xml:space="preserve"> for firms and investors</w:t>
      </w:r>
      <w:r w:rsidRPr="00CB1458">
        <w:rPr>
          <w:sz w:val="16"/>
        </w:rPr>
        <w:t xml:space="preserve">. </w:t>
      </w:r>
      <w:r w:rsidRPr="00CC40B9">
        <w:rPr>
          <w:rStyle w:val="Emphasis"/>
        </w:rPr>
        <w:t xml:space="preserve">This means that </w:t>
      </w:r>
      <w:r w:rsidRPr="000330AB">
        <w:rPr>
          <w:rStyle w:val="Emphasis"/>
          <w:highlight w:val="cyan"/>
        </w:rPr>
        <w:t>the leaders of</w:t>
      </w:r>
      <w:r w:rsidRPr="00CC40B9">
        <w:rPr>
          <w:rStyle w:val="Emphasis"/>
        </w:rPr>
        <w:t xml:space="preserve"> U.S. </w:t>
      </w:r>
      <w:r w:rsidRPr="000330AB">
        <w:rPr>
          <w:rStyle w:val="Emphasis"/>
          <w:highlight w:val="cyan"/>
        </w:rPr>
        <w:t>corporations</w:t>
      </w:r>
      <w:r w:rsidRPr="00CC40B9">
        <w:rPr>
          <w:rStyle w:val="Emphasis"/>
        </w:rPr>
        <w:t xml:space="preserve"> and institutional investors </w:t>
      </w:r>
      <w:r w:rsidRPr="00CF0AB4">
        <w:rPr>
          <w:rStyle w:val="Emphasis"/>
        </w:rPr>
        <w:t>owe a fiduciary duty to</w:t>
      </w:r>
      <w:r w:rsidRPr="000330AB">
        <w:rPr>
          <w:rStyle w:val="Emphasis"/>
          <w:highlight w:val="cyan"/>
        </w:rPr>
        <w:t xml:space="preserve"> maximize profits through </w:t>
      </w:r>
      <w:r w:rsidRPr="000330AB">
        <w:rPr>
          <w:rStyle w:val="Emphasis"/>
        </w:rPr>
        <w:t xml:space="preserve">economic </w:t>
      </w:r>
      <w:r w:rsidRPr="000330AB">
        <w:rPr>
          <w:rStyle w:val="Emphasis"/>
          <w:highlight w:val="cyan"/>
        </w:rPr>
        <w:t>activities that continue to</w:t>
      </w:r>
      <w:r w:rsidRPr="00CC40B9">
        <w:rPr>
          <w:rStyle w:val="Emphasis"/>
        </w:rPr>
        <w:t xml:space="preserve"> produce, sell, and </w:t>
      </w:r>
      <w:r w:rsidRPr="000330AB">
        <w:rPr>
          <w:rStyle w:val="Emphasis"/>
          <w:highlight w:val="cyan"/>
        </w:rPr>
        <w:t>use fossil fuels</w:t>
      </w:r>
      <w:r w:rsidRPr="00CC40B9">
        <w:rPr>
          <w:rStyle w:val="Emphasis"/>
        </w:rPr>
        <w:t xml:space="preserve"> (i.e. coal, gas, and oil) </w:t>
      </w:r>
      <w:r w:rsidRPr="000330AB">
        <w:rPr>
          <w:rStyle w:val="Emphasis"/>
          <w:highlight w:val="cyan"/>
        </w:rPr>
        <w:t xml:space="preserve">without considering how to contribute to a </w:t>
      </w:r>
      <w:r w:rsidRPr="000330AB">
        <w:rPr>
          <w:rStyle w:val="Emphasis"/>
        </w:rPr>
        <w:t xml:space="preserve">global economic </w:t>
      </w:r>
      <w:r w:rsidRPr="000330AB">
        <w:rPr>
          <w:rStyle w:val="Emphasis"/>
          <w:highlight w:val="cyan"/>
        </w:rPr>
        <w:t>transition toward more climate-friendly sources of power</w:t>
      </w:r>
      <w:r w:rsidRPr="00CC40B9">
        <w:rPr>
          <w:rStyle w:val="Emphasis"/>
        </w:rPr>
        <w:t xml:space="preserve"> (</w:t>
      </w:r>
      <w:r w:rsidRPr="000330AB">
        <w:rPr>
          <w:rStyle w:val="Emphasis"/>
          <w:highlight w:val="cyan"/>
        </w:rPr>
        <w:t>such as solar, wind, hydro, geothermal, and nuclear</w:t>
      </w:r>
      <w:r w:rsidRPr="00CC40B9">
        <w:rPr>
          <w:rStyle w:val="Emphasis"/>
        </w:rPr>
        <w:t>). In addition</w:t>
      </w:r>
      <w:r w:rsidRPr="00E135C3">
        <w:rPr>
          <w:rStyle w:val="Emphasis"/>
        </w:rPr>
        <w:t>, if profits can be maximized by deforestation or releasing methane or other greenhouse gases as well, then profits must again take precedence. More o</w:t>
      </w:r>
      <w:r w:rsidRPr="00CC40B9">
        <w:rPr>
          <w:rStyle w:val="Emphasis"/>
        </w:rPr>
        <w:t>n the Maximization Model of fiduciary duty in a moment.</w:t>
      </w:r>
      <w:r>
        <w:rPr>
          <w:b/>
          <w:iCs/>
          <w:u w:val="single"/>
        </w:rPr>
        <w:t xml:space="preserve"> </w:t>
      </w:r>
      <w:r w:rsidRPr="00CB1458">
        <w:rPr>
          <w:sz w:val="16"/>
        </w:rPr>
        <w:t xml:space="preserve">At the colloquium, several scholars reported that some jurisdictions in the world – and some U.S. states – allow for a more moderate and permissive interpretation of fiduciary duties. Professor Cynthia Williams said, for example, that Canada’s national-level corporate fiduciary duty explicitly includes “the environment” among the relevant considerations.[2] The relevant Canadian statute provides that “Every director and officer of a corporation in exercising their powers and discharging their duties shall (a) act honestly and in good faith with a view to the best interests of the corporation; and (b) exercise the care, diligence and skill that a reasonably prudent person would exercise in comparable circumstances.”[3] “Best interests of the corporation” is further defined to include “the following factors:” (a) “the interests of shareholders, employees, retirees and pensioners, creditors, consumers, and governments; (b) “the environment;” and (c) the long-term interests of the corporation.”[4] Canada’s statute is an updated version of what have been called “constituency statutes” in the United States, which explicitly expand the fiduciary duties of corporate managers and directors “beyond shareholders” but do not usually include “the environment” among allowable factors, except in Arizona and Texas.[5] Approximately two-thirds of U.S. states have constituency statutes, but not yet, importantly, the great corporate law state of Delaware.[6] </w:t>
      </w:r>
      <w:r w:rsidRPr="00CC40B9">
        <w:rPr>
          <w:rStyle w:val="Emphasis"/>
        </w:rPr>
        <w:t>At the colloquium, former Delaware Supreme Court Chief Justice Leo Strine reiterated that corporate fiduciary duties continue to focus solely on the interests of profits for shareholders.[</w:t>
      </w:r>
      <w:r w:rsidRPr="00CB1458">
        <w:rPr>
          <w:sz w:val="16"/>
        </w:rPr>
        <w:t xml:space="preserve">7] </w:t>
      </w:r>
      <w:r w:rsidRPr="00CC40B9">
        <w:rPr>
          <w:rStyle w:val="Emphasis"/>
        </w:rPr>
        <w:t>In the Netherlands, courts have recently found that the nation’s corporate fiduciary duty laws not only permit but also require consideration of climate risks and damage that a firm may be causing. This development appeared to follow a movement among Dutch corporate law professors arguing for expanding corporate fiduciary duties to include “societal responsibility.”[</w:t>
      </w:r>
      <w:r w:rsidRPr="00CB1458">
        <w:rPr>
          <w:sz w:val="16"/>
        </w:rPr>
        <w:t xml:space="preserve">8] In 2021, a court in the Hague found that Royal Dutch Shell violated its fiduciary duties under Dutch law by failing to address its climate risk adequately and ordered the company to “reduce CO2emissions by net 45% by the end of 2030” against a 2019 baseline.[9] On appeal, quantification of a reduction target was nullified, but the overall holding of a fiduciary duty to consider climate risks was affirmed.[10] After Royal Dutch Shell reincorporated in the United Kingdom, a follow-up lawsuit accused the company’s directors of violating their fiduciary duties under UK law.[11] As Professor Thom Wetzer noted at the Columbia colloquium, however, this case was dismissed because the court found that the plaintiff, ClientEarth, brought the case for improper purposes. It was a close call for Shell, though, because the UK corporate fiduciary statute, like Canada’s, includes “the environment” as a relevant factor in the exercise of fiduciary duty, and the facts alleged by ClientEarth were compelling.[12] Specifically, ClientEarth claimed that Shell had made a “net zero” carbon dioxide emission pledge as in the long-term interests of the corporation and its shareholders but did not put in place an actual or realistic plan to achieve this target. This allegation, if true, would seem to violate a basic fiduciary duty to be honest and trustworthy.[13] </w:t>
      </w:r>
      <w:r w:rsidRPr="00CC40B9">
        <w:rPr>
          <w:rStyle w:val="Emphasis"/>
        </w:rPr>
        <w:t>The European Union also appeared momentarily ready to adopt an EU-wide change in corporate fiduciary duties as part of its “Green Deal” legislation, which would have included legal responsibility for climate risk, but this proposal was deleted – even before a more general rollback of the EU legislation was recently announced</w:t>
      </w:r>
      <w:r w:rsidRPr="00CB1458">
        <w:rPr>
          <w:sz w:val="16"/>
        </w:rPr>
        <w:t xml:space="preserve">.[14] </w:t>
      </w:r>
      <w:r w:rsidRPr="00CC40B9">
        <w:rPr>
          <w:rStyle w:val="Emphasis"/>
        </w:rPr>
        <w:t>Except perhaps in the Netherlands, then, there is no mandatory fiduciary duty for corporate directors and managers to consider the climate as a reason to mitigate their reliance on fossils fuels or take other pro-climate actions that would reduce profits for “the corporation and its shareholders.”[</w:t>
      </w:r>
      <w:r w:rsidRPr="00CB1458">
        <w:rPr>
          <w:sz w:val="16"/>
        </w:rPr>
        <w:t>15] Shareholders are people too, however, and so one can argue that the permissive scope of corporate fiduciary duties should allow for the adoption of climate-friendly policies if they generally enhance shareholder “welfare” rather than profits.[16] Also, there is wiggle room in arguments favoring the “long-term” interests of shareholders, though future generations of not-yet-existing “shadow shareholders” are unlikely to be included.[17] “Enlightened shareholder value” is another expansive formulation into which climate concerns might be smuggled.[18] The business ju</w:t>
      </w:r>
      <w:r w:rsidRPr="00CB1458">
        <w:rPr>
          <w:sz w:val="16"/>
        </w:rPr>
        <w:lastRenderedPageBreak/>
        <w:t xml:space="preserve">dgment rule and procedural impediments to shareholder lawsuits still protect significant discretion to adopt some climate-favorable policies and actions in the United States and elsewhere. At the colloquium, Professor Roberto Tallarita drew on an old-school jurisprudential distinction by the legal philosopher Wesley Hohfeld to suggest that corporate directors and managers may have the “privilege” to consider the climate problem in their decision-making but not a corresponding “duty.”[19] This theoretical approach may not satisfy those who see the climate emergency as urgent – and indeed urgent enough to ground an imperative moral duty to act. </w:t>
      </w:r>
      <w:r w:rsidRPr="00CC40B9">
        <w:rPr>
          <w:rStyle w:val="Emphasis"/>
        </w:rPr>
        <w:t xml:space="preserve">Essentially, </w:t>
      </w:r>
      <w:r w:rsidRPr="000330AB">
        <w:rPr>
          <w:rStyle w:val="Emphasis"/>
          <w:highlight w:val="cyan"/>
        </w:rPr>
        <w:t>under the traditional view of corporate fiduciary duty</w:t>
      </w:r>
      <w:r w:rsidRPr="00CC40B9">
        <w:rPr>
          <w:rStyle w:val="Emphasis"/>
        </w:rPr>
        <w:t xml:space="preserve">, caring about the climate may sometimes be permitted but not required. </w:t>
      </w:r>
      <w:r w:rsidRPr="000330AB">
        <w:rPr>
          <w:rStyle w:val="Emphasis"/>
          <w:highlight w:val="cyan"/>
        </w:rPr>
        <w:t>There may be a “privilege” to care about the climate but not a</w:t>
      </w:r>
      <w:r w:rsidRPr="00CC40B9">
        <w:rPr>
          <w:rStyle w:val="Emphasis"/>
        </w:rPr>
        <w:t xml:space="preserve"> mandatory “</w:t>
      </w:r>
      <w:r w:rsidRPr="000330AB">
        <w:rPr>
          <w:rStyle w:val="Emphasis"/>
          <w:highlight w:val="cyan"/>
        </w:rPr>
        <w:t>duty</w:t>
      </w:r>
      <w:r w:rsidRPr="00CC40B9">
        <w:rPr>
          <w:rStyle w:val="Emphasis"/>
        </w:rPr>
        <w:t>.</w:t>
      </w:r>
      <w:r w:rsidRPr="00CB1458">
        <w:rPr>
          <w:sz w:val="16"/>
        </w:rPr>
        <w:t xml:space="preserve">” </w:t>
      </w:r>
      <w:r w:rsidRPr="00CC40B9">
        <w:rPr>
          <w:rStyle w:val="Emphasis"/>
        </w:rPr>
        <w:t xml:space="preserve">If this were not bad enough, there is another level of fiduciary duty that is more problematic in requiring profit maximization even when it means contributing to climate damage. </w:t>
      </w:r>
      <w:r w:rsidRPr="00CB1458">
        <w:rPr>
          <w:sz w:val="16"/>
        </w:rPr>
        <w:t>As scholars have observed</w:t>
      </w:r>
      <w:r w:rsidRPr="00CC40B9">
        <w:rPr>
          <w:rStyle w:val="Emphasis"/>
        </w:rPr>
        <w:t>, the effects of broadening</w:t>
      </w:r>
      <w:r>
        <w:rPr>
          <w:rStyle w:val="Emphasis"/>
        </w:rPr>
        <w:t xml:space="preserve"> </w:t>
      </w:r>
      <w:r w:rsidRPr="00CC40B9">
        <w:rPr>
          <w:rStyle w:val="Emphasis"/>
        </w:rPr>
        <w:t xml:space="preserve">the corporate governance standard for fiduciary duties are substantially countered by narrower financial fiduciary duties that apply to institutional investors.[20] Without going into the details, a pecuniary standard is applied for many </w:t>
      </w:r>
      <w:r w:rsidRPr="00E135C3">
        <w:rPr>
          <w:rStyle w:val="Emphasis"/>
        </w:rPr>
        <w:t>investment fund managers that essentially requires profit maximization.[21] Even if a corporate board may have significant leeway to consider climate issues, its investors may insist on a narrower financial focus: or else!</w:t>
      </w:r>
      <w:r w:rsidRPr="00E135C3">
        <w:rPr>
          <w:sz w:val="16"/>
        </w:rPr>
        <w:t xml:space="preserve"> </w:t>
      </w:r>
      <w:r w:rsidRPr="00E135C3">
        <w:rPr>
          <w:b/>
          <w:bCs/>
          <w:u w:val="single"/>
        </w:rPr>
        <w:t>Companies with low profits and shareholder</w:t>
      </w:r>
      <w:r w:rsidRPr="000330AB">
        <w:rPr>
          <w:b/>
          <w:bCs/>
          <w:u w:val="single"/>
        </w:rPr>
        <w:t xml:space="preserve"> returns may find themselves the targets of hedge fund activists or private equity hunters. Hard-core profit-maximizing investors may act to achieve their own financial objectives whether the corporate directors and managers of operating companies like it or </w:t>
      </w:r>
      <w:r w:rsidRPr="00E135C3">
        <w:rPr>
          <w:b/>
          <w:bCs/>
          <w:u w:val="single"/>
        </w:rPr>
        <w:t>not.[22]</w:t>
      </w:r>
      <w:r w:rsidRPr="00E135C3">
        <w:rPr>
          <w:sz w:val="16"/>
        </w:rPr>
        <w:t xml:space="preserve"> </w:t>
      </w:r>
      <w:r w:rsidRPr="00E135C3">
        <w:rPr>
          <w:rStyle w:val="Emphasis"/>
        </w:rPr>
        <w:t>The Maximization Model of fiduciary duty lies at the center of the problem. According to this approach, which has been most influentially and succinctly</w:t>
      </w:r>
      <w:r w:rsidRPr="00CC40B9">
        <w:rPr>
          <w:rStyle w:val="Emphasis"/>
        </w:rPr>
        <w:t xml:space="preserve"> expressed by Milton Friedman, the focus of corporate directors and managers must be on profits alone.[</w:t>
      </w:r>
      <w:r w:rsidRPr="00CB1458">
        <w:rPr>
          <w:sz w:val="16"/>
        </w:rPr>
        <w:t>23</w:t>
      </w:r>
      <w:r w:rsidRPr="006A144C">
        <w:rPr>
          <w:sz w:val="16"/>
        </w:rPr>
        <w:t xml:space="preserve">] </w:t>
      </w:r>
      <w:r w:rsidRPr="006A144C">
        <w:rPr>
          <w:rStyle w:val="Emphasis"/>
        </w:rPr>
        <w:t>To maximize profits is the preeminent corporate fiduciary duty.</w:t>
      </w:r>
      <w:r w:rsidRPr="00CC40B9">
        <w:rPr>
          <w:rStyle w:val="Emphasis"/>
        </w:rPr>
        <w:t xml:space="preserve"> For Friedman, </w:t>
      </w:r>
      <w:r w:rsidRPr="00931293">
        <w:rPr>
          <w:rStyle w:val="Emphasis"/>
          <w:highlight w:val="cyan"/>
        </w:rPr>
        <w:t>the climate</w:t>
      </w:r>
      <w:r w:rsidRPr="00CC40B9">
        <w:rPr>
          <w:rStyle w:val="Emphasis"/>
        </w:rPr>
        <w:t xml:space="preserve"> crisis (if he had considered it) </w:t>
      </w:r>
      <w:r w:rsidRPr="00931293">
        <w:rPr>
          <w:rStyle w:val="Emphasis"/>
          <w:highlight w:val="cyan"/>
        </w:rPr>
        <w:t>would count as simply another kind</w:t>
      </w:r>
      <w:r w:rsidRPr="00CC40B9">
        <w:rPr>
          <w:rStyle w:val="Emphasis"/>
        </w:rPr>
        <w:t xml:space="preserve"> of “pollution” or “</w:t>
      </w:r>
      <w:r w:rsidRPr="00931293">
        <w:rPr>
          <w:rStyle w:val="Emphasis"/>
          <w:highlight w:val="cyan"/>
        </w:rPr>
        <w:t>social responsibility”</w:t>
      </w:r>
      <w:r w:rsidRPr="00CC40B9">
        <w:rPr>
          <w:rStyle w:val="Emphasis"/>
        </w:rPr>
        <w:t xml:space="preserve"> issue </w:t>
      </w:r>
      <w:r w:rsidRPr="00931293">
        <w:rPr>
          <w:rStyle w:val="Emphasis"/>
          <w:highlight w:val="cyan"/>
        </w:rPr>
        <w:t>which corporate directors and managers should ignore</w:t>
      </w:r>
      <w:r w:rsidRPr="00CC40B9">
        <w:rPr>
          <w:rStyle w:val="Emphasis"/>
        </w:rPr>
        <w:t xml:space="preserve">. </w:t>
      </w:r>
      <w:r w:rsidRPr="00CB1458">
        <w:rPr>
          <w:sz w:val="16"/>
        </w:rPr>
        <w:t xml:space="preserve">He believed that economic externalities of this kind should be handled by government.[24] Friedman recognized law and (to an uncertain extent) ethics as legitimate constraints on the profit motive.[25] So one might think that Friedman allowed for moral arguments for a “climate imperative in business.”[26] Nevertheless, the shareholder profit-maximization model is taught today in many business schools and law schools as the definition of corporate fiduciary duty.[27] </w:t>
      </w:r>
      <w:r w:rsidRPr="00CC40B9">
        <w:rPr>
          <w:rStyle w:val="Emphasis"/>
        </w:rPr>
        <w:t xml:space="preserve">A large hole in Friedman’s Maximization Model is his assumption that business and its profit calculations are separable from the political system that is supposed to adopt laws to control pollution and other externalities. </w:t>
      </w:r>
      <w:r w:rsidRPr="009F0304">
        <w:rPr>
          <w:rStyle w:val="Emphasis"/>
          <w:highlight w:val="cyan"/>
        </w:rPr>
        <w:t xml:space="preserve">If the influence of Elon Musk </w:t>
      </w:r>
      <w:r w:rsidRPr="009F0304">
        <w:rPr>
          <w:rStyle w:val="Emphasis"/>
        </w:rPr>
        <w:t xml:space="preserve">and the big oil and gas companies </w:t>
      </w:r>
      <w:r w:rsidRPr="009F0304">
        <w:rPr>
          <w:rStyle w:val="Emphasis"/>
          <w:highlight w:val="cyan"/>
        </w:rPr>
        <w:t>has taught us anything, it is that one cannot depend on an independent political system to check business operations</w:t>
      </w:r>
      <w:r w:rsidRPr="00CC40B9">
        <w:rPr>
          <w:rStyle w:val="Emphasis"/>
        </w:rPr>
        <w:t xml:space="preserve">, at least </w:t>
      </w:r>
      <w:r w:rsidRPr="009F0304">
        <w:rPr>
          <w:rStyle w:val="Emphasis"/>
        </w:rPr>
        <w:t>not in the United States after the ironically named Citizens United case and its progeny.[28</w:t>
      </w:r>
      <w:r w:rsidRPr="00CB1458">
        <w:rPr>
          <w:sz w:val="16"/>
        </w:rPr>
        <w:t xml:space="preserve">] Consider also the decades-long failure of international governance regimes to regulate the climate problem effectively. As one scholar recently wrote: In 1992, countries promised, in international law, to “prevent dangerous anthropogenic interference with the climate system.” In the decades that followed [the adoption of the first treaties at the Earth Summit in Rio de Janeiro], countries met again, and again, and again, but “dangerous anthropogenic interference with the climate system” got worse. It has been suggested that doing the same thing again and again and expecting a different result is a definition of insanity.[29] Government regulation alone won’t get a handle on the “super wicked” and notoriously complex climate problem.[30] As the well-known corporate lawyer William Savitt observed at the Columbia colloquium, the climate is “everybody’s problem,” and it therefore becomes “nobody’s problem.” </w:t>
      </w:r>
      <w:r w:rsidRPr="00CC40B9">
        <w:rPr>
          <w:rStyle w:val="Emphasis"/>
        </w:rPr>
        <w:t>Changing the fiduciary duties of corporate directors and officers, as well as institutional investors, to allow for a truly “reasonable person” standard to address the climate problem will not come easy, given the entrenchment of the Maximization Model in business and law. As a recent study indicated, teaching profit maximization as the “truth” of fiduciary duty also has a significant effect on how willing businesspeople are to support social or environmental causes that do not enhance profits.[31] Even if one can show that the Maximization Model is too narrow, wrong, and dangerous, it will prove practically difficult to dispel.[32]</w:t>
      </w:r>
      <w:r>
        <w:rPr>
          <w:b/>
          <w:iCs/>
          <w:u w:val="single"/>
        </w:rPr>
        <w:t xml:space="preserve"> </w:t>
      </w:r>
      <w:r w:rsidRPr="00CB1458">
        <w:rPr>
          <w:sz w:val="16"/>
        </w:rPr>
        <w:t>Professors Dorothy Lund and Elizabeth Pollman have persuasively shown that there is today a “corporate governance machine” that reinforces a view that profit maximization for shareholders is fundamental.[33] However, this view directly contributes to the climate crisis because the use of fossil fuels is ubiquitous in the economy</w:t>
      </w:r>
      <w:r w:rsidRPr="00E135C3">
        <w:rPr>
          <w:rStyle w:val="Emphasis"/>
        </w:rPr>
        <w:t>. Maximizing profits is equivalent to supporting the ever-increasing discovery, production, sale, and use of coal, gas, and oil – and the ever-increasing climate damage that results</w:t>
      </w:r>
      <w:r w:rsidRPr="00CC40B9">
        <w:rPr>
          <w:rStyle w:val="Emphasis"/>
        </w:rPr>
        <w:t>. As James Gleick observes recently in a different context:</w:t>
      </w:r>
      <w:r w:rsidRPr="00CB1458">
        <w:rPr>
          <w:sz w:val="16"/>
        </w:rPr>
        <w:t xml:space="preserve"> A machine is autonomous, defined by </w:t>
      </w:r>
      <w:proofErr w:type="spellStart"/>
      <w:r w:rsidRPr="00CB1458">
        <w:rPr>
          <w:sz w:val="16"/>
        </w:rPr>
        <w:t>it</w:t>
      </w:r>
      <w:proofErr w:type="spellEnd"/>
      <w:r w:rsidRPr="00CB1458">
        <w:rPr>
          <w:sz w:val="16"/>
        </w:rPr>
        <w:t xml:space="preserve"> own internal operations, self-regulating, and self-propelling. Step back a bit, though, and what looks like a marvel begins to seem monstrous.[34] </w:t>
      </w:r>
      <w:r w:rsidRPr="00CC40B9">
        <w:rPr>
          <w:rStyle w:val="Emphasis"/>
        </w:rPr>
        <w:t xml:space="preserve">So it is with </w:t>
      </w:r>
      <w:r w:rsidRPr="009F0304">
        <w:rPr>
          <w:rStyle w:val="Emphasis"/>
          <w:highlight w:val="cyan"/>
        </w:rPr>
        <w:t>the Maximization Model</w:t>
      </w:r>
      <w:r w:rsidRPr="00CC40B9">
        <w:rPr>
          <w:rStyle w:val="Emphasis"/>
        </w:rPr>
        <w:t xml:space="preserve"> of corporate fiduciary duties. It has elegantly and efficiently served to encourage economic growth, and it nicely fits mathematical equations, but it </w:t>
      </w:r>
      <w:r w:rsidRPr="009F0304">
        <w:rPr>
          <w:rStyle w:val="Emphasis"/>
          <w:highlight w:val="cyan"/>
        </w:rPr>
        <w:t>has become monstrous by causing certain,</w:t>
      </w:r>
      <w:r w:rsidRPr="00CC40B9">
        <w:rPr>
          <w:rStyle w:val="Emphasis"/>
        </w:rPr>
        <w:t xml:space="preserve"> foreseeable, and deadly </w:t>
      </w:r>
      <w:r w:rsidRPr="009F0304">
        <w:rPr>
          <w:rStyle w:val="Emphasis"/>
          <w:highlight w:val="cyan"/>
        </w:rPr>
        <w:t>climate damage</w:t>
      </w:r>
      <w:r w:rsidRPr="00CC40B9">
        <w:rPr>
          <w:rStyle w:val="Emphasis"/>
        </w:rPr>
        <w:t>.[35]</w:t>
      </w:r>
      <w:r>
        <w:rPr>
          <w:b/>
          <w:iCs/>
          <w:u w:val="single"/>
        </w:rPr>
        <w:t xml:space="preserve"> </w:t>
      </w:r>
      <w:r w:rsidRPr="00CB1458">
        <w:rPr>
          <w:sz w:val="16"/>
        </w:rPr>
        <w:t xml:space="preserve">Here are a few recommendations for reform. Stop teaching the Maximization Model as if it were a natural law. Fiduciary duties and business corporations are much older than the financial models of the firm that, at least since Milton Friedman, have popularized profit maximization for shareholders as an unalterable truth. </w:t>
      </w:r>
      <w:r w:rsidRPr="00CC40B9">
        <w:rPr>
          <w:rStyle w:val="Emphasis"/>
        </w:rPr>
        <w:t xml:space="preserve">Adopt laws that reject the Maximization Model and allow for the consideration of pro-climate corporate policies and actions as legitimate ends of business managers and investors. </w:t>
      </w:r>
      <w:r w:rsidRPr="00CB1458">
        <w:rPr>
          <w:sz w:val="16"/>
        </w:rPr>
        <w:t xml:space="preserve">The Netherlands may be leading the way toward adopting a mandatory fiduciary duty to consider climate consequences in business decisions. At least, list “the environment” along with other business interests and concerns beyond shareholders in fiduciary duty statutes whether nationally (as in Canada and the UK) or at state or regional levels (as in Arizona and Texas). Although adopting a federal corporate statute of this kind is impossible to imagine in the United States </w:t>
      </w:r>
      <w:proofErr w:type="gramStart"/>
      <w:r w:rsidRPr="00CB1458">
        <w:rPr>
          <w:sz w:val="16"/>
        </w:rPr>
        <w:t>at the moment</w:t>
      </w:r>
      <w:proofErr w:type="gramEnd"/>
      <w:r w:rsidRPr="00CB1458">
        <w:rPr>
          <w:sz w:val="16"/>
        </w:rPr>
        <w:t>, Delaware could make a major statement by adopting a version of a fiduciary duty statute that would include “the environment,” and maybe even specifically “the climate</w:t>
      </w:r>
      <w:proofErr w:type="gramStart"/>
      <w:r w:rsidRPr="00CB1458">
        <w:rPr>
          <w:sz w:val="16"/>
        </w:rPr>
        <w:t>.”[</w:t>
      </w:r>
      <w:proofErr w:type="gramEnd"/>
      <w:r w:rsidRPr="00CB1458">
        <w:rPr>
          <w:sz w:val="16"/>
        </w:rPr>
        <w:t xml:space="preserve">36] Other states with constituency statutes could amend them too. At the same time, fiduciary duties for institutional investors should be changed to permit and maybe even require pro-climate issues to be considered or at least fully and accurately disclosed.[37] Push for international actions recommending that companies and institutional investors consider the climate emergency to be an important fiduciary issue. Although the ESG movement has been watered down in its mainstream version to be concerned only with profit maximization, it could recover its original purpose expressed by the United Nations, including addressing the climate crisis, through creative legal interpretation and reform.[38] </w:t>
      </w:r>
      <w:r w:rsidRPr="00CC40B9">
        <w:rPr>
          <w:rStyle w:val="Emphasis"/>
        </w:rPr>
        <w:t xml:space="preserve">Is there really a fiduciary duty to destroy the climate? The short answer is yes. </w:t>
      </w:r>
      <w:proofErr w:type="gramStart"/>
      <w:r w:rsidRPr="00CC40B9">
        <w:rPr>
          <w:rStyle w:val="Emphasis"/>
        </w:rPr>
        <w:t>As long as</w:t>
      </w:r>
      <w:proofErr w:type="gramEnd"/>
      <w:r w:rsidRPr="00CC40B9">
        <w:rPr>
          <w:rStyle w:val="Emphasis"/>
        </w:rPr>
        <w:t xml:space="preserve"> profit maximization is the standard for corporate governance and institutional investors, the law of fiduciary duties will continue to contribute to the climate problem. Unlike other externalities, climate damage is a ubiquitous consequence of our fossil-fuel economy. “</w:t>
      </w:r>
      <w:r w:rsidRPr="00CF0AB4">
        <w:rPr>
          <w:rStyle w:val="Emphasis"/>
        </w:rPr>
        <w:t xml:space="preserve">Drill, baby, drill” </w:t>
      </w:r>
      <w:r w:rsidRPr="009F0304">
        <w:rPr>
          <w:rStyle w:val="Emphasis"/>
          <w:highlight w:val="cyan"/>
        </w:rPr>
        <w:t xml:space="preserve">leads </w:t>
      </w:r>
      <w:r w:rsidRPr="00CF0AB4">
        <w:rPr>
          <w:rStyle w:val="Emphasis"/>
        </w:rPr>
        <w:t xml:space="preserve">inexorably </w:t>
      </w:r>
      <w:r w:rsidRPr="009F0304">
        <w:rPr>
          <w:rStyle w:val="Emphasis"/>
          <w:highlight w:val="cyan"/>
        </w:rPr>
        <w:t>to “burn, baby, burn.”</w:t>
      </w:r>
      <w:r>
        <w:rPr>
          <w:b/>
          <w:iCs/>
          <w:u w:val="single"/>
        </w:rPr>
        <w:t xml:space="preserve"> </w:t>
      </w:r>
      <w:r w:rsidRPr="00CB1458">
        <w:rPr>
          <w:sz w:val="16"/>
        </w:rPr>
        <w:t>Because the climate is everybody’s problem, everybody, including businesses and investors, should contribute to preserving it. Fiduciary duties must change, even if that will be difficult. As Paul Hawken wrote more than 30 years ago: “There is no polite way to say business is destroying the world</w:t>
      </w:r>
      <w:proofErr w:type="gramStart"/>
      <w:r w:rsidRPr="00CB1458">
        <w:rPr>
          <w:sz w:val="16"/>
        </w:rPr>
        <w:t>.”[</w:t>
      </w:r>
      <w:proofErr w:type="gramEnd"/>
      <w:r w:rsidRPr="00CB1458">
        <w:rPr>
          <w:sz w:val="16"/>
        </w:rPr>
        <w:t>39]</w:t>
      </w:r>
      <w:r w:rsidRPr="00CB1458">
        <w:rPr>
          <w:sz w:val="16"/>
        </w:rPr>
        <w:lastRenderedPageBreak/>
        <w:t xml:space="preserve"> There is a moral duty to stop doing so, which should translate also into legal fiduciary duties. </w:t>
      </w:r>
    </w:p>
    <w:p w14:paraId="3139F92E" w14:textId="77777777" w:rsidR="00332EA1" w:rsidRDefault="00332EA1" w:rsidP="00332EA1">
      <w:pPr>
        <w:rPr>
          <w:sz w:val="16"/>
        </w:rPr>
      </w:pPr>
    </w:p>
    <w:p w14:paraId="181916EE" w14:textId="77777777" w:rsidR="00332EA1" w:rsidRDefault="00332EA1" w:rsidP="00332EA1">
      <w:pPr>
        <w:pStyle w:val="Heading4"/>
      </w:pPr>
      <w:r>
        <w:t>But shareholder primacy is collapsing under the pressure of the climate crisis—its try or die to shift towards a model of stakeholder consciousness</w:t>
      </w:r>
    </w:p>
    <w:p w14:paraId="15916B4D" w14:textId="77777777" w:rsidR="00332EA1" w:rsidRPr="00CC40B9" w:rsidRDefault="00332EA1" w:rsidP="00332EA1">
      <w:r w:rsidRPr="00CC40B9">
        <w:rPr>
          <w:rStyle w:val="Style13ptBold"/>
        </w:rPr>
        <w:t>Treacy 22</w:t>
      </w:r>
      <w:r>
        <w:t xml:space="preserve"> (Sophie Treacy, </w:t>
      </w:r>
      <w:r w:rsidRPr="00CC40B9">
        <w:t xml:space="preserve">Sophie Treacy is a DPhil in Law Candidate at Mansfield College. Her research focuses on the </w:t>
      </w:r>
      <w:proofErr w:type="spellStart"/>
      <w:r w:rsidRPr="00CC40B9">
        <w:t>conceptualisation</w:t>
      </w:r>
      <w:proofErr w:type="spellEnd"/>
      <w:r w:rsidRPr="00CC40B9">
        <w:t xml:space="preserve"> of human dignity in the interpretation of the European Convention of Human Rights, under the supervision of Professor Sandra Fredman. She holds a Bachelor of Civil Law (BCL) from the University of Oxford and a Bachelor of Laws (LLB) from Trinity College Dublin. Her main research interests lie in international human rights law, constitutional law, legal philosophy, feminist legal theory and corporate governance</w:t>
      </w:r>
      <w:r>
        <w:t xml:space="preserve">, Autumn 2022, “A Necessary Shift from Shareholder Primacy toward Stakeholder-Conscious Governance in Light of Corporate Social and Environmental Responsibility,” Cambridge Law Review, </w:t>
      </w:r>
      <w:hyperlink r:id="rId10" w:history="1">
        <w:r w:rsidRPr="00B31BF2">
          <w:rPr>
            <w:rStyle w:val="Hyperlink"/>
          </w:rPr>
          <w:t>https://heinonline.org/HOL/LandingPage?handle=hein.journals/cambrilv7&amp;div=20&amp;id=&amp;page=</w:t>
        </w:r>
      </w:hyperlink>
      <w:r>
        <w:t xml:space="preserve">   ) – </w:t>
      </w:r>
      <w:proofErr w:type="spellStart"/>
      <w:r>
        <w:t>roch</w:t>
      </w:r>
      <w:proofErr w:type="spellEnd"/>
      <w:r>
        <w:t xml:space="preserve"> </w:t>
      </w:r>
      <w:proofErr w:type="spellStart"/>
      <w:r>
        <w:t>lara</w:t>
      </w:r>
      <w:proofErr w:type="spellEnd"/>
      <w:r>
        <w:t xml:space="preserve"> </w:t>
      </w:r>
    </w:p>
    <w:p w14:paraId="06CE1D5A" w14:textId="77777777" w:rsidR="00332EA1" w:rsidRDefault="00332EA1" w:rsidP="00332EA1">
      <w:r>
        <w:t xml:space="preserve">Due to the pervasiveness of shareholder primacy within </w:t>
      </w:r>
      <w:r w:rsidRPr="00CC40B9">
        <w:rPr>
          <w:rStyle w:val="Emphasis"/>
        </w:rPr>
        <w:t>corporate governance</w:t>
      </w:r>
      <w:r>
        <w:t xml:space="preserve">, it </w:t>
      </w:r>
      <w:r w:rsidRPr="00CC40B9">
        <w:rPr>
          <w:rStyle w:val="Emphasis"/>
        </w:rPr>
        <w:t>has often been taken for granted in corporate law. 65 It is important to note, however, that such a system is by no means inevitable</w:t>
      </w:r>
      <w:r>
        <w:t xml:space="preserve">. 66 In fact, its position as the jewel in the crown of corporate governance theory was hard won over alternative governance paradigms through some of the most influential academic debates in the history of corporate law. In 1932, the infamous Berle-Dodd debate panned out over the pages of the Harvard Law Review, wherein </w:t>
      </w:r>
      <w:r w:rsidRPr="00CC40B9">
        <w:rPr>
          <w:rStyle w:val="Emphasis"/>
        </w:rPr>
        <w:t xml:space="preserve">Adolph Berle contended that corporate powers are "at all times exercisable only for the ratable benefit of the shareholders" 67 in contrast with the position of Merrick Dodd, who argued that corporations are "economic institutions which have a social service as well as a profit-making function."68 This dialogue between Berle and Dodd, which occurred almost a century ago, </w:t>
      </w:r>
      <w:proofErr w:type="spellStart"/>
      <w:r w:rsidRPr="00CC40B9">
        <w:rPr>
          <w:rStyle w:val="Emphasis"/>
        </w:rPr>
        <w:t>crystallises</w:t>
      </w:r>
      <w:proofErr w:type="spellEnd"/>
      <w:r w:rsidRPr="00CC40B9">
        <w:rPr>
          <w:rStyle w:val="Emphasis"/>
        </w:rPr>
        <w:t xml:space="preserve"> the inherent tension between the dominant </w:t>
      </w:r>
      <w:proofErr w:type="spellStart"/>
      <w:r w:rsidRPr="00CC40B9">
        <w:rPr>
          <w:rStyle w:val="Emphasis"/>
        </w:rPr>
        <w:t>shareholderist</w:t>
      </w:r>
      <w:proofErr w:type="spellEnd"/>
      <w:r w:rsidRPr="00CC40B9">
        <w:rPr>
          <w:rStyle w:val="Emphasis"/>
        </w:rPr>
        <w:t xml:space="preserve"> versus </w:t>
      </w:r>
      <w:proofErr w:type="spellStart"/>
      <w:r w:rsidRPr="00CC40B9">
        <w:rPr>
          <w:rStyle w:val="Emphasis"/>
        </w:rPr>
        <w:t>stakeholderist</w:t>
      </w:r>
      <w:proofErr w:type="spellEnd"/>
      <w:r w:rsidRPr="00CC40B9">
        <w:rPr>
          <w:rStyle w:val="Emphasis"/>
        </w:rPr>
        <w:t xml:space="preserve"> governance ideologies that continues to loom large in the present day.</w:t>
      </w:r>
      <w:r>
        <w:t xml:space="preserve"> Whilst both positions depart from the starting point of restraining managerial power in the face of the agency problem, they quickly reach a fork in the road when it comes to whose </w:t>
      </w:r>
      <w:proofErr w:type="gramStart"/>
      <w:r>
        <w:t>interests</w:t>
      </w:r>
      <w:proofErr w:type="gramEnd"/>
      <w:r>
        <w:t xml:space="preserve"> directorial discretion should be accountable to. The focus on shareholder return as the prevailing norm in corporate governance only secured its definitive status during the 1970s, when it received a series of highly influential endorsements by members of the Chicago School of economists. 69 Milton Freidman's infamous 1970 article, aptly entitled 'The Social Responsibility of Business is to Increase its Profits,' 70 is often credited with carving out the central place for shareholder profit </w:t>
      </w:r>
      <w:proofErr w:type="spellStart"/>
      <w:r>
        <w:t>maximisation</w:t>
      </w:r>
      <w:proofErr w:type="spellEnd"/>
      <w:r>
        <w:t xml:space="preserve"> that currently amounts to the core objective of corporate enterprise.7 1 </w:t>
      </w:r>
      <w:r w:rsidRPr="00426B7D">
        <w:rPr>
          <w:rStyle w:val="Emphasis"/>
          <w:highlight w:val="cyan"/>
        </w:rPr>
        <w:t>Before the pursuit of shareholder wealth</w:t>
      </w:r>
      <w:r w:rsidRPr="00CC40B9">
        <w:rPr>
          <w:rStyle w:val="Emphasis"/>
        </w:rPr>
        <w:t xml:space="preserve"> gained such significant traction toward the latter half of the twentieth century,7 2 </w:t>
      </w:r>
      <w:r w:rsidRPr="00426B7D">
        <w:rPr>
          <w:rStyle w:val="Emphasis"/>
          <w:highlight w:val="cyan"/>
        </w:rPr>
        <w:t>standard corporate governance practice often entailed taking into account a broader pool of stakeholders</w:t>
      </w:r>
      <w:r w:rsidRPr="00CC40B9">
        <w:rPr>
          <w:rStyle w:val="Emphasis"/>
        </w:rPr>
        <w:t xml:space="preserve">, </w:t>
      </w:r>
      <w:r w:rsidRPr="00426B7D">
        <w:rPr>
          <w:rStyle w:val="Emphasis"/>
          <w:highlight w:val="cyan"/>
        </w:rPr>
        <w:t>including employees</w:t>
      </w:r>
      <w:r w:rsidRPr="00CC40B9">
        <w:rPr>
          <w:rStyle w:val="Emphasis"/>
        </w:rPr>
        <w:t>, customers and the wider community.7</w:t>
      </w:r>
      <w:r>
        <w:t xml:space="preserve">3 Thus, as Bower and Paine highlight, the prominent status afforded to shareholders within corporate law theory is a "relatively recent development"7 4 and is by no means the only intellectually respectable theory of corporate governance. 7 5 </w:t>
      </w:r>
      <w:r w:rsidRPr="00CC40B9">
        <w:rPr>
          <w:rStyle w:val="Emphasis"/>
        </w:rPr>
        <w:t xml:space="preserve">Indeed, the highly shareholder oriented fiduciary duties of directors in the United States and United Kingdom contrasts with countries in mainland Europe,76 </w:t>
      </w:r>
      <w:r w:rsidRPr="00426B7D">
        <w:rPr>
          <w:rStyle w:val="Emphasis"/>
          <w:highlight w:val="cyan"/>
        </w:rPr>
        <w:t>such as the corporate governance systems of</w:t>
      </w:r>
      <w:r w:rsidRPr="00CC40B9">
        <w:rPr>
          <w:rStyle w:val="Emphasis"/>
        </w:rPr>
        <w:t xml:space="preserve"> Germany and </w:t>
      </w:r>
      <w:r w:rsidRPr="00426B7D">
        <w:rPr>
          <w:rStyle w:val="Emphasis"/>
          <w:highlight w:val="cyan"/>
        </w:rPr>
        <w:t>France, which adopt a more multi-stakeholder approach</w:t>
      </w:r>
      <w:r w:rsidRPr="00CC40B9">
        <w:rPr>
          <w:rStyle w:val="Emphasis"/>
        </w:rPr>
        <w:t>.</w:t>
      </w:r>
      <w:r>
        <w:t xml:space="preserve"> 77 This is encapsulated by a recent report of the European Commission, which notes that the managerial role within companies entails balancing the interests of "multiple constituencies." 78 As </w:t>
      </w:r>
      <w:proofErr w:type="spellStart"/>
      <w:r>
        <w:t>Yosifon</w:t>
      </w:r>
      <w:proofErr w:type="spellEnd"/>
      <w:r>
        <w:t xml:space="preserve"> notes</w:t>
      </w:r>
      <w:r w:rsidRPr="00CC40B9">
        <w:rPr>
          <w:rStyle w:val="Emphasis"/>
        </w:rPr>
        <w:t>, deviations from exclusively shareholder focused governance are "alive and kicking in wealthy, free parts of the world,"</w:t>
      </w:r>
      <w:r>
        <w:t xml:space="preserve"> 79 demonstrating that purely </w:t>
      </w:r>
      <w:proofErr w:type="spellStart"/>
      <w:r w:rsidRPr="00426B7D">
        <w:rPr>
          <w:rStyle w:val="Emphasis"/>
          <w:highlight w:val="cyan"/>
        </w:rPr>
        <w:t>shareholderist</w:t>
      </w:r>
      <w:proofErr w:type="spellEnd"/>
      <w:r w:rsidRPr="00426B7D">
        <w:rPr>
          <w:rStyle w:val="Emphasis"/>
          <w:highlight w:val="cyan"/>
        </w:rPr>
        <w:t xml:space="preserve"> governance only dominates company law theory because we chose to allow it</w:t>
      </w:r>
      <w:r w:rsidRPr="00CC40B9">
        <w:rPr>
          <w:rStyle w:val="Emphasis"/>
        </w:rPr>
        <w:t xml:space="preserve"> and not because it is the only viable option</w:t>
      </w:r>
      <w:r>
        <w:t xml:space="preserve">. </w:t>
      </w:r>
      <w:proofErr w:type="gramStart"/>
      <w:r>
        <w:t>Based on the fact that</w:t>
      </w:r>
      <w:proofErr w:type="gramEnd"/>
      <w:r>
        <w:t xml:space="preserve"> the shareholder primacy norm emerged against the backdrop of much academic debate and is not unanimously applied across the globe, </w:t>
      </w:r>
      <w:proofErr w:type="gramStart"/>
      <w:r>
        <w:t>it is clear that it</w:t>
      </w:r>
      <w:proofErr w:type="gramEnd"/>
      <w:r>
        <w:t xml:space="preserve"> is not the only legitimate governance theory that can be implemented to overcome the agency problem. Rather, the emergence of the shareholder primacy model of corporate governance came about at the expense of an alternative, more stakeholder focused alternative</w:t>
      </w:r>
      <w:r w:rsidRPr="00CC40B9">
        <w:rPr>
          <w:rStyle w:val="Emphasis"/>
        </w:rPr>
        <w:t xml:space="preserve">. </w:t>
      </w:r>
      <w:proofErr w:type="gramStart"/>
      <w:r w:rsidRPr="00CC40B9">
        <w:rPr>
          <w:rStyle w:val="Emphasis"/>
        </w:rPr>
        <w:t>Due to the fact that</w:t>
      </w:r>
      <w:proofErr w:type="gramEnd"/>
      <w:r w:rsidRPr="00CC40B9">
        <w:rPr>
          <w:rStyle w:val="Emphasis"/>
        </w:rPr>
        <w:t xml:space="preserve"> shareholder primacy is not the only feasible solution in terms of transcending the agency problem within corporate governance, its dominance should only persist so long as it can be considered the optimal approach in comparison with other, more stakeholder-centric models of company administration</w:t>
      </w:r>
      <w:r>
        <w:t xml:space="preserve">. </w:t>
      </w:r>
      <w:r w:rsidRPr="00CC40B9">
        <w:rPr>
          <w:rStyle w:val="Emphasis"/>
        </w:rPr>
        <w:t xml:space="preserve">It is submitted that since the turn of the century, the primacy of straightforward profit-driven governance has begun to erode with increasing </w:t>
      </w:r>
      <w:proofErr w:type="spellStart"/>
      <w:r w:rsidRPr="00CC40B9">
        <w:rPr>
          <w:rStyle w:val="Emphasis"/>
        </w:rPr>
        <w:t>vigour</w:t>
      </w:r>
      <w:proofErr w:type="spellEnd"/>
      <w:r w:rsidRPr="00CC40B9">
        <w:rPr>
          <w:rStyle w:val="Emphasis"/>
        </w:rPr>
        <w:t xml:space="preserve">. </w:t>
      </w:r>
      <w:r w:rsidRPr="00426B7D">
        <w:rPr>
          <w:rStyle w:val="Emphasis"/>
          <w:highlight w:val="cyan"/>
        </w:rPr>
        <w:t xml:space="preserve">As society is faced with </w:t>
      </w:r>
      <w:r w:rsidRPr="00426B7D">
        <w:rPr>
          <w:rStyle w:val="Emphasis"/>
        </w:rPr>
        <w:t xml:space="preserve">navigating </w:t>
      </w:r>
      <w:r w:rsidRPr="00426B7D">
        <w:rPr>
          <w:rStyle w:val="Emphasis"/>
          <w:highlight w:val="cyan"/>
        </w:rPr>
        <w:t xml:space="preserve">the climate crisis </w:t>
      </w:r>
      <w:r w:rsidRPr="00426B7D">
        <w:rPr>
          <w:rStyle w:val="Emphasis"/>
        </w:rPr>
        <w:t>in particular</w:t>
      </w:r>
      <w:r w:rsidRPr="00426B7D">
        <w:rPr>
          <w:rStyle w:val="Emphasis"/>
          <w:highlight w:val="cyan"/>
        </w:rPr>
        <w:t>, the tide seems to be turning against the view that shareholder primacy represents the optimal approach to corporate governance</w:t>
      </w:r>
      <w:r w:rsidRPr="00CC40B9">
        <w:rPr>
          <w:rStyle w:val="Emphasis"/>
        </w:rPr>
        <w:t xml:space="preserve">. </w:t>
      </w:r>
      <w:r>
        <w:t xml:space="preserve">Although in the year 2000, Hansmann and </w:t>
      </w:r>
      <w:proofErr w:type="spellStart"/>
      <w:r>
        <w:t>Kraakman</w:t>
      </w:r>
      <w:proofErr w:type="spellEnd"/>
      <w:r>
        <w:t xml:space="preserve"> famously declared that the rise of shareholder primacy in company administration </w:t>
      </w:r>
      <w:proofErr w:type="spellStart"/>
      <w:r>
        <w:t>signalled</w:t>
      </w:r>
      <w:proofErr w:type="spellEnd"/>
      <w:r>
        <w:t xml:space="preserve"> "</w:t>
      </w:r>
      <w:r w:rsidRPr="00CC40B9">
        <w:rPr>
          <w:rStyle w:val="Emphasis"/>
        </w:rPr>
        <w:t xml:space="preserve">the end of history for corporate law,"80 recent trends in corporate governance indicate that </w:t>
      </w:r>
      <w:r w:rsidRPr="00426B7D">
        <w:rPr>
          <w:rStyle w:val="Emphasis"/>
          <w:highlight w:val="cyan"/>
        </w:rPr>
        <w:t>we are on the brink of yet another paradigm shift in corporate law theory</w:t>
      </w:r>
      <w:r w:rsidRPr="00CC40B9">
        <w:rPr>
          <w:rStyle w:val="Emphasis"/>
        </w:rPr>
        <w:t xml:space="preserve"> when it comes to how shareholder profit </w:t>
      </w:r>
      <w:proofErr w:type="spellStart"/>
      <w:r w:rsidRPr="00CC40B9">
        <w:rPr>
          <w:rStyle w:val="Emphasis"/>
        </w:rPr>
        <w:t>maximisation</w:t>
      </w:r>
      <w:proofErr w:type="spellEnd"/>
      <w:r w:rsidRPr="00CC40B9">
        <w:rPr>
          <w:rStyle w:val="Emphasis"/>
        </w:rPr>
        <w:t xml:space="preserve"> and CSR are reconciled. As Kaul and Luo observe, public appetite for social responsibility within companies is at an all-time high, as consumers grow increasingly dissatisfied with corporate purpose that is solely devoted to capital accumulation. 81 There is a distinct sentiment emerging from the public sphere that the purpose of business is not only to make a profit, but to foster development and sustainability in wider society, 82 a concept that is gaining increasing amplification across jurisdictions where shareholder primacy has traditionally reigned supreme. </w:t>
      </w:r>
      <w:r>
        <w:t xml:space="preserve">Lund and Pollman have recently argued that the "cultural conversation" within society is calling for a "reorientation of corporate purpose away from shareholder primacy"8 8 </w:t>
      </w:r>
      <w:proofErr w:type="gramStart"/>
      <w:r>
        <w:t>in order to</w:t>
      </w:r>
      <w:proofErr w:type="gramEnd"/>
      <w:r>
        <w:t xml:space="preserve"> take greater a</w:t>
      </w:r>
      <w:r>
        <w:lastRenderedPageBreak/>
        <w:t xml:space="preserve">ccount of broader interests of stakeholders. Stout has detected a "rapid undermining"84 of the shareholder primacy paradigm in recent years, whilst Hill has </w:t>
      </w:r>
      <w:proofErr w:type="spellStart"/>
      <w:r>
        <w:t>characterised</w:t>
      </w:r>
      <w:proofErr w:type="spellEnd"/>
      <w:r>
        <w:t xml:space="preserve"> </w:t>
      </w:r>
      <w:proofErr w:type="gramStart"/>
      <w:r>
        <w:t>shareholder oriented</w:t>
      </w:r>
      <w:proofErr w:type="gramEnd"/>
      <w:r>
        <w:t xml:space="preserve"> governance as a "one-dimensional model of the past."85 Such palpable hostility toward traditional </w:t>
      </w:r>
      <w:proofErr w:type="spellStart"/>
      <w:r>
        <w:t>shareholderist</w:t>
      </w:r>
      <w:proofErr w:type="spellEnd"/>
      <w:r>
        <w:t xml:space="preserve"> corporate governance is unsurprising, given that it coincides with a time when the climate crisis represents the defining challenge of our generation. 86 With CSR being lauded as having the potential to drive sustainable development within corporations, 8 7 the fact that purely profit driven governance partially stifles the implementation of CSR has attracted extensive criticism. The growing dissatisfaction with traditional </w:t>
      </w:r>
      <w:proofErr w:type="spellStart"/>
      <w:r>
        <w:t>shareholderist</w:t>
      </w:r>
      <w:proofErr w:type="spellEnd"/>
      <w:r>
        <w:t xml:space="preserve"> governance recently came to a head at the American Business Roundtable in 2019, which saw the CEO's of the largest and most influential corporations in the United States renounce blinked </w:t>
      </w:r>
      <w:proofErr w:type="spellStart"/>
      <w:r>
        <w:t>shareholderism</w:t>
      </w:r>
      <w:proofErr w:type="spellEnd"/>
      <w:r>
        <w:t xml:space="preserve"> and commit to "leading their companies for the benefit of all stakeholders." </w:t>
      </w:r>
      <w:r w:rsidRPr="00CC40B9">
        <w:rPr>
          <w:rStyle w:val="Emphasis"/>
        </w:rPr>
        <w:t xml:space="preserve">88 </w:t>
      </w:r>
      <w:r w:rsidRPr="00426B7D">
        <w:rPr>
          <w:rStyle w:val="Emphasis"/>
        </w:rPr>
        <w:t xml:space="preserve">This express endorsement of </w:t>
      </w:r>
      <w:r w:rsidRPr="00426B7D">
        <w:rPr>
          <w:rStyle w:val="Emphasis"/>
          <w:highlight w:val="cyan"/>
        </w:rPr>
        <w:t xml:space="preserve">stakeholder-conscious governance has been heralded as marking a definitive departure from shareholder value </w:t>
      </w:r>
      <w:proofErr w:type="spellStart"/>
      <w:r w:rsidRPr="00426B7D">
        <w:rPr>
          <w:rStyle w:val="Emphasis"/>
          <w:highlight w:val="cyan"/>
        </w:rPr>
        <w:t>maximisation</w:t>
      </w:r>
      <w:proofErr w:type="spellEnd"/>
      <w:r w:rsidRPr="00426B7D">
        <w:rPr>
          <w:rStyle w:val="Emphasis"/>
          <w:highlight w:val="cyan"/>
        </w:rPr>
        <w:t xml:space="preserve"> toward more </w:t>
      </w:r>
      <w:proofErr w:type="spellStart"/>
      <w:r w:rsidRPr="00426B7D">
        <w:rPr>
          <w:rStyle w:val="Emphasis"/>
          <w:highlight w:val="cyan"/>
        </w:rPr>
        <w:t>stakeholderist</w:t>
      </w:r>
      <w:proofErr w:type="spellEnd"/>
      <w:r w:rsidRPr="00426B7D">
        <w:rPr>
          <w:rStyle w:val="Emphasis"/>
          <w:highlight w:val="cyan"/>
        </w:rPr>
        <w:t>-oriented governance</w:t>
      </w:r>
      <w:r w:rsidRPr="00CC40B9">
        <w:rPr>
          <w:rStyle w:val="Emphasis"/>
        </w:rPr>
        <w:t xml:space="preserve">. </w:t>
      </w:r>
      <w:r>
        <w:t xml:space="preserve">89 News reports at the time of the Roundtable describe it as a "turning point"90 in corporate governance doctrine, which succeeds in overriding "decades of long-held corporate orthodoxy." 91 Indeed, soon after the publication of the Business Roundtable statement on the endorsement of stakeholder-conscious governance, the World Economic Forum published a manifesto urging companies to move from "shareholder capitalism to stakeholder capitalism." 92 Larry Fink, the leader of the BlackRock, has recently called all company CEOs to embrace a corporate purpose that serves not only shareholders, but a wide pool of stakeholders, in what he calls "a fundamental reshaping of finance."93 </w:t>
      </w:r>
      <w:r w:rsidRPr="00426B7D">
        <w:rPr>
          <w:rStyle w:val="Emphasis"/>
          <w:highlight w:val="cyan"/>
        </w:rPr>
        <w:t>The resounding message from the</w:t>
      </w:r>
      <w:r w:rsidRPr="00CC40B9">
        <w:rPr>
          <w:rStyle w:val="Emphasis"/>
        </w:rPr>
        <w:t xml:space="preserve"> Business Roundtable and </w:t>
      </w:r>
      <w:r w:rsidRPr="00426B7D">
        <w:rPr>
          <w:rStyle w:val="Emphasis"/>
          <w:highlight w:val="cyan"/>
        </w:rPr>
        <w:t>World Economic Forum is that, as the climate emergency displays no signs of subsiding any time soon, a purely profit driven model of corporate governance teeters on the brink of intellectual collapse.</w:t>
      </w:r>
      <w:r w:rsidRPr="00CC40B9">
        <w:rPr>
          <w:rStyle w:val="Emphasis"/>
        </w:rPr>
        <w:t xml:space="preserve"> 94 The challenge of </w:t>
      </w:r>
      <w:r w:rsidRPr="00426B7D">
        <w:rPr>
          <w:rStyle w:val="Emphasis"/>
          <w:highlight w:val="cyan"/>
        </w:rPr>
        <w:t>climate change forces us to rethink the paradigm that defines the governance norms of the corporations that are causing the greatest amount of environmental harm in our society today</w:t>
      </w:r>
      <w:r w:rsidRPr="00CC40B9">
        <w:rPr>
          <w:rStyle w:val="Emphasis"/>
        </w:rPr>
        <w:t xml:space="preserve">, indicating that </w:t>
      </w:r>
      <w:r w:rsidRPr="00426B7D">
        <w:rPr>
          <w:rStyle w:val="Emphasis"/>
          <w:highlight w:val="cyan"/>
        </w:rPr>
        <w:t>the time has finally come to dethrone shareholder primacy.</w:t>
      </w:r>
      <w:r w:rsidRPr="00426B7D">
        <w:rPr>
          <w:highlight w:val="cyan"/>
        </w:rPr>
        <w:t xml:space="preserve"> 95</w:t>
      </w:r>
    </w:p>
    <w:p w14:paraId="2C48B7E6" w14:textId="77777777" w:rsidR="00332EA1" w:rsidRDefault="00332EA1" w:rsidP="00332EA1">
      <w:pPr>
        <w:rPr>
          <w:sz w:val="16"/>
        </w:rPr>
      </w:pPr>
    </w:p>
    <w:p w14:paraId="7CC3C0DA" w14:textId="77777777" w:rsidR="00332EA1" w:rsidRPr="00CB1458" w:rsidRDefault="00332EA1" w:rsidP="00332EA1">
      <w:pPr>
        <w:rPr>
          <w:sz w:val="16"/>
        </w:rPr>
      </w:pPr>
    </w:p>
    <w:p w14:paraId="7CCA6447" w14:textId="77777777" w:rsidR="00332EA1" w:rsidRDefault="00332EA1" w:rsidP="00332EA1">
      <w:pPr>
        <w:pStyle w:val="Heading4"/>
      </w:pPr>
      <w:r>
        <w:t>The plan fights shareholder primacy, directly combating its effects on the climate</w:t>
      </w:r>
    </w:p>
    <w:p w14:paraId="7B75E602" w14:textId="77777777" w:rsidR="00332EA1" w:rsidRDefault="00332EA1" w:rsidP="00332EA1">
      <w:r w:rsidRPr="00A00E99">
        <w:rPr>
          <w:rStyle w:val="Style13ptBold"/>
        </w:rPr>
        <w:t>Palladino and Karlsson 19</w:t>
      </w:r>
      <w:r>
        <w:t xml:space="preserve"> (</w:t>
      </w:r>
      <w:r w:rsidRPr="00A00E99">
        <w:t>Lenore Palladino and Kristina Karlsson,</w:t>
      </w:r>
      <w:r>
        <w:t xml:space="preserve"> </w:t>
      </w:r>
      <w:r w:rsidRPr="00A00E99">
        <w:t xml:space="preserve">Lenore Palladino is Senior Economist and Policy Counsel and Kristina Karlsson is a Program Associate at the Roosevelt Institute, 2-11-2019, "Towards Accountable Capitalism: Remaking Corporate Law Through Stakeholder Governance", Harvard Law School Forum on Corporate Governance, </w:t>
      </w:r>
      <w:hyperlink r:id="rId11" w:history="1">
        <w:r w:rsidRPr="00B31BF2">
          <w:rPr>
            <w:rStyle w:val="Hyperlink"/>
          </w:rPr>
          <w:t>https://corpgov.law.harvard.edu/2019/02/11/towards-accountable-capitalism-remaking-corporate-law-through-stakeholder-governance/</w:t>
        </w:r>
      </w:hyperlink>
      <w:r>
        <w:t xml:space="preserve">     )—</w:t>
      </w:r>
      <w:proofErr w:type="spellStart"/>
      <w:r>
        <w:t>roch</w:t>
      </w:r>
      <w:proofErr w:type="spellEnd"/>
      <w:r>
        <w:t xml:space="preserve"> </w:t>
      </w:r>
      <w:proofErr w:type="spellStart"/>
      <w:r>
        <w:t>lara</w:t>
      </w:r>
      <w:proofErr w:type="spellEnd"/>
      <w:r>
        <w:t xml:space="preserve"> </w:t>
      </w:r>
    </w:p>
    <w:p w14:paraId="7505E26B" w14:textId="77777777" w:rsidR="00332EA1" w:rsidRPr="00CB1458" w:rsidRDefault="00332EA1" w:rsidP="00332EA1">
      <w:pPr>
        <w:rPr>
          <w:sz w:val="16"/>
        </w:rPr>
      </w:pPr>
      <w:r w:rsidRPr="00CB1458">
        <w:rPr>
          <w:sz w:val="16"/>
        </w:rPr>
        <w:t xml:space="preserve">Section One: The Shortcomings of Shareholder Primacy The dominant framework of corporate governance is “shareholder primacy,” or “shareholder value maximization.” </w:t>
      </w:r>
      <w:r w:rsidRPr="00A00E99">
        <w:rPr>
          <w:rStyle w:val="Emphasis"/>
        </w:rPr>
        <w:t>Under shareholder primacy, the end goal of all corporate decision-making by boards and executives is to raise share prices</w:t>
      </w:r>
      <w:r w:rsidRPr="00CB1458">
        <w:rPr>
          <w:sz w:val="16"/>
        </w:rPr>
        <w:t xml:space="preserve">. A corporation’s board owes its “fiduciary duties” exclusively to shareholders, meaning that the board, as it makes decisions, is solely accountable to shareholders. </w:t>
      </w:r>
      <w:r w:rsidRPr="00A00E99">
        <w:rPr>
          <w:rStyle w:val="Emphasis"/>
        </w:rPr>
        <w:t xml:space="preserve">Crucially, if corporate leaders’ decisions are driven by other priorities, they can be challenged either by “activist” investors threatening to take over boards, or by legal action; these threats work to disincentivize any deviation from the shareholder primacy norm </w:t>
      </w:r>
      <w:r w:rsidRPr="00CB1458">
        <w:rPr>
          <w:sz w:val="16"/>
        </w:rPr>
        <w:t xml:space="preserve">(eBay v. Craigslist 2010). What’s more, corporate insiders have been further incentivized to run companies with share price maximization as their north star because company executives receive increasing amounts of their compensation in ways that tie it to rising share value, ultimately uniting their interests with shareholders. The courts, policymakers, and academics have justified shareholder primacy using several different theories. One theory—the “nexus of contracts” theory—is the notion that because all other corporate stakeholders, such as employees or suppliers, have a contractual relationship with the firm, and shareholders do not, shareholders require heightened protections and must be due all profit that is not contractually accounted for, </w:t>
      </w:r>
      <w:proofErr w:type="gramStart"/>
      <w:r w:rsidRPr="00CB1458">
        <w:rPr>
          <w:sz w:val="16"/>
        </w:rPr>
        <w:t>in order to</w:t>
      </w:r>
      <w:proofErr w:type="gramEnd"/>
      <w:r w:rsidRPr="00CB1458">
        <w:rPr>
          <w:sz w:val="16"/>
        </w:rPr>
        <w:t xml:space="preserve"> incentivize</w:t>
      </w:r>
      <w:r w:rsidRPr="00CB1458">
        <w:rPr>
          <w:sz w:val="16"/>
        </w:rPr>
        <w:lastRenderedPageBreak/>
        <w:t xml:space="preserve"> their investment. A second, property theory is that shareholders are the legal “owners” of the corporation, because they own corporate shares. This view suggests that management must respond only to the interests of shareholders because they are the “agents” to shareholders’ “principal” ownership of the firm. Both </w:t>
      </w:r>
      <w:r w:rsidRPr="00A00E99">
        <w:rPr>
          <w:rStyle w:val="Emphasis"/>
        </w:rPr>
        <w:t>theories depend on an incorrect notion that because shareholders make the critical contribution to corporate success, boards should be solely accountable to them</w:t>
      </w:r>
      <w:r w:rsidRPr="00CB1458">
        <w:rPr>
          <w:sz w:val="16"/>
        </w:rPr>
        <w:t xml:space="preserve">. </w:t>
      </w:r>
      <w:proofErr w:type="gramStart"/>
      <w:r w:rsidRPr="00CB1458">
        <w:rPr>
          <w:sz w:val="16"/>
        </w:rPr>
        <w:t>Both of these</w:t>
      </w:r>
      <w:proofErr w:type="gramEnd"/>
      <w:r w:rsidRPr="00CB1458">
        <w:rPr>
          <w:sz w:val="16"/>
        </w:rPr>
        <w:t xml:space="preserve"> theories, however, ignore the reality that other groups of stakeholders beyond shareholders—employees, customers, suppliers, creditors, and taxpayers—have a stake in corporate productivity and are deeply impacted by the decisions made by the boards of directors (</w:t>
      </w:r>
      <w:proofErr w:type="spellStart"/>
      <w:r w:rsidRPr="00CB1458">
        <w:rPr>
          <w:sz w:val="16"/>
        </w:rPr>
        <w:t>Yosifon</w:t>
      </w:r>
      <w:proofErr w:type="spellEnd"/>
      <w:r w:rsidRPr="00CB1458">
        <w:rPr>
          <w:sz w:val="16"/>
        </w:rPr>
        <w:t xml:space="preserve"> 2018). Under shareholder primacy, these stakeholders have no voice inside an institution. </w:t>
      </w:r>
      <w:r w:rsidRPr="00A00E99">
        <w:rPr>
          <w:rStyle w:val="Emphasis"/>
        </w:rPr>
        <w:t xml:space="preserve">When considering the question of shareholders as owners, legal scholar Lynn Stout (2012) established that shareholders own their shares, not the corporation </w:t>
      </w:r>
      <w:proofErr w:type="gramStart"/>
      <w:r w:rsidRPr="00A00E99">
        <w:rPr>
          <w:rStyle w:val="Emphasis"/>
        </w:rPr>
        <w:t>itself .</w:t>
      </w:r>
      <w:proofErr w:type="gramEnd"/>
      <w:r w:rsidRPr="00CB1458">
        <w:rPr>
          <w:sz w:val="16"/>
        </w:rPr>
        <w:t xml:space="preserve"> And as legal scholar Kent Greenfield (2005) argues, “bondholders own their bonds, suppliers own their inventory, and employees own their labor.” The shortcomings of shareholder primacy can be seen when thinking about the ramifications of major corporate decisions. The decision by corporate executives to cut costs or merge with another company, for example, has a much greater impact on that company’s employees than it does on shareholders, who usually own a company’s stock in a broad portfolio. (It is much easier to sell shares than it is to be laid off.) When examining the nexus of contracts theory, which says that everyone is protected by contracts except shareholders, it is critical to understand that most employees do not have contracts, but rather at-will employment arrangements, in which bargaining power is entirely on the side of the company. Additionally, customers and the public do not have contracts in any meaningful sense—it is only those with financial interests, like bondholders, who have legally binding contracts. </w:t>
      </w:r>
      <w:r w:rsidRPr="00A00E99">
        <w:rPr>
          <w:rStyle w:val="Emphasis"/>
        </w:rPr>
        <w:t>Therefore, a governance model that privileges shareholders based on the faulty assumption about contractual coverage ends up neglecting the interests of other stakeholders.</w:t>
      </w:r>
      <w:r w:rsidRPr="00CB1458">
        <w:rPr>
          <w:sz w:val="16"/>
        </w:rPr>
        <w:t xml:space="preserve"> Overall, proponents of shareholder primacy overstate the needs and wants of shareholders, who are neither solely entitled to firm profit nor disadvantaged by their lack of contract, at the expense of productive contributors to the firm. </w:t>
      </w:r>
      <w:r w:rsidRPr="00E23462">
        <w:rPr>
          <w:rStyle w:val="Emphasis"/>
          <w:highlight w:val="cyan"/>
        </w:rPr>
        <w:t>This sole focus on shareholder value</w:t>
      </w:r>
      <w:r w:rsidRPr="00A00E99">
        <w:rPr>
          <w:rStyle w:val="Emphasis"/>
        </w:rPr>
        <w:t xml:space="preserve"> is not only destructive to neglected stakeholders—it also </w:t>
      </w:r>
      <w:r w:rsidRPr="00E23462">
        <w:rPr>
          <w:rStyle w:val="Emphasis"/>
          <w:highlight w:val="cyan"/>
        </w:rPr>
        <w:t>contributes to widespread economic inequality and the stagnation of wages</w:t>
      </w:r>
      <w:r w:rsidRPr="00CB1458">
        <w:rPr>
          <w:sz w:val="16"/>
        </w:rPr>
        <w:t xml:space="preserve"> (while executive compensation soars). First, it places intense pressure on companies to drive down all other costs, at the expense of better compensation and stronger investments that are important for long-term productivity (Mason 2016). This creates a culture of short-termism—focus on quick fixes and increases in stock value—that pressures firms to show shareholders consistent growth on a quarterly basis and distracts from the investments needed for sustained growth and innovation. </w:t>
      </w:r>
      <w:r w:rsidRPr="00CF0AB4">
        <w:rPr>
          <w:rStyle w:val="Emphasis"/>
        </w:rPr>
        <w:t>It has</w:t>
      </w:r>
      <w:r w:rsidRPr="00A00E99">
        <w:rPr>
          <w:rStyle w:val="Emphasis"/>
        </w:rPr>
        <w:t xml:space="preserve"> </w:t>
      </w:r>
      <w:r w:rsidRPr="00A56556">
        <w:rPr>
          <w:rStyle w:val="Emphasis"/>
        </w:rPr>
        <w:t>also</w:t>
      </w:r>
      <w:r w:rsidRPr="00A00E99">
        <w:rPr>
          <w:rStyle w:val="Emphasis"/>
        </w:rPr>
        <w:t xml:space="preserve"> </w:t>
      </w:r>
      <w:r w:rsidRPr="00CF0AB4">
        <w:rPr>
          <w:rStyle w:val="Emphasis"/>
        </w:rPr>
        <w:t>been a</w:t>
      </w:r>
      <w:r w:rsidRPr="00E23462">
        <w:rPr>
          <w:rStyle w:val="Emphasis"/>
          <w:highlight w:val="cyan"/>
        </w:rPr>
        <w:t xml:space="preserve"> major driver in the fissuring of the workplace</w:t>
      </w:r>
      <w:r w:rsidRPr="00A00E99">
        <w:rPr>
          <w:rStyle w:val="Emphasis"/>
        </w:rPr>
        <w:t xml:space="preserve"> (Weil 2014), </w:t>
      </w:r>
      <w:r w:rsidRPr="00E23462">
        <w:rPr>
          <w:rStyle w:val="Emphasis"/>
          <w:highlight w:val="cyan"/>
        </w:rPr>
        <w:t xml:space="preserve">applying </w:t>
      </w:r>
      <w:r w:rsidRPr="00A56556">
        <w:rPr>
          <w:rStyle w:val="Emphasis"/>
        </w:rPr>
        <w:t xml:space="preserve">massive </w:t>
      </w:r>
      <w:r w:rsidRPr="00E23462">
        <w:rPr>
          <w:rStyle w:val="Emphasis"/>
          <w:highlight w:val="cyan"/>
        </w:rPr>
        <w:t>pressure to bust unions</w:t>
      </w:r>
      <w:r w:rsidRPr="00A00E99">
        <w:rPr>
          <w:rStyle w:val="Emphasis"/>
        </w:rPr>
        <w:t xml:space="preserve"> and </w:t>
      </w:r>
      <w:r w:rsidRPr="00E23462">
        <w:rPr>
          <w:rStyle w:val="Emphasis"/>
          <w:highlight w:val="cyan"/>
        </w:rPr>
        <w:t>downward pressure on non-executive wages</w:t>
      </w:r>
      <w:r w:rsidRPr="00A00E99">
        <w:rPr>
          <w:rStyle w:val="Emphasis"/>
        </w:rPr>
        <w:t xml:space="preserve"> (Davis 2009). </w:t>
      </w:r>
      <w:r w:rsidRPr="00E23462">
        <w:rPr>
          <w:rStyle w:val="Emphasis"/>
          <w:highlight w:val="cyan"/>
        </w:rPr>
        <w:t>It has justified corporations externalizing costs of the climate crisis</w:t>
      </w:r>
      <w:r w:rsidRPr="00A00E99">
        <w:rPr>
          <w:rStyle w:val="Emphasis"/>
        </w:rPr>
        <w:t xml:space="preserve"> and other societal externalities. </w:t>
      </w:r>
      <w:r w:rsidRPr="00CB1458">
        <w:rPr>
          <w:sz w:val="16"/>
        </w:rPr>
        <w:t xml:space="preserve">Stock buybacks—the repurchase of a corporation’s own shares on the open market meant to drive up share prices—are on track to reach $1 trillion this year, artificially driving up the stock market and enriching those who sell shares at the expense of worker compensation and long-term corporate prosperity (Palladino 2018). </w:t>
      </w:r>
      <w:proofErr w:type="gramStart"/>
      <w:r w:rsidRPr="00A00E99">
        <w:rPr>
          <w:rStyle w:val="Emphasis"/>
        </w:rPr>
        <w:t xml:space="preserve">In order </w:t>
      </w:r>
      <w:r w:rsidRPr="00E23462">
        <w:rPr>
          <w:rStyle w:val="Emphasis"/>
          <w:highlight w:val="cyan"/>
        </w:rPr>
        <w:t>to</w:t>
      </w:r>
      <w:proofErr w:type="gramEnd"/>
      <w:r w:rsidRPr="00E23462">
        <w:rPr>
          <w:rStyle w:val="Emphasis"/>
          <w:highlight w:val="cyan"/>
        </w:rPr>
        <w:t xml:space="preserve"> end shareholder primacy, corporate governance law must explicitly define board accountability to multiple stakeholders</w:t>
      </w:r>
      <w:r w:rsidRPr="00A00E99">
        <w:rPr>
          <w:rStyle w:val="Emphasis"/>
        </w:rPr>
        <w:t xml:space="preserve">, and </w:t>
      </w:r>
      <w:r w:rsidRPr="00E23462">
        <w:rPr>
          <w:rStyle w:val="Emphasis"/>
          <w:highlight w:val="cyan"/>
        </w:rPr>
        <w:t>those stakeholders should have a place on corporate boards</w:t>
      </w:r>
      <w:r w:rsidRPr="00CB1458">
        <w:rPr>
          <w:sz w:val="16"/>
        </w:rPr>
        <w:t xml:space="preserve">. In the next section, we further detail the benefits of a shift to a stakeholder corporate governance system. Section Two: The Benefits of Stakeholder Governance </w:t>
      </w:r>
      <w:r w:rsidRPr="00E23462">
        <w:rPr>
          <w:rStyle w:val="Emphasis"/>
          <w:highlight w:val="cyan"/>
        </w:rPr>
        <w:t xml:space="preserve">Multiple stakeholders, including employees, </w:t>
      </w:r>
      <w:r w:rsidRPr="00CF0AB4">
        <w:rPr>
          <w:rStyle w:val="Emphasis"/>
        </w:rPr>
        <w:t>management, shareholders, customers, suppliers, creditors, and the public, c</w:t>
      </w:r>
      <w:r w:rsidRPr="00E23462">
        <w:rPr>
          <w:rStyle w:val="Emphasis"/>
          <w:highlight w:val="cyan"/>
        </w:rPr>
        <w:t xml:space="preserve">ontribute to and are affected by corporations </w:t>
      </w:r>
      <w:r w:rsidRPr="00CF0AB4">
        <w:rPr>
          <w:rStyle w:val="Emphasis"/>
        </w:rPr>
        <w:t xml:space="preserve">and corporate </w:t>
      </w:r>
      <w:r w:rsidRPr="00E23462">
        <w:rPr>
          <w:rStyle w:val="Emphasis"/>
          <w:highlight w:val="cyan"/>
        </w:rPr>
        <w:t>decision-making.</w:t>
      </w:r>
      <w:r w:rsidRPr="00CB1458">
        <w:rPr>
          <w:sz w:val="16"/>
        </w:rPr>
        <w:t xml:space="preserve"> Given that corporations are business entities that have enormous privileges and public charters</w:t>
      </w:r>
      <w:r w:rsidRPr="00A56556">
        <w:rPr>
          <w:sz w:val="16"/>
        </w:rPr>
        <w:t xml:space="preserve">, </w:t>
      </w:r>
      <w:r w:rsidRPr="00A56556">
        <w:rPr>
          <w:b/>
          <w:bCs/>
          <w:u w:val="single"/>
        </w:rPr>
        <w:t>the public has a right to establish rules for corporate governance that work in the best interest of the society at large</w:t>
      </w:r>
      <w:r w:rsidRPr="00A56556">
        <w:rPr>
          <w:sz w:val="16"/>
        </w:rPr>
        <w:t>.</w:t>
      </w:r>
      <w:r w:rsidRPr="00CB1458">
        <w:rPr>
          <w:sz w:val="16"/>
        </w:rPr>
        <w:t xml:space="preserve"> </w:t>
      </w:r>
      <w:r w:rsidRPr="00E23462">
        <w:rPr>
          <w:rStyle w:val="Emphasis"/>
          <w:highlight w:val="cyan"/>
        </w:rPr>
        <w:t xml:space="preserve">The rules should foster corporate accountability </w:t>
      </w:r>
      <w:r w:rsidRPr="00E135C3">
        <w:rPr>
          <w:rStyle w:val="Emphasis"/>
        </w:rPr>
        <w:t>to all who contribute to corporate success</w:t>
      </w:r>
      <w:r w:rsidRPr="00A00E99">
        <w:rPr>
          <w:rStyle w:val="Emphasis"/>
        </w:rPr>
        <w:t xml:space="preserve"> </w:t>
      </w:r>
      <w:r w:rsidRPr="00E23462">
        <w:rPr>
          <w:rStyle w:val="Emphasis"/>
          <w:highlight w:val="cyan"/>
        </w:rPr>
        <w:t>and ensure that the interests of key stakeholders are</w:t>
      </w:r>
      <w:r w:rsidRPr="00A00E99">
        <w:rPr>
          <w:rStyle w:val="Emphasis"/>
        </w:rPr>
        <w:t xml:space="preserve"> fairly </w:t>
      </w:r>
      <w:r w:rsidRPr="00E23462">
        <w:rPr>
          <w:rStyle w:val="Emphasis"/>
          <w:highlight w:val="cyan"/>
        </w:rPr>
        <w:t>reflected in the company’s governance</w:t>
      </w:r>
      <w:r w:rsidRPr="00CB1458">
        <w:rPr>
          <w:sz w:val="16"/>
        </w:rPr>
        <w:t xml:space="preserve">. Stakeholder governance—as proposed by Senator Elizabeth Warren (D-MA) in </w:t>
      </w:r>
      <w:r w:rsidRPr="00E23462">
        <w:rPr>
          <w:b/>
          <w:bCs/>
          <w:u w:val="single"/>
        </w:rPr>
        <w:t>the Accountable Capitalism Act—will help to solve economic inequality, as non-shareholders gain ba</w:t>
      </w:r>
      <w:r w:rsidRPr="00E23462">
        <w:rPr>
          <w:b/>
          <w:bCs/>
          <w:u w:val="single"/>
        </w:rPr>
        <w:lastRenderedPageBreak/>
        <w:t>rgaining power over the allocation of the corporate profits that they helped to create.</w:t>
      </w:r>
      <w:r>
        <w:rPr>
          <w:b/>
          <w:bCs/>
          <w:u w:val="single"/>
        </w:rPr>
        <w:t xml:space="preserve"> </w:t>
      </w:r>
      <w:r w:rsidRPr="00CB1458">
        <w:rPr>
          <w:sz w:val="16"/>
        </w:rPr>
        <w:t xml:space="preserve">Before explaining the policies that encompass stakeholder governance, it is important to explain how corporations </w:t>
      </w:r>
      <w:proofErr w:type="gramStart"/>
      <w:r w:rsidRPr="00CB1458">
        <w:rPr>
          <w:sz w:val="16"/>
        </w:rPr>
        <w:t>actually produce</w:t>
      </w:r>
      <w:proofErr w:type="gramEnd"/>
      <w:r w:rsidRPr="00CB1458">
        <w:rPr>
          <w:sz w:val="16"/>
        </w:rPr>
        <w:t xml:space="preserve"> and innovate. William Lazonick’s “innovative enterprise” model outlines how value creation is dependent on the mobilization of skill, efforts, and finance—which requires dedicated labor, management, and capital (</w:t>
      </w:r>
      <w:proofErr w:type="spellStart"/>
      <w:r w:rsidRPr="00CB1458">
        <w:rPr>
          <w:sz w:val="16"/>
        </w:rPr>
        <w:t>Lazonick</w:t>
      </w:r>
      <w:proofErr w:type="spellEnd"/>
      <w:r w:rsidRPr="00CB1458">
        <w:rPr>
          <w:sz w:val="16"/>
        </w:rPr>
        <w:t xml:space="preserve"> 2017</w:t>
      </w:r>
      <w:r w:rsidRPr="00A00E99">
        <w:rPr>
          <w:rStyle w:val="Emphasis"/>
        </w:rPr>
        <w:t xml:space="preserve">). The theory puts forward both a view of how firms </w:t>
      </w:r>
      <w:proofErr w:type="gramStart"/>
      <w:r w:rsidRPr="00A00E99">
        <w:rPr>
          <w:rStyle w:val="Emphasis"/>
        </w:rPr>
        <w:t>actually produce</w:t>
      </w:r>
      <w:proofErr w:type="gramEnd"/>
      <w:r w:rsidRPr="00A00E99">
        <w:rPr>
          <w:rStyle w:val="Emphasis"/>
        </w:rPr>
        <w:t xml:space="preserve"> higher-quality, lower-cost goods over time and why the distribution of profits among various stakeholder groups is necessary for productivity. </w:t>
      </w:r>
      <w:r w:rsidRPr="00CB1458">
        <w:rPr>
          <w:sz w:val="16"/>
        </w:rPr>
        <w:t xml:space="preserve">He argues that, by contrast, public shareholders do not actually invest in the productive assets of corporations, because most purchase shares from other shareholders, and the capital “invested” never actually reaches the corporation. </w:t>
      </w:r>
      <w:r w:rsidRPr="00E23462">
        <w:rPr>
          <w:rStyle w:val="Emphasis"/>
          <w:highlight w:val="cyan"/>
        </w:rPr>
        <w:t>Shareholders are not the only stakeholders who invest in corporations.</w:t>
      </w:r>
      <w:r w:rsidRPr="00A00E99">
        <w:rPr>
          <w:rStyle w:val="Emphasis"/>
        </w:rPr>
        <w:t xml:space="preserve"> </w:t>
      </w:r>
      <w:r w:rsidRPr="00E23462">
        <w:rPr>
          <w:rStyle w:val="Emphasis"/>
          <w:highlight w:val="cyan"/>
        </w:rPr>
        <w:t>Employees</w:t>
      </w:r>
      <w:r w:rsidRPr="00A00E99">
        <w:rPr>
          <w:rStyle w:val="Emphasis"/>
        </w:rPr>
        <w:t xml:space="preserve"> and customers </w:t>
      </w:r>
      <w:r w:rsidRPr="00E23462">
        <w:rPr>
          <w:rStyle w:val="Emphasis"/>
          <w:highlight w:val="cyan"/>
        </w:rPr>
        <w:t>make investments</w:t>
      </w:r>
      <w:r w:rsidRPr="00A00E99">
        <w:rPr>
          <w:rStyle w:val="Emphasis"/>
        </w:rPr>
        <w:t xml:space="preserve"> in corporate success </w:t>
      </w:r>
      <w:r w:rsidRPr="00E23462">
        <w:rPr>
          <w:rStyle w:val="Emphasis"/>
          <w:highlight w:val="cyan"/>
        </w:rPr>
        <w:t>too</w:t>
      </w:r>
      <w:r w:rsidRPr="00A00E99">
        <w:rPr>
          <w:rStyle w:val="Emphasis"/>
        </w:rPr>
        <w:t xml:space="preserve">, </w:t>
      </w:r>
      <w:r w:rsidRPr="00E23462">
        <w:rPr>
          <w:rStyle w:val="Emphasis"/>
          <w:highlight w:val="cyan"/>
        </w:rPr>
        <w:t>taking on varying levels of risk</w:t>
      </w:r>
      <w:r w:rsidRPr="00A00E99">
        <w:rPr>
          <w:rStyle w:val="Emphasis"/>
        </w:rPr>
        <w:t xml:space="preserve"> necessary to improve productivity </w:t>
      </w:r>
      <w:r w:rsidRPr="00CB1458">
        <w:rPr>
          <w:sz w:val="16"/>
        </w:rPr>
        <w:t xml:space="preserve">(Greenfield 2005). For example, </w:t>
      </w:r>
      <w:r w:rsidRPr="00A00E99">
        <w:rPr>
          <w:rStyle w:val="Emphasis"/>
        </w:rPr>
        <w:t xml:space="preserve">workers face the risk that their firm-specific skillset won’t be rewarded if companies lay them off or fail to be profitable, so </w:t>
      </w:r>
      <w:r w:rsidRPr="00E23462">
        <w:rPr>
          <w:rStyle w:val="Emphasis"/>
          <w:highlight w:val="cyan"/>
        </w:rPr>
        <w:t>they are deeply dependent upon corporate success</w:t>
      </w:r>
      <w:r w:rsidRPr="00A00E99">
        <w:rPr>
          <w:rStyle w:val="Emphasis"/>
        </w:rPr>
        <w:t xml:space="preserve">. </w:t>
      </w:r>
      <w:r w:rsidRPr="00CB1458">
        <w:rPr>
          <w:sz w:val="16"/>
        </w:rPr>
        <w:t>Similarly, taxpayers indirectly invest in companies through the provisioning of public goods that companies use, including investments in research and development that drive innovation in many industries.</w:t>
      </w:r>
    </w:p>
    <w:p w14:paraId="7DCC2146" w14:textId="77777777" w:rsidR="00332EA1" w:rsidRPr="00A00E99" w:rsidRDefault="00332EA1" w:rsidP="00332EA1"/>
    <w:p w14:paraId="1B2564C1" w14:textId="77777777" w:rsidR="00332EA1" w:rsidRDefault="00332EA1" w:rsidP="00332EA1"/>
    <w:p w14:paraId="0497105E" w14:textId="77777777" w:rsidR="00332EA1" w:rsidRPr="00190E2D" w:rsidRDefault="00332EA1" w:rsidP="00332EA1">
      <w:pPr>
        <w:pStyle w:val="Heading4"/>
      </w:pPr>
      <w:r w:rsidRPr="00190E2D">
        <w:t>Climate Change is a threat multiplier – makes every other impact worse</w:t>
      </w:r>
    </w:p>
    <w:p w14:paraId="325B87DE" w14:textId="77777777" w:rsidR="00332EA1" w:rsidRPr="003A096E" w:rsidRDefault="00332EA1" w:rsidP="00332EA1">
      <w:pPr>
        <w:tabs>
          <w:tab w:val="left" w:pos="9342"/>
        </w:tabs>
      </w:pPr>
      <w:r w:rsidRPr="00D70FE8">
        <w:rPr>
          <w:b/>
          <w:bCs/>
          <w:sz w:val="26"/>
          <w:szCs w:val="26"/>
        </w:rPr>
        <w:t>Kemp et al. 22</w:t>
      </w:r>
      <w:r w:rsidRPr="003A096E">
        <w:t xml:space="preserve"> </w:t>
      </w:r>
      <w:r>
        <w:t xml:space="preserve">[Luke Kemp - </w:t>
      </w:r>
      <w:r w:rsidRPr="00990029">
        <w:t>Research Affiliate, Centre for the Study of Existential Risk, and Research Associate, Darwin College, University of Cambridge</w:t>
      </w:r>
      <w:r>
        <w:t xml:space="preserve">; </w:t>
      </w:r>
      <w:r w:rsidRPr="003A096E">
        <w:t xml:space="preserve">Climate Endgame: Exploring catastrophic climate change scenarios </w:t>
      </w:r>
      <w:r>
        <w:t xml:space="preserve">; PNAS; </w:t>
      </w:r>
      <w:hyperlink r:id="rId12" w:history="1">
        <w:r w:rsidRPr="00D245B5">
          <w:rPr>
            <w:rStyle w:val="Hyperlink"/>
          </w:rPr>
          <w:t>https://www.pnas.org/doi/full/10.1073/pnas.2108146119</w:t>
        </w:r>
      </w:hyperlink>
      <w:r>
        <w:t>] // Guy :)</w:t>
      </w:r>
    </w:p>
    <w:p w14:paraId="7C781F72" w14:textId="77777777" w:rsidR="00332EA1" w:rsidRPr="000274C7" w:rsidRDefault="00332EA1" w:rsidP="00332EA1">
      <w:pPr>
        <w:rPr>
          <w:u w:val="single"/>
        </w:rPr>
      </w:pPr>
      <w:r w:rsidRPr="00C3670D">
        <w:rPr>
          <w:b/>
          <w:bCs/>
          <w:u w:val="single"/>
        </w:rPr>
        <w:t xml:space="preserve">There are </w:t>
      </w:r>
      <w:r w:rsidRPr="00C40241">
        <w:rPr>
          <w:b/>
          <w:bCs/>
          <w:highlight w:val="yellow"/>
          <w:u w:val="single"/>
        </w:rPr>
        <w:t>four key reasons to be concerned over</w:t>
      </w:r>
      <w:r w:rsidRPr="00C3670D">
        <w:rPr>
          <w:b/>
          <w:bCs/>
          <w:u w:val="single"/>
        </w:rPr>
        <w:t xml:space="preserve"> the potential of a global </w:t>
      </w:r>
      <w:r w:rsidRPr="00C40241">
        <w:rPr>
          <w:b/>
          <w:bCs/>
          <w:highlight w:val="yellow"/>
          <w:u w:val="single"/>
        </w:rPr>
        <w:t>climate</w:t>
      </w:r>
      <w:r w:rsidRPr="00C3670D">
        <w:rPr>
          <w:b/>
          <w:bCs/>
          <w:u w:val="single"/>
        </w:rPr>
        <w:t xml:space="preserve"> catastrophe. </w:t>
      </w:r>
      <w:r w:rsidRPr="00C40241">
        <w:rPr>
          <w:b/>
          <w:bCs/>
          <w:highlight w:val="yellow"/>
          <w:u w:val="single"/>
        </w:rPr>
        <w:t>First</w:t>
      </w:r>
      <w:r w:rsidRPr="00C3670D">
        <w:rPr>
          <w:sz w:val="16"/>
        </w:rPr>
        <w:t xml:space="preserve">, there </w:t>
      </w:r>
      <w:r w:rsidRPr="00C3670D">
        <w:rPr>
          <w:b/>
          <w:bCs/>
          <w:u w:val="single"/>
        </w:rPr>
        <w:t>are warnings from history. Climate change</w:t>
      </w:r>
      <w:r w:rsidRPr="00C3670D">
        <w:rPr>
          <w:b/>
          <w:bCs/>
          <w:sz w:val="16"/>
        </w:rPr>
        <w:t xml:space="preserve"> </w:t>
      </w:r>
      <w:r w:rsidRPr="00C3670D">
        <w:rPr>
          <w:sz w:val="16"/>
        </w:rPr>
        <w:t xml:space="preserve">(either regional or global) </w:t>
      </w:r>
      <w:r w:rsidRPr="00C3670D">
        <w:rPr>
          <w:b/>
          <w:bCs/>
          <w:u w:val="single"/>
        </w:rPr>
        <w:t xml:space="preserve">has played a role in </w:t>
      </w:r>
      <w:r w:rsidRPr="00C40241">
        <w:rPr>
          <w:b/>
          <w:bCs/>
          <w:highlight w:val="yellow"/>
          <w:u w:val="single"/>
        </w:rPr>
        <w:t>the collapse</w:t>
      </w:r>
      <w:r w:rsidRPr="00C3670D">
        <w:rPr>
          <w:b/>
          <w:bCs/>
          <w:u w:val="single"/>
        </w:rPr>
        <w:t xml:space="preserve"> </w:t>
      </w:r>
      <w:r w:rsidRPr="00C3670D">
        <w:rPr>
          <w:u w:val="single"/>
        </w:rPr>
        <w:t xml:space="preserve">or transformation </w:t>
      </w:r>
      <w:r w:rsidRPr="00C40241">
        <w:rPr>
          <w:b/>
          <w:bCs/>
          <w:highlight w:val="yellow"/>
          <w:u w:val="single"/>
        </w:rPr>
        <w:t>of numerous previous societies</w:t>
      </w:r>
      <w:r w:rsidRPr="00C3670D">
        <w:rPr>
          <w:sz w:val="16"/>
        </w:rPr>
        <w:t xml:space="preserve"> (</w:t>
      </w:r>
      <w:r w:rsidRPr="007030B2">
        <w:t>37</w:t>
      </w:r>
      <w:r w:rsidRPr="00C3670D">
        <w:rPr>
          <w:sz w:val="16"/>
        </w:rPr>
        <w:t xml:space="preserve">) </w:t>
      </w:r>
      <w:r w:rsidRPr="00C3670D">
        <w:rPr>
          <w:b/>
          <w:bCs/>
          <w:u w:val="single"/>
        </w:rPr>
        <w:t>and in each of the five mass extinction events in</w:t>
      </w:r>
      <w:r w:rsidRPr="00C3670D">
        <w:rPr>
          <w:u w:val="single"/>
        </w:rPr>
        <w:t xml:space="preserve"> Phanerozoic </w:t>
      </w:r>
      <w:r w:rsidRPr="00C3670D">
        <w:rPr>
          <w:b/>
          <w:bCs/>
          <w:u w:val="single"/>
        </w:rPr>
        <w:t>Earth history</w:t>
      </w:r>
      <w:r w:rsidRPr="00C3670D">
        <w:rPr>
          <w:sz w:val="16"/>
        </w:rPr>
        <w:t xml:space="preserve"> (</w:t>
      </w:r>
      <w:r w:rsidRPr="007030B2">
        <w:t>38</w:t>
      </w:r>
      <w:r w:rsidRPr="00C3670D">
        <w:rPr>
          <w:sz w:val="16"/>
        </w:rPr>
        <w:t xml:space="preserve">). </w:t>
      </w:r>
      <w:r w:rsidRPr="00C40241">
        <w:rPr>
          <w:b/>
          <w:bCs/>
          <w:u w:val="single"/>
        </w:rPr>
        <w:t>The current carbon pulse</w:t>
      </w:r>
      <w:r w:rsidRPr="00C3670D">
        <w:rPr>
          <w:b/>
          <w:bCs/>
          <w:u w:val="single"/>
        </w:rPr>
        <w:t xml:space="preserve"> is occurring at an unprecedented geological speed and</w:t>
      </w:r>
      <w:r w:rsidRPr="00C3670D">
        <w:rPr>
          <w:u w:val="single"/>
        </w:rPr>
        <w:t xml:space="preserve">, by the end of the century, </w:t>
      </w:r>
      <w:r w:rsidRPr="00C40241">
        <w:rPr>
          <w:b/>
          <w:bCs/>
          <w:u w:val="single"/>
        </w:rPr>
        <w:t>may surpass thresholds that triggered previous mass extinctions</w:t>
      </w:r>
      <w:r w:rsidRPr="00C3670D">
        <w:rPr>
          <w:sz w:val="16"/>
        </w:rPr>
        <w:t xml:space="preserve"> (</w:t>
      </w:r>
      <w:r w:rsidRPr="007030B2">
        <w:t>39</w:t>
      </w:r>
      <w:r w:rsidRPr="00C3670D">
        <w:rPr>
          <w:sz w:val="16"/>
        </w:rPr>
        <w:t>,</w:t>
      </w:r>
      <w:r w:rsidRPr="002C52ED">
        <w:rPr>
          <w:sz w:val="16"/>
        </w:rPr>
        <w:t xml:space="preserve"> </w:t>
      </w:r>
      <w:r w:rsidRPr="007030B2">
        <w:t>40</w:t>
      </w:r>
      <w:r w:rsidRPr="00C3670D">
        <w:rPr>
          <w:sz w:val="16"/>
        </w:rPr>
        <w:t xml:space="preserve">). The </w:t>
      </w:r>
      <w:r w:rsidRPr="00C3670D">
        <w:rPr>
          <w:b/>
          <w:bCs/>
          <w:u w:val="single"/>
        </w:rPr>
        <w:t>worst-case scenarios</w:t>
      </w:r>
      <w:r w:rsidRPr="00C3670D">
        <w:rPr>
          <w:sz w:val="16"/>
        </w:rPr>
        <w:t xml:space="preserve"> in the IPCC report </w:t>
      </w:r>
      <w:r w:rsidRPr="00C3670D">
        <w:rPr>
          <w:b/>
          <w:bCs/>
          <w:u w:val="single"/>
        </w:rPr>
        <w:t>project</w:t>
      </w:r>
      <w:r w:rsidRPr="00C3670D">
        <w:rPr>
          <w:u w:val="single"/>
        </w:rPr>
        <w:t xml:space="preserve"> </w:t>
      </w:r>
      <w:r w:rsidRPr="00C3670D">
        <w:rPr>
          <w:b/>
          <w:bCs/>
          <w:u w:val="single"/>
        </w:rPr>
        <w:t>temperatures</w:t>
      </w:r>
      <w:r w:rsidRPr="00C3670D">
        <w:rPr>
          <w:u w:val="single"/>
        </w:rPr>
        <w:t xml:space="preserve"> by the 22nd century that last prevailed in the Early Eocene, </w:t>
      </w:r>
      <w:r w:rsidRPr="00C3670D">
        <w:rPr>
          <w:b/>
          <w:bCs/>
          <w:u w:val="single"/>
        </w:rPr>
        <w:t>reversing 50 million years of cooler climates in the space of two centuries</w:t>
      </w:r>
      <w:r w:rsidRPr="00C3670D">
        <w:rPr>
          <w:u w:val="single"/>
        </w:rPr>
        <w:t xml:space="preserve"> </w:t>
      </w:r>
      <w:r w:rsidRPr="00C3670D">
        <w:rPr>
          <w:sz w:val="16"/>
        </w:rPr>
        <w:t>(</w:t>
      </w:r>
      <w:r w:rsidRPr="007030B2">
        <w:t>41</w:t>
      </w:r>
      <w:r w:rsidRPr="00C3670D">
        <w:rPr>
          <w:sz w:val="16"/>
        </w:rPr>
        <w:t>).</w:t>
      </w:r>
      <w:r w:rsidRPr="002C52ED">
        <w:rPr>
          <w:sz w:val="16"/>
        </w:rPr>
        <w:t xml:space="preserve"> </w:t>
      </w:r>
      <w:r w:rsidRPr="00C3670D">
        <w:rPr>
          <w:b/>
          <w:bCs/>
          <w:u w:val="single"/>
        </w:rPr>
        <w:t>This is particularly alarming, as human societies are locally adapted to a specific climatic niche. The rise of large-scale, urbanized agrarian societies began with the shift to the stable climate of the Holocene</w:t>
      </w:r>
      <w:r w:rsidRPr="00C3670D">
        <w:rPr>
          <w:sz w:val="16"/>
        </w:rPr>
        <w:t xml:space="preserve"> </w:t>
      </w:r>
      <w:r w:rsidRPr="00C3670D">
        <w:rPr>
          <w:rFonts w:ascii="Cambria Math" w:hAnsi="Cambria Math" w:cs="Cambria Math"/>
          <w:sz w:val="16"/>
        </w:rPr>
        <w:t>∼</w:t>
      </w:r>
      <w:r w:rsidRPr="00C3670D">
        <w:rPr>
          <w:sz w:val="16"/>
        </w:rPr>
        <w:t>12,000 y ago (</w:t>
      </w:r>
      <w:r w:rsidRPr="007030B2">
        <w:t>42</w:t>
      </w:r>
      <w:r w:rsidRPr="00C3670D">
        <w:rPr>
          <w:sz w:val="16"/>
        </w:rPr>
        <w:t xml:space="preserve">). Since then, human population density peaked within a narrow climatic envelope with a mean annual average temperature of </w:t>
      </w:r>
      <w:r w:rsidRPr="00C3670D">
        <w:rPr>
          <w:rFonts w:ascii="Cambria Math" w:hAnsi="Cambria Math" w:cs="Cambria Math"/>
          <w:sz w:val="16"/>
        </w:rPr>
        <w:t>∼</w:t>
      </w:r>
      <w:r w:rsidRPr="00C3670D">
        <w:rPr>
          <w:sz w:val="16"/>
        </w:rPr>
        <w:t>13 °C. Even today, the most economically productive centers of human activity are concentrated in those areas (</w:t>
      </w:r>
      <w:r w:rsidRPr="007030B2">
        <w:t>43</w:t>
      </w:r>
      <w:r w:rsidRPr="00C3670D">
        <w:rPr>
          <w:sz w:val="16"/>
        </w:rPr>
        <w:t xml:space="preserve">). </w:t>
      </w:r>
      <w:r w:rsidRPr="00C40241">
        <w:rPr>
          <w:b/>
          <w:bCs/>
          <w:highlight w:val="yellow"/>
          <w:u w:val="single"/>
        </w:rPr>
        <w:t>The cumulative impacts of warming may overwhelm societal adaptive capacity</w:t>
      </w:r>
      <w:r w:rsidRPr="00C3670D">
        <w:rPr>
          <w:b/>
          <w:bCs/>
          <w:u w:val="single"/>
        </w:rPr>
        <w:t>.</w:t>
      </w:r>
      <w:r w:rsidRPr="006452CF">
        <w:rPr>
          <w:b/>
          <w:bCs/>
          <w:u w:val="single"/>
        </w:rPr>
        <w:t xml:space="preserve"> </w:t>
      </w:r>
      <w:r w:rsidRPr="00C40241">
        <w:rPr>
          <w:b/>
          <w:bCs/>
          <w:highlight w:val="yellow"/>
          <w:u w:val="single"/>
        </w:rPr>
        <w:t>Second, climate change could directly trigger other catastrophic risks, such as international conflict</w:t>
      </w:r>
      <w:r w:rsidRPr="00C40241">
        <w:rPr>
          <w:highlight w:val="yellow"/>
          <w:u w:val="single"/>
        </w:rPr>
        <w:t xml:space="preserve">, or </w:t>
      </w:r>
      <w:r w:rsidRPr="00C40241">
        <w:rPr>
          <w:b/>
          <w:bCs/>
          <w:highlight w:val="yellow"/>
          <w:u w:val="single"/>
        </w:rPr>
        <w:t>exacerbate infectious disease spread, and spillover risk</w:t>
      </w:r>
      <w:r w:rsidRPr="00C3670D">
        <w:rPr>
          <w:u w:val="single"/>
        </w:rPr>
        <w:t>. These could be potent extreme threat multipliers.</w:t>
      </w:r>
      <w:r w:rsidRPr="00D2031F">
        <w:rPr>
          <w:u w:val="single"/>
        </w:rPr>
        <w:t xml:space="preserve"> </w:t>
      </w:r>
      <w:r w:rsidRPr="00C40241">
        <w:rPr>
          <w:b/>
          <w:bCs/>
          <w:highlight w:val="yellow"/>
          <w:u w:val="single"/>
        </w:rPr>
        <w:t xml:space="preserve">Third, climate change could exacerbate vulnerabilities and cause multiple, indirect stresses </w:t>
      </w:r>
      <w:r w:rsidRPr="006A144C">
        <w:rPr>
          <w:b/>
          <w:bCs/>
          <w:u w:val="single"/>
        </w:rPr>
        <w:t>(such as economic damage, loss of land, and water and food insecurity)</w:t>
      </w:r>
      <w:r w:rsidRPr="00C40241">
        <w:rPr>
          <w:b/>
          <w:bCs/>
          <w:highlight w:val="yellow"/>
          <w:u w:val="single"/>
        </w:rPr>
        <w:t xml:space="preserve"> that coalesce into system-wide synchronous failures.</w:t>
      </w:r>
      <w:r w:rsidRPr="00C3670D">
        <w:rPr>
          <w:b/>
          <w:bCs/>
          <w:u w:val="single"/>
        </w:rPr>
        <w:t xml:space="preserve"> </w:t>
      </w:r>
      <w:r w:rsidRPr="00C40241">
        <w:rPr>
          <w:b/>
          <w:bCs/>
          <w:highlight w:val="yellow"/>
          <w:u w:val="single"/>
        </w:rPr>
        <w:t>This is</w:t>
      </w:r>
      <w:r w:rsidRPr="00C3670D">
        <w:rPr>
          <w:b/>
          <w:bCs/>
          <w:u w:val="single"/>
        </w:rPr>
        <w:t xml:space="preserve"> the path of </w:t>
      </w:r>
      <w:r w:rsidRPr="00C40241">
        <w:rPr>
          <w:b/>
          <w:bCs/>
          <w:highlight w:val="yellow"/>
          <w:u w:val="single"/>
        </w:rPr>
        <w:t>systemic risk.</w:t>
      </w:r>
      <w:r w:rsidRPr="00C3670D">
        <w:rPr>
          <w:b/>
          <w:bCs/>
          <w:u w:val="single"/>
        </w:rPr>
        <w:t xml:space="preserve"> </w:t>
      </w:r>
      <w:r w:rsidRPr="008A043A">
        <w:rPr>
          <w:b/>
          <w:bCs/>
          <w:highlight w:val="cyan"/>
          <w:u w:val="single"/>
        </w:rPr>
        <w:t>Global crises tend to occur through such reinforcing “synchronous failures” that spread across countries and systems</w:t>
      </w:r>
      <w:r w:rsidRPr="008A043A">
        <w:rPr>
          <w:highlight w:val="cyan"/>
          <w:u w:val="single"/>
        </w:rPr>
        <w:t>,</w:t>
      </w:r>
      <w:r w:rsidRPr="00C3670D">
        <w:rPr>
          <w:u w:val="single"/>
        </w:rPr>
        <w:t xml:space="preserve"> as</w:t>
      </w:r>
      <w:r w:rsidRPr="00C3670D">
        <w:rPr>
          <w:u w:val="single"/>
        </w:rPr>
        <w:lastRenderedPageBreak/>
        <w:t xml:space="preserve"> with the 2007–2008 global financial crisis</w:t>
      </w:r>
      <w:r w:rsidRPr="00C3670D">
        <w:rPr>
          <w:sz w:val="16"/>
        </w:rPr>
        <w:t xml:space="preserve"> (</w:t>
      </w:r>
      <w:r w:rsidRPr="007030B2">
        <w:t>44</w:t>
      </w:r>
      <w:r w:rsidRPr="00C3670D">
        <w:rPr>
          <w:sz w:val="16"/>
        </w:rPr>
        <w:t xml:space="preserve">). It is plausible that </w:t>
      </w:r>
      <w:r w:rsidRPr="008A043A">
        <w:rPr>
          <w:b/>
          <w:bCs/>
          <w:highlight w:val="cyan"/>
          <w:u w:val="single"/>
        </w:rPr>
        <w:t>a sudden shift in climate could trigger systems failures that unravel societies across the globe. The potential of systemic climate risk is marked: The most vulnerable states and communities will continue to be the hardest hit in a warming world, exacerbating inequities</w:t>
      </w:r>
      <w:r w:rsidRPr="008A043A">
        <w:rPr>
          <w:sz w:val="16"/>
          <w:highlight w:val="cyan"/>
        </w:rPr>
        <w:t>.</w:t>
      </w:r>
      <w:r w:rsidRPr="002C52ED">
        <w:rPr>
          <w:sz w:val="16"/>
        </w:rPr>
        <w:t xml:space="preserve"> </w:t>
      </w:r>
      <w:r w:rsidRPr="007030B2">
        <w:t>Fig. 1</w:t>
      </w:r>
      <w:r w:rsidRPr="002C52ED">
        <w:rPr>
          <w:sz w:val="16"/>
        </w:rPr>
        <w:t xml:space="preserve"> </w:t>
      </w:r>
      <w:r w:rsidRPr="00C3670D">
        <w:rPr>
          <w:sz w:val="16"/>
        </w:rPr>
        <w:t xml:space="preserve">shows how projected population density intersects with extreme &gt;29 °C mean annual temperature (MAT) (such temperatures are currently restricted to only 0.8% of Earth’s land surface area). </w:t>
      </w:r>
      <w:r w:rsidRPr="00C3670D">
        <w:rPr>
          <w:u w:val="single"/>
        </w:rPr>
        <w:t>Using the medium-high scenario of emissions and population growth (SSP3-7.0 emissions, and SSP3 population growth), by 2070, around 2 billion people are expected to live in these extremely hot areas</w:t>
      </w:r>
      <w:r w:rsidRPr="00C3670D">
        <w:rPr>
          <w:sz w:val="16"/>
        </w:rPr>
        <w:t>. Currently, only 30 million people live in hot places, primarily in the Sahara Desert and Gulf Coast (</w:t>
      </w:r>
      <w:r w:rsidRPr="007030B2">
        <w:t>43</w:t>
      </w:r>
      <w:r w:rsidRPr="00C3670D">
        <w:rPr>
          <w:sz w:val="16"/>
        </w:rPr>
        <w:t>).</w:t>
      </w:r>
      <w:r w:rsidRPr="002C52ED">
        <w:rPr>
          <w:sz w:val="16"/>
        </w:rPr>
        <w:t xml:space="preserve"> </w:t>
      </w:r>
      <w:r w:rsidRPr="00C3670D">
        <w:rPr>
          <w:u w:val="single"/>
        </w:rPr>
        <w:t xml:space="preserve">Extreme temperatures combined with high humidity can negatively affect outdoor worker productivity and yields of major cereal crops. These deadly heat conditions could significantly affect populated areas in South and southwest </w:t>
      </w:r>
      <w:proofErr w:type="gramStart"/>
      <w:r w:rsidRPr="00C3670D">
        <w:rPr>
          <w:u w:val="single"/>
        </w:rPr>
        <w:t>Asia</w:t>
      </w:r>
      <w:r w:rsidRPr="00C3670D">
        <w:rPr>
          <w:sz w:val="16"/>
        </w:rPr>
        <w:t>(</w:t>
      </w:r>
      <w:proofErr w:type="gramEnd"/>
      <w:r w:rsidRPr="007030B2">
        <w:t>47</w:t>
      </w:r>
      <w:r w:rsidRPr="00C3670D">
        <w:rPr>
          <w:sz w:val="16"/>
        </w:rPr>
        <w:t>).</w:t>
      </w:r>
      <w:r w:rsidRPr="002C52ED">
        <w:rPr>
          <w:sz w:val="16"/>
        </w:rPr>
        <w:t xml:space="preserve"> </w:t>
      </w:r>
      <w:r w:rsidRPr="007030B2">
        <w:t>Fig. 2</w:t>
      </w:r>
      <w:r w:rsidRPr="002C52ED">
        <w:rPr>
          <w:sz w:val="16"/>
        </w:rPr>
        <w:t xml:space="preserve"> </w:t>
      </w:r>
      <w:r w:rsidRPr="00C3670D">
        <w:rPr>
          <w:sz w:val="16"/>
        </w:rPr>
        <w:t xml:space="preserve">takes a political lens on extreme heat, overlapping SSP3-7.0 or SSP5-8.5 projections of &gt;29 °C MAT circa 2070, with the Fragile States Index (a measurement of the instability of states). </w:t>
      </w:r>
      <w:r w:rsidRPr="00C3670D">
        <w:rPr>
          <w:b/>
          <w:bCs/>
          <w:u w:val="single"/>
        </w:rPr>
        <w:t xml:space="preserve">There is a striking overlap between currently vulnerable states and future areas of extreme warming. If current political fragility does not improve significantly in the coming decades, then a belt of instability with potentially serious ramifications could </w:t>
      </w:r>
      <w:r w:rsidRPr="00C40241">
        <w:rPr>
          <w:b/>
          <w:bCs/>
          <w:highlight w:val="yellow"/>
          <w:u w:val="single"/>
        </w:rPr>
        <w:t>occur. Finally, climate change could irrevocably undermine humanity’s ability to recover from another cataclysm, such as nuclear war</w:t>
      </w:r>
      <w:r w:rsidRPr="002C52ED">
        <w:rPr>
          <w:u w:val="single"/>
        </w:rPr>
        <w:t>. That is</w:t>
      </w:r>
      <w:r w:rsidRPr="00BA5817">
        <w:rPr>
          <w:b/>
          <w:bCs/>
          <w:u w:val="single"/>
        </w:rPr>
        <w:t xml:space="preserve">, it could create significant latent </w:t>
      </w:r>
      <w:r w:rsidRPr="00BA5817">
        <w:rPr>
          <w:u w:val="single"/>
        </w:rPr>
        <w:t>risks</w:t>
      </w:r>
      <w:r w:rsidRPr="002C52ED">
        <w:rPr>
          <w:sz w:val="16"/>
        </w:rPr>
        <w:t xml:space="preserve"> (</w:t>
      </w:r>
      <w:r w:rsidRPr="007030B2">
        <w:t>Table 1</w:t>
      </w:r>
      <w:r w:rsidRPr="002C52ED">
        <w:rPr>
          <w:sz w:val="16"/>
        </w:rPr>
        <w:t xml:space="preserve">): </w:t>
      </w:r>
      <w:r w:rsidRPr="00BA5817">
        <w:rPr>
          <w:b/>
          <w:bCs/>
          <w:u w:val="single"/>
        </w:rPr>
        <w:t>Impacts that may be manageable during times of stability become dire when responding to and recovering from catastrophe</w:t>
      </w:r>
      <w:r w:rsidRPr="002C52ED">
        <w:rPr>
          <w:u w:val="single"/>
        </w:rPr>
        <w:t>.</w:t>
      </w:r>
      <w:r w:rsidRPr="002C52ED">
        <w:rPr>
          <w:sz w:val="16"/>
        </w:rPr>
        <w:t xml:space="preserve"> </w:t>
      </w:r>
      <w:r w:rsidRPr="00BA5817">
        <w:rPr>
          <w:b/>
          <w:bCs/>
          <w:u w:val="single"/>
        </w:rPr>
        <w:t>These different causes for catastrophic concern</w:t>
      </w:r>
      <w:r w:rsidRPr="00BA5817">
        <w:rPr>
          <w:u w:val="single"/>
        </w:rPr>
        <w:t xml:space="preserve"> are interrelated and must be examined together.</w:t>
      </w:r>
    </w:p>
    <w:p w14:paraId="275B436A" w14:textId="77777777" w:rsidR="00332EA1" w:rsidRDefault="00332EA1" w:rsidP="00332EA1">
      <w:pPr>
        <w:pStyle w:val="Heading4"/>
      </w:pPr>
      <w:r>
        <w:t xml:space="preserve">There’s ample incentive to prioritizing the climate – the data shows that sales and stock prices </w:t>
      </w:r>
      <w:r>
        <w:rPr>
          <w:u w:val="single"/>
        </w:rPr>
        <w:t>increase</w:t>
      </w:r>
      <w:r>
        <w:t xml:space="preserve">, but codetermination is necessary to represent the worker and consumer preferences to force corporations to put the climate first </w:t>
      </w:r>
    </w:p>
    <w:p w14:paraId="7335FBAB" w14:textId="77777777" w:rsidR="00332EA1" w:rsidRDefault="00332EA1" w:rsidP="00332EA1">
      <w:proofErr w:type="spellStart"/>
      <w:r w:rsidRPr="0016334B">
        <w:rPr>
          <w:rStyle w:val="Style13ptBold"/>
        </w:rPr>
        <w:t>Lipron</w:t>
      </w:r>
      <w:proofErr w:type="spellEnd"/>
      <w:r w:rsidRPr="0016334B">
        <w:rPr>
          <w:rStyle w:val="Style13ptBold"/>
        </w:rPr>
        <w:t xml:space="preserve"> 24</w:t>
      </w:r>
      <w:r>
        <w:t xml:space="preserve"> (</w:t>
      </w:r>
      <w:r w:rsidRPr="0016334B">
        <w:t>Ann M. Lipton</w:t>
      </w:r>
      <w:r>
        <w:t xml:space="preserve"> is a Professor of Law at the University of Colorado Boulder and serves as the Laurence W. Demuth Chair of Business Law</w:t>
      </w:r>
      <w:proofErr w:type="gramStart"/>
      <w:r>
        <w:t xml:space="preserve">) </w:t>
      </w:r>
      <w:r w:rsidRPr="0016334B">
        <w:t>,</w:t>
      </w:r>
      <w:proofErr w:type="gramEnd"/>
      <w:r w:rsidRPr="0016334B">
        <w:t xml:space="preserve"> </w:t>
      </w:r>
      <w:r>
        <w:t>April 2024</w:t>
      </w:r>
      <w:r w:rsidRPr="0016334B">
        <w:t>, "Will the Real Shareholder Primacy Please Stand Up?", Harvard Law Review, 137 Harv. L. Rev. 1584</w:t>
      </w:r>
      <w:r>
        <w:rPr>
          <w:rFonts w:ascii="Arial" w:hAnsi="Arial" w:cs="Arial"/>
          <w:color w:val="781313"/>
          <w:spacing w:val="26"/>
          <w:sz w:val="26"/>
          <w:szCs w:val="26"/>
        </w:rPr>
        <w:t>,</w:t>
      </w:r>
      <w:hyperlink r:id="rId13" w:history="1">
        <w:r w:rsidRPr="006337A5">
          <w:rPr>
            <w:rStyle w:val="Hyperlink"/>
          </w:rPr>
          <w:t>https://harvardlawreview.org/print/vol-137/will-the-real-shareholder-primacy-please-stand-up/</w:t>
        </w:r>
      </w:hyperlink>
      <w:r>
        <w:t xml:space="preserve">) //Rochester Ashaz </w:t>
      </w:r>
    </w:p>
    <w:p w14:paraId="7904B7DE" w14:textId="77777777" w:rsidR="00332EA1" w:rsidRPr="00717BD1" w:rsidRDefault="00332EA1" w:rsidP="00332EA1">
      <w:pPr>
        <w:ind w:firstLine="720"/>
      </w:pPr>
      <w:r w:rsidRPr="00717BD1">
        <w:rPr>
          <w:sz w:val="16"/>
          <w:szCs w:val="16"/>
        </w:rPr>
        <w:t>*Financial ESG means investment considering environmental social governance</w:t>
      </w:r>
    </w:p>
    <w:p w14:paraId="450EBD4E" w14:textId="77777777" w:rsidR="00332EA1" w:rsidRDefault="00332EA1" w:rsidP="00332EA1">
      <w:pPr>
        <w:rPr>
          <w:u w:val="single"/>
        </w:rPr>
      </w:pPr>
      <w:r w:rsidRPr="003A7BC2">
        <w:rPr>
          <w:sz w:val="16"/>
          <w:szCs w:val="16"/>
        </w:rPr>
        <w:t>Defenders of shareholder wealth maximization as the sole corporate purpose maintain that profit-seeking is ultimately prosocial, because profits will largely be unattainable via antisocial behavior. Democratically elected governments will adopt regulatory regimes that extract a price for misbehavior; markets — including consumer, labor, and debt markets — will further punish bad actors.</w:t>
      </w:r>
      <w:hyperlink r:id="rId14" w:anchor="footnote-ref-121" w:history="1">
        <w:r w:rsidRPr="003A7BC2">
          <w:rPr>
            <w:rStyle w:val="Hyperlink"/>
            <w:sz w:val="16"/>
            <w:szCs w:val="16"/>
          </w:rPr>
          <w:t>121</w:t>
        </w:r>
      </w:hyperlink>
      <w:r w:rsidRPr="003A7BC2">
        <w:rPr>
          <w:sz w:val="16"/>
          <w:szCs w:val="16"/>
        </w:rPr>
        <w:t xml:space="preserve"> Corporations will therefore find it more profitable to limit themselves to those activities that society judges to be valuable; the forces of regulation, and the forces of the market, will align investor preferences with those of the broader public. Bainbridge agrees (pp. 166–68). Throughout his book, he casually identifies all the </w:t>
      </w:r>
      <w:proofErr w:type="gramStart"/>
      <w:r w:rsidRPr="003A7BC2">
        <w:rPr>
          <w:sz w:val="16"/>
          <w:szCs w:val="16"/>
        </w:rPr>
        <w:t>ways</w:t>
      </w:r>
      <w:proofErr w:type="gramEnd"/>
      <w:r w:rsidRPr="003A7BC2">
        <w:rPr>
          <w:sz w:val="16"/>
          <w:szCs w:val="16"/>
        </w:rPr>
        <w:t xml:space="preserve"> profit seeking results in prosocial behavior. The market punishes corporations that break the law (p. 91), and companies increase their profits by providing strong benefits to employees (p. 133)</w:t>
      </w:r>
      <w:r w:rsidRPr="003A7BC2">
        <w:rPr>
          <w:b/>
          <w:bCs/>
          <w:sz w:val="16"/>
          <w:szCs w:val="16"/>
          <w:u w:val="single"/>
        </w:rPr>
        <w:t>.</w:t>
      </w:r>
      <w:r w:rsidRPr="000274C7">
        <w:rPr>
          <w:b/>
          <w:bCs/>
          <w:u w:val="single"/>
        </w:rPr>
        <w:t xml:space="preserve"> Exxon </w:t>
      </w:r>
      <w:r w:rsidRPr="00E135C3">
        <w:rPr>
          <w:b/>
          <w:bCs/>
          <w:u w:val="single"/>
        </w:rPr>
        <w:t>shareholders acted out of profit motive when they supported a dissident slate of directors that promised a more aggressive approach to the climate transition</w:t>
      </w:r>
      <w:r w:rsidRPr="000274C7">
        <w:rPr>
          <w:b/>
          <w:bCs/>
          <w:u w:val="single"/>
        </w:rPr>
        <w:t xml:space="preserve"> (p. 160). </w:t>
      </w:r>
      <w:r w:rsidRPr="000274C7">
        <w:rPr>
          <w:b/>
          <w:bCs/>
          <w:highlight w:val="cyan"/>
          <w:u w:val="single"/>
        </w:rPr>
        <w:t xml:space="preserve">When corporations engage in social activism that aligns with their customers’ preferences, </w:t>
      </w:r>
      <w:r w:rsidRPr="00D17283">
        <w:rPr>
          <w:b/>
          <w:bCs/>
          <w:u w:val="single"/>
        </w:rPr>
        <w:t xml:space="preserve">sales and </w:t>
      </w:r>
      <w:r w:rsidRPr="000274C7">
        <w:rPr>
          <w:b/>
          <w:bCs/>
          <w:highlight w:val="cyan"/>
          <w:u w:val="single"/>
        </w:rPr>
        <w:t>stock prices increase</w:t>
      </w:r>
      <w:r w:rsidRPr="000274C7">
        <w:rPr>
          <w:b/>
          <w:bCs/>
          <w:u w:val="single"/>
        </w:rPr>
        <w:t xml:space="preserve"> (p. 87). </w:t>
      </w:r>
      <w:r w:rsidRPr="000274C7">
        <w:rPr>
          <w:b/>
          <w:bCs/>
          <w:highlight w:val="cyan"/>
          <w:u w:val="single"/>
        </w:rPr>
        <w:t xml:space="preserve">Corporations may strengthen relationships </w:t>
      </w:r>
      <w:r w:rsidRPr="00D17283">
        <w:rPr>
          <w:b/>
          <w:bCs/>
          <w:u w:val="single"/>
        </w:rPr>
        <w:t xml:space="preserve">with employees and customers </w:t>
      </w:r>
      <w:r w:rsidRPr="000274C7">
        <w:rPr>
          <w:b/>
          <w:bCs/>
          <w:highlight w:val="cyan"/>
          <w:u w:val="single"/>
        </w:rPr>
        <w:t>by catering to their political and social preferences</w:t>
      </w:r>
      <w:r w:rsidRPr="000274C7">
        <w:rPr>
          <w:b/>
          <w:bCs/>
          <w:u w:val="single"/>
        </w:rPr>
        <w:t xml:space="preserve"> </w:t>
      </w:r>
      <w:r w:rsidRPr="00F2514C">
        <w:t xml:space="preserve">(pp. 100, 112, 133). </w:t>
      </w:r>
      <w:r w:rsidRPr="003A7BC2">
        <w:rPr>
          <w:sz w:val="16"/>
          <w:szCs w:val="16"/>
        </w:rPr>
        <w:t>Businesses may stave off onerous regulation by highlighting their social commitments (p. 113). Even Henry Ford’s benevolence towards his employees was a feint to forestall an aggressive unionization movement (pp. 30–31). Given all of this, it is unclear why Bainbridge derides the notion that ESG might have a “business case” (pp. 101–04), or what it is about financial-style ESG that inspires his ire (pp. 21, 94). Reduced to its essentials, financial ESG is nothing more than an attempt to isolate and identify the particular social responsibility measures that will ultimately redound to the corporate benefit. After all, if Bainbridge is correct, and there is no “business case” for socially responsible behavior, that fact should condemn shareholder primacy, rather than justify it. Society must be able to arrange its markets and regulatory apparatus so as to constrain the worst of the negative externalities generated by the corporate form, else there can be no assurances that the benefits conferred by wealth-maximizing corporations exceed the harms they inflict (pp. 166–67),</w:t>
      </w:r>
      <w:hyperlink r:id="rId15" w:anchor="footnote-ref-122" w:history="1">
        <w:r w:rsidRPr="003A7BC2">
          <w:rPr>
            <w:rStyle w:val="Hyperlink"/>
            <w:sz w:val="16"/>
            <w:szCs w:val="16"/>
          </w:rPr>
          <w:t>122</w:t>
        </w:r>
      </w:hyperlink>
      <w:r w:rsidRPr="003A7BC2">
        <w:rPr>
          <w:sz w:val="16"/>
          <w:szCs w:val="16"/>
        </w:rPr>
        <w:t xml:space="preserve"> which would then only bolster the case for some form of stakeholderism. Granted, Bainbridge is correct when he argues that there is scant evidence that socially responsible investing strategies outperform the market (p. 103); as Professors Max Schanzenbach and Robert Sitkoff have noted, ESG as a trading strategy may be unsuccessful for the same reason any other active trading strategy fails, that is, markets are efficient and the costs of interpreting information are high.</w:t>
      </w:r>
      <w:hyperlink r:id="rId16" w:anchor="footnote-ref-123" w:history="1">
        <w:r w:rsidRPr="003A7BC2">
          <w:rPr>
            <w:rStyle w:val="Hyperlink"/>
            <w:sz w:val="16"/>
            <w:szCs w:val="16"/>
          </w:rPr>
          <w:t>123</w:t>
        </w:r>
      </w:hyperlink>
      <w:r w:rsidRPr="003A7BC2">
        <w:rPr>
          <w:sz w:val="16"/>
          <w:szCs w:val="16"/>
        </w:rPr>
        <w:t xml:space="preserve"> And certainly, such a wide variety of policies have been brought under the ESG umbrella that it is doubtful all are wealth maximizing, especially not all at the same firms.</w:t>
      </w:r>
      <w:hyperlink r:id="rId17" w:anchor="footnote-ref-124" w:history="1">
        <w:r w:rsidRPr="003A7BC2">
          <w:rPr>
            <w:rStyle w:val="Hyperlink"/>
            <w:sz w:val="16"/>
            <w:szCs w:val="16"/>
          </w:rPr>
          <w:t>124</w:t>
        </w:r>
      </w:hyperlink>
      <w:r w:rsidRPr="003A7BC2">
        <w:rPr>
          <w:sz w:val="16"/>
          <w:szCs w:val="16"/>
        </w:rPr>
        <w:t xml:space="preserve"> But if the profit motive means anything, it means that if prosocial behavior is profitable — and Bainbridge claims that it is — companies will tout their prosocial commitments, and investors will identify underpriced good actors and overpriced bad ones. Certainly, the most sophisticated investors in the world are making the attempt, and not cheaply: asset managers and financial advisors are pouring money into climate analytics,</w:t>
      </w:r>
      <w:hyperlink r:id="rId18" w:anchor="footnote-ref-125" w:history="1">
        <w:r w:rsidRPr="003A7BC2">
          <w:rPr>
            <w:rStyle w:val="Hyperlink"/>
            <w:sz w:val="16"/>
            <w:szCs w:val="16"/>
          </w:rPr>
          <w:t>125</w:t>
        </w:r>
      </w:hyperlink>
      <w:r w:rsidRPr="003A7BC2">
        <w:rPr>
          <w:sz w:val="16"/>
          <w:szCs w:val="16"/>
        </w:rPr>
        <w:t xml:space="preserve"> and many make use of the standards set by the Sustainability Accounting Standards Board (SASB), which developed a ratings and reporting system to identify financially material ESG items in different industries.</w:t>
      </w:r>
      <w:hyperlink r:id="rId19" w:anchor="footnote-ref-126" w:history="1">
        <w:r w:rsidRPr="003A7BC2">
          <w:rPr>
            <w:rStyle w:val="Hyperlink"/>
            <w:sz w:val="16"/>
            <w:szCs w:val="16"/>
          </w:rPr>
          <w:t>126</w:t>
        </w:r>
      </w:hyperlink>
      <w:r>
        <w:t xml:space="preserve"> </w:t>
      </w:r>
      <w:r w:rsidRPr="00717BD1">
        <w:rPr>
          <w:u w:val="single"/>
        </w:rPr>
        <w:t xml:space="preserve">Indeed, despite his denunciation of financial ESG, </w:t>
      </w:r>
      <w:r w:rsidRPr="003230D8">
        <w:rPr>
          <w:b/>
          <w:bCs/>
          <w:u w:val="single"/>
        </w:rPr>
        <w:t xml:space="preserve">Bainbridge eventually concedes in a footnote that </w:t>
      </w:r>
      <w:r w:rsidRPr="003230D8">
        <w:rPr>
          <w:b/>
          <w:bCs/>
          <w:highlight w:val="cyan"/>
          <w:u w:val="single"/>
        </w:rPr>
        <w:t xml:space="preserve">financial ESG is, </w:t>
      </w:r>
      <w:r w:rsidRPr="00D17283">
        <w:rPr>
          <w:b/>
          <w:bCs/>
          <w:u w:val="single"/>
        </w:rPr>
        <w:t>ultimately</w:t>
      </w:r>
      <w:r w:rsidRPr="003230D8">
        <w:rPr>
          <w:b/>
          <w:bCs/>
          <w:highlight w:val="cyan"/>
          <w:u w:val="single"/>
        </w:rPr>
        <w:t>, the same thing as shareholder primac</w:t>
      </w:r>
      <w:r w:rsidRPr="003230D8">
        <w:rPr>
          <w:b/>
          <w:bCs/>
          <w:u w:val="single"/>
        </w:rPr>
        <w:t xml:space="preserve">y (p. 104). To be sure, it is almost certainly the case that </w:t>
      </w:r>
      <w:r w:rsidRPr="003230D8">
        <w:rPr>
          <w:b/>
          <w:bCs/>
          <w:highlight w:val="cyan"/>
          <w:u w:val="single"/>
        </w:rPr>
        <w:t xml:space="preserve">activists who </w:t>
      </w:r>
      <w:r w:rsidRPr="00D17283">
        <w:rPr>
          <w:b/>
          <w:bCs/>
          <w:u w:val="single"/>
        </w:rPr>
        <w:t xml:space="preserve">in fact </w:t>
      </w:r>
      <w:r w:rsidRPr="003230D8">
        <w:rPr>
          <w:b/>
          <w:bCs/>
          <w:highlight w:val="cyan"/>
          <w:u w:val="single"/>
        </w:rPr>
        <w:t xml:space="preserve">favor nonfinancial ESG mask their true intentions with </w:t>
      </w:r>
      <w:r w:rsidRPr="003230D8">
        <w:rPr>
          <w:b/>
          <w:bCs/>
          <w:u w:val="single"/>
        </w:rPr>
        <w:t xml:space="preserve">spurious </w:t>
      </w:r>
      <w:r w:rsidRPr="003230D8">
        <w:rPr>
          <w:b/>
          <w:bCs/>
          <w:highlight w:val="cyan"/>
          <w:u w:val="single"/>
        </w:rPr>
        <w:t>claims of a business case for their preferred corporate social behavior.</w:t>
      </w:r>
      <w:r w:rsidRPr="003230D8">
        <w:rPr>
          <w:b/>
          <w:bCs/>
          <w:u w:val="single"/>
        </w:rPr>
        <w:t xml:space="preserve"> That is, precisely because </w:t>
      </w:r>
      <w:r w:rsidRPr="00E135C3">
        <w:rPr>
          <w:b/>
          <w:bCs/>
          <w:u w:val="single"/>
        </w:rPr>
        <w:t>corporations are so efficiently constructed to seek profits, those who seek to channel corporate behavior in a particular direction frequently try to make a financial case for it, the strength of which may be less than robust</w:t>
      </w:r>
      <w:r w:rsidRPr="00F2514C">
        <w:t>.</w:t>
      </w:r>
      <w:hyperlink r:id="rId20" w:anchor="footnote-ref-127" w:history="1">
        <w:r w:rsidRPr="00F2514C">
          <w:rPr>
            <w:rStyle w:val="Hyperlink"/>
          </w:rPr>
          <w:t>127</w:t>
        </w:r>
      </w:hyperlink>
      <w:r>
        <w:t xml:space="preserve"> </w:t>
      </w:r>
      <w:r w:rsidRPr="003A7BC2">
        <w:rPr>
          <w:sz w:val="16"/>
          <w:szCs w:val="16"/>
        </w:rPr>
        <w:t>As a result, it is common for skeptics to attack ESG efforts on the grounds that they leech value from firms under a false flag of wealth maximization, and fleece investors with high advisory fees while providing little evidence of improved performance.</w:t>
      </w:r>
      <w:hyperlink r:id="rId21" w:anchor="footnote-ref-128" w:history="1">
        <w:r w:rsidRPr="003A7BC2">
          <w:rPr>
            <w:rStyle w:val="Hyperlink"/>
            <w:sz w:val="16"/>
            <w:szCs w:val="16"/>
          </w:rPr>
          <w:t>128</w:t>
        </w:r>
      </w:hyperlink>
      <w:r w:rsidRPr="003A7BC2">
        <w:rPr>
          <w:sz w:val="16"/>
          <w:szCs w:val="16"/>
        </w:rPr>
        <w:t xml:space="preserve"> But Bainbridge, though briefly alluding to this complaint (pp. 87–88), seems far less concerned that nonfinancial ESG may masquerade as financial ESG — he believes it impossible that companies would abandon profit seeking under any circumstances (pp. 108–10, 112, 118–21, 151, 161) — than the reverse, which he disparages as “greenwashing” (pp. 87–88, 117–22).</w:t>
      </w:r>
      <w:hyperlink r:id="rId22" w:anchor="footnote-ref-129" w:history="1">
        <w:r w:rsidRPr="003A7BC2">
          <w:rPr>
            <w:rStyle w:val="Hyperlink"/>
            <w:sz w:val="16"/>
            <w:szCs w:val="16"/>
          </w:rPr>
          <w:t>129</w:t>
        </w:r>
      </w:hyperlink>
      <w:r w:rsidRPr="003A7BC2">
        <w:rPr>
          <w:sz w:val="16"/>
          <w:szCs w:val="16"/>
        </w:rPr>
        <w:t xml:space="preserve"> Greenwashing is a major concern of Bainbridge’s. The BRT statement, he argues, was a type of greenwashing: soothing talk about social responsibility with no agenda for actual change (pp. 112–13, 117–23). Certainly, if you are an investor, or simply a citizen, who would like to see corporations make meaningful social commitments, then you might be offended by a pretense to social responsibility that lacks follow through. The basis for objection by a self-styled profit maximizer, however, is less clear. According to Bainbridge, even the pretense keeps regulators at bay, satisfies customers, and softens a union-busting agenda. If Dodge demonstrates anything, it’s that companies were putting an altruistic face on profit-seeking long before the ESG ac</w:t>
      </w:r>
      <w:r w:rsidRPr="003A7BC2">
        <w:rPr>
          <w:sz w:val="16"/>
          <w:szCs w:val="16"/>
        </w:rPr>
        <w:lastRenderedPageBreak/>
        <w:t xml:space="preserve">ronym was a twinkle in the United Nations’ </w:t>
      </w:r>
      <w:proofErr w:type="gramStart"/>
      <w:r w:rsidRPr="003A7BC2">
        <w:rPr>
          <w:sz w:val="16"/>
          <w:szCs w:val="16"/>
        </w:rPr>
        <w:t>eye, and</w:t>
      </w:r>
      <w:proofErr w:type="gramEnd"/>
      <w:r w:rsidRPr="003A7BC2">
        <w:rPr>
          <w:sz w:val="16"/>
          <w:szCs w:val="16"/>
        </w:rPr>
        <w:t xml:space="preserve"> surely can be counted on to do so centuries from now. PR springs eternal. This all makes the reasons behind Bainbridge’s antipathy toward greenwashing somewhat opaque. Is he advocating on behalf of naïve employees and consumers? Well-meaning investors? The book is unclear, but Bainbridge exudes such disdain for the politically liberal causes that comprise the typical ESG agenda — referencing “woke” values and “social justice warriors,” (pp. 105, 108–10, 117), even conjuring a mocking fantasy of CEOs who attempt to placate their overprivileged children home from “posh private schools” where they have been “indoctrinated in social justice politics” (p. 117) — that it is difficult not to suspect his true objection is expressive. After all, Milton Friedman, the modern Prometheus of shareholder primacy, also bemoaned the social responsibility “window dressing” of his day, because he believed it eroded societal respect for private enterprise — but he admitted it would be hypocritical to demand that business managers forego profitable public relations campaigns out of concern for the state of public discourse.</w:t>
      </w:r>
      <w:hyperlink r:id="rId23" w:anchor="footnote-ref-130" w:history="1">
        <w:r w:rsidRPr="003A7BC2">
          <w:rPr>
            <w:rStyle w:val="Hyperlink"/>
            <w:sz w:val="16"/>
            <w:szCs w:val="16"/>
          </w:rPr>
          <w:t>130</w:t>
        </w:r>
      </w:hyperlink>
      <w:r w:rsidRPr="003A7BC2">
        <w:rPr>
          <w:sz w:val="16"/>
          <w:szCs w:val="16"/>
        </w:rPr>
        <w:t xml:space="preserve"> C. True Stakeholderism The final form of stakeholderism — call it “true” stakeholderism — posits that firms should in fact be managed to benefit all constituencies, treating corporations as a cooperative project. In this category belongs the managerialism of the BRT Statement, the team production theory of Blair and Stout, as well as more radical proposals for reforms of the corporate structure. Bainbridge is thorough in his critiques of this form of stakeholderism, and his objections can roughly be divided between the substantive and the procedural. His substantive argument is that shareholders, with no specific claim on corporate assets, are the most “vulnerable” of corporate stakeholders (p. 88): employees and other constituencies receive contractual protections, as well as the protection of general welfare legislation such as labor, environmental, and consumer laws (pp. 89–90), while shareholders receive only the corporate “residual,” or, whatever assets are left over after others receive their due (p. 128). Citing Professor Robert Miller, Bainbridge points out that to the extent these contractual and legal protections set a “floor” for what </w:t>
      </w:r>
      <w:proofErr w:type="spellStart"/>
      <w:r w:rsidRPr="003A7BC2">
        <w:rPr>
          <w:sz w:val="16"/>
          <w:szCs w:val="16"/>
        </w:rPr>
        <w:t>nonshareholders</w:t>
      </w:r>
      <w:proofErr w:type="spellEnd"/>
      <w:r w:rsidRPr="003A7BC2">
        <w:rPr>
          <w:sz w:val="16"/>
          <w:szCs w:val="16"/>
        </w:rPr>
        <w:t xml:space="preserve"> will receive, any </w:t>
      </w:r>
      <w:proofErr w:type="spellStart"/>
      <w:r w:rsidRPr="003A7BC2">
        <w:rPr>
          <w:sz w:val="16"/>
          <w:szCs w:val="16"/>
        </w:rPr>
        <w:t>stakeholderist</w:t>
      </w:r>
      <w:proofErr w:type="spellEnd"/>
      <w:r w:rsidRPr="003A7BC2">
        <w:rPr>
          <w:sz w:val="16"/>
          <w:szCs w:val="16"/>
        </w:rPr>
        <w:t xml:space="preserve"> orientation necessarily means shareholders can only be made worse off, not better, in any balancing model (pp. 155–56).</w:t>
      </w:r>
      <w:hyperlink r:id="rId24" w:anchor="footnote-ref-131" w:history="1">
        <w:r w:rsidRPr="003A7BC2">
          <w:rPr>
            <w:rStyle w:val="Hyperlink"/>
            <w:sz w:val="16"/>
            <w:szCs w:val="16"/>
          </w:rPr>
          <w:t>131</w:t>
        </w:r>
      </w:hyperlink>
      <w:r w:rsidRPr="003A7BC2">
        <w:rPr>
          <w:sz w:val="16"/>
          <w:szCs w:val="16"/>
        </w:rPr>
        <w:t xml:space="preserve"> For shareholders to be certain of any return at all (let alone one worth the risk of investment), they must be assured that directors will devote their energies to ensuring that plenty is left over for them to claim. These are longstanding defenses of shareholder primacy, and Bainbridge covers the field thoroughly, though the reader may find it somewhat incongruous to refer to today’s shareholder base as “vulnerable” (a characterization that presumably has </w:t>
      </w:r>
      <w:proofErr w:type="gramStart"/>
      <w:r w:rsidRPr="003A7BC2">
        <w:rPr>
          <w:sz w:val="16"/>
          <w:szCs w:val="16"/>
        </w:rPr>
        <w:t>never before</w:t>
      </w:r>
      <w:proofErr w:type="gramEnd"/>
      <w:r w:rsidRPr="003A7BC2">
        <w:rPr>
          <w:sz w:val="16"/>
          <w:szCs w:val="16"/>
        </w:rPr>
        <w:t xml:space="preserve"> been applied to the likes of BlackRock and Elliott Investment Management). After all, </w:t>
      </w:r>
      <w:proofErr w:type="spellStart"/>
      <w:r w:rsidRPr="003A7BC2">
        <w:rPr>
          <w:sz w:val="16"/>
          <w:szCs w:val="16"/>
        </w:rPr>
        <w:t>nonshareholders</w:t>
      </w:r>
      <w:proofErr w:type="spellEnd"/>
      <w:r w:rsidRPr="003A7BC2">
        <w:rPr>
          <w:sz w:val="16"/>
          <w:szCs w:val="16"/>
        </w:rPr>
        <w:t xml:space="preserve"> are not the only group protected by “general welfare” legislation; even in a </w:t>
      </w:r>
      <w:proofErr w:type="spellStart"/>
      <w:r w:rsidRPr="003A7BC2">
        <w:rPr>
          <w:sz w:val="16"/>
          <w:szCs w:val="16"/>
        </w:rPr>
        <w:t>stakeholderist</w:t>
      </w:r>
      <w:proofErr w:type="spellEnd"/>
      <w:r w:rsidRPr="003A7BC2">
        <w:rPr>
          <w:sz w:val="16"/>
          <w:szCs w:val="16"/>
        </w:rPr>
        <w:t xml:space="preserve"> world, there would remain securities disclosure requirements, market structure regulation, the duties owed to clients by brokers and investment advisors, various prohibitions on managerial self-dealing, and favorable tax treatment of capital gains and dividend income. Shareholders, in other words, are not uniquely bereft of congressional solicitude. As for procedural concerns, Bainbridge identifies various imple</w:t>
      </w:r>
      <w:r w:rsidRPr="003A7BC2">
        <w:rPr>
          <w:sz w:val="16"/>
          <w:szCs w:val="16"/>
        </w:rPr>
        <w:lastRenderedPageBreak/>
        <w:t xml:space="preserve">mentation problems that are likely to accompany a </w:t>
      </w:r>
      <w:proofErr w:type="spellStart"/>
      <w:r w:rsidRPr="003A7BC2">
        <w:rPr>
          <w:sz w:val="16"/>
          <w:szCs w:val="16"/>
        </w:rPr>
        <w:t>stakeholderist</w:t>
      </w:r>
      <w:proofErr w:type="spellEnd"/>
      <w:r w:rsidRPr="003A7BC2">
        <w:rPr>
          <w:sz w:val="16"/>
          <w:szCs w:val="16"/>
        </w:rPr>
        <w:t xml:space="preserve"> model, and certainly, when it comes to</w:t>
      </w:r>
      <w:r w:rsidRPr="00F2514C">
        <w:t xml:space="preserve"> managerialism, as above, Bainbridge convincingly demonstrates why that center cannot hold. </w:t>
      </w:r>
      <w:r w:rsidRPr="003230D8">
        <w:rPr>
          <w:b/>
          <w:bCs/>
          <w:highlight w:val="cyan"/>
          <w:u w:val="single"/>
        </w:rPr>
        <w:t>Today’s</w:t>
      </w:r>
      <w:r w:rsidRPr="003230D8">
        <w:rPr>
          <w:b/>
          <w:bCs/>
          <w:u w:val="single"/>
        </w:rPr>
        <w:t xml:space="preserve"> empowered, </w:t>
      </w:r>
      <w:r w:rsidRPr="003230D8">
        <w:rPr>
          <w:b/>
          <w:bCs/>
          <w:highlight w:val="cyan"/>
          <w:u w:val="single"/>
        </w:rPr>
        <w:t>financially motivated shareholders are unlikely to tolerate sacrifices of their wealth for long</w:t>
      </w:r>
      <w:r w:rsidRPr="003230D8">
        <w:rPr>
          <w:b/>
          <w:bCs/>
          <w:u w:val="single"/>
        </w:rPr>
        <w:t xml:space="preserve"> (p. 161), </w:t>
      </w:r>
      <w:r w:rsidRPr="00E135C3">
        <w:rPr>
          <w:b/>
          <w:bCs/>
          <w:u w:val="single"/>
        </w:rPr>
        <w:t xml:space="preserve">and a stakeholderism that depends solely on the goodwill of corporate directors offers neither a mechanism for assessing performance (p. 138) nor a justification for why directors should exercise such public power in the first place (pp. 94–96, 149–50). Which is precisely why many </w:t>
      </w:r>
      <w:proofErr w:type="spellStart"/>
      <w:r w:rsidRPr="00E135C3">
        <w:rPr>
          <w:b/>
          <w:bCs/>
          <w:u w:val="single"/>
        </w:rPr>
        <w:t>stakeholderists</w:t>
      </w:r>
      <w:proofErr w:type="spellEnd"/>
      <w:r w:rsidRPr="00E135C3">
        <w:rPr>
          <w:b/>
          <w:bCs/>
          <w:u w:val="single"/>
        </w:rPr>
        <w:t xml:space="preserve"> want to rebuild the corporation from the ground up</w:t>
      </w:r>
      <w:r w:rsidRPr="00D17283">
        <w:rPr>
          <w:b/>
          <w:bCs/>
          <w:u w:val="single"/>
        </w:rPr>
        <w:t>, chiefly by giving employees and other constituencies a formal role on corporate boards</w:t>
      </w:r>
      <w:r w:rsidRPr="003230D8">
        <w:rPr>
          <w:b/>
          <w:bCs/>
          <w:u w:val="single"/>
        </w:rPr>
        <w:t>.</w:t>
      </w:r>
      <w:hyperlink r:id="rId25" w:anchor="footnote-ref-132" w:history="1">
        <w:r w:rsidRPr="003230D8">
          <w:rPr>
            <w:rStyle w:val="Hyperlink"/>
            <w:b/>
            <w:bCs/>
            <w:u w:val="single"/>
          </w:rPr>
          <w:t>132</w:t>
        </w:r>
      </w:hyperlink>
      <w:r w:rsidRPr="003230D8">
        <w:rPr>
          <w:b/>
          <w:bCs/>
          <w:u w:val="single"/>
        </w:rPr>
        <w:t xml:space="preserve"> Sometimes, the claim is that </w:t>
      </w:r>
      <w:r w:rsidRPr="0064185D">
        <w:rPr>
          <w:b/>
          <w:bCs/>
          <w:u w:val="single"/>
        </w:rPr>
        <w:t>multistakeholder governance would actually facilitate information sharing and thereby improve corporate performance</w:t>
      </w:r>
      <w:r w:rsidRPr="003230D8">
        <w:rPr>
          <w:b/>
          <w:bCs/>
          <w:u w:val="single"/>
        </w:rPr>
        <w:t>,</w:t>
      </w:r>
      <w:hyperlink r:id="rId26" w:anchor="footnote-ref-133" w:history="1">
        <w:r w:rsidRPr="003230D8">
          <w:rPr>
            <w:rStyle w:val="Hyperlink"/>
            <w:b/>
            <w:bCs/>
            <w:u w:val="single"/>
          </w:rPr>
          <w:t>133</w:t>
        </w:r>
      </w:hyperlink>
      <w:r w:rsidRPr="003230D8">
        <w:rPr>
          <w:b/>
          <w:bCs/>
          <w:u w:val="single"/>
        </w:rPr>
        <w:t xml:space="preserve"> but the main appeal is that </w:t>
      </w:r>
      <w:r w:rsidRPr="003230D8">
        <w:rPr>
          <w:b/>
          <w:bCs/>
          <w:sz w:val="28"/>
          <w:szCs w:val="28"/>
          <w:highlight w:val="cyan"/>
          <w:u w:val="single"/>
        </w:rPr>
        <w:t xml:space="preserve">multistakeholder governance would force corporate managers to attend to the needs of </w:t>
      </w:r>
      <w:proofErr w:type="spellStart"/>
      <w:r w:rsidRPr="003230D8">
        <w:rPr>
          <w:b/>
          <w:bCs/>
          <w:sz w:val="28"/>
          <w:szCs w:val="28"/>
          <w:highlight w:val="cyan"/>
          <w:u w:val="single"/>
        </w:rPr>
        <w:t>nonshareholders</w:t>
      </w:r>
      <w:proofErr w:type="spellEnd"/>
      <w:r w:rsidRPr="003230D8">
        <w:rPr>
          <w:b/>
          <w:bCs/>
          <w:sz w:val="28"/>
          <w:szCs w:val="28"/>
          <w:highlight w:val="cyan"/>
          <w:u w:val="single"/>
        </w:rPr>
        <w:t xml:space="preserve"> without assuming the role of omniscient guardians of the public.</w:t>
      </w:r>
      <w:r w:rsidRPr="003230D8">
        <w:rPr>
          <w:b/>
          <w:bCs/>
          <w:u w:val="single"/>
        </w:rPr>
        <w:t xml:space="preserve"> </w:t>
      </w:r>
      <w:r w:rsidRPr="003230D8">
        <w:rPr>
          <w:b/>
          <w:bCs/>
          <w:highlight w:val="cyan"/>
          <w:u w:val="single"/>
        </w:rPr>
        <w:t>Represented groups would bargain</w:t>
      </w:r>
      <w:r w:rsidRPr="003230D8">
        <w:rPr>
          <w:b/>
          <w:bCs/>
          <w:u w:val="single"/>
        </w:rPr>
        <w:t xml:space="preserve"> — not hypothetically (pp. 154–55), but actually — </w:t>
      </w:r>
      <w:r w:rsidRPr="003230D8">
        <w:rPr>
          <w:b/>
          <w:bCs/>
          <w:highlight w:val="cyan"/>
          <w:u w:val="single"/>
        </w:rPr>
        <w:t>to reach the most optimal arrangements among themselves</w:t>
      </w:r>
      <w:r w:rsidRPr="003230D8">
        <w:rPr>
          <w:b/>
          <w:bCs/>
          <w:u w:val="single"/>
        </w:rPr>
        <w:t>.</w:t>
      </w:r>
      <w:r w:rsidRPr="00F2514C">
        <w:t xml:space="preserve"> </w:t>
      </w:r>
      <w:r w:rsidRPr="003A7BC2">
        <w:rPr>
          <w:sz w:val="16"/>
          <w:szCs w:val="16"/>
        </w:rPr>
        <w:t xml:space="preserve">Bainbridge offers a rapid-fire set of criticisms of these proposals, everything from empirical studies that identify little benefit from Germany’s codetermination system (pp. 145–46) to a “too many cooks” rationale supposing that multiple constituencies will create boardroom friction by jockeying for resources (pp. 141–42, 144). This last point is an intriguing one because the same observation can be offered as a feature of multistakeholder governance, rather than a bug. As Bainbridge acknowledges, one of the most important issues that stakeholderism is meant to address is that of corporate power (pp. 98–99, 143): </w:t>
      </w:r>
      <w:r w:rsidRPr="003A7BC2">
        <w:rPr>
          <w:sz w:val="16"/>
          <w:szCs w:val="16"/>
          <w:u w:val="single"/>
        </w:rPr>
        <w:t xml:space="preserve">Americans </w:t>
      </w:r>
      <w:proofErr w:type="gramStart"/>
      <w:r w:rsidRPr="003A7BC2">
        <w:rPr>
          <w:sz w:val="16"/>
          <w:szCs w:val="16"/>
          <w:u w:val="single"/>
        </w:rPr>
        <w:t>in particular have</w:t>
      </w:r>
      <w:proofErr w:type="gramEnd"/>
      <w:r w:rsidRPr="003A7BC2">
        <w:rPr>
          <w:sz w:val="16"/>
          <w:szCs w:val="16"/>
          <w:u w:val="single"/>
        </w:rPr>
        <w:t xml:space="preserve"> long been suspicious of concentrated power, whether held by politicians or by private actors. Giant corporations have always represented a singular problem because they may control massive swaths of the economy while wielding enough political clout to evade democratic discipline. In a very real sense, they may behave like unelected governments. The shareholder </w:t>
      </w:r>
      <w:proofErr w:type="spellStart"/>
      <w:r w:rsidRPr="003A7BC2">
        <w:rPr>
          <w:sz w:val="16"/>
          <w:szCs w:val="16"/>
          <w:u w:val="single"/>
        </w:rPr>
        <w:t>primacist</w:t>
      </w:r>
      <w:proofErr w:type="spellEnd"/>
      <w:r w:rsidRPr="003A7BC2">
        <w:rPr>
          <w:sz w:val="16"/>
          <w:szCs w:val="16"/>
          <w:u w:val="single"/>
        </w:rPr>
        <w:t xml:space="preserve"> position is that malign corporate influence should be combatted with countervailing power, i.e., sufficiently developed markets and a robust regulatory regime to render antisocial behavior expensive, and therefore unprofitable.</w:t>
      </w:r>
      <w:hyperlink r:id="rId27" w:anchor="footnote-ref-134" w:history="1">
        <w:r w:rsidRPr="003A7BC2">
          <w:rPr>
            <w:rStyle w:val="Hyperlink"/>
            <w:sz w:val="16"/>
            <w:szCs w:val="16"/>
            <w:u w:val="single"/>
          </w:rPr>
          <w:t>134</w:t>
        </w:r>
      </w:hyperlink>
      <w:r w:rsidRPr="003A7BC2">
        <w:rPr>
          <w:sz w:val="16"/>
          <w:szCs w:val="16"/>
          <w:u w:val="single"/>
        </w:rPr>
        <w:t xml:space="preserve"> In keeping with this view, there is a species of </w:t>
      </w:r>
      <w:proofErr w:type="spellStart"/>
      <w:r w:rsidRPr="003A7BC2">
        <w:rPr>
          <w:sz w:val="16"/>
          <w:szCs w:val="16"/>
          <w:u w:val="single"/>
        </w:rPr>
        <w:t>stakeholderist</w:t>
      </w:r>
      <w:proofErr w:type="spellEnd"/>
      <w:r w:rsidRPr="003A7BC2">
        <w:rPr>
          <w:sz w:val="16"/>
          <w:szCs w:val="16"/>
          <w:u w:val="single"/>
        </w:rPr>
        <w:t xml:space="preserve">-like proposals that seeks to strengthen these market mechanisms, by providing </w:t>
      </w:r>
      <w:proofErr w:type="spellStart"/>
      <w:r w:rsidRPr="003A7BC2">
        <w:rPr>
          <w:sz w:val="16"/>
          <w:szCs w:val="16"/>
          <w:u w:val="single"/>
        </w:rPr>
        <w:t>nonshareholder</w:t>
      </w:r>
      <w:proofErr w:type="spellEnd"/>
      <w:r w:rsidRPr="003A7BC2">
        <w:rPr>
          <w:sz w:val="16"/>
          <w:szCs w:val="16"/>
          <w:u w:val="single"/>
        </w:rPr>
        <w:t xml:space="preserve"> constituencies sufficient information to bargain with — or shun — antisocial corporate actors.</w:t>
      </w:r>
      <w:hyperlink r:id="rId28" w:anchor="footnote-ref-135" w:history="1">
        <w:r w:rsidRPr="003A7BC2">
          <w:rPr>
            <w:rStyle w:val="Hyperlink"/>
            <w:sz w:val="16"/>
            <w:szCs w:val="16"/>
            <w:u w:val="single"/>
          </w:rPr>
          <w:t>135</w:t>
        </w:r>
      </w:hyperlink>
      <w:r w:rsidRPr="003A7BC2">
        <w:rPr>
          <w:sz w:val="16"/>
          <w:szCs w:val="16"/>
          <w:u w:val="single"/>
        </w:rPr>
        <w:t xml:space="preserve"> But an alternative to strengthening countervailing power is weakening the corporate form itself, to make it less efficient, and therefore less powerful in its pursuit of profit. There is, in fact, a longstanding regulatory tradition exactly along these lines. </w:t>
      </w:r>
      <w:r w:rsidRPr="003A7BC2">
        <w:rPr>
          <w:sz w:val="16"/>
          <w:szCs w:val="16"/>
        </w:rPr>
        <w:t>The earliest corporations, for example, were expected to dissolve after a specified amount of time, were prohibited from holding shares in other companies, and were subject to sharp limits on capitalization</w:t>
      </w:r>
      <w:hyperlink r:id="rId29" w:anchor="footnote-ref-136" w:history="1">
        <w:r w:rsidRPr="003A7BC2">
          <w:rPr>
            <w:rStyle w:val="Hyperlink"/>
            <w:sz w:val="16"/>
            <w:szCs w:val="16"/>
          </w:rPr>
          <w:t>136</w:t>
        </w:r>
      </w:hyperlink>
      <w:r w:rsidRPr="003A7BC2">
        <w:rPr>
          <w:sz w:val="16"/>
          <w:szCs w:val="16"/>
        </w:rPr>
        <w:t xml:space="preserve"> — measures that ensured that corporations stayed small and unlikely to amass significant political influence. Antitrust law was also seen as a means to limit corporate power, and in addition to its substantive prohibitions on monopolization and conspiracy — that is, prohibitions on particular forms of conduct — it also prohibits competing firms from employing overlapping directors, thus ensuring a form of structural separation.</w:t>
      </w:r>
      <w:hyperlink r:id="rId30" w:anchor="footnote-ref-137" w:history="1">
        <w:r w:rsidRPr="003A7BC2">
          <w:rPr>
            <w:rStyle w:val="Hyperlink"/>
            <w:sz w:val="16"/>
            <w:szCs w:val="16"/>
          </w:rPr>
          <w:t>137</w:t>
        </w:r>
      </w:hyperlink>
      <w:r w:rsidRPr="003A7BC2">
        <w:rPr>
          <w:sz w:val="16"/>
          <w:szCs w:val="16"/>
        </w:rPr>
        <w:t xml:space="preserve"> In 1935, Congress imposed taxes on intercorporate dividends to discourage pyramid-like holding companies that made it easier to control massive companies with only a small equity investment,</w:t>
      </w:r>
      <w:hyperlink r:id="rId31" w:anchor="footnote-ref-138" w:history="1">
        <w:r w:rsidRPr="003A7BC2">
          <w:rPr>
            <w:rStyle w:val="Hyperlink"/>
            <w:sz w:val="16"/>
            <w:szCs w:val="16"/>
          </w:rPr>
          <w:t>138</w:t>
        </w:r>
      </w:hyperlink>
      <w:r w:rsidRPr="003A7BC2">
        <w:rPr>
          <w:sz w:val="16"/>
          <w:szCs w:val="16"/>
        </w:rPr>
        <w:t xml:space="preserve"> and Professor Mark Roe has argued that regulation of mutual fund structure was designed to minimize the ability of large financial institutions to exercise control over their portfolio companies.</w:t>
      </w:r>
      <w:hyperlink r:id="rId32" w:anchor="footnote-ref-139" w:history="1">
        <w:r w:rsidRPr="003A7BC2">
          <w:rPr>
            <w:rStyle w:val="Hyperlink"/>
            <w:sz w:val="16"/>
            <w:szCs w:val="16"/>
          </w:rPr>
          <w:t>139</w:t>
        </w:r>
      </w:hyperlink>
      <w:r w:rsidRPr="003A7BC2">
        <w:rPr>
          <w:sz w:val="16"/>
          <w:szCs w:val="16"/>
        </w:rPr>
        <w:t xml:space="preserve"> Regulators have also, at various times, limited corporate power by imposing cumbersome procedural requirements on corporate action. These friction-generating rules have the effect — and likely the purpose — of making it more difficult for corporations to act, and thus to exert outsized influence in the world. For example, for a long time, corporations could only make major changes, such as charter amendments and mergers, with a unanimous shareholder vote</w:t>
      </w:r>
      <w:hyperlink r:id="rId33" w:anchor="footnote-ref-140" w:history="1">
        <w:r w:rsidRPr="003A7BC2">
          <w:rPr>
            <w:rStyle w:val="Hyperlink"/>
            <w:sz w:val="16"/>
            <w:szCs w:val="16"/>
          </w:rPr>
          <w:t>140</w:t>
        </w:r>
      </w:hyperlink>
      <w:r w:rsidRPr="003A7BC2">
        <w:rPr>
          <w:sz w:val="16"/>
          <w:szCs w:val="16"/>
        </w:rPr>
        <w:t xml:space="preserve"> — difficult to obtain in many cases, and virtually impossible if the corporation raised significant amounts of capital from a dispersed investor base.</w:t>
      </w:r>
      <w:hyperlink r:id="rId34" w:anchor="footnote-ref-141" w:history="1">
        <w:r w:rsidRPr="003A7BC2">
          <w:rPr>
            <w:rStyle w:val="Hyperlink"/>
            <w:sz w:val="16"/>
            <w:szCs w:val="16"/>
          </w:rPr>
          <w:t>141</w:t>
        </w:r>
      </w:hyperlink>
      <w:r w:rsidRPr="003A7BC2">
        <w:rPr>
          <w:sz w:val="16"/>
          <w:szCs w:val="16"/>
        </w:rPr>
        <w:t xml:space="preserve"> These strictures limited corporations’ size and ensured they would remain wedded to the narrow purposes for which they were originally chartered.</w:t>
      </w:r>
      <w:r w:rsidRPr="00F2514C">
        <w:t xml:space="preserve"> </w:t>
      </w:r>
      <w:r w:rsidRPr="00E135C3">
        <w:rPr>
          <w:b/>
          <w:bCs/>
          <w:u w:val="single"/>
        </w:rPr>
        <w:t>Today, it is likely that at least some advocacy in favor of, say, separation of chair and CEO roles, and shareholder approval of corporate political spending, is intended more to stymie corporate activity than to enhance the quality of decisionmaking</w:t>
      </w:r>
      <w:r w:rsidRPr="00E135C3">
        <w:rPr>
          <w:b/>
          <w:bCs/>
        </w:rPr>
        <w:t>.</w:t>
      </w:r>
      <w:hyperlink r:id="rId35" w:anchor="footnote-ref-142" w:history="1">
        <w:r w:rsidRPr="00E135C3">
          <w:rPr>
            <w:rStyle w:val="Hyperlink"/>
            <w:b/>
            <w:bCs/>
          </w:rPr>
          <w:t>142</w:t>
        </w:r>
      </w:hyperlink>
      <w:r w:rsidRPr="00E135C3">
        <w:rPr>
          <w:b/>
          <w:bCs/>
        </w:rPr>
        <w:t xml:space="preserve"> </w:t>
      </w:r>
      <w:r w:rsidRPr="00E135C3">
        <w:rPr>
          <w:b/>
          <w:bCs/>
          <w:u w:val="single"/>
        </w:rPr>
        <w:t>Professors Jens</w:t>
      </w:r>
      <w:r w:rsidRPr="006C2D5A">
        <w:rPr>
          <w:b/>
          <w:bCs/>
          <w:u w:val="single"/>
        </w:rPr>
        <w:t xml:space="preserve"> Dammann and Horst Eidenmüller argue that </w:t>
      </w:r>
      <w:r w:rsidRPr="006C2D5A">
        <w:rPr>
          <w:b/>
          <w:bCs/>
          <w:highlight w:val="cyan"/>
          <w:u w:val="single"/>
        </w:rPr>
        <w:t xml:space="preserve">a system of codetermination can </w:t>
      </w:r>
      <w:r w:rsidRPr="00E135C3">
        <w:rPr>
          <w:b/>
          <w:bCs/>
          <w:u w:val="single"/>
        </w:rPr>
        <w:t>have a similar effect.</w:t>
      </w:r>
      <w:hyperlink r:id="rId36" w:anchor="footnote-ref-143" w:history="1">
        <w:r w:rsidRPr="006C2D5A">
          <w:rPr>
            <w:rStyle w:val="Hyperlink"/>
            <w:b/>
            <w:bCs/>
            <w:u w:val="single"/>
          </w:rPr>
          <w:t>143</w:t>
        </w:r>
      </w:hyperlink>
      <w:r w:rsidRPr="006C2D5A">
        <w:rPr>
          <w:b/>
          <w:bCs/>
          <w:u w:val="single"/>
        </w:rPr>
        <w:t xml:space="preserve"> Their main claim is that </w:t>
      </w:r>
      <w:r w:rsidRPr="006C2D5A">
        <w:rPr>
          <w:b/>
          <w:bCs/>
          <w:highlight w:val="cyan"/>
          <w:u w:val="single"/>
        </w:rPr>
        <w:t>concentrate</w:t>
      </w:r>
      <w:r w:rsidRPr="00E135C3">
        <w:rPr>
          <w:b/>
          <w:bCs/>
          <w:u w:val="single"/>
        </w:rPr>
        <w:t>d</w:t>
      </w:r>
      <w:r w:rsidRPr="006C2D5A">
        <w:rPr>
          <w:b/>
          <w:bCs/>
          <w:highlight w:val="cyan"/>
          <w:u w:val="single"/>
        </w:rPr>
        <w:t xml:space="preserve"> corporate wealth,</w:t>
      </w:r>
      <w:r w:rsidRPr="006C2D5A">
        <w:rPr>
          <w:b/>
          <w:bCs/>
          <w:u w:val="single"/>
        </w:rPr>
        <w:t xml:space="preserve"> when controlled entirely by managers who are beholden to shareholders, </w:t>
      </w:r>
      <w:r w:rsidRPr="006C2D5A">
        <w:rPr>
          <w:b/>
          <w:bCs/>
          <w:highlight w:val="cyan"/>
          <w:u w:val="single"/>
        </w:rPr>
        <w:t>can be used to undermine democratic institutions</w:t>
      </w:r>
      <w:r w:rsidRPr="006C2D5A">
        <w:rPr>
          <w:b/>
          <w:bCs/>
          <w:u w:val="single"/>
        </w:rPr>
        <w:t xml:space="preserve"> (such as, for example, with unlimited political spending)</w:t>
      </w:r>
      <w:r w:rsidRPr="000274C7">
        <w:rPr>
          <w:u w:val="single"/>
        </w:rPr>
        <w:t>.</w:t>
      </w:r>
      <w:hyperlink r:id="rId37" w:anchor="footnote-ref-144" w:history="1">
        <w:r w:rsidRPr="000274C7">
          <w:rPr>
            <w:rStyle w:val="Hyperlink"/>
            <w:u w:val="single"/>
          </w:rPr>
          <w:t>144</w:t>
        </w:r>
      </w:hyperlink>
      <w:r w:rsidRPr="000274C7">
        <w:rPr>
          <w:u w:val="single"/>
        </w:rPr>
        <w:t xml:space="preserve"> If employees are represented in the boardroom, however, then power is deconcentrated among a much more heterogeneous group, making it more difficult to wield.</w:t>
      </w:r>
      <w:hyperlink r:id="rId38" w:anchor="footnote-ref-145" w:history="1">
        <w:r w:rsidRPr="000274C7">
          <w:rPr>
            <w:rStyle w:val="Hyperlink"/>
            <w:u w:val="single"/>
          </w:rPr>
          <w:t>145</w:t>
        </w:r>
      </w:hyperlink>
      <w:r w:rsidRPr="000274C7">
        <w:rPr>
          <w:u w:val="single"/>
        </w:rPr>
        <w:t xml:space="preserve"> Bainbridge cites with approval the conclusions that Dammann and Eidenmüller reached in an earlier article, that codetermination may impede </w:t>
      </w:r>
      <w:proofErr w:type="spellStart"/>
      <w:r w:rsidRPr="000274C7">
        <w:rPr>
          <w:u w:val="single"/>
        </w:rPr>
        <w:t>decisionmaking</w:t>
      </w:r>
      <w:proofErr w:type="spellEnd"/>
      <w:r w:rsidRPr="000274C7">
        <w:rPr>
          <w:u w:val="single"/>
        </w:rPr>
        <w:t xml:space="preserve"> (p. 144),</w:t>
      </w:r>
      <w:hyperlink r:id="rId39" w:anchor="footnote-ref-146" w:history="1">
        <w:r w:rsidRPr="000274C7">
          <w:rPr>
            <w:rStyle w:val="Hyperlink"/>
            <w:u w:val="single"/>
          </w:rPr>
          <w:t>146</w:t>
        </w:r>
      </w:hyperlink>
      <w:r w:rsidRPr="000274C7">
        <w:rPr>
          <w:u w:val="single"/>
        </w:rPr>
        <w:t xml:space="preserve"> but shortly thereafter, Dammann and Eidenmüller relied on that very fact to conclude that </w:t>
      </w:r>
      <w:r w:rsidRPr="006C2D5A">
        <w:rPr>
          <w:b/>
          <w:bCs/>
          <w:highlight w:val="cyan"/>
        </w:rPr>
        <w:t xml:space="preserve">the democracy-preserving effects of such boardroom frictions outweighed any economic harms </w:t>
      </w:r>
      <w:r w:rsidRPr="006C2D5A">
        <w:rPr>
          <w:b/>
          <w:bCs/>
        </w:rPr>
        <w:t>they might cause.</w:t>
      </w:r>
      <w:hyperlink r:id="rId40" w:anchor="footnote-ref-147" w:history="1">
        <w:r w:rsidRPr="006C2D5A">
          <w:rPr>
            <w:rStyle w:val="Hyperlink"/>
            <w:b/>
            <w:bCs/>
          </w:rPr>
          <w:t>147</w:t>
        </w:r>
      </w:hyperlink>
      <w:r w:rsidRPr="000274C7">
        <w:rPr>
          <w:u w:val="single"/>
        </w:rPr>
        <w:t xml:space="preserve"> </w:t>
      </w:r>
    </w:p>
    <w:p w14:paraId="61812456" w14:textId="77777777" w:rsidR="00332EA1" w:rsidRDefault="00332EA1" w:rsidP="00332EA1">
      <w:pPr>
        <w:rPr>
          <w:u w:val="single"/>
        </w:rPr>
      </w:pPr>
    </w:p>
    <w:p w14:paraId="325BF0A1" w14:textId="77777777" w:rsidR="00332EA1" w:rsidRDefault="00332EA1" w:rsidP="00332EA1">
      <w:pPr>
        <w:rPr>
          <w:u w:val="single"/>
        </w:rPr>
      </w:pPr>
    </w:p>
    <w:p w14:paraId="0C2B0DDC" w14:textId="77777777" w:rsidR="00332EA1" w:rsidRPr="00A922A0" w:rsidRDefault="00332EA1" w:rsidP="00332EA1">
      <w:pPr>
        <w:pStyle w:val="Heading4"/>
      </w:pPr>
      <w:r>
        <w:t xml:space="preserve">Employees are the key advocates for corporate climate change action the AFF’s worker voice </w:t>
      </w:r>
      <w:r>
        <w:rPr>
          <w:u w:val="single"/>
        </w:rPr>
        <w:t xml:space="preserve">turbocharges </w:t>
      </w:r>
      <w:r>
        <w:t xml:space="preserve">policy key to hitting the IRA’s 2030 emissions goals – reforming SQUO usages of corporate power </w:t>
      </w:r>
    </w:p>
    <w:p w14:paraId="6ABF5B54" w14:textId="77777777" w:rsidR="00332EA1" w:rsidRPr="00E50E6C" w:rsidRDefault="00332EA1" w:rsidP="00332EA1">
      <w:r w:rsidRPr="00E50E6C">
        <w:rPr>
          <w:rStyle w:val="Style13ptBold"/>
        </w:rPr>
        <w:t>Weihl 2</w:t>
      </w:r>
      <w:r>
        <w:rPr>
          <w:rStyle w:val="Style13ptBold"/>
        </w:rPr>
        <w:t xml:space="preserve">4 </w:t>
      </w:r>
      <w:r w:rsidRPr="00EC08EA">
        <w:t>(Bill Weihl is the founder and chief strategic advisor of ClimateVoice, a nonprofit initiative launched in February 2020 that is mobilizing the workforce to encourage companies to go “all in” on climate — especially in their use of their voice and influence to support public policy, everywhere they operate.,</w:t>
      </w:r>
      <w:r>
        <w:t xml:space="preserve"> July 24 2024</w:t>
      </w:r>
      <w:r w:rsidRPr="00E50E6C">
        <w:t xml:space="preserve">, "How the employee voice can help drive climate action at your company", Trellis, </w:t>
      </w:r>
      <w:hyperlink r:id="rId41" w:history="1">
        <w:r w:rsidRPr="006337A5">
          <w:rPr>
            <w:rStyle w:val="Hyperlink"/>
          </w:rPr>
          <w:t>https://trellis.net/article/how-employee-voice-can-help-drive-climate-action-your-company/</w:t>
        </w:r>
      </w:hyperlink>
      <w:r>
        <w:t>) //Rochester Ashaz</w:t>
      </w:r>
    </w:p>
    <w:p w14:paraId="4A1F9E60" w14:textId="77777777" w:rsidR="00332EA1" w:rsidRPr="00195C46" w:rsidRDefault="00332EA1" w:rsidP="00332EA1">
      <w:pPr>
        <w:rPr>
          <w:b/>
          <w:bCs/>
          <w:u w:val="single"/>
        </w:rPr>
      </w:pPr>
      <w:r w:rsidRPr="00195C46">
        <w:rPr>
          <w:b/>
          <w:bCs/>
          <w:u w:val="single"/>
        </w:rPr>
        <w:t xml:space="preserve">There’s a renewable power source for driving climate action forward at your company: your employees. According to </w:t>
      </w:r>
      <w:hyperlink r:id="rId42" w:history="1">
        <w:r w:rsidRPr="00195C46">
          <w:rPr>
            <w:rStyle w:val="Hyperlink"/>
            <w:b/>
            <w:bCs/>
            <w:u w:val="single"/>
          </w:rPr>
          <w:t>Kite Insights</w:t>
        </w:r>
      </w:hyperlink>
      <w:r w:rsidRPr="00195C46">
        <w:rPr>
          <w:b/>
          <w:bCs/>
          <w:u w:val="single"/>
        </w:rPr>
        <w:t xml:space="preserve">, </w:t>
      </w:r>
      <w:r w:rsidRPr="0064185D">
        <w:rPr>
          <w:b/>
          <w:bCs/>
          <w:u w:val="single"/>
        </w:rPr>
        <w:t xml:space="preserve">8 out of 10 </w:t>
      </w:r>
      <w:r w:rsidRPr="00195C46">
        <w:rPr>
          <w:b/>
          <w:bCs/>
          <w:highlight w:val="cyan"/>
          <w:u w:val="single"/>
        </w:rPr>
        <w:t>employees are ready and willing to take action on climate change in their jobs, and 45 percent are ready to go even further</w:t>
      </w:r>
      <w:r w:rsidRPr="00195C46">
        <w:rPr>
          <w:b/>
          <w:bCs/>
          <w:u w:val="single"/>
        </w:rPr>
        <w:t xml:space="preserve"> and become </w:t>
      </w:r>
      <w:r w:rsidRPr="00195C46">
        <w:rPr>
          <w:b/>
          <w:bCs/>
          <w:highlight w:val="cyan"/>
          <w:u w:val="single"/>
        </w:rPr>
        <w:t>pioneers of climate action within their teams and functions</w:t>
      </w:r>
      <w:r w:rsidRPr="00195C46">
        <w:rPr>
          <w:b/>
          <w:bCs/>
          <w:u w:val="single"/>
        </w:rPr>
        <w:t>.</w:t>
      </w:r>
      <w:r w:rsidRPr="00195C46">
        <w:t xml:space="preserve"> And management appears to be listening: In its 2023 </w:t>
      </w:r>
      <w:proofErr w:type="spellStart"/>
      <w:r w:rsidRPr="00195C46">
        <w:t>CxO</w:t>
      </w:r>
      <w:proofErr w:type="spellEnd"/>
      <w:r w:rsidRPr="00195C46">
        <w:t xml:space="preserve"> Sustainability Report,</w:t>
      </w:r>
      <w:r>
        <w:t xml:space="preserve"> </w:t>
      </w:r>
      <w:hyperlink r:id="rId43" w:history="1">
        <w:r w:rsidRPr="00195C46">
          <w:rPr>
            <w:rStyle w:val="Hyperlink"/>
          </w:rPr>
          <w:t>Deloitte</w:t>
        </w:r>
      </w:hyperlink>
      <w:r>
        <w:t xml:space="preserve"> </w:t>
      </w:r>
      <w:r w:rsidRPr="00195C46">
        <w:t>found more than half of C-suite executives said employee activism on climate had led their organizations to increase sustainability actions over the past year; 24 percent said it led to a “significant” increase.</w:t>
      </w:r>
      <w:r>
        <w:t xml:space="preserve"> </w:t>
      </w:r>
      <w:r w:rsidRPr="00195C46">
        <w:t>As climate change becomes more of an unavoidable and</w:t>
      </w:r>
      <w:r>
        <w:t xml:space="preserve"> </w:t>
      </w:r>
      <w:hyperlink r:id="rId44" w:history="1">
        <w:r w:rsidRPr="00195C46">
          <w:rPr>
            <w:rStyle w:val="Hyperlink"/>
          </w:rPr>
          <w:t>disturbing</w:t>
        </w:r>
      </w:hyperlink>
      <w:r>
        <w:t xml:space="preserve"> </w:t>
      </w:r>
      <w:r w:rsidRPr="00195C46">
        <w:t>part of their daily lives, employees are getting even more motivated to get involved at work. According to</w:t>
      </w:r>
      <w:r>
        <w:t xml:space="preserve"> </w:t>
      </w:r>
      <w:hyperlink r:id="rId45" w:history="1">
        <w:r w:rsidRPr="00195C46">
          <w:rPr>
            <w:rStyle w:val="Hyperlink"/>
          </w:rPr>
          <w:t>Drew Wilkinson</w:t>
        </w:r>
      </w:hyperlink>
      <w:r w:rsidRPr="00195C46">
        <w:t>, a remarkable leader who co-founded the employee sustainability community at Microsoft, “We’ve finally moved a critical mass of people from ‘why should we do anything about the climate crisis now?’ to ‘how do we do as much as we can as fast as possible and how do I uniquely contribute?’”</w:t>
      </w:r>
      <w:r>
        <w:t xml:space="preserve"> </w:t>
      </w:r>
      <w:r w:rsidRPr="00195C46">
        <w:t>For many companies, employee engagement means individual actions: planting trees; recycling; even making green-friendly 401(k) investments. This is all valuable, of course, but these individual actions, even taken together, do not begin to address the scale and urgency of the climate crisis at this point in history. We are at a</w:t>
      </w:r>
      <w:r>
        <w:t xml:space="preserve"> </w:t>
      </w:r>
      <w:hyperlink r:id="rId46" w:history="1">
        <w:r w:rsidRPr="00195C46">
          <w:rPr>
            <w:rStyle w:val="Hyperlink"/>
          </w:rPr>
          <w:t>tipping point</w:t>
        </w:r>
      </w:hyperlink>
      <w:r>
        <w:t xml:space="preserve"> </w:t>
      </w:r>
      <w:r w:rsidRPr="00195C46">
        <w:t>with limited time left to prevent almost unimaginable disasters, and must respond accordingly.</w:t>
      </w:r>
      <w:r>
        <w:t xml:space="preserve"> </w:t>
      </w:r>
      <w:r w:rsidRPr="00195C46">
        <w:rPr>
          <w:b/>
          <w:bCs/>
          <w:highlight w:val="cyan"/>
          <w:u w:val="single"/>
        </w:rPr>
        <w:t xml:space="preserve">To achieve a </w:t>
      </w:r>
      <w:r w:rsidRPr="0064185D">
        <w:rPr>
          <w:b/>
          <w:bCs/>
          <w:u w:val="single"/>
        </w:rPr>
        <w:t xml:space="preserve">50 percent </w:t>
      </w:r>
      <w:r w:rsidRPr="00195C46">
        <w:rPr>
          <w:b/>
          <w:bCs/>
          <w:highlight w:val="cyan"/>
          <w:u w:val="single"/>
        </w:rPr>
        <w:t>reduction in carbon emissions by 2030</w:t>
      </w:r>
      <w:r w:rsidRPr="00195C46">
        <w:rPr>
          <w:b/>
          <w:bCs/>
          <w:u w:val="single"/>
        </w:rPr>
        <w:t xml:space="preserve">, </w:t>
      </w:r>
      <w:r w:rsidRPr="00D17283">
        <w:rPr>
          <w:b/>
          <w:bCs/>
          <w:u w:val="single"/>
        </w:rPr>
        <w:t xml:space="preserve">as we must do to have any hope of meeting </w:t>
      </w:r>
      <w:hyperlink r:id="rId47" w:history="1">
        <w:r w:rsidRPr="00D17283">
          <w:rPr>
            <w:rStyle w:val="Hyperlink"/>
            <w:b/>
            <w:bCs/>
            <w:u w:val="single"/>
          </w:rPr>
          <w:t>planet-saving benchmarks</w:t>
        </w:r>
      </w:hyperlink>
      <w:r w:rsidRPr="00D17283">
        <w:rPr>
          <w:b/>
          <w:bCs/>
          <w:u w:val="single"/>
        </w:rPr>
        <w:t xml:space="preserve">, </w:t>
      </w:r>
      <w:r w:rsidRPr="00195C46">
        <w:rPr>
          <w:b/>
          <w:bCs/>
          <w:u w:val="single"/>
        </w:rPr>
        <w:t xml:space="preserve">we need the strongest federal, state and local public policy possible to drive change at the speed and scale required. </w:t>
      </w:r>
      <w:r w:rsidRPr="00195C46">
        <w:rPr>
          <w:b/>
          <w:bCs/>
          <w:highlight w:val="cyan"/>
          <w:u w:val="single"/>
        </w:rPr>
        <w:t xml:space="preserve">It will take a plethora of policy </w:t>
      </w:r>
      <w:r w:rsidRPr="00D17283">
        <w:rPr>
          <w:b/>
          <w:bCs/>
          <w:u w:val="single"/>
        </w:rPr>
        <w:t>advances across America</w:t>
      </w:r>
      <w:r w:rsidRPr="00195C46">
        <w:rPr>
          <w:b/>
          <w:bCs/>
          <w:highlight w:val="cyan"/>
          <w:u w:val="single"/>
        </w:rPr>
        <w:t xml:space="preserve"> to address </w:t>
      </w:r>
      <w:proofErr w:type="gramStart"/>
      <w:r w:rsidRPr="00D17283">
        <w:rPr>
          <w:b/>
          <w:bCs/>
          <w:u w:val="single"/>
        </w:rPr>
        <w:t>all of</w:t>
      </w:r>
      <w:proofErr w:type="gramEnd"/>
      <w:r w:rsidRPr="00D17283">
        <w:rPr>
          <w:b/>
          <w:bCs/>
          <w:u w:val="single"/>
        </w:rPr>
        <w:t xml:space="preserve"> </w:t>
      </w:r>
      <w:r w:rsidRPr="00195C46">
        <w:rPr>
          <w:b/>
          <w:bCs/>
          <w:highlight w:val="cyan"/>
          <w:u w:val="single"/>
        </w:rPr>
        <w:t xml:space="preserve">the </w:t>
      </w:r>
      <w:r w:rsidRPr="00D17283">
        <w:rPr>
          <w:b/>
          <w:bCs/>
          <w:u w:val="single"/>
        </w:rPr>
        <w:t xml:space="preserve">complex </w:t>
      </w:r>
      <w:r w:rsidRPr="00195C46">
        <w:rPr>
          <w:b/>
          <w:bCs/>
          <w:highlight w:val="cyan"/>
          <w:u w:val="single"/>
        </w:rPr>
        <w:t>issues involved in the clean energy transformation</w:t>
      </w:r>
      <w:r w:rsidRPr="00195C46">
        <w:rPr>
          <w:b/>
          <w:bCs/>
          <w:u w:val="single"/>
        </w:rPr>
        <w:t xml:space="preserve">. There is plenty for everyone to do — and </w:t>
      </w:r>
      <w:r w:rsidRPr="00195C46">
        <w:rPr>
          <w:b/>
          <w:bCs/>
          <w:highlight w:val="cyan"/>
          <w:u w:val="single"/>
        </w:rPr>
        <w:t>employees can play a key role in turbocharging the action required to get us there!</w:t>
      </w:r>
      <w:r>
        <w:t xml:space="preserve"> </w:t>
      </w:r>
      <w:r w:rsidRPr="00195C46">
        <w:t>While engaging in public policy on climate can feel like a stretch for many employees, a growing number are educating themselves and preparing to be internal advocates for bold climate policy, urging their influential companies to step up their lobbying efforts.</w:t>
      </w:r>
      <w:r>
        <w:t xml:space="preserve"> </w:t>
      </w:r>
      <w:hyperlink r:id="rId48" w:history="1">
        <w:r w:rsidRPr="00195C46">
          <w:rPr>
            <w:rStyle w:val="Hyperlink"/>
          </w:rPr>
          <w:t>Mary Dube</w:t>
        </w:r>
      </w:hyperlink>
      <w:r w:rsidRPr="00195C46">
        <w:t xml:space="preserve">, a senior executive at Hewlett-Packard, puts the learning process this way: “Often, we don’t start out as someone credibly representing a broader concern. There </w:t>
      </w:r>
      <w:proofErr w:type="gramStart"/>
      <w:r w:rsidRPr="00195C46">
        <w:t>is</w:t>
      </w:r>
      <w:proofErr w:type="gramEnd"/>
      <w:r w:rsidRPr="00195C46">
        <w:t xml:space="preserve"> a process and journey involved in being seen as an employee leader and understanding the key issues to be addressed to drive meaningful change.”</w:t>
      </w:r>
      <w:r>
        <w:t xml:space="preserve"> </w:t>
      </w:r>
      <w:r w:rsidRPr="00195C46">
        <w:rPr>
          <w:b/>
          <w:bCs/>
          <w:highlight w:val="cyan"/>
          <w:u w:val="single"/>
        </w:rPr>
        <w:t>Employees see that when companies weigh in on climate, it makes a crucial difference</w:t>
      </w:r>
      <w:r w:rsidRPr="00195C46">
        <w:rPr>
          <w:b/>
          <w:bCs/>
          <w:u w:val="single"/>
        </w:rPr>
        <w:t>. In California, th</w:t>
      </w:r>
      <w:r w:rsidRPr="00195C46">
        <w:rPr>
          <w:b/>
          <w:bCs/>
          <w:highlight w:val="cyan"/>
          <w:u w:val="single"/>
        </w:rPr>
        <w:t>e future of the climate disclosure bill Senate Bill</w:t>
      </w:r>
      <w:r w:rsidRPr="00195C46">
        <w:rPr>
          <w:b/>
          <w:bCs/>
          <w:u w:val="single"/>
        </w:rPr>
        <w:t xml:space="preserve"> 253 in September </w:t>
      </w:r>
      <w:r w:rsidRPr="00195C46">
        <w:rPr>
          <w:b/>
          <w:bCs/>
          <w:highlight w:val="cyan"/>
          <w:u w:val="single"/>
        </w:rPr>
        <w:t>looked very doubtful</w:t>
      </w:r>
      <w:r w:rsidRPr="00195C46">
        <w:rPr>
          <w:b/>
          <w:bCs/>
          <w:u w:val="single"/>
        </w:rPr>
        <w:t xml:space="preserve">, </w:t>
      </w:r>
      <w:r w:rsidRPr="00195C46">
        <w:rPr>
          <w:b/>
          <w:bCs/>
          <w:highlight w:val="cyan"/>
          <w:u w:val="single"/>
        </w:rPr>
        <w:t>until companies</w:t>
      </w:r>
      <w:r w:rsidRPr="00195C46">
        <w:rPr>
          <w:b/>
          <w:bCs/>
          <w:u w:val="single"/>
        </w:rPr>
        <w:t xml:space="preserve"> such as </w:t>
      </w:r>
      <w:hyperlink r:id="rId49" w:history="1">
        <w:r w:rsidRPr="00195C46">
          <w:rPr>
            <w:rStyle w:val="Hyperlink"/>
            <w:b/>
            <w:bCs/>
            <w:u w:val="single"/>
          </w:rPr>
          <w:t>Apple, Microsoft and Salesforce</w:t>
        </w:r>
      </w:hyperlink>
      <w:r w:rsidRPr="00195C46">
        <w:rPr>
          <w:b/>
          <w:bCs/>
          <w:u w:val="single"/>
        </w:rPr>
        <w:t xml:space="preserve"> </w:t>
      </w:r>
      <w:r w:rsidRPr="00195C46">
        <w:rPr>
          <w:b/>
          <w:bCs/>
          <w:highlight w:val="cyan"/>
          <w:u w:val="single"/>
        </w:rPr>
        <w:t>used their clout in the final days to tip the scales in favor of passage</w:t>
      </w:r>
      <w:r w:rsidRPr="00195C46">
        <w:rPr>
          <w:b/>
          <w:bCs/>
          <w:u w:val="single"/>
        </w:rPr>
        <w:t xml:space="preserve">. The new </w:t>
      </w:r>
      <w:r w:rsidRPr="00195C46">
        <w:rPr>
          <w:b/>
          <w:bCs/>
          <w:highlight w:val="cyan"/>
          <w:u w:val="single"/>
        </w:rPr>
        <w:t xml:space="preserve">legislation set a </w:t>
      </w:r>
      <w:hyperlink r:id="rId50" w:history="1">
        <w:r w:rsidRPr="00195C46">
          <w:rPr>
            <w:rStyle w:val="Hyperlink"/>
            <w:b/>
            <w:bCs/>
            <w:highlight w:val="cyan"/>
            <w:u w:val="single"/>
          </w:rPr>
          <w:t>national standard</w:t>
        </w:r>
      </w:hyperlink>
      <w:r w:rsidRPr="00195C46">
        <w:rPr>
          <w:b/>
          <w:bCs/>
          <w:highlight w:val="cyan"/>
          <w:u w:val="single"/>
        </w:rPr>
        <w:t xml:space="preserve"> for climate reporting by companies, and may influence federal policy as well.</w:t>
      </w:r>
      <w:r>
        <w:t xml:space="preserve"> </w:t>
      </w:r>
      <w:r w:rsidRPr="00195C46">
        <w:t xml:space="preserve">Also important: Employees at several companies raised the question internally of whether their company would support the California disclosure bill; we believe that helped some companies decide to speak up publicly. We saw a similar dynamic play out with the Build Back Better Act in 2021 and the Inflation Reduction Act in 2022: </w:t>
      </w:r>
      <w:r w:rsidRPr="00195C46">
        <w:rPr>
          <w:b/>
          <w:bCs/>
          <w:u w:val="single"/>
        </w:rPr>
        <w:t>After</w:t>
      </w:r>
      <w:r w:rsidRPr="00195C46">
        <w:t xml:space="preserve"> </w:t>
      </w:r>
      <w:r w:rsidRPr="00195C46">
        <w:rPr>
          <w:b/>
          <w:bCs/>
          <w:u w:val="single"/>
        </w:rPr>
        <w:t>groups of employees asked (at town hall meetings or on internal chat channels) why their company had not (yet) supported the bill publicly, several corporations spoke up in support.</w:t>
      </w:r>
    </w:p>
    <w:p w14:paraId="3A0BA231" w14:textId="77777777" w:rsidR="00332EA1" w:rsidRPr="000274C7" w:rsidRDefault="00332EA1" w:rsidP="00332EA1">
      <w:pPr>
        <w:rPr>
          <w:u w:val="single"/>
        </w:rPr>
      </w:pPr>
    </w:p>
    <w:p w14:paraId="6B59F90E" w14:textId="77777777" w:rsidR="00332EA1" w:rsidRDefault="00332EA1" w:rsidP="00332EA1"/>
    <w:p w14:paraId="75B48452" w14:textId="77777777" w:rsidR="00332EA1" w:rsidRDefault="00332EA1" w:rsidP="00332EA1">
      <w:pPr>
        <w:pStyle w:val="Heading3"/>
      </w:pPr>
      <w:r>
        <w:t>1AC---Plan</w:t>
      </w:r>
    </w:p>
    <w:p w14:paraId="29452FC2" w14:textId="77777777" w:rsidR="00332EA1" w:rsidRDefault="00332EA1" w:rsidP="00332EA1">
      <w:pPr>
        <w:pStyle w:val="Heading4"/>
      </w:pPr>
      <w:r>
        <w:t xml:space="preserve">The United States Federal Government should substantially strengthen collective bargaining rights for workers in the United States by mandating that U.S. corporations with more than 2,000 employees to adopt a majority board-level elected worker representation, including the allocation of co-decision-making rights to union representatives </w:t>
      </w:r>
    </w:p>
    <w:p w14:paraId="5E45E397" w14:textId="77777777" w:rsidR="00332EA1" w:rsidRDefault="00332EA1" w:rsidP="00332EA1"/>
    <w:p w14:paraId="3A3907F3" w14:textId="77777777" w:rsidR="00332EA1" w:rsidRDefault="00332EA1" w:rsidP="00332EA1">
      <w:pPr>
        <w:pStyle w:val="Heading4"/>
      </w:pPr>
      <w:r>
        <w:t>Codetermination works to pursue equality between capital and labor in the United States despite legal differences</w:t>
      </w:r>
    </w:p>
    <w:p w14:paraId="38F2C4ED" w14:textId="77777777" w:rsidR="00332EA1" w:rsidRDefault="00332EA1" w:rsidP="00332EA1">
      <w:r w:rsidRPr="00446411">
        <w:rPr>
          <w:rStyle w:val="Style13ptBold"/>
        </w:rPr>
        <w:t xml:space="preserve">Carini 24 </w:t>
      </w:r>
      <w:r>
        <w:t xml:space="preserve">(Anthony Carini was a Staff Editor at the Southwestern Journal of International Law, 2024, “CODETERMINATION AS A REMEDY FOR AMERICAN LABOR WOES, OR HOW I LEARNED TO STOP WORRYING AND LOVE THE BOMB”, Southwestern Journal of International Law Vol. XXXI:1,  </w:t>
      </w:r>
      <w:hyperlink r:id="rId51" w:history="1">
        <w:r w:rsidRPr="00B23AC5">
          <w:rPr>
            <w:rStyle w:val="Hyperlink"/>
          </w:rPr>
          <w:t>https://www.swlaw.edu/sites/default/files/2025-04/Article%207%20-%20Carini.pdf</w:t>
        </w:r>
      </w:hyperlink>
      <w:r>
        <w:t>)</w:t>
      </w:r>
    </w:p>
    <w:p w14:paraId="54799528" w14:textId="77777777" w:rsidR="00332EA1" w:rsidRDefault="00332EA1" w:rsidP="00332EA1">
      <w:r>
        <w:t>Beginning in 1976 with the Codetermination Act, Germany embedded in its legal system a requirement for equal participation in the company decision-making process between shareholders and employees.17 In 1979, the German Federal Constitutional Court held that a challenge by numerous companies to the Codetermination Act was unfounded, and stated that, “[The Codetermination Act] also has the task of mitigating the external control associated with the subordination of employees to external management and organizational power in larger companies through institutional participation in business decisions . . . and of supplementing the economic legitimacy of company management with a social one.”18</w:t>
      </w:r>
    </w:p>
    <w:p w14:paraId="575C104C" w14:textId="77777777" w:rsidR="00332EA1" w:rsidRDefault="00332EA1" w:rsidP="00332EA1">
      <w:r w:rsidRPr="003B7491">
        <w:rPr>
          <w:b/>
          <w:bCs/>
          <w:highlight w:val="cyan"/>
          <w:u w:val="single"/>
        </w:rPr>
        <w:t>One of the main ideas behind codetermination is pursuing equality between capital and labor through a democratic decision-making process that rewards employee loyalty with participation rights</w:t>
      </w:r>
      <w:r w:rsidRPr="00446411">
        <w:rPr>
          <w:b/>
          <w:bCs/>
          <w:u w:val="single"/>
        </w:rPr>
        <w:t>.</w:t>
      </w:r>
      <w:r>
        <w:t xml:space="preserve">19 Although many other European countries have adopted some form of codetermination, Germany has the most well-known and enduring form of it.20 </w:t>
      </w:r>
      <w:r w:rsidRPr="00EC1F7E">
        <w:rPr>
          <w:b/>
          <w:bCs/>
          <w:highlight w:val="cyan"/>
          <w:u w:val="single"/>
        </w:rPr>
        <w:t xml:space="preserve">This, along with similarities in their corporate law structure, makes codetermination a great fit </w:t>
      </w:r>
      <w:r w:rsidRPr="0064185D">
        <w:rPr>
          <w:b/>
          <w:bCs/>
          <w:u w:val="single"/>
        </w:rPr>
        <w:t xml:space="preserve">to use as a model </w:t>
      </w:r>
      <w:r w:rsidRPr="00EC1F7E">
        <w:rPr>
          <w:b/>
          <w:bCs/>
          <w:highlight w:val="cyan"/>
          <w:u w:val="single"/>
        </w:rPr>
        <w:t>for the U.S</w:t>
      </w:r>
      <w:r>
        <w:t>.</w:t>
      </w:r>
    </w:p>
    <w:p w14:paraId="01EA1B9D" w14:textId="77777777" w:rsidR="00332EA1" w:rsidRDefault="00332EA1" w:rsidP="00332EA1">
      <w:r>
        <w:t xml:space="preserve"> First, German codetermination is split into two levels—one at the “company” level and one at the “workplace” level.21 German labor law defines a “workplace” as “an employer’s facility in which several employees normally work together,” while a “company” is comprised of all the workplaces—for example where an automotive manufacturer is a “company”, its factories are the “workplaces.”22</w:t>
      </w:r>
    </w:p>
    <w:p w14:paraId="0D320E03" w14:textId="77777777" w:rsidR="00332EA1" w:rsidRPr="00446411" w:rsidRDefault="00332EA1" w:rsidP="00332EA1">
      <w:r>
        <w:t xml:space="preserve"> </w:t>
      </w:r>
      <w:r w:rsidRPr="001E5330">
        <w:rPr>
          <w:b/>
          <w:bCs/>
          <w:highlight w:val="cyan"/>
          <w:u w:val="single"/>
        </w:rPr>
        <w:t>At the company level</w:t>
      </w:r>
      <w:r w:rsidRPr="003B7491">
        <w:rPr>
          <w:b/>
          <w:bCs/>
          <w:highlight w:val="cyan"/>
          <w:u w:val="single"/>
        </w:rPr>
        <w:t xml:space="preserve">, the Codetermination Act creates a supervisory board </w:t>
      </w:r>
      <w:r w:rsidRPr="003B7491">
        <w:rPr>
          <w:b/>
          <w:bCs/>
          <w:u w:val="single"/>
        </w:rPr>
        <w:t xml:space="preserve">composed </w:t>
      </w:r>
      <w:r w:rsidRPr="003B7491">
        <w:rPr>
          <w:b/>
          <w:bCs/>
          <w:highlight w:val="cyan"/>
          <w:u w:val="single"/>
        </w:rPr>
        <w:t>of employee representatives and shareholders in companies with more than 2,000 employees</w:t>
      </w:r>
      <w:r>
        <w:t>.23 The amount of representation on the supervisory board depends on the size of the company but is always divided equally between employees and shareholders.24 However, the supervisory board is chaired by a shareholder whose vote is decisive when there is a deadlock.</w:t>
      </w:r>
    </w:p>
    <w:p w14:paraId="54503081" w14:textId="77777777" w:rsidR="00332EA1" w:rsidRDefault="00332EA1" w:rsidP="00332EA1"/>
    <w:p w14:paraId="2361A42A" w14:textId="77777777" w:rsidR="00332EA1" w:rsidRDefault="00332EA1" w:rsidP="00332EA1">
      <w:pPr>
        <w:pStyle w:val="Heading4"/>
      </w:pPr>
      <w:r>
        <w:t xml:space="preserve">The </w:t>
      </w:r>
      <w:proofErr w:type="spellStart"/>
      <w:r>
        <w:t>aff</w:t>
      </w:r>
      <w:proofErr w:type="spellEnd"/>
      <w:r>
        <w:t xml:space="preserve"> solves with a worker majority—</w:t>
      </w:r>
      <w:proofErr w:type="spellStart"/>
      <w:r>
        <w:t>squo</w:t>
      </w:r>
      <w:proofErr w:type="spellEnd"/>
      <w:r>
        <w:t xml:space="preserve"> labor board representatives hold a minority vote and therefore will always be steamrolled </w:t>
      </w:r>
    </w:p>
    <w:p w14:paraId="73E3AB9B" w14:textId="77777777" w:rsidR="00332EA1" w:rsidRPr="000E39E3" w:rsidRDefault="00332EA1" w:rsidP="00332EA1">
      <w:r>
        <w:rPr>
          <w:rStyle w:val="Style13ptBold"/>
        </w:rPr>
        <w:t xml:space="preserve">Jager et al. 21 </w:t>
      </w:r>
      <w:r w:rsidRPr="000E39E3">
        <w:t>(</w:t>
      </w:r>
      <w:r>
        <w:t xml:space="preserve">Simon Jager, </w:t>
      </w:r>
      <w:proofErr w:type="spellStart"/>
      <w:r>
        <w:t>Shakked</w:t>
      </w:r>
      <w:proofErr w:type="spellEnd"/>
      <w:r>
        <w:t xml:space="preserve"> Noy, Benjamin Schofer, </w:t>
      </w:r>
      <w:r w:rsidRPr="000E39E3">
        <w:t xml:space="preserve">Simon Jäger (sjaeger@mit.edu) is an assistant professor of economics at MIT, </w:t>
      </w:r>
      <w:proofErr w:type="spellStart"/>
      <w:r w:rsidRPr="000E39E3">
        <w:t>Shakked</w:t>
      </w:r>
      <w:proofErr w:type="spellEnd"/>
      <w:r w:rsidRPr="000E39E3">
        <w:t xml:space="preserve"> Noy (snoy@mit.edu) is a predoctoral research fellow at MIT, and Benjamin Schoefer (schoefer@berkeley.edu) is an assistant professor of economics at UC Berkeley</w:t>
      </w:r>
      <w:r>
        <w:t xml:space="preserve">, 08-21, “Codetermination and Power in the Workplace,” Economics Policy Institute, </w:t>
      </w:r>
      <w:r w:rsidRPr="000E39E3">
        <w:t>https://www.epi.org/unequalpower/publications/codetermination-and-power-in-the-workplace/</w:t>
      </w:r>
    </w:p>
    <w:p w14:paraId="003B5D09" w14:textId="77777777" w:rsidR="00332EA1" w:rsidRPr="000E39E3" w:rsidRDefault="00332EA1" w:rsidP="00332EA1">
      <w:r>
        <w:t xml:space="preserve">How Does Board-Level Codetermination Operate in Practice? </w:t>
      </w:r>
      <w:r w:rsidRPr="00CB081E">
        <w:rPr>
          <w:rStyle w:val="Emphasis"/>
          <w:highlight w:val="cyan"/>
        </w:rPr>
        <w:t>Board-level worker representatives are upfront about the fact that their minority status leaves them without formal decision-making power</w:t>
      </w:r>
      <w:r w:rsidRPr="000E39E3">
        <w:rPr>
          <w:rStyle w:val="Emphasis"/>
        </w:rPr>
        <w:t xml:space="preserve">. For example: </w:t>
      </w:r>
      <w:r w:rsidRPr="003A61DD">
        <w:rPr>
          <w:rStyle w:val="Emphasis"/>
          <w:highlight w:val="cyan"/>
        </w:rPr>
        <w:t xml:space="preserve">Our action as board-level employee representatives is very limited </w:t>
      </w:r>
      <w:r w:rsidRPr="0064185D">
        <w:rPr>
          <w:rStyle w:val="Emphasis"/>
        </w:rPr>
        <w:t xml:space="preserve">by the fact that </w:t>
      </w:r>
      <w:r w:rsidRPr="003A61DD">
        <w:rPr>
          <w:rStyle w:val="Emphasis"/>
          <w:highlight w:val="cyan"/>
        </w:rPr>
        <w:t>our voting right is not powerful enough</w:t>
      </w:r>
      <w:r>
        <w:t xml:space="preserve">. </w:t>
      </w:r>
      <w:proofErr w:type="gramStart"/>
      <w:r>
        <w:t>So</w:t>
      </w:r>
      <w:proofErr w:type="gramEnd"/>
      <w:r>
        <w:t xml:space="preserve"> I know full well that I couldn’t... well, if you like, I’ve never managed to overturn a vote since I was first elected in 1999. (A French worker representative interviewed by Gold, Kluge, and </w:t>
      </w:r>
      <w:proofErr w:type="spellStart"/>
      <w:r>
        <w:t>Conchon</w:t>
      </w:r>
      <w:proofErr w:type="spellEnd"/>
      <w:r>
        <w:t xml:space="preserve">, 2010, p.62) When asked to assess the impacts of board-level codetermination, one Finnish worker representative responds simply: </w:t>
      </w:r>
      <w:r w:rsidRPr="003A61DD">
        <w:rPr>
          <w:rStyle w:val="Emphasis"/>
          <w:highlight w:val="cyan"/>
        </w:rPr>
        <w:t>The employer</w:t>
      </w:r>
      <w:r w:rsidRPr="000E39E3">
        <w:rPr>
          <w:rStyle w:val="Emphasis"/>
        </w:rPr>
        <w:t xml:space="preserve"> always </w:t>
      </w:r>
      <w:r w:rsidRPr="003A61DD">
        <w:rPr>
          <w:rStyle w:val="Emphasis"/>
          <w:highlight w:val="cyan"/>
        </w:rPr>
        <w:t>has a majority</w:t>
      </w:r>
      <w:r>
        <w:t xml:space="preserve">. No direct effect. (Harju, Jäger, and Schoefer, 2021, p.28) </w:t>
      </w:r>
      <w:r w:rsidRPr="000E39E3">
        <w:rPr>
          <w:rStyle w:val="Emphasis"/>
        </w:rPr>
        <w:t xml:space="preserve">Probably </w:t>
      </w:r>
      <w:proofErr w:type="gramStart"/>
      <w:r w:rsidRPr="000E39E3">
        <w:rPr>
          <w:rStyle w:val="Emphasis"/>
        </w:rPr>
        <w:t>as a consequence of</w:t>
      </w:r>
      <w:proofErr w:type="gramEnd"/>
      <w:r w:rsidRPr="000E39E3">
        <w:rPr>
          <w:rStyle w:val="Emphasis"/>
        </w:rPr>
        <w:t xml:space="preserve"> the fact that worker representatives have little hope of out-voting shareholders, formal voting does not figure prominently in the day-to-day operations of codetermined boards. Instead, board meetings are focused on cooperative dialogue and the mutual sharing of information and perspectives</w:t>
      </w:r>
      <w:r>
        <w:t xml:space="preserve">. Boards aim for consensus decisions, and split votes are unusual. (Of course, these collaborative, consensus-oriented discussions occur with the majority status of the shareholder representatives looming quietly in the background, which likely affects worker representatives’ behavior.) For example, worker representatives interviewed by Gold, Kluge, and </w:t>
      </w:r>
      <w:proofErr w:type="spellStart"/>
      <w:r>
        <w:t>Conchon</w:t>
      </w:r>
      <w:proofErr w:type="spellEnd"/>
      <w:r>
        <w:t xml:space="preserve"> (2010) say that: Our whole modus vivendi on the supervisory board is oriented towards consensus. To that extent, the outcome of formal voting does not carry so much weight. In 11 years on the supervisory </w:t>
      </w:r>
      <w:proofErr w:type="gramStart"/>
      <w:r>
        <w:t>board</w:t>
      </w:r>
      <w:proofErr w:type="gramEnd"/>
      <w:r>
        <w:t xml:space="preserve"> I have never encountered the kind of fundamental conflict with shareholders or managers the question refers to. (A representative from the Czech Republic, on p.28) [...] </w:t>
      </w:r>
      <w:r w:rsidRPr="000E39E3">
        <w:rPr>
          <w:rStyle w:val="Emphasis"/>
        </w:rPr>
        <w:t xml:space="preserve">we sit around the same </w:t>
      </w:r>
      <w:proofErr w:type="gramStart"/>
      <w:r w:rsidRPr="000E39E3">
        <w:rPr>
          <w:rStyle w:val="Emphasis"/>
        </w:rPr>
        <w:t>table</w:t>
      </w:r>
      <w:proofErr w:type="gramEnd"/>
      <w:r w:rsidRPr="000E39E3">
        <w:rPr>
          <w:rStyle w:val="Emphasis"/>
        </w:rPr>
        <w:t xml:space="preserve"> and we have the same powers and responsibilities, but of course I know where the power lies.</w:t>
      </w:r>
      <w:r>
        <w:t xml:space="preserve"> Of course, if we come to a vote, </w:t>
      </w:r>
      <w:proofErr w:type="spellStart"/>
      <w:r>
        <w:t>thenwe</w:t>
      </w:r>
      <w:proofErr w:type="spellEnd"/>
      <w:r>
        <w:t xml:space="preserve"> lose—but the [shareholder representatives] always seek consensus [...] Very frequently, they ask us, they challenge us, and so they want our opinion. That must have some impact as well, or there’s not much point in asking. (A Finnish representative, on p.35 and p.40) I don’t feel in a minority or any kind of inferiority. Both sides try to achieve unanimity. (A German representative, on p.103) Boards </w:t>
      </w:r>
      <w:proofErr w:type="gramStart"/>
      <w:r>
        <w:t>are able to</w:t>
      </w:r>
      <w:proofErr w:type="gramEnd"/>
      <w:r>
        <w:t xml:space="preserve"> arrive at consensus decisions in part because of the compliant attitudes of worker representatives. Either in recognition of their inability to overrule shareholders or due to a belief that the interests of workers are mostly aligned with the interests of the company, worker representatives often defer to directors and shareholder representatives, especially when boards make major strategic decisions with important profit implications. For example, Levinson (2000) reports that Swedish worker representatives are almost totally inactive during board-level discussions of company strategy; meanwhile, </w:t>
      </w:r>
      <w:r w:rsidRPr="000E39E3">
        <w:rPr>
          <w:rStyle w:val="Emphasis"/>
        </w:rPr>
        <w:t>fewer than 5% of Finnish worker representatives report wielding influence over strategic decisions, or decisions about production, outsourcing, or investment</w:t>
      </w:r>
      <w:r>
        <w:t xml:space="preserve"> (Harju, Jäger, and Schoefer, 2021). An Austrian worker representative argues that: It’s my task to be there for the workforce [and] It’s the task of the management to run the company. I don’t interfere with that [...] Everyone is concerned with the long-term survival of the company. (Gold, Kluge, and </w:t>
      </w:r>
      <w:proofErr w:type="spellStart"/>
      <w:r>
        <w:t>Conchon</w:t>
      </w:r>
      <w:proofErr w:type="spellEnd"/>
      <w:r>
        <w:t xml:space="preserve">, 2010, p.17) </w:t>
      </w:r>
      <w:r w:rsidRPr="003A61DD">
        <w:rPr>
          <w:rStyle w:val="Emphasis"/>
          <w:highlight w:val="cyan"/>
        </w:rPr>
        <w:t xml:space="preserve">Worker representatives’ reluctance to participate in </w:t>
      </w:r>
      <w:r w:rsidRPr="0064185D">
        <w:rPr>
          <w:rStyle w:val="Emphasis"/>
        </w:rPr>
        <w:t xml:space="preserve">strategic </w:t>
      </w:r>
      <w:r w:rsidRPr="003A61DD">
        <w:rPr>
          <w:rStyle w:val="Emphasis"/>
          <w:highlight w:val="cyan"/>
        </w:rPr>
        <w:t xml:space="preserve">discussions may also be attributable to a perception that strategic decisions </w:t>
      </w:r>
      <w:r w:rsidRPr="0064185D">
        <w:rPr>
          <w:rStyle w:val="Emphasis"/>
          <w:highlight w:val="cyan"/>
        </w:rPr>
        <w:t xml:space="preserve">are </w:t>
      </w:r>
      <w:proofErr w:type="gramStart"/>
      <w:r w:rsidRPr="0064185D">
        <w:rPr>
          <w:rStyle w:val="Emphasis"/>
          <w:highlight w:val="cyan"/>
        </w:rPr>
        <w:t>made out of</w:t>
      </w:r>
      <w:proofErr w:type="gramEnd"/>
      <w:r w:rsidRPr="0064185D">
        <w:rPr>
          <w:rStyle w:val="Emphasis"/>
          <w:highlight w:val="cyan"/>
        </w:rPr>
        <w:t xml:space="preserve"> their </w:t>
      </w:r>
      <w:proofErr w:type="gramStart"/>
      <w:r w:rsidRPr="0064185D">
        <w:rPr>
          <w:rStyle w:val="Emphasis"/>
          <w:highlight w:val="cyan"/>
        </w:rPr>
        <w:t>view</w:t>
      </w:r>
      <w:r w:rsidRPr="0064185D">
        <w:rPr>
          <w:rStyle w:val="Emphasis"/>
        </w:rPr>
        <w:t>, and</w:t>
      </w:r>
      <w:proofErr w:type="gramEnd"/>
      <w:r w:rsidRPr="0064185D">
        <w:rPr>
          <w:rStyle w:val="Emphasis"/>
        </w:rPr>
        <w:t xml:space="preserve"> discussed during board meetings </w:t>
      </w:r>
      <w:r w:rsidRPr="003A61DD">
        <w:rPr>
          <w:rStyle w:val="Emphasis"/>
          <w:highlight w:val="cyan"/>
        </w:rPr>
        <w:t>only as a formality</w:t>
      </w:r>
      <w:r w:rsidRPr="000E39E3">
        <w:rPr>
          <w:rStyle w:val="Emphasis"/>
        </w:rPr>
        <w:t xml:space="preserve">. </w:t>
      </w:r>
      <w:r>
        <w:t xml:space="preserve">A Finnish representative interviewed by Harju, Jäger, and </w:t>
      </w:r>
      <w:proofErr w:type="spellStart"/>
      <w:r>
        <w:t>Schoefer</w:t>
      </w:r>
      <w:proofErr w:type="spellEnd"/>
      <w:r>
        <w:t xml:space="preserve"> (2021) reports that: [...] management has, in fact, already decided the course of action at the stage when I become aware of it. </w:t>
      </w:r>
      <w:r w:rsidRPr="000E39E3">
        <w:rPr>
          <w:rStyle w:val="Emphasis"/>
        </w:rPr>
        <w:t xml:space="preserve">At that point, it is virtually impossible to influence the big lines anymore; maybe you can say your words and negotiate some details.2 </w:t>
      </w:r>
      <w:r w:rsidRPr="003A61DD">
        <w:rPr>
          <w:rStyle w:val="Emphasis"/>
          <w:highlight w:val="cyan"/>
        </w:rPr>
        <w:t>If worker representatives are stranded in a perpetual minority and often defer to shareholder representatives, what is their purpose on the board?</w:t>
      </w:r>
      <w:r>
        <w:t xml:space="preserve"> The qualitative evidence suggests that they serve three main functions. First, they share information with managers and communicate the perspectives and ideas of workers. As two Finnish board-level representatives describe: It often feels that the members of the management group want to talk to me because they feel that they are separated from the employees and want to hear my opinions.</w:t>
      </w:r>
      <w:r w:rsidRPr="000E39E3">
        <w:t xml:space="preserve"> </w:t>
      </w:r>
      <w:r>
        <w:t xml:space="preserve">[...] I can bring the personnel’s thoughts and ideas to the management team very freely. And bring different types of thinking from employees. (As quoted in Harju, Jäger, and Schoefer, 2021, p.30-31) A French board-level representative notes that: [Shareholder representatives] do appreciate us because they live in their bubble, they’re in their stratosphere. Quite visibly, when I explain things to them that [workers] might find very basic, they’re often completely taken aback [...] While they regard everything as a cost item, I for my part try to show them that it doesn’t represent a cost when it enables the company to operate better, live better, and even to sustain. That can even serve the shareholders’ interests [...] They do listen when I talk like that. (Gold, Kluge, and </w:t>
      </w:r>
      <w:proofErr w:type="spellStart"/>
      <w:r>
        <w:t>Conchon</w:t>
      </w:r>
      <w:proofErr w:type="spellEnd"/>
      <w:r>
        <w:t xml:space="preserve">, 2010, p.62) Possibly due to the benefits of increased access to information (paired with relatively little formal influence), European directors and shareholders hold mostly positive views of </w:t>
      </w:r>
      <w:proofErr w:type="spellStart"/>
      <w:r>
        <w:t>boardlevel</w:t>
      </w:r>
      <w:proofErr w:type="spellEnd"/>
      <w:r>
        <w:t xml:space="preserve"> codetermination. Levinson (2000) observes that 61% of Swedish directors believe </w:t>
      </w:r>
      <w:proofErr w:type="spellStart"/>
      <w:r>
        <w:t>boardlevel</w:t>
      </w:r>
      <w:proofErr w:type="spellEnd"/>
      <w:r>
        <w:t xml:space="preserve"> codetermination has net positive effects on companies, citing increases in information sharing and the legitimacy of decisions; meanwhile, 30% believe the institution has a neutral effect and only 9% believe it has a negative effect. In addition, 80% of Swedish directors report that the degree of cooperation between worker and shareholder representatives is "good" or "very good." According to Paster (2012), 71% of German executives and 63% of German private investors oppose the repeal of board-level codetermination laws. The second function of board-level worker representatives is to directly influence decisions about working conditions—an area of decision-making where shareholders appear (somewhat) willing to allow workers to shape outcomes. Levinson (2000) reports that worker representatives in Sweden are highly active during board-level discussions of personnel or working conditions, and over 90% of Swedish directors claim that worker representatives have a "large" impact on decisions about working conditions. Anecdotally, European worker representatives describe using their platform to secure a variety of goods for their fellow workers, including subsidized commuter tickets, a budget for leisure activities, or expansions of pension eligibility (Gold, Kluge, and </w:t>
      </w:r>
      <w:proofErr w:type="spellStart"/>
      <w:r>
        <w:t>Conchon</w:t>
      </w:r>
      <w:proofErr w:type="spellEnd"/>
      <w:r>
        <w:t xml:space="preserve">, 2010; Harju, Jäger, and Schoefer, 2021). </w:t>
      </w:r>
      <w:r w:rsidRPr="000E39E3">
        <w:rPr>
          <w:rStyle w:val="Emphasis"/>
        </w:rPr>
        <w:t>Worker representatives also occasionally mention influencing decisions about layoffs, mergers, or wages, though these examples are the exception rather than the rule and there is widespread frustration at the difficulty of affecting important decisions and the unwillingness of employers to listen to worker representatives on these topics</w:t>
      </w:r>
      <w:r>
        <w:t xml:space="preserve"> (Gold, Kluge, and </w:t>
      </w:r>
      <w:proofErr w:type="spellStart"/>
      <w:r>
        <w:t>Conchon</w:t>
      </w:r>
      <w:proofErr w:type="spellEnd"/>
      <w:r>
        <w:t xml:space="preserve">, 2010). For example, Finnish representatives interviewed by Harju, Jäger, and </w:t>
      </w:r>
      <w:proofErr w:type="spellStart"/>
      <w:r>
        <w:t>Schoefer</w:t>
      </w:r>
      <w:proofErr w:type="spellEnd"/>
      <w:r>
        <w:t xml:space="preserve"> (2021) protest that: We don’t get the opportunity to influence and provide help [in cases of personnel transfers and redundancies]. </w:t>
      </w:r>
      <w:r w:rsidRPr="000E39E3">
        <w:rPr>
          <w:rStyle w:val="Emphasis"/>
        </w:rPr>
        <w:t>We can’t influence these matters. Yes, I can freely participate in the discussion [about layoffs], but usually these issues are not discussed in the board meetings.</w:t>
      </w:r>
      <w:r>
        <w:t xml:space="preserve"> The agenda is usually decided in advance, and then the board of directors simply goes through the agenda by stating facts rather than having discussions. [...] It is always the employer who makes the decision on [wage setting]. Of course, even if worker representatives rarely exert direct influence over layoff decisions, worker representation may indirectly deter layoffs by raising the costs (consultation, negotiation, etc.) associated with firing workers (Keskinen, 2017). However, this seems more likely to be true for </w:t>
      </w:r>
      <w:proofErr w:type="gramStart"/>
      <w:r>
        <w:t>shop-floor</w:t>
      </w:r>
      <w:proofErr w:type="gramEnd"/>
      <w:r>
        <w:t xml:space="preserve"> than board-level codetermination, as shop-floor representatives are usually given specific powers over decisions about layoffs or personnel transfers (ETUI, 2020). Third, board-level representatives sometimes use the information they acquire through board meetings to support the activities of shop-floor representatives or union representatives (notably, often the same individual will be both a board-level representative and a </w:t>
      </w:r>
      <w:proofErr w:type="gramStart"/>
      <w:r>
        <w:t>shop-floor</w:t>
      </w:r>
      <w:proofErr w:type="gramEnd"/>
      <w:r>
        <w:t xml:space="preserve"> or union representative). For example: I feel that I am well-informed about the economic background with regard to [my company] [...] Needless to say, that is a great help to me in our wage negotiations, in which I am the chief trade union negotiator [under an industry-level collective agreement] (An Austrian representative in Gold, Kluge, and </w:t>
      </w:r>
      <w:proofErr w:type="spellStart"/>
      <w:r>
        <w:t>Conchon</w:t>
      </w:r>
      <w:proofErr w:type="spellEnd"/>
      <w:r>
        <w:t xml:space="preserve">, 2010, p.20) The benefit to the union of having one or more board-level employee representatives is to get information upfront and to display its stances at a high level, meaning that the union can anticipate events. (A French representative in Gold, Kluge, and </w:t>
      </w:r>
      <w:proofErr w:type="spellStart"/>
      <w:r>
        <w:t>Conchon</w:t>
      </w:r>
      <w:proofErr w:type="spellEnd"/>
      <w:r>
        <w:t xml:space="preserve">, 2010, p.54) My dual role as a [board-level and </w:t>
      </w:r>
      <w:proofErr w:type="gramStart"/>
      <w:r>
        <w:t>shop-floor</w:t>
      </w:r>
      <w:proofErr w:type="gramEnd"/>
      <w:r>
        <w:t xml:space="preserve">] representative helps me to get more information, which is helpful when dealing with salary negotiations. (A Finnish representative interviewed by Harju, Jäger, and Schoefer, 2021) One particularly notable and high-stakes example of cooperation between board-level, shopfloor, and union representatives is the negotiation of "employment pacts" that protect workers from layoffs during recessions in exchange for reductions in compensation. We describe this example in depth in Section 3.2. However, we should take care not to overrate the importance of institutional interactions; many of the representatives surveyed by Gold, Kluge, and </w:t>
      </w:r>
      <w:proofErr w:type="spellStart"/>
      <w:r>
        <w:t>Conchon</w:t>
      </w:r>
      <w:proofErr w:type="spellEnd"/>
      <w:r>
        <w:t xml:space="preserve"> (2010) report having little to no contact with </w:t>
      </w:r>
      <w:proofErr w:type="gramStart"/>
      <w:r>
        <w:t>shop-floor</w:t>
      </w:r>
      <w:proofErr w:type="gramEnd"/>
      <w:r>
        <w:t xml:space="preserve"> or union </w:t>
      </w:r>
      <w:proofErr w:type="gramStart"/>
      <w:r>
        <w:t>representatives, and</w:t>
      </w:r>
      <w:proofErr w:type="gramEnd"/>
      <w:r>
        <w:t xml:space="preserve"> having no input on collective bargaining strategies. One Norwegian representative even notes that </w:t>
      </w:r>
      <w:proofErr w:type="gramStart"/>
      <w:r>
        <w:t>all of</w:t>
      </w:r>
      <w:proofErr w:type="gramEnd"/>
      <w:r>
        <w:t xml:space="preserve"> the financial information that could usefully inform collective bargaining strategies is publicly available. Interactions between board-level representatives and other worker representation institutions are therefore far from a universal phenomenon.</w:t>
      </w:r>
      <w:r w:rsidRPr="000E39E3">
        <w:t xml:space="preserve"> </w:t>
      </w:r>
      <w:r>
        <w:t xml:space="preserve">Conclusion </w:t>
      </w:r>
      <w:r w:rsidRPr="003A61DD">
        <w:rPr>
          <w:rStyle w:val="Emphasis"/>
          <w:highlight w:val="cyan"/>
        </w:rPr>
        <w:t xml:space="preserve">As a consequence of workers’ minority vote share under existing laws, </w:t>
      </w:r>
      <w:proofErr w:type="spellStart"/>
      <w:r w:rsidRPr="003A61DD">
        <w:rPr>
          <w:rStyle w:val="Emphasis"/>
          <w:highlight w:val="cyan"/>
        </w:rPr>
        <w:t>boardlevel</w:t>
      </w:r>
      <w:proofErr w:type="spellEnd"/>
      <w:r w:rsidRPr="003A61DD">
        <w:rPr>
          <w:rStyle w:val="Emphasis"/>
          <w:highlight w:val="cyan"/>
        </w:rPr>
        <w:t xml:space="preserve"> codetermination does not allow workers to directly wield decision-making authority</w:t>
      </w:r>
      <w:r w:rsidRPr="000E39E3">
        <w:rPr>
          <w:rStyle w:val="Emphasis"/>
        </w:rPr>
        <w:t>. Rather, existing board-level codetermination arrangements enhance information flows between managers and workers, allow workers to secure marginal improvements in working conditions, and may complement other worker representation institutions, including trade unions and shop-floor codetermination</w:t>
      </w:r>
      <w:r>
        <w:t xml:space="preserve">. The available quantitative evidence suggests that these three mechanisms add up to produce neutral or slight positive impacts of board-level codetermination on worker and firm outcomes, as we describe in Section 4. Meanwhile, Finnish worker representatives surveyed by Harju, Jäger, and </w:t>
      </w:r>
      <w:proofErr w:type="spellStart"/>
      <w:r>
        <w:t>Schoefer</w:t>
      </w:r>
      <w:proofErr w:type="spellEnd"/>
      <w:r>
        <w:t xml:space="preserve"> (2021) do not perceive board-level codetermination as particularly impactful. Many believe the institution has no effects at all—citing the powerlessness inherent in a minority vote </w:t>
      </w:r>
      <w:proofErr w:type="gramStart"/>
      <w:r>
        <w:t>share, or</w:t>
      </w:r>
      <w:proofErr w:type="gramEnd"/>
      <w:r>
        <w:t xml:space="preserve"> attempts by employers to bypass worker representatives by making decisions unofficially and out-of-view and treating board meetings as a formality. The Finnish representatives who do believe the institution has an impact mostly point to increases in "trust," "transparency," or "communication," or "the staff feeling better taken into account." They do not claim the institution affects wages, layoffs, or other economic outcomes.</w:t>
      </w:r>
    </w:p>
    <w:p w14:paraId="006CE230" w14:textId="77777777" w:rsidR="00332EA1" w:rsidRPr="005A52EC" w:rsidRDefault="00332EA1" w:rsidP="00332EA1"/>
    <w:p w14:paraId="6C2DFC97" w14:textId="77777777" w:rsidR="00332EA1" w:rsidRDefault="00332EA1" w:rsidP="00332EA1"/>
    <w:p w14:paraId="3B401B10" w14:textId="77777777" w:rsidR="00332EA1" w:rsidRDefault="00332EA1" w:rsidP="00332EA1">
      <w:pPr>
        <w:rPr>
          <w:sz w:val="14"/>
        </w:rPr>
      </w:pPr>
    </w:p>
    <w:p w14:paraId="255B1074" w14:textId="77777777" w:rsidR="00332EA1" w:rsidRDefault="00332EA1" w:rsidP="00332EA1">
      <w:pPr>
        <w:pStyle w:val="Heading4"/>
      </w:pPr>
      <w:r>
        <w:t xml:space="preserve">Codetermination’s method of appointing workers is key to correcting power imbalances of economic institutions </w:t>
      </w:r>
    </w:p>
    <w:p w14:paraId="3192EB3D" w14:textId="77777777" w:rsidR="00332EA1" w:rsidRDefault="00332EA1" w:rsidP="00332EA1">
      <w:r>
        <w:rPr>
          <w:rStyle w:val="Style13ptBold"/>
        </w:rPr>
        <w:t xml:space="preserve">Hayden &amp; Bodie </w:t>
      </w:r>
      <w:r w:rsidRPr="0006239F">
        <w:rPr>
          <w:rStyle w:val="Style13ptBold"/>
        </w:rPr>
        <w:t>’22</w:t>
      </w:r>
      <w:r>
        <w:t xml:space="preserve"> [Matthew Bodie, Professor, Law, University of Minnesota and Grant Hayden, Professor, Law, Southern Methodist University, “Codetermination: The Missing Alternative in Corporate Governance,” LPE PROJECT, 1—13—22, </w:t>
      </w:r>
      <w:hyperlink r:id="rId52" w:history="1">
        <w:r w:rsidRPr="00E3232D">
          <w:rPr>
            <w:rStyle w:val="Hyperlink"/>
          </w:rPr>
          <w:t>https://lpeproject.org/blog/codetermination-the-missing-alternative-in-corporate-governance/</w:t>
        </w:r>
      </w:hyperlink>
      <w:r>
        <w:t>, accessed 5-29-25]</w:t>
      </w:r>
    </w:p>
    <w:p w14:paraId="6C57465E" w14:textId="77777777" w:rsidR="00332EA1" w:rsidRPr="000B6F25" w:rsidRDefault="00332EA1" w:rsidP="00332EA1">
      <w:pPr>
        <w:rPr>
          <w:u w:val="single"/>
        </w:rPr>
      </w:pPr>
      <w:r w:rsidRPr="000B6F25">
        <w:rPr>
          <w:u w:val="single"/>
        </w:rPr>
        <w:t>The principle of shareholder primacy dominates corporate law in the United States. Not only do shareholders form the sole voting group within the corporate republic, but they can also demand that the business be run to further their interests alone. Indeed, under the current norms of corporate governance, failure to maximize shareholder wealth is a violation of a board’s fiduciary duties</w:t>
      </w:r>
      <w:r>
        <w:t xml:space="preserve">. </w:t>
      </w:r>
      <w:r w:rsidRPr="000B6F25">
        <w:rPr>
          <w:u w:val="single"/>
        </w:rPr>
        <w:t>Stakeholder theory—in which corporate leaders are expected to consider the interests of all participants in the enterprise—has long served as a foil to shareholder primacy, but despite its good intentions has never coalesced into a coherent approach that would meaningfully change the structure of corporate power.</w:t>
      </w:r>
    </w:p>
    <w:p w14:paraId="6B3381BA" w14:textId="77777777" w:rsidR="00332EA1" w:rsidRDefault="00332EA1" w:rsidP="00332EA1">
      <w:r w:rsidRPr="003B7491">
        <w:rPr>
          <w:b/>
          <w:bCs/>
          <w:highlight w:val="cyan"/>
          <w:u w:val="single"/>
        </w:rPr>
        <w:t>If we are to correct the deep-rooted power imbalances</w:t>
      </w:r>
      <w:r w:rsidRPr="00DB5C5E">
        <w:rPr>
          <w:b/>
          <w:bCs/>
          <w:u w:val="single"/>
        </w:rPr>
        <w:t xml:space="preserve"> </w:t>
      </w:r>
      <w:r w:rsidRPr="003B7491">
        <w:rPr>
          <w:b/>
          <w:bCs/>
          <w:highlight w:val="cyan"/>
          <w:u w:val="single"/>
        </w:rPr>
        <w:t>within</w:t>
      </w:r>
      <w:r w:rsidRPr="00DB5C5E">
        <w:rPr>
          <w:b/>
          <w:bCs/>
          <w:u w:val="single"/>
        </w:rPr>
        <w:t xml:space="preserve"> </w:t>
      </w:r>
      <w:r w:rsidRPr="003B7491">
        <w:rPr>
          <w:b/>
          <w:bCs/>
          <w:highlight w:val="cyan"/>
          <w:u w:val="single"/>
        </w:rPr>
        <w:t>our</w:t>
      </w:r>
      <w:r w:rsidRPr="00DB5C5E">
        <w:rPr>
          <w:b/>
          <w:bCs/>
          <w:u w:val="single"/>
        </w:rPr>
        <w:t xml:space="preserve"> </w:t>
      </w:r>
      <w:r w:rsidRPr="003B7491">
        <w:rPr>
          <w:b/>
          <w:bCs/>
          <w:highlight w:val="cyan"/>
          <w:u w:val="single"/>
        </w:rPr>
        <w:t>economic institutions, we need to go to the source—the</w:t>
      </w:r>
      <w:r w:rsidRPr="00DB5C5E">
        <w:rPr>
          <w:b/>
          <w:bCs/>
          <w:u w:val="single"/>
        </w:rPr>
        <w:t xml:space="preserve"> </w:t>
      </w:r>
      <w:r w:rsidRPr="003B7491">
        <w:rPr>
          <w:b/>
          <w:bCs/>
          <w:highlight w:val="cyan"/>
          <w:u w:val="single"/>
        </w:rPr>
        <w:t>governance of corporations—and adopt more equitable arrangements</w:t>
      </w:r>
      <w:r w:rsidRPr="00DB5C5E">
        <w:rPr>
          <w:b/>
          <w:bCs/>
          <w:u w:val="single"/>
        </w:rPr>
        <w:t>. L</w:t>
      </w:r>
      <w:r w:rsidRPr="000B6F25">
        <w:rPr>
          <w:u w:val="single"/>
        </w:rPr>
        <w:t>uckily, there is a solution hiding in plain sight. While widely ignored in the United States, codetermination is a time-tested, theoretically sound approach to corporate governance with an impressive track record in many other countries</w:t>
      </w:r>
      <w:r w:rsidRPr="000B6F25">
        <w:t>. As such, it deserves a spot on the agenda for progressive economic reform to facilitate a more equal, more participatory economy.</w:t>
      </w:r>
    </w:p>
    <w:p w14:paraId="3204A6E5" w14:textId="77777777" w:rsidR="00332EA1" w:rsidRDefault="00332EA1" w:rsidP="00332EA1">
      <w:r>
        <w:t>A Thriving Tradition</w:t>
      </w:r>
    </w:p>
    <w:p w14:paraId="77836F70" w14:textId="77777777" w:rsidR="00332EA1" w:rsidRPr="000B6F25" w:rsidRDefault="00332EA1" w:rsidP="00332EA1">
      <w:pPr>
        <w:rPr>
          <w:u w:val="single"/>
        </w:rPr>
      </w:pPr>
      <w:r w:rsidRPr="00E135C3">
        <w:rPr>
          <w:u w:val="single"/>
        </w:rPr>
        <w:t>Codetermination is premised on the sharing of governance power between workers and investors at the highest levels. Perhaps most importantly, this system empowers employees to elect some portion of the company’s board of directors. While codetermination</w:t>
      </w:r>
      <w:r w:rsidRPr="000B6F25">
        <w:rPr>
          <w:u w:val="single"/>
        </w:rPr>
        <w:t xml:space="preserve"> has served as a stable and equitable foundation for corporate governance in many European </w:t>
      </w:r>
      <w:r w:rsidRPr="00E135C3">
        <w:rPr>
          <w:u w:val="single"/>
        </w:rPr>
        <w:t>countries,</w:t>
      </w:r>
      <w:r w:rsidRPr="00E135C3">
        <w:rPr>
          <w:b/>
          <w:bCs/>
          <w:u w:val="single"/>
        </w:rPr>
        <w:t xml:space="preserve"> Germany is the most well-known example, blending a strong union movement, local works councils, and supervisory codetermination. Under German corporate law, larger corporations are required to allow workers to choose either a third or half of the seats on their supervisory boards.</w:t>
      </w:r>
    </w:p>
    <w:p w14:paraId="08570A23" w14:textId="77777777" w:rsidR="00332EA1" w:rsidRDefault="00332EA1" w:rsidP="00332EA1">
      <w:r w:rsidRPr="000B6F25">
        <w:rPr>
          <w:u w:val="single"/>
        </w:rPr>
        <w:t xml:space="preserve">Recent empirical research has demonstrated some of the strengths of codetermination as a method of governance. </w:t>
      </w:r>
      <w:r w:rsidRPr="0064185D">
        <w:rPr>
          <w:u w:val="single"/>
        </w:rPr>
        <w:t>As one might expect</w:t>
      </w:r>
      <w:r w:rsidRPr="00AA6EE3">
        <w:rPr>
          <w:highlight w:val="cyan"/>
          <w:u w:val="single"/>
        </w:rPr>
        <w:t>, employees are better protected under codetermination, with higher wages and stronger job security</w:t>
      </w:r>
      <w:r w:rsidRPr="00AA6EE3">
        <w:rPr>
          <w:highlight w:val="cyan"/>
        </w:rPr>
        <w:t>.</w:t>
      </w:r>
      <w:r>
        <w:t xml:space="preserve"> But German workers also have taken steps to cut their own pay during downturns </w:t>
      </w:r>
      <w:proofErr w:type="gramStart"/>
      <w:r>
        <w:t>in order to</w:t>
      </w:r>
      <w:proofErr w:type="gramEnd"/>
      <w:r>
        <w:t xml:space="preserve"> preserve jobs. This willingness to sacrifice in the interest of the collective is one reason that the German economy was able to endure the 2008 Financial Crisis better than most countries (including our own). There is, moreover, no evidence that codetermination negatively impacts other stakeholders, such as shareholders, creditors, and the environment—in fact, codetermined firms have generally offered stronger long-term protections for these groups.</w:t>
      </w:r>
    </w:p>
    <w:p w14:paraId="0E2C8A27" w14:textId="77777777" w:rsidR="00332EA1" w:rsidRPr="000B6F25" w:rsidRDefault="00332EA1" w:rsidP="00332EA1">
      <w:pPr>
        <w:rPr>
          <w:sz w:val="16"/>
          <w:szCs w:val="16"/>
        </w:rPr>
      </w:pPr>
      <w:r w:rsidRPr="000B6F25">
        <w:rPr>
          <w:sz w:val="16"/>
          <w:szCs w:val="16"/>
        </w:rPr>
        <w:t>Despite this impressive record, codetermination has not gained much traction in U.S. academic or policy circles. When the law and economics takeover of corporate law scholarship was first underway, codetermination was seen as more of a threat and treated as such. Compared with shareholder primacy, codetermination was seen as kludgy, wasteful, and vaguely corrupt. Shared governance, it was claimed, muddled the clarity of the exclusive shareholder franchise, which enabled the corporation to focus single-mindedly on shareholder wealth maximization. Under law and economic principles, if worker participation in governance were truly better, firms would adopt it voluntarily. “It is questionable,” said Roberta Romano in The Genius of American Corporate Law, “whether such worker representation provisions enhance shareholder value. If they did, one would expect U.S. states and firms to opt for such arrangements.” In their (in)famous 2001 essay “The End of History for Corporate Law,” Henry Hansmann and Reinier Kraakman cast codetermination as the defeated competitor for global corporate law dominance. Sizing up the state of play, they wrote: “The growing view today is that meaningful direct worker voting participation in corporate affairs tends to produce inefficient decisions, paralysis, or weak boards, and that these costs are likely to exceed any potential benefits that worker participation might bring.” In the most melodramatic version of the conflict, Michael Jensen and William Meckling predicted that codetermination would either disappear, bowing to the supremacy of shareholder primacy, or it would grind economies to a halt like Tito’s Yugoslavia (their words), with “fairly complete, if not total, state ownership of the productive assets in the economy.”</w:t>
      </w:r>
    </w:p>
    <w:p w14:paraId="5DBCBECD" w14:textId="77777777" w:rsidR="00332EA1" w:rsidRPr="000B6F25" w:rsidRDefault="00332EA1" w:rsidP="00332EA1">
      <w:pPr>
        <w:rPr>
          <w:sz w:val="16"/>
          <w:szCs w:val="16"/>
        </w:rPr>
      </w:pPr>
      <w:r w:rsidRPr="000B6F25">
        <w:rPr>
          <w:sz w:val="16"/>
          <w:szCs w:val="16"/>
        </w:rPr>
        <w:t xml:space="preserve">Some forty years later, Jensen and Meckling’s prediction </w:t>
      </w:r>
      <w:proofErr w:type="gramStart"/>
      <w:r w:rsidRPr="000B6F25">
        <w:rPr>
          <w:sz w:val="16"/>
          <w:szCs w:val="16"/>
        </w:rPr>
        <w:t>looks</w:t>
      </w:r>
      <w:proofErr w:type="gramEnd"/>
      <w:r w:rsidRPr="000B6F25">
        <w:rPr>
          <w:sz w:val="16"/>
          <w:szCs w:val="16"/>
        </w:rPr>
        <w:t xml:space="preserve"> laughable, as codetermination seems, if anything, more firmly ensconced in the global economy. More to the point, there are </w:t>
      </w:r>
      <w:proofErr w:type="gramStart"/>
      <w:r w:rsidRPr="000B6F25">
        <w:rPr>
          <w:sz w:val="16"/>
          <w:szCs w:val="16"/>
        </w:rPr>
        <w:t>a number of</w:t>
      </w:r>
      <w:proofErr w:type="gramEnd"/>
      <w:r w:rsidRPr="000B6F25">
        <w:rPr>
          <w:sz w:val="16"/>
          <w:szCs w:val="16"/>
        </w:rPr>
        <w:t xml:space="preserve"> reasons why corporations in the United States may not voluntarily adopt codetermination.  Since shareholders currently call the shots, they may resist codetermination if they think, rightly or wrongly, that they would lose out (even if their losses would be outweighed by gains to others). There may also be collective action problems that would disadvantage an adopting firm in relation to its competitors. And, finally, current systems of corporate law and ownership structures are so deeply embedded in existing businesses (and the people who run them) that they may be resistant to change. For these reasons, the impetus to shift to codetermination may very well need to come from outside the corporation.</w:t>
      </w:r>
    </w:p>
    <w:p w14:paraId="2CF0A700" w14:textId="77777777" w:rsidR="00332EA1" w:rsidRPr="000B6F25" w:rsidRDefault="00332EA1" w:rsidP="00332EA1">
      <w:pPr>
        <w:rPr>
          <w:sz w:val="16"/>
          <w:szCs w:val="16"/>
        </w:rPr>
      </w:pPr>
      <w:r w:rsidRPr="000B6F25">
        <w:rPr>
          <w:sz w:val="16"/>
          <w:szCs w:val="16"/>
        </w:rPr>
        <w:t>On the legislative landscape, no state has seriously considered a codetermined system since Massachusetts enacted a voluntary statute in 1919 (that’s still on the books). But there are signs of change. At the federal level, Senators Elizabeth Warren and Tammy Baldwin have both introduced national codetermination legislation, and Senator Bernie Sanders defended the system against the absurd charge of “communism” from former NYC Mayor (and billionaire) Michael Bloomberg during a 2020 Presidential debate. The failures of the existing paradigm rooted in shareholder primacy are becoming clear across the board: massive income inequality, dislocated multinational firms acting without accountability, alienation from work, and a disregard for anything beyond shareholder returns.</w:t>
      </w:r>
    </w:p>
    <w:p w14:paraId="27436D63" w14:textId="77777777" w:rsidR="00332EA1" w:rsidRDefault="00332EA1" w:rsidP="00332EA1">
      <w:r>
        <w:t>Claiming Corporate Power for Workers</w:t>
      </w:r>
    </w:p>
    <w:p w14:paraId="60C84641" w14:textId="77777777" w:rsidR="00332EA1" w:rsidRDefault="00332EA1" w:rsidP="00332EA1">
      <w:pPr>
        <w:rPr>
          <w:u w:val="single"/>
        </w:rPr>
      </w:pPr>
      <w:r w:rsidRPr="000B6F25">
        <w:rPr>
          <w:u w:val="single"/>
        </w:rPr>
        <w:t>It is time to consider a systemic overhaul for corporate governance. While stakeholder theory asks shareholders and their representatives to consider a broader set of interests, it leaves our current corporate governance machine untouched. If we want to reform corporate governance in a meaningful way, we need to change the underlying power structure. Changing the academic and public conversations would be an important first step.</w:t>
      </w:r>
    </w:p>
    <w:p w14:paraId="7E3C1CE7" w14:textId="77777777" w:rsidR="00332EA1" w:rsidRDefault="00332EA1" w:rsidP="00332EA1"/>
    <w:p w14:paraId="71600D00" w14:textId="77777777" w:rsidR="00332EA1" w:rsidRDefault="00332EA1" w:rsidP="00332EA1">
      <w:pPr>
        <w:rPr>
          <w:u w:val="single"/>
        </w:rPr>
      </w:pPr>
    </w:p>
    <w:p w14:paraId="0CDF9FE1" w14:textId="77777777" w:rsidR="00332EA1" w:rsidRDefault="00332EA1" w:rsidP="00332EA1">
      <w:pPr>
        <w:pStyle w:val="Heading4"/>
      </w:pPr>
      <w:r>
        <w:t xml:space="preserve">Voting power is </w:t>
      </w:r>
      <w:r w:rsidRPr="00D37709">
        <w:rPr>
          <w:u w:val="single"/>
        </w:rPr>
        <w:t>sufficient</w:t>
      </w:r>
      <w:r>
        <w:t xml:space="preserve"> and </w:t>
      </w:r>
      <w:r>
        <w:rPr>
          <w:u w:val="single"/>
        </w:rPr>
        <w:t xml:space="preserve">necessary </w:t>
      </w:r>
      <w:r>
        <w:t>for democratic control of firms</w:t>
      </w:r>
    </w:p>
    <w:p w14:paraId="7A053D59" w14:textId="77777777" w:rsidR="00332EA1" w:rsidRPr="00E47827" w:rsidRDefault="00332EA1" w:rsidP="00332EA1">
      <w:proofErr w:type="spellStart"/>
      <w:r w:rsidRPr="00E47827">
        <w:rPr>
          <w:rStyle w:val="Style13ptBold"/>
        </w:rPr>
        <w:t>Landemore</w:t>
      </w:r>
      <w:proofErr w:type="spellEnd"/>
      <w:r w:rsidRPr="00E47827">
        <w:rPr>
          <w:rStyle w:val="Style13ptBold"/>
        </w:rPr>
        <w:t xml:space="preserve"> and Ferreras 2016</w:t>
      </w:r>
      <w:r>
        <w:t xml:space="preserve"> [Hélène is a professor of political science at Yale University and a fellow at the Ethics in AI Institute at Oxford and Isabelle Ferreras is </w:t>
      </w:r>
      <w:r w:rsidRPr="002A3E9F">
        <w:t xml:space="preserve">an associate of the Labor and </w:t>
      </w:r>
      <w:proofErr w:type="spellStart"/>
      <w:r w:rsidRPr="002A3E9F">
        <w:t>Worklife</w:t>
      </w:r>
      <w:proofErr w:type="spellEnd"/>
      <w:r w:rsidRPr="002A3E9F">
        <w:t xml:space="preserve"> Program at Harvard Law School</w:t>
      </w:r>
      <w:r>
        <w:t>, "In defense of workplace democracy: Towards a justification of the firm–state analogy." Political Theory 44.1 (2016): 59-64]</w:t>
      </w:r>
    </w:p>
    <w:p w14:paraId="360F6B88" w14:textId="77777777" w:rsidR="00332EA1" w:rsidRDefault="00332EA1" w:rsidP="00332EA1">
      <w:pPr>
        <w:rPr>
          <w:b/>
          <w:bCs/>
          <w:u w:val="single"/>
        </w:rPr>
      </w:pPr>
      <w:r w:rsidRPr="00CB1458">
        <w:rPr>
          <w:sz w:val="16"/>
        </w:rPr>
        <w:t xml:space="preserve">The second version of the objection, loosely represented in the literature on shareholder value, implicitly accepts the firm–state analogy but uses it to support the concept of “shareholder democracy.” The reasoning there would seem to be that, in the same way that the people of a country collectively “own” their state and should be given democratic control over it, the shareholders of a company “own” the firm and should be given democratic control over it.33 This second version of the objection is reminiscent of the claim made in Western countries transitioning towards democracy from the eighteenth to the twentieth century that only property-owners, especially landowners, were legitimately entitled to voting rights because they were the only true stakeholders of society. By contrast, people with no physical and territorial stakes in the game—non-landed workers, blacks, and women—could not be trusted to take care of the country and could not, therefore, claim any control over it. In other words, the state was long considered the “business” of only a subcategory of its citizens (those with actual property rights over some part of the country). Furthermore, some countries used a scheme of plural voting by which the propertied or educated were granted multiple votes (e.g., the United Kingdom until the Representation of the People Act of 1948), in a way comparable to the weighted vote of shareholders. The objection from property rights, however, relies in both versions on a category mistake, that of applying the concept of ownership to the firm. </w:t>
      </w:r>
      <w:r w:rsidRPr="00D37709">
        <w:rPr>
          <w:u w:val="single"/>
        </w:rPr>
        <w:t xml:space="preserve">Despite our linguistic usages, the firm is not an object that can be owned, as it exists above and beyond the mere sum of physical assets and legal rights that partly define it. Though the common vocabulary of “investor-owned” or “capital-owned” firms versus “labor-owned firms” suggests otherwise, we want to resist the conceptual confusion caused by what seems to us sheer metonymic contagion (from the idea of owning elements relative to the firm to the idea of owning the firm itself). To the extent that the firm–state analogy holds, no one is really </w:t>
      </w:r>
      <w:proofErr w:type="gramStart"/>
      <w:r w:rsidRPr="00D37709">
        <w:rPr>
          <w:u w:val="single"/>
        </w:rPr>
        <w:t>in a position</w:t>
      </w:r>
      <w:proofErr w:type="gramEnd"/>
      <w:r w:rsidRPr="00D37709">
        <w:rPr>
          <w:u w:val="single"/>
        </w:rPr>
        <w:t xml:space="preserve"> to own a firm, </w:t>
      </w:r>
      <w:proofErr w:type="spellStart"/>
      <w:r w:rsidRPr="00D37709">
        <w:rPr>
          <w:u w:val="single"/>
        </w:rPr>
        <w:t>anymore</w:t>
      </w:r>
      <w:proofErr w:type="spellEnd"/>
      <w:r w:rsidRPr="00D37709">
        <w:rPr>
          <w:u w:val="single"/>
        </w:rPr>
        <w:t xml:space="preserve"> than French or American citizens can be said to own the French or American state.</w:t>
      </w:r>
      <w:r>
        <w:rPr>
          <w:u w:val="single"/>
        </w:rPr>
        <w:t xml:space="preserve"> </w:t>
      </w:r>
      <w:r w:rsidRPr="00D37709">
        <w:rPr>
          <w:u w:val="single"/>
        </w:rPr>
        <w:t>What is it then that shareholders in the corporate firm or partners in a private partnership can be said to own if not “the firm”? In the case of the corporate firm, some answer that capital investors (shareholders) own “the corporation.” But this formulation too</w:t>
      </w:r>
      <w:proofErr w:type="gramStart"/>
      <w:r w:rsidRPr="00D37709">
        <w:rPr>
          <w:u w:val="single"/>
        </w:rPr>
        <w:t>—“</w:t>
      </w:r>
      <w:proofErr w:type="gramEnd"/>
      <w:r w:rsidRPr="00D37709">
        <w:rPr>
          <w:u w:val="single"/>
        </w:rPr>
        <w:t>shareholders own the corporation”—is misleading. The corporation itself is not an object or a thing; it is a legal person (and here we take full advantage of a legal definition that is highly problematic in other respects). As such, it has some of the attributes of a moral person, namely, the inalienability of its person and the ability to bear rights, including property rights.34 Ownership of the firm’s assets thus lie with the legal person of the corporation—not the shareholders or the Board of Directors—as is absolutely clear in the law and notwithstanding the voluminous (but by no means unanimous) commentary to the contrary from law professors, business professors, and journalists.</w:t>
      </w:r>
      <w:r>
        <w:rPr>
          <w:u w:val="single"/>
        </w:rPr>
        <w:t xml:space="preserve"> </w:t>
      </w:r>
      <w:r w:rsidRPr="00CB1458">
        <w:rPr>
          <w:sz w:val="16"/>
        </w:rPr>
        <w:t xml:space="preserve">Of course, since the corporate entity, unlike a real person, is invisible, intangible, and incapable of acting on its own behalf, it is represented by the Board of Directors, with authority from the state to act on its behalf—that is to exercise control, in the absence of ownership. </w:t>
      </w:r>
      <w:r w:rsidRPr="00D37709">
        <w:rPr>
          <w:u w:val="single"/>
        </w:rPr>
        <w:t>Director or shareholders,</w:t>
      </w:r>
      <w:r>
        <w:rPr>
          <w:u w:val="single"/>
        </w:rPr>
        <w:t xml:space="preserve"> </w:t>
      </w:r>
      <w:r w:rsidRPr="00D37709">
        <w:rPr>
          <w:u w:val="single"/>
        </w:rPr>
        <w:t>however, cannot even be said to possess the assets associated with the firm.</w:t>
      </w:r>
      <w:r>
        <w:rPr>
          <w:u w:val="single"/>
        </w:rPr>
        <w:t xml:space="preserve"> </w:t>
      </w:r>
      <w:r w:rsidRPr="00D37709">
        <w:rPr>
          <w:u w:val="single"/>
        </w:rPr>
        <w:t>Only the corporation can be said to own such assets</w:t>
      </w:r>
      <w:r w:rsidRPr="00D37709">
        <w:rPr>
          <w:b/>
          <w:bCs/>
          <w:u w:val="single"/>
        </w:rPr>
        <w:t xml:space="preserve">. Similarly, </w:t>
      </w:r>
      <w:r w:rsidRPr="000B4DFF">
        <w:rPr>
          <w:b/>
          <w:bCs/>
          <w:highlight w:val="cyan"/>
          <w:u w:val="single"/>
        </w:rPr>
        <w:t xml:space="preserve">shareholders have no right to </w:t>
      </w:r>
      <w:r w:rsidRPr="000B4DFF">
        <w:rPr>
          <w:b/>
          <w:bCs/>
          <w:u w:val="single"/>
        </w:rPr>
        <w:t xml:space="preserve">use or </w:t>
      </w:r>
      <w:r w:rsidRPr="000B4DFF">
        <w:rPr>
          <w:b/>
          <w:bCs/>
          <w:highlight w:val="cyan"/>
          <w:u w:val="single"/>
        </w:rPr>
        <w:t>possess corporate property. Strictly speaking, all they can be said to be owners of are shares of the corporation,</w:t>
      </w:r>
      <w:r w:rsidRPr="00D37709">
        <w:rPr>
          <w:b/>
          <w:bCs/>
          <w:u w:val="single"/>
        </w:rPr>
        <w:t xml:space="preserve"> </w:t>
      </w:r>
      <w:r w:rsidRPr="000B4DFF">
        <w:rPr>
          <w:b/>
          <w:bCs/>
          <w:highlight w:val="cyan"/>
          <w:u w:val="single"/>
        </w:rPr>
        <w:t>which gives them some legally defined rights to some control and some benefits associated with the activities of the corporation, all of which are conventional and could be redefined</w:t>
      </w:r>
      <w:r w:rsidRPr="00D37709">
        <w:rPr>
          <w:b/>
          <w:bCs/>
          <w:u w:val="single"/>
        </w:rPr>
        <w:t>.35</w:t>
      </w:r>
      <w:r>
        <w:rPr>
          <w:b/>
          <w:bCs/>
          <w:u w:val="single"/>
        </w:rPr>
        <w:t xml:space="preserve"> </w:t>
      </w:r>
      <w:r w:rsidRPr="00D37709">
        <w:rPr>
          <w:u w:val="single"/>
        </w:rPr>
        <w:t>Ownership in private partnership and sole proprietorship is different and a</w:t>
      </w:r>
      <w:r>
        <w:rPr>
          <w:u w:val="single"/>
        </w:rPr>
        <w:t xml:space="preserve"> </w:t>
      </w:r>
      <w:r w:rsidRPr="00D37709">
        <w:rPr>
          <w:u w:val="single"/>
        </w:rPr>
        <w:t>bit more straightforward. In private partnerships, partners do own, jointly, the</w:t>
      </w:r>
      <w:r>
        <w:rPr>
          <w:u w:val="single"/>
        </w:rPr>
        <w:t xml:space="preserve"> </w:t>
      </w:r>
      <w:r w:rsidRPr="00D37709">
        <w:rPr>
          <w:u w:val="single"/>
        </w:rPr>
        <w:t>physical assets associated with the firm. It is far from clear, however, that</w:t>
      </w:r>
      <w:r>
        <w:rPr>
          <w:u w:val="single"/>
        </w:rPr>
        <w:t xml:space="preserve"> </w:t>
      </w:r>
      <w:r w:rsidRPr="00D37709">
        <w:rPr>
          <w:u w:val="single"/>
        </w:rPr>
        <w:t>they “own” the firm itself, which transcends the assets and capital that are</w:t>
      </w:r>
      <w:r>
        <w:rPr>
          <w:u w:val="single"/>
        </w:rPr>
        <w:t xml:space="preserve"> </w:t>
      </w:r>
      <w:r w:rsidRPr="00D37709">
        <w:rPr>
          <w:u w:val="single"/>
        </w:rPr>
        <w:t xml:space="preserve">necessary for it to exist in the first place (and include, e.g., the labor investment of workers). </w:t>
      </w:r>
      <w:r w:rsidRPr="00CB1458">
        <w:rPr>
          <w:sz w:val="16"/>
        </w:rPr>
        <w:t xml:space="preserve">Even in the case of a sole proprietorship, where a unique person is at the same time the investor, owner of the asset, and unique employee, it does not seem conceptually sound to say that the person owns the firm. In any case, one does not need to buy the argument that applying the concept of ownership to the firm per se is a category mistake to resist the claim that ownership entails an exclusive right to control and define what a thing is for (e.g., profit), which is the gist of Friedman’s argument. </w:t>
      </w:r>
      <w:proofErr w:type="gramStart"/>
      <w:r w:rsidRPr="00CB1458">
        <w:rPr>
          <w:sz w:val="16"/>
        </w:rPr>
        <w:t>In order to</w:t>
      </w:r>
      <w:proofErr w:type="gramEnd"/>
      <w:r w:rsidRPr="00CB1458">
        <w:rPr>
          <w:sz w:val="16"/>
        </w:rPr>
        <w:t xml:space="preserve"> understand why, we need to scrutinize more thoroughly the definition of ownership. What does it mean to “own” something? Does ownership imply full and </w:t>
      </w:r>
      <w:proofErr w:type="spellStart"/>
      <w:r w:rsidRPr="00CB1458">
        <w:rPr>
          <w:sz w:val="16"/>
        </w:rPr>
        <w:t>exlusive</w:t>
      </w:r>
      <w:proofErr w:type="spellEnd"/>
      <w:r w:rsidRPr="00CB1458">
        <w:rPr>
          <w:sz w:val="16"/>
        </w:rPr>
        <w:t xml:space="preserve"> control of the thing that is owned and the exclusive right, for example, to define what it is for? Ownership is a complex concept with multiple meanings depending on the context. It is only for a certain class of physical objects that ownership is relatively well defined. When I say I own a table, for example, it means I have the exclusive right to do whatever I want with it—use it, carve it, break it, burn it—for as long as I live. Similarly, when I say that I “own” an acre of land, it means that I have the right to possess and dispose of that asset as I please—I can plow it or grow trees on it—as well as claim the proceeds from the sale of the asset or the returns generated by it (I can sell the acre of land or the wood I grow on it). In the latter case, however, all of this is true only as long as I do not violate any law or infringe on anybody’s rights and bear the associate costs and responsibilities if I do (e.g., if instead of trees, I grow marijuana). For more abstract objects, like intellectual property, additional restrictions apply. For example, copyrights, when in place, expire after a certain amount of time. Property is thus best defined as a variable and more or less extensive bundle of rights and responsibilities over something, as defined in relation to other people.36 While in the most straightforward meaning of ownership the rights of possession, the rights of control, and the right to receive benefits from the asset are bundled together, “this bundling of rights and responsibilities is a matter of legal and social convention.”37 In large corporations today, these rights are de facto unbundled and distributed across multiple actors. Indeed, as Berle and Means aptly pointed out, separation of ownership and control is inherent to the nature of the corporate firm.38 Shareholders are enjoying the benefits of the asset (in the form of dividends), but most of the day-to-day control belongs to managers with a large degree of decisional discretion. </w:t>
      </w:r>
      <w:r w:rsidRPr="00D37709">
        <w:rPr>
          <w:b/>
          <w:bCs/>
          <w:u w:val="single"/>
        </w:rPr>
        <w:t>In</w:t>
      </w:r>
      <w:r w:rsidRPr="00CB1458">
        <w:rPr>
          <w:sz w:val="16"/>
        </w:rPr>
        <w:t xml:space="preserve"> </w:t>
      </w:r>
      <w:r w:rsidRPr="00D37709">
        <w:rPr>
          <w:b/>
          <w:bCs/>
          <w:u w:val="single"/>
        </w:rPr>
        <w:t>some legal contexts, like Germany since World War II, holding</w:t>
      </w:r>
      <w:r>
        <w:rPr>
          <w:b/>
          <w:bCs/>
          <w:u w:val="single"/>
        </w:rPr>
        <w:t xml:space="preserve"> </w:t>
      </w:r>
      <w:r w:rsidRPr="00D37709">
        <w:rPr>
          <w:b/>
          <w:bCs/>
          <w:u w:val="single"/>
        </w:rPr>
        <w:t>shares of the corporation is not the only way to be granted some degree of</w:t>
      </w:r>
      <w:r>
        <w:rPr>
          <w:b/>
          <w:bCs/>
          <w:u w:val="single"/>
        </w:rPr>
        <w:t xml:space="preserve"> </w:t>
      </w:r>
      <w:r w:rsidRPr="00D37709">
        <w:rPr>
          <w:b/>
          <w:bCs/>
          <w:u w:val="single"/>
        </w:rPr>
        <w:t>power over the decision making process.39 Even in the United States, nonvoting shares are commonplace, traded at roughly the same price as voting ones,</w:t>
      </w:r>
      <w:r>
        <w:rPr>
          <w:b/>
          <w:bCs/>
          <w:u w:val="single"/>
        </w:rPr>
        <w:t xml:space="preserve"> </w:t>
      </w:r>
      <w:r w:rsidRPr="00D37709">
        <w:rPr>
          <w:b/>
          <w:bCs/>
          <w:u w:val="single"/>
        </w:rPr>
        <w:t>and do not raise complaints of loss of property rights. For our purposes here,</w:t>
      </w:r>
      <w:r>
        <w:rPr>
          <w:b/>
          <w:bCs/>
          <w:u w:val="single"/>
        </w:rPr>
        <w:t xml:space="preserve"> </w:t>
      </w:r>
      <w:r w:rsidRPr="000B4DFF">
        <w:rPr>
          <w:b/>
          <w:bCs/>
          <w:highlight w:val="cyan"/>
          <w:u w:val="single"/>
        </w:rPr>
        <w:t>the point is that if separation of ownership and control is the norm in a corporation, there seems to be no reason why ownership couldn’t be unbundled further40 so that residual control could be shared among more actors within the firm, or investors of different kinds, than its capital investors alone</w:t>
      </w:r>
      <w:r w:rsidRPr="00D37709">
        <w:rPr>
          <w:b/>
          <w:bCs/>
          <w:u w:val="single"/>
        </w:rPr>
        <w:t>.</w:t>
      </w:r>
      <w:r>
        <w:rPr>
          <w:b/>
          <w:bCs/>
          <w:u w:val="single"/>
        </w:rPr>
        <w:t xml:space="preserve"> </w:t>
      </w:r>
      <w:r w:rsidRPr="00CB1458">
        <w:rPr>
          <w:sz w:val="16"/>
        </w:rPr>
        <w:t xml:space="preserve">The case of private partnerships and sole proprietorship may seem to raise distinct issues from those of the corporation. In such cases, the owners of the assets had full control of these assets before joining them to the business, and they still have full control of them once they are a part of the business (which is why classical partnerships require partner unanimity on major decisions). It would be hard to deny that wresting control from them and giving it to workers would be an expropriation, even if the partners retained the residual profit.41 A famous U.S. case, United States Steelworkers of America v. U.S. Steel, however, casts some doubt on the general validity of this reasoning. The case involves a </w:t>
      </w:r>
      <w:proofErr w:type="gramStart"/>
      <w:r w:rsidRPr="00CB1458">
        <w:rPr>
          <w:sz w:val="16"/>
        </w:rPr>
        <w:t>corporation</w:t>
      </w:r>
      <w:proofErr w:type="gramEnd"/>
      <w:r w:rsidRPr="00CB1458">
        <w:rPr>
          <w:sz w:val="16"/>
        </w:rPr>
        <w:t xml:space="preserve"> but the relevant aspects would apply to a private partnership and sole proprietorship as well. In this case, the U.S. Steel decision to close its plants in Youngstown, Ohio, caused the demise of the town. Ten thousand steelworkers lost their jobs, and the area’s unemployment rate soared to more than 13 percent, causing massive spikes in a wide range of social illnesses. The union sued the company to keep the steel plant open and for the right to buy back the company. They claimed that the decision to close the plant was violating property interests that they had in their jobs. Although the Unions didn’t win, their case was not without legal merit, as evidenced by the fact that Judge Lambros, the presiding federal judge, supported the prima facie plausibility of workers’ claim of a property right on US Steel. In a stunning legal development, Judge Lambros thus offered the following defense of the Unions’ view in the pretrial conference: It would seem to me that [ . . . ] a property right has arisen from this lengthy, long-established relationship between United States Steel, the steel industry as an institution, the community in Youngstown, the people in Mahoning County and the Mahoning Valley in having given and devoted their lives to this industry. Perhaps not a property right to the extent that can be remedied by compelling U.S. Steel to remain in Youngstown. But I think the law can recognize the property right to the extent that U.S. Steel cannot leave that Mahoning Valley and the Youngstown area in a state of waste, that it cannot completely abandon its obligation to that community, because certain vested rights have arisen out of this long relationship and institution.42 According to legal commentators, the judge reasoned that because the workers had invested their human capital in the firm and because the community had invested other resources, they could morally claim a right to property.43 Ultimately Judge Lambros, “with heartfelt regret,” had to reject the property theory on the technical ground that “the mechanism to [ . . . ] recognize this new property right [ . . . ] is not now in existence in the code of laws of our nation.”44 But union activists from Local 1330, as the case has come to be called, set a precedent for a new kind of community property claim.45 </w:t>
      </w:r>
      <w:r w:rsidRPr="00D37709">
        <w:rPr>
          <w:b/>
          <w:bCs/>
          <w:u w:val="single"/>
        </w:rPr>
        <w:t>Beyond the law, which in this case turned in favor of capital investors,</w:t>
      </w:r>
      <w:r>
        <w:rPr>
          <w:b/>
          <w:bCs/>
          <w:u w:val="single"/>
        </w:rPr>
        <w:t xml:space="preserve"> </w:t>
      </w:r>
      <w:r w:rsidRPr="00D37709">
        <w:rPr>
          <w:b/>
          <w:bCs/>
          <w:u w:val="single"/>
        </w:rPr>
        <w:t>considerations of (a higher order) justice may thus well demand that the</w:t>
      </w:r>
      <w:r>
        <w:rPr>
          <w:b/>
          <w:bCs/>
          <w:u w:val="single"/>
        </w:rPr>
        <w:t xml:space="preserve"> </w:t>
      </w:r>
      <w:r w:rsidRPr="00D37709">
        <w:rPr>
          <w:b/>
          <w:bCs/>
          <w:u w:val="single"/>
        </w:rPr>
        <w:t>“owners” of any kind of firm that creates expectations in a local economy</w:t>
      </w:r>
      <w:r>
        <w:rPr>
          <w:b/>
          <w:bCs/>
          <w:u w:val="single"/>
        </w:rPr>
        <w:t xml:space="preserve"> </w:t>
      </w:r>
      <w:r w:rsidRPr="00D37709">
        <w:rPr>
          <w:b/>
          <w:bCs/>
          <w:u w:val="single"/>
        </w:rPr>
        <w:t>grant other stakeholders some control over decisions relative to it</w:t>
      </w:r>
      <w:r w:rsidRPr="00D37709">
        <w:rPr>
          <w:u w:val="single"/>
        </w:rPr>
        <w:t>. This is</w:t>
      </w:r>
      <w:r>
        <w:rPr>
          <w:u w:val="single"/>
        </w:rPr>
        <w:t xml:space="preserve"> </w:t>
      </w:r>
      <w:r w:rsidRPr="00D37709">
        <w:rPr>
          <w:u w:val="single"/>
        </w:rPr>
        <w:t>undeniably the moral conviction animating Judge Lambrosos’ opinion.</w:t>
      </w:r>
      <w:r>
        <w:rPr>
          <w:u w:val="single"/>
        </w:rPr>
        <w:t xml:space="preserve"> </w:t>
      </w:r>
      <w:r w:rsidRPr="00D37709">
        <w:rPr>
          <w:u w:val="single"/>
        </w:rPr>
        <w:t>Closing a plant in a town whose entire livelihood has come over the years to</w:t>
      </w:r>
      <w:r>
        <w:rPr>
          <w:u w:val="single"/>
        </w:rPr>
        <w:t xml:space="preserve"> </w:t>
      </w:r>
      <w:r w:rsidRPr="00D37709">
        <w:rPr>
          <w:u w:val="single"/>
        </w:rPr>
        <w:t>depend on the existence of the firm morally (if not legally) requires involving</w:t>
      </w:r>
      <w:r>
        <w:rPr>
          <w:u w:val="single"/>
        </w:rPr>
        <w:t xml:space="preserve"> </w:t>
      </w:r>
      <w:r w:rsidRPr="00D37709">
        <w:rPr>
          <w:u w:val="single"/>
        </w:rPr>
        <w:t>in the decision-making process not just the shareholders but the employees</w:t>
      </w:r>
      <w:r>
        <w:rPr>
          <w:u w:val="single"/>
        </w:rPr>
        <w:t xml:space="preserve"> </w:t>
      </w:r>
      <w:r w:rsidRPr="00D37709">
        <w:rPr>
          <w:u w:val="single"/>
        </w:rPr>
        <w:t>and the local citizens as well.46</w:t>
      </w:r>
      <w:r>
        <w:rPr>
          <w:u w:val="single"/>
        </w:rPr>
        <w:t xml:space="preserve"> </w:t>
      </w:r>
      <w:r w:rsidRPr="00D37709">
        <w:rPr>
          <w:u w:val="single"/>
        </w:rPr>
        <w:t xml:space="preserve">Observing that legal property rights do not have to be tethered to exclusive control rights is an important step in setting up a normative argument as to why </w:t>
      </w:r>
      <w:r w:rsidRPr="00D37709">
        <w:rPr>
          <w:b/>
          <w:bCs/>
          <w:u w:val="single"/>
        </w:rPr>
        <w:t xml:space="preserve">capital investors or their representatives ought not to be the exclusive decision-makers. This is true, we argue, </w:t>
      </w:r>
      <w:r w:rsidRPr="000B4DFF">
        <w:rPr>
          <w:b/>
          <w:bCs/>
          <w:highlight w:val="cyan"/>
          <w:u w:val="single"/>
        </w:rPr>
        <w:t>in the case of the corporate firm</w:t>
      </w:r>
      <w:r w:rsidRPr="00D37709">
        <w:rPr>
          <w:b/>
          <w:bCs/>
          <w:u w:val="single"/>
        </w:rPr>
        <w:t xml:space="preserve"> as well as in the case of private partnerships and sole proprietorship. </w:t>
      </w:r>
      <w:proofErr w:type="gramStart"/>
      <w:r w:rsidRPr="00D37709">
        <w:rPr>
          <w:b/>
          <w:bCs/>
          <w:u w:val="single"/>
        </w:rPr>
        <w:t>So</w:t>
      </w:r>
      <w:proofErr w:type="gramEnd"/>
      <w:r w:rsidRPr="00D37709">
        <w:rPr>
          <w:b/>
          <w:bCs/>
          <w:u w:val="single"/>
        </w:rPr>
        <w:t xml:space="preserve"> in response to Friedman, concurring with Robé’s forceful rebuttal, </w:t>
      </w:r>
      <w:r w:rsidRPr="000B4DFF">
        <w:rPr>
          <w:b/>
          <w:bCs/>
          <w:highlight w:val="cyan"/>
          <w:u w:val="single"/>
        </w:rPr>
        <w:t>we argue that just because you have ownership of a thing does not mean you have an exclusive right to control it and define what it is for (e.g., maximization of profit).</w:t>
      </w:r>
    </w:p>
    <w:p w14:paraId="2E262452" w14:textId="77777777" w:rsidR="00F92763" w:rsidRPr="00E17A33" w:rsidRDefault="00F92763" w:rsidP="00F92763">
      <w:pPr>
        <w:rPr>
          <w:sz w:val="16"/>
        </w:rPr>
      </w:pPr>
    </w:p>
    <w:p w14:paraId="084C20DB" w14:textId="77777777" w:rsidR="00F92763" w:rsidRPr="002168AB" w:rsidRDefault="00F92763" w:rsidP="00F92763">
      <w:pPr>
        <w:pStyle w:val="Heading4"/>
      </w:pPr>
      <w:r>
        <w:t xml:space="preserve">Using the </w:t>
      </w:r>
      <w:r>
        <w:rPr>
          <w:u w:val="single"/>
        </w:rPr>
        <w:t>state</w:t>
      </w:r>
      <w:r>
        <w:t xml:space="preserve"> is </w:t>
      </w:r>
      <w:r>
        <w:rPr>
          <w:u w:val="single"/>
        </w:rPr>
        <w:t>key</w:t>
      </w:r>
      <w:r>
        <w:t xml:space="preserve">, since Trump </w:t>
      </w:r>
      <w:r>
        <w:rPr>
          <w:u w:val="single"/>
        </w:rPr>
        <w:t>cracks down</w:t>
      </w:r>
      <w:r>
        <w:t xml:space="preserve"> on </w:t>
      </w:r>
      <w:r>
        <w:rPr>
          <w:u w:val="single"/>
        </w:rPr>
        <w:t>extralegal movements</w:t>
      </w:r>
      <w:r>
        <w:t>.</w:t>
      </w:r>
    </w:p>
    <w:p w14:paraId="6B951479" w14:textId="77777777" w:rsidR="00F92763" w:rsidRDefault="00F92763" w:rsidP="00F92763">
      <w:r w:rsidRPr="002168AB">
        <w:rPr>
          <w:rStyle w:val="Style13ptBold"/>
        </w:rPr>
        <w:t>De Groot, 25</w:t>
      </w:r>
      <w:r>
        <w:t xml:space="preserve">—Boston DSA Labor Working Group, editor of Working Mass (Henry, “Shock and Boogaloo – Perspectives </w:t>
      </w:r>
      <w:proofErr w:type="gramStart"/>
      <w:r>
        <w:t>For</w:t>
      </w:r>
      <w:proofErr w:type="gramEnd"/>
      <w:r>
        <w:t xml:space="preserve"> Trump’s Second Term,” </w:t>
      </w:r>
      <w:r w:rsidRPr="00F416F7">
        <w:t>https://reformandrevolution.org/2025/01/20/shock-and-boogaloo-perspectives-for-trumps-second-term/</w:t>
      </w:r>
      <w:r>
        <w:t xml:space="preserve">, language modifications denoted by brackets, </w:t>
      </w:r>
      <w:proofErr w:type="spellStart"/>
      <w:r>
        <w:t>dml</w:t>
      </w:r>
      <w:proofErr w:type="spellEnd"/>
      <w:r>
        <w:t>)</w:t>
      </w:r>
    </w:p>
    <w:p w14:paraId="513F5886" w14:textId="77777777" w:rsidR="00F92763" w:rsidRPr="002168AB" w:rsidRDefault="00F92763" w:rsidP="00F92763">
      <w:pPr>
        <w:rPr>
          <w:sz w:val="14"/>
        </w:rPr>
      </w:pPr>
      <w:r w:rsidRPr="002168AB">
        <w:rPr>
          <w:sz w:val="14"/>
        </w:rPr>
        <w:t xml:space="preserve">Removing obstacles to his rollout increases Trump’s ability to wage authoritarian crackdowns on dissenters and mass movements which challenge his agenda and administration. </w:t>
      </w:r>
      <w:r w:rsidRPr="002168AB">
        <w:rPr>
          <w:rStyle w:val="StyleUnderline"/>
        </w:rPr>
        <w:t xml:space="preserve">The question of whether </w:t>
      </w:r>
      <w:r w:rsidRPr="00AB1DDC">
        <w:rPr>
          <w:rStyle w:val="StyleUnderline"/>
          <w:highlight w:val="cyan"/>
        </w:rPr>
        <w:t>Trump will</w:t>
      </w:r>
      <w:r w:rsidRPr="002168AB">
        <w:rPr>
          <w:rStyle w:val="StyleUnderline"/>
        </w:rPr>
        <w:t xml:space="preserve"> pursue </w:t>
      </w:r>
      <w:r w:rsidRPr="00AB1DDC">
        <w:rPr>
          <w:rStyle w:val="StyleUnderline"/>
          <w:highlight w:val="cyan"/>
        </w:rPr>
        <w:t>suppress</w:t>
      </w:r>
      <w:r w:rsidRPr="00AB1DDC">
        <w:rPr>
          <w:rStyle w:val="StyleUnderline"/>
        </w:rPr>
        <w:t>ion</w:t>
      </w:r>
      <w:r w:rsidRPr="002168AB">
        <w:rPr>
          <w:rStyle w:val="StyleUnderline"/>
        </w:rPr>
        <w:t xml:space="preserve"> of </w:t>
      </w:r>
      <w:r w:rsidRPr="00AB1DDC">
        <w:rPr>
          <w:rStyle w:val="StyleUnderline"/>
          <w:highlight w:val="cyan"/>
        </w:rPr>
        <w:t>dissent</w:t>
      </w:r>
      <w:r w:rsidRPr="002168AB">
        <w:rPr>
          <w:rStyle w:val="StyleUnderline"/>
        </w:rPr>
        <w:t xml:space="preserve"> is </w:t>
      </w:r>
      <w:r w:rsidRPr="00884A7D">
        <w:rPr>
          <w:rStyle w:val="Emphasis"/>
        </w:rPr>
        <w:t>only</w:t>
      </w:r>
      <w:r w:rsidRPr="002168AB">
        <w:rPr>
          <w:rStyle w:val="StyleUnderline"/>
        </w:rPr>
        <w:t xml:space="preserve"> a question of </w:t>
      </w:r>
      <w:r w:rsidRPr="00884A7D">
        <w:rPr>
          <w:rStyle w:val="Emphasis"/>
        </w:rPr>
        <w:t>degree</w:t>
      </w:r>
      <w:r w:rsidRPr="002168AB">
        <w:rPr>
          <w:sz w:val="14"/>
        </w:rPr>
        <w:t xml:space="preserve">. The recent settlement with ABC News for defamation is </w:t>
      </w:r>
      <w:r w:rsidRPr="002168AB">
        <w:rPr>
          <w:rStyle w:val="StyleUnderline"/>
        </w:rPr>
        <w:t>one end of the spectrum</w:t>
      </w:r>
      <w:r w:rsidRPr="002168AB">
        <w:rPr>
          <w:sz w:val="14"/>
        </w:rPr>
        <w:t xml:space="preserve">, where </w:t>
      </w:r>
      <w:r w:rsidRPr="002168AB">
        <w:rPr>
          <w:rStyle w:val="StyleUnderline"/>
        </w:rPr>
        <w:t xml:space="preserve">Trump </w:t>
      </w:r>
      <w:r w:rsidRPr="00AB1DDC">
        <w:rPr>
          <w:rStyle w:val="StyleUnderline"/>
          <w:highlight w:val="cyan"/>
        </w:rPr>
        <w:t>uses</w:t>
      </w:r>
      <w:r w:rsidRPr="002168AB">
        <w:rPr>
          <w:sz w:val="14"/>
        </w:rPr>
        <w:t xml:space="preserve"> ‘light’ </w:t>
      </w:r>
      <w:r w:rsidRPr="00AB1DDC">
        <w:rPr>
          <w:rStyle w:val="Emphasis"/>
          <w:highlight w:val="cyan"/>
        </w:rPr>
        <w:t>lawfare</w:t>
      </w:r>
      <w:r w:rsidRPr="00AB1DDC">
        <w:rPr>
          <w:rStyle w:val="StyleUnderline"/>
          <w:highlight w:val="cyan"/>
        </w:rPr>
        <w:t xml:space="preserve"> to</w:t>
      </w:r>
      <w:r w:rsidRPr="002168AB">
        <w:rPr>
          <w:rStyle w:val="StyleUnderline"/>
        </w:rPr>
        <w:t xml:space="preserve"> bring </w:t>
      </w:r>
      <w:r w:rsidRPr="00AB1DDC">
        <w:rPr>
          <w:rStyle w:val="StyleUnderline"/>
          <w:highlight w:val="cyan"/>
        </w:rPr>
        <w:t>pressure</w:t>
      </w:r>
      <w:r w:rsidRPr="002168AB">
        <w:rPr>
          <w:rStyle w:val="StyleUnderline"/>
        </w:rPr>
        <w:t xml:space="preserve"> on his </w:t>
      </w:r>
      <w:r w:rsidRPr="00AB1DDC">
        <w:rPr>
          <w:rStyle w:val="StyleUnderline"/>
          <w:highlight w:val="cyan"/>
        </w:rPr>
        <w:t>critics</w:t>
      </w:r>
      <w:r w:rsidRPr="002168AB">
        <w:rPr>
          <w:sz w:val="14"/>
        </w:rPr>
        <w:t xml:space="preserve">. Legislation which would give the Treasury </w:t>
      </w:r>
      <w:r w:rsidRPr="002168AB">
        <w:rPr>
          <w:rStyle w:val="StyleUnderline"/>
        </w:rPr>
        <w:t xml:space="preserve">broad powers </w:t>
      </w:r>
      <w:r w:rsidRPr="007A1603">
        <w:rPr>
          <w:rStyle w:val="StyleUnderline"/>
        </w:rPr>
        <w:t>to remove</w:t>
      </w:r>
      <w:r w:rsidRPr="002168AB">
        <w:rPr>
          <w:sz w:val="14"/>
        </w:rPr>
        <w:t xml:space="preserve"> the </w:t>
      </w:r>
      <w:r w:rsidRPr="007A1603">
        <w:rPr>
          <w:rStyle w:val="Emphasis"/>
        </w:rPr>
        <w:t>non-profit</w:t>
      </w:r>
      <w:r w:rsidRPr="007A1603">
        <w:rPr>
          <w:rStyle w:val="StyleUnderline"/>
        </w:rPr>
        <w:t xml:space="preserve"> status</w:t>
      </w:r>
      <w:r w:rsidRPr="002168AB">
        <w:rPr>
          <w:sz w:val="14"/>
        </w:rPr>
        <w:t xml:space="preserve"> of pro-Palestinian groups </w:t>
      </w:r>
      <w:r w:rsidRPr="002168AB">
        <w:rPr>
          <w:rStyle w:val="StyleUnderline"/>
        </w:rPr>
        <w:t>would be an even further step</w:t>
      </w:r>
      <w:r w:rsidRPr="002168AB">
        <w:rPr>
          <w:sz w:val="14"/>
        </w:rPr>
        <w:t xml:space="preserve"> in this direction. Finally, </w:t>
      </w:r>
      <w:r w:rsidRPr="007A1603">
        <w:rPr>
          <w:rStyle w:val="StyleUnderline"/>
          <w:highlight w:val="cyan"/>
        </w:rPr>
        <w:t>the far end</w:t>
      </w:r>
      <w:r w:rsidRPr="002168AB">
        <w:rPr>
          <w:rStyle w:val="StyleUnderline"/>
        </w:rPr>
        <w:t xml:space="preserve"> of the spectrum </w:t>
      </w:r>
      <w:r w:rsidRPr="007A1603">
        <w:rPr>
          <w:rStyle w:val="StyleUnderline"/>
          <w:highlight w:val="cyan"/>
        </w:rPr>
        <w:t>is</w:t>
      </w:r>
      <w:r w:rsidRPr="002168AB">
        <w:rPr>
          <w:sz w:val="14"/>
        </w:rPr>
        <w:t xml:space="preserve"> the more </w:t>
      </w:r>
      <w:r w:rsidRPr="002168AB">
        <w:rPr>
          <w:rStyle w:val="StyleUnderline"/>
        </w:rPr>
        <w:t xml:space="preserve">direct implementation of </w:t>
      </w:r>
      <w:r w:rsidRPr="00FD0628">
        <w:rPr>
          <w:rStyle w:val="StyleUnderline"/>
          <w:highlight w:val="cyan"/>
        </w:rPr>
        <w:t>state repression to</w:t>
      </w:r>
      <w:r w:rsidRPr="002168AB">
        <w:rPr>
          <w:rStyle w:val="StyleUnderline"/>
        </w:rPr>
        <w:t xml:space="preserve"> </w:t>
      </w:r>
      <w:r w:rsidRPr="00884A7D">
        <w:rPr>
          <w:rStyle w:val="Emphasis"/>
        </w:rPr>
        <w:t>detain</w:t>
      </w:r>
      <w:r w:rsidRPr="002168AB">
        <w:rPr>
          <w:sz w:val="14"/>
        </w:rPr>
        <w:t xml:space="preserve">, </w:t>
      </w:r>
      <w:r w:rsidRPr="00884A7D">
        <w:rPr>
          <w:rStyle w:val="Emphasis"/>
        </w:rPr>
        <w:t>persecute</w:t>
      </w:r>
      <w:r w:rsidRPr="002168AB">
        <w:rPr>
          <w:sz w:val="14"/>
        </w:rPr>
        <w:t xml:space="preserve">, </w:t>
      </w:r>
      <w:r w:rsidRPr="002168AB">
        <w:rPr>
          <w:rStyle w:val="StyleUnderline"/>
        </w:rPr>
        <w:t xml:space="preserve">and </w:t>
      </w:r>
      <w:r w:rsidRPr="00FD0628">
        <w:rPr>
          <w:rStyle w:val="Emphasis"/>
          <w:highlight w:val="cyan"/>
        </w:rPr>
        <w:t>prosecute</w:t>
      </w:r>
      <w:r w:rsidRPr="00FD0628">
        <w:rPr>
          <w:rStyle w:val="StyleUnderline"/>
          <w:highlight w:val="cyan"/>
        </w:rPr>
        <w:t xml:space="preserve"> </w:t>
      </w:r>
      <w:r w:rsidRPr="007A1603">
        <w:rPr>
          <w:rStyle w:val="StyleUnderline"/>
        </w:rPr>
        <w:t xml:space="preserve">activists and </w:t>
      </w:r>
      <w:r w:rsidRPr="00FD0628">
        <w:rPr>
          <w:rStyle w:val="StyleUnderline"/>
          <w:highlight w:val="cyan"/>
        </w:rPr>
        <w:t>dissidents</w:t>
      </w:r>
      <w:r w:rsidRPr="002168AB">
        <w:rPr>
          <w:sz w:val="14"/>
        </w:rPr>
        <w:t xml:space="preserve">. </w:t>
      </w:r>
      <w:r w:rsidRPr="002168AB">
        <w:rPr>
          <w:rStyle w:val="StyleUnderline"/>
        </w:rPr>
        <w:t xml:space="preserve">This is not science fiction but </w:t>
      </w:r>
      <w:r w:rsidRPr="00884A7D">
        <w:rPr>
          <w:rStyle w:val="Emphasis"/>
        </w:rPr>
        <w:t>recent history</w:t>
      </w:r>
      <w:r w:rsidRPr="002168AB">
        <w:rPr>
          <w:sz w:val="14"/>
        </w:rPr>
        <w:t xml:space="preserve">; </w:t>
      </w:r>
      <w:r w:rsidRPr="002168AB">
        <w:rPr>
          <w:rStyle w:val="StyleUnderline"/>
        </w:rPr>
        <w:t xml:space="preserve">the </w:t>
      </w:r>
      <w:r w:rsidRPr="00FD0628">
        <w:rPr>
          <w:rStyle w:val="Emphasis"/>
          <w:highlight w:val="cyan"/>
        </w:rPr>
        <w:t>Bush</w:t>
      </w:r>
      <w:r w:rsidRPr="002168AB">
        <w:rPr>
          <w:rStyle w:val="StyleUnderline"/>
        </w:rPr>
        <w:t xml:space="preserve"> administration </w:t>
      </w:r>
      <w:r w:rsidRPr="00FD0628">
        <w:rPr>
          <w:rStyle w:val="StyleUnderline"/>
          <w:highlight w:val="cyan"/>
        </w:rPr>
        <w:t>argued it could</w:t>
      </w:r>
      <w:r w:rsidRPr="002168AB">
        <w:rPr>
          <w:rStyle w:val="StyleUnderline"/>
        </w:rPr>
        <w:t xml:space="preserve"> legally </w:t>
      </w:r>
      <w:r w:rsidRPr="00FD0628">
        <w:rPr>
          <w:rStyle w:val="StyleUnderline"/>
          <w:highlight w:val="cyan"/>
        </w:rPr>
        <w:t>detain</w:t>
      </w:r>
      <w:r w:rsidRPr="002168AB">
        <w:rPr>
          <w:rStyle w:val="StyleUnderline"/>
        </w:rPr>
        <w:t xml:space="preserve"> US </w:t>
      </w:r>
      <w:r w:rsidRPr="00FD0628">
        <w:rPr>
          <w:rStyle w:val="StyleUnderline"/>
          <w:highlight w:val="cyan"/>
        </w:rPr>
        <w:t>citizens</w:t>
      </w:r>
      <w:r w:rsidRPr="002168AB">
        <w:rPr>
          <w:sz w:val="14"/>
        </w:rPr>
        <w:t xml:space="preserve"> deemed “enemy combatants” </w:t>
      </w:r>
      <w:r w:rsidRPr="002168AB">
        <w:rPr>
          <w:rStyle w:val="StyleUnderline"/>
        </w:rPr>
        <w:t>and hold them indefinitely</w:t>
      </w:r>
      <w:r w:rsidRPr="002168AB">
        <w:rPr>
          <w:sz w:val="14"/>
        </w:rPr>
        <w:t xml:space="preserve"> without </w:t>
      </w:r>
      <w:proofErr w:type="gramStart"/>
      <w:r w:rsidRPr="002168AB">
        <w:rPr>
          <w:sz w:val="14"/>
        </w:rPr>
        <w:t xml:space="preserve">charges, </w:t>
      </w:r>
      <w:r w:rsidRPr="002168AB">
        <w:rPr>
          <w:rStyle w:val="StyleUnderline"/>
        </w:rPr>
        <w:t>and</w:t>
      </w:r>
      <w:proofErr w:type="gramEnd"/>
      <w:r w:rsidRPr="002168AB">
        <w:rPr>
          <w:rStyle w:val="StyleUnderline"/>
        </w:rPr>
        <w:t xml:space="preserve"> also </w:t>
      </w:r>
      <w:r w:rsidRPr="00FD0628">
        <w:rPr>
          <w:rStyle w:val="StyleUnderline"/>
          <w:highlight w:val="cyan"/>
        </w:rPr>
        <w:t>tortured detainees at</w:t>
      </w:r>
      <w:r w:rsidRPr="002168AB">
        <w:rPr>
          <w:sz w:val="14"/>
        </w:rPr>
        <w:t xml:space="preserve"> “</w:t>
      </w:r>
      <w:r w:rsidRPr="00FD0628">
        <w:rPr>
          <w:rStyle w:val="Emphasis"/>
          <w:highlight w:val="cyan"/>
        </w:rPr>
        <w:t>black sites</w:t>
      </w:r>
      <w:r w:rsidRPr="002168AB">
        <w:rPr>
          <w:sz w:val="14"/>
        </w:rPr>
        <w:t xml:space="preserve">” </w:t>
      </w:r>
      <w:r w:rsidRPr="002168AB">
        <w:rPr>
          <w:rStyle w:val="StyleUnderline"/>
        </w:rPr>
        <w:t>around the world with impunity</w:t>
      </w:r>
      <w:r w:rsidRPr="002168AB">
        <w:rPr>
          <w:sz w:val="14"/>
        </w:rPr>
        <w:t xml:space="preserve">. </w:t>
      </w:r>
      <w:r w:rsidRPr="002168AB">
        <w:rPr>
          <w:rStyle w:val="StyleUnderline"/>
        </w:rPr>
        <w:t xml:space="preserve">The </w:t>
      </w:r>
      <w:r w:rsidRPr="00FD0628">
        <w:rPr>
          <w:rStyle w:val="Emphasis"/>
          <w:highlight w:val="cyan"/>
        </w:rPr>
        <w:t>FBI</w:t>
      </w:r>
      <w:r w:rsidRPr="002168AB">
        <w:rPr>
          <w:rStyle w:val="StyleUnderline"/>
        </w:rPr>
        <w:t xml:space="preserve"> also </w:t>
      </w:r>
      <w:r w:rsidRPr="00FD0628">
        <w:rPr>
          <w:rStyle w:val="StyleUnderline"/>
          <w:highlight w:val="cyan"/>
        </w:rPr>
        <w:t>surveilled</w:t>
      </w:r>
      <w:r w:rsidRPr="002168AB">
        <w:rPr>
          <w:rStyle w:val="StyleUnderline"/>
        </w:rPr>
        <w:t xml:space="preserve"> meetings of </w:t>
      </w:r>
      <w:r w:rsidRPr="00FD0628">
        <w:rPr>
          <w:rStyle w:val="StyleUnderline"/>
          <w:highlight w:val="cyan"/>
        </w:rPr>
        <w:t>anti-war activists</w:t>
      </w:r>
      <w:r w:rsidRPr="002168AB">
        <w:rPr>
          <w:sz w:val="14"/>
        </w:rPr>
        <w:t xml:space="preserve">, </w:t>
      </w:r>
      <w:r w:rsidRPr="002168AB">
        <w:rPr>
          <w:rStyle w:val="StyleUnderline"/>
        </w:rPr>
        <w:t xml:space="preserve">targeting the </w:t>
      </w:r>
      <w:r w:rsidRPr="00884A7D">
        <w:rPr>
          <w:rStyle w:val="Emphasis"/>
        </w:rPr>
        <w:t>ISO</w:t>
      </w:r>
      <w:r w:rsidRPr="002168AB">
        <w:rPr>
          <w:rStyle w:val="StyleUnderline"/>
        </w:rPr>
        <w:t xml:space="preserve"> in 2005</w:t>
      </w:r>
      <w:r w:rsidRPr="002168AB">
        <w:rPr>
          <w:sz w:val="14"/>
        </w:rPr>
        <w:t xml:space="preserve">, </w:t>
      </w:r>
      <w:r w:rsidRPr="002168AB">
        <w:rPr>
          <w:rStyle w:val="StyleUnderline"/>
        </w:rPr>
        <w:t>and</w:t>
      </w:r>
      <w:r w:rsidRPr="002168AB">
        <w:rPr>
          <w:sz w:val="14"/>
        </w:rPr>
        <w:t xml:space="preserve"> as Edward Snowden revealed, </w:t>
      </w:r>
      <w:r w:rsidRPr="002168AB">
        <w:rPr>
          <w:rStyle w:val="StyleUnderline"/>
        </w:rPr>
        <w:t>the US</w:t>
      </w:r>
      <w:r w:rsidRPr="002168AB">
        <w:rPr>
          <w:sz w:val="14"/>
        </w:rPr>
        <w:t xml:space="preserve"> basically </w:t>
      </w:r>
      <w:r w:rsidRPr="00884A7D">
        <w:rPr>
          <w:rStyle w:val="Emphasis"/>
        </w:rPr>
        <w:t>monitors everyone all the time</w:t>
      </w:r>
      <w:r w:rsidRPr="002168AB">
        <w:rPr>
          <w:rStyle w:val="StyleUnderline"/>
        </w:rPr>
        <w:t xml:space="preserve"> through programs including </w:t>
      </w:r>
      <w:r w:rsidRPr="00884A7D">
        <w:rPr>
          <w:rStyle w:val="Emphasis"/>
        </w:rPr>
        <w:t>XKeyscore</w:t>
      </w:r>
      <w:r w:rsidRPr="002168AB">
        <w:rPr>
          <w:rStyle w:val="StyleUnderline"/>
        </w:rPr>
        <w:t xml:space="preserve"> and </w:t>
      </w:r>
      <w:r w:rsidRPr="00884A7D">
        <w:rPr>
          <w:rStyle w:val="Emphasis"/>
        </w:rPr>
        <w:t>PRISM</w:t>
      </w:r>
      <w:r w:rsidRPr="002168AB">
        <w:rPr>
          <w:sz w:val="14"/>
        </w:rPr>
        <w:t>.</w:t>
      </w:r>
    </w:p>
    <w:p w14:paraId="0633DC2F" w14:textId="77777777" w:rsidR="00F92763" w:rsidRPr="002168AB" w:rsidRDefault="00F92763" w:rsidP="00F92763">
      <w:pPr>
        <w:rPr>
          <w:sz w:val="14"/>
        </w:rPr>
      </w:pPr>
      <w:r w:rsidRPr="002168AB">
        <w:rPr>
          <w:rStyle w:val="StyleUnderline"/>
        </w:rPr>
        <w:t xml:space="preserve">The </w:t>
      </w:r>
      <w:r w:rsidRPr="00FD0628">
        <w:rPr>
          <w:rStyle w:val="StyleUnderline"/>
          <w:highlight w:val="cyan"/>
        </w:rPr>
        <w:t>US</w:t>
      </w:r>
      <w:r w:rsidRPr="002168AB">
        <w:rPr>
          <w:rStyle w:val="StyleUnderline"/>
        </w:rPr>
        <w:t xml:space="preserve"> government </w:t>
      </w:r>
      <w:r w:rsidRPr="007A1603">
        <w:rPr>
          <w:rStyle w:val="StyleUnderline"/>
        </w:rPr>
        <w:t>already</w:t>
      </w:r>
      <w:r w:rsidRPr="00FD0628">
        <w:rPr>
          <w:rStyle w:val="StyleUnderline"/>
          <w:highlight w:val="cyan"/>
        </w:rPr>
        <w:t xml:space="preserve"> has </w:t>
      </w:r>
      <w:r w:rsidRPr="00FD0628">
        <w:rPr>
          <w:rStyle w:val="Emphasis"/>
          <w:highlight w:val="cyan"/>
        </w:rPr>
        <w:t>broad powers</w:t>
      </w:r>
      <w:r w:rsidRPr="00FD0628">
        <w:rPr>
          <w:rStyle w:val="StyleUnderline"/>
          <w:highlight w:val="cyan"/>
        </w:rPr>
        <w:t xml:space="preserve"> to </w:t>
      </w:r>
      <w:r w:rsidRPr="00FD0628">
        <w:rPr>
          <w:rStyle w:val="Emphasis"/>
          <w:highlight w:val="cyan"/>
        </w:rPr>
        <w:t>crack down</w:t>
      </w:r>
      <w:r w:rsidRPr="002168AB">
        <w:rPr>
          <w:rStyle w:val="StyleUnderline"/>
        </w:rPr>
        <w:t xml:space="preserve"> on street protests and other forms of militant direct action</w:t>
      </w:r>
      <w:r w:rsidRPr="002168AB">
        <w:rPr>
          <w:sz w:val="14"/>
        </w:rPr>
        <w:t xml:space="preserve">, </w:t>
      </w:r>
      <w:r w:rsidRPr="002168AB">
        <w:rPr>
          <w:rStyle w:val="StyleUnderline"/>
        </w:rPr>
        <w:t xml:space="preserve">but </w:t>
      </w:r>
      <w:r w:rsidRPr="00884A7D">
        <w:rPr>
          <w:rStyle w:val="Emphasis"/>
        </w:rPr>
        <w:t xml:space="preserve">far </w:t>
      </w:r>
      <w:r w:rsidRPr="00FD0628">
        <w:rPr>
          <w:rStyle w:val="Emphasis"/>
          <w:highlight w:val="cyan"/>
        </w:rPr>
        <w:t>more</w:t>
      </w:r>
      <w:r w:rsidRPr="00FD0628">
        <w:rPr>
          <w:rStyle w:val="StyleUnderline"/>
          <w:highlight w:val="cyan"/>
        </w:rPr>
        <w:t xml:space="preserve"> could be done by Trump</w:t>
      </w:r>
      <w:r w:rsidRPr="002168AB">
        <w:rPr>
          <w:rStyle w:val="StyleUnderline"/>
        </w:rPr>
        <w:t xml:space="preserve"> and his</w:t>
      </w:r>
      <w:r w:rsidRPr="002168AB">
        <w:rPr>
          <w:sz w:val="14"/>
        </w:rPr>
        <w:t xml:space="preserve"> </w:t>
      </w:r>
      <w:r w:rsidRPr="002168AB">
        <w:rPr>
          <w:rStyle w:val="Emphasis"/>
        </w:rPr>
        <w:t>D</w:t>
      </w:r>
      <w:r w:rsidRPr="002168AB">
        <w:rPr>
          <w:sz w:val="14"/>
        </w:rPr>
        <w:t xml:space="preserve">epartment </w:t>
      </w:r>
      <w:r w:rsidRPr="002168AB">
        <w:rPr>
          <w:rStyle w:val="Emphasis"/>
        </w:rPr>
        <w:t>o</w:t>
      </w:r>
      <w:r w:rsidRPr="002168AB">
        <w:rPr>
          <w:sz w:val="14"/>
        </w:rPr>
        <w:t xml:space="preserve">f </w:t>
      </w:r>
      <w:r w:rsidRPr="002168AB">
        <w:rPr>
          <w:rStyle w:val="Emphasis"/>
        </w:rPr>
        <w:t>J</w:t>
      </w:r>
      <w:r w:rsidRPr="002168AB">
        <w:rPr>
          <w:sz w:val="14"/>
        </w:rPr>
        <w:t xml:space="preserve">ustice </w:t>
      </w:r>
      <w:r w:rsidRPr="00FD0628">
        <w:rPr>
          <w:rStyle w:val="StyleUnderline"/>
          <w:highlight w:val="cyan"/>
        </w:rPr>
        <w:t>through</w:t>
      </w:r>
      <w:r w:rsidRPr="002168AB">
        <w:rPr>
          <w:rStyle w:val="StyleUnderline"/>
        </w:rPr>
        <w:t xml:space="preserve"> escalating</w:t>
      </w:r>
      <w:r w:rsidRPr="002168AB">
        <w:rPr>
          <w:sz w:val="14"/>
        </w:rPr>
        <w:t xml:space="preserve"> “</w:t>
      </w:r>
      <w:r w:rsidRPr="00FD0628">
        <w:rPr>
          <w:rStyle w:val="Emphasis"/>
          <w:highlight w:val="cyan"/>
        </w:rPr>
        <w:t>lawfare</w:t>
      </w:r>
      <w:r w:rsidRPr="002168AB">
        <w:rPr>
          <w:sz w:val="14"/>
        </w:rPr>
        <w:t xml:space="preserve">.” One possibility is that </w:t>
      </w:r>
      <w:r w:rsidRPr="00FD0628">
        <w:rPr>
          <w:rStyle w:val="Emphasis"/>
          <w:highlight w:val="cyan"/>
        </w:rPr>
        <w:t>RICO</w:t>
      </w:r>
      <w:r w:rsidRPr="00FD0628">
        <w:rPr>
          <w:rStyle w:val="StyleUnderline"/>
          <w:highlight w:val="cyan"/>
        </w:rPr>
        <w:t xml:space="preserve"> charges</w:t>
      </w:r>
      <w:r w:rsidRPr="002168AB">
        <w:rPr>
          <w:sz w:val="14"/>
        </w:rPr>
        <w:t xml:space="preserve">, the law used to go after organized crime, </w:t>
      </w:r>
      <w:r w:rsidRPr="002168AB">
        <w:rPr>
          <w:rStyle w:val="StyleUnderline"/>
        </w:rPr>
        <w:t xml:space="preserve">could be brought </w:t>
      </w:r>
      <w:r w:rsidRPr="00FD0628">
        <w:rPr>
          <w:rStyle w:val="StyleUnderline"/>
          <w:highlight w:val="cyan"/>
        </w:rPr>
        <w:t>against activist</w:t>
      </w:r>
      <w:r w:rsidRPr="002168AB">
        <w:rPr>
          <w:rStyle w:val="StyleUnderline"/>
        </w:rPr>
        <w:t xml:space="preserve"> organization</w:t>
      </w:r>
      <w:r w:rsidRPr="00FD0628">
        <w:rPr>
          <w:rStyle w:val="StyleUnderline"/>
          <w:highlight w:val="cyan"/>
        </w:rPr>
        <w:t>s</w:t>
      </w:r>
      <w:r w:rsidRPr="002168AB">
        <w:rPr>
          <w:sz w:val="14"/>
        </w:rPr>
        <w:t xml:space="preserve"> like DSA </w:t>
      </w:r>
      <w:r w:rsidRPr="002168AB">
        <w:rPr>
          <w:rStyle w:val="StyleUnderline"/>
        </w:rPr>
        <w:t>which organize mass civil disobedience</w:t>
      </w:r>
      <w:r w:rsidRPr="002168AB">
        <w:rPr>
          <w:sz w:val="14"/>
        </w:rPr>
        <w:t xml:space="preserve">; </w:t>
      </w:r>
      <w:r w:rsidRPr="00DE07B2">
        <w:rPr>
          <w:rStyle w:val="StyleUnderline"/>
        </w:rPr>
        <w:t xml:space="preserve">such an approach would empower the government to bring charges against basically </w:t>
      </w:r>
      <w:r w:rsidRPr="00DE07B2">
        <w:rPr>
          <w:rStyle w:val="Emphasis"/>
        </w:rPr>
        <w:t>every</w:t>
      </w:r>
      <w:r w:rsidRPr="002168AB">
        <w:rPr>
          <w:sz w:val="14"/>
        </w:rPr>
        <w:t xml:space="preserve"> DSA </w:t>
      </w:r>
      <w:r w:rsidRPr="00DE07B2">
        <w:rPr>
          <w:rStyle w:val="Emphasis"/>
        </w:rPr>
        <w:t>member</w:t>
      </w:r>
      <w:r w:rsidRPr="002168AB">
        <w:rPr>
          <w:sz w:val="14"/>
        </w:rPr>
        <w:t>.</w:t>
      </w:r>
    </w:p>
    <w:p w14:paraId="0E929FD7" w14:textId="77777777" w:rsidR="00F92763" w:rsidRPr="002168AB" w:rsidRDefault="00F92763" w:rsidP="00F92763">
      <w:pPr>
        <w:rPr>
          <w:sz w:val="14"/>
        </w:rPr>
      </w:pPr>
      <w:r w:rsidRPr="002168AB">
        <w:rPr>
          <w:sz w:val="14"/>
        </w:rPr>
        <w:t xml:space="preserve">Politically, the suppression will almost certainly follow the traditional strategy of counter-revolution. In this strategy, </w:t>
      </w:r>
      <w:r w:rsidRPr="002168AB">
        <w:rPr>
          <w:rStyle w:val="StyleUnderline"/>
        </w:rPr>
        <w:t xml:space="preserve">the </w:t>
      </w:r>
      <w:r w:rsidRPr="00FD0628">
        <w:rPr>
          <w:rStyle w:val="Emphasis"/>
          <w:highlight w:val="cyan"/>
        </w:rPr>
        <w:t>vanguard</w:t>
      </w:r>
      <w:r w:rsidRPr="00FD0628">
        <w:rPr>
          <w:rStyle w:val="StyleUnderline"/>
          <w:highlight w:val="cyan"/>
        </w:rPr>
        <w:t xml:space="preserve"> of</w:t>
      </w:r>
      <w:r w:rsidRPr="002168AB">
        <w:rPr>
          <w:rStyle w:val="StyleUnderline"/>
        </w:rPr>
        <w:t xml:space="preserve"> the </w:t>
      </w:r>
      <w:r w:rsidRPr="00FD0628">
        <w:rPr>
          <w:rStyle w:val="StyleUnderline"/>
          <w:highlight w:val="cyan"/>
        </w:rPr>
        <w:t>revolutionary forces</w:t>
      </w:r>
      <w:r w:rsidRPr="002168AB">
        <w:rPr>
          <w:rStyle w:val="StyleUnderline"/>
        </w:rPr>
        <w:t xml:space="preserve"> </w:t>
      </w:r>
      <w:proofErr w:type="gramStart"/>
      <w:r w:rsidRPr="002168AB">
        <w:rPr>
          <w:rStyle w:val="StyleUnderline"/>
        </w:rPr>
        <w:t>are</w:t>
      </w:r>
      <w:proofErr w:type="gramEnd"/>
      <w:r w:rsidRPr="002168AB">
        <w:rPr>
          <w:rStyle w:val="StyleUnderline"/>
        </w:rPr>
        <w:t xml:space="preserve"> </w:t>
      </w:r>
      <w:r w:rsidRPr="00FD0628">
        <w:rPr>
          <w:rStyle w:val="StyleUnderline"/>
          <w:highlight w:val="cyan"/>
        </w:rPr>
        <w:t xml:space="preserve">met </w:t>
      </w:r>
      <w:r w:rsidRPr="00FD0628">
        <w:rPr>
          <w:rStyle w:val="Emphasis"/>
          <w:highlight w:val="cyan"/>
        </w:rPr>
        <w:t>directly</w:t>
      </w:r>
      <w:r w:rsidRPr="00FD0628">
        <w:rPr>
          <w:rStyle w:val="StyleUnderline"/>
          <w:highlight w:val="cyan"/>
        </w:rPr>
        <w:t xml:space="preserve"> with </w:t>
      </w:r>
      <w:r w:rsidRPr="007A1603">
        <w:rPr>
          <w:rStyle w:val="Emphasis"/>
        </w:rPr>
        <w:t>stiff</w:t>
      </w:r>
      <w:r w:rsidRPr="00FD0628">
        <w:rPr>
          <w:rStyle w:val="Emphasis"/>
          <w:highlight w:val="cyan"/>
        </w:rPr>
        <w:t xml:space="preserve"> repression</w:t>
      </w:r>
      <w:r w:rsidRPr="002168AB">
        <w:rPr>
          <w:sz w:val="14"/>
        </w:rPr>
        <w:t xml:space="preserve">, </w:t>
      </w:r>
      <w:r w:rsidRPr="00FD0628">
        <w:rPr>
          <w:rStyle w:val="StyleUnderline"/>
          <w:highlight w:val="cyan"/>
        </w:rPr>
        <w:t>while</w:t>
      </w:r>
      <w:r w:rsidRPr="002168AB">
        <w:rPr>
          <w:rStyle w:val="StyleUnderline"/>
        </w:rPr>
        <w:t xml:space="preserve"> the surrounding </w:t>
      </w:r>
      <w:r w:rsidRPr="00FD0628">
        <w:rPr>
          <w:rStyle w:val="StyleUnderline"/>
          <w:highlight w:val="cyan"/>
        </w:rPr>
        <w:t xml:space="preserve">forces are </w:t>
      </w:r>
      <w:r w:rsidRPr="00FD0628">
        <w:rPr>
          <w:rStyle w:val="Emphasis"/>
          <w:highlight w:val="cyan"/>
        </w:rPr>
        <w:t>cowed into silence</w:t>
      </w:r>
      <w:r w:rsidRPr="002168AB">
        <w:rPr>
          <w:rStyle w:val="StyleUnderline"/>
        </w:rPr>
        <w:t xml:space="preserve"> </w:t>
      </w:r>
      <w:proofErr w:type="gramStart"/>
      <w:r w:rsidRPr="002168AB">
        <w:rPr>
          <w:rStyle w:val="StyleUnderline"/>
        </w:rPr>
        <w:t xml:space="preserve">in order </w:t>
      </w:r>
      <w:r w:rsidRPr="00FD0628">
        <w:rPr>
          <w:rStyle w:val="StyleUnderline"/>
          <w:highlight w:val="cyan"/>
        </w:rPr>
        <w:t>to</w:t>
      </w:r>
      <w:proofErr w:type="gramEnd"/>
      <w:r w:rsidRPr="00FD0628">
        <w:rPr>
          <w:rStyle w:val="StyleUnderline"/>
          <w:highlight w:val="cyan"/>
        </w:rPr>
        <w:t xml:space="preserve"> </w:t>
      </w:r>
      <w:r w:rsidRPr="00FD0628">
        <w:rPr>
          <w:rStyle w:val="Emphasis"/>
          <w:highlight w:val="cyan"/>
        </w:rPr>
        <w:t>isolate</w:t>
      </w:r>
      <w:r w:rsidRPr="002168AB">
        <w:rPr>
          <w:rStyle w:val="StyleUnderline"/>
        </w:rPr>
        <w:t xml:space="preserve"> the more </w:t>
      </w:r>
      <w:r w:rsidRPr="00FD0628">
        <w:rPr>
          <w:rStyle w:val="StyleUnderline"/>
          <w:highlight w:val="cyan"/>
        </w:rPr>
        <w:t>militant layers</w:t>
      </w:r>
      <w:r w:rsidRPr="002168AB">
        <w:rPr>
          <w:rStyle w:val="StyleUnderline"/>
        </w:rPr>
        <w:t xml:space="preserve"> from solidarity</w:t>
      </w:r>
      <w:r w:rsidRPr="002168AB">
        <w:rPr>
          <w:sz w:val="14"/>
        </w:rPr>
        <w:t xml:space="preserve">. </w:t>
      </w:r>
      <w:r w:rsidRPr="002168AB">
        <w:rPr>
          <w:rStyle w:val="StyleUnderline"/>
        </w:rPr>
        <w:t>Once the most militant layers are dispatched</w:t>
      </w:r>
      <w:r w:rsidRPr="002168AB">
        <w:rPr>
          <w:sz w:val="14"/>
        </w:rPr>
        <w:t xml:space="preserve">, </w:t>
      </w:r>
      <w:r w:rsidRPr="002168AB">
        <w:rPr>
          <w:rStyle w:val="StyleUnderline"/>
        </w:rPr>
        <w:t xml:space="preserve">the broader movement can be dealt with </w:t>
      </w:r>
      <w:r w:rsidRPr="00DE07B2">
        <w:rPr>
          <w:rStyle w:val="Emphasis"/>
        </w:rPr>
        <w:t>easily</w:t>
      </w:r>
      <w:r w:rsidRPr="002168AB">
        <w:rPr>
          <w:sz w:val="14"/>
        </w:rPr>
        <w:t>.</w:t>
      </w:r>
    </w:p>
    <w:p w14:paraId="2A0AA764" w14:textId="77777777" w:rsidR="00F92763" w:rsidRPr="002168AB" w:rsidRDefault="00F92763" w:rsidP="00F92763">
      <w:pPr>
        <w:rPr>
          <w:sz w:val="14"/>
        </w:rPr>
      </w:pPr>
      <w:r w:rsidRPr="002168AB">
        <w:rPr>
          <w:rStyle w:val="StyleUnderline"/>
        </w:rPr>
        <w:t xml:space="preserve">We have already seen how </w:t>
      </w:r>
      <w:r w:rsidRPr="00FD0628">
        <w:rPr>
          <w:rStyle w:val="StyleUnderline"/>
          <w:highlight w:val="cyan"/>
        </w:rPr>
        <w:t>the US</w:t>
      </w:r>
      <w:r w:rsidRPr="002168AB">
        <w:rPr>
          <w:rStyle w:val="StyleUnderline"/>
        </w:rPr>
        <w:t xml:space="preserve"> ruling class has </w:t>
      </w:r>
      <w:r w:rsidRPr="00FD0628">
        <w:rPr>
          <w:rStyle w:val="StyleUnderline"/>
        </w:rPr>
        <w:t>sought</w:t>
      </w:r>
      <w:r w:rsidRPr="002168AB">
        <w:rPr>
          <w:rStyle w:val="StyleUnderline"/>
        </w:rPr>
        <w:t xml:space="preserve"> to </w:t>
      </w:r>
      <w:r w:rsidRPr="00FD0628">
        <w:rPr>
          <w:rStyle w:val="StyleUnderline"/>
          <w:highlight w:val="cyan"/>
        </w:rPr>
        <w:t xml:space="preserve">employ this method to defend </w:t>
      </w:r>
      <w:r w:rsidRPr="00FD0628">
        <w:rPr>
          <w:rStyle w:val="Emphasis"/>
          <w:highlight w:val="cyan"/>
        </w:rPr>
        <w:t>Israel</w:t>
      </w:r>
      <w:r w:rsidRPr="002168AB">
        <w:rPr>
          <w:sz w:val="14"/>
        </w:rPr>
        <w:t xml:space="preserve">, </w:t>
      </w:r>
      <w:r w:rsidRPr="002168AB">
        <w:rPr>
          <w:rStyle w:val="StyleUnderline"/>
        </w:rPr>
        <w:t>bringing direct police repression</w:t>
      </w:r>
      <w:r w:rsidRPr="002168AB">
        <w:rPr>
          <w:sz w:val="14"/>
        </w:rPr>
        <w:t xml:space="preserve"> against street activists, which is </w:t>
      </w:r>
      <w:r w:rsidRPr="002168AB">
        <w:rPr>
          <w:rStyle w:val="StyleUnderline"/>
        </w:rPr>
        <w:t>paired with a larger campaign</w:t>
      </w:r>
      <w:r w:rsidRPr="002168AB">
        <w:rPr>
          <w:sz w:val="14"/>
        </w:rPr>
        <w:t xml:space="preserve"> to brand anyone who stands with Palestine in any way, or who doesn’t join in the repression of activists, as antisemitic.</w:t>
      </w:r>
    </w:p>
    <w:p w14:paraId="75C46837" w14:textId="77777777" w:rsidR="00F92763" w:rsidRPr="002168AB" w:rsidRDefault="00F92763" w:rsidP="00F92763">
      <w:pPr>
        <w:rPr>
          <w:sz w:val="14"/>
        </w:rPr>
      </w:pPr>
      <w:r w:rsidRPr="002168AB">
        <w:rPr>
          <w:rStyle w:val="StyleUnderline"/>
        </w:rPr>
        <w:t xml:space="preserve">It is </w:t>
      </w:r>
      <w:r w:rsidRPr="00FD0628">
        <w:rPr>
          <w:rStyle w:val="StyleUnderline"/>
        </w:rPr>
        <w:t xml:space="preserve">possible that Trump does not </w:t>
      </w:r>
      <w:r w:rsidRPr="00FD0628">
        <w:rPr>
          <w:rStyle w:val="Emphasis"/>
        </w:rPr>
        <w:t>immediately</w:t>
      </w:r>
      <w:r w:rsidRPr="00FD0628">
        <w:rPr>
          <w:rStyle w:val="StyleUnderline"/>
        </w:rPr>
        <w:t xml:space="preserve"> pursue an authoritarian crackdown</w:t>
      </w:r>
      <w:r w:rsidRPr="002168AB">
        <w:rPr>
          <w:sz w:val="14"/>
        </w:rPr>
        <w:t xml:space="preserve">, </w:t>
      </w:r>
      <w:r w:rsidRPr="002168AB">
        <w:rPr>
          <w:rStyle w:val="StyleUnderline"/>
        </w:rPr>
        <w:t xml:space="preserve">but that </w:t>
      </w:r>
      <w:r w:rsidRPr="00FD0628">
        <w:rPr>
          <w:rStyle w:val="StyleUnderline"/>
          <w:highlight w:val="cyan"/>
        </w:rPr>
        <w:t>such</w:t>
      </w:r>
      <w:r w:rsidRPr="002168AB">
        <w:rPr>
          <w:rStyle w:val="StyleUnderline"/>
        </w:rPr>
        <w:t xml:space="preserve"> a </w:t>
      </w:r>
      <w:r w:rsidRPr="00FD0628">
        <w:rPr>
          <w:rStyle w:val="StyleUnderline"/>
          <w:highlight w:val="cyan"/>
        </w:rPr>
        <w:t>crackdown is employed if</w:t>
      </w:r>
      <w:r w:rsidRPr="002168AB">
        <w:rPr>
          <w:rStyle w:val="StyleUnderline"/>
        </w:rPr>
        <w:t xml:space="preserve"> street </w:t>
      </w:r>
      <w:r w:rsidRPr="00FD0628">
        <w:rPr>
          <w:rStyle w:val="StyleUnderline"/>
          <w:highlight w:val="cyan"/>
        </w:rPr>
        <w:t xml:space="preserve">protests reach a </w:t>
      </w:r>
      <w:r w:rsidRPr="00FD0628">
        <w:rPr>
          <w:rStyle w:val="Emphasis"/>
          <w:highlight w:val="cyan"/>
        </w:rPr>
        <w:t>threatening</w:t>
      </w:r>
      <w:r w:rsidRPr="00DE07B2">
        <w:rPr>
          <w:rStyle w:val="Emphasis"/>
        </w:rPr>
        <w:t xml:space="preserve"> </w:t>
      </w:r>
      <w:r w:rsidRPr="00FD0628">
        <w:rPr>
          <w:rStyle w:val="Emphasis"/>
          <w:highlight w:val="cyan"/>
        </w:rPr>
        <w:t>height</w:t>
      </w:r>
      <w:r w:rsidRPr="002168AB">
        <w:rPr>
          <w:sz w:val="14"/>
        </w:rPr>
        <w:t xml:space="preserve">. Another potential is that the </w:t>
      </w:r>
      <w:r w:rsidRPr="00FD0628">
        <w:rPr>
          <w:rStyle w:val="StyleUnderline"/>
          <w:highlight w:val="cyan"/>
        </w:rPr>
        <w:t>authorities</w:t>
      </w:r>
      <w:r w:rsidRPr="002168AB">
        <w:rPr>
          <w:rStyle w:val="StyleUnderline"/>
        </w:rPr>
        <w:t xml:space="preserve"> could </w:t>
      </w:r>
      <w:r w:rsidRPr="00FD0628">
        <w:rPr>
          <w:rStyle w:val="StyleUnderline"/>
          <w:highlight w:val="cyan"/>
        </w:rPr>
        <w:t>allow</w:t>
      </w:r>
      <w:r w:rsidRPr="002168AB">
        <w:rPr>
          <w:rStyle w:val="StyleUnderline"/>
        </w:rPr>
        <w:t xml:space="preserve"> the </w:t>
      </w:r>
      <w:r w:rsidRPr="00FD0628">
        <w:rPr>
          <w:rStyle w:val="Emphasis"/>
          <w:highlight w:val="cyan"/>
        </w:rPr>
        <w:t>MAGA</w:t>
      </w:r>
      <w:r w:rsidRPr="00FD0628">
        <w:rPr>
          <w:rStyle w:val="Emphasis"/>
        </w:rPr>
        <w:t xml:space="preserve"> activist layers</w:t>
      </w:r>
      <w:r w:rsidRPr="002168AB">
        <w:rPr>
          <w:rStyle w:val="StyleUnderline"/>
        </w:rPr>
        <w:t xml:space="preserve"> </w:t>
      </w:r>
      <w:r w:rsidRPr="00FD0628">
        <w:rPr>
          <w:rStyle w:val="StyleUnderline"/>
          <w:highlight w:val="cyan"/>
        </w:rPr>
        <w:t>to intimidate the</w:t>
      </w:r>
      <w:r w:rsidRPr="002168AB">
        <w:rPr>
          <w:rStyle w:val="StyleUnderline"/>
        </w:rPr>
        <w:t xml:space="preserve"> mass </w:t>
      </w:r>
      <w:r w:rsidRPr="00FD0628">
        <w:rPr>
          <w:rStyle w:val="StyleUnderline"/>
          <w:highlight w:val="cyan"/>
        </w:rPr>
        <w:t>movements</w:t>
      </w:r>
      <w:r w:rsidRPr="002168AB">
        <w:rPr>
          <w:sz w:val="14"/>
        </w:rPr>
        <w:t xml:space="preserve">, </w:t>
      </w:r>
      <w:r w:rsidRPr="002168AB">
        <w:rPr>
          <w:rStyle w:val="StyleUnderline"/>
        </w:rPr>
        <w:t>looking the other way or even coordinating with them</w:t>
      </w:r>
      <w:r w:rsidRPr="002168AB">
        <w:rPr>
          <w:sz w:val="14"/>
        </w:rPr>
        <w:t>.</w:t>
      </w:r>
    </w:p>
    <w:p w14:paraId="0ADEEB5D" w14:textId="77777777" w:rsidR="00F92763" w:rsidRPr="002168AB" w:rsidRDefault="00F92763" w:rsidP="00F92763">
      <w:pPr>
        <w:rPr>
          <w:sz w:val="14"/>
        </w:rPr>
      </w:pPr>
      <w:r w:rsidRPr="002168AB">
        <w:rPr>
          <w:sz w:val="14"/>
        </w:rPr>
        <w:t xml:space="preserve">Another possibility is that </w:t>
      </w:r>
      <w:r w:rsidRPr="002168AB">
        <w:rPr>
          <w:rStyle w:val="StyleUnderline"/>
        </w:rPr>
        <w:t xml:space="preserve">suppression of dissidents could take place in line with a </w:t>
      </w:r>
      <w:r w:rsidRPr="00DE07B2">
        <w:rPr>
          <w:rStyle w:val="Emphasis"/>
        </w:rPr>
        <w:t>serious escalation</w:t>
      </w:r>
      <w:r w:rsidRPr="002168AB">
        <w:rPr>
          <w:rStyle w:val="StyleUnderline"/>
        </w:rPr>
        <w:t xml:space="preserve"> of a </w:t>
      </w:r>
      <w:r w:rsidRPr="00DE07B2">
        <w:rPr>
          <w:rStyle w:val="Emphasis"/>
        </w:rPr>
        <w:t>conflict</w:t>
      </w:r>
      <w:r w:rsidRPr="002168AB">
        <w:rPr>
          <w:sz w:val="14"/>
        </w:rPr>
        <w:t xml:space="preserve"> with China. Considering that </w:t>
      </w:r>
      <w:proofErr w:type="gramStart"/>
      <w:r w:rsidRPr="002168AB">
        <w:rPr>
          <w:sz w:val="14"/>
        </w:rPr>
        <w:t>fear-mongering</w:t>
      </w:r>
      <w:proofErr w:type="gramEnd"/>
      <w:r w:rsidRPr="002168AB">
        <w:rPr>
          <w:sz w:val="14"/>
        </w:rPr>
        <w:t xml:space="preserve"> around China has long been the bi-partisan approach, a conflict with China may initially have a much larger base of support among the population as opposed to escalations in the Middle East or with Russia. If there was widespread popular support, </w:t>
      </w:r>
      <w:r w:rsidRPr="002168AB">
        <w:rPr>
          <w:rStyle w:val="StyleUnderline"/>
        </w:rPr>
        <w:t xml:space="preserve">this would leave any anti-war activists </w:t>
      </w:r>
      <w:r w:rsidRPr="00DE07B2">
        <w:rPr>
          <w:rStyle w:val="Emphasis"/>
        </w:rPr>
        <w:t>highly isolated</w:t>
      </w:r>
      <w:r w:rsidRPr="002168AB">
        <w:rPr>
          <w:sz w:val="14"/>
        </w:rPr>
        <w:t>.</w:t>
      </w:r>
    </w:p>
    <w:p w14:paraId="24F7F91F" w14:textId="77777777" w:rsidR="00F92763" w:rsidRPr="002168AB" w:rsidRDefault="00F92763" w:rsidP="00F92763">
      <w:pPr>
        <w:rPr>
          <w:sz w:val="14"/>
        </w:rPr>
      </w:pPr>
      <w:r w:rsidRPr="002168AB">
        <w:rPr>
          <w:sz w:val="14"/>
        </w:rPr>
        <w:t xml:space="preserve">Overall, in the </w:t>
      </w:r>
      <w:proofErr w:type="gramStart"/>
      <w:r w:rsidRPr="002168AB">
        <w:rPr>
          <w:sz w:val="14"/>
        </w:rPr>
        <w:t>short term</w:t>
      </w:r>
      <w:proofErr w:type="gramEnd"/>
      <w:r w:rsidRPr="002168AB">
        <w:rPr>
          <w:sz w:val="14"/>
        </w:rPr>
        <w:t xml:space="preserve"> </w:t>
      </w:r>
      <w:r w:rsidRPr="00FD0628">
        <w:rPr>
          <w:rStyle w:val="StyleUnderline"/>
          <w:highlight w:val="cyan"/>
        </w:rPr>
        <w:t xml:space="preserve">Trump has </w:t>
      </w:r>
      <w:r w:rsidRPr="007A1603">
        <w:rPr>
          <w:rStyle w:val="Emphasis"/>
        </w:rPr>
        <w:t xml:space="preserve">broad </w:t>
      </w:r>
      <w:r w:rsidRPr="00FD0628">
        <w:rPr>
          <w:rStyle w:val="Emphasis"/>
          <w:highlight w:val="cyan"/>
        </w:rPr>
        <w:t>discretion</w:t>
      </w:r>
      <w:r w:rsidRPr="002168AB">
        <w:rPr>
          <w:rStyle w:val="StyleUnderline"/>
        </w:rPr>
        <w:t xml:space="preserve"> and </w:t>
      </w:r>
      <w:r w:rsidRPr="00DE07B2">
        <w:rPr>
          <w:rStyle w:val="Emphasis"/>
        </w:rPr>
        <w:t>few obstacles</w:t>
      </w:r>
      <w:r w:rsidRPr="002168AB">
        <w:rPr>
          <w:sz w:val="14"/>
        </w:rPr>
        <w:t xml:space="preserve"> as to how far to pursue authoritarianism, while in the more medium and long term the regime will follow what is in the best interest of the ruling clique of the American capitalist class assembled around Trump and the </w:t>
      </w:r>
      <w:proofErr w:type="gramStart"/>
      <w:r w:rsidRPr="002168AB">
        <w:rPr>
          <w:sz w:val="14"/>
        </w:rPr>
        <w:t>class as a whole</w:t>
      </w:r>
      <w:proofErr w:type="gramEnd"/>
      <w:r w:rsidRPr="002168AB">
        <w:rPr>
          <w:sz w:val="14"/>
        </w:rPr>
        <w:t xml:space="preserve">. This will develop on three main axes—the extent to which authoritarianism is needed by the Trump clique </w:t>
      </w:r>
      <w:r w:rsidRPr="002168AB">
        <w:rPr>
          <w:rStyle w:val="StyleUnderline"/>
        </w:rPr>
        <w:t xml:space="preserve">to </w:t>
      </w:r>
      <w:r w:rsidRPr="00DE07B2">
        <w:rPr>
          <w:rStyle w:val="Emphasis"/>
        </w:rPr>
        <w:t>enforce</w:t>
      </w:r>
      <w:r w:rsidRPr="002168AB">
        <w:rPr>
          <w:rStyle w:val="StyleUnderline"/>
        </w:rPr>
        <w:t xml:space="preserve"> its rule</w:t>
      </w:r>
      <w:r w:rsidRPr="002168AB">
        <w:rPr>
          <w:sz w:val="14"/>
        </w:rPr>
        <w:t xml:space="preserve"> on the capitalist class as a whole (suppressing the Democrats and the rule of law), the extent authoritarianism is needed </w:t>
      </w:r>
      <w:r w:rsidRPr="00FD0628">
        <w:rPr>
          <w:rStyle w:val="StyleUnderline"/>
          <w:highlight w:val="cyan"/>
        </w:rPr>
        <w:t xml:space="preserve">to </w:t>
      </w:r>
      <w:r w:rsidRPr="00FD0628">
        <w:rPr>
          <w:rStyle w:val="Emphasis"/>
          <w:highlight w:val="cyan"/>
        </w:rPr>
        <w:t>discipline</w:t>
      </w:r>
      <w:r w:rsidRPr="00FD0628">
        <w:rPr>
          <w:rStyle w:val="StyleUnderline"/>
          <w:highlight w:val="cyan"/>
        </w:rPr>
        <w:t xml:space="preserve"> the nation</w:t>
      </w:r>
      <w:r w:rsidRPr="002168AB">
        <w:rPr>
          <w:rStyle w:val="StyleUnderline"/>
        </w:rPr>
        <w:t xml:space="preserve"> in preparation </w:t>
      </w:r>
      <w:r w:rsidRPr="00FD0628">
        <w:rPr>
          <w:rStyle w:val="StyleUnderline"/>
          <w:highlight w:val="cyan"/>
        </w:rPr>
        <w:t>for war</w:t>
      </w:r>
      <w:r w:rsidRPr="00FD0628">
        <w:rPr>
          <w:sz w:val="14"/>
        </w:rPr>
        <w:t xml:space="preserve"> or</w:t>
      </w:r>
      <w:r w:rsidRPr="002168AB">
        <w:rPr>
          <w:sz w:val="14"/>
        </w:rPr>
        <w:t xml:space="preserve"> escalating proxy wars with China, </w:t>
      </w:r>
      <w:r w:rsidRPr="00FD0628">
        <w:rPr>
          <w:rStyle w:val="StyleUnderline"/>
          <w:highlight w:val="cyan"/>
        </w:rPr>
        <w:t>and</w:t>
      </w:r>
      <w:r w:rsidRPr="002168AB">
        <w:rPr>
          <w:sz w:val="14"/>
        </w:rPr>
        <w:t xml:space="preserve"> the extent authoritarianism is needed </w:t>
      </w:r>
      <w:r w:rsidRPr="002168AB">
        <w:rPr>
          <w:rStyle w:val="StyleUnderline"/>
        </w:rPr>
        <w:t xml:space="preserve">to </w:t>
      </w:r>
      <w:r w:rsidRPr="00FD0628">
        <w:rPr>
          <w:rStyle w:val="Emphasis"/>
          <w:highlight w:val="cyan"/>
        </w:rPr>
        <w:t>suppress</w:t>
      </w:r>
      <w:r w:rsidRPr="00FD0628">
        <w:rPr>
          <w:rStyle w:val="StyleUnderline"/>
          <w:highlight w:val="cyan"/>
        </w:rPr>
        <w:t xml:space="preserve"> threats to</w:t>
      </w:r>
      <w:r w:rsidRPr="002168AB">
        <w:rPr>
          <w:sz w:val="14"/>
        </w:rPr>
        <w:t xml:space="preserve"> key pillars of capitalism such as imperialism, white supremacy, and undemocratic political structures, or </w:t>
      </w:r>
      <w:r w:rsidRPr="002168AB">
        <w:rPr>
          <w:rStyle w:val="StyleUnderline"/>
        </w:rPr>
        <w:t xml:space="preserve">the </w:t>
      </w:r>
      <w:r w:rsidRPr="00FD0628">
        <w:rPr>
          <w:rStyle w:val="StyleUnderline"/>
          <w:highlight w:val="cyan"/>
        </w:rPr>
        <w:t>capitalist system</w:t>
      </w:r>
      <w:r w:rsidRPr="002168AB">
        <w:rPr>
          <w:sz w:val="14"/>
        </w:rPr>
        <w:t xml:space="preserve"> as a whole. </w:t>
      </w:r>
    </w:p>
    <w:p w14:paraId="581CE5CA" w14:textId="77777777" w:rsidR="00F92763" w:rsidRPr="002168AB" w:rsidRDefault="00F92763" w:rsidP="00F92763">
      <w:pPr>
        <w:rPr>
          <w:sz w:val="14"/>
        </w:rPr>
      </w:pPr>
      <w:r w:rsidRPr="002168AB">
        <w:rPr>
          <w:sz w:val="14"/>
        </w:rPr>
        <w:t xml:space="preserve">The last of these potentialities suggests that the greater our success in challenging Trump— that is, </w:t>
      </w:r>
      <w:r w:rsidRPr="00FD0628">
        <w:rPr>
          <w:rStyle w:val="StyleUnderline"/>
          <w:highlight w:val="cyan"/>
        </w:rPr>
        <w:t xml:space="preserve">the </w:t>
      </w:r>
      <w:r w:rsidRPr="00FD0628">
        <w:rPr>
          <w:rStyle w:val="Emphasis"/>
          <w:highlight w:val="cyan"/>
        </w:rPr>
        <w:t>more dangerous</w:t>
      </w:r>
      <w:r w:rsidRPr="00FD0628">
        <w:rPr>
          <w:rStyle w:val="StyleUnderline"/>
          <w:highlight w:val="cyan"/>
        </w:rPr>
        <w:t xml:space="preserve"> we become</w:t>
      </w:r>
      <w:r w:rsidRPr="002168AB">
        <w:rPr>
          <w:sz w:val="14"/>
        </w:rPr>
        <w:t xml:space="preserve"> to his regime—</w:t>
      </w:r>
      <w:r w:rsidRPr="00FD0628">
        <w:rPr>
          <w:rStyle w:val="StyleUnderline"/>
          <w:highlight w:val="cyan"/>
        </w:rPr>
        <w:t xml:space="preserve">the </w:t>
      </w:r>
      <w:r w:rsidRPr="00FD0628">
        <w:rPr>
          <w:rStyle w:val="Emphasis"/>
          <w:highlight w:val="cyan"/>
        </w:rPr>
        <w:t>greater the danger</w:t>
      </w:r>
      <w:r w:rsidRPr="00FD0628">
        <w:rPr>
          <w:rStyle w:val="StyleUnderline"/>
          <w:highlight w:val="cyan"/>
        </w:rPr>
        <w:t xml:space="preserve"> of</w:t>
      </w:r>
      <w:r w:rsidRPr="002168AB">
        <w:rPr>
          <w:rStyle w:val="StyleUnderline"/>
        </w:rPr>
        <w:t xml:space="preserve"> authoritarian </w:t>
      </w:r>
      <w:r w:rsidRPr="00FD0628">
        <w:rPr>
          <w:rStyle w:val="StyleUnderline"/>
          <w:highlight w:val="cyan"/>
        </w:rPr>
        <w:t>suppression</w:t>
      </w:r>
      <w:r w:rsidRPr="002168AB">
        <w:rPr>
          <w:sz w:val="14"/>
        </w:rPr>
        <w:t>.</w:t>
      </w:r>
    </w:p>
    <w:p w14:paraId="67A853D1" w14:textId="77777777" w:rsidR="00F92763" w:rsidRPr="002168AB" w:rsidRDefault="00F92763" w:rsidP="00F92763">
      <w:pPr>
        <w:rPr>
          <w:sz w:val="14"/>
        </w:rPr>
      </w:pPr>
      <w:r w:rsidRPr="007A1603">
        <w:rPr>
          <w:rStyle w:val="StyleUnderline"/>
          <w:highlight w:val="cyan"/>
        </w:rPr>
        <w:t>DSA</w:t>
      </w:r>
      <w:r w:rsidRPr="002168AB">
        <w:rPr>
          <w:rStyle w:val="StyleUnderline"/>
        </w:rPr>
        <w:t xml:space="preserve"> is </w:t>
      </w:r>
      <w:r w:rsidRPr="00FD0628">
        <w:rPr>
          <w:rStyle w:val="Emphasis"/>
          <w:highlight w:val="cyan"/>
        </w:rPr>
        <w:t>not</w:t>
      </w:r>
      <w:r w:rsidRPr="00DE07B2">
        <w:rPr>
          <w:rStyle w:val="Emphasis"/>
        </w:rPr>
        <w:t xml:space="preserve"> yet </w:t>
      </w:r>
      <w:r w:rsidRPr="00FD0628">
        <w:rPr>
          <w:rStyle w:val="Emphasis"/>
          <w:highlight w:val="cyan"/>
        </w:rPr>
        <w:t>prepared</w:t>
      </w:r>
      <w:r w:rsidRPr="00FD0628">
        <w:rPr>
          <w:rStyle w:val="StyleUnderline"/>
          <w:highlight w:val="cyan"/>
        </w:rPr>
        <w:t xml:space="preserve"> to wage</w:t>
      </w:r>
      <w:r w:rsidRPr="002168AB">
        <w:rPr>
          <w:rStyle w:val="StyleUnderline"/>
        </w:rPr>
        <w:t xml:space="preserve"> large scale mass </w:t>
      </w:r>
      <w:r w:rsidRPr="00FD0628">
        <w:rPr>
          <w:rStyle w:val="StyleUnderline"/>
          <w:highlight w:val="cyan"/>
        </w:rPr>
        <w:t xml:space="preserve">movements against </w:t>
      </w:r>
      <w:proofErr w:type="gramStart"/>
      <w:r w:rsidRPr="00FD0628">
        <w:rPr>
          <w:rStyle w:val="StyleUnderline"/>
          <w:highlight w:val="cyan"/>
        </w:rPr>
        <w:t>Trump</w:t>
      </w:r>
      <w:r w:rsidRPr="00FD0628">
        <w:rPr>
          <w:sz w:val="14"/>
          <w:highlight w:val="cyan"/>
        </w:rPr>
        <w:t xml:space="preserve">, </w:t>
      </w:r>
      <w:r w:rsidRPr="00FD0628">
        <w:rPr>
          <w:rStyle w:val="StyleUnderline"/>
          <w:highlight w:val="cyan"/>
        </w:rPr>
        <w:t>and</w:t>
      </w:r>
      <w:proofErr w:type="gramEnd"/>
      <w:r w:rsidRPr="002168AB">
        <w:rPr>
          <w:sz w:val="14"/>
        </w:rPr>
        <w:t xml:space="preserve"> moreover </w:t>
      </w:r>
      <w:r w:rsidRPr="002168AB">
        <w:rPr>
          <w:rStyle w:val="StyleUnderline"/>
        </w:rPr>
        <w:t xml:space="preserve">is </w:t>
      </w:r>
      <w:r w:rsidRPr="00DE07B2">
        <w:rPr>
          <w:rStyle w:val="Emphasis"/>
        </w:rPr>
        <w:t xml:space="preserve">totally </w:t>
      </w:r>
      <w:r w:rsidRPr="00FD0628">
        <w:rPr>
          <w:rStyle w:val="Emphasis"/>
          <w:highlight w:val="cyan"/>
        </w:rPr>
        <w:t>unprepared</w:t>
      </w:r>
      <w:r w:rsidRPr="00FD0628">
        <w:rPr>
          <w:rStyle w:val="StyleUnderline"/>
          <w:highlight w:val="cyan"/>
        </w:rPr>
        <w:t xml:space="preserve"> to take on </w:t>
      </w:r>
      <w:r w:rsidRPr="007A1603">
        <w:rPr>
          <w:rStyle w:val="Emphasis"/>
        </w:rPr>
        <w:t xml:space="preserve">any </w:t>
      </w:r>
      <w:r w:rsidRPr="00FD0628">
        <w:rPr>
          <w:rStyle w:val="Emphasis"/>
          <w:highlight w:val="cyan"/>
        </w:rPr>
        <w:t>real</w:t>
      </w:r>
      <w:r w:rsidRPr="007A1603">
        <w:rPr>
          <w:rStyle w:val="Emphasis"/>
        </w:rPr>
        <w:t xml:space="preserve"> </w:t>
      </w:r>
      <w:r w:rsidRPr="00FD0628">
        <w:rPr>
          <w:rStyle w:val="Emphasis"/>
          <w:highlight w:val="cyan"/>
        </w:rPr>
        <w:t>steps</w:t>
      </w:r>
      <w:r w:rsidRPr="002168AB">
        <w:rPr>
          <w:rStyle w:val="StyleUnderline"/>
        </w:rPr>
        <w:t xml:space="preserve"> in response </w:t>
      </w:r>
      <w:r w:rsidRPr="00FD0628">
        <w:rPr>
          <w:rStyle w:val="StyleUnderline"/>
        </w:rPr>
        <w:t>to</w:t>
      </w:r>
      <w:r w:rsidRPr="002168AB">
        <w:rPr>
          <w:rStyle w:val="StyleUnderline"/>
        </w:rPr>
        <w:t xml:space="preserve"> an authoritarian </w:t>
      </w:r>
      <w:r w:rsidRPr="00FD0628">
        <w:rPr>
          <w:rStyle w:val="StyleUnderline"/>
        </w:rPr>
        <w:t>crackdown</w:t>
      </w:r>
      <w:r w:rsidRPr="002168AB">
        <w:rPr>
          <w:sz w:val="14"/>
        </w:rPr>
        <w:t xml:space="preserve">. </w:t>
      </w:r>
      <w:r w:rsidRPr="00FD0628">
        <w:rPr>
          <w:rStyle w:val="StyleUnderline"/>
        </w:rPr>
        <w:t>If</w:t>
      </w:r>
      <w:r w:rsidRPr="002168AB">
        <w:rPr>
          <w:rStyle w:val="StyleUnderline"/>
        </w:rPr>
        <w:t xml:space="preserve"> there is an attempt to suppress the left</w:t>
      </w:r>
      <w:r w:rsidRPr="002168AB">
        <w:rPr>
          <w:sz w:val="14"/>
        </w:rPr>
        <w:t xml:space="preserve">, </w:t>
      </w:r>
      <w:r w:rsidRPr="002168AB">
        <w:rPr>
          <w:rStyle w:val="StyleUnderline"/>
        </w:rPr>
        <w:t>including through lawfare and mass arrests</w:t>
      </w:r>
      <w:r w:rsidRPr="002168AB">
        <w:rPr>
          <w:sz w:val="14"/>
        </w:rPr>
        <w:t xml:space="preserve">, </w:t>
      </w:r>
      <w:r w:rsidRPr="00FD0628">
        <w:rPr>
          <w:rStyle w:val="StyleUnderline"/>
        </w:rPr>
        <w:t>it</w:t>
      </w:r>
      <w:r w:rsidRPr="002168AB">
        <w:rPr>
          <w:rStyle w:val="StyleUnderline"/>
        </w:rPr>
        <w:t xml:space="preserve"> will </w:t>
      </w:r>
      <w:r w:rsidRPr="007A1603">
        <w:rPr>
          <w:rStyle w:val="StyleUnderline"/>
        </w:rPr>
        <w:t>be</w:t>
      </w:r>
      <w:r w:rsidRPr="007A1603">
        <w:rPr>
          <w:sz w:val="14"/>
        </w:rPr>
        <w:t xml:space="preserve"> crippling [</w:t>
      </w:r>
      <w:r w:rsidRPr="007A1603">
        <w:rPr>
          <w:rStyle w:val="Emphasis"/>
        </w:rPr>
        <w:t>devastating</w:t>
      </w:r>
      <w:r w:rsidRPr="002168AB">
        <w:rPr>
          <w:sz w:val="14"/>
        </w:rPr>
        <w:t xml:space="preserve">]. </w:t>
      </w:r>
      <w:r w:rsidRPr="002168AB">
        <w:rPr>
          <w:rStyle w:val="StyleUnderline"/>
        </w:rPr>
        <w:t>If Trump sets out to suppress</w:t>
      </w:r>
      <w:r w:rsidRPr="002168AB">
        <w:rPr>
          <w:sz w:val="14"/>
        </w:rPr>
        <w:t xml:space="preserve"> DSA, the pro-Palestinian anti-war movement, or other </w:t>
      </w:r>
      <w:r w:rsidRPr="002168AB">
        <w:rPr>
          <w:rStyle w:val="StyleUnderline"/>
        </w:rPr>
        <w:t xml:space="preserve">forces on the left in a </w:t>
      </w:r>
      <w:r w:rsidRPr="00DE07B2">
        <w:rPr>
          <w:rStyle w:val="Emphasis"/>
        </w:rPr>
        <w:t>real way</w:t>
      </w:r>
      <w:r w:rsidRPr="002168AB">
        <w:rPr>
          <w:sz w:val="14"/>
        </w:rPr>
        <w:t xml:space="preserve">, </w:t>
      </w:r>
      <w:r w:rsidRPr="007A1603">
        <w:rPr>
          <w:rStyle w:val="StyleUnderline"/>
          <w:highlight w:val="cyan"/>
        </w:rPr>
        <w:t>he will meet</w:t>
      </w:r>
      <w:r w:rsidRPr="002168AB">
        <w:rPr>
          <w:rStyle w:val="StyleUnderline"/>
        </w:rPr>
        <w:t xml:space="preserve"> </w:t>
      </w:r>
      <w:r w:rsidRPr="00FD0628">
        <w:rPr>
          <w:rStyle w:val="StyleUnderline"/>
          <w:highlight w:val="cyan"/>
        </w:rPr>
        <w:t xml:space="preserve">opponents </w:t>
      </w:r>
      <w:r w:rsidRPr="00FD0628">
        <w:rPr>
          <w:rStyle w:val="Emphasis"/>
          <w:highlight w:val="cyan"/>
        </w:rPr>
        <w:t>hardly prepared</w:t>
      </w:r>
      <w:r w:rsidRPr="00FD0628">
        <w:rPr>
          <w:rStyle w:val="StyleUnderline"/>
          <w:highlight w:val="cyan"/>
        </w:rPr>
        <w:t xml:space="preserve"> to resist</w:t>
      </w:r>
      <w:r w:rsidRPr="002168AB">
        <w:rPr>
          <w:rStyle w:val="StyleUnderline"/>
        </w:rPr>
        <w:t xml:space="preserve"> in </w:t>
      </w:r>
      <w:r w:rsidRPr="00DE07B2">
        <w:rPr>
          <w:rStyle w:val="Emphasis"/>
        </w:rPr>
        <w:t>any substantial way</w:t>
      </w:r>
      <w:r w:rsidRPr="002168AB">
        <w:rPr>
          <w:sz w:val="14"/>
        </w:rPr>
        <w:t xml:space="preserve">, </w:t>
      </w:r>
      <w:r w:rsidRPr="007A1603">
        <w:rPr>
          <w:rStyle w:val="StyleUnderline"/>
        </w:rPr>
        <w:t xml:space="preserve">or to carry forward and escalate mass resistance </w:t>
      </w:r>
      <w:r w:rsidRPr="00FD0628">
        <w:rPr>
          <w:rStyle w:val="StyleUnderline"/>
          <w:highlight w:val="cyan"/>
        </w:rPr>
        <w:t>while operating</w:t>
      </w:r>
      <w:r w:rsidRPr="00FD0628">
        <w:rPr>
          <w:rStyle w:val="StyleUnderline"/>
        </w:rPr>
        <w:t xml:space="preserve"> in</w:t>
      </w:r>
      <w:r w:rsidRPr="002168AB">
        <w:rPr>
          <w:sz w:val="14"/>
        </w:rPr>
        <w:t xml:space="preserve"> “</w:t>
      </w:r>
      <w:r w:rsidRPr="00FD0628">
        <w:rPr>
          <w:rStyle w:val="Emphasis"/>
          <w:highlight w:val="cyan"/>
        </w:rPr>
        <w:t>underground</w:t>
      </w:r>
      <w:r w:rsidRPr="002168AB">
        <w:rPr>
          <w:sz w:val="14"/>
        </w:rPr>
        <w:t xml:space="preserve">” or “semi-underground” </w:t>
      </w:r>
      <w:r w:rsidRPr="002168AB">
        <w:rPr>
          <w:rStyle w:val="StyleUnderline"/>
        </w:rPr>
        <w:t>conditions</w:t>
      </w:r>
      <w:r w:rsidRPr="002168AB">
        <w:rPr>
          <w:sz w:val="14"/>
        </w:rPr>
        <w:t>.</w:t>
      </w:r>
    </w:p>
    <w:p w14:paraId="3FA4662C" w14:textId="77777777" w:rsidR="00F92763" w:rsidRPr="002168AB" w:rsidRDefault="00F92763" w:rsidP="00F92763">
      <w:pPr>
        <w:rPr>
          <w:sz w:val="14"/>
        </w:rPr>
      </w:pPr>
      <w:r w:rsidRPr="002168AB">
        <w:rPr>
          <w:sz w:val="14"/>
        </w:rPr>
        <w:t>Electric Shock; Electric Boogaloo</w:t>
      </w:r>
    </w:p>
    <w:p w14:paraId="20F07962" w14:textId="77777777" w:rsidR="00F92763" w:rsidRPr="002168AB" w:rsidRDefault="00F92763" w:rsidP="00F92763">
      <w:pPr>
        <w:rPr>
          <w:sz w:val="14"/>
        </w:rPr>
      </w:pPr>
      <w:r w:rsidRPr="002168AB">
        <w:rPr>
          <w:rStyle w:val="StyleUnderline"/>
        </w:rPr>
        <w:t xml:space="preserve">Almost </w:t>
      </w:r>
      <w:r w:rsidRPr="00DE07B2">
        <w:rPr>
          <w:rStyle w:val="Emphasis"/>
        </w:rPr>
        <w:t>certainly</w:t>
      </w:r>
      <w:r w:rsidRPr="002168AB">
        <w:rPr>
          <w:sz w:val="14"/>
        </w:rPr>
        <w:t xml:space="preserve">, </w:t>
      </w:r>
      <w:r w:rsidRPr="002168AB">
        <w:rPr>
          <w:rStyle w:val="StyleUnderline"/>
        </w:rPr>
        <w:t xml:space="preserve">we are </w:t>
      </w:r>
      <w:r w:rsidRPr="00FD0628">
        <w:rPr>
          <w:rStyle w:val="Emphasis"/>
          <w:highlight w:val="cyan"/>
        </w:rPr>
        <w:t>not prepared</w:t>
      </w:r>
      <w:r w:rsidRPr="00FD0628">
        <w:rPr>
          <w:rStyle w:val="StyleUnderline"/>
          <w:highlight w:val="cyan"/>
        </w:rPr>
        <w:t xml:space="preserve"> to face Trump</w:t>
      </w:r>
      <w:r w:rsidRPr="002168AB">
        <w:rPr>
          <w:sz w:val="14"/>
        </w:rPr>
        <w:t xml:space="preserve">. </w:t>
      </w:r>
      <w:r w:rsidRPr="002168AB">
        <w:rPr>
          <w:rStyle w:val="StyleUnderline"/>
        </w:rPr>
        <w:t xml:space="preserve">Our </w:t>
      </w:r>
      <w:r w:rsidRPr="00FD0628">
        <w:rPr>
          <w:rStyle w:val="StyleUnderline"/>
          <w:highlight w:val="cyan"/>
        </w:rPr>
        <w:t xml:space="preserve">organizations are </w:t>
      </w:r>
      <w:r w:rsidRPr="00FD0628">
        <w:rPr>
          <w:rStyle w:val="Emphasis"/>
          <w:highlight w:val="cyan"/>
        </w:rPr>
        <w:t>too small</w:t>
      </w:r>
      <w:r w:rsidRPr="002168AB">
        <w:rPr>
          <w:sz w:val="14"/>
        </w:rPr>
        <w:t xml:space="preserve">, </w:t>
      </w:r>
      <w:r w:rsidRPr="002168AB">
        <w:rPr>
          <w:rStyle w:val="StyleUnderline"/>
        </w:rPr>
        <w:t xml:space="preserve">our methods are </w:t>
      </w:r>
      <w:r w:rsidRPr="00FD0628">
        <w:rPr>
          <w:rStyle w:val="Emphasis"/>
          <w:highlight w:val="cyan"/>
        </w:rPr>
        <w:t>not professional</w:t>
      </w:r>
      <w:r w:rsidRPr="00DE07B2">
        <w:rPr>
          <w:rStyle w:val="Emphasis"/>
        </w:rPr>
        <w:t>ized</w:t>
      </w:r>
      <w:r w:rsidRPr="002168AB">
        <w:rPr>
          <w:sz w:val="14"/>
        </w:rPr>
        <w:t xml:space="preserve">, </w:t>
      </w:r>
      <w:r w:rsidRPr="002168AB">
        <w:rPr>
          <w:rStyle w:val="StyleUnderline"/>
        </w:rPr>
        <w:t xml:space="preserve">our political </w:t>
      </w:r>
      <w:r w:rsidRPr="00FD0628">
        <w:rPr>
          <w:rStyle w:val="StyleUnderline"/>
          <w:highlight w:val="cyan"/>
        </w:rPr>
        <w:t>perspectives are</w:t>
      </w:r>
      <w:r w:rsidRPr="002168AB">
        <w:rPr>
          <w:rStyle w:val="StyleUnderline"/>
        </w:rPr>
        <w:t xml:space="preserve"> </w:t>
      </w:r>
      <w:r w:rsidRPr="00FD0628">
        <w:rPr>
          <w:rStyle w:val="Emphasis"/>
          <w:highlight w:val="cyan"/>
        </w:rPr>
        <w:t>underdeveloped</w:t>
      </w:r>
      <w:r w:rsidRPr="002168AB">
        <w:rPr>
          <w:sz w:val="14"/>
        </w:rPr>
        <w:t xml:space="preserve">, </w:t>
      </w:r>
      <w:r w:rsidRPr="002168AB">
        <w:rPr>
          <w:rStyle w:val="StyleUnderline"/>
        </w:rPr>
        <w:t xml:space="preserve">our strategy is </w:t>
      </w:r>
      <w:r w:rsidRPr="00FD0628">
        <w:rPr>
          <w:rStyle w:val="StyleUnderline"/>
          <w:highlight w:val="cyan"/>
        </w:rPr>
        <w:t xml:space="preserve">too often </w:t>
      </w:r>
      <w:r w:rsidRPr="00FD0628">
        <w:rPr>
          <w:rStyle w:val="Emphasis"/>
          <w:highlight w:val="cyan"/>
        </w:rPr>
        <w:t>self-isolating</w:t>
      </w:r>
      <w:r w:rsidRPr="002168AB">
        <w:rPr>
          <w:sz w:val="14"/>
        </w:rPr>
        <w:t xml:space="preserve">, </w:t>
      </w:r>
      <w:r w:rsidRPr="002168AB">
        <w:rPr>
          <w:rStyle w:val="StyleUnderline"/>
        </w:rPr>
        <w:t>and</w:t>
      </w:r>
      <w:r w:rsidRPr="002168AB">
        <w:rPr>
          <w:sz w:val="14"/>
        </w:rPr>
        <w:t xml:space="preserve"> most importantly, </w:t>
      </w:r>
      <w:r w:rsidRPr="002168AB">
        <w:rPr>
          <w:rStyle w:val="StyleUnderline"/>
        </w:rPr>
        <w:t xml:space="preserve">our coherent vision of a positive alternative for society </w:t>
      </w:r>
      <w:r w:rsidRPr="00DE07B2">
        <w:rPr>
          <w:rStyle w:val="Emphasis"/>
        </w:rPr>
        <w:t>does not</w:t>
      </w:r>
      <w:r w:rsidRPr="00DE07B2">
        <w:rPr>
          <w:sz w:val="14"/>
        </w:rPr>
        <w:t xml:space="preserve"> yet </w:t>
      </w:r>
      <w:r w:rsidRPr="00DE07B2">
        <w:rPr>
          <w:rStyle w:val="Emphasis"/>
        </w:rPr>
        <w:t>exist</w:t>
      </w:r>
      <w:r w:rsidRPr="002168AB">
        <w:rPr>
          <w:sz w:val="14"/>
        </w:rPr>
        <w:t xml:space="preserve">. </w:t>
      </w:r>
      <w:r w:rsidRPr="002168AB">
        <w:rPr>
          <w:rStyle w:val="StyleUnderline"/>
        </w:rPr>
        <w:t xml:space="preserve">The coming struggle will reveal the extent of our unpreparedness like a </w:t>
      </w:r>
      <w:r w:rsidRPr="00DE07B2">
        <w:rPr>
          <w:rStyle w:val="Emphasis"/>
        </w:rPr>
        <w:t>painful electric shock</w:t>
      </w:r>
      <w:r w:rsidRPr="002168AB">
        <w:rPr>
          <w:sz w:val="14"/>
        </w:rPr>
        <w:t xml:space="preserve">. </w:t>
      </w:r>
    </w:p>
    <w:p w14:paraId="446D5E72" w14:textId="77777777" w:rsidR="00F92763" w:rsidRPr="00A765F8" w:rsidRDefault="00F92763" w:rsidP="00F92763">
      <w:pPr>
        <w:pStyle w:val="Heading4"/>
      </w:pPr>
      <w:r>
        <w:t xml:space="preserve">Pragmatic action to stop extinction facilitates </w:t>
      </w:r>
      <w:r>
        <w:rPr>
          <w:u w:val="single"/>
        </w:rPr>
        <w:t>collective continuance</w:t>
      </w:r>
      <w:r>
        <w:t xml:space="preserve">. The </w:t>
      </w:r>
      <w:proofErr w:type="spellStart"/>
      <w:r>
        <w:t>aff’s</w:t>
      </w:r>
      <w:proofErr w:type="spellEnd"/>
      <w:r>
        <w:t xml:space="preserve"> engagement with existing law is theoretically impure, but </w:t>
      </w:r>
      <w:r w:rsidRPr="000B4CC8">
        <w:rPr>
          <w:u w:val="single"/>
        </w:rPr>
        <w:t>better</w:t>
      </w:r>
      <w:r>
        <w:t xml:space="preserve"> than adopting “you-link-you-lose” in the name of “something undefined to come.” Accepting extinction in the name of anti-instrumentality is </w:t>
      </w:r>
      <w:r>
        <w:rPr>
          <w:u w:val="single"/>
        </w:rPr>
        <w:t>unethical</w:t>
      </w:r>
      <w:r>
        <w:t>.</w:t>
      </w:r>
    </w:p>
    <w:p w14:paraId="32CD1DF2" w14:textId="77777777" w:rsidR="00F92763" w:rsidRPr="00E10893" w:rsidRDefault="00F92763" w:rsidP="00F92763">
      <w:r w:rsidRPr="00A765F8">
        <w:rPr>
          <w:rStyle w:val="Style13ptBold"/>
        </w:rPr>
        <w:t>Levine, 21</w:t>
      </w:r>
      <w:r>
        <w:t xml:space="preserve">—David and Kathleen Ryan Professor of the Humanities at Cornell University (Caroline, “The Long Lure of Anti-Instrumentality: Politics, Aesthetics, and Sustainability,” Modern Fiction Studies, Volume 67, Number 2, Summer 2021, </w:t>
      </w:r>
      <w:proofErr w:type="spellStart"/>
      <w:r>
        <w:t>dml</w:t>
      </w:r>
      <w:proofErr w:type="spellEnd"/>
      <w:r>
        <w:t>)</w:t>
      </w:r>
    </w:p>
    <w:p w14:paraId="0202A14A" w14:textId="77777777" w:rsidR="00F92763" w:rsidRPr="00A765F8" w:rsidRDefault="00F92763" w:rsidP="00F92763">
      <w:pPr>
        <w:rPr>
          <w:sz w:val="14"/>
        </w:rPr>
      </w:pPr>
      <w:r w:rsidRPr="00A765F8">
        <w:rPr>
          <w:sz w:val="14"/>
        </w:rPr>
        <w:t xml:space="preserve">This </w:t>
      </w:r>
      <w:r w:rsidRPr="000139F2">
        <w:rPr>
          <w:rStyle w:val="StyleUnderline"/>
          <w:highlight w:val="cyan"/>
        </w:rPr>
        <w:t>critique</w:t>
      </w:r>
      <w:r w:rsidRPr="00A765F8">
        <w:rPr>
          <w:sz w:val="14"/>
        </w:rPr>
        <w:t xml:space="preserve"> has been crucial and persuasive. But the argument against instrumentality in literary studies </w:t>
      </w:r>
      <w:r w:rsidRPr="006B7A10">
        <w:rPr>
          <w:rStyle w:val="StyleUnderline"/>
        </w:rPr>
        <w:t>has</w:t>
      </w:r>
      <w:r w:rsidRPr="00A765F8">
        <w:rPr>
          <w:sz w:val="14"/>
        </w:rPr>
        <w:t xml:space="preserve"> gone a step further than Weber’s </w:t>
      </w:r>
      <w:proofErr w:type="spellStart"/>
      <w:r w:rsidRPr="00A765F8">
        <w:rPr>
          <w:sz w:val="14"/>
        </w:rPr>
        <w:t>Zweckrationalität</w:t>
      </w:r>
      <w:proofErr w:type="spellEnd"/>
      <w:r w:rsidRPr="00A765F8">
        <w:rPr>
          <w:sz w:val="14"/>
        </w:rPr>
        <w:t xml:space="preserve">. That is, the most influential theorists in the field have </w:t>
      </w:r>
      <w:r w:rsidRPr="000139F2">
        <w:rPr>
          <w:rStyle w:val="StyleUnderline"/>
          <w:highlight w:val="cyan"/>
        </w:rPr>
        <w:t xml:space="preserve">warned against </w:t>
      </w:r>
      <w:r w:rsidRPr="000139F2">
        <w:rPr>
          <w:rStyle w:val="Emphasis"/>
          <w:highlight w:val="cyan"/>
        </w:rPr>
        <w:t>all instrumentality</w:t>
      </w:r>
      <w:r w:rsidRPr="00A765F8">
        <w:rPr>
          <w:sz w:val="14"/>
        </w:rPr>
        <w:t>—</w:t>
      </w:r>
      <w:r w:rsidRPr="006B7A10">
        <w:rPr>
          <w:rStyle w:val="StyleUnderline"/>
        </w:rPr>
        <w:t>not just Western-style instrumental rationality</w:t>
      </w:r>
      <w:r w:rsidRPr="00A765F8">
        <w:rPr>
          <w:sz w:val="14"/>
        </w:rPr>
        <w:t xml:space="preserve">, </w:t>
      </w:r>
      <w:r w:rsidRPr="006B7A10">
        <w:rPr>
          <w:rStyle w:val="StyleUnderline"/>
        </w:rPr>
        <w:t xml:space="preserve">but </w:t>
      </w:r>
      <w:r w:rsidRPr="00A765F8">
        <w:rPr>
          <w:rStyle w:val="Emphasis"/>
        </w:rPr>
        <w:t>all means-ends thinking</w:t>
      </w:r>
      <w:r w:rsidRPr="00A765F8">
        <w:rPr>
          <w:sz w:val="14"/>
        </w:rPr>
        <w:t xml:space="preserve">. </w:t>
      </w:r>
      <w:r w:rsidRPr="006B7A10">
        <w:rPr>
          <w:rStyle w:val="StyleUnderline"/>
        </w:rPr>
        <w:t>All plans and programs are dangerous</w:t>
      </w:r>
      <w:r w:rsidRPr="00A765F8">
        <w:rPr>
          <w:sz w:val="14"/>
        </w:rPr>
        <w:t xml:space="preserve">, they say. </w:t>
      </w:r>
      <w:r w:rsidRPr="006B7A10">
        <w:rPr>
          <w:rStyle w:val="StyleUnderline"/>
        </w:rPr>
        <w:t>Even the most utopian visions of a revolutionary future</w:t>
      </w:r>
      <w:r w:rsidRPr="00A765F8">
        <w:rPr>
          <w:sz w:val="14"/>
        </w:rPr>
        <w:t xml:space="preserve">, for example, </w:t>
      </w:r>
      <w:r w:rsidRPr="006B7A10">
        <w:rPr>
          <w:rStyle w:val="StyleUnderline"/>
        </w:rPr>
        <w:t xml:space="preserve">only </w:t>
      </w:r>
      <w:r w:rsidRPr="00A765F8">
        <w:rPr>
          <w:rStyle w:val="Emphasis"/>
        </w:rPr>
        <w:t>re-entrench</w:t>
      </w:r>
      <w:r w:rsidRPr="006B7A10">
        <w:rPr>
          <w:rStyle w:val="StyleUnderline"/>
        </w:rPr>
        <w:t xml:space="preserve"> existing dominations</w:t>
      </w:r>
      <w:r w:rsidRPr="00A765F8">
        <w:rPr>
          <w:sz w:val="14"/>
        </w:rPr>
        <w:t xml:space="preserve">. As Michel Foucault puts it: “to imagine another system is to extend our participation in the current system” (230). We are so stuck inside our own moment, the argument goes, that we cannot imagine any genuine alternative to it. Adorno, though deeply unlike Foucault in many ways, shares this position. He writes, “One may not cast a picture of utopia in a positive manner” (qtd. in Bloch 10). </w:t>
      </w:r>
      <w:r w:rsidRPr="006B7A10">
        <w:rPr>
          <w:rStyle w:val="StyleUnderline"/>
        </w:rPr>
        <w:t>What is productive instead</w:t>
      </w:r>
      <w:r w:rsidRPr="00A765F8">
        <w:rPr>
          <w:sz w:val="14"/>
        </w:rPr>
        <w:t xml:space="preserve">, Adorno says, </w:t>
      </w:r>
      <w:r w:rsidRPr="006B7A10">
        <w:rPr>
          <w:rStyle w:val="StyleUnderline"/>
        </w:rPr>
        <w:t xml:space="preserve">is to draw attention to what’s </w:t>
      </w:r>
      <w:r w:rsidRPr="00582B16">
        <w:rPr>
          <w:rStyle w:val="Emphasis"/>
        </w:rPr>
        <w:t>missing</w:t>
      </w:r>
      <w:r w:rsidRPr="00A765F8">
        <w:rPr>
          <w:sz w:val="14"/>
        </w:rPr>
        <w:t xml:space="preserve">: “the determined negation of that which merely is . . . always points at the same time to what should be” (12). </w:t>
      </w:r>
      <w:r w:rsidRPr="006B7A10">
        <w:rPr>
          <w:rStyle w:val="StyleUnderline"/>
        </w:rPr>
        <w:t xml:space="preserve">According to </w:t>
      </w:r>
      <w:r w:rsidRPr="000139F2">
        <w:rPr>
          <w:rStyle w:val="StyleUnderline"/>
          <w:highlight w:val="cyan"/>
        </w:rPr>
        <w:t>this logic</w:t>
      </w:r>
      <w:r w:rsidRPr="00A765F8">
        <w:rPr>
          <w:sz w:val="14"/>
        </w:rPr>
        <w:t xml:space="preserve">, </w:t>
      </w:r>
      <w:r w:rsidRPr="006B7A10">
        <w:rPr>
          <w:rStyle w:val="StyleUnderline"/>
        </w:rPr>
        <w:t xml:space="preserve">we do our best political work when we </w:t>
      </w:r>
      <w:r w:rsidRPr="000139F2">
        <w:rPr>
          <w:rStyle w:val="StyleUnderline"/>
          <w:highlight w:val="cyan"/>
        </w:rPr>
        <w:t>dwell in</w:t>
      </w:r>
      <w:r w:rsidRPr="006B7A10">
        <w:rPr>
          <w:rStyle w:val="StyleUnderline"/>
        </w:rPr>
        <w:t xml:space="preserve"> </w:t>
      </w:r>
      <w:r w:rsidRPr="00582B16">
        <w:rPr>
          <w:rStyle w:val="Emphasis"/>
        </w:rPr>
        <w:t xml:space="preserve">restless </w:t>
      </w:r>
      <w:r w:rsidRPr="000139F2">
        <w:rPr>
          <w:rStyle w:val="Emphasis"/>
          <w:highlight w:val="cyan"/>
        </w:rPr>
        <w:t>negativity</w:t>
      </w:r>
      <w:r w:rsidRPr="00A765F8">
        <w:rPr>
          <w:sz w:val="14"/>
        </w:rPr>
        <w:t xml:space="preserve">, </w:t>
      </w:r>
      <w:r w:rsidRPr="000139F2">
        <w:rPr>
          <w:rStyle w:val="StyleUnderline"/>
          <w:highlight w:val="cyan"/>
        </w:rPr>
        <w:t xml:space="preserve">using </w:t>
      </w:r>
      <w:r w:rsidRPr="000139F2">
        <w:rPr>
          <w:rStyle w:val="Emphasis"/>
          <w:highlight w:val="cyan"/>
        </w:rPr>
        <w:t>imperfections</w:t>
      </w:r>
      <w:r w:rsidRPr="000139F2">
        <w:rPr>
          <w:rStyle w:val="StyleUnderline"/>
          <w:highlight w:val="cyan"/>
        </w:rPr>
        <w:t xml:space="preserve"> to point</w:t>
      </w:r>
      <w:r w:rsidRPr="006B7A10">
        <w:rPr>
          <w:rStyle w:val="StyleUnderline"/>
        </w:rPr>
        <w:t xml:space="preserve"> beyond themselves </w:t>
      </w:r>
      <w:r w:rsidRPr="000139F2">
        <w:rPr>
          <w:rStyle w:val="StyleUnderline"/>
          <w:highlight w:val="cyan"/>
        </w:rPr>
        <w:t xml:space="preserve">to </w:t>
      </w:r>
      <w:r w:rsidRPr="000139F2">
        <w:rPr>
          <w:rStyle w:val="Emphasis"/>
          <w:highlight w:val="cyan"/>
        </w:rPr>
        <w:t>something undefined to come</w:t>
      </w:r>
      <w:r w:rsidRPr="00A765F8">
        <w:rPr>
          <w:sz w:val="14"/>
        </w:rPr>
        <w:t xml:space="preserve">. This argument has lasted into our own time, with numerous critics insisting on the political importance of refusing to sketch out or </w:t>
      </w:r>
      <w:proofErr w:type="gramStart"/>
      <w:r w:rsidRPr="00A765F8">
        <w:rPr>
          <w:sz w:val="14"/>
        </w:rPr>
        <w:t>plan for the future</w:t>
      </w:r>
      <w:proofErr w:type="gramEnd"/>
      <w:r w:rsidRPr="00A765F8">
        <w:rPr>
          <w:sz w:val="14"/>
        </w:rPr>
        <w:t>. “Revolution will come in a form we cannot yet imagine” (11), Jack Halberstam writes: “We cannot say what new structures will replace the ones we live with yet, because once we have torn shit down, we will inevitably see more and see differently and feel a new sense of wanting and being and becoming” (6).</w:t>
      </w:r>
    </w:p>
    <w:p w14:paraId="39F2353A" w14:textId="77777777" w:rsidR="00F92763" w:rsidRPr="00A765F8" w:rsidRDefault="00F92763" w:rsidP="00F92763">
      <w:pPr>
        <w:rPr>
          <w:sz w:val="14"/>
        </w:rPr>
      </w:pPr>
      <w:r w:rsidRPr="00A765F8">
        <w:rPr>
          <w:sz w:val="14"/>
        </w:rPr>
        <w:t xml:space="preserve">For these thinkers, the resistance to instrumentality is political. But, of course, anti-instrumentality also underpins major theories of aesthetics. Since Kant, a range of theorists have defined the aesthetic precisely by its disturbance of means-ends thinking. Art cannot be reduced to exchange and profit or to the communication of moral [End Page 226] values or information. Art’s strangeness and difficulty halt the reflexive rush to calculability, efficiency, and utility. Strangely, then, while anti-instrumentality grounds a range of political arguments, from feminism to postcolonial theory, it also provides the basis for antipolitical arguments in the aesthetic disciplines. According to Langdon Hammer, for example, literary critics should stay away from fantasies of having any kind of political impact because art should not serve ends other than itself. Jonathan Kramnick argues that the discipline of literary studies rests on “the norm of the open question”; it is the job of the critic “to state and explore problems rather than provide solutions to them” (27). This disciplinary obligation emerges out of our focus on the aesthetic, “if only because considering artworks as significant in their own right often means spelling out the open-ended or unresolved.” And so, </w:t>
      </w:r>
      <w:proofErr w:type="gramStart"/>
      <w:r w:rsidRPr="00A765F8">
        <w:rPr>
          <w:sz w:val="14"/>
        </w:rPr>
        <w:t>at the same time that</w:t>
      </w:r>
      <w:proofErr w:type="gramEnd"/>
      <w:r w:rsidRPr="00A765F8">
        <w:rPr>
          <w:sz w:val="14"/>
        </w:rPr>
        <w:t xml:space="preserve"> we find anti-instrumentality at the heart of the work of radical Black studies thinker Moten, we also find it central to the work of Derek Attridge, perhaps the field’s most influential champion of aesthetic autonomy.</w:t>
      </w:r>
    </w:p>
    <w:p w14:paraId="1BF0C565" w14:textId="77777777" w:rsidR="00F92763" w:rsidRPr="00A765F8" w:rsidRDefault="00F92763" w:rsidP="00F92763">
      <w:pPr>
        <w:rPr>
          <w:sz w:val="14"/>
        </w:rPr>
      </w:pPr>
      <w:r w:rsidRPr="006B7A10">
        <w:rPr>
          <w:rStyle w:val="StyleUnderline"/>
        </w:rPr>
        <w:t>Anti-instrumentality also underlies</w:t>
      </w:r>
      <w:r w:rsidRPr="00A765F8">
        <w:rPr>
          <w:sz w:val="14"/>
        </w:rPr>
        <w:t xml:space="preserve"> specifically ethical arguments in literary studies—calls to humility in the face of a complex world no one should try to master. Environmental humanists have been especially committed to replacing teleological accounts of heroic human action—which is also typically conquest and exploitation—with </w:t>
      </w:r>
      <w:r w:rsidRPr="006B7A10">
        <w:rPr>
          <w:rStyle w:val="StyleUnderline"/>
        </w:rPr>
        <w:t>an embrace of</w:t>
      </w:r>
      <w:r w:rsidRPr="00A765F8">
        <w:rPr>
          <w:sz w:val="14"/>
        </w:rPr>
        <w:t xml:space="preserve"> what Anna Tsing calls “</w:t>
      </w:r>
      <w:r w:rsidRPr="006B7A10">
        <w:rPr>
          <w:rStyle w:val="StyleUnderline"/>
        </w:rPr>
        <w:t xml:space="preserve">open-ended assemblages of </w:t>
      </w:r>
      <w:r w:rsidRPr="00582B16">
        <w:rPr>
          <w:rStyle w:val="Emphasis"/>
        </w:rPr>
        <w:t>entangled ways of life</w:t>
      </w:r>
      <w:r w:rsidRPr="00A765F8">
        <w:rPr>
          <w:sz w:val="14"/>
        </w:rPr>
        <w:t xml:space="preserve">” (viii). Although Haraway argues that instrumentality is inevitable because species must use each other for survival, she, like Tsing, invites readers to learn “to be truly present, not as a vanishing pivot between awful or </w:t>
      </w:r>
      <w:proofErr w:type="spellStart"/>
      <w:r w:rsidRPr="00A765F8">
        <w:rPr>
          <w:sz w:val="14"/>
        </w:rPr>
        <w:t>edenic</w:t>
      </w:r>
      <w:proofErr w:type="spellEnd"/>
      <w:r w:rsidRPr="00A765F8">
        <w:rPr>
          <w:sz w:val="14"/>
        </w:rPr>
        <w:t xml:space="preserve"> pasts and apocalyptic or salvific futures, but as moral critters entwined in myriad unfinished configurations of places, times, matters, meanings” (1). Both embrace the pause, the need to stop to notice and reflect on the now, interrupting the usual rush to profit and progress. Both insist, too, on open-endedness, the refusal to give a definite shape to future worlds. In this respect, the environmental humanities </w:t>
      </w:r>
      <w:proofErr w:type="gramStart"/>
      <w:r w:rsidRPr="00A765F8">
        <w:rPr>
          <w:sz w:val="14"/>
        </w:rPr>
        <w:t>reinforces</w:t>
      </w:r>
      <w:proofErr w:type="gramEnd"/>
      <w:r w:rsidRPr="00A765F8">
        <w:rPr>
          <w:sz w:val="14"/>
        </w:rPr>
        <w:t xml:space="preserve"> the long tradition of opening ourselves to the unknown to come.</w:t>
      </w:r>
    </w:p>
    <w:p w14:paraId="7ED17D91" w14:textId="77777777" w:rsidR="00F92763" w:rsidRPr="00A765F8" w:rsidRDefault="00F92763" w:rsidP="00F92763">
      <w:pPr>
        <w:rPr>
          <w:sz w:val="14"/>
        </w:rPr>
      </w:pPr>
      <w:r w:rsidRPr="00A765F8">
        <w:rPr>
          <w:sz w:val="14"/>
        </w:rPr>
        <w:t xml:space="preserve">In short, from Marxist critique to decolonial resistance and from aesthetic autonomy to deep ecology, the common logic of anti-instrumentality subtends otherwise conflicting schools of thought. But what is it exactly that they share? </w:t>
      </w:r>
      <w:r w:rsidRPr="006B7A10">
        <w:rPr>
          <w:rStyle w:val="StyleUnderline"/>
        </w:rPr>
        <w:t>There is one common urge</w:t>
      </w:r>
      <w:r w:rsidRPr="00A765F8">
        <w:rPr>
          <w:sz w:val="14"/>
        </w:rPr>
        <w:t xml:space="preserve">: </w:t>
      </w:r>
      <w:r w:rsidRPr="006B7A10">
        <w:rPr>
          <w:rStyle w:val="Emphasis"/>
        </w:rPr>
        <w:t>negation</w:t>
      </w:r>
      <w:r w:rsidRPr="00A765F8">
        <w:rPr>
          <w:sz w:val="14"/>
        </w:rPr>
        <w:t xml:space="preserve">, </w:t>
      </w:r>
      <w:r w:rsidRPr="006B7A10">
        <w:rPr>
          <w:rStyle w:val="StyleUnderline"/>
        </w:rPr>
        <w:t xml:space="preserve">the desire to </w:t>
      </w:r>
      <w:r w:rsidRPr="00582B16">
        <w:rPr>
          <w:rStyle w:val="Emphasis"/>
        </w:rPr>
        <w:t>crack the world open</w:t>
      </w:r>
      <w:r w:rsidRPr="006B7A10">
        <w:rPr>
          <w:rStyle w:val="StyleUnderline"/>
        </w:rPr>
        <w:t xml:space="preserve"> to alternatives to the status quo</w:t>
      </w:r>
      <w:r w:rsidRPr="00A765F8">
        <w:rPr>
          <w:sz w:val="14"/>
        </w:rPr>
        <w:t xml:space="preserve">, to beckon to unmapped and unmappable possibility. And so, if you look at almost any essay or book in literary or cultural studies, </w:t>
      </w:r>
      <w:r w:rsidRPr="006B7A10">
        <w:rPr>
          <w:rStyle w:val="StyleUnderline"/>
        </w:rPr>
        <w:t xml:space="preserve">its conclusion will be a </w:t>
      </w:r>
      <w:r w:rsidRPr="00582B16">
        <w:rPr>
          <w:rStyle w:val="Emphasis"/>
        </w:rPr>
        <w:t>deliberate open-endedness</w:t>
      </w:r>
      <w:r w:rsidRPr="00A765F8">
        <w:rPr>
          <w:sz w:val="14"/>
        </w:rPr>
        <w:t xml:space="preserve">, a soaring [End Page 227] refusal to spell out specific paths forward. Catherine Gallagher and Greenblatt, for example, write: “we sincerely hope that you will not be able to say what it all adds up to; if you could, we would have failed” (19). Alexander </w:t>
      </w:r>
      <w:r w:rsidRPr="00582B16">
        <w:rPr>
          <w:rStyle w:val="Emphasis"/>
        </w:rPr>
        <w:t>Weheliye</w:t>
      </w:r>
      <w:r w:rsidRPr="006B7A10">
        <w:rPr>
          <w:rStyle w:val="StyleUnderline"/>
        </w:rPr>
        <w:t xml:space="preserve"> ends with artists who</w:t>
      </w:r>
      <w:r w:rsidRPr="00A765F8">
        <w:rPr>
          <w:sz w:val="14"/>
        </w:rPr>
        <w:t xml:space="preserve"> “</w:t>
      </w:r>
      <w:r w:rsidRPr="006B7A10">
        <w:rPr>
          <w:rStyle w:val="Emphasis"/>
        </w:rPr>
        <w:t>explode</w:t>
      </w:r>
      <w:r w:rsidRPr="00A765F8">
        <w:rPr>
          <w:sz w:val="14"/>
        </w:rPr>
        <w:t xml:space="preserve"> both </w:t>
      </w:r>
      <w:r w:rsidRPr="006B7A10">
        <w:rPr>
          <w:rStyle w:val="StyleUnderline"/>
        </w:rPr>
        <w:t>the individuated</w:t>
      </w:r>
      <w:r w:rsidRPr="00A765F8">
        <w:rPr>
          <w:sz w:val="14"/>
        </w:rPr>
        <w:t xml:space="preserve"> person and couple as </w:t>
      </w:r>
      <w:r w:rsidRPr="006B7A10">
        <w:rPr>
          <w:rStyle w:val="StyleUnderline"/>
        </w:rPr>
        <w:t>subject</w:t>
      </w:r>
      <w:r w:rsidRPr="00A765F8">
        <w:rPr>
          <w:sz w:val="14"/>
        </w:rPr>
        <w:t xml:space="preserve"> . . . thus underscoring the messiness of these categories” (197). Fredric Jameson marks “the now open space for something else” (296). Sara Ahmed’s The Cultural Politics of Emotion closes this way: “Justice involves feelings </w:t>
      </w:r>
      <w:proofErr w:type="gramStart"/>
      <w:r w:rsidRPr="00A765F8">
        <w:rPr>
          <w:sz w:val="14"/>
        </w:rPr>
        <w:t>. . . .</w:t>
      </w:r>
      <w:proofErr w:type="gramEnd"/>
      <w:r w:rsidRPr="00A765F8">
        <w:rPr>
          <w:sz w:val="14"/>
        </w:rPr>
        <w:t xml:space="preserve"> Where we go, with these feelings, remains an open question” (202). Christina </w:t>
      </w:r>
      <w:r w:rsidRPr="006B7A10">
        <w:rPr>
          <w:rStyle w:val="Emphasis"/>
        </w:rPr>
        <w:t>Sharpe</w:t>
      </w:r>
      <w:r w:rsidRPr="006B7A10">
        <w:rPr>
          <w:rStyle w:val="StyleUnderline"/>
        </w:rPr>
        <w:t xml:space="preserve"> urges readers</w:t>
      </w:r>
      <w:r w:rsidRPr="00A765F8">
        <w:rPr>
          <w:sz w:val="14"/>
        </w:rPr>
        <w:t xml:space="preserve"> “</w:t>
      </w:r>
      <w:r w:rsidRPr="006B7A10">
        <w:rPr>
          <w:rStyle w:val="StyleUnderline"/>
        </w:rPr>
        <w:t xml:space="preserve">to stay in this </w:t>
      </w:r>
      <w:r w:rsidRPr="00582B16">
        <w:rPr>
          <w:rStyle w:val="Emphasis"/>
        </w:rPr>
        <w:t>wake</w:t>
      </w:r>
      <w:r w:rsidRPr="00A765F8">
        <w:rPr>
          <w:sz w:val="14"/>
        </w:rPr>
        <w:t xml:space="preserve"> time that would inhabit a blackened consciousness that would rupture the structural silences produced and facilitated by, and that produce and facilitate, Black social and physical death” (22). And Robert </w:t>
      </w:r>
      <w:r w:rsidRPr="006B7A10">
        <w:rPr>
          <w:rStyle w:val="Emphasis"/>
        </w:rPr>
        <w:t>McRuer</w:t>
      </w:r>
      <w:r w:rsidRPr="00A765F8">
        <w:rPr>
          <w:sz w:val="14"/>
        </w:rPr>
        <w:t xml:space="preserve"> </w:t>
      </w:r>
      <w:r w:rsidRPr="006B7A10">
        <w:rPr>
          <w:rStyle w:val="StyleUnderline"/>
        </w:rPr>
        <w:t>ends</w:t>
      </w:r>
      <w:r w:rsidRPr="00A765F8">
        <w:rPr>
          <w:sz w:val="14"/>
        </w:rPr>
        <w:t xml:space="preserve"> his book on queerness and disability </w:t>
      </w:r>
      <w:r w:rsidRPr="006B7A10">
        <w:rPr>
          <w:rStyle w:val="StyleUnderline"/>
        </w:rPr>
        <w:t>with the</w:t>
      </w:r>
      <w:r w:rsidRPr="00A765F8">
        <w:rPr>
          <w:sz w:val="14"/>
        </w:rPr>
        <w:t xml:space="preserve"> “</w:t>
      </w:r>
      <w:r w:rsidRPr="006B7A10">
        <w:rPr>
          <w:rStyle w:val="StyleUnderline"/>
        </w:rPr>
        <w:t xml:space="preserve">promise that we will always </w:t>
      </w:r>
      <w:r w:rsidRPr="006B7A10">
        <w:rPr>
          <w:rStyle w:val="Emphasis"/>
        </w:rPr>
        <w:t>comprehend disability otherwise</w:t>
      </w:r>
      <w:r w:rsidRPr="006B7A10">
        <w:rPr>
          <w:rStyle w:val="StyleUnderline"/>
        </w:rPr>
        <w:t xml:space="preserve"> and</w:t>
      </w:r>
      <w:r w:rsidRPr="00A765F8">
        <w:rPr>
          <w:sz w:val="14"/>
        </w:rPr>
        <w:t xml:space="preserve"> that we will, collectively, </w:t>
      </w:r>
      <w:r w:rsidRPr="006B7A10">
        <w:rPr>
          <w:rStyle w:val="StyleUnderline"/>
        </w:rPr>
        <w:t>somehow access other worlds and other futures</w:t>
      </w:r>
      <w:r w:rsidRPr="00A765F8">
        <w:rPr>
          <w:sz w:val="14"/>
        </w:rPr>
        <w:t>” (208). Critics of all stripes issue the same call: refuse the status quo in favor of an unknowable world to come.</w:t>
      </w:r>
    </w:p>
    <w:p w14:paraId="45CB27A0" w14:textId="77777777" w:rsidR="00F92763" w:rsidRPr="00A765F8" w:rsidRDefault="00F92763" w:rsidP="00F92763">
      <w:pPr>
        <w:rPr>
          <w:sz w:val="14"/>
        </w:rPr>
      </w:pPr>
      <w:r w:rsidRPr="00A765F8">
        <w:rPr>
          <w:sz w:val="14"/>
        </w:rPr>
        <w:t>The Politics of Anti-Instrumentality</w:t>
      </w:r>
    </w:p>
    <w:p w14:paraId="1DBBFA05" w14:textId="77777777" w:rsidR="00F92763" w:rsidRPr="00A765F8" w:rsidRDefault="00F92763" w:rsidP="00F92763">
      <w:pPr>
        <w:rPr>
          <w:sz w:val="14"/>
        </w:rPr>
      </w:pPr>
      <w:r w:rsidRPr="00A765F8">
        <w:rPr>
          <w:sz w:val="14"/>
        </w:rPr>
        <w:t xml:space="preserve">It is strange that anti-instrumentality can work as a distinctively apolitical aesthetic value as well as a deliberately, explicitly political one, and it is this </w:t>
      </w:r>
      <w:proofErr w:type="gramStart"/>
      <w:r w:rsidRPr="00A765F8">
        <w:rPr>
          <w:sz w:val="14"/>
        </w:rPr>
        <w:t>particular convergence</w:t>
      </w:r>
      <w:proofErr w:type="gramEnd"/>
      <w:r w:rsidRPr="00A765F8">
        <w:rPr>
          <w:sz w:val="14"/>
        </w:rPr>
        <w:t xml:space="preserve"> that draws my attention in this essay. What is it, exactly, that allows anti-instrumentality to cross back and forth so easily between artistic autonomy and political purpose? The answer, I think, is this: when the </w:t>
      </w:r>
      <w:proofErr w:type="gramStart"/>
      <w:r w:rsidRPr="00A765F8">
        <w:rPr>
          <w:sz w:val="14"/>
        </w:rPr>
        <w:t>art work</w:t>
      </w:r>
      <w:proofErr w:type="gramEnd"/>
      <w:r w:rsidRPr="00A765F8">
        <w:rPr>
          <w:sz w:val="14"/>
        </w:rPr>
        <w:t xml:space="preserve"> is understood as an </w:t>
      </w:r>
      <w:proofErr w:type="gramStart"/>
      <w:r w:rsidRPr="00A765F8">
        <w:rPr>
          <w:sz w:val="14"/>
        </w:rPr>
        <w:t>end in itself, when</w:t>
      </w:r>
      <w:proofErr w:type="gramEnd"/>
      <w:r w:rsidRPr="00A765F8">
        <w:rPr>
          <w:sz w:val="14"/>
        </w:rPr>
        <w:t xml:space="preserve"> it is cast as an object that resists dominant institutions and refuses to serve powerful agents, then in this precise capacity, art is doing political work. That is, </w:t>
      </w:r>
      <w:proofErr w:type="gramStart"/>
      <w:r w:rsidRPr="00A765F8">
        <w:rPr>
          <w:sz w:val="14"/>
        </w:rPr>
        <w:t>as long as</w:t>
      </w:r>
      <w:proofErr w:type="gramEnd"/>
      <w:r w:rsidRPr="00A765F8">
        <w:rPr>
          <w:sz w:val="14"/>
        </w:rPr>
        <w:t xml:space="preserve"> art is free from ends, it can yield pleasures and thoughts and possibilities that are not subject to dominant pressures and purposes. And emancipation from dominant ends is nothing if not a political value.</w:t>
      </w:r>
    </w:p>
    <w:p w14:paraId="4F7363F0" w14:textId="77777777" w:rsidR="00F92763" w:rsidRPr="00A765F8" w:rsidRDefault="00F92763" w:rsidP="00F92763">
      <w:pPr>
        <w:rPr>
          <w:sz w:val="14"/>
        </w:rPr>
      </w:pPr>
      <w:r w:rsidRPr="00A765F8">
        <w:rPr>
          <w:sz w:val="14"/>
        </w:rPr>
        <w:t>In practice, this means that aesthetic autonomy can be readily politicized. One famous story from the middle of the twentieth century shows this paradox in action. In the 1940s and 1950s, the Soviets were charging that the US was a shallow and materialist nation, obsessed only with wealth and military might. In response, the US State Department sought to showcase the many ways that the US allowed artists to thrive in an atmosphere of unparalleled freedom. But it was hard to prove that the democratic West fostered freedom and openness when the US government was ready to shut down artists [End Page 228] with the wrong political sympathies. After all, the House Committee on Un-American Activities was publicly targeting writers like Langston Hughes, Dashiell Hammett, and Bertolt Brecht at the very same moment, demanding that they testify to their own noncommunist political loyalties and inform on others.</w:t>
      </w:r>
    </w:p>
    <w:p w14:paraId="18CDCB07" w14:textId="77777777" w:rsidR="00F92763" w:rsidRPr="00A765F8" w:rsidRDefault="00F92763" w:rsidP="00F92763">
      <w:pPr>
        <w:rPr>
          <w:sz w:val="14"/>
        </w:rPr>
      </w:pPr>
      <w:r w:rsidRPr="00A765F8">
        <w:rPr>
          <w:sz w:val="14"/>
        </w:rPr>
        <w:t xml:space="preserve">An especially embarrassing episode happened in 1947. The State Department had sponsored a traveling exhibition called Advancing American Art, which featured a range of innovative modern American painters, including Georgia O’Keefe and Jacob Lawrence. At first it was a huge success. Reports suggested that these bold and unexpected paintings had </w:t>
      </w:r>
      <w:proofErr w:type="gramStart"/>
      <w:r w:rsidRPr="00A765F8">
        <w:rPr>
          <w:sz w:val="14"/>
        </w:rPr>
        <w:t>actually begun</w:t>
      </w:r>
      <w:proofErr w:type="gramEnd"/>
      <w:r w:rsidRPr="00A765F8">
        <w:rPr>
          <w:sz w:val="14"/>
        </w:rPr>
        <w:t xml:space="preserve"> to persuade audiences in Eastern Europe and Latin America that the US was capable of experimental, original art. The State Department planned to take the show to Guatemala, Iran, and Cambodia. But when the US Congress and the press found out about the exhibit, there was a huge public stink. The paintings were called subversive and alien. One congressman from Mississippi said, “No American drew these crazy pictures!” (</w:t>
      </w:r>
      <w:proofErr w:type="gramStart"/>
      <w:r w:rsidRPr="00A765F8">
        <w:rPr>
          <w:sz w:val="14"/>
        </w:rPr>
        <w:t>qtd</w:t>
      </w:r>
      <w:proofErr w:type="gramEnd"/>
      <w:r w:rsidRPr="00A765F8">
        <w:rPr>
          <w:sz w:val="14"/>
        </w:rPr>
        <w:t>. in Littleton and Sykes 41). Public pressure forced the State Department to cancel the show.</w:t>
      </w:r>
    </w:p>
    <w:p w14:paraId="29F2810B" w14:textId="77777777" w:rsidR="00F92763" w:rsidRPr="00A765F8" w:rsidRDefault="00F92763" w:rsidP="00F92763">
      <w:pPr>
        <w:rPr>
          <w:sz w:val="14"/>
        </w:rPr>
      </w:pPr>
      <w:r w:rsidRPr="00A765F8">
        <w:rPr>
          <w:sz w:val="14"/>
        </w:rPr>
        <w:t xml:space="preserve">It was in this context that CIA strategists launched a covert arts program. The goal was to prove that the West was home to exciting, highly original art that did not cater to specific political programs. Against the Soviets’ insistence that art serve the regime, the CIA would showcase aesthetic autonomy and anti-instrumentality. Jackson Pollock, as Frances </w:t>
      </w:r>
      <w:proofErr w:type="spellStart"/>
      <w:r w:rsidRPr="00A765F8">
        <w:rPr>
          <w:sz w:val="14"/>
        </w:rPr>
        <w:t>Stonor</w:t>
      </w:r>
      <w:proofErr w:type="spellEnd"/>
      <w:r w:rsidRPr="00A765F8">
        <w:rPr>
          <w:sz w:val="14"/>
        </w:rPr>
        <w:t xml:space="preserve"> Saunders explains, seemed like a perfect vehicle to prove the Soviets wrong. Defiant and anticonventional, Pollock exemplified an avant-garde American creativity that refused mass culture and Hollywood glitz. He had been widely mocked and condemned by the press, but this was all to the good, from the CIA’s point of view. While the Russians forced their artists to work in the style of Socialist Realism, the CIA secretly supported mass media coverage of “Jack the Dripper” to prove that the US let even the strangest and most unpopular </w:t>
      </w:r>
      <w:proofErr w:type="gramStart"/>
      <w:r w:rsidRPr="00A765F8">
        <w:rPr>
          <w:sz w:val="14"/>
        </w:rPr>
        <w:t>artists</w:t>
      </w:r>
      <w:proofErr w:type="gramEnd"/>
      <w:r w:rsidRPr="00A765F8">
        <w:rPr>
          <w:sz w:val="14"/>
        </w:rPr>
        <w:t xml:space="preserve"> flourish.</w:t>
      </w:r>
    </w:p>
    <w:p w14:paraId="574D50FF" w14:textId="77777777" w:rsidR="00F92763" w:rsidRPr="00A765F8" w:rsidRDefault="00F92763" w:rsidP="00F92763">
      <w:pPr>
        <w:rPr>
          <w:sz w:val="14"/>
        </w:rPr>
      </w:pPr>
      <w:r w:rsidRPr="00A765F8">
        <w:rPr>
          <w:sz w:val="14"/>
        </w:rPr>
        <w:t xml:space="preserve">The CIA’s role in cultural life in the middle of the twentieth century is now widely known, but at the time they largely kept their operations secret through fake foundations and front organizations. The CIA covertly funneled resources to the literary magazine Encounter and to the Chekhov Publishing House, which printed the works of Vladimir Nabokov and other Russian emigres. It supported the Nigerian little magazine, Black Orpheus, which published some of the most influential </w:t>
      </w:r>
      <w:proofErr w:type="spellStart"/>
      <w:r w:rsidRPr="00A765F8">
        <w:rPr>
          <w:sz w:val="14"/>
        </w:rPr>
        <w:t>négritude</w:t>
      </w:r>
      <w:proofErr w:type="spellEnd"/>
      <w:r w:rsidRPr="00A765F8">
        <w:rPr>
          <w:sz w:val="14"/>
        </w:rPr>
        <w:t xml:space="preserve"> writers, including Aimé Césaire and Léopold Senghor.1 Deborah Cohn explains that El Mundo Nuevo, the [End Page 229] Paris quarterly of Latin American writing, was exposed as a CIA venture early on, though it earns a place in literary history for publishing the first chapters of Gabriel García Márquez’s Cien </w:t>
      </w:r>
      <w:proofErr w:type="spellStart"/>
      <w:r w:rsidRPr="00A765F8">
        <w:rPr>
          <w:sz w:val="14"/>
        </w:rPr>
        <w:t>años</w:t>
      </w:r>
      <w:proofErr w:type="spellEnd"/>
      <w:r w:rsidRPr="00A765F8">
        <w:rPr>
          <w:sz w:val="14"/>
        </w:rPr>
        <w:t xml:space="preserve"> de </w:t>
      </w:r>
      <w:proofErr w:type="spellStart"/>
      <w:r w:rsidRPr="00A765F8">
        <w:rPr>
          <w:sz w:val="14"/>
        </w:rPr>
        <w:t>soledad</w:t>
      </w:r>
      <w:proofErr w:type="spellEnd"/>
      <w:r w:rsidRPr="00A765F8">
        <w:rPr>
          <w:sz w:val="14"/>
        </w:rPr>
        <w:t xml:space="preserve"> in 1966, as well as works by Octavio Paz and Mario Vargas Llosa. The Cold War Program for Cultural Freedom was a major source of support not only for artists and writers but also for the humanities in US universities. The CIA provided funding for academic programs in Asian and Latin American studies, foreign languages, and American literature. It was Cold Warrior Richard Nixon who poured money into the National Endowment for the Arts (NEA) and the National Endowment for the Humanities (NEH). Cuts to the NEA and NEH began in 1990, shortly after the Berlin Wall fell. If we look back nostalgically to a time when there was ample support for the arts and humanities, we should not overlook the importance of Cold War ends to this flourishing.2</w:t>
      </w:r>
    </w:p>
    <w:p w14:paraId="4C2923D9" w14:textId="77777777" w:rsidR="00F92763" w:rsidRPr="00A765F8" w:rsidRDefault="00F92763" w:rsidP="00F92763">
      <w:pPr>
        <w:rPr>
          <w:sz w:val="14"/>
        </w:rPr>
      </w:pPr>
      <w:r w:rsidRPr="00A765F8">
        <w:rPr>
          <w:sz w:val="14"/>
        </w:rPr>
        <w:t xml:space="preserve">What matters here is that </w:t>
      </w:r>
      <w:r w:rsidRPr="006B7A10">
        <w:rPr>
          <w:rStyle w:val="StyleUnderline"/>
        </w:rPr>
        <w:t xml:space="preserve">the CIA figured out how to </w:t>
      </w:r>
      <w:r w:rsidRPr="00582B16">
        <w:rPr>
          <w:rStyle w:val="Emphasis"/>
        </w:rPr>
        <w:t>instrumentalize</w:t>
      </w:r>
      <w:r w:rsidRPr="00A765F8">
        <w:rPr>
          <w:sz w:val="14"/>
        </w:rPr>
        <w:t xml:space="preserve">—we might </w:t>
      </w:r>
      <w:r w:rsidRPr="006B7A10">
        <w:rPr>
          <w:rStyle w:val="StyleUnderline"/>
        </w:rPr>
        <w:t>even</w:t>
      </w:r>
      <w:r w:rsidRPr="00A765F8">
        <w:rPr>
          <w:sz w:val="14"/>
        </w:rPr>
        <w:t xml:space="preserve"> say, </w:t>
      </w:r>
      <w:r w:rsidRPr="006B7A10">
        <w:rPr>
          <w:rStyle w:val="Emphasis"/>
        </w:rPr>
        <w:t>weaponize</w:t>
      </w:r>
      <w:r w:rsidRPr="00A765F8">
        <w:rPr>
          <w:sz w:val="14"/>
        </w:rPr>
        <w:t xml:space="preserve">—the </w:t>
      </w:r>
      <w:r w:rsidRPr="006B7A10">
        <w:rPr>
          <w:rStyle w:val="StyleUnderline"/>
        </w:rPr>
        <w:t>anti-instrumentality</w:t>
      </w:r>
      <w:r w:rsidRPr="00A765F8">
        <w:rPr>
          <w:sz w:val="14"/>
        </w:rPr>
        <w:t xml:space="preserve"> of the aesthetic. </w:t>
      </w:r>
      <w:r w:rsidRPr="006B7A10">
        <w:rPr>
          <w:rStyle w:val="StyleUnderline"/>
        </w:rPr>
        <w:t>They saw that difficult</w:t>
      </w:r>
      <w:r w:rsidRPr="00A765F8">
        <w:rPr>
          <w:sz w:val="14"/>
        </w:rPr>
        <w:t xml:space="preserve">, </w:t>
      </w:r>
      <w:r w:rsidRPr="006B7A10">
        <w:rPr>
          <w:rStyle w:val="StyleUnderline"/>
        </w:rPr>
        <w:t>experimental art could stand for freedom from political ends</w:t>
      </w:r>
      <w:r w:rsidRPr="00A765F8">
        <w:rPr>
          <w:sz w:val="14"/>
        </w:rPr>
        <w:t xml:space="preserve">, </w:t>
      </w:r>
      <w:r w:rsidRPr="006B7A10">
        <w:rPr>
          <w:rStyle w:val="StyleUnderline"/>
        </w:rPr>
        <w:t>and then they put that freedom to political ends</w:t>
      </w:r>
      <w:r w:rsidRPr="00A765F8">
        <w:rPr>
          <w:sz w:val="14"/>
        </w:rPr>
        <w:t xml:space="preserve">. And </w:t>
      </w:r>
      <w:r w:rsidRPr="006B7A10">
        <w:rPr>
          <w:rStyle w:val="StyleUnderline"/>
        </w:rPr>
        <w:t xml:space="preserve">this was </w:t>
      </w:r>
      <w:r w:rsidRPr="00582B16">
        <w:rPr>
          <w:rStyle w:val="Emphasis"/>
        </w:rPr>
        <w:t>not a misuse</w:t>
      </w:r>
      <w:r w:rsidRPr="006B7A10">
        <w:rPr>
          <w:rStyle w:val="StyleUnderline"/>
        </w:rPr>
        <w:t xml:space="preserve"> or </w:t>
      </w:r>
      <w:r w:rsidRPr="00582B16">
        <w:rPr>
          <w:rStyle w:val="Emphasis"/>
        </w:rPr>
        <w:t>misunderstanding</w:t>
      </w:r>
      <w:r w:rsidRPr="00A765F8">
        <w:rPr>
          <w:sz w:val="14"/>
        </w:rPr>
        <w:t xml:space="preserve"> of artistic anti-instrumentality. As Peter Kalliney argues, African writers in the period also embraced aesthetic autonomy for both political and antipolitical ends, including “emancipation from colonialism; independence from the postcolonial nation-state; avoidance of politics in order to foster collaboration among multiple constituencies; freedom from politics altogether as a professional disposition; and ideological neutrality in the Cold War” (337).</w:t>
      </w:r>
    </w:p>
    <w:p w14:paraId="6151142C" w14:textId="77777777" w:rsidR="00F92763" w:rsidRPr="00A765F8" w:rsidRDefault="00F92763" w:rsidP="00F92763">
      <w:pPr>
        <w:rPr>
          <w:sz w:val="14"/>
        </w:rPr>
      </w:pPr>
      <w:r w:rsidRPr="00A765F8">
        <w:rPr>
          <w:sz w:val="14"/>
        </w:rPr>
        <w:t xml:space="preserve">Again, we might well ask what position could possibly underpin this complex and conflicting list, uniting thinkers as radically different as Nixon and Halberstam, Paz and Césaire. But, again, I think there is an answer: </w:t>
      </w:r>
      <w:r w:rsidRPr="006B7A10">
        <w:rPr>
          <w:rStyle w:val="StyleUnderline"/>
        </w:rPr>
        <w:t xml:space="preserve">it is a </w:t>
      </w:r>
      <w:r w:rsidRPr="00582B16">
        <w:rPr>
          <w:rStyle w:val="Emphasis"/>
        </w:rPr>
        <w:t>specifically indiscriminate</w:t>
      </w:r>
      <w:r w:rsidRPr="006B7A10">
        <w:rPr>
          <w:rStyle w:val="StyleUnderline"/>
        </w:rPr>
        <w:t xml:space="preserve"> version of political negation</w:t>
      </w:r>
      <w:r w:rsidRPr="00A765F8">
        <w:rPr>
          <w:sz w:val="14"/>
        </w:rPr>
        <w:t xml:space="preserve">. That is, </w:t>
      </w:r>
      <w:r w:rsidRPr="006B7A10">
        <w:rPr>
          <w:rStyle w:val="StyleUnderline"/>
        </w:rPr>
        <w:t>anti-instrumentality can</w:t>
      </w:r>
      <w:r w:rsidRPr="00A765F8">
        <w:rPr>
          <w:sz w:val="14"/>
        </w:rPr>
        <w:t>—and does—</w:t>
      </w:r>
      <w:r w:rsidRPr="006B7A10">
        <w:rPr>
          <w:rStyle w:val="StyleUnderline"/>
        </w:rPr>
        <w:t xml:space="preserve">set itself against </w:t>
      </w:r>
      <w:r w:rsidRPr="00582B16">
        <w:rPr>
          <w:rStyle w:val="Emphasis"/>
        </w:rPr>
        <w:t>any end</w:t>
      </w:r>
      <w:r w:rsidRPr="00A765F8">
        <w:rPr>
          <w:sz w:val="14"/>
        </w:rPr>
        <w:t xml:space="preserve">. </w:t>
      </w:r>
      <w:r w:rsidRPr="006B7A10">
        <w:rPr>
          <w:rStyle w:val="StyleUnderline"/>
        </w:rPr>
        <w:t>It can challenge</w:t>
      </w:r>
      <w:r w:rsidRPr="00A765F8">
        <w:rPr>
          <w:sz w:val="14"/>
        </w:rPr>
        <w:t xml:space="preserve">, </w:t>
      </w:r>
      <w:r w:rsidRPr="006B7A10">
        <w:rPr>
          <w:rStyle w:val="StyleUnderline"/>
        </w:rPr>
        <w:t>unsettle</w:t>
      </w:r>
      <w:r w:rsidRPr="00A765F8">
        <w:rPr>
          <w:sz w:val="14"/>
        </w:rPr>
        <w:t xml:space="preserve">, </w:t>
      </w:r>
      <w:r w:rsidRPr="006B7A10">
        <w:rPr>
          <w:rStyle w:val="StyleUnderline"/>
        </w:rPr>
        <w:t>and negate</w:t>
      </w:r>
      <w:r w:rsidRPr="00A765F8">
        <w:rPr>
          <w:sz w:val="14"/>
        </w:rPr>
        <w:t xml:space="preserve"> any constraint, any rule, and </w:t>
      </w:r>
      <w:r w:rsidRPr="00582B16">
        <w:rPr>
          <w:rStyle w:val="Emphasis"/>
        </w:rPr>
        <w:t>any plan</w:t>
      </w:r>
      <w:r w:rsidRPr="00A765F8">
        <w:rPr>
          <w:sz w:val="14"/>
        </w:rPr>
        <w:t xml:space="preserve">. The worldview underpinning </w:t>
      </w:r>
      <w:proofErr w:type="gramStart"/>
      <w:r w:rsidRPr="00A765F8">
        <w:rPr>
          <w:sz w:val="14"/>
        </w:rPr>
        <w:t>all of</w:t>
      </w:r>
      <w:proofErr w:type="gramEnd"/>
      <w:r w:rsidRPr="00A765F8">
        <w:rPr>
          <w:sz w:val="14"/>
        </w:rPr>
        <w:t xml:space="preserve"> these many versions of anti-instrumentality is a dream of freedom from all doctrines, dogmas, and programs.</w:t>
      </w:r>
    </w:p>
    <w:p w14:paraId="7E7FBBBD" w14:textId="77777777" w:rsidR="00F92763" w:rsidRPr="00A765F8" w:rsidRDefault="00F92763" w:rsidP="00F92763">
      <w:pPr>
        <w:rPr>
          <w:sz w:val="14"/>
        </w:rPr>
      </w:pPr>
      <w:r w:rsidRPr="00A765F8">
        <w:rPr>
          <w:sz w:val="14"/>
        </w:rPr>
        <w:t xml:space="preserve">This matters today because </w:t>
      </w:r>
      <w:r w:rsidRPr="006B7A10">
        <w:rPr>
          <w:rStyle w:val="StyleUnderline"/>
        </w:rPr>
        <w:t xml:space="preserve">it is precisely this account of anti-instrumentality that has come to </w:t>
      </w:r>
      <w:r w:rsidRPr="00582B16">
        <w:rPr>
          <w:rStyle w:val="Emphasis"/>
        </w:rPr>
        <w:t>pervade</w:t>
      </w:r>
      <w:r w:rsidRPr="00A765F8">
        <w:rPr>
          <w:sz w:val="14"/>
        </w:rPr>
        <w:t xml:space="preserve"> literary studies. Susan Stanford Friedman refers to it as the “gadfly position” of the humanities (3). </w:t>
      </w:r>
      <w:r w:rsidRPr="006B7A10">
        <w:rPr>
          <w:rStyle w:val="StyleUnderline"/>
        </w:rPr>
        <w:t>As dominant institutions lumber along</w:t>
      </w:r>
      <w:r w:rsidRPr="00A765F8">
        <w:rPr>
          <w:sz w:val="14"/>
        </w:rPr>
        <w:t xml:space="preserve">, </w:t>
      </w:r>
      <w:r w:rsidRPr="006B7A10">
        <w:rPr>
          <w:rStyle w:val="StyleUnderline"/>
        </w:rPr>
        <w:t>imposing their oppressive norms</w:t>
      </w:r>
      <w:r w:rsidRPr="00A765F8">
        <w:rPr>
          <w:sz w:val="14"/>
        </w:rPr>
        <w:t xml:space="preserve">, </w:t>
      </w:r>
      <w:r w:rsidRPr="006B7A10">
        <w:rPr>
          <w:rStyle w:val="StyleUnderline"/>
        </w:rPr>
        <w:t xml:space="preserve">it is the job of artists and humanists to </w:t>
      </w:r>
      <w:r w:rsidRPr="00582B16">
        <w:rPr>
          <w:rStyle w:val="Emphasis"/>
        </w:rPr>
        <w:t>annoy</w:t>
      </w:r>
      <w:r w:rsidRPr="006B7A10">
        <w:rPr>
          <w:rStyle w:val="StyleUnderline"/>
        </w:rPr>
        <w:t xml:space="preserve"> and </w:t>
      </w:r>
      <w:r w:rsidRPr="00582B16">
        <w:rPr>
          <w:rStyle w:val="Emphasis"/>
        </w:rPr>
        <w:t>negate</w:t>
      </w:r>
      <w:r w:rsidRPr="00A765F8">
        <w:rPr>
          <w:sz w:val="14"/>
        </w:rPr>
        <w:t xml:space="preserve">, </w:t>
      </w:r>
      <w:r w:rsidRPr="006B7A10">
        <w:rPr>
          <w:rStyle w:val="StyleUnderline"/>
        </w:rPr>
        <w:t xml:space="preserve">to act as </w:t>
      </w:r>
      <w:r w:rsidRPr="00582B16">
        <w:rPr>
          <w:rStyle w:val="Emphasis"/>
        </w:rPr>
        <w:t>constant irritants</w:t>
      </w:r>
      <w:r w:rsidRPr="00A765F8">
        <w:rPr>
          <w:sz w:val="14"/>
        </w:rPr>
        <w:t xml:space="preserve">. But </w:t>
      </w:r>
      <w:r w:rsidRPr="006B7A10">
        <w:rPr>
          <w:rStyle w:val="StyleUnderline"/>
        </w:rPr>
        <w:t>this means that its refusals of ends can</w:t>
      </w:r>
      <w:r w:rsidRPr="00A765F8">
        <w:rPr>
          <w:sz w:val="14"/>
        </w:rPr>
        <w:t xml:space="preserve"> [End Page 230] </w:t>
      </w:r>
      <w:r w:rsidRPr="006B7A10">
        <w:rPr>
          <w:rStyle w:val="StyleUnderline"/>
        </w:rPr>
        <w:t xml:space="preserve">go in </w:t>
      </w:r>
      <w:r w:rsidRPr="00582B16">
        <w:rPr>
          <w:rStyle w:val="Emphasis"/>
        </w:rPr>
        <w:t>any direction</w:t>
      </w:r>
      <w:r w:rsidRPr="00A765F8">
        <w:rPr>
          <w:sz w:val="14"/>
        </w:rPr>
        <w:t>—the goal is to resist, unsettle, or puncture any program at all.</w:t>
      </w:r>
    </w:p>
    <w:p w14:paraId="0552471D" w14:textId="77777777" w:rsidR="00F92763" w:rsidRPr="00A765F8" w:rsidRDefault="00F92763" w:rsidP="00F92763">
      <w:pPr>
        <w:rPr>
          <w:sz w:val="14"/>
        </w:rPr>
      </w:pPr>
      <w:r w:rsidRPr="00A765F8">
        <w:rPr>
          <w:sz w:val="14"/>
        </w:rPr>
        <w:t xml:space="preserve">What seems crucial to stress, then, is that </w:t>
      </w:r>
      <w:r w:rsidRPr="000139F2">
        <w:rPr>
          <w:rStyle w:val="StyleUnderline"/>
          <w:highlight w:val="cyan"/>
        </w:rPr>
        <w:t xml:space="preserve">anti-instrumentality </w:t>
      </w:r>
      <w:r w:rsidRPr="00383754">
        <w:rPr>
          <w:rStyle w:val="Emphasis"/>
        </w:rPr>
        <w:t>does not necessarily align</w:t>
      </w:r>
      <w:r w:rsidRPr="00383754">
        <w:rPr>
          <w:rStyle w:val="StyleUnderline"/>
        </w:rPr>
        <w:t xml:space="preserve"> with the Left</w:t>
      </w:r>
      <w:r w:rsidRPr="00A765F8">
        <w:rPr>
          <w:sz w:val="14"/>
        </w:rPr>
        <w:t xml:space="preserve">. </w:t>
      </w:r>
      <w:r w:rsidRPr="006B7A10">
        <w:rPr>
          <w:rStyle w:val="StyleUnderline"/>
        </w:rPr>
        <w:t xml:space="preserve">It </w:t>
      </w:r>
      <w:r w:rsidRPr="000139F2">
        <w:rPr>
          <w:rStyle w:val="StyleUnderline"/>
          <w:highlight w:val="cyan"/>
        </w:rPr>
        <w:t xml:space="preserve">can motivate both </w:t>
      </w:r>
      <w:r w:rsidRPr="000139F2">
        <w:rPr>
          <w:rStyle w:val="Emphasis"/>
          <w:highlight w:val="cyan"/>
        </w:rPr>
        <w:t>Cold War spies</w:t>
      </w:r>
      <w:r w:rsidRPr="000139F2">
        <w:rPr>
          <w:rStyle w:val="StyleUnderline"/>
          <w:highlight w:val="cyan"/>
        </w:rPr>
        <w:t xml:space="preserve"> and those keen to </w:t>
      </w:r>
      <w:r w:rsidRPr="000139F2">
        <w:rPr>
          <w:rStyle w:val="Emphasis"/>
          <w:highlight w:val="cyan"/>
        </w:rPr>
        <w:t>avoid politics altogether</w:t>
      </w:r>
      <w:r w:rsidRPr="00A765F8">
        <w:rPr>
          <w:sz w:val="14"/>
        </w:rPr>
        <w:t xml:space="preserve">. And </w:t>
      </w:r>
      <w:r w:rsidRPr="006B7A10">
        <w:rPr>
          <w:rStyle w:val="StyleUnderline"/>
        </w:rPr>
        <w:t>what is</w:t>
      </w:r>
      <w:r w:rsidRPr="00A765F8">
        <w:rPr>
          <w:sz w:val="14"/>
        </w:rPr>
        <w:t xml:space="preserve"> perhaps </w:t>
      </w:r>
      <w:r w:rsidRPr="006B7A10">
        <w:rPr>
          <w:rStyle w:val="StyleUnderline"/>
        </w:rPr>
        <w:t xml:space="preserve">most </w:t>
      </w:r>
      <w:r w:rsidRPr="00582B16">
        <w:rPr>
          <w:rStyle w:val="StyleUnderline"/>
        </w:rPr>
        <w:t>disturbing</w:t>
      </w:r>
      <w:r w:rsidRPr="006B7A10">
        <w:rPr>
          <w:rStyle w:val="StyleUnderline"/>
        </w:rPr>
        <w:t xml:space="preserve"> right now is the </w:t>
      </w:r>
      <w:r w:rsidRPr="00582B16">
        <w:rPr>
          <w:rStyle w:val="Emphasis"/>
        </w:rPr>
        <w:t>eerie similarity</w:t>
      </w:r>
      <w:r w:rsidRPr="006B7A10">
        <w:rPr>
          <w:rStyle w:val="StyleUnderline"/>
        </w:rPr>
        <w:t xml:space="preserve"> between the language of anti-instrumentality</w:t>
      </w:r>
      <w:r w:rsidRPr="00A765F8">
        <w:rPr>
          <w:sz w:val="14"/>
        </w:rPr>
        <w:t xml:space="preserve"> in literary studies </w:t>
      </w:r>
      <w:r w:rsidRPr="006B7A10">
        <w:rPr>
          <w:rStyle w:val="StyleUnderline"/>
        </w:rPr>
        <w:t xml:space="preserve">and the language of the political </w:t>
      </w:r>
      <w:r w:rsidRPr="00582B16">
        <w:rPr>
          <w:rStyle w:val="Emphasis"/>
        </w:rPr>
        <w:t>Right</w:t>
      </w:r>
      <w:r w:rsidRPr="00A765F8">
        <w:rPr>
          <w:sz w:val="14"/>
        </w:rPr>
        <w:t xml:space="preserve">. Leaders like Donald </w:t>
      </w:r>
      <w:r w:rsidRPr="00582B16">
        <w:rPr>
          <w:rStyle w:val="Emphasis"/>
        </w:rPr>
        <w:t>Trump</w:t>
      </w:r>
      <w:r w:rsidRPr="006B7A10">
        <w:rPr>
          <w:rStyle w:val="StyleUnderline"/>
        </w:rPr>
        <w:t xml:space="preserve"> and</w:t>
      </w:r>
      <w:r w:rsidRPr="00A765F8">
        <w:rPr>
          <w:sz w:val="14"/>
        </w:rPr>
        <w:t xml:space="preserve"> Jair </w:t>
      </w:r>
      <w:r w:rsidRPr="00582B16">
        <w:rPr>
          <w:rStyle w:val="Emphasis"/>
        </w:rPr>
        <w:t>Bolsonaro</w:t>
      </w:r>
      <w:r w:rsidRPr="006B7A10">
        <w:rPr>
          <w:rStyle w:val="StyleUnderline"/>
        </w:rPr>
        <w:t xml:space="preserve"> use anti-establishment rhetoric in the interest</w:t>
      </w:r>
      <w:r w:rsidRPr="00A765F8">
        <w:rPr>
          <w:sz w:val="14"/>
        </w:rPr>
        <w:t xml:space="preserve">, they claim, </w:t>
      </w:r>
      <w:r w:rsidRPr="006B7A10">
        <w:rPr>
          <w:rStyle w:val="StyleUnderline"/>
        </w:rPr>
        <w:t>of freeing people from oppressive norms and state regulations</w:t>
      </w:r>
      <w:r w:rsidRPr="00A765F8">
        <w:rPr>
          <w:sz w:val="14"/>
        </w:rPr>
        <w:t xml:space="preserve">. In an unsettling echo of writers and critics on the Left, these right-wing authoritarian leaders embrace a disruption of rules and a shattering of institutions </w:t>
      </w:r>
      <w:proofErr w:type="gramStart"/>
      <w:r w:rsidRPr="00A765F8">
        <w:rPr>
          <w:sz w:val="14"/>
        </w:rPr>
        <w:t>in order to</w:t>
      </w:r>
      <w:proofErr w:type="gramEnd"/>
      <w:r w:rsidRPr="00A765F8">
        <w:rPr>
          <w:sz w:val="14"/>
        </w:rPr>
        <w:t xml:space="preserve"> resist what they cast as the oppressive norms of the status quo.</w:t>
      </w:r>
    </w:p>
    <w:p w14:paraId="407EC3FB" w14:textId="77777777" w:rsidR="00F92763" w:rsidRPr="00A765F8" w:rsidRDefault="00F92763" w:rsidP="00F92763">
      <w:pPr>
        <w:rPr>
          <w:sz w:val="14"/>
        </w:rPr>
      </w:pPr>
      <w:r w:rsidRPr="00A765F8">
        <w:rPr>
          <w:sz w:val="14"/>
        </w:rPr>
        <w:t>Sustainability, or Collective Continuance</w:t>
      </w:r>
    </w:p>
    <w:p w14:paraId="5A31409C" w14:textId="77777777" w:rsidR="00F92763" w:rsidRPr="00A765F8" w:rsidRDefault="00F92763" w:rsidP="00F92763">
      <w:pPr>
        <w:rPr>
          <w:sz w:val="14"/>
        </w:rPr>
      </w:pPr>
      <w:r w:rsidRPr="00A765F8">
        <w:rPr>
          <w:sz w:val="14"/>
        </w:rPr>
        <w:t xml:space="preserve">I argue here that it is particularly urgent for the Left to reconsider our longstanding attachment to anti-instrumentality at this moment of rapid and destabilizing climate change. </w:t>
      </w:r>
      <w:proofErr w:type="spellStart"/>
      <w:r w:rsidRPr="000139F2">
        <w:rPr>
          <w:rStyle w:val="StyleUnderline"/>
          <w:highlight w:val="cyan"/>
        </w:rPr>
        <w:t>Ecocritics</w:t>
      </w:r>
      <w:proofErr w:type="spellEnd"/>
      <w:r w:rsidRPr="006B7A10">
        <w:rPr>
          <w:rStyle w:val="StyleUnderline"/>
        </w:rPr>
        <w:t xml:space="preserve"> have argued especially strenuously against </w:t>
      </w:r>
      <w:r w:rsidRPr="00582B16">
        <w:rPr>
          <w:rStyle w:val="Emphasis"/>
        </w:rPr>
        <w:t>all</w:t>
      </w:r>
      <w:r w:rsidRPr="006B7A10">
        <w:rPr>
          <w:rStyle w:val="StyleUnderline"/>
        </w:rPr>
        <w:t xml:space="preserve"> instrumentalizing programs</w:t>
      </w:r>
      <w:r w:rsidRPr="00A765F8">
        <w:rPr>
          <w:sz w:val="14"/>
        </w:rPr>
        <w:t xml:space="preserve">, </w:t>
      </w:r>
      <w:r w:rsidRPr="000139F2">
        <w:rPr>
          <w:rStyle w:val="StyleUnderline"/>
          <w:highlight w:val="cyan"/>
        </w:rPr>
        <w:t>insist</w:t>
      </w:r>
      <w:r w:rsidRPr="00383754">
        <w:rPr>
          <w:rStyle w:val="StyleUnderline"/>
        </w:rPr>
        <w:t>i</w:t>
      </w:r>
      <w:r w:rsidRPr="006B7A10">
        <w:rPr>
          <w:rStyle w:val="StyleUnderline"/>
        </w:rPr>
        <w:t xml:space="preserve">ng that </w:t>
      </w:r>
      <w:r w:rsidRPr="000139F2">
        <w:rPr>
          <w:rStyle w:val="Emphasis"/>
          <w:highlight w:val="cyan"/>
        </w:rPr>
        <w:t>any</w:t>
      </w:r>
      <w:r w:rsidRPr="000139F2">
        <w:rPr>
          <w:rStyle w:val="StyleUnderline"/>
          <w:highlight w:val="cyan"/>
        </w:rPr>
        <w:t xml:space="preserve"> teleological thinking is </w:t>
      </w:r>
      <w:r w:rsidRPr="000139F2">
        <w:rPr>
          <w:rStyle w:val="Emphasis"/>
          <w:highlight w:val="cyan"/>
        </w:rPr>
        <w:t>in cahoots</w:t>
      </w:r>
      <w:r w:rsidRPr="000139F2">
        <w:rPr>
          <w:rStyle w:val="StyleUnderline"/>
          <w:highlight w:val="cyan"/>
        </w:rPr>
        <w:t xml:space="preserve"> with capitalism and colonialism</w:t>
      </w:r>
      <w:r w:rsidRPr="00A765F8">
        <w:rPr>
          <w:sz w:val="14"/>
        </w:rPr>
        <w:t xml:space="preserve">, and only re-entrenches the destructive ideologies that caused the climate crisis in the first place. </w:t>
      </w:r>
      <w:r w:rsidRPr="006B7A10">
        <w:rPr>
          <w:rStyle w:val="StyleUnderline"/>
        </w:rPr>
        <w:t>Refusing to coerce others into exploitative use or service</w:t>
      </w:r>
      <w:r w:rsidRPr="00A765F8">
        <w:rPr>
          <w:sz w:val="14"/>
        </w:rPr>
        <w:t xml:space="preserve">, </w:t>
      </w:r>
      <w:r w:rsidRPr="006B7A10">
        <w:rPr>
          <w:rStyle w:val="StyleUnderline"/>
        </w:rPr>
        <w:t xml:space="preserve">they take a principled stand in favor of </w:t>
      </w:r>
      <w:r w:rsidRPr="00582B16">
        <w:rPr>
          <w:rStyle w:val="Emphasis"/>
        </w:rPr>
        <w:t>passivity</w:t>
      </w:r>
      <w:r w:rsidRPr="006B7A10">
        <w:rPr>
          <w:rStyle w:val="StyleUnderline"/>
        </w:rPr>
        <w:t xml:space="preserve"> and </w:t>
      </w:r>
      <w:r w:rsidRPr="00582B16">
        <w:rPr>
          <w:rStyle w:val="Emphasis"/>
        </w:rPr>
        <w:t>deliberate political withdrawal</w:t>
      </w:r>
      <w:r w:rsidRPr="00A765F8">
        <w:rPr>
          <w:sz w:val="14"/>
        </w:rPr>
        <w:t>. Anne-Lise François, for example, turns toward “recessive action” (xvii)—the “</w:t>
      </w:r>
      <w:proofErr w:type="spellStart"/>
      <w:r w:rsidRPr="00A765F8">
        <w:rPr>
          <w:sz w:val="14"/>
        </w:rPr>
        <w:t>nonappropriative</w:t>
      </w:r>
      <w:proofErr w:type="spellEnd"/>
      <w:r w:rsidRPr="00A765F8">
        <w:rPr>
          <w:sz w:val="14"/>
        </w:rPr>
        <w:t>” (xxiv), minor gesture that rejects any illusion of human mastery or conquest. And Anahid Nersessian argues, “For better or worse, works of art resist practical application or problem-solving” (2), which means that the task of the aesthetic disciplines is to face the “traumatic knowledge that climate catastrophe is certain and unfathomable.”</w:t>
      </w:r>
    </w:p>
    <w:p w14:paraId="2E888501" w14:textId="77777777" w:rsidR="00F92763" w:rsidRPr="00A765F8" w:rsidRDefault="00F92763" w:rsidP="00F92763">
      <w:pPr>
        <w:rPr>
          <w:sz w:val="14"/>
        </w:rPr>
      </w:pPr>
      <w:r w:rsidRPr="006B7A10">
        <w:rPr>
          <w:rStyle w:val="StyleUnderline"/>
        </w:rPr>
        <w:t xml:space="preserve">There is something </w:t>
      </w:r>
      <w:r w:rsidRPr="00582B16">
        <w:rPr>
          <w:rStyle w:val="Emphasis"/>
        </w:rPr>
        <w:t>attractively pure</w:t>
      </w:r>
      <w:r w:rsidRPr="006B7A10">
        <w:rPr>
          <w:rStyle w:val="StyleUnderline"/>
        </w:rPr>
        <w:t xml:space="preserve"> about refusing all complicity with capitalism and colonialism</w:t>
      </w:r>
      <w:r w:rsidRPr="00A765F8">
        <w:rPr>
          <w:sz w:val="14"/>
        </w:rPr>
        <w:t xml:space="preserve">. </w:t>
      </w:r>
      <w:r w:rsidRPr="006B7A10">
        <w:rPr>
          <w:rStyle w:val="StyleUnderline"/>
        </w:rPr>
        <w:t xml:space="preserve">But </w:t>
      </w:r>
      <w:r w:rsidRPr="000139F2">
        <w:rPr>
          <w:rStyle w:val="StyleUnderline"/>
          <w:highlight w:val="cyan"/>
        </w:rPr>
        <w:t>there is</w:t>
      </w:r>
      <w:r w:rsidRPr="006B7A10">
        <w:rPr>
          <w:rStyle w:val="StyleUnderline"/>
        </w:rPr>
        <w:t xml:space="preserve"> also a </w:t>
      </w:r>
      <w:r w:rsidRPr="000139F2">
        <w:rPr>
          <w:rStyle w:val="StyleUnderline"/>
          <w:highlight w:val="cyan"/>
        </w:rPr>
        <w:t>strange logic to the arg</w:t>
      </w:r>
      <w:r w:rsidRPr="006B7A10">
        <w:rPr>
          <w:rStyle w:val="StyleUnderline"/>
        </w:rPr>
        <w:t xml:space="preserve">ument </w:t>
      </w:r>
      <w:r w:rsidRPr="00A42A12">
        <w:rPr>
          <w:rStyle w:val="StyleUnderline"/>
        </w:rPr>
        <w:t xml:space="preserve">that any attempt to slow or stop global warming would be </w:t>
      </w:r>
      <w:r w:rsidRPr="00A42A12">
        <w:rPr>
          <w:rStyle w:val="Emphasis"/>
        </w:rPr>
        <w:t>so much in keeping with instrumental reason</w:t>
      </w:r>
      <w:r w:rsidRPr="006B7A10">
        <w:rPr>
          <w:rStyle w:val="StyleUnderline"/>
        </w:rPr>
        <w:t xml:space="preserve"> </w:t>
      </w:r>
      <w:r w:rsidRPr="000139F2">
        <w:rPr>
          <w:rStyle w:val="StyleUnderline"/>
          <w:highlight w:val="cyan"/>
        </w:rPr>
        <w:t xml:space="preserve">that we have </w:t>
      </w:r>
      <w:r w:rsidRPr="000139F2">
        <w:rPr>
          <w:rStyle w:val="Emphasis"/>
          <w:highlight w:val="cyan"/>
        </w:rPr>
        <w:t>no choice but to</w:t>
      </w:r>
      <w:r w:rsidRPr="00582B16">
        <w:rPr>
          <w:rStyle w:val="Emphasis"/>
        </w:rPr>
        <w:t xml:space="preserve"> surrender</w:t>
      </w:r>
      <w:r w:rsidRPr="006B7A10">
        <w:rPr>
          <w:rStyle w:val="StyleUnderline"/>
        </w:rPr>
        <w:t xml:space="preserve"> to the climate catastrophe</w:t>
      </w:r>
      <w:r w:rsidRPr="00A765F8">
        <w:rPr>
          <w:sz w:val="14"/>
        </w:rPr>
        <w:t xml:space="preserve"> to come. </w:t>
      </w:r>
      <w:r w:rsidRPr="006B7A10">
        <w:rPr>
          <w:rStyle w:val="StyleUnderline"/>
        </w:rPr>
        <w:t xml:space="preserve">Can it be true that our only ethical option is to </w:t>
      </w:r>
      <w:r w:rsidRPr="000139F2">
        <w:rPr>
          <w:rStyle w:val="Emphasis"/>
          <w:sz w:val="30"/>
          <w:szCs w:val="30"/>
          <w:highlight w:val="cyan"/>
        </w:rPr>
        <w:t>accede to</w:t>
      </w:r>
      <w:r w:rsidRPr="00582B16">
        <w:rPr>
          <w:rStyle w:val="Emphasis"/>
          <w:sz w:val="30"/>
          <w:szCs w:val="30"/>
        </w:rPr>
        <w:t xml:space="preserve"> our own </w:t>
      </w:r>
      <w:r w:rsidRPr="000139F2">
        <w:rPr>
          <w:rStyle w:val="Emphasis"/>
          <w:sz w:val="30"/>
          <w:szCs w:val="30"/>
          <w:highlight w:val="cyan"/>
        </w:rPr>
        <w:t>extinction</w:t>
      </w:r>
      <w:r w:rsidRPr="00A765F8">
        <w:rPr>
          <w:sz w:val="14"/>
        </w:rPr>
        <w:t>—</w:t>
      </w:r>
      <w:r w:rsidRPr="000B4CC8">
        <w:rPr>
          <w:rStyle w:val="StyleUnderline"/>
        </w:rPr>
        <w:t>not to mention</w:t>
      </w:r>
      <w:r w:rsidRPr="006B7A10">
        <w:rPr>
          <w:rStyle w:val="StyleUnderline"/>
        </w:rPr>
        <w:t xml:space="preserve"> the extinction of </w:t>
      </w:r>
      <w:r w:rsidRPr="00582B16">
        <w:rPr>
          <w:rStyle w:val="Emphasis"/>
        </w:rPr>
        <w:t>many human</w:t>
      </w:r>
      <w:r w:rsidRPr="006B7A10">
        <w:rPr>
          <w:rStyle w:val="StyleUnderline"/>
        </w:rPr>
        <w:t xml:space="preserve"> </w:t>
      </w:r>
      <w:r w:rsidRPr="000139F2">
        <w:rPr>
          <w:rStyle w:val="StyleUnderline"/>
          <w:highlight w:val="cyan"/>
        </w:rPr>
        <w:t>and</w:t>
      </w:r>
      <w:r w:rsidRPr="006B7A10">
        <w:rPr>
          <w:rStyle w:val="StyleUnderline"/>
        </w:rPr>
        <w:t xml:space="preserve"> </w:t>
      </w:r>
      <w:r w:rsidRPr="00582B16">
        <w:rPr>
          <w:rStyle w:val="Emphasis"/>
        </w:rPr>
        <w:t>nonhuman others</w:t>
      </w:r>
      <w:r w:rsidRPr="006B7A10">
        <w:rPr>
          <w:rStyle w:val="StyleUnderline"/>
        </w:rPr>
        <w:t xml:space="preserve"> in the process?</w:t>
      </w:r>
      <w:r w:rsidRPr="00A765F8">
        <w:rPr>
          <w:sz w:val="14"/>
        </w:rPr>
        <w:t xml:space="preserve"> Or, to put this another way, </w:t>
      </w:r>
      <w:r w:rsidRPr="00582B16">
        <w:rPr>
          <w:rStyle w:val="Emphasis"/>
        </w:rPr>
        <w:t>acquiescing</w:t>
      </w:r>
      <w:r w:rsidRPr="006B7A10">
        <w:rPr>
          <w:rStyle w:val="StyleUnderline"/>
        </w:rPr>
        <w:t xml:space="preserve"> to forces of </w:t>
      </w:r>
      <w:r w:rsidRPr="000139F2">
        <w:rPr>
          <w:rStyle w:val="Emphasis"/>
          <w:highlight w:val="cyan"/>
        </w:rPr>
        <w:t>massive</w:t>
      </w:r>
      <w:r w:rsidRPr="000139F2">
        <w:rPr>
          <w:sz w:val="14"/>
          <w:highlight w:val="cyan"/>
        </w:rPr>
        <w:t xml:space="preserve">, </w:t>
      </w:r>
      <w:r w:rsidRPr="00383754">
        <w:rPr>
          <w:rStyle w:val="Emphasis"/>
        </w:rPr>
        <w:t xml:space="preserve">global </w:t>
      </w:r>
      <w:r w:rsidRPr="000139F2">
        <w:rPr>
          <w:rStyle w:val="Emphasis"/>
          <w:highlight w:val="cyan"/>
        </w:rPr>
        <w:t>destruction</w:t>
      </w:r>
      <w:r w:rsidRPr="006B7A10">
        <w:rPr>
          <w:rStyle w:val="StyleUnderline"/>
        </w:rPr>
        <w:t xml:space="preserve"> </w:t>
      </w:r>
      <w:r w:rsidRPr="000139F2">
        <w:rPr>
          <w:rStyle w:val="StyleUnderline"/>
          <w:highlight w:val="cyan"/>
        </w:rPr>
        <w:t>that will intensify the suffering of</w:t>
      </w:r>
      <w:r w:rsidRPr="00A765F8">
        <w:rPr>
          <w:sz w:val="14"/>
        </w:rPr>
        <w:t xml:space="preserve"> [End Page 231] </w:t>
      </w:r>
      <w:r w:rsidRPr="000139F2">
        <w:rPr>
          <w:rStyle w:val="StyleUnderline"/>
          <w:highlight w:val="cyan"/>
        </w:rPr>
        <w:t>the world’s poorest</w:t>
      </w:r>
      <w:r w:rsidRPr="006B7A10">
        <w:rPr>
          <w:rStyle w:val="StyleUnderline"/>
        </w:rPr>
        <w:t xml:space="preserve"> is </w:t>
      </w:r>
      <w:r w:rsidRPr="00582B16">
        <w:rPr>
          <w:rStyle w:val="Emphasis"/>
        </w:rPr>
        <w:t>not a recognizably leftist position</w:t>
      </w:r>
      <w:r w:rsidRPr="00A765F8">
        <w:rPr>
          <w:sz w:val="14"/>
        </w:rPr>
        <w:t>, if by the Left we mean a political commitment to collective, egalitarian flourishing.</w:t>
      </w:r>
    </w:p>
    <w:p w14:paraId="46633328" w14:textId="77777777" w:rsidR="00F92763" w:rsidRDefault="00F92763" w:rsidP="00F92763">
      <w:pPr>
        <w:rPr>
          <w:rStyle w:val="Emphasis"/>
        </w:rPr>
      </w:pPr>
      <w:r w:rsidRPr="00A765F8">
        <w:rPr>
          <w:sz w:val="14"/>
        </w:rPr>
        <w:t xml:space="preserve">Thus, it is my central argument here that our own historical moment demands a reconsideration of aesthetic and political anti-instrumentality on the Left. As neoliberal economics undoes hopes of secure work and as fossil fuels radically disrupt longstanding ecosystems, </w:t>
      </w:r>
      <w:r w:rsidRPr="001E7639">
        <w:rPr>
          <w:rStyle w:val="StyleUnderline"/>
        </w:rPr>
        <w:t xml:space="preserve">the most urgent threat facing people around the world is not </w:t>
      </w:r>
      <w:r w:rsidRPr="00582B16">
        <w:rPr>
          <w:rStyle w:val="Emphasis"/>
        </w:rPr>
        <w:t>oppressive stasis</w:t>
      </w:r>
      <w:r w:rsidRPr="001E7639">
        <w:rPr>
          <w:rStyle w:val="StyleUnderline"/>
        </w:rPr>
        <w:t xml:space="preserve"> but </w:t>
      </w:r>
      <w:r w:rsidRPr="00582B16">
        <w:rPr>
          <w:rStyle w:val="Emphasis"/>
        </w:rPr>
        <w:t>radical instability</w:t>
      </w:r>
      <w:r w:rsidRPr="00A765F8">
        <w:rPr>
          <w:sz w:val="14"/>
        </w:rPr>
        <w:t>—</w:t>
      </w:r>
      <w:r w:rsidRPr="001E7639">
        <w:rPr>
          <w:rStyle w:val="StyleUnderline"/>
        </w:rPr>
        <w:t>intensifying poverty and food insecurity</w:t>
      </w:r>
      <w:r w:rsidRPr="00A765F8">
        <w:rPr>
          <w:sz w:val="14"/>
        </w:rPr>
        <w:t xml:space="preserve">, </w:t>
      </w:r>
      <w:r w:rsidRPr="001E7639">
        <w:rPr>
          <w:rStyle w:val="StyleUnderline"/>
        </w:rPr>
        <w:t>flooding</w:t>
      </w:r>
      <w:r w:rsidRPr="00A765F8">
        <w:rPr>
          <w:sz w:val="14"/>
        </w:rPr>
        <w:t xml:space="preserve">, </w:t>
      </w:r>
      <w:r w:rsidRPr="001E7639">
        <w:rPr>
          <w:rStyle w:val="StyleUnderline"/>
        </w:rPr>
        <w:t>forest fires</w:t>
      </w:r>
      <w:r w:rsidRPr="00A765F8">
        <w:rPr>
          <w:sz w:val="14"/>
        </w:rPr>
        <w:t xml:space="preserve">, </w:t>
      </w:r>
      <w:r w:rsidRPr="001E7639">
        <w:rPr>
          <w:rStyle w:val="StyleUnderline"/>
        </w:rPr>
        <w:t>violent conflicts over water</w:t>
      </w:r>
      <w:r w:rsidRPr="00A765F8">
        <w:rPr>
          <w:sz w:val="14"/>
        </w:rPr>
        <w:t xml:space="preserve">, </w:t>
      </w:r>
      <w:r w:rsidRPr="001E7639">
        <w:rPr>
          <w:rStyle w:val="StyleUnderline"/>
        </w:rPr>
        <w:t>and the rapid extinction of species</w:t>
      </w:r>
      <w:r w:rsidRPr="00A765F8">
        <w:rPr>
          <w:sz w:val="14"/>
        </w:rPr>
        <w:t xml:space="preserve">. In literary studies, </w:t>
      </w:r>
      <w:r w:rsidRPr="001E7639">
        <w:rPr>
          <w:rStyle w:val="StyleUnderline"/>
        </w:rPr>
        <w:t xml:space="preserve">we have been so focused on refusing to serve ends that we have not often developed resources for working for reliable </w:t>
      </w:r>
      <w:r w:rsidRPr="00582B16">
        <w:rPr>
          <w:rStyle w:val="Emphasis"/>
        </w:rPr>
        <w:t>food</w:t>
      </w:r>
      <w:r w:rsidRPr="00A765F8">
        <w:rPr>
          <w:sz w:val="14"/>
        </w:rPr>
        <w:t xml:space="preserve">, for example, </w:t>
      </w:r>
      <w:r w:rsidRPr="001E7639">
        <w:rPr>
          <w:rStyle w:val="StyleUnderline"/>
        </w:rPr>
        <w:t xml:space="preserve">or safe and stable </w:t>
      </w:r>
      <w:r w:rsidRPr="00582B16">
        <w:rPr>
          <w:rStyle w:val="Emphasis"/>
        </w:rPr>
        <w:t>shelter</w:t>
      </w:r>
      <w:r w:rsidRPr="00A765F8">
        <w:rPr>
          <w:sz w:val="14"/>
        </w:rPr>
        <w:t xml:space="preserve">. </w:t>
      </w:r>
      <w:r w:rsidRPr="001E7639">
        <w:rPr>
          <w:rStyle w:val="StyleUnderline"/>
        </w:rPr>
        <w:t xml:space="preserve">With the rapid onrush of </w:t>
      </w:r>
      <w:r w:rsidRPr="00582B16">
        <w:rPr>
          <w:rStyle w:val="Emphasis"/>
        </w:rPr>
        <w:t>climate catastrophes</w:t>
      </w:r>
      <w:r w:rsidRPr="00A765F8">
        <w:rPr>
          <w:sz w:val="14"/>
        </w:rPr>
        <w:t xml:space="preserve">, </w:t>
      </w:r>
      <w:r w:rsidRPr="001E7639">
        <w:rPr>
          <w:rStyle w:val="StyleUnderline"/>
        </w:rPr>
        <w:t xml:space="preserve">these basic conditions are </w:t>
      </w:r>
      <w:r w:rsidRPr="00582B16">
        <w:rPr>
          <w:rStyle w:val="Emphasis"/>
        </w:rPr>
        <w:t>increasingly under threat</w:t>
      </w:r>
      <w:r w:rsidRPr="00A765F8">
        <w:rPr>
          <w:sz w:val="14"/>
        </w:rPr>
        <w:t xml:space="preserve"> for the world’s poor. </w:t>
      </w:r>
      <w:r w:rsidRPr="000139F2">
        <w:rPr>
          <w:rStyle w:val="StyleUnderline"/>
          <w:highlight w:val="cyan"/>
        </w:rPr>
        <w:t xml:space="preserve">Open-endedness is </w:t>
      </w:r>
      <w:r w:rsidRPr="000139F2">
        <w:rPr>
          <w:rStyle w:val="Emphasis"/>
          <w:highlight w:val="cyan"/>
        </w:rPr>
        <w:t>not</w:t>
      </w:r>
      <w:r w:rsidRPr="001E7639">
        <w:rPr>
          <w:rStyle w:val="StyleUnderline"/>
        </w:rPr>
        <w:t xml:space="preserve"> primarily a source of </w:t>
      </w:r>
      <w:r w:rsidRPr="000B4CC8">
        <w:rPr>
          <w:rStyle w:val="StyleUnderline"/>
        </w:rPr>
        <w:t xml:space="preserve">pleasure and excitement </w:t>
      </w:r>
      <w:r w:rsidRPr="000139F2">
        <w:rPr>
          <w:rStyle w:val="StyleUnderline"/>
          <w:highlight w:val="cyan"/>
        </w:rPr>
        <w:t xml:space="preserve">for those who are anxious about </w:t>
      </w:r>
      <w:r w:rsidRPr="000139F2">
        <w:rPr>
          <w:rStyle w:val="Emphasis"/>
          <w:highlight w:val="cyan"/>
        </w:rPr>
        <w:t>finding their next meal</w:t>
      </w:r>
      <w:r w:rsidRPr="000139F2">
        <w:rPr>
          <w:rStyle w:val="StyleUnderline"/>
          <w:highlight w:val="cyan"/>
        </w:rPr>
        <w:t xml:space="preserve"> or a </w:t>
      </w:r>
      <w:r w:rsidRPr="000139F2">
        <w:rPr>
          <w:rStyle w:val="Emphasis"/>
          <w:highlight w:val="cyan"/>
        </w:rPr>
        <w:t>safe place to sleep</w:t>
      </w:r>
    </w:p>
    <w:p w14:paraId="66AE5D6C" w14:textId="77777777" w:rsidR="00F92763" w:rsidRPr="00A765F8" w:rsidRDefault="00F92763" w:rsidP="00F92763">
      <w:pPr>
        <w:rPr>
          <w:sz w:val="14"/>
        </w:rPr>
      </w:pPr>
      <w:r w:rsidRPr="00A765F8">
        <w:rPr>
          <w:sz w:val="14"/>
        </w:rPr>
        <w:t xml:space="preserve"> I claim that </w:t>
      </w:r>
      <w:r w:rsidRPr="00582B16">
        <w:rPr>
          <w:sz w:val="14"/>
        </w:rPr>
        <w:t>justice demands a focus on the mundane work of sustaining living bodies over time</w:t>
      </w:r>
      <w:r w:rsidRPr="00A765F8">
        <w:rPr>
          <w:sz w:val="14"/>
        </w:rPr>
        <w:t xml:space="preserve">, which requires adequate nutrition, breathable air, clean water, and stable shelter. </w:t>
      </w:r>
      <w:r w:rsidRPr="001E7639">
        <w:rPr>
          <w:rStyle w:val="StyleUnderline"/>
        </w:rPr>
        <w:t xml:space="preserve">Anti-instrumentality turns our attention </w:t>
      </w:r>
      <w:r w:rsidRPr="00582B16">
        <w:rPr>
          <w:rStyle w:val="Emphasis"/>
        </w:rPr>
        <w:t>away</w:t>
      </w:r>
      <w:r w:rsidRPr="001E7639">
        <w:rPr>
          <w:rStyle w:val="StyleUnderline"/>
        </w:rPr>
        <w:t xml:space="preserve"> from solving these problems to focus instead on </w:t>
      </w:r>
      <w:r w:rsidRPr="00383754">
        <w:rPr>
          <w:rStyle w:val="Emphasis"/>
        </w:rPr>
        <w:t>withdrawal</w:t>
      </w:r>
      <w:r w:rsidRPr="00A765F8">
        <w:rPr>
          <w:sz w:val="14"/>
        </w:rPr>
        <w:t xml:space="preserve">, </w:t>
      </w:r>
      <w:r w:rsidRPr="00582B16">
        <w:rPr>
          <w:rStyle w:val="Emphasis"/>
        </w:rPr>
        <w:t>inaction</w:t>
      </w:r>
      <w:r w:rsidRPr="00A765F8">
        <w:rPr>
          <w:sz w:val="14"/>
        </w:rPr>
        <w:t xml:space="preserve">, </w:t>
      </w:r>
      <w:r w:rsidRPr="001E7639">
        <w:rPr>
          <w:rStyle w:val="StyleUnderline"/>
        </w:rPr>
        <w:t xml:space="preserve">and </w:t>
      </w:r>
      <w:r w:rsidRPr="00582B16">
        <w:rPr>
          <w:rStyle w:val="Emphasis"/>
        </w:rPr>
        <w:t>mourning</w:t>
      </w:r>
      <w:r w:rsidRPr="00A765F8">
        <w:rPr>
          <w:sz w:val="14"/>
        </w:rPr>
        <w:t xml:space="preserve">. The usual logic of literary studies is, in short, a logic of </w:t>
      </w:r>
      <w:proofErr w:type="spellStart"/>
      <w:r w:rsidRPr="00A765F8">
        <w:rPr>
          <w:sz w:val="14"/>
        </w:rPr>
        <w:t>antisustainability</w:t>
      </w:r>
      <w:proofErr w:type="spellEnd"/>
      <w:r w:rsidRPr="00A765F8">
        <w:rPr>
          <w:sz w:val="14"/>
        </w:rPr>
        <w:t>.</w:t>
      </w:r>
    </w:p>
    <w:p w14:paraId="4A42D48C" w14:textId="77777777" w:rsidR="00F92763" w:rsidRPr="00A765F8" w:rsidRDefault="00F92763" w:rsidP="00F92763">
      <w:pPr>
        <w:rPr>
          <w:sz w:val="14"/>
        </w:rPr>
      </w:pPr>
      <w:r w:rsidRPr="00A765F8">
        <w:rPr>
          <w:sz w:val="14"/>
        </w:rPr>
        <w:t xml:space="preserve">So, what is the alternative? I propose an affirmative instrumentality in literary studies. While humanists have been fully justified in resisting pressures to put bodies and ideas to work in the service of violent and inequitable systems, I do not believe that it follows that we should avoid all ends. </w:t>
      </w:r>
      <w:r w:rsidRPr="001E7639">
        <w:rPr>
          <w:rStyle w:val="StyleUnderline"/>
        </w:rPr>
        <w:t xml:space="preserve">Not only has this insistence lent itself to an </w:t>
      </w:r>
      <w:r w:rsidRPr="00582B16">
        <w:rPr>
          <w:rStyle w:val="Emphasis"/>
        </w:rPr>
        <w:t xml:space="preserve">indiscriminate </w:t>
      </w:r>
      <w:r w:rsidRPr="000139F2">
        <w:rPr>
          <w:rStyle w:val="Emphasis"/>
          <w:highlight w:val="cyan"/>
        </w:rPr>
        <w:t>politics of undoing</w:t>
      </w:r>
      <w:r w:rsidRPr="00A765F8">
        <w:rPr>
          <w:sz w:val="14"/>
        </w:rPr>
        <w:t xml:space="preserve">, </w:t>
      </w:r>
      <w:r w:rsidRPr="001E7639">
        <w:rPr>
          <w:rStyle w:val="StyleUnderline"/>
        </w:rPr>
        <w:t xml:space="preserve">but it has also </w:t>
      </w:r>
      <w:r w:rsidRPr="000139F2">
        <w:rPr>
          <w:rStyle w:val="StyleUnderline"/>
          <w:highlight w:val="cyan"/>
        </w:rPr>
        <w:t>left</w:t>
      </w:r>
      <w:r w:rsidRPr="001E7639">
        <w:rPr>
          <w:rStyle w:val="StyleUnderline"/>
        </w:rPr>
        <w:t xml:space="preserve"> </w:t>
      </w:r>
      <w:r w:rsidRPr="00383754">
        <w:rPr>
          <w:rStyle w:val="StyleUnderline"/>
        </w:rPr>
        <w:t>the tasks</w:t>
      </w:r>
      <w:r w:rsidRPr="001E7639">
        <w:rPr>
          <w:rStyle w:val="StyleUnderline"/>
        </w:rPr>
        <w:t xml:space="preserve"> of designing and </w:t>
      </w:r>
      <w:r w:rsidRPr="000139F2">
        <w:rPr>
          <w:rStyle w:val="StyleUnderline"/>
          <w:highlight w:val="cyan"/>
        </w:rPr>
        <w:t>building social life</w:t>
      </w:r>
      <w:r w:rsidRPr="001E7639">
        <w:rPr>
          <w:rStyle w:val="StyleUnderline"/>
        </w:rPr>
        <w:t xml:space="preserve"> </w:t>
      </w:r>
      <w:r w:rsidRPr="000139F2">
        <w:rPr>
          <w:rStyle w:val="StyleUnderline"/>
          <w:highlight w:val="cyan"/>
        </w:rPr>
        <w:t>to</w:t>
      </w:r>
      <w:r w:rsidRPr="00A765F8">
        <w:rPr>
          <w:sz w:val="14"/>
        </w:rPr>
        <w:t xml:space="preserve"> the social and natural sciences, </w:t>
      </w:r>
      <w:r w:rsidRPr="000139F2">
        <w:rPr>
          <w:rStyle w:val="Emphasis"/>
          <w:highlight w:val="cyan"/>
        </w:rPr>
        <w:t>government</w:t>
      </w:r>
      <w:r w:rsidRPr="000139F2">
        <w:rPr>
          <w:sz w:val="14"/>
          <w:highlight w:val="cyan"/>
        </w:rPr>
        <w:t xml:space="preserve">, </w:t>
      </w:r>
      <w:r w:rsidRPr="000139F2">
        <w:rPr>
          <w:rStyle w:val="StyleUnderline"/>
          <w:highlight w:val="cyan"/>
        </w:rPr>
        <w:t xml:space="preserve">and </w:t>
      </w:r>
      <w:r w:rsidRPr="000139F2">
        <w:rPr>
          <w:rStyle w:val="Emphasis"/>
          <w:highlight w:val="cyan"/>
        </w:rPr>
        <w:t>business</w:t>
      </w:r>
      <w:r w:rsidRPr="00A765F8">
        <w:rPr>
          <w:sz w:val="14"/>
        </w:rPr>
        <w:t xml:space="preserve">. </w:t>
      </w:r>
      <w:proofErr w:type="gramStart"/>
      <w:r w:rsidRPr="00A765F8">
        <w:rPr>
          <w:sz w:val="14"/>
        </w:rPr>
        <w:t>As long as</w:t>
      </w:r>
      <w:proofErr w:type="gramEnd"/>
      <w:r w:rsidRPr="00A765F8">
        <w:rPr>
          <w:sz w:val="14"/>
        </w:rPr>
        <w:t xml:space="preserve"> literary studies imagines its role as </w:t>
      </w:r>
      <w:r w:rsidRPr="001E7639">
        <w:rPr>
          <w:rStyle w:val="StyleUnderline"/>
        </w:rPr>
        <w:t>refusing and negating all practical plans and projects</w:t>
      </w:r>
      <w:r w:rsidRPr="00A765F8">
        <w:rPr>
          <w:sz w:val="14"/>
        </w:rPr>
        <w:t xml:space="preserve">, it </w:t>
      </w:r>
      <w:r w:rsidRPr="001E7639">
        <w:rPr>
          <w:rStyle w:val="StyleUnderline"/>
        </w:rPr>
        <w:t xml:space="preserve">will continue to </w:t>
      </w:r>
      <w:r w:rsidRPr="00582B16">
        <w:rPr>
          <w:rStyle w:val="Emphasis"/>
        </w:rPr>
        <w:t>yield</w:t>
      </w:r>
      <w:r w:rsidRPr="001E7639">
        <w:rPr>
          <w:rStyle w:val="StyleUnderline"/>
        </w:rPr>
        <w:t xml:space="preserve"> the power to shape the world to other </w:t>
      </w:r>
      <w:r w:rsidRPr="00582B16">
        <w:rPr>
          <w:rStyle w:val="StyleUnderline"/>
        </w:rPr>
        <w:t>disciplines</w:t>
      </w:r>
      <w:r w:rsidRPr="00A765F8">
        <w:rPr>
          <w:sz w:val="14"/>
        </w:rPr>
        <w:t>. What if, instead, we saw it as the central political task of literary studies to figure out how to sustain collective life over time with some degree of justice and mutual care?</w:t>
      </w:r>
    </w:p>
    <w:p w14:paraId="00E0D050" w14:textId="77777777" w:rsidR="00F92763" w:rsidRPr="00A765F8" w:rsidRDefault="00F92763" w:rsidP="00F92763">
      <w:pPr>
        <w:rPr>
          <w:sz w:val="14"/>
        </w:rPr>
      </w:pPr>
      <w:r w:rsidRPr="00A765F8">
        <w:rPr>
          <w:sz w:val="14"/>
        </w:rPr>
        <w:t xml:space="preserve">To be sure, </w:t>
      </w:r>
      <w:proofErr w:type="gramStart"/>
      <w:r w:rsidRPr="00A765F8">
        <w:rPr>
          <w:sz w:val="14"/>
        </w:rPr>
        <w:t>a number of</w:t>
      </w:r>
      <w:proofErr w:type="gramEnd"/>
      <w:r w:rsidRPr="00A765F8">
        <w:rPr>
          <w:sz w:val="14"/>
        </w:rPr>
        <w:t xml:space="preserve"> scholars, including Leerom </w:t>
      </w:r>
      <w:proofErr w:type="spellStart"/>
      <w:r w:rsidRPr="00A765F8">
        <w:rPr>
          <w:sz w:val="14"/>
        </w:rPr>
        <w:t>Medovoi</w:t>
      </w:r>
      <w:proofErr w:type="spellEnd"/>
      <w:r w:rsidRPr="00A765F8">
        <w:rPr>
          <w:sz w:val="14"/>
        </w:rPr>
        <w:t xml:space="preserve"> and Timothy Morton, have roundly critiqued the term sustainability. As often embraced by businesses and environmental activists, sustainability implies the continuation of life as we know it, which for many in the business world includes expectations of ongoing economic growth, competition, and accumulation. It is certainly true that if we work to sustain current systems—including global markets and [End Page 232] extractive industries—we become complicit with the most rapacious forces on earth. And yet, our dominant systems are in fact dramatically unsustainable. The current pace of extraction and emission is making the planet uninhabitable for humans and vast numbers of other species.</w:t>
      </w:r>
    </w:p>
    <w:p w14:paraId="4BA42B2F" w14:textId="77777777" w:rsidR="00F92763" w:rsidRPr="00A765F8" w:rsidRDefault="00F92763" w:rsidP="00F92763">
      <w:pPr>
        <w:rPr>
          <w:sz w:val="14"/>
        </w:rPr>
      </w:pPr>
      <w:r w:rsidRPr="00A765F8">
        <w:rPr>
          <w:sz w:val="14"/>
        </w:rPr>
        <w:t xml:space="preserve">From this perspective, sustainability is in fact a neutral term. It refers to the capacity to keep any </w:t>
      </w:r>
      <w:proofErr w:type="gramStart"/>
      <w:r w:rsidRPr="00A765F8">
        <w:rPr>
          <w:sz w:val="14"/>
        </w:rPr>
        <w:t>state of affairs</w:t>
      </w:r>
      <w:proofErr w:type="gramEnd"/>
      <w:r w:rsidRPr="00A765F8">
        <w:rPr>
          <w:sz w:val="14"/>
        </w:rPr>
        <w:t xml:space="preserve"> going over time. It can include both just and unjust conditions. What climate change has made suddenly clear is that sustaining must be a goal on the Left as well as the Right. We are now faced with a struggle to keep collective life going at all. A more appropriate focus than rupture and open-endedness, then, would be the goal of a genuine sustainability—the vast and urgent project of sustaining collective life over generations.</w:t>
      </w:r>
    </w:p>
    <w:p w14:paraId="741984A9" w14:textId="77777777" w:rsidR="00F92763" w:rsidRPr="00A765F8" w:rsidRDefault="00F92763" w:rsidP="00F92763">
      <w:pPr>
        <w:rPr>
          <w:sz w:val="14"/>
        </w:rPr>
      </w:pPr>
      <w:r w:rsidRPr="00A765F8">
        <w:rPr>
          <w:sz w:val="14"/>
        </w:rPr>
        <w:t xml:space="preserve">A revaluing of sustainability will mean a turn to the ordinary work of maintenance, a celebration of the work that keeps life going every day. I draw inspiration here from feminist thinkers such as </w:t>
      </w:r>
      <w:proofErr w:type="spellStart"/>
      <w:r w:rsidRPr="00A765F8">
        <w:rPr>
          <w:sz w:val="14"/>
        </w:rPr>
        <w:t>Mierle</w:t>
      </w:r>
      <w:proofErr w:type="spellEnd"/>
      <w:r w:rsidRPr="00A765F8">
        <w:rPr>
          <w:sz w:val="14"/>
        </w:rPr>
        <w:t xml:space="preserve"> Laderman Ukeles, Luce Giard, bell hooks, and Susan Fraiman, who have argued for decades that the artistic </w:t>
      </w:r>
      <w:r w:rsidRPr="00582B16">
        <w:rPr>
          <w:sz w:val="14"/>
        </w:rPr>
        <w:t>emphasis on negations and revolutionary ruptures have meant too little respect for the tasks and values that are crucial to keeping bodies alive, including maintenance and caretaking</w:t>
      </w:r>
      <w:r w:rsidRPr="00A765F8">
        <w:rPr>
          <w:sz w:val="14"/>
        </w:rPr>
        <w:t xml:space="preserve">. And it is true that Leftists and artists have often ignored or devalued certain necessary labor, such as the reproduction and maintenance of daily survival, which is so often women’s work—from literal reproduction to the ongoing care of bodies through the preparation of food, care for the sick, and the daily upkeep of environments. This kind of labor is not necessarily creative, heroic, or radically emancipatory. It is practical and repetitive. It </w:t>
      </w:r>
      <w:proofErr w:type="gramStart"/>
      <w:r w:rsidRPr="00A765F8">
        <w:rPr>
          <w:sz w:val="14"/>
        </w:rPr>
        <w:t>has to</w:t>
      </w:r>
      <w:proofErr w:type="gramEnd"/>
      <w:r w:rsidRPr="00A765F8">
        <w:rPr>
          <w:sz w:val="14"/>
        </w:rPr>
        <w:t xml:space="preserve"> happen in many of the same ways every day. But no human sociality has ever taken shape without it.</w:t>
      </w:r>
    </w:p>
    <w:p w14:paraId="120343DB" w14:textId="77777777" w:rsidR="00F92763" w:rsidRPr="00A765F8" w:rsidRDefault="00F92763" w:rsidP="00F92763">
      <w:pPr>
        <w:rPr>
          <w:sz w:val="14"/>
        </w:rPr>
      </w:pPr>
      <w:r w:rsidRPr="00A765F8">
        <w:rPr>
          <w:sz w:val="14"/>
        </w:rPr>
        <w:t xml:space="preserve">The thinker who best captures the task before us is indigenous philosopher Kyle Powys Whyte, who coins the term “collective continuance” (345). Whyte argues against the common stereotype that indigenous societies are static. All collectives, he points out, </w:t>
      </w:r>
      <w:proofErr w:type="gramStart"/>
      <w:r w:rsidRPr="00A765F8">
        <w:rPr>
          <w:sz w:val="14"/>
        </w:rPr>
        <w:t>have to</w:t>
      </w:r>
      <w:proofErr w:type="gramEnd"/>
      <w:r w:rsidRPr="00A765F8">
        <w:rPr>
          <w:sz w:val="14"/>
        </w:rPr>
        <w:t xml:space="preserve"> develop strategies for adapting to new conditions. Food systems, for example, are integral to the survival of both bodies and communities, but they are also always subject to external forces, such as storms and floods. “</w:t>
      </w:r>
      <w:r w:rsidRPr="000139F2">
        <w:rPr>
          <w:rStyle w:val="Emphasis"/>
          <w:highlight w:val="cyan"/>
        </w:rPr>
        <w:t>Collective continuance</w:t>
      </w:r>
      <w:r w:rsidRPr="00A765F8">
        <w:rPr>
          <w:sz w:val="14"/>
        </w:rPr>
        <w:t xml:space="preserve">,” he argues, “is a society’s overall adaptive capacity to maintain its members’ cultural integrity, health, economic vitality, and political order into the future and avoid having its members experience preventable harms” (353). Some adaptation, and some transformation, will always be necessary. This approach does not set up an opposition between conservation and innovation, [End Page 233] or between traditional and modern societies. Rather, it </w:t>
      </w:r>
      <w:r w:rsidRPr="001E7639">
        <w:rPr>
          <w:rStyle w:val="StyleUnderline"/>
        </w:rPr>
        <w:t>requires us to think</w:t>
      </w:r>
      <w:r w:rsidRPr="00A765F8">
        <w:rPr>
          <w:sz w:val="14"/>
        </w:rPr>
        <w:t xml:space="preserve"> justly </w:t>
      </w:r>
      <w:r w:rsidRPr="001E7639">
        <w:rPr>
          <w:rStyle w:val="StyleUnderline"/>
        </w:rPr>
        <w:t>about</w:t>
      </w:r>
      <w:r w:rsidRPr="00A765F8">
        <w:rPr>
          <w:sz w:val="14"/>
        </w:rPr>
        <w:t xml:space="preserve"> what to maintain in the face of inevitable change. Integral to this approach is </w:t>
      </w:r>
      <w:r w:rsidRPr="000139F2">
        <w:rPr>
          <w:rStyle w:val="StyleUnderline"/>
          <w:highlight w:val="cyan"/>
        </w:rPr>
        <w:t xml:space="preserve">the </w:t>
      </w:r>
      <w:r w:rsidRPr="000139F2">
        <w:rPr>
          <w:rStyle w:val="Emphasis"/>
          <w:highlight w:val="cyan"/>
        </w:rPr>
        <w:t>prevention of foreseeable future harm</w:t>
      </w:r>
      <w:r w:rsidRPr="00A765F8">
        <w:rPr>
          <w:sz w:val="14"/>
        </w:rPr>
        <w:t xml:space="preserve">, a basic political responsibility </w:t>
      </w:r>
      <w:r w:rsidRPr="001E7639">
        <w:rPr>
          <w:rStyle w:val="StyleUnderline"/>
        </w:rPr>
        <w:t xml:space="preserve">to ensure the conditions for </w:t>
      </w:r>
      <w:r w:rsidRPr="00582B16">
        <w:rPr>
          <w:rStyle w:val="Emphasis"/>
        </w:rPr>
        <w:t>intergenerational flourishing</w:t>
      </w:r>
      <w:r w:rsidRPr="00A765F8">
        <w:rPr>
          <w:sz w:val="14"/>
        </w:rPr>
        <w:t>.</w:t>
      </w:r>
    </w:p>
    <w:p w14:paraId="224ED0CC" w14:textId="77777777" w:rsidR="00F92763" w:rsidRPr="00A765F8" w:rsidRDefault="00F92763" w:rsidP="00F92763">
      <w:pPr>
        <w:rPr>
          <w:sz w:val="14"/>
        </w:rPr>
      </w:pPr>
      <w:r w:rsidRPr="00A765F8">
        <w:rPr>
          <w:sz w:val="14"/>
        </w:rPr>
        <w:t xml:space="preserve">Whyte’s model of </w:t>
      </w:r>
      <w:r w:rsidRPr="001E7639">
        <w:rPr>
          <w:rStyle w:val="StyleUnderline"/>
        </w:rPr>
        <w:t>collective continuance</w:t>
      </w:r>
      <w:r w:rsidRPr="00A765F8">
        <w:rPr>
          <w:sz w:val="14"/>
        </w:rPr>
        <w:t xml:space="preserve"> is especially valuable because it </w:t>
      </w:r>
      <w:r w:rsidRPr="001E7639">
        <w:rPr>
          <w:rStyle w:val="StyleUnderline"/>
        </w:rPr>
        <w:t xml:space="preserve">points to a kind of means-ends thinking that </w:t>
      </w:r>
      <w:r w:rsidRPr="00582B16">
        <w:rPr>
          <w:rStyle w:val="Emphasis"/>
        </w:rPr>
        <w:t>does not immediately fall back</w:t>
      </w:r>
      <w:r w:rsidRPr="001E7639">
        <w:rPr>
          <w:rStyle w:val="StyleUnderline"/>
        </w:rPr>
        <w:t xml:space="preserve"> into the trap of instrumental rationality</w:t>
      </w:r>
      <w:r w:rsidRPr="00A765F8">
        <w:rPr>
          <w:sz w:val="14"/>
        </w:rPr>
        <w:t xml:space="preserve">. </w:t>
      </w:r>
      <w:r w:rsidRPr="001E7639">
        <w:rPr>
          <w:rStyle w:val="StyleUnderline"/>
        </w:rPr>
        <w:t xml:space="preserve">Collective continuance is an </w:t>
      </w:r>
      <w:r w:rsidRPr="00582B16">
        <w:rPr>
          <w:rStyle w:val="Emphasis"/>
        </w:rPr>
        <w:t>end</w:t>
      </w:r>
      <w:r w:rsidRPr="001E7639">
        <w:rPr>
          <w:rStyle w:val="StyleUnderline"/>
        </w:rPr>
        <w:t xml:space="preserve"> that is also an </w:t>
      </w:r>
      <w:r w:rsidRPr="00582B16">
        <w:rPr>
          <w:rStyle w:val="Emphasis"/>
        </w:rPr>
        <w:t>ongoing means</w:t>
      </w:r>
      <w:r w:rsidRPr="00A765F8">
        <w:rPr>
          <w:sz w:val="14"/>
        </w:rPr>
        <w:t xml:space="preserve">. That is, </w:t>
      </w:r>
      <w:r w:rsidRPr="001E7639">
        <w:rPr>
          <w:rStyle w:val="StyleUnderline"/>
        </w:rPr>
        <w:t>collective continuance is the establishment of</w:t>
      </w:r>
      <w:r w:rsidRPr="00A765F8">
        <w:rPr>
          <w:sz w:val="14"/>
        </w:rPr>
        <w:t xml:space="preserve"> political, cultural, environmental, and economic </w:t>
      </w:r>
      <w:r w:rsidRPr="001E7639">
        <w:rPr>
          <w:rStyle w:val="StyleUnderline"/>
        </w:rPr>
        <w:t xml:space="preserve">conditions that allow collective life-worlds to </w:t>
      </w:r>
      <w:r w:rsidRPr="00582B16">
        <w:rPr>
          <w:rStyle w:val="Emphasis"/>
        </w:rPr>
        <w:t>flourish over time</w:t>
      </w:r>
      <w:r w:rsidRPr="00A765F8">
        <w:rPr>
          <w:sz w:val="14"/>
        </w:rPr>
        <w:t xml:space="preserve">: </w:t>
      </w:r>
      <w:r w:rsidRPr="001E7639">
        <w:rPr>
          <w:rStyle w:val="StyleUnderline"/>
        </w:rPr>
        <w:t xml:space="preserve">it </w:t>
      </w:r>
      <w:r w:rsidRPr="000139F2">
        <w:rPr>
          <w:rStyle w:val="StyleUnderline"/>
          <w:highlight w:val="cyan"/>
        </w:rPr>
        <w:t>is neither</w:t>
      </w:r>
      <w:r w:rsidRPr="001E7639">
        <w:rPr>
          <w:rStyle w:val="StyleUnderline"/>
        </w:rPr>
        <w:t xml:space="preserve"> a </w:t>
      </w:r>
      <w:r w:rsidRPr="000139F2">
        <w:rPr>
          <w:rStyle w:val="Emphasis"/>
          <w:highlight w:val="cyan"/>
        </w:rPr>
        <w:t>top-down</w:t>
      </w:r>
      <w:r w:rsidRPr="00582B16">
        <w:rPr>
          <w:rStyle w:val="Emphasis"/>
        </w:rPr>
        <w:t xml:space="preserve"> conclusion</w:t>
      </w:r>
      <w:r w:rsidRPr="001E7639">
        <w:rPr>
          <w:rStyle w:val="StyleUnderline"/>
        </w:rPr>
        <w:t xml:space="preserve"> </w:t>
      </w:r>
      <w:r w:rsidRPr="000139F2">
        <w:rPr>
          <w:rStyle w:val="StyleUnderline"/>
          <w:highlight w:val="cyan"/>
        </w:rPr>
        <w:t xml:space="preserve">nor a </w:t>
      </w:r>
      <w:r w:rsidRPr="000139F2">
        <w:rPr>
          <w:rStyle w:val="Emphasis"/>
          <w:highlight w:val="cyan"/>
        </w:rPr>
        <w:t>superficial fix</w:t>
      </w:r>
      <w:r w:rsidRPr="000139F2">
        <w:rPr>
          <w:rStyle w:val="StyleUnderline"/>
          <w:highlight w:val="cyan"/>
        </w:rPr>
        <w:t xml:space="preserve"> but</w:t>
      </w:r>
      <w:r w:rsidRPr="001E7639">
        <w:rPr>
          <w:rStyle w:val="StyleUnderline"/>
        </w:rPr>
        <w:t xml:space="preserve"> a set of </w:t>
      </w:r>
      <w:r w:rsidRPr="00582B16">
        <w:rPr>
          <w:rStyle w:val="Emphasis"/>
        </w:rPr>
        <w:t>enabling conditions</w:t>
      </w:r>
      <w:r w:rsidRPr="00A765F8">
        <w:rPr>
          <w:sz w:val="14"/>
        </w:rPr>
        <w:t xml:space="preserve">—an infrastructure for living. </w:t>
      </w:r>
      <w:r w:rsidRPr="001E7639">
        <w:rPr>
          <w:rStyle w:val="StyleUnderline"/>
        </w:rPr>
        <w:t xml:space="preserve">To reject all ends as constraining and oppressive is to </w:t>
      </w:r>
      <w:r w:rsidRPr="00582B16">
        <w:rPr>
          <w:rStyle w:val="Emphasis"/>
        </w:rPr>
        <w:t>miss</w:t>
      </w:r>
      <w:r w:rsidRPr="001E7639">
        <w:rPr>
          <w:rStyle w:val="StyleUnderline"/>
        </w:rPr>
        <w:t xml:space="preserve"> the ways that some fundamental conditions</w:t>
      </w:r>
      <w:r w:rsidRPr="00A765F8">
        <w:rPr>
          <w:sz w:val="14"/>
        </w:rPr>
        <w:t>—clean water, fertile soil, and breathable air—</w:t>
      </w:r>
      <w:r w:rsidRPr="001E7639">
        <w:rPr>
          <w:rStyle w:val="StyleUnderline"/>
        </w:rPr>
        <w:t xml:space="preserve">are </w:t>
      </w:r>
      <w:r w:rsidRPr="000139F2">
        <w:rPr>
          <w:rStyle w:val="StyleUnderline"/>
          <w:highlight w:val="cyan"/>
        </w:rPr>
        <w:t xml:space="preserve">the </w:t>
      </w:r>
      <w:r w:rsidRPr="000139F2">
        <w:rPr>
          <w:rStyle w:val="Emphasis"/>
          <w:highlight w:val="cyan"/>
        </w:rPr>
        <w:t>preconditions</w:t>
      </w:r>
      <w:r w:rsidRPr="000139F2">
        <w:rPr>
          <w:rStyle w:val="StyleUnderline"/>
          <w:highlight w:val="cyan"/>
        </w:rPr>
        <w:t xml:space="preserve"> for </w:t>
      </w:r>
      <w:r w:rsidRPr="000139F2">
        <w:rPr>
          <w:rStyle w:val="Emphasis"/>
          <w:highlight w:val="cyan"/>
        </w:rPr>
        <w:t>all other activity</w:t>
      </w:r>
      <w:r w:rsidRPr="00383754">
        <w:rPr>
          <w:sz w:val="14"/>
        </w:rPr>
        <w:t>.</w:t>
      </w:r>
      <w:r w:rsidRPr="00A765F8">
        <w:rPr>
          <w:sz w:val="14"/>
        </w:rPr>
        <w:t xml:space="preserve"> Or, to put this another way, collective continuance is a capacitating end, a crucial means of affording a range of other ends.</w:t>
      </w:r>
    </w:p>
    <w:p w14:paraId="44ACEA57" w14:textId="77777777" w:rsidR="00F92763" w:rsidRPr="00A765F8" w:rsidRDefault="00F92763" w:rsidP="00F92763">
      <w:pPr>
        <w:rPr>
          <w:sz w:val="14"/>
        </w:rPr>
      </w:pPr>
      <w:r w:rsidRPr="00A765F8">
        <w:rPr>
          <w:sz w:val="14"/>
        </w:rPr>
        <w:t xml:space="preserve">Amartya Sen’s influential capabilities approach to justice captures the importance of understanding ends as means. Sen turns away from abstract rights to the real constraints and possibilities people face when they try to lead lives they value. In many places, women must depend on male breadwinners for survival, for example, and transgender people cannot move safely through the streets. These are injustices in Sen’s terms because they make it impossible for some groups to shape their lives according to their values, while others can do as they wish. He is clear that providing resources alone is not enough for justice: it does no good to be given a food like pork if it violates one’s religion to eat it, or to be offered a job if one cannot travel to work. Although Sen focuses most of his attention on </w:t>
      </w:r>
      <w:proofErr w:type="gramStart"/>
      <w:r w:rsidRPr="00A765F8">
        <w:rPr>
          <w:sz w:val="14"/>
        </w:rPr>
        <w:t>fairly complex</w:t>
      </w:r>
      <w:proofErr w:type="gramEnd"/>
      <w:r w:rsidRPr="00A765F8">
        <w:rPr>
          <w:sz w:val="14"/>
        </w:rPr>
        <w:t xml:space="preserve"> and contested values, he assumes a broad consensus around “basic capabilities” (288): everyone needs minimal standards of health, food, education, and shelter as a precondition for achieving other ends. These basic capabilities are not particularly interesting to many theorists of justice, but climate change is threatening all of them right now—including air to breathe and water to drink. Or, to put this another way</w:t>
      </w:r>
      <w:r w:rsidRPr="00A42A12">
        <w:rPr>
          <w:sz w:val="14"/>
        </w:rPr>
        <w:t xml:space="preserve">, </w:t>
      </w:r>
      <w:r w:rsidRPr="00A42A12">
        <w:rPr>
          <w:rStyle w:val="Emphasis"/>
          <w:sz w:val="30"/>
          <w:szCs w:val="30"/>
        </w:rPr>
        <w:t>any acceptance of the onrushing consequences of global warming is intolerably unjust</w:t>
      </w:r>
      <w:r w:rsidRPr="00A42A12">
        <w:rPr>
          <w:sz w:val="14"/>
        </w:rPr>
        <w:t xml:space="preserve"> in Sen’s terms.</w:t>
      </w:r>
    </w:p>
    <w:p w14:paraId="38A6E957" w14:textId="77777777" w:rsidR="00F92763" w:rsidRPr="00A765F8" w:rsidRDefault="00F92763" w:rsidP="00F92763">
      <w:pPr>
        <w:rPr>
          <w:sz w:val="14"/>
        </w:rPr>
      </w:pPr>
      <w:r w:rsidRPr="00A765F8">
        <w:rPr>
          <w:sz w:val="14"/>
        </w:rPr>
        <w:t xml:space="preserve">And so, I make the affirmative case here for a set of ends that are also a means, a set of just and sustainable conditions that are themselves a means to allow a rich variety of lives to </w:t>
      </w:r>
      <w:proofErr w:type="gramStart"/>
      <w:r w:rsidRPr="00A765F8">
        <w:rPr>
          <w:sz w:val="14"/>
        </w:rPr>
        <w:t>continue into the future</w:t>
      </w:r>
      <w:proofErr w:type="gramEnd"/>
      <w:r w:rsidRPr="00A765F8">
        <w:rPr>
          <w:sz w:val="14"/>
        </w:rPr>
        <w:t xml:space="preserve">. </w:t>
      </w:r>
      <w:r w:rsidRPr="000139F2">
        <w:rPr>
          <w:rStyle w:val="StyleUnderline"/>
          <w:highlight w:val="cyan"/>
        </w:rPr>
        <w:t>Anti-instrumentality</w:t>
      </w:r>
      <w:r w:rsidRPr="001E7639">
        <w:rPr>
          <w:rStyle w:val="StyleUnderline"/>
        </w:rPr>
        <w:t xml:space="preserve"> is not the best approach to this task</w:t>
      </w:r>
      <w:r w:rsidRPr="00A765F8">
        <w:rPr>
          <w:sz w:val="14"/>
        </w:rPr>
        <w:t xml:space="preserve">, [End Page 234] especially </w:t>
      </w:r>
      <w:r w:rsidRPr="001E7639">
        <w:rPr>
          <w:rStyle w:val="StyleUnderline"/>
        </w:rPr>
        <w:t>since</w:t>
      </w:r>
      <w:r w:rsidRPr="00A765F8">
        <w:rPr>
          <w:sz w:val="14"/>
        </w:rPr>
        <w:t xml:space="preserve">, as we have seen, </w:t>
      </w:r>
      <w:r w:rsidRPr="001E7639">
        <w:rPr>
          <w:rStyle w:val="StyleUnderline"/>
        </w:rPr>
        <w:t xml:space="preserve">it </w:t>
      </w:r>
      <w:r w:rsidRPr="000139F2">
        <w:rPr>
          <w:rStyle w:val="StyleUnderline"/>
          <w:highlight w:val="cyan"/>
        </w:rPr>
        <w:t>can</w:t>
      </w:r>
      <w:r w:rsidRPr="001E7639">
        <w:rPr>
          <w:rStyle w:val="StyleUnderline"/>
        </w:rPr>
        <w:t xml:space="preserve"> also </w:t>
      </w:r>
      <w:r w:rsidRPr="000139F2">
        <w:rPr>
          <w:rStyle w:val="Emphasis"/>
          <w:highlight w:val="cyan"/>
        </w:rPr>
        <w:t>serve</w:t>
      </w:r>
      <w:r w:rsidRPr="00582B16">
        <w:rPr>
          <w:rStyle w:val="Emphasis"/>
        </w:rPr>
        <w:t xml:space="preserve"> the interests of </w:t>
      </w:r>
      <w:r w:rsidRPr="000139F2">
        <w:rPr>
          <w:rStyle w:val="Emphasis"/>
          <w:highlight w:val="cyan"/>
        </w:rPr>
        <w:t>the Right</w:t>
      </w:r>
      <w:r w:rsidRPr="00A765F8">
        <w:rPr>
          <w:sz w:val="14"/>
        </w:rPr>
        <w:t xml:space="preserve">. </w:t>
      </w:r>
      <w:r w:rsidRPr="001E7639">
        <w:rPr>
          <w:rStyle w:val="StyleUnderline"/>
        </w:rPr>
        <w:t xml:space="preserve">In the name of </w:t>
      </w:r>
      <w:r w:rsidRPr="00582B16">
        <w:rPr>
          <w:rStyle w:val="Emphasis"/>
        </w:rPr>
        <w:t>negating oppressive norms</w:t>
      </w:r>
      <w:r w:rsidRPr="001E7639">
        <w:rPr>
          <w:rStyle w:val="StyleUnderline"/>
        </w:rPr>
        <w:t xml:space="preserve"> and </w:t>
      </w:r>
      <w:r w:rsidRPr="00582B16">
        <w:rPr>
          <w:rStyle w:val="Emphasis"/>
        </w:rPr>
        <w:t>institutions</w:t>
      </w:r>
      <w:r w:rsidRPr="00A765F8">
        <w:rPr>
          <w:sz w:val="14"/>
        </w:rPr>
        <w:t xml:space="preserve">, for example, as Nadja Popovich and others have shown, the </w:t>
      </w:r>
      <w:r w:rsidRPr="00582B16">
        <w:rPr>
          <w:rStyle w:val="Emphasis"/>
        </w:rPr>
        <w:t>Trump</w:t>
      </w:r>
      <w:r w:rsidRPr="00A765F8">
        <w:rPr>
          <w:sz w:val="14"/>
        </w:rPr>
        <w:t xml:space="preserve"> administration </w:t>
      </w:r>
      <w:r w:rsidRPr="001E7639">
        <w:rPr>
          <w:rStyle w:val="StyleUnderline"/>
        </w:rPr>
        <w:t>rolled back over</w:t>
      </w:r>
      <w:r w:rsidRPr="00A765F8">
        <w:rPr>
          <w:sz w:val="14"/>
        </w:rPr>
        <w:t xml:space="preserve"> 95 </w:t>
      </w:r>
      <w:r w:rsidRPr="001E7639">
        <w:rPr>
          <w:rStyle w:val="StyleUnderline"/>
        </w:rPr>
        <w:t>environmental regulations</w:t>
      </w:r>
      <w:r w:rsidRPr="00A765F8">
        <w:rPr>
          <w:sz w:val="14"/>
        </w:rPr>
        <w:t xml:space="preserve">, including prohibitions on fracking on Native lands, drilling in wildlife preserves, and dumping toxins in waterways. From this perspective, we can see how an </w:t>
      </w:r>
      <w:r w:rsidRPr="001E7639">
        <w:rPr>
          <w:rStyle w:val="StyleUnderline"/>
        </w:rPr>
        <w:t xml:space="preserve">excitement about resisting the state can </w:t>
      </w:r>
      <w:proofErr w:type="gramStart"/>
      <w:r w:rsidRPr="001E7639">
        <w:rPr>
          <w:rStyle w:val="StyleUnderline"/>
        </w:rPr>
        <w:t xml:space="preserve">actually </w:t>
      </w:r>
      <w:r w:rsidRPr="00582B16">
        <w:rPr>
          <w:rStyle w:val="Emphasis"/>
        </w:rPr>
        <w:t>hasten</w:t>
      </w:r>
      <w:proofErr w:type="gramEnd"/>
      <w:r w:rsidRPr="001E7639">
        <w:rPr>
          <w:rStyle w:val="StyleUnderline"/>
        </w:rPr>
        <w:t xml:space="preserve"> the worst effects of climate change</w:t>
      </w:r>
      <w:r w:rsidRPr="00A765F8">
        <w:rPr>
          <w:sz w:val="14"/>
        </w:rPr>
        <w:t>.</w:t>
      </w:r>
    </w:p>
    <w:p w14:paraId="7652915C" w14:textId="77777777" w:rsidR="00F92763" w:rsidRPr="00A765F8" w:rsidRDefault="00F92763" w:rsidP="00F92763">
      <w:pPr>
        <w:rPr>
          <w:sz w:val="14"/>
        </w:rPr>
      </w:pPr>
      <w:r w:rsidRPr="00A765F8">
        <w:rPr>
          <w:sz w:val="14"/>
        </w:rPr>
        <w:t xml:space="preserve">This matters because the most important difference between Left and Right lies not in our relationship to norms and institutions, but in the way we understand enabling conditions—the infrastructures of collective life. While the Right often justifies some amount of starvation and homelessness as a necessary spur to economic productivity, which they see as beneficial for everyone, the entire span of the Left, from radicals to progressives, argues that it is unjust to deny the most </w:t>
      </w:r>
      <w:proofErr w:type="gramStart"/>
      <w:r w:rsidRPr="00A765F8">
        <w:rPr>
          <w:sz w:val="14"/>
        </w:rPr>
        <w:t>basic necessities</w:t>
      </w:r>
      <w:proofErr w:type="gramEnd"/>
      <w:r w:rsidRPr="00A765F8">
        <w:rPr>
          <w:sz w:val="14"/>
        </w:rPr>
        <w:t xml:space="preserve"> of survival to anyone. Thus, across the spectrum of the Left, radicals and progressives alike might begin not from a resolute anti-instrumentality, but from a shared basic version of justice that is both an end and a means: the urgent work of guaranteeing basic capabilities for all. With this work as our horizon, we do not have to choose between brutal exploitation and principled withdrawal, or between acquiescence to the status quo and change so radical that it is literally unimaginable. We can start the hard work of trying to build a lasting infrastructure for multiple collective life-worlds to flourish over time.</w:t>
      </w:r>
    </w:p>
    <w:p w14:paraId="589F5FB2" w14:textId="77777777" w:rsidR="00F92763" w:rsidRPr="00A765F8" w:rsidRDefault="00F92763" w:rsidP="00F92763">
      <w:pPr>
        <w:rPr>
          <w:sz w:val="14"/>
        </w:rPr>
      </w:pPr>
      <w:r w:rsidRPr="00A765F8">
        <w:rPr>
          <w:sz w:val="14"/>
        </w:rPr>
        <w:t>Practical Politics</w:t>
      </w:r>
    </w:p>
    <w:p w14:paraId="75271171" w14:textId="77777777" w:rsidR="00F92763" w:rsidRPr="00A765F8" w:rsidRDefault="00F92763" w:rsidP="00F92763">
      <w:pPr>
        <w:rPr>
          <w:sz w:val="14"/>
        </w:rPr>
      </w:pPr>
      <w:r w:rsidRPr="00A765F8">
        <w:rPr>
          <w:sz w:val="14"/>
        </w:rPr>
        <w:t>The shift to an affirmative instrumentality in literary studies will not be easy. It will mean a turn away from a politics of relentless negation toward practical action, and turn away from an aesthetics of experimentation, opacity, and difficulty toward a whole new canon of art objects.</w:t>
      </w:r>
    </w:p>
    <w:p w14:paraId="76D51DD3" w14:textId="77777777" w:rsidR="00F92763" w:rsidRPr="00A765F8" w:rsidRDefault="00F92763" w:rsidP="00F92763">
      <w:pPr>
        <w:rPr>
          <w:sz w:val="14"/>
        </w:rPr>
      </w:pPr>
      <w:r w:rsidRPr="00A765F8">
        <w:rPr>
          <w:sz w:val="14"/>
        </w:rPr>
        <w:t>Pragmatism has often been a term of opprobrium in literary studies, charged with confining us ever further within the brutal and corrupt systems of the present. Anything short of pulling this whole rotten society up by the roots is the same as quietism and complacency, wishy-washy liberalism, or worse, sinister neoliberalism. Critics draw on a long history of revolutionary thinkers who have opposed pragmatic measures like reform in favor of the shattering work of revolution. At least as far back as Marx in 1850, radicals have worried that social welfare programs like healthcare and social security [End Page 235] provide just enough in the way of comfort and security to prevent workers from rising up as an angry mass, but without changing fundamental economic structures.3 Accelerationists like Slavoj Žižek go so far as to argue that we should hasten the worsening of conditions because desperation is the necessary precondition for revolutionary change. From this perspective, we should welcome mass starvation and climate catastrophe because only these will spur the building of a just society. The more moderate—and more pervasive—version of this logic, which we can see in such thinkers different as Halberstam and Giorgio Agamben, is that we should not work for small changes or half-measures because these will prolong our acceptance of a fundamentally violent and exploitative system.</w:t>
      </w:r>
    </w:p>
    <w:p w14:paraId="68E61891" w14:textId="77777777" w:rsidR="00F92763" w:rsidRPr="00A765F8" w:rsidRDefault="00F92763" w:rsidP="00F92763">
      <w:pPr>
        <w:rPr>
          <w:sz w:val="14"/>
        </w:rPr>
      </w:pPr>
      <w:r w:rsidRPr="00A765F8">
        <w:rPr>
          <w:sz w:val="14"/>
        </w:rPr>
        <w:t xml:space="preserve">But what if this refusal of pragmatic action is wrong? What if institutional changes, </w:t>
      </w:r>
      <w:r w:rsidRPr="000139F2">
        <w:rPr>
          <w:rStyle w:val="Emphasis"/>
          <w:highlight w:val="cyan"/>
        </w:rPr>
        <w:t>techno-fixes</w:t>
      </w:r>
      <w:r w:rsidRPr="000139F2">
        <w:rPr>
          <w:sz w:val="14"/>
          <w:highlight w:val="cyan"/>
        </w:rPr>
        <w:t xml:space="preserve">, </w:t>
      </w:r>
      <w:r w:rsidRPr="000139F2">
        <w:rPr>
          <w:rStyle w:val="StyleUnderline"/>
          <w:highlight w:val="cyan"/>
        </w:rPr>
        <w:t xml:space="preserve">and </w:t>
      </w:r>
      <w:r w:rsidRPr="00383754">
        <w:rPr>
          <w:rStyle w:val="Emphasis"/>
        </w:rPr>
        <w:t>piecemeal</w:t>
      </w:r>
      <w:r w:rsidRPr="00582B16">
        <w:rPr>
          <w:rStyle w:val="Emphasis"/>
        </w:rPr>
        <w:t xml:space="preserve"> </w:t>
      </w:r>
      <w:r w:rsidRPr="000139F2">
        <w:rPr>
          <w:rStyle w:val="Emphasis"/>
          <w:highlight w:val="cyan"/>
        </w:rPr>
        <w:t>reforms</w:t>
      </w:r>
      <w:r w:rsidRPr="000139F2">
        <w:rPr>
          <w:rStyle w:val="StyleUnderline"/>
          <w:highlight w:val="cyan"/>
        </w:rPr>
        <w:t xml:space="preserve"> </w:t>
      </w:r>
      <w:r w:rsidRPr="000139F2">
        <w:rPr>
          <w:rStyle w:val="Emphasis"/>
          <w:sz w:val="30"/>
          <w:szCs w:val="30"/>
          <w:highlight w:val="cyan"/>
        </w:rPr>
        <w:t>do not</w:t>
      </w:r>
      <w:r w:rsidRPr="00582B16">
        <w:rPr>
          <w:rStyle w:val="Emphasis"/>
          <w:sz w:val="30"/>
          <w:szCs w:val="30"/>
        </w:rPr>
        <w:t xml:space="preserve"> necessarily </w:t>
      </w:r>
      <w:r w:rsidRPr="000139F2">
        <w:rPr>
          <w:rStyle w:val="Emphasis"/>
          <w:sz w:val="30"/>
          <w:szCs w:val="30"/>
          <w:highlight w:val="cyan"/>
        </w:rPr>
        <w:t>get in the way</w:t>
      </w:r>
      <w:r w:rsidRPr="000139F2">
        <w:rPr>
          <w:rStyle w:val="StyleUnderline"/>
          <w:highlight w:val="cyan"/>
        </w:rPr>
        <w:t xml:space="preserve"> of</w:t>
      </w:r>
      <w:r w:rsidRPr="001E7639">
        <w:rPr>
          <w:rStyle w:val="StyleUnderline"/>
        </w:rPr>
        <w:t xml:space="preserve"> large-scale structural change and can</w:t>
      </w:r>
      <w:r w:rsidRPr="00A765F8">
        <w:rPr>
          <w:sz w:val="14"/>
        </w:rPr>
        <w:t xml:space="preserve">, in fact, </w:t>
      </w:r>
      <w:r w:rsidRPr="00582B16">
        <w:rPr>
          <w:rStyle w:val="Emphasis"/>
        </w:rPr>
        <w:t xml:space="preserve">serve </w:t>
      </w:r>
      <w:r w:rsidRPr="000139F2">
        <w:rPr>
          <w:rStyle w:val="Emphasis"/>
          <w:highlight w:val="cyan"/>
        </w:rPr>
        <w:t>revolutionary ends</w:t>
      </w:r>
      <w:r w:rsidRPr="00A765F8">
        <w:rPr>
          <w:sz w:val="14"/>
        </w:rPr>
        <w:t xml:space="preserve">? One strand of revolutionary thinkers has understood organizing for achievable ends as important, even necessary, steps in a larger revolutionary struggle. For Rosa Luxemburg, famously, </w:t>
      </w:r>
      <w:r w:rsidRPr="001E7639">
        <w:rPr>
          <w:rStyle w:val="StyleUnderline"/>
        </w:rPr>
        <w:t xml:space="preserve">the opposition between revolution and reform was a </w:t>
      </w:r>
      <w:r w:rsidRPr="00582B16">
        <w:rPr>
          <w:rStyle w:val="Emphasis"/>
        </w:rPr>
        <w:t>false dilemma</w:t>
      </w:r>
      <w:r w:rsidRPr="00A765F8">
        <w:rPr>
          <w:sz w:val="14"/>
        </w:rPr>
        <w:t xml:space="preserve">: “The struggle for reforms is its means; the social revolution, its goal” (129). Women’s suffrage was, for Luxemburg, a crucial example. Raymond Williams, too, for many decades understood reformist tactics as more effective at mobilizing working-class people to act than the demand for an immediate smashing of capitalism. In our own time, Chantal </w:t>
      </w:r>
      <w:proofErr w:type="spellStart"/>
      <w:r w:rsidRPr="00A765F8">
        <w:rPr>
          <w:sz w:val="14"/>
        </w:rPr>
        <w:t>Mouffe</w:t>
      </w:r>
      <w:proofErr w:type="spellEnd"/>
      <w:r w:rsidRPr="00A765F8">
        <w:rPr>
          <w:sz w:val="14"/>
        </w:rPr>
        <w:t xml:space="preserve"> advocates a “radical reformism” (46) as a crucial tool for building a powerful populism of the left. And against passionate arguments from fellow radicals, Angela Davis has defended the legal reforms of Civil Rights and the election of Barack Obama as important pieces of the Black radical struggle, not an obstacle to it. Similarly, Sherry Wolf, a socialist organizer for LGBTQ rights, has argued for the importance of gay marriage not as a concession to an assimilationist pressure but as part of a larger fight for Civil Rights for all. And here, surprisingly, is Žižek himself, arguing that the </w:t>
      </w:r>
      <w:r w:rsidRPr="001E7639">
        <w:rPr>
          <w:rStyle w:val="StyleUnderline"/>
        </w:rPr>
        <w:t>insistence on revolution</w:t>
      </w:r>
      <w:r w:rsidRPr="00A765F8">
        <w:rPr>
          <w:sz w:val="14"/>
        </w:rPr>
        <w:t xml:space="preserve"> in wealthy countries </w:t>
      </w:r>
      <w:proofErr w:type="gramStart"/>
      <w:r w:rsidRPr="00A765F8">
        <w:rPr>
          <w:sz w:val="14"/>
        </w:rPr>
        <w:t xml:space="preserve">actually </w:t>
      </w:r>
      <w:r w:rsidRPr="001E7639">
        <w:rPr>
          <w:rStyle w:val="StyleUnderline"/>
        </w:rPr>
        <w:t>turns</w:t>
      </w:r>
      <w:proofErr w:type="gramEnd"/>
      <w:r w:rsidRPr="001E7639">
        <w:rPr>
          <w:rStyle w:val="StyleUnderline"/>
        </w:rPr>
        <w:t xml:space="preserve"> into</w:t>
      </w:r>
      <w:r w:rsidRPr="00A765F8">
        <w:rPr>
          <w:sz w:val="14"/>
        </w:rPr>
        <w:t xml:space="preserve"> the opposite—</w:t>
      </w:r>
      <w:r w:rsidRPr="001E7639">
        <w:rPr>
          <w:rStyle w:val="StyleUnderline"/>
        </w:rPr>
        <w:t xml:space="preserve">a kind of </w:t>
      </w:r>
      <w:r w:rsidRPr="00582B16">
        <w:rPr>
          <w:rStyle w:val="Emphasis"/>
        </w:rPr>
        <w:t>perfectionism</w:t>
      </w:r>
      <w:r w:rsidRPr="001E7639">
        <w:rPr>
          <w:rStyle w:val="StyleUnderline"/>
        </w:rPr>
        <w:t xml:space="preserve"> that gets </w:t>
      </w:r>
      <w:r w:rsidRPr="00582B16">
        <w:rPr>
          <w:rStyle w:val="Emphasis"/>
        </w:rPr>
        <w:t>stuck</w:t>
      </w:r>
      <w:r w:rsidRPr="001E7639">
        <w:rPr>
          <w:rStyle w:val="StyleUnderline"/>
        </w:rPr>
        <w:t xml:space="preserve"> because it does not have </w:t>
      </w:r>
      <w:r w:rsidRPr="00582B16">
        <w:rPr>
          <w:rStyle w:val="Emphasis"/>
        </w:rPr>
        <w:t>sufficient mobilizing power</w:t>
      </w:r>
      <w:r w:rsidRPr="00A765F8">
        <w:rPr>
          <w:sz w:val="14"/>
        </w:rPr>
        <w:t>. In this scenario, revolution itself gets in the way of revolution:</w:t>
      </w:r>
    </w:p>
    <w:p w14:paraId="5E4968B0" w14:textId="77777777" w:rsidR="00F92763" w:rsidRPr="00A765F8" w:rsidRDefault="00F92763" w:rsidP="00F92763">
      <w:pPr>
        <w:rPr>
          <w:sz w:val="14"/>
        </w:rPr>
      </w:pPr>
      <w:r w:rsidRPr="00A765F8">
        <w:rPr>
          <w:sz w:val="14"/>
        </w:rPr>
        <w:t xml:space="preserve">In principle, the choice facing leftist politics is between social-democratic reformism and radical revolution, but the latter choice, although abstractly correct and true, is self-defeating and gets stuck in Beautiful Soul immobility: in the developed Western societies, calls for a radical revolution have no </w:t>
      </w:r>
      <w:proofErr w:type="spellStart"/>
      <w:r w:rsidRPr="00A765F8">
        <w:rPr>
          <w:sz w:val="14"/>
        </w:rPr>
        <w:t>mobilising</w:t>
      </w:r>
      <w:proofErr w:type="spellEnd"/>
      <w:r w:rsidRPr="00A765F8">
        <w:rPr>
          <w:sz w:val="14"/>
        </w:rPr>
        <w:t xml:space="preserve"> power. Only </w:t>
      </w:r>
      <w:r w:rsidRPr="000139F2">
        <w:rPr>
          <w:rStyle w:val="StyleUnderline"/>
          <w:highlight w:val="cyan"/>
        </w:rPr>
        <w:t>a modest</w:t>
      </w:r>
      <w:r w:rsidRPr="00A765F8">
        <w:rPr>
          <w:sz w:val="14"/>
        </w:rPr>
        <w:t xml:space="preserve"> [End Page 236] ‘</w:t>
      </w:r>
      <w:r w:rsidRPr="000139F2">
        <w:rPr>
          <w:rStyle w:val="Emphasis"/>
          <w:highlight w:val="cyan"/>
        </w:rPr>
        <w:t>wrong</w:t>
      </w:r>
      <w:r w:rsidRPr="000139F2">
        <w:rPr>
          <w:sz w:val="14"/>
          <w:highlight w:val="cyan"/>
        </w:rPr>
        <w:t>’</w:t>
      </w:r>
      <w:r w:rsidRPr="00A765F8">
        <w:rPr>
          <w:sz w:val="14"/>
        </w:rPr>
        <w:t xml:space="preserve"> </w:t>
      </w:r>
      <w:r w:rsidRPr="000139F2">
        <w:rPr>
          <w:rStyle w:val="StyleUnderline"/>
          <w:highlight w:val="cyan"/>
        </w:rPr>
        <w:t>choice</w:t>
      </w:r>
      <w:r w:rsidRPr="00A765F8">
        <w:rPr>
          <w:sz w:val="14"/>
        </w:rPr>
        <w:t xml:space="preserve"> can create the subjective conditions for an actual communist perspective: </w:t>
      </w:r>
      <w:r w:rsidRPr="000139F2">
        <w:rPr>
          <w:rStyle w:val="StyleUnderline"/>
          <w:highlight w:val="cyan"/>
        </w:rPr>
        <w:t xml:space="preserve">whether it </w:t>
      </w:r>
      <w:r w:rsidRPr="000139F2">
        <w:rPr>
          <w:rStyle w:val="Emphasis"/>
          <w:highlight w:val="cyan"/>
        </w:rPr>
        <w:t>fails</w:t>
      </w:r>
      <w:r w:rsidRPr="000139F2">
        <w:rPr>
          <w:rStyle w:val="StyleUnderline"/>
          <w:highlight w:val="cyan"/>
        </w:rPr>
        <w:t xml:space="preserve"> or </w:t>
      </w:r>
      <w:r w:rsidRPr="000139F2">
        <w:rPr>
          <w:rStyle w:val="Emphasis"/>
          <w:highlight w:val="cyan"/>
        </w:rPr>
        <w:t>succeeds</w:t>
      </w:r>
      <w:r w:rsidRPr="00A765F8">
        <w:rPr>
          <w:sz w:val="14"/>
        </w:rPr>
        <w:t xml:space="preserve">, it </w:t>
      </w:r>
      <w:r w:rsidRPr="000139F2">
        <w:rPr>
          <w:rStyle w:val="StyleUnderline"/>
          <w:highlight w:val="cyan"/>
        </w:rPr>
        <w:t>sets in motion</w:t>
      </w:r>
      <w:r w:rsidRPr="001E7639">
        <w:rPr>
          <w:rStyle w:val="StyleUnderline"/>
        </w:rPr>
        <w:t xml:space="preserve"> a </w:t>
      </w:r>
      <w:r w:rsidRPr="00582B16">
        <w:rPr>
          <w:rStyle w:val="Emphasis"/>
        </w:rPr>
        <w:t>series</w:t>
      </w:r>
      <w:r w:rsidRPr="001E7639">
        <w:rPr>
          <w:rStyle w:val="StyleUnderline"/>
        </w:rPr>
        <w:t xml:space="preserve"> of </w:t>
      </w:r>
      <w:r w:rsidRPr="000139F2">
        <w:rPr>
          <w:rStyle w:val="StyleUnderline"/>
          <w:highlight w:val="cyan"/>
        </w:rPr>
        <w:t>further demands</w:t>
      </w:r>
      <w:r w:rsidRPr="00A765F8">
        <w:rPr>
          <w:sz w:val="14"/>
        </w:rPr>
        <w:t xml:space="preserve"> (‘in order to really have universal healthcare, we also need . . .’) </w:t>
      </w:r>
      <w:r w:rsidRPr="001E7639">
        <w:rPr>
          <w:rStyle w:val="StyleUnderline"/>
        </w:rPr>
        <w:t xml:space="preserve">which will lead to the </w:t>
      </w:r>
      <w:r w:rsidRPr="00582B16">
        <w:rPr>
          <w:rStyle w:val="Emphasis"/>
        </w:rPr>
        <w:t>right</w:t>
      </w:r>
      <w:r w:rsidRPr="001E7639">
        <w:rPr>
          <w:rStyle w:val="StyleUnderline"/>
        </w:rPr>
        <w:t xml:space="preserve"> choice</w:t>
      </w:r>
      <w:r w:rsidRPr="00A765F8">
        <w:rPr>
          <w:sz w:val="14"/>
        </w:rPr>
        <w:t xml:space="preserve">. There is no shortcut here, </w:t>
      </w:r>
      <w:r w:rsidRPr="001E7639">
        <w:rPr>
          <w:rStyle w:val="StyleUnderline"/>
        </w:rPr>
        <w:t xml:space="preserve">the need for a radical universal change </w:t>
      </w:r>
      <w:proofErr w:type="gramStart"/>
      <w:r w:rsidRPr="001E7639">
        <w:rPr>
          <w:rStyle w:val="StyleUnderline"/>
        </w:rPr>
        <w:t>has to</w:t>
      </w:r>
      <w:proofErr w:type="gramEnd"/>
      <w:r w:rsidRPr="001E7639">
        <w:rPr>
          <w:rStyle w:val="StyleUnderline"/>
        </w:rPr>
        <w:t xml:space="preserve"> emerge by way of </w:t>
      </w:r>
      <w:r w:rsidRPr="00582B16">
        <w:rPr>
          <w:rStyle w:val="Emphasis"/>
        </w:rPr>
        <w:t>mediation</w:t>
      </w:r>
      <w:r w:rsidRPr="001E7639">
        <w:rPr>
          <w:rStyle w:val="StyleUnderline"/>
        </w:rPr>
        <w:t xml:space="preserve"> with </w:t>
      </w:r>
      <w:proofErr w:type="gramStart"/>
      <w:r w:rsidRPr="00582B16">
        <w:rPr>
          <w:rStyle w:val="Emphasis"/>
        </w:rPr>
        <w:t>particular demands</w:t>
      </w:r>
      <w:proofErr w:type="gramEnd"/>
      <w:r w:rsidRPr="00A765F8">
        <w:rPr>
          <w:sz w:val="14"/>
        </w:rPr>
        <w:t xml:space="preserve">. </w:t>
      </w:r>
      <w:r w:rsidRPr="000139F2">
        <w:rPr>
          <w:rStyle w:val="StyleUnderline"/>
          <w:highlight w:val="cyan"/>
        </w:rPr>
        <w:t>To begin straightaway with the right choice is</w:t>
      </w:r>
      <w:r w:rsidRPr="00A765F8">
        <w:rPr>
          <w:sz w:val="14"/>
        </w:rPr>
        <w:t xml:space="preserve"> therefore </w:t>
      </w:r>
      <w:r w:rsidRPr="000139F2">
        <w:rPr>
          <w:rStyle w:val="Emphasis"/>
          <w:highlight w:val="cyan"/>
        </w:rPr>
        <w:t>even worse</w:t>
      </w:r>
      <w:r w:rsidRPr="000139F2">
        <w:rPr>
          <w:rStyle w:val="StyleUnderline"/>
          <w:highlight w:val="cyan"/>
        </w:rPr>
        <w:t xml:space="preserve"> than making a wrong choice</w:t>
      </w:r>
      <w:r w:rsidRPr="00A765F8">
        <w:rPr>
          <w:sz w:val="14"/>
        </w:rPr>
        <w:t>, as it amounts to saying ‘I am right and the misery of the world which got it wrong just confirms how right I am.’</w:t>
      </w:r>
    </w:p>
    <w:p w14:paraId="41420500" w14:textId="77777777" w:rsidR="00F92763" w:rsidRPr="00A765F8" w:rsidRDefault="00F92763" w:rsidP="00F92763">
      <w:pPr>
        <w:rPr>
          <w:sz w:val="14"/>
        </w:rPr>
      </w:pPr>
      <w:r w:rsidRPr="00A765F8">
        <w:rPr>
          <w:sz w:val="14"/>
        </w:rPr>
        <w:t>(lxxvii)</w:t>
      </w:r>
    </w:p>
    <w:p w14:paraId="1CC69B68" w14:textId="77777777" w:rsidR="00F92763" w:rsidRPr="00A765F8" w:rsidRDefault="00F92763" w:rsidP="00F92763">
      <w:pPr>
        <w:rPr>
          <w:sz w:val="14"/>
        </w:rPr>
      </w:pPr>
      <w:r w:rsidRPr="00A765F8">
        <w:rPr>
          <w:sz w:val="14"/>
        </w:rPr>
        <w:t xml:space="preserve">Despite their many differences, these thinkers agree that </w:t>
      </w:r>
      <w:r w:rsidRPr="00582B16">
        <w:rPr>
          <w:rStyle w:val="Emphasis"/>
        </w:rPr>
        <w:t>vast masses</w:t>
      </w:r>
      <w:r w:rsidRPr="001E7639">
        <w:rPr>
          <w:rStyle w:val="StyleUnderline"/>
        </w:rPr>
        <w:t xml:space="preserve"> of people are most inclined to mobilize around </w:t>
      </w:r>
      <w:r w:rsidRPr="00582B16">
        <w:rPr>
          <w:rStyle w:val="Emphasis"/>
        </w:rPr>
        <w:t>immediate causes</w:t>
      </w:r>
      <w:r w:rsidRPr="001E7639">
        <w:rPr>
          <w:rStyle w:val="StyleUnderline"/>
        </w:rPr>
        <w:t xml:space="preserve"> of suffering and </w:t>
      </w:r>
      <w:r w:rsidRPr="00582B16">
        <w:rPr>
          <w:rStyle w:val="Emphasis"/>
        </w:rPr>
        <w:t>concrete demands</w:t>
      </w:r>
      <w:r w:rsidRPr="00A765F8">
        <w:rPr>
          <w:sz w:val="14"/>
        </w:rPr>
        <w:t xml:space="preserve">. And </w:t>
      </w:r>
      <w:r w:rsidRPr="00A765F8">
        <w:rPr>
          <w:rStyle w:val="StyleUnderline"/>
        </w:rPr>
        <w:t xml:space="preserve">because revolutions take shape through the collective energy and organization of </w:t>
      </w:r>
      <w:r w:rsidRPr="00582B16">
        <w:rPr>
          <w:rStyle w:val="Emphasis"/>
        </w:rPr>
        <w:t>large numbers</w:t>
      </w:r>
      <w:r w:rsidRPr="00A765F8">
        <w:rPr>
          <w:sz w:val="14"/>
        </w:rPr>
        <w:t xml:space="preserve">, </w:t>
      </w:r>
      <w:r w:rsidRPr="00A765F8">
        <w:rPr>
          <w:rStyle w:val="StyleUnderline"/>
        </w:rPr>
        <w:t>the practical struggle to transform existing conditions and institutions</w:t>
      </w:r>
      <w:r w:rsidRPr="00A765F8">
        <w:rPr>
          <w:sz w:val="14"/>
        </w:rPr>
        <w:t xml:space="preserve">, such as the fight for labor protections, voting rights, and marriage equality, </w:t>
      </w:r>
      <w:r w:rsidRPr="00A765F8">
        <w:rPr>
          <w:rStyle w:val="StyleUnderline"/>
        </w:rPr>
        <w:t xml:space="preserve">is </w:t>
      </w:r>
      <w:r w:rsidRPr="00582B16">
        <w:rPr>
          <w:rStyle w:val="Emphasis"/>
        </w:rPr>
        <w:t>necessary</w:t>
      </w:r>
      <w:r w:rsidRPr="00A765F8">
        <w:rPr>
          <w:sz w:val="14"/>
        </w:rPr>
        <w:t xml:space="preserve"> work. From this perspective, it is a mistake not to recognize the revolutionary potential in any leftist campaign that draws and mobilizes large numbers, such as Black Lives Matter or the LGBTQ Human Rights Campaign.</w:t>
      </w:r>
    </w:p>
    <w:p w14:paraId="0A44A66C" w14:textId="77777777" w:rsidR="00F92763" w:rsidRPr="00A765F8" w:rsidRDefault="00F92763" w:rsidP="00F92763">
      <w:pPr>
        <w:rPr>
          <w:sz w:val="14"/>
        </w:rPr>
      </w:pPr>
      <w:r w:rsidRPr="00A765F8">
        <w:rPr>
          <w:sz w:val="14"/>
        </w:rPr>
        <w:t>The crucial question here is a strategic one: how do social, economic, political, and cultural transformation come about? Against a Marxism that gives up on politics, which has been paradoxically seductive in recent years, as Bruce Robbins argues in his 2013 essay “</w:t>
      </w:r>
      <w:proofErr w:type="spellStart"/>
      <w:r w:rsidRPr="00A765F8">
        <w:rPr>
          <w:sz w:val="14"/>
        </w:rPr>
        <w:t>Balibarism</w:t>
      </w:r>
      <w:proofErr w:type="spellEnd"/>
      <w:r w:rsidRPr="00A765F8">
        <w:rPr>
          <w:sz w:val="14"/>
        </w:rPr>
        <w:t xml:space="preserve">!” </w:t>
      </w:r>
      <w:r w:rsidRPr="00A765F8">
        <w:rPr>
          <w:rStyle w:val="StyleUnderline"/>
        </w:rPr>
        <w:t>this</w:t>
      </w:r>
      <w:r w:rsidRPr="00A765F8">
        <w:rPr>
          <w:sz w:val="14"/>
        </w:rPr>
        <w:t xml:space="preserve"> robust revolutionary tradition </w:t>
      </w:r>
      <w:r w:rsidRPr="00A765F8">
        <w:rPr>
          <w:rStyle w:val="StyleUnderline"/>
        </w:rPr>
        <w:t xml:space="preserve">invites us all to </w:t>
      </w:r>
      <w:r w:rsidRPr="00582B16">
        <w:rPr>
          <w:rStyle w:val="Emphasis"/>
        </w:rPr>
        <w:t>get our hands dirty</w:t>
      </w:r>
      <w:r w:rsidRPr="00A765F8">
        <w:rPr>
          <w:rStyle w:val="StyleUnderline"/>
        </w:rPr>
        <w:t xml:space="preserve"> in imperfect politics</w:t>
      </w:r>
      <w:r w:rsidRPr="00A765F8">
        <w:rPr>
          <w:sz w:val="14"/>
        </w:rPr>
        <w:t xml:space="preserve">, to focus on mobilizing, organizing, and planning, </w:t>
      </w:r>
      <w:r w:rsidRPr="00A765F8">
        <w:rPr>
          <w:rStyle w:val="StyleUnderline"/>
        </w:rPr>
        <w:t>and to engage in</w:t>
      </w:r>
      <w:r w:rsidRPr="00A765F8">
        <w:rPr>
          <w:sz w:val="14"/>
        </w:rPr>
        <w:t xml:space="preserve"> the unromantic, demanding work of </w:t>
      </w:r>
      <w:r w:rsidRPr="00A765F8">
        <w:rPr>
          <w:rStyle w:val="StyleUnderline"/>
        </w:rPr>
        <w:t xml:space="preserve">social transformation through </w:t>
      </w:r>
      <w:r w:rsidRPr="00582B16">
        <w:rPr>
          <w:rStyle w:val="Emphasis"/>
        </w:rPr>
        <w:t>all existing channels</w:t>
      </w:r>
      <w:r w:rsidRPr="00A765F8">
        <w:rPr>
          <w:rStyle w:val="StyleUnderline"/>
        </w:rPr>
        <w:t xml:space="preserve"> for political struggle</w:t>
      </w:r>
      <w:r w:rsidRPr="00A765F8">
        <w:rPr>
          <w:sz w:val="14"/>
        </w:rPr>
        <w:t xml:space="preserve">, </w:t>
      </w:r>
      <w:r w:rsidRPr="00A765F8">
        <w:rPr>
          <w:rStyle w:val="StyleUnderline"/>
        </w:rPr>
        <w:t>including</w:t>
      </w:r>
      <w:r w:rsidRPr="00A765F8">
        <w:rPr>
          <w:sz w:val="14"/>
        </w:rPr>
        <w:t xml:space="preserve"> elections, </w:t>
      </w:r>
      <w:r w:rsidRPr="00A765F8">
        <w:rPr>
          <w:rStyle w:val="StyleUnderline"/>
        </w:rPr>
        <w:t xml:space="preserve">battles for </w:t>
      </w:r>
      <w:r w:rsidRPr="00582B16">
        <w:rPr>
          <w:rStyle w:val="Emphasis"/>
        </w:rPr>
        <w:t>legal rights</w:t>
      </w:r>
      <w:r w:rsidRPr="00A765F8">
        <w:rPr>
          <w:sz w:val="14"/>
        </w:rPr>
        <w:t xml:space="preserve">, </w:t>
      </w:r>
      <w:r w:rsidRPr="00A765F8">
        <w:rPr>
          <w:rStyle w:val="StyleUnderline"/>
        </w:rPr>
        <w:t xml:space="preserve">and </w:t>
      </w:r>
      <w:r w:rsidRPr="00582B16">
        <w:rPr>
          <w:rStyle w:val="Emphasis"/>
        </w:rPr>
        <w:t>institutions</w:t>
      </w:r>
      <w:r w:rsidRPr="00A765F8">
        <w:rPr>
          <w:rStyle w:val="StyleUnderline"/>
        </w:rPr>
        <w:t xml:space="preserve"> like</w:t>
      </w:r>
      <w:r w:rsidRPr="00A765F8">
        <w:rPr>
          <w:sz w:val="14"/>
        </w:rPr>
        <w:t xml:space="preserve"> the university and </w:t>
      </w:r>
      <w:r w:rsidRPr="00A765F8">
        <w:rPr>
          <w:rStyle w:val="StyleUnderline"/>
        </w:rPr>
        <w:t xml:space="preserve">the </w:t>
      </w:r>
      <w:r w:rsidRPr="00582B16">
        <w:rPr>
          <w:rStyle w:val="Emphasis"/>
        </w:rPr>
        <w:t>state</w:t>
      </w:r>
      <w:r w:rsidRPr="00A765F8">
        <w:rPr>
          <w:sz w:val="14"/>
        </w:rPr>
        <w:t xml:space="preserve">. </w:t>
      </w:r>
      <w:r w:rsidRPr="00A765F8">
        <w:rPr>
          <w:rStyle w:val="StyleUnderline"/>
        </w:rPr>
        <w:t xml:space="preserve">Practical politics emerges here as </w:t>
      </w:r>
      <w:r w:rsidRPr="00582B16">
        <w:rPr>
          <w:rStyle w:val="Emphasis"/>
        </w:rPr>
        <w:t>crucial</w:t>
      </w:r>
      <w:r w:rsidRPr="00A765F8">
        <w:rPr>
          <w:rStyle w:val="StyleUnderline"/>
        </w:rPr>
        <w:t xml:space="preserve"> to building skills</w:t>
      </w:r>
      <w:r w:rsidRPr="00A765F8">
        <w:rPr>
          <w:sz w:val="14"/>
        </w:rPr>
        <w:t xml:space="preserve">, </w:t>
      </w:r>
      <w:r w:rsidRPr="00A765F8">
        <w:rPr>
          <w:rStyle w:val="StyleUnderline"/>
        </w:rPr>
        <w:t>organizations</w:t>
      </w:r>
      <w:r w:rsidRPr="00A765F8">
        <w:rPr>
          <w:sz w:val="14"/>
        </w:rPr>
        <w:t xml:space="preserve">, </w:t>
      </w:r>
      <w:r w:rsidRPr="00A765F8">
        <w:rPr>
          <w:rStyle w:val="StyleUnderline"/>
        </w:rPr>
        <w:t>and collective power on the Left</w:t>
      </w:r>
      <w:r w:rsidRPr="00A765F8">
        <w:rPr>
          <w:sz w:val="14"/>
        </w:rPr>
        <w:t xml:space="preserve">, </w:t>
      </w:r>
      <w:r w:rsidRPr="00A765F8">
        <w:rPr>
          <w:rStyle w:val="StyleUnderline"/>
        </w:rPr>
        <w:t xml:space="preserve">all </w:t>
      </w:r>
      <w:r w:rsidRPr="00582B16">
        <w:rPr>
          <w:rStyle w:val="Emphasis"/>
        </w:rPr>
        <w:t>preconditions</w:t>
      </w:r>
      <w:r w:rsidRPr="00A765F8">
        <w:rPr>
          <w:rStyle w:val="StyleUnderline"/>
        </w:rPr>
        <w:t xml:space="preserve"> for radical structural change</w:t>
      </w:r>
      <w:r w:rsidRPr="00A765F8">
        <w:rPr>
          <w:sz w:val="14"/>
        </w:rPr>
        <w:t>.</w:t>
      </w:r>
    </w:p>
    <w:p w14:paraId="06B13536" w14:textId="77777777" w:rsidR="00F92763" w:rsidRPr="00A765F8" w:rsidRDefault="00F92763" w:rsidP="00F92763">
      <w:pPr>
        <w:rPr>
          <w:sz w:val="14"/>
        </w:rPr>
      </w:pPr>
      <w:r w:rsidRPr="00A765F8">
        <w:rPr>
          <w:rStyle w:val="StyleUnderline"/>
        </w:rPr>
        <w:t xml:space="preserve">If </w:t>
      </w:r>
      <w:r w:rsidRPr="00582B16">
        <w:rPr>
          <w:rStyle w:val="Emphasis"/>
        </w:rPr>
        <w:t>no stark decision</w:t>
      </w:r>
      <w:r w:rsidRPr="00A765F8">
        <w:rPr>
          <w:rStyle w:val="StyleUnderline"/>
        </w:rPr>
        <w:t xml:space="preserve"> </w:t>
      </w:r>
      <w:proofErr w:type="gramStart"/>
      <w:r w:rsidRPr="00A765F8">
        <w:rPr>
          <w:rStyle w:val="StyleUnderline"/>
        </w:rPr>
        <w:t>has to</w:t>
      </w:r>
      <w:proofErr w:type="gramEnd"/>
      <w:r w:rsidRPr="00A765F8">
        <w:rPr>
          <w:rStyle w:val="StyleUnderline"/>
        </w:rPr>
        <w:t xml:space="preserve"> be made between revolution and reform</w:t>
      </w:r>
      <w:r w:rsidRPr="00A765F8">
        <w:rPr>
          <w:sz w:val="14"/>
        </w:rPr>
        <w:t xml:space="preserve">, </w:t>
      </w:r>
      <w:r w:rsidRPr="00A765F8">
        <w:rPr>
          <w:rStyle w:val="StyleUnderline"/>
        </w:rPr>
        <w:t>if movements</w:t>
      </w:r>
      <w:r w:rsidRPr="00A765F8">
        <w:rPr>
          <w:sz w:val="14"/>
        </w:rPr>
        <w:t xml:space="preserve"> across the Left </w:t>
      </w:r>
      <w:r w:rsidRPr="00A765F8">
        <w:rPr>
          <w:rStyle w:val="StyleUnderline"/>
        </w:rPr>
        <w:t xml:space="preserve">grow powerful by joining forces in </w:t>
      </w:r>
      <w:r w:rsidRPr="00582B16">
        <w:rPr>
          <w:rStyle w:val="Emphasis"/>
        </w:rPr>
        <w:t>messy</w:t>
      </w:r>
      <w:r w:rsidRPr="00A765F8">
        <w:rPr>
          <w:sz w:val="14"/>
        </w:rPr>
        <w:t xml:space="preserve">, </w:t>
      </w:r>
      <w:r w:rsidRPr="00582B16">
        <w:rPr>
          <w:rStyle w:val="Emphasis"/>
        </w:rPr>
        <w:t>impure coalitions</w:t>
      </w:r>
      <w:r w:rsidRPr="00A765F8">
        <w:rPr>
          <w:sz w:val="14"/>
        </w:rPr>
        <w:t xml:space="preserve">, </w:t>
      </w:r>
      <w:r w:rsidRPr="00A765F8">
        <w:rPr>
          <w:rStyle w:val="StyleUnderline"/>
        </w:rPr>
        <w:t>and if short-term</w:t>
      </w:r>
      <w:r w:rsidRPr="00A765F8">
        <w:rPr>
          <w:sz w:val="14"/>
        </w:rPr>
        <w:t xml:space="preserve">, </w:t>
      </w:r>
      <w:r w:rsidRPr="00A765F8">
        <w:rPr>
          <w:rStyle w:val="StyleUnderline"/>
        </w:rPr>
        <w:t xml:space="preserve">practical struggles have the potential to serve </w:t>
      </w:r>
      <w:r w:rsidRPr="00582B16">
        <w:rPr>
          <w:rStyle w:val="Emphasis"/>
        </w:rPr>
        <w:t>long-term radical ends</w:t>
      </w:r>
      <w:r w:rsidRPr="00A765F8">
        <w:rPr>
          <w:sz w:val="14"/>
        </w:rPr>
        <w:t xml:space="preserve">, </w:t>
      </w:r>
      <w:r w:rsidRPr="00A765F8">
        <w:rPr>
          <w:rStyle w:val="StyleUnderline"/>
        </w:rPr>
        <w:t>then the wholesale refusal of pragmatism is troubling indeed</w:t>
      </w:r>
      <w:r w:rsidRPr="00A765F8">
        <w:rPr>
          <w:sz w:val="14"/>
        </w:rPr>
        <w:t xml:space="preserve">. </w:t>
      </w:r>
      <w:r w:rsidRPr="00A765F8">
        <w:rPr>
          <w:rStyle w:val="StyleUnderline"/>
        </w:rPr>
        <w:t>The argument</w:t>
      </w:r>
      <w:r w:rsidRPr="00A765F8">
        <w:rPr>
          <w:sz w:val="14"/>
        </w:rPr>
        <w:t xml:space="preserve"> dominant across literary studies—</w:t>
      </w:r>
      <w:r w:rsidRPr="00A765F8">
        <w:rPr>
          <w:rStyle w:val="StyleUnderline"/>
        </w:rPr>
        <w:t xml:space="preserve">that we have an obligation to refuse </w:t>
      </w:r>
      <w:r w:rsidRPr="00A41AED">
        <w:rPr>
          <w:rStyle w:val="Emphasis"/>
        </w:rPr>
        <w:t>all</w:t>
      </w:r>
      <w:r w:rsidRPr="00A765F8">
        <w:rPr>
          <w:rStyle w:val="StyleUnderline"/>
        </w:rPr>
        <w:t xml:space="preserve"> arduous and imperfect struggles to </w:t>
      </w:r>
      <w:r w:rsidRPr="00A41AED">
        <w:rPr>
          <w:rStyle w:val="Emphasis"/>
        </w:rPr>
        <w:t>change conditions for the better</w:t>
      </w:r>
      <w:r w:rsidRPr="00A765F8">
        <w:rPr>
          <w:rStyle w:val="StyleUnderline"/>
        </w:rPr>
        <w:t xml:space="preserve"> in the here and now</w:t>
      </w:r>
      <w:r w:rsidRPr="00A765F8">
        <w:rPr>
          <w:sz w:val="14"/>
        </w:rPr>
        <w:t>—</w:t>
      </w:r>
      <w:r w:rsidRPr="00A765F8">
        <w:rPr>
          <w:rStyle w:val="StyleUnderline"/>
        </w:rPr>
        <w:t xml:space="preserve">seems like </w:t>
      </w:r>
      <w:r w:rsidRPr="00A41AED">
        <w:rPr>
          <w:rStyle w:val="Emphasis"/>
        </w:rPr>
        <w:t>exactly the wrong way</w:t>
      </w:r>
      <w:r w:rsidRPr="00A765F8">
        <w:rPr>
          <w:rStyle w:val="StyleUnderline"/>
        </w:rPr>
        <w:t xml:space="preserve"> to work for justice</w:t>
      </w:r>
      <w:r w:rsidRPr="00A765F8">
        <w:rPr>
          <w:sz w:val="14"/>
        </w:rPr>
        <w:t>.</w:t>
      </w:r>
    </w:p>
    <w:p w14:paraId="57530007" w14:textId="77777777" w:rsidR="00F92763" w:rsidRPr="00A765F8" w:rsidRDefault="00F92763" w:rsidP="00F92763">
      <w:pPr>
        <w:rPr>
          <w:sz w:val="14"/>
        </w:rPr>
      </w:pPr>
      <w:r w:rsidRPr="00A765F8">
        <w:rPr>
          <w:sz w:val="14"/>
        </w:rPr>
        <w:t xml:space="preserve">How, then, might literary scholars participate in the struggle for collective continuance? When it comes to climate change, both leftist activists and humanities </w:t>
      </w:r>
      <w:r w:rsidRPr="000139F2">
        <w:rPr>
          <w:rStyle w:val="StyleUnderline"/>
          <w:highlight w:val="cyan"/>
        </w:rPr>
        <w:t>scholars</w:t>
      </w:r>
      <w:r w:rsidRPr="00A765F8">
        <w:rPr>
          <w:rStyle w:val="StyleUnderline"/>
        </w:rPr>
        <w:t xml:space="preserve"> have been quick to spot problems</w:t>
      </w:r>
      <w:r w:rsidRPr="00A765F8">
        <w:rPr>
          <w:sz w:val="14"/>
        </w:rPr>
        <w:t xml:space="preserve"> [End Page 237] </w:t>
      </w:r>
      <w:r w:rsidRPr="00A765F8">
        <w:rPr>
          <w:rStyle w:val="StyleUnderline"/>
        </w:rPr>
        <w:t xml:space="preserve">in </w:t>
      </w:r>
      <w:r w:rsidRPr="00A41AED">
        <w:rPr>
          <w:rStyle w:val="Emphasis"/>
        </w:rPr>
        <w:t>every</w:t>
      </w:r>
      <w:r w:rsidRPr="00A765F8">
        <w:rPr>
          <w:rStyle w:val="StyleUnderline"/>
        </w:rPr>
        <w:t xml:space="preserve"> </w:t>
      </w:r>
      <w:r w:rsidRPr="000139F2">
        <w:rPr>
          <w:rStyle w:val="StyleUnderline"/>
          <w:highlight w:val="cyan"/>
        </w:rPr>
        <w:t>propos</w:t>
      </w:r>
      <w:r w:rsidRPr="00A765F8">
        <w:rPr>
          <w:rStyle w:val="StyleUnderline"/>
        </w:rPr>
        <w:t>al for environmental action</w:t>
      </w:r>
      <w:r w:rsidRPr="00A765F8">
        <w:rPr>
          <w:sz w:val="14"/>
        </w:rPr>
        <w:t xml:space="preserve">. </w:t>
      </w:r>
      <w:r w:rsidRPr="00A765F8">
        <w:rPr>
          <w:rStyle w:val="StyleUnderline"/>
        </w:rPr>
        <w:t xml:space="preserve">We should not hope for </w:t>
      </w:r>
      <w:r w:rsidRPr="00A41AED">
        <w:rPr>
          <w:rStyle w:val="Emphasis"/>
        </w:rPr>
        <w:t>techno-fixes</w:t>
      </w:r>
      <w:r w:rsidRPr="00A765F8">
        <w:rPr>
          <w:sz w:val="14"/>
        </w:rPr>
        <w:t>, for example—whether wind power, geoengineering, or wildlife reclamation projects—</w:t>
      </w:r>
      <w:r w:rsidRPr="00A765F8">
        <w:rPr>
          <w:rStyle w:val="StyleUnderline"/>
        </w:rPr>
        <w:t>because</w:t>
      </w:r>
      <w:r w:rsidRPr="00A765F8">
        <w:rPr>
          <w:sz w:val="14"/>
        </w:rPr>
        <w:t xml:space="preserve">, as Jordan Kinder argues, </w:t>
      </w:r>
      <w:r w:rsidRPr="00A765F8">
        <w:rPr>
          <w:rStyle w:val="StyleUnderline"/>
        </w:rPr>
        <w:t xml:space="preserve">an ongoing reliance on </w:t>
      </w:r>
      <w:r w:rsidRPr="000139F2">
        <w:rPr>
          <w:rStyle w:val="StyleUnderline"/>
          <w:highlight w:val="cyan"/>
        </w:rPr>
        <w:t>technical knowledge</w:t>
      </w:r>
      <w:r w:rsidRPr="00A765F8">
        <w:rPr>
          <w:rStyle w:val="StyleUnderline"/>
        </w:rPr>
        <w:t xml:space="preserve"> </w:t>
      </w:r>
      <w:r w:rsidRPr="00A41AED">
        <w:rPr>
          <w:rStyle w:val="Emphasis"/>
        </w:rPr>
        <w:t xml:space="preserve">only </w:t>
      </w:r>
      <w:r w:rsidRPr="000139F2">
        <w:rPr>
          <w:rStyle w:val="Emphasis"/>
          <w:highlight w:val="cyan"/>
        </w:rPr>
        <w:t>re-entrenches</w:t>
      </w:r>
      <w:r w:rsidRPr="00A765F8">
        <w:rPr>
          <w:rStyle w:val="StyleUnderline"/>
        </w:rPr>
        <w:t xml:space="preserve"> the assumption that </w:t>
      </w:r>
      <w:r w:rsidRPr="000139F2">
        <w:rPr>
          <w:rStyle w:val="StyleUnderline"/>
          <w:highlight w:val="cyan"/>
        </w:rPr>
        <w:t>human subjects</w:t>
      </w:r>
      <w:r w:rsidRPr="00A765F8">
        <w:rPr>
          <w:rStyle w:val="StyleUnderline"/>
        </w:rPr>
        <w:t xml:space="preserve"> can dominate and manipulate nature </w:t>
      </w:r>
      <w:r w:rsidRPr="000139F2">
        <w:rPr>
          <w:rStyle w:val="StyleUnderline"/>
          <w:highlight w:val="cyan"/>
        </w:rPr>
        <w:t>and</w:t>
      </w:r>
      <w:r w:rsidRPr="00A765F8">
        <w:rPr>
          <w:rStyle w:val="StyleUnderline"/>
        </w:rPr>
        <w:t xml:space="preserve"> </w:t>
      </w:r>
      <w:r w:rsidRPr="00A41AED">
        <w:rPr>
          <w:rStyle w:val="Emphasis"/>
        </w:rPr>
        <w:t>deepens</w:t>
      </w:r>
      <w:r w:rsidRPr="00A765F8">
        <w:rPr>
          <w:rStyle w:val="StyleUnderline"/>
        </w:rPr>
        <w:t xml:space="preserve"> </w:t>
      </w:r>
      <w:r w:rsidRPr="000139F2">
        <w:rPr>
          <w:rStyle w:val="StyleUnderline"/>
          <w:highlight w:val="cyan"/>
        </w:rPr>
        <w:t>inequitable</w:t>
      </w:r>
      <w:r w:rsidRPr="00A765F8">
        <w:rPr>
          <w:rStyle w:val="StyleUnderline"/>
        </w:rPr>
        <w:t xml:space="preserve"> social </w:t>
      </w:r>
      <w:r w:rsidRPr="000139F2">
        <w:rPr>
          <w:rStyle w:val="StyleUnderline"/>
          <w:highlight w:val="cyan"/>
        </w:rPr>
        <w:t>relations</w:t>
      </w:r>
      <w:r w:rsidRPr="00A765F8">
        <w:rPr>
          <w:sz w:val="14"/>
        </w:rPr>
        <w:t>. Nor does it make sense to seek change through electoral politics, if Timothy Mitchell is right, because our government is what he calls a carbon democracy, where the dominant “politics of economic calculation” (252) has itself developed out of our dependence on fossil fuels</w:t>
      </w:r>
      <w:r w:rsidRPr="003C16B0">
        <w:rPr>
          <w:sz w:val="14"/>
        </w:rPr>
        <w:t xml:space="preserve">. </w:t>
      </w:r>
      <w:r w:rsidRPr="003C16B0">
        <w:rPr>
          <w:rStyle w:val="StyleUnderline"/>
        </w:rPr>
        <w:t xml:space="preserve">We should not fight for </w:t>
      </w:r>
      <w:r w:rsidRPr="003C16B0">
        <w:rPr>
          <w:rStyle w:val="Emphasis"/>
        </w:rPr>
        <w:t>carbon pricing</w:t>
      </w:r>
      <w:r w:rsidRPr="003C16B0">
        <w:rPr>
          <w:sz w:val="14"/>
        </w:rPr>
        <w:t xml:space="preserve">, even if it will bring down emissions globally and quickly, </w:t>
      </w:r>
      <w:r w:rsidRPr="003C16B0">
        <w:rPr>
          <w:rStyle w:val="StyleUnderline"/>
        </w:rPr>
        <w:t>because</w:t>
      </w:r>
      <w:r w:rsidRPr="003C16B0">
        <w:rPr>
          <w:sz w:val="14"/>
        </w:rPr>
        <w:t xml:space="preserve">, David Bush argues, </w:t>
      </w:r>
      <w:r w:rsidRPr="003C16B0">
        <w:rPr>
          <w:rStyle w:val="StyleUnderline"/>
        </w:rPr>
        <w:t xml:space="preserve">it continues the </w:t>
      </w:r>
      <w:r w:rsidRPr="003C16B0">
        <w:rPr>
          <w:rStyle w:val="Emphasis"/>
        </w:rPr>
        <w:t>logic of capitalism</w:t>
      </w:r>
      <w:r w:rsidRPr="003C16B0">
        <w:rPr>
          <w:sz w:val="14"/>
        </w:rPr>
        <w:t xml:space="preserve">. Max </w:t>
      </w:r>
      <w:proofErr w:type="spellStart"/>
      <w:r w:rsidRPr="003C16B0">
        <w:rPr>
          <w:sz w:val="14"/>
        </w:rPr>
        <w:t>Ajl</w:t>
      </w:r>
      <w:proofErr w:type="spellEnd"/>
      <w:r w:rsidRPr="003C16B0">
        <w:rPr>
          <w:sz w:val="14"/>
        </w:rPr>
        <w:t xml:space="preserve"> makes the case that the Green New Deal sustains the long history of Euro-American colonialism and the exploitation of the Global South.</w:t>
      </w:r>
    </w:p>
    <w:p w14:paraId="2634FB37" w14:textId="77777777" w:rsidR="00F92763" w:rsidRPr="00A765F8" w:rsidRDefault="00F92763" w:rsidP="00F92763">
      <w:pPr>
        <w:rPr>
          <w:sz w:val="14"/>
        </w:rPr>
      </w:pPr>
      <w:r w:rsidRPr="003C16B0">
        <w:rPr>
          <w:rStyle w:val="StyleUnderline"/>
          <w:highlight w:val="cyan"/>
        </w:rPr>
        <w:t xml:space="preserve">Since each movement is </w:t>
      </w:r>
      <w:r w:rsidRPr="003C16B0">
        <w:rPr>
          <w:rStyle w:val="Emphasis"/>
          <w:highlight w:val="cyan"/>
        </w:rPr>
        <w:t>imperfect</w:t>
      </w:r>
      <w:r w:rsidRPr="003C16B0">
        <w:rPr>
          <w:rStyle w:val="StyleUnderline"/>
          <w:highlight w:val="cyan"/>
        </w:rPr>
        <w:t xml:space="preserve"> or </w:t>
      </w:r>
      <w:r w:rsidRPr="003C16B0">
        <w:rPr>
          <w:rStyle w:val="Emphasis"/>
          <w:highlight w:val="cyan"/>
        </w:rPr>
        <w:t>impure</w:t>
      </w:r>
      <w:r w:rsidRPr="003C16B0">
        <w:rPr>
          <w:sz w:val="14"/>
          <w:highlight w:val="cyan"/>
        </w:rPr>
        <w:t>,</w:t>
      </w:r>
      <w:r w:rsidRPr="00A765F8">
        <w:rPr>
          <w:sz w:val="14"/>
        </w:rPr>
        <w:t xml:space="preserve"> </w:t>
      </w:r>
      <w:r w:rsidRPr="000139F2">
        <w:rPr>
          <w:rStyle w:val="StyleUnderline"/>
          <w:highlight w:val="cyan"/>
        </w:rPr>
        <w:t xml:space="preserve">many </w:t>
      </w:r>
      <w:r w:rsidRPr="000139F2">
        <w:rPr>
          <w:rStyle w:val="Emphasis"/>
          <w:highlight w:val="cyan"/>
        </w:rPr>
        <w:t>give up hope altogether</w:t>
      </w:r>
      <w:r w:rsidRPr="00A765F8">
        <w:rPr>
          <w:sz w:val="14"/>
        </w:rPr>
        <w:t xml:space="preserve">. We need </w:t>
      </w:r>
      <w:r w:rsidRPr="00A765F8">
        <w:rPr>
          <w:rStyle w:val="StyleUnderline"/>
        </w:rPr>
        <w:t xml:space="preserve">a </w:t>
      </w:r>
      <w:r w:rsidRPr="000139F2">
        <w:rPr>
          <w:rStyle w:val="StyleUnderline"/>
          <w:highlight w:val="cyan"/>
        </w:rPr>
        <w:t>radical revolution in consciousness</w:t>
      </w:r>
      <w:r w:rsidRPr="00A765F8">
        <w:rPr>
          <w:sz w:val="14"/>
        </w:rPr>
        <w:t xml:space="preserve">, we say, and by then it </w:t>
      </w:r>
      <w:r w:rsidRPr="000139F2">
        <w:rPr>
          <w:rStyle w:val="StyleUnderline"/>
          <w:highlight w:val="cyan"/>
        </w:rPr>
        <w:t xml:space="preserve">will be </w:t>
      </w:r>
      <w:r w:rsidRPr="000139F2">
        <w:rPr>
          <w:rStyle w:val="Emphasis"/>
          <w:highlight w:val="cyan"/>
        </w:rPr>
        <w:t>too late</w:t>
      </w:r>
      <w:r w:rsidRPr="000139F2">
        <w:rPr>
          <w:sz w:val="14"/>
          <w:highlight w:val="cyan"/>
        </w:rPr>
        <w:t>.</w:t>
      </w:r>
      <w:r w:rsidRPr="00A765F8">
        <w:rPr>
          <w:sz w:val="14"/>
        </w:rPr>
        <w:t xml:space="preserve"> And yet, </w:t>
      </w:r>
      <w:r w:rsidRPr="00A765F8">
        <w:rPr>
          <w:rStyle w:val="StyleUnderline"/>
        </w:rPr>
        <w:t>even as the critiques of each separate political project might be fair enough</w:t>
      </w:r>
      <w:r w:rsidRPr="00A765F8">
        <w:rPr>
          <w:sz w:val="14"/>
        </w:rPr>
        <w:t xml:space="preserve">, </w:t>
      </w:r>
      <w:r w:rsidRPr="00A41AED">
        <w:rPr>
          <w:rStyle w:val="Emphasis"/>
        </w:rPr>
        <w:t>together</w:t>
      </w:r>
      <w:r w:rsidRPr="00A765F8">
        <w:rPr>
          <w:rStyle w:val="StyleUnderline"/>
        </w:rPr>
        <w:t xml:space="preserve"> they have </w:t>
      </w:r>
      <w:r w:rsidRPr="00A41AED">
        <w:rPr>
          <w:rStyle w:val="Emphasis"/>
        </w:rPr>
        <w:t>noticeably strengthened</w:t>
      </w:r>
      <w:r w:rsidRPr="00A765F8">
        <w:rPr>
          <w:sz w:val="14"/>
        </w:rPr>
        <w:t xml:space="preserve">, </w:t>
      </w:r>
      <w:r w:rsidRPr="00A41AED">
        <w:rPr>
          <w:rStyle w:val="Emphasis"/>
        </w:rPr>
        <w:t>sustained</w:t>
      </w:r>
      <w:r w:rsidRPr="00A765F8">
        <w:rPr>
          <w:sz w:val="14"/>
        </w:rPr>
        <w:t xml:space="preserve">, </w:t>
      </w:r>
      <w:r w:rsidRPr="00A765F8">
        <w:rPr>
          <w:rStyle w:val="StyleUnderline"/>
        </w:rPr>
        <w:t xml:space="preserve">and </w:t>
      </w:r>
      <w:r w:rsidRPr="00A41AED">
        <w:rPr>
          <w:rStyle w:val="Emphasis"/>
        </w:rPr>
        <w:t>transformed</w:t>
      </w:r>
      <w:r w:rsidRPr="00A765F8">
        <w:rPr>
          <w:rStyle w:val="StyleUnderline"/>
        </w:rPr>
        <w:t xml:space="preserve"> each other</w:t>
      </w:r>
      <w:r w:rsidRPr="00A765F8">
        <w:rPr>
          <w:sz w:val="14"/>
        </w:rPr>
        <w:t xml:space="preserve">, </w:t>
      </w:r>
      <w:r w:rsidRPr="00A765F8">
        <w:rPr>
          <w:rStyle w:val="StyleUnderline"/>
        </w:rPr>
        <w:t xml:space="preserve">providing </w:t>
      </w:r>
      <w:r w:rsidRPr="00A41AED">
        <w:rPr>
          <w:rStyle w:val="Emphasis"/>
        </w:rPr>
        <w:t>momentum</w:t>
      </w:r>
      <w:r w:rsidRPr="00A765F8">
        <w:rPr>
          <w:rStyle w:val="StyleUnderline"/>
        </w:rPr>
        <w:t xml:space="preserve"> for </w:t>
      </w:r>
      <w:proofErr w:type="gramStart"/>
      <w:r w:rsidRPr="00A765F8">
        <w:rPr>
          <w:rStyle w:val="StyleUnderline"/>
        </w:rPr>
        <w:t>larger and larger</w:t>
      </w:r>
      <w:proofErr w:type="gramEnd"/>
      <w:r w:rsidRPr="00A765F8">
        <w:rPr>
          <w:rStyle w:val="StyleUnderline"/>
        </w:rPr>
        <w:t xml:space="preserve"> scales of change</w:t>
      </w:r>
      <w:r w:rsidRPr="00A765F8">
        <w:rPr>
          <w:sz w:val="14"/>
        </w:rPr>
        <w:t xml:space="preserve">. In recent years, as Kai Heron and Jodi Dean argue, a strong new coalition for environmental justice has taken shape that joins “scientists, indigenous rights activists, and proponents of social justice,” despite differences in epistemic positions and methods. This coalition has not only successfully shifted mainstream audiences away from climate denialism, but it has also strengthened the claims of each group by connecting them to the others. “Allied with science, environmentalists shed their eco-hippy personae to become representatives of a fact-based critique of mass consumption”; “the leadership of indigenous people [grew] to national and international prominence as they forged collective opposition to pipelines and fracking”; and “Attention to sacrifice zones, slow death, and the persistent deprivations of environmental racism helped environmentalists move beyond the elitist image long associated with conservationism.” Increasing numbers of university scientists have found their work transformed for the better by alliances with indigenous communities, and racial justice organizations, from the NAACP to Black Lives Matter, have incorporated the fight against climate change and pollution into their daily work. Each part of the struggle can draw strength from the others, and all can work together to advance the work of climate justice. </w:t>
      </w:r>
      <w:r w:rsidRPr="00A765F8">
        <w:rPr>
          <w:rStyle w:val="StyleUnderline"/>
        </w:rPr>
        <w:t xml:space="preserve">An </w:t>
      </w:r>
      <w:r w:rsidRPr="000139F2">
        <w:rPr>
          <w:rStyle w:val="StyleUnderline"/>
          <w:highlight w:val="cyan"/>
        </w:rPr>
        <w:t>alternative to pessimistic inaction</w:t>
      </w:r>
      <w:r w:rsidRPr="00A765F8">
        <w:rPr>
          <w:sz w:val="14"/>
        </w:rPr>
        <w:t xml:space="preserve">, then, </w:t>
      </w:r>
      <w:r w:rsidRPr="000139F2">
        <w:rPr>
          <w:rStyle w:val="StyleUnderline"/>
          <w:highlight w:val="cyan"/>
        </w:rPr>
        <w:t>might be</w:t>
      </w:r>
      <w:r w:rsidRPr="00A765F8">
        <w:rPr>
          <w:sz w:val="14"/>
        </w:rPr>
        <w:t xml:space="preserve"> “</w:t>
      </w:r>
      <w:r w:rsidRPr="000139F2">
        <w:rPr>
          <w:rStyle w:val="Emphasis"/>
          <w:sz w:val="30"/>
          <w:szCs w:val="30"/>
          <w:highlight w:val="cyan"/>
        </w:rPr>
        <w:t>anything that moves the ball</w:t>
      </w:r>
      <w:r w:rsidRPr="00A765F8">
        <w:rPr>
          <w:sz w:val="14"/>
        </w:rPr>
        <w:t xml:space="preserve"> [End Page 238] </w:t>
      </w:r>
      <w:r w:rsidRPr="000139F2">
        <w:rPr>
          <w:rStyle w:val="Emphasis"/>
          <w:sz w:val="30"/>
          <w:szCs w:val="30"/>
          <w:highlight w:val="cyan"/>
        </w:rPr>
        <w:t>forward</w:t>
      </w:r>
      <w:r w:rsidRPr="00A765F8">
        <w:rPr>
          <w:sz w:val="14"/>
        </w:rPr>
        <w:t>,” as Democratic Representative Salud Carbajal of California puts it (qtd. in Worland).</w:t>
      </w:r>
    </w:p>
    <w:p w14:paraId="59962B52" w14:textId="77777777" w:rsidR="00F92763" w:rsidRDefault="00F92763" w:rsidP="00F92763">
      <w:pPr>
        <w:rPr>
          <w:sz w:val="14"/>
        </w:rPr>
      </w:pPr>
      <w:r w:rsidRPr="00A765F8">
        <w:rPr>
          <w:rStyle w:val="StyleUnderline"/>
        </w:rPr>
        <w:t>Left pessimism</w:t>
      </w:r>
      <w:r w:rsidRPr="00A765F8">
        <w:rPr>
          <w:sz w:val="14"/>
        </w:rPr>
        <w:t xml:space="preserve">, according to Heron and Dean, </w:t>
      </w:r>
      <w:r w:rsidRPr="00A765F8">
        <w:rPr>
          <w:rStyle w:val="StyleUnderline"/>
        </w:rPr>
        <w:t>is</w:t>
      </w:r>
      <w:r w:rsidRPr="00A765F8">
        <w:rPr>
          <w:sz w:val="14"/>
        </w:rPr>
        <w:t xml:space="preserve"> not only wrong but also </w:t>
      </w:r>
      <w:r w:rsidRPr="00A765F8">
        <w:rPr>
          <w:rStyle w:val="Emphasis"/>
        </w:rPr>
        <w:t>dangerous</w:t>
      </w:r>
      <w:r w:rsidRPr="00A765F8">
        <w:rPr>
          <w:sz w:val="14"/>
        </w:rPr>
        <w:t xml:space="preserve">. </w:t>
      </w:r>
      <w:r w:rsidRPr="00A765F8">
        <w:rPr>
          <w:rStyle w:val="StyleUnderline"/>
        </w:rPr>
        <w:t xml:space="preserve">Leftists have managed to </w:t>
      </w:r>
      <w:r w:rsidRPr="00A41AED">
        <w:rPr>
          <w:rStyle w:val="Emphasis"/>
        </w:rPr>
        <w:t>displace</w:t>
      </w:r>
      <w:r w:rsidRPr="00A765F8">
        <w:rPr>
          <w:rStyle w:val="StyleUnderline"/>
        </w:rPr>
        <w:t xml:space="preserve"> climate denial from fossil fuel interests</w:t>
      </w:r>
      <w:r w:rsidRPr="00A765F8">
        <w:rPr>
          <w:sz w:val="14"/>
        </w:rPr>
        <w:t>—where it began</w:t>
      </w:r>
      <w:proofErr w:type="gramStart"/>
      <w:r w:rsidRPr="00A765F8">
        <w:rPr>
          <w:sz w:val="14"/>
        </w:rPr>
        <w:t>—“</w:t>
      </w:r>
      <w:proofErr w:type="gramEnd"/>
      <w:r w:rsidRPr="00A765F8">
        <w:rPr>
          <w:rStyle w:val="StyleUnderline"/>
        </w:rPr>
        <w:t>into their own arguments</w:t>
      </w:r>
      <w:r w:rsidRPr="00A765F8">
        <w:rPr>
          <w:sz w:val="14"/>
        </w:rPr>
        <w:t xml:space="preserve">, </w:t>
      </w:r>
      <w:r w:rsidRPr="00A41AED">
        <w:rPr>
          <w:rStyle w:val="Emphasis"/>
        </w:rPr>
        <w:t>shielding</w:t>
      </w:r>
      <w:r w:rsidRPr="00A765F8">
        <w:rPr>
          <w:rStyle w:val="StyleUnderline"/>
        </w:rPr>
        <w:t xml:space="preserve"> themselves from the overwhelming burden of action</w:t>
      </w:r>
      <w:r w:rsidRPr="00A765F8">
        <w:rPr>
          <w:sz w:val="14"/>
        </w:rPr>
        <w:t xml:space="preserve">.” </w:t>
      </w:r>
      <w:r w:rsidRPr="00A765F8">
        <w:rPr>
          <w:rStyle w:val="StyleUnderline"/>
        </w:rPr>
        <w:t>The</w:t>
      </w:r>
      <w:r w:rsidRPr="00A765F8">
        <w:rPr>
          <w:sz w:val="14"/>
        </w:rPr>
        <w:t xml:space="preserve"> “</w:t>
      </w:r>
      <w:r w:rsidRPr="00A765F8">
        <w:rPr>
          <w:rStyle w:val="Emphasis"/>
        </w:rPr>
        <w:t>burden of action</w:t>
      </w:r>
      <w:r w:rsidRPr="00A765F8">
        <w:rPr>
          <w:sz w:val="14"/>
        </w:rPr>
        <w:t xml:space="preserve">” </w:t>
      </w:r>
      <w:r w:rsidRPr="00A765F8">
        <w:rPr>
          <w:rStyle w:val="StyleUnderline"/>
        </w:rPr>
        <w:t xml:space="preserve">is </w:t>
      </w:r>
      <w:r w:rsidRPr="00A765F8">
        <w:rPr>
          <w:rStyle w:val="Emphasis"/>
        </w:rPr>
        <w:t>overwhelming</w:t>
      </w:r>
      <w:r w:rsidRPr="00A765F8">
        <w:rPr>
          <w:sz w:val="14"/>
        </w:rPr>
        <w:t xml:space="preserve">, indeed, </w:t>
      </w:r>
      <w:r w:rsidRPr="00A765F8">
        <w:rPr>
          <w:rStyle w:val="StyleUnderline"/>
        </w:rPr>
        <w:t xml:space="preserve">if we assume that </w:t>
      </w:r>
      <w:r w:rsidRPr="00A41AED">
        <w:rPr>
          <w:rStyle w:val="Emphasis"/>
        </w:rPr>
        <w:t>no work is worth doing</w:t>
      </w:r>
      <w:r w:rsidRPr="00A765F8">
        <w:rPr>
          <w:rStyle w:val="StyleUnderline"/>
        </w:rPr>
        <w:t xml:space="preserve"> apart from </w:t>
      </w:r>
      <w:r w:rsidRPr="00A41AED">
        <w:rPr>
          <w:rStyle w:val="Emphasis"/>
        </w:rPr>
        <w:t>immediate</w:t>
      </w:r>
      <w:r w:rsidRPr="00A765F8">
        <w:rPr>
          <w:rStyle w:val="StyleUnderline"/>
        </w:rPr>
        <w:t xml:space="preserve"> and </w:t>
      </w:r>
      <w:r w:rsidRPr="00A41AED">
        <w:rPr>
          <w:rStyle w:val="Emphasis"/>
        </w:rPr>
        <w:t>total revolution</w:t>
      </w:r>
      <w:r w:rsidRPr="00A765F8">
        <w:rPr>
          <w:sz w:val="14"/>
        </w:rPr>
        <w:t xml:space="preserve">, demolishing every constraint and every institution, </w:t>
      </w:r>
      <w:r w:rsidRPr="00A765F8">
        <w:rPr>
          <w:rStyle w:val="StyleUnderline"/>
        </w:rPr>
        <w:t>or if we must conduct pure and virtuous campaigns that avoid all impress of ourselves on the world</w:t>
      </w:r>
      <w:r w:rsidRPr="00A765F8">
        <w:rPr>
          <w:sz w:val="14"/>
        </w:rPr>
        <w:t xml:space="preserve">. </w:t>
      </w:r>
      <w:r w:rsidRPr="00A765F8">
        <w:rPr>
          <w:rStyle w:val="StyleUnderline"/>
        </w:rPr>
        <w:t xml:space="preserve">But the burden </w:t>
      </w:r>
      <w:r w:rsidRPr="00A41AED">
        <w:rPr>
          <w:rStyle w:val="Emphasis"/>
        </w:rPr>
        <w:t>lifts</w:t>
      </w:r>
      <w:r w:rsidRPr="00A765F8">
        <w:rPr>
          <w:sz w:val="14"/>
        </w:rPr>
        <w:t xml:space="preserve">, </w:t>
      </w:r>
      <w:r w:rsidRPr="00A765F8">
        <w:rPr>
          <w:rStyle w:val="StyleUnderline"/>
        </w:rPr>
        <w:t xml:space="preserve">if we imagine ourselves as working with the materials we </w:t>
      </w:r>
      <w:proofErr w:type="gramStart"/>
      <w:r w:rsidRPr="00A765F8">
        <w:rPr>
          <w:rStyle w:val="StyleUnderline"/>
        </w:rPr>
        <w:t>have to</w:t>
      </w:r>
      <w:proofErr w:type="gramEnd"/>
      <w:r w:rsidRPr="00A765F8">
        <w:rPr>
          <w:rStyle w:val="StyleUnderline"/>
        </w:rPr>
        <w:t xml:space="preserve"> build</w:t>
      </w:r>
      <w:r w:rsidRPr="00A765F8">
        <w:rPr>
          <w:sz w:val="14"/>
        </w:rPr>
        <w:t xml:space="preserve"> a larger movement for </w:t>
      </w:r>
      <w:r w:rsidRPr="00A765F8">
        <w:rPr>
          <w:rStyle w:val="Emphasis"/>
        </w:rPr>
        <w:t>collective continuance</w:t>
      </w:r>
      <w:r w:rsidRPr="00A765F8">
        <w:rPr>
          <w:sz w:val="14"/>
        </w:rPr>
        <w:t>.</w:t>
      </w:r>
    </w:p>
    <w:p w14:paraId="3C54796F"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16cid:durableId="202249995">
    <w:abstractNumId w:val="10"/>
  </w:num>
  <w:num w:numId="2" w16cid:durableId="509412818">
    <w:abstractNumId w:val="8"/>
  </w:num>
  <w:num w:numId="3" w16cid:durableId="767821036">
    <w:abstractNumId w:val="7"/>
  </w:num>
  <w:num w:numId="4" w16cid:durableId="809325191">
    <w:abstractNumId w:val="6"/>
  </w:num>
  <w:num w:numId="5" w16cid:durableId="53159761">
    <w:abstractNumId w:val="5"/>
  </w:num>
  <w:num w:numId="6" w16cid:durableId="681708230">
    <w:abstractNumId w:val="9"/>
  </w:num>
  <w:num w:numId="7" w16cid:durableId="374694759">
    <w:abstractNumId w:val="4"/>
  </w:num>
  <w:num w:numId="8" w16cid:durableId="1093235101">
    <w:abstractNumId w:val="3"/>
  </w:num>
  <w:num w:numId="9" w16cid:durableId="2080977817">
    <w:abstractNumId w:val="2"/>
  </w:num>
  <w:num w:numId="10" w16cid:durableId="1421559396">
    <w:abstractNumId w:val="1"/>
  </w:num>
  <w:num w:numId="11" w16cid:durableId="1925332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7"/>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D71788"/>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6651"/>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2EA1"/>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1FB8"/>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77664"/>
    <w:rsid w:val="00793F46"/>
    <w:rsid w:val="007A1325"/>
    <w:rsid w:val="007A1A18"/>
    <w:rsid w:val="007A3BAF"/>
    <w:rsid w:val="007B53D8"/>
    <w:rsid w:val="007C22C5"/>
    <w:rsid w:val="007C57E1"/>
    <w:rsid w:val="007C5811"/>
    <w:rsid w:val="007D1316"/>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043A"/>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66E03"/>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198A"/>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2FB"/>
    <w:rsid w:val="00D61A4E"/>
    <w:rsid w:val="00D634EA"/>
    <w:rsid w:val="00D713A1"/>
    <w:rsid w:val="00D71788"/>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E3A9A"/>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3383"/>
    <w:rsid w:val="00F57FFB"/>
    <w:rsid w:val="00F601E6"/>
    <w:rsid w:val="00F73954"/>
    <w:rsid w:val="00F92763"/>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E80D96"/>
  <w14:defaultImageDpi w14:val="300"/>
  <w15:docId w15:val="{A7132EC0-D5A0-5149-9FC4-7434801F0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332EA1"/>
    <w:pPr>
      <w:spacing w:after="160" w:line="259" w:lineRule="auto"/>
    </w:pPr>
    <w:rPr>
      <w:rFonts w:ascii="Calibri" w:hAnsi="Calibri" w:cs="Calibri"/>
      <w:sz w:val="22"/>
    </w:rPr>
  </w:style>
  <w:style w:type="paragraph" w:styleId="Heading1">
    <w:name w:val="heading 1"/>
    <w:aliases w:val="Pocket"/>
    <w:basedOn w:val="Normal"/>
    <w:next w:val="Normal"/>
    <w:link w:val="Heading1Char"/>
    <w:uiPriority w:val="9"/>
    <w:qFormat/>
    <w:rsid w:val="00332EA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332EA1"/>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9"/>
    <w:unhideWhenUsed/>
    <w:qFormat/>
    <w:rsid w:val="00332EA1"/>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space,Big card,body,Normal Tag,Heading 21,Heading 2 Char2 Char,Heading 2 Char1 Char Char,Ch,small text,Heading 2 Char Char Char Char,TAG,no read,No Spacing211,No Spacing12,No Spacing2111,ta, Ch,heading 2,No Spacing4,t,No Spacing11111"/>
    <w:basedOn w:val="Normal"/>
    <w:next w:val="Normal"/>
    <w:link w:val="Heading4Char"/>
    <w:uiPriority w:val="9"/>
    <w:unhideWhenUsed/>
    <w:qFormat/>
    <w:rsid w:val="00332EA1"/>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332EA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32EA1"/>
  </w:style>
  <w:style w:type="character" w:customStyle="1" w:styleId="Heading1Char">
    <w:name w:val="Heading 1 Char"/>
    <w:aliases w:val="Pocket Char"/>
    <w:basedOn w:val="DefaultParagraphFont"/>
    <w:link w:val="Heading1"/>
    <w:uiPriority w:val="9"/>
    <w:rsid w:val="00332EA1"/>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332EA1"/>
    <w:rPr>
      <w:rFonts w:ascii="Calibri" w:eastAsiaTheme="majorEastAsia" w:hAnsi="Calibri" w:cstheme="majorBidi"/>
      <w:b/>
      <w:bCs/>
      <w:sz w:val="44"/>
      <w:szCs w:val="44"/>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9"/>
    <w:rsid w:val="00332EA1"/>
    <w:rPr>
      <w:rFonts w:ascii="Calibri" w:eastAsiaTheme="majorEastAsia" w:hAnsi="Calibri" w:cstheme="majorBidi"/>
      <w:b/>
      <w:bCs/>
      <w:sz w:val="32"/>
      <w:szCs w:val="32"/>
      <w:u w:val="single"/>
    </w:rPr>
  </w:style>
  <w:style w:type="character" w:customStyle="1" w:styleId="Heading4Char">
    <w:name w:val="Heading 4 Char"/>
    <w:aliases w:val="Tag Char,small space Char,Big card Char,body Char,Normal Tag Char,Heading 21 Char,Heading 2 Char2 Char Char,Heading 2 Char1 Char Char Char,Ch Char,small text Char,Heading 2 Char Char Char Char Char,TAG Char,no read Char,No Spacing211 Char"/>
    <w:basedOn w:val="DefaultParagraphFont"/>
    <w:link w:val="Heading4"/>
    <w:uiPriority w:val="9"/>
    <w:rsid w:val="00332EA1"/>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1"/>
    <w:qFormat/>
    <w:rsid w:val="00332EA1"/>
    <w:rPr>
      <w:b/>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Bold Cite Char"/>
    <w:basedOn w:val="DefaultParagraphFont"/>
    <w:uiPriority w:val="1"/>
    <w:qFormat/>
    <w:rsid w:val="00332EA1"/>
    <w:rPr>
      <w:b w:val="0"/>
      <w:sz w:val="22"/>
      <w:u w:val="single"/>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s"/>
    <w:basedOn w:val="DefaultParagraphFont"/>
    <w:link w:val="textbold"/>
    <w:uiPriority w:val="20"/>
    <w:qFormat/>
    <w:rsid w:val="00332EA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32EA1"/>
    <w:rPr>
      <w:color w:val="auto"/>
      <w:u w:val="none"/>
    </w:rPr>
  </w:style>
  <w:style w:type="character" w:styleId="Hyperlink">
    <w:name w:val="Hyperlink"/>
    <w:aliases w:val="Read,Important,heading 1 (block title),Card Text,Internet Link,Analytic Text,Internet link,Underline Char Char Char Char1,Heading 3 Char Char Char Char Char Char Char Char Char Char1,Heading 1 Char1,Pocket Char1,F2 - Heading 1 Char1,Char Char1"/>
    <w:basedOn w:val="DefaultParagraphFont"/>
    <w:link w:val="Card"/>
    <w:uiPriority w:val="99"/>
    <w:unhideWhenUsed/>
    <w:rsid w:val="00332EA1"/>
    <w:rPr>
      <w:color w:val="auto"/>
      <w:u w:val="none"/>
    </w:rPr>
  </w:style>
  <w:style w:type="paragraph" w:styleId="DocumentMap">
    <w:name w:val="Document Map"/>
    <w:basedOn w:val="Normal"/>
    <w:link w:val="DocumentMapChar"/>
    <w:uiPriority w:val="99"/>
    <w:semiHidden/>
    <w:unhideWhenUsed/>
    <w:rsid w:val="00332EA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32EA1"/>
    <w:rPr>
      <w:rFonts w:ascii="Lucida Grande" w:hAnsi="Lucida Grande" w:cs="Lucida Grande"/>
    </w:rPr>
  </w:style>
  <w:style w:type="paragraph" w:customStyle="1" w:styleId="textbold">
    <w:name w:val="text bold"/>
    <w:basedOn w:val="Normal"/>
    <w:link w:val="Emphasis"/>
    <w:autoRedefine/>
    <w:uiPriority w:val="20"/>
    <w:qFormat/>
    <w:rsid w:val="00D71788"/>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paragraph" w:customStyle="1" w:styleId="Card">
    <w:name w:val="Card"/>
    <w:aliases w:val="No Spacing111112,nonunderlined,Note Level 2,No Spacing11211,Debate Text,No Spacing11,No Spacing111,No Spacing2,Read stuff,No Spacing1,Tag and Ci,No Spacing23,card,No Spacing22,No Spacing3,Medium Grid 21,Tags,No Spacing31,No Spacing41,Tag and Cite"/>
    <w:basedOn w:val="Heading1"/>
    <w:link w:val="Hyperlink"/>
    <w:autoRedefine/>
    <w:uiPriority w:val="99"/>
    <w:qFormat/>
    <w:rsid w:val="00D71788"/>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bCs w:val="0"/>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D71788"/>
    <w:pPr>
      <w:spacing w:before="100" w:beforeAutospacing="1" w:after="100" w:afterAutospacing="1"/>
    </w:p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D71788"/>
    <w:rPr>
      <w:rFonts w:ascii="Calibri" w:hAnsi="Calibri" w:cs="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harvardlawreview.org/print/vol-137/will-the-real-shareholder-primacy-please-stand-up/" TargetMode="External"/><Relationship Id="rId18" Type="http://schemas.openxmlformats.org/officeDocument/2006/relationships/hyperlink" Target="https://harvardlawreview.org/print/vol-137/will-the-real-shareholder-primacy-please-stand-up/" TargetMode="External"/><Relationship Id="rId26" Type="http://schemas.openxmlformats.org/officeDocument/2006/relationships/hyperlink" Target="https://harvardlawreview.org/print/vol-137/will-the-real-shareholder-primacy-please-stand-up/" TargetMode="External"/><Relationship Id="rId39" Type="http://schemas.openxmlformats.org/officeDocument/2006/relationships/hyperlink" Target="https://harvardlawreview.org/print/vol-137/will-the-real-shareholder-primacy-please-stand-up/" TargetMode="External"/><Relationship Id="rId21" Type="http://schemas.openxmlformats.org/officeDocument/2006/relationships/hyperlink" Target="https://harvardlawreview.org/print/vol-137/will-the-real-shareholder-primacy-please-stand-up/" TargetMode="External"/><Relationship Id="rId34" Type="http://schemas.openxmlformats.org/officeDocument/2006/relationships/hyperlink" Target="https://harvardlawreview.org/print/vol-137/will-the-real-shareholder-primacy-please-stand-up/" TargetMode="External"/><Relationship Id="rId42" Type="http://schemas.openxmlformats.org/officeDocument/2006/relationships/hyperlink" Target="https://kiteinsights.com/wp-content/uploads/2022/06/Every-Job-Is-A-Climate-Job-Kite-Insights.pdf" TargetMode="External"/><Relationship Id="rId47" Type="http://schemas.openxmlformats.org/officeDocument/2006/relationships/hyperlink" Target="https://unfccc.int/most-requested/key-aspects-of-the-paris-agreement" TargetMode="External"/><Relationship Id="rId50" Type="http://schemas.openxmlformats.org/officeDocument/2006/relationships/hyperlink" Target="https://www.insideenergyandenvironment.com/2023/09/california-legislature-passes-landmark-climate-disclosure-laws-spotlight-on-sb-253/"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harvardlawreview.org/print/vol-137/will-the-real-shareholder-primacy-please-stand-up/" TargetMode="External"/><Relationship Id="rId29" Type="http://schemas.openxmlformats.org/officeDocument/2006/relationships/hyperlink" Target="https://harvardlawreview.org/print/vol-137/will-the-real-shareholder-primacy-please-stand-up/" TargetMode="External"/><Relationship Id="rId11" Type="http://schemas.openxmlformats.org/officeDocument/2006/relationships/hyperlink" Target="https://corpgov.law.harvard.edu/2019/02/11/towards-accountable-capitalism-remaking-corporate-law-through-stakeholder-governance/" TargetMode="External"/><Relationship Id="rId24" Type="http://schemas.openxmlformats.org/officeDocument/2006/relationships/hyperlink" Target="https://harvardlawreview.org/print/vol-137/will-the-real-shareholder-primacy-please-stand-up/" TargetMode="External"/><Relationship Id="rId32" Type="http://schemas.openxmlformats.org/officeDocument/2006/relationships/hyperlink" Target="https://harvardlawreview.org/print/vol-137/will-the-real-shareholder-primacy-please-stand-up/" TargetMode="External"/><Relationship Id="rId37" Type="http://schemas.openxmlformats.org/officeDocument/2006/relationships/hyperlink" Target="https://harvardlawreview.org/print/vol-137/will-the-real-shareholder-primacy-please-stand-up/" TargetMode="External"/><Relationship Id="rId40" Type="http://schemas.openxmlformats.org/officeDocument/2006/relationships/hyperlink" Target="https://harvardlawreview.org/print/vol-137/will-the-real-shareholder-primacy-please-stand-up/" TargetMode="External"/><Relationship Id="rId45" Type="http://schemas.openxmlformats.org/officeDocument/2006/relationships/hyperlink" Target="https://www.linkedin.com/pulse/climatevoices-featuring-drew-wilkinson-bill-weihl/" TargetMode="External"/><Relationship Id="rId53"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https://heinonline.org/HOL/LandingPage?handle=hein.journals/cambrilv7&amp;div=20&amp;id=&amp;page=" TargetMode="External"/><Relationship Id="rId19" Type="http://schemas.openxmlformats.org/officeDocument/2006/relationships/hyperlink" Target="https://harvardlawreview.org/print/vol-137/will-the-real-shareholder-primacy-please-stand-up/" TargetMode="External"/><Relationship Id="rId31" Type="http://schemas.openxmlformats.org/officeDocument/2006/relationships/hyperlink" Target="https://harvardlawreview.org/print/vol-137/will-the-real-shareholder-primacy-please-stand-up/" TargetMode="External"/><Relationship Id="rId44" Type="http://schemas.openxmlformats.org/officeDocument/2006/relationships/hyperlink" Target="https://www.cnn.com/2023/10/25/us/americans-climate-harm-pew-poll/index.html" TargetMode="External"/><Relationship Id="rId52" Type="http://schemas.openxmlformats.org/officeDocument/2006/relationships/hyperlink" Target="https://lpeproject.org/blog/codetermination-the-missing-alternative-in-corporate-governance/" TargetMode="External"/><Relationship Id="rId4" Type="http://schemas.openxmlformats.org/officeDocument/2006/relationships/customXml" Target="../customXml/item4.xml"/><Relationship Id="rId9" Type="http://schemas.openxmlformats.org/officeDocument/2006/relationships/hyperlink" Target="https://clsbluesky.law.columbia.edu/2025/03/17/is-there-really-a-fiduciary-duty-to-destroy-the-climate/" TargetMode="External"/><Relationship Id="rId14" Type="http://schemas.openxmlformats.org/officeDocument/2006/relationships/hyperlink" Target="https://harvardlawreview.org/print/vol-137/will-the-real-shareholder-primacy-please-stand-up/" TargetMode="External"/><Relationship Id="rId22" Type="http://schemas.openxmlformats.org/officeDocument/2006/relationships/hyperlink" Target="https://harvardlawreview.org/print/vol-137/will-the-real-shareholder-primacy-please-stand-up/" TargetMode="External"/><Relationship Id="rId27" Type="http://schemas.openxmlformats.org/officeDocument/2006/relationships/hyperlink" Target="https://harvardlawreview.org/print/vol-137/will-the-real-shareholder-primacy-please-stand-up/" TargetMode="External"/><Relationship Id="rId30" Type="http://schemas.openxmlformats.org/officeDocument/2006/relationships/hyperlink" Target="https://harvardlawreview.org/print/vol-137/will-the-real-shareholder-primacy-please-stand-up/" TargetMode="External"/><Relationship Id="rId35" Type="http://schemas.openxmlformats.org/officeDocument/2006/relationships/hyperlink" Target="https://harvardlawreview.org/print/vol-137/will-the-real-shareholder-primacy-please-stand-up/" TargetMode="External"/><Relationship Id="rId43" Type="http://schemas.openxmlformats.org/officeDocument/2006/relationships/hyperlink" Target="https://www.deloitte.com/global/en/issues/climate/content/deloitte-cxo-sustainability-report.html" TargetMode="External"/><Relationship Id="rId48" Type="http://schemas.openxmlformats.org/officeDocument/2006/relationships/hyperlink" Target="https://www.linkedin.com/pulse/climatevoices-featuring-mary-dube-bill-weihl-bpblc/" TargetMode="External"/><Relationship Id="rId8" Type="http://schemas.openxmlformats.org/officeDocument/2006/relationships/webSettings" Target="webSettings.xml"/><Relationship Id="rId51" Type="http://schemas.openxmlformats.org/officeDocument/2006/relationships/hyperlink" Target="https://www.swlaw.edu/sites/default/files/2025-04/Article%207%20-%20Carini.pdf" TargetMode="External"/><Relationship Id="rId3" Type="http://schemas.openxmlformats.org/officeDocument/2006/relationships/customXml" Target="../customXml/item3.xml"/><Relationship Id="rId12" Type="http://schemas.openxmlformats.org/officeDocument/2006/relationships/hyperlink" Target="https://www.pnas.org/doi/full/10.1073/pnas.2108146119" TargetMode="External"/><Relationship Id="rId17" Type="http://schemas.openxmlformats.org/officeDocument/2006/relationships/hyperlink" Target="https://harvardlawreview.org/print/vol-137/will-the-real-shareholder-primacy-please-stand-up/" TargetMode="External"/><Relationship Id="rId25" Type="http://schemas.openxmlformats.org/officeDocument/2006/relationships/hyperlink" Target="https://harvardlawreview.org/print/vol-137/will-the-real-shareholder-primacy-please-stand-up/" TargetMode="External"/><Relationship Id="rId33" Type="http://schemas.openxmlformats.org/officeDocument/2006/relationships/hyperlink" Target="https://harvardlawreview.org/print/vol-137/will-the-real-shareholder-primacy-please-stand-up/" TargetMode="External"/><Relationship Id="rId38" Type="http://schemas.openxmlformats.org/officeDocument/2006/relationships/hyperlink" Target="https://harvardlawreview.org/print/vol-137/will-the-real-shareholder-primacy-please-stand-up/" TargetMode="External"/><Relationship Id="rId46" Type="http://schemas.openxmlformats.org/officeDocument/2006/relationships/hyperlink" Target="https://www.theguardian.com/environment/2023/oct/25/climate-crisis-threatens-tipping-point-of-uninsurable-homes-says-un" TargetMode="External"/><Relationship Id="rId20" Type="http://schemas.openxmlformats.org/officeDocument/2006/relationships/hyperlink" Target="https://harvardlawreview.org/print/vol-137/will-the-real-shareholder-primacy-please-stand-up/" TargetMode="External"/><Relationship Id="rId41" Type="http://schemas.openxmlformats.org/officeDocument/2006/relationships/hyperlink" Target="https://trellis.net/article/how-employee-voice-can-help-drive-climate-action-your-company/"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harvardlawreview.org/print/vol-137/will-the-real-shareholder-primacy-please-stand-up/" TargetMode="External"/><Relationship Id="rId23" Type="http://schemas.openxmlformats.org/officeDocument/2006/relationships/hyperlink" Target="https://harvardlawreview.org/print/vol-137/will-the-real-shareholder-primacy-please-stand-up/" TargetMode="External"/><Relationship Id="rId28" Type="http://schemas.openxmlformats.org/officeDocument/2006/relationships/hyperlink" Target="https://harvardlawreview.org/print/vol-137/will-the-real-shareholder-primacy-please-stand-up/" TargetMode="External"/><Relationship Id="rId36" Type="http://schemas.openxmlformats.org/officeDocument/2006/relationships/hyperlink" Target="https://harvardlawreview.org/print/vol-137/will-the-real-shareholder-primacy-please-stand-up/" TargetMode="External"/><Relationship Id="rId49" Type="http://schemas.openxmlformats.org/officeDocument/2006/relationships/hyperlink" Target="https://www.nytimes.com/2023/09/13/climate/california-emissions-businesses-climate.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ahm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14</Pages>
  <Words>21589</Words>
  <Characters>123058</Characters>
  <Application>Microsoft Office Word</Application>
  <DocSecurity>0</DocSecurity>
  <Lines>1025</Lines>
  <Paragraphs>288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144359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Ashaz Rahman</dc:creator>
  <cp:keywords>5.2</cp:keywords>
  <dc:description/>
  <cp:lastModifiedBy>Rahman, Ashaz</cp:lastModifiedBy>
  <cp:revision>5</cp:revision>
  <dcterms:created xsi:type="dcterms:W3CDTF">2025-10-17T19:33:00Z</dcterms:created>
  <dcterms:modified xsi:type="dcterms:W3CDTF">2025-10-17T19:48:00Z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