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5CDE" w14:textId="48D3D452" w:rsidR="00E14CFE" w:rsidRDefault="00E14CFE" w:rsidP="00E14CFE">
      <w:pPr>
        <w:pStyle w:val="Heading1"/>
      </w:pPr>
      <w:r>
        <w:t>Aff Cards – Gonzaga Round 7</w:t>
      </w:r>
    </w:p>
    <w:p w14:paraId="1E1621DA" w14:textId="77777777" w:rsidR="00E14CFE" w:rsidRPr="006508A5" w:rsidRDefault="00E14CFE" w:rsidP="00E14CFE">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521D7D0D" w14:textId="77777777" w:rsidR="00E14CFE" w:rsidRPr="006508A5" w:rsidRDefault="00E14CFE" w:rsidP="00E14CFE">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50533D8A"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The United States federal government should substantially </w:t>
      </w:r>
      <w:r>
        <w:rPr>
          <w:rFonts w:eastAsiaTheme="majorEastAsia" w:cstheme="majorBidi"/>
          <w:b/>
          <w:iCs/>
          <w:sz w:val="26"/>
        </w:rPr>
        <w:t>strengthen collective bargaining rights for workers via interagency antitrust enforcement.</w:t>
      </w:r>
    </w:p>
    <w:p w14:paraId="246CC92D" w14:textId="77777777" w:rsidR="00E14CFE" w:rsidRDefault="00E14CFE" w:rsidP="00E14CFE">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7C6E885A" w14:textId="77777777" w:rsidR="00E14CFE" w:rsidRDefault="00E14CFE" w:rsidP="00E14CFE">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w:t>
      </w:r>
      <w:r>
        <w:rPr>
          <w:rFonts w:eastAsiaTheme="majorEastAsia" w:cstheme="majorBidi"/>
          <w:b/>
          <w:iCs/>
          <w:sz w:val="26"/>
        </w:rPr>
        <w:t>1</w:t>
      </w:r>
      <w:r w:rsidRPr="006508A5">
        <w:rPr>
          <w:rFonts w:eastAsiaTheme="majorEastAsia" w:cstheme="majorBidi"/>
          <w:b/>
          <w:iCs/>
          <w:sz w:val="26"/>
        </w:rPr>
        <w:t xml:space="preserve"> is </w:t>
      </w:r>
      <w:r w:rsidRPr="00F2785B">
        <w:rPr>
          <w:rFonts w:eastAsiaTheme="majorEastAsia" w:cstheme="majorBidi"/>
          <w:b/>
          <w:iCs/>
          <w:sz w:val="26"/>
          <w:u w:val="single"/>
        </w:rPr>
        <w:t>Monopsony</w:t>
      </w:r>
      <w:r w:rsidRPr="006508A5">
        <w:rPr>
          <w:rFonts w:eastAsiaTheme="majorEastAsia" w:cstheme="majorBidi"/>
          <w:b/>
          <w:iCs/>
          <w:sz w:val="26"/>
          <w:u w:val="single"/>
        </w:rPr>
        <w:t>.</w:t>
      </w:r>
    </w:p>
    <w:p w14:paraId="3771F010"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291369F5" w14:textId="77777777" w:rsidR="00E14CFE" w:rsidRPr="006508A5" w:rsidRDefault="00E14CFE" w:rsidP="00E14CFE">
      <w:pPr>
        <w:spacing w:after="0" w:line="240" w:lineRule="auto"/>
      </w:pPr>
      <w:r w:rsidRPr="006508A5">
        <w:rPr>
          <w:b/>
          <w:bCs/>
          <w:sz w:val="26"/>
        </w:rPr>
        <w:t>Finkin</w:t>
      </w:r>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8D4B52B" w14:textId="77777777" w:rsidR="00E14CFE" w:rsidRPr="006508A5" w:rsidRDefault="00E14CFE" w:rsidP="00E14CFE">
      <w:pPr>
        <w:spacing w:after="0" w:line="240" w:lineRule="auto"/>
        <w:rPr>
          <w:sz w:val="16"/>
        </w:rPr>
      </w:pPr>
      <w:r w:rsidRPr="006508A5">
        <w:rPr>
          <w:sz w:val="16"/>
        </w:rPr>
        <w:t xml:space="preserve">The antitrust commentators identify areas where they argue that a per se antitrust approach could and should be taken: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4337124E" w14:textId="77777777" w:rsidR="00E14CFE" w:rsidRPr="006508A5" w:rsidRDefault="00E14CFE" w:rsidP="00E14CFE">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subject to close governmental oversight via a special master or the like. The choice would be for the parties to the proposed merger to make: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at once ready-to-hand and would seem to be responsive to the labor monopsony problem in concentrated markets.</w:t>
      </w:r>
    </w:p>
    <w:p w14:paraId="32C61274" w14:textId="77777777" w:rsidR="00E14CFE" w:rsidRPr="006508A5" w:rsidRDefault="00E14CFE" w:rsidP="00E14CFE">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3BEB6FE" w14:textId="77777777" w:rsidR="00E14CFE" w:rsidRPr="006508A5" w:rsidRDefault="00E14CFE" w:rsidP="00E14CFE">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beyond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networks of contract,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on lead companies to require union neutrality on its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767F19B8" w14:textId="77777777" w:rsidR="00E14CFE" w:rsidRPr="006508A5" w:rsidRDefault="00E14CFE" w:rsidP="00E14CFE">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may not be able to come to the rescue of low</w:t>
      </w:r>
    </w:p>
    <w:p w14:paraId="050A93F8" w14:textId="77777777" w:rsidR="00E14CFE" w:rsidRPr="006508A5" w:rsidRDefault="00E14CFE" w:rsidP="00E14CFE">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01DB48C5" w14:textId="77777777" w:rsidR="00E14CFE" w:rsidRPr="00F2785B" w:rsidRDefault="00E14CFE" w:rsidP="00E14CFE"/>
    <w:p w14:paraId="54835F78" w14:textId="77777777" w:rsidR="00E14CFE" w:rsidRPr="006508A5" w:rsidRDefault="00E14CFE" w:rsidP="00E14CFE">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EF25763" w14:textId="77777777" w:rsidR="00E14CFE" w:rsidRPr="006508A5" w:rsidRDefault="00E14CFE" w:rsidP="00E14CFE">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20F44CF" w14:textId="77777777" w:rsidR="00E14CFE" w:rsidRPr="006508A5" w:rsidRDefault="00E14CFE" w:rsidP="00E14CFE">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5ECF9CDA" w14:textId="77777777" w:rsidR="00E14CFE" w:rsidRPr="006508A5" w:rsidRDefault="00E14CFE" w:rsidP="00E14CFE">
      <w:pPr>
        <w:spacing w:after="0"/>
        <w:rPr>
          <w:sz w:val="16"/>
        </w:rPr>
      </w:pPr>
      <w:r w:rsidRPr="006508A5">
        <w:rPr>
          <w:sz w:val="16"/>
        </w:rPr>
        <w:t>II. BACKGROUND ON NURSE EMPLOYMENT AND HOSPITAL CONSOLIDATIONS</w:t>
      </w:r>
    </w:p>
    <w:p w14:paraId="5DC1475D" w14:textId="77777777" w:rsidR="00E14CFE" w:rsidRPr="006508A5" w:rsidRDefault="00E14CFE" w:rsidP="00E14CFE">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5ADB9167" w14:textId="77777777" w:rsidR="00E14CFE" w:rsidRPr="006508A5" w:rsidRDefault="00E14CFE" w:rsidP="00E14CFE">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3465F55C" w14:textId="77777777" w:rsidR="00E14CFE" w:rsidRPr="006508A5" w:rsidRDefault="00E14CFE" w:rsidP="00E14CFE">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46829533" w14:textId="77777777" w:rsidR="00E14CFE" w:rsidRPr="006508A5" w:rsidRDefault="00E14CFE" w:rsidP="00E14CFE">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1AA2AA02" w14:textId="77777777" w:rsidR="00E14CFE" w:rsidRPr="006508A5" w:rsidRDefault="00E14CFE" w:rsidP="00E14CFE">
      <w:pPr>
        <w:spacing w:after="0"/>
        <w:rPr>
          <w:sz w:val="16"/>
        </w:rPr>
      </w:pPr>
      <w:r w:rsidRPr="006508A5">
        <w:rPr>
          <w:sz w:val="16"/>
        </w:rPr>
        <w:t>IV. EVIDENCE OF MONOPSONY POWER FOLLOWING HOSPITAL CONSOLIDATIONS</w:t>
      </w:r>
    </w:p>
    <w:p w14:paraId="6D60D874" w14:textId="77777777" w:rsidR="00E14CFE" w:rsidRPr="006508A5" w:rsidRDefault="00E14CFE" w:rsidP="00E14CFE">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375CD027" w14:textId="77777777" w:rsidR="00E14CFE" w:rsidRPr="006508A5" w:rsidRDefault="00E14CFE" w:rsidP="00E14CFE">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7EAA454D" w14:textId="77777777" w:rsidR="00E14CFE" w:rsidRPr="006508A5" w:rsidRDefault="00E14CFE" w:rsidP="00E14CFE">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53192B5" w14:textId="77777777" w:rsidR="00E14CFE" w:rsidRPr="006508A5" w:rsidRDefault="00E14CFE" w:rsidP="00E14CFE">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39D60DC9" w14:textId="77777777" w:rsidR="00E14CFE" w:rsidRPr="006508A5" w:rsidRDefault="00E14CFE" w:rsidP="00E14CFE">
      <w:pPr>
        <w:spacing w:after="0"/>
        <w:rPr>
          <w:sz w:val="16"/>
        </w:rPr>
      </w:pPr>
      <w:r w:rsidRPr="006508A5">
        <w:rPr>
          <w:sz w:val="16"/>
        </w:rPr>
        <w:t>V. UNIONIZATION OF NURSES AND COUNTERVAILING POWER</w:t>
      </w:r>
    </w:p>
    <w:p w14:paraId="63DB9E4D" w14:textId="77777777" w:rsidR="00E14CFE" w:rsidRPr="006508A5" w:rsidRDefault="00E14CFE" w:rsidP="00E14CFE">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7B54D858" w14:textId="77777777" w:rsidR="00E14CFE" w:rsidRPr="006508A5" w:rsidRDefault="00E14CFE" w:rsidP="00E14CFE">
      <w:pPr>
        <w:spacing w:after="0"/>
        <w:rPr>
          <w:sz w:val="16"/>
        </w:rPr>
      </w:pPr>
      <w:r w:rsidRPr="006508A5">
        <w:rPr>
          <w:sz w:val="16"/>
        </w:rPr>
        <w:t>VI. POLICY IMPLICATIONS AND CONCLUSION</w:t>
      </w:r>
    </w:p>
    <w:p w14:paraId="00FCA926" w14:textId="77777777" w:rsidR="00E14CFE" w:rsidRPr="006508A5" w:rsidRDefault="00E14CFE" w:rsidP="00E14CFE">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77F1CFF9" w14:textId="77777777" w:rsidR="00E14CFE" w:rsidRPr="006508A5" w:rsidRDefault="00E14CFE" w:rsidP="00E14CFE">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12C47401" w14:textId="77777777" w:rsidR="00E14CFE" w:rsidRPr="006508A5" w:rsidRDefault="00E14CFE" w:rsidP="00E14CFE">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15A302A3" w14:textId="77777777" w:rsidR="00E14CFE" w:rsidRPr="006508A5" w:rsidRDefault="00E14CFE" w:rsidP="00E14CFE">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29A8EA81" w14:textId="77777777" w:rsidR="00E14CFE" w:rsidRPr="006508A5" w:rsidRDefault="00E14CFE" w:rsidP="00E14CFE"/>
    <w:p w14:paraId="50390EAF"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37F535C7" w14:textId="77777777" w:rsidR="00E14CFE" w:rsidRPr="006508A5" w:rsidRDefault="00E14CFE" w:rsidP="00E14CFE">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551CE3D7" w14:textId="77777777" w:rsidR="00E14CFE" w:rsidRPr="006508A5" w:rsidRDefault="00E14CFE" w:rsidP="00E14CFE">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505D930F" w14:textId="77777777" w:rsidR="00E14CFE" w:rsidRPr="006508A5" w:rsidRDefault="00E14CFE" w:rsidP="00E14CFE">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0DF8C21" w14:textId="77777777" w:rsidR="00E14CFE" w:rsidRPr="006508A5" w:rsidRDefault="00E14CFE" w:rsidP="00E14CFE">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0B0F9420" w14:textId="77777777" w:rsidR="00E14CFE" w:rsidRPr="006508A5" w:rsidRDefault="00E14CFE" w:rsidP="00E14CFE">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FB243B3" w14:textId="77777777" w:rsidR="00E14CFE" w:rsidRPr="006508A5" w:rsidRDefault="00E14CFE" w:rsidP="00E14CFE">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24DC0D16" w14:textId="77777777" w:rsidR="00E14CFE" w:rsidRPr="006508A5" w:rsidRDefault="00E14CFE" w:rsidP="00E14CFE">
      <w:pPr>
        <w:spacing w:after="0" w:line="240" w:lineRule="auto"/>
        <w:rPr>
          <w:sz w:val="16"/>
        </w:rPr>
      </w:pPr>
    </w:p>
    <w:p w14:paraId="28EEBD91"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69EB1C78" w14:textId="77777777" w:rsidR="00E14CFE" w:rsidRPr="006508A5" w:rsidRDefault="00E14CFE" w:rsidP="00E14CFE">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7BB01BA8" w14:textId="77777777" w:rsidR="00E14CFE" w:rsidRPr="006508A5" w:rsidRDefault="00E14CFE" w:rsidP="00E14CFE">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2E21E3BC" w14:textId="77777777" w:rsidR="00E14CFE" w:rsidRPr="006508A5" w:rsidRDefault="00E14CFE" w:rsidP="00E14CFE">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652A65C2" w14:textId="77777777" w:rsidR="00E14CFE" w:rsidRPr="006508A5" w:rsidRDefault="00E14CFE" w:rsidP="00E14CFE">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268EA1BD" w14:textId="77777777" w:rsidR="00E14CFE" w:rsidRPr="006508A5" w:rsidRDefault="00E14CFE" w:rsidP="00E14CFE">
      <w:pPr>
        <w:spacing w:after="0"/>
        <w:rPr>
          <w:sz w:val="16"/>
        </w:rPr>
      </w:pPr>
    </w:p>
    <w:p w14:paraId="48DF9678" w14:textId="77777777" w:rsidR="00E14CFE" w:rsidRPr="006508A5" w:rsidRDefault="00E14CFE" w:rsidP="00E14CFE">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449C4605" w14:textId="77777777" w:rsidR="00E14CFE" w:rsidRPr="006508A5" w:rsidRDefault="00E14CFE" w:rsidP="00E14CFE">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3A371225" w14:textId="77777777" w:rsidR="00E14CFE" w:rsidRPr="006508A5" w:rsidRDefault="00E14CFE" w:rsidP="00E14CFE">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6DBFF798" w14:textId="77777777" w:rsidR="00E14CFE" w:rsidRPr="006508A5" w:rsidRDefault="00E14CFE" w:rsidP="00E14CFE">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88A8078" w14:textId="77777777" w:rsidR="00E14CFE" w:rsidRPr="006508A5" w:rsidRDefault="00E14CFE" w:rsidP="00E14CFE">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746F7E57" w14:textId="77777777" w:rsidR="00E14CFE" w:rsidRPr="006508A5" w:rsidRDefault="00E14CFE" w:rsidP="00E14CFE">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44ECE75" w14:textId="77777777" w:rsidR="00E14CFE" w:rsidRPr="006508A5" w:rsidRDefault="00E14CFE" w:rsidP="00E14CFE">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E534C47" w14:textId="77777777" w:rsidR="00E14CFE" w:rsidRPr="006508A5" w:rsidRDefault="00E14CFE" w:rsidP="00E14CFE">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2CA1F751" w14:textId="77777777" w:rsidR="00E14CFE" w:rsidRPr="006508A5" w:rsidRDefault="00E14CFE" w:rsidP="00E14CFE">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C99A8C1" w14:textId="77777777" w:rsidR="00E14CFE" w:rsidRPr="006508A5" w:rsidRDefault="00E14CFE" w:rsidP="00E14CFE">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DEBD526" w14:textId="77777777" w:rsidR="00E14CFE" w:rsidRPr="006508A5" w:rsidRDefault="00E14CFE" w:rsidP="00E14CFE">
      <w:pPr>
        <w:spacing w:after="0"/>
        <w:rPr>
          <w:sz w:val="16"/>
        </w:rPr>
      </w:pPr>
    </w:p>
    <w:p w14:paraId="2B5CCEE6"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227A1AF5" w14:textId="77777777" w:rsidR="00E14CFE" w:rsidRPr="006508A5" w:rsidRDefault="00E14CFE" w:rsidP="00E14CFE">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4168F4D5" w14:textId="77777777" w:rsidR="00E14CFE" w:rsidRPr="006508A5" w:rsidRDefault="00E14CFE" w:rsidP="00E14CFE">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72856252" w14:textId="77777777" w:rsidR="00E14CFE" w:rsidRPr="006508A5" w:rsidRDefault="00E14CFE" w:rsidP="00E14CFE">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0219E6EB" w14:textId="77777777" w:rsidR="00E14CFE" w:rsidRPr="006508A5" w:rsidRDefault="00E14CFE" w:rsidP="00E14CFE">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36BC740D" w14:textId="77777777" w:rsidR="00E14CFE" w:rsidRPr="006508A5" w:rsidRDefault="00E14CFE" w:rsidP="00E14CFE">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76BCF6C8" w14:textId="77777777" w:rsidR="00E14CFE" w:rsidRPr="006508A5" w:rsidRDefault="00E14CFE" w:rsidP="00E14CFE">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A544241" w14:textId="77777777" w:rsidR="00E14CFE" w:rsidRPr="006508A5" w:rsidRDefault="00E14CFE" w:rsidP="00E14CFE">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D7E8B29" w14:textId="77777777" w:rsidR="00E14CFE" w:rsidRPr="006508A5" w:rsidRDefault="00E14CFE" w:rsidP="00E14CFE">
      <w:pPr>
        <w:spacing w:after="0"/>
        <w:rPr>
          <w:sz w:val="16"/>
        </w:rPr>
      </w:pPr>
      <w:r w:rsidRPr="006508A5">
        <w:rPr>
          <w:sz w:val="16"/>
        </w:rPr>
        <w:t>Health as a determinant of national resilience</w:t>
      </w:r>
    </w:p>
    <w:p w14:paraId="1AAD6BAE" w14:textId="77777777" w:rsidR="00E14CFE" w:rsidRPr="006508A5" w:rsidRDefault="00E14CFE" w:rsidP="00E14CFE">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0A08A624" w14:textId="77777777" w:rsidR="00E14CFE" w:rsidRPr="006508A5" w:rsidRDefault="00E14CFE" w:rsidP="00E14CFE"/>
    <w:p w14:paraId="08DA61D6"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3CE80F68" w14:textId="77777777" w:rsidR="00E14CFE" w:rsidRPr="006508A5" w:rsidRDefault="00E14CFE" w:rsidP="00E14CFE">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2DA3D941" w14:textId="77777777" w:rsidR="00E14CFE" w:rsidRPr="006508A5" w:rsidRDefault="00E14CFE" w:rsidP="00E14CFE">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1D26F9A" w14:textId="77777777" w:rsidR="00E14CFE" w:rsidRPr="006508A5" w:rsidRDefault="00E14CFE" w:rsidP="00E14CFE">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01102A63" w14:textId="77777777" w:rsidR="00E14CFE" w:rsidRPr="006508A5" w:rsidRDefault="00E14CFE" w:rsidP="00E14CFE">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Hospital closures are increasing the size and number of hospital deserts-areas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6436B75C" w14:textId="77777777" w:rsidR="00E14CFE" w:rsidRPr="006508A5" w:rsidRDefault="00E14CFE" w:rsidP="00E14CFE">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22253962" w14:textId="77777777" w:rsidR="00E14CFE" w:rsidRPr="006508A5" w:rsidRDefault="00E14CFE" w:rsidP="00E14CFE">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091719BB" w14:textId="77777777" w:rsidR="00E14CFE" w:rsidRPr="006508A5" w:rsidRDefault="00E14CFE" w:rsidP="00E14CFE">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5642C617" w14:textId="77777777" w:rsidR="00E14CFE" w:rsidRPr="006508A5" w:rsidRDefault="00E14CFE" w:rsidP="00E14CFE">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AB6522C" w14:textId="77777777" w:rsidR="00E14CFE" w:rsidRPr="006508A5" w:rsidRDefault="00E14CFE" w:rsidP="00E14CFE">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This migration then harms local businesses relying on the community for support. Data reveal that when a hospital abandons the community, the unemployment rate rises by 1.6%, and per capita income declines by 4%.25</w:t>
      </w:r>
    </w:p>
    <w:p w14:paraId="1F7B3874" w14:textId="77777777" w:rsidR="00E14CFE" w:rsidRPr="006508A5" w:rsidRDefault="00E14CFE" w:rsidP="00E14CFE">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r w:rsidRPr="006508A5">
        <w:rPr>
          <w:u w:val="single"/>
        </w:rPr>
        <w:t>an antitrust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55318525" w14:textId="77777777" w:rsidR="00E14CFE" w:rsidRPr="006508A5" w:rsidRDefault="00E14CFE" w:rsidP="00E14CFE">
      <w:pPr>
        <w:spacing w:after="0"/>
        <w:rPr>
          <w:sz w:val="16"/>
        </w:rPr>
      </w:pPr>
    </w:p>
    <w:p w14:paraId="67CDAF76"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58D12598" w14:textId="77777777" w:rsidR="00E14CFE" w:rsidRPr="006508A5" w:rsidRDefault="00E14CFE" w:rsidP="00E14CFE">
      <w:pPr>
        <w:spacing w:after="0"/>
      </w:pPr>
      <w:r w:rsidRPr="006508A5">
        <w:rPr>
          <w:b/>
          <w:bCs/>
          <w:sz w:val="26"/>
        </w:rPr>
        <w:t>Wofford</w:t>
      </w:r>
      <w:r w:rsidRPr="006508A5">
        <w:t xml:space="preserve"> 20</w:t>
      </w:r>
      <w:r w:rsidRPr="006508A5">
        <w:rPr>
          <w:b/>
          <w:bCs/>
          <w:sz w:val="26"/>
        </w:rPr>
        <w:t>23</w:t>
      </w:r>
      <w:r w:rsidRPr="006508A5">
        <w:t xml:space="preserve"> – Darbin Wofford is the Deputy Director of Health Care for Third Way’s Economic program (“Hospital Consolidation Suppresses Workers’ Wages,” https://www.thirdway.org/memo/hospital-consolidation-suppresses-workers-wages) </w:t>
      </w:r>
    </w:p>
    <w:p w14:paraId="6A9C2F5A" w14:textId="77777777" w:rsidR="00E14CFE" w:rsidRPr="006508A5" w:rsidRDefault="00E14CFE" w:rsidP="00E14CFE">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04D1888F" w14:textId="77777777" w:rsidR="00E14CFE" w:rsidRPr="006508A5" w:rsidRDefault="00E14CFE" w:rsidP="00E14CFE">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757088E6" w14:textId="77777777" w:rsidR="00E14CFE" w:rsidRPr="006508A5" w:rsidRDefault="00E14CFE" w:rsidP="00E14CFE">
      <w:pPr>
        <w:spacing w:after="0"/>
        <w:rPr>
          <w:sz w:val="16"/>
        </w:rPr>
      </w:pPr>
      <w:r w:rsidRPr="006508A5">
        <w:rPr>
          <w:sz w:val="16"/>
        </w:rPr>
        <w:t>Consolidation drives up premiums for all workers.</w:t>
      </w:r>
    </w:p>
    <w:p w14:paraId="7940CD2C" w14:textId="77777777" w:rsidR="00E14CFE" w:rsidRPr="006508A5" w:rsidRDefault="00E14CFE" w:rsidP="00E14CFE">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460C074C" w14:textId="77777777" w:rsidR="00E14CFE" w:rsidRPr="006508A5" w:rsidRDefault="00E14CFE" w:rsidP="00E14CFE">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5680C141" w14:textId="77777777" w:rsidR="00E14CFE" w:rsidRPr="006508A5" w:rsidRDefault="00E14CFE" w:rsidP="00E14CFE">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2482C1DE" w14:textId="77777777" w:rsidR="00E14CFE" w:rsidRPr="006508A5" w:rsidRDefault="00E14CFE" w:rsidP="00E14CFE">
      <w:pPr>
        <w:spacing w:after="0"/>
        <w:rPr>
          <w:u w:val="single"/>
        </w:rPr>
      </w:pPr>
      <w:r w:rsidRPr="006508A5">
        <w:rPr>
          <w:u w:val="single"/>
        </w:rPr>
        <w:t>Consolidation suppresses wages for health care workers.</w:t>
      </w:r>
    </w:p>
    <w:p w14:paraId="475420AA" w14:textId="77777777" w:rsidR="00E14CFE" w:rsidRPr="006508A5" w:rsidRDefault="00E14CFE" w:rsidP="00E14CFE">
      <w:pPr>
        <w:spacing w:after="0"/>
        <w:rPr>
          <w:sz w:val="16"/>
        </w:rPr>
      </w:pPr>
      <w:r w:rsidRPr="006508A5">
        <w:rPr>
          <w:sz w:val="16"/>
        </w:rPr>
        <w:t xml:space="preserve">On top of the effect hospital consolidation has for workers’ wages at-large, </w:t>
      </w:r>
      <w:r w:rsidRPr="006508A5">
        <w:rPr>
          <w:u w:val="single"/>
        </w:rPr>
        <w:t>those working in the health care industry experience their own challenges</w:t>
      </w:r>
      <w:r w:rsidRPr="006508A5">
        <w:rPr>
          <w:sz w:val="16"/>
        </w:rPr>
        <w:t>.</w:t>
      </w:r>
    </w:p>
    <w:p w14:paraId="0175EA63" w14:textId="77777777" w:rsidR="00E14CFE" w:rsidRPr="006508A5" w:rsidRDefault="00E14CFE" w:rsidP="00E14CFE">
      <w:pPr>
        <w:spacing w:after="0"/>
        <w:rPr>
          <w:u w:val="single"/>
        </w:rPr>
      </w:pPr>
      <w:r w:rsidRPr="006508A5">
        <w:rPr>
          <w:highlight w:val="green"/>
          <w:u w:val="single"/>
        </w:rPr>
        <w:t xml:space="preserve">Health care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fewer employers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23AD762A" w14:textId="77777777" w:rsidR="00E14CFE" w:rsidRPr="006508A5" w:rsidRDefault="00E14CFE" w:rsidP="00E14CFE">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509AE474" w14:textId="77777777" w:rsidR="00E14CFE" w:rsidRPr="006508A5" w:rsidRDefault="00E14CFE" w:rsidP="00E14CFE">
      <w:pPr>
        <w:spacing w:after="0"/>
        <w:rPr>
          <w:sz w:val="16"/>
        </w:rPr>
      </w:pPr>
      <w:r w:rsidRPr="006508A5">
        <w:rPr>
          <w:sz w:val="16"/>
        </w:rPr>
        <w:t>It’s time for policymakers to halt hospital consolidation.</w:t>
      </w:r>
    </w:p>
    <w:p w14:paraId="613B0826" w14:textId="77777777" w:rsidR="00E14CFE" w:rsidRPr="006508A5" w:rsidRDefault="00E14CFE" w:rsidP="00E14CFE">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30B47F69" w14:textId="77777777" w:rsidR="00E14CFE" w:rsidRPr="006508A5" w:rsidRDefault="00E14CFE" w:rsidP="00E14CFE">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17889E50" w14:textId="77777777" w:rsidR="00E14CFE" w:rsidRPr="006508A5" w:rsidRDefault="00E14CFE" w:rsidP="00E14CFE">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6F2E1B42" w14:textId="77777777" w:rsidR="00E14CFE" w:rsidRPr="006508A5" w:rsidRDefault="00E14CFE" w:rsidP="00E14CFE">
      <w:pPr>
        <w:spacing w:after="0" w:line="240" w:lineRule="auto"/>
        <w:rPr>
          <w:sz w:val="16"/>
        </w:rPr>
      </w:pPr>
    </w:p>
    <w:p w14:paraId="56D895A8"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Rural economic growth is key to solve right wing domestic extremism</w:t>
      </w:r>
    </w:p>
    <w:p w14:paraId="4DF23069" w14:textId="77777777" w:rsidR="00E14CFE" w:rsidRPr="006508A5" w:rsidRDefault="00E14CFE" w:rsidP="00E14CFE">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5F3818F0" w14:textId="77777777" w:rsidR="00E14CFE" w:rsidRPr="006508A5" w:rsidRDefault="00E14CFE" w:rsidP="00E14CFE">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As the Republican Party has moved ever further into MAGAland, it has lost votes among educated suburban voters; but this has been offset by a drastic rightward shift in rural areas, which in some places has gone so far that the Democrats who remain face intimidation and are afraid to reveal their party affiliation.</w:t>
      </w:r>
    </w:p>
    <w:p w14:paraId="0621A581" w14:textId="77777777" w:rsidR="00E14CFE" w:rsidRPr="006508A5" w:rsidRDefault="00E14CFE" w:rsidP="00E14CFE">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53D6F212" w14:textId="77777777" w:rsidR="00E14CFE" w:rsidRPr="006508A5" w:rsidRDefault="00E14CFE" w:rsidP="00E14CFE">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78117CD2" w14:textId="77777777" w:rsidR="00E14CFE" w:rsidRPr="006508A5" w:rsidRDefault="00E14CFE" w:rsidP="00E14CFE">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51EE6DCA" w14:textId="77777777" w:rsidR="00E14CFE" w:rsidRPr="006508A5" w:rsidRDefault="00E14CFE" w:rsidP="00E14CFE">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42F6AEA2" w14:textId="77777777" w:rsidR="00E14CFE" w:rsidRPr="006508A5" w:rsidRDefault="00E14CFE" w:rsidP="00E14CFE">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0C9644F0" w14:textId="77777777" w:rsidR="00E14CFE" w:rsidRPr="006508A5" w:rsidRDefault="00E14CFE" w:rsidP="00E14CFE">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BDF549F" w14:textId="77777777" w:rsidR="00E14CFE" w:rsidRPr="006508A5" w:rsidRDefault="00E14CFE" w:rsidP="00E14CFE">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41BE42C2" w14:textId="77777777" w:rsidR="00E14CFE" w:rsidRPr="006508A5" w:rsidRDefault="00E14CFE" w:rsidP="00E14CFE">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3B13F501" w14:textId="77777777" w:rsidR="00E14CFE" w:rsidRPr="006508A5" w:rsidRDefault="00E14CFE" w:rsidP="00E14CFE">
      <w:pPr>
        <w:spacing w:after="0"/>
        <w:rPr>
          <w:sz w:val="16"/>
        </w:rPr>
      </w:pPr>
      <w:r w:rsidRPr="006508A5">
        <w:rPr>
          <w:sz w:val="16"/>
        </w:rPr>
        <w:t xml:space="preserve">So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07AAE9C1" w14:textId="77777777" w:rsidR="00E14CFE" w:rsidRPr="006508A5" w:rsidRDefault="00E14CFE" w:rsidP="00E14CFE">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42D6420B" w14:textId="77777777" w:rsidR="00E14CFE" w:rsidRPr="006508A5" w:rsidRDefault="00E14CFE" w:rsidP="00E14CFE">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30B06AED" w14:textId="77777777" w:rsidR="00E14CFE" w:rsidRPr="006508A5" w:rsidRDefault="00E14CFE" w:rsidP="00E14CFE">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7B02D226" w14:textId="77777777" w:rsidR="00E14CFE" w:rsidRPr="006508A5" w:rsidRDefault="00E14CFE" w:rsidP="00E14CFE">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3644E3A8" w14:textId="77777777" w:rsidR="00E14CFE" w:rsidRPr="006508A5" w:rsidRDefault="00E14CFE" w:rsidP="00E14CFE">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0BDE7495" w14:textId="77777777" w:rsidR="00E14CFE" w:rsidRPr="006508A5" w:rsidRDefault="00E14CFE" w:rsidP="00E14CFE">
      <w:pPr>
        <w:spacing w:after="0" w:line="240" w:lineRule="auto"/>
        <w:rPr>
          <w:sz w:val="16"/>
        </w:rPr>
      </w:pPr>
    </w:p>
    <w:p w14:paraId="702B35B8"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44B8B986" w14:textId="77777777" w:rsidR="00E14CFE" w:rsidRPr="006508A5" w:rsidRDefault="00E14CFE" w:rsidP="00E14CFE">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7DB20FE2" w14:textId="77777777" w:rsidR="00E14CFE" w:rsidRPr="006508A5" w:rsidRDefault="00E14CFE" w:rsidP="00E14CFE">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331858DF" w14:textId="77777777" w:rsidR="00E14CFE" w:rsidRPr="006508A5" w:rsidRDefault="00E14CFE" w:rsidP="00E14CFE">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481641F2" w14:textId="77777777" w:rsidR="00E14CFE" w:rsidRPr="006508A5" w:rsidRDefault="00E14CFE" w:rsidP="00E14CFE">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18ECC013" w14:textId="77777777" w:rsidR="00E14CFE" w:rsidRPr="006508A5" w:rsidRDefault="00E14CFE" w:rsidP="00E14CFE">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4D91669A" w14:textId="77777777" w:rsidR="00E14CFE" w:rsidRPr="006508A5" w:rsidRDefault="00E14CFE" w:rsidP="00E14CFE">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E1A09A5" w14:textId="77777777" w:rsidR="00E14CFE" w:rsidRPr="006508A5" w:rsidRDefault="00E14CFE" w:rsidP="00E14CFE"/>
    <w:p w14:paraId="27F0E7C5" w14:textId="77777777" w:rsidR="00E14CFE" w:rsidRPr="006508A5" w:rsidRDefault="00E14CFE" w:rsidP="00E14CFE">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5FF82876" w14:textId="77777777" w:rsidR="00E14CFE" w:rsidRPr="006508A5" w:rsidRDefault="00E14CFE" w:rsidP="00E14CFE">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E35240A"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67B4600F" w14:textId="77777777" w:rsidR="00E14CFE" w:rsidRPr="006508A5" w:rsidRDefault="00E14CFE" w:rsidP="00E14CFE">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0DD603C8" w14:textId="77777777" w:rsidR="00E14CFE" w:rsidRPr="006508A5" w:rsidRDefault="00E14CFE" w:rsidP="00E14CFE">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665BCB72" w14:textId="77777777" w:rsidR="00E14CFE" w:rsidRPr="006508A5" w:rsidRDefault="00E14CFE" w:rsidP="00E14CFE">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6A98D2AA" w14:textId="77777777" w:rsidR="00E14CFE" w:rsidRPr="006508A5" w:rsidRDefault="00E14CFE" w:rsidP="00E14CFE">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03D6C670" w14:textId="77777777" w:rsidR="00E14CFE" w:rsidRPr="006508A5" w:rsidRDefault="00E14CFE" w:rsidP="00E14CFE">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618761C5" w14:textId="77777777" w:rsidR="00E14CFE" w:rsidRPr="006508A5" w:rsidRDefault="00E14CFE" w:rsidP="00E14CFE">
      <w:pPr>
        <w:spacing w:after="0"/>
        <w:rPr>
          <w:sz w:val="12"/>
          <w:szCs w:val="12"/>
        </w:rPr>
      </w:pPr>
      <w:r w:rsidRPr="006508A5">
        <w:rPr>
          <w:sz w:val="12"/>
          <w:szCs w:val="12"/>
        </w:rPr>
        <w:t>Antitrust can’t save low-wage workers</w:t>
      </w:r>
    </w:p>
    <w:p w14:paraId="21BEAD6B" w14:textId="77777777" w:rsidR="00E14CFE" w:rsidRPr="006508A5" w:rsidRDefault="00E14CFE" w:rsidP="00E14CFE">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2B0F9619" w14:textId="77777777" w:rsidR="00E14CFE" w:rsidRPr="006508A5" w:rsidRDefault="00E14CFE" w:rsidP="00E14CFE">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0FFE07B7" w14:textId="77777777" w:rsidR="00E14CFE" w:rsidRPr="006508A5" w:rsidRDefault="00E14CFE" w:rsidP="00E14CFE">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1F7AA7A9" w14:textId="77777777" w:rsidR="00E14CFE" w:rsidRPr="006508A5" w:rsidRDefault="00E14CFE" w:rsidP="00E14CFE">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F7ED05E" w14:textId="77777777" w:rsidR="00E14CFE" w:rsidRPr="006508A5" w:rsidRDefault="00E14CFE" w:rsidP="00E14CFE">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7F0C750B" w14:textId="77777777" w:rsidR="00E14CFE" w:rsidRPr="006508A5" w:rsidRDefault="00E14CFE" w:rsidP="00E14CFE">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BF33177" w14:textId="77777777" w:rsidR="00E14CFE" w:rsidRPr="006508A5" w:rsidRDefault="00E14CFE" w:rsidP="00E14CFE">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BBD6F7B" w14:textId="77777777" w:rsidR="00E14CFE" w:rsidRPr="006508A5" w:rsidRDefault="00E14CFE" w:rsidP="00E14CFE">
      <w:pPr>
        <w:spacing w:after="0"/>
        <w:rPr>
          <w:sz w:val="12"/>
          <w:szCs w:val="12"/>
        </w:rPr>
      </w:pPr>
      <w:r w:rsidRPr="006508A5">
        <w:rPr>
          <w:sz w:val="12"/>
          <w:szCs w:val="12"/>
        </w:rPr>
        <w:t>Wage stagnation is the result of political failure to protect workers</w:t>
      </w:r>
    </w:p>
    <w:p w14:paraId="0D6AA5F1" w14:textId="77777777" w:rsidR="00E14CFE" w:rsidRPr="006508A5" w:rsidRDefault="00E14CFE" w:rsidP="00E14CFE">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4F6CC360" w14:textId="77777777" w:rsidR="00E14CFE" w:rsidRPr="006508A5" w:rsidRDefault="00E14CFE" w:rsidP="00E14CFE">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1A9015E4" w14:textId="77777777" w:rsidR="00E14CFE" w:rsidRPr="006508A5" w:rsidRDefault="00E14CFE" w:rsidP="00E14CFE">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24A48167" w14:textId="77777777" w:rsidR="00E14CFE" w:rsidRPr="006508A5" w:rsidRDefault="00E14CFE" w:rsidP="00E14CFE">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56052163" w14:textId="77777777" w:rsidR="00E14CFE" w:rsidRPr="006508A5" w:rsidRDefault="00E14CFE" w:rsidP="00E14CFE">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DDEAC0F" w14:textId="77777777" w:rsidR="00E14CFE" w:rsidRPr="006508A5" w:rsidRDefault="00E14CFE" w:rsidP="00E14CFE">
      <w:pPr>
        <w:spacing w:after="0"/>
        <w:rPr>
          <w:u w:val="single"/>
        </w:rPr>
      </w:pPr>
      <w:r w:rsidRPr="006508A5">
        <w:rPr>
          <w:u w:val="single"/>
        </w:rPr>
        <w:t>Ferguson for labor, Trump against</w:t>
      </w:r>
    </w:p>
    <w:p w14:paraId="027B6DCE" w14:textId="77777777" w:rsidR="00E14CFE" w:rsidRPr="006508A5" w:rsidRDefault="00E14CFE" w:rsidP="00E14CFE">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4302DB5" w14:textId="77777777" w:rsidR="00E14CFE" w:rsidRPr="006508A5" w:rsidRDefault="00E14CFE" w:rsidP="00E14CFE">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57566999" w14:textId="77777777" w:rsidR="00E14CFE" w:rsidRPr="006508A5" w:rsidRDefault="00E14CFE" w:rsidP="00E14CFE">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91DF231" w14:textId="77777777" w:rsidR="00E14CFE" w:rsidRPr="006508A5" w:rsidRDefault="00E14CFE" w:rsidP="00E14CFE">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7CE112F2" w14:textId="77777777" w:rsidR="00E14CFE" w:rsidRDefault="00E14CFE" w:rsidP="00E14CFE"/>
    <w:p w14:paraId="61A0C340" w14:textId="77777777" w:rsidR="00E14CFE" w:rsidRDefault="00E14CFE" w:rsidP="00E14CFE">
      <w:pPr>
        <w:pStyle w:val="Heading4"/>
      </w:pPr>
      <w:r>
        <w:t xml:space="preserve">Plan authorizes the NLRB to coordinate with the DOJ and FTC to regulate anti-competitive unfair labor practices </w:t>
      </w:r>
    </w:p>
    <w:p w14:paraId="6F6F5978" w14:textId="77777777" w:rsidR="00E14CFE" w:rsidRDefault="00E14CFE" w:rsidP="00E14CFE">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1DC84E07" w14:textId="77777777" w:rsidR="00E14CFE" w:rsidRPr="005C4C99" w:rsidRDefault="00E14CFE" w:rsidP="00E14CFE">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86618B8" w14:textId="77777777" w:rsidR="00E14CFE" w:rsidRPr="000F10CC" w:rsidRDefault="00E14CFE" w:rsidP="00E14CFE">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6FCF0AD4" w14:textId="77777777" w:rsidR="00E14CFE" w:rsidRPr="005C4C99" w:rsidRDefault="00E14CFE" w:rsidP="00E14CFE">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C4C99">
        <w:rPr>
          <w:rStyle w:val="StyleUnderline"/>
          <w:highlight w:val="green"/>
        </w:rPr>
        <w:t>Board could review</w:t>
      </w:r>
      <w:r w:rsidRPr="000F10CC">
        <w:rPr>
          <w:rStyle w:val="StyleUnderline"/>
        </w:rPr>
        <w:t xml:space="preserve"> the merging employers' efficiency defenses and rebuttals </w:t>
      </w:r>
      <w:r w:rsidRPr="005C4C99">
        <w:rPr>
          <w:rStyle w:val="StyleUnderline"/>
          <w:highlight w:val="green"/>
        </w:rPr>
        <w:t xml:space="preserve">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74DF6BDC" w14:textId="77777777" w:rsidR="00E14CFE" w:rsidRPr="005C4C99" w:rsidRDefault="00E14CFE" w:rsidP="00E14CFE">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3A39D913" w14:textId="77777777" w:rsidR="00E14CFE" w:rsidRPr="005C4C99" w:rsidRDefault="00E14CFE" w:rsidP="00E14CFE">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C4C99">
        <w:rPr>
          <w:rStyle w:val="StyleUnderline"/>
          <w:highlight w:val="green"/>
        </w:rPr>
        <w:t xml:space="preserve">mandating integration of antitrust and labor law enforcement in labor markets </w:t>
      </w:r>
      <w:r w:rsidRPr="000F10CC">
        <w:rPr>
          <w:rStyle w:val="StyleUnderline"/>
        </w:rPr>
        <w:t xml:space="preserve">can aid in </w:t>
      </w:r>
      <w:r w:rsidRPr="005C4C99">
        <w:rPr>
          <w:rStyle w:val="StyleUnderline"/>
          <w:highlight w:val="green"/>
        </w:rPr>
        <w:t>dissipat</w:t>
      </w:r>
      <w:r w:rsidRPr="000F10CC">
        <w:rPr>
          <w:rStyle w:val="StyleUnderline"/>
        </w:rPr>
        <w:t xml:space="preserve">ing the </w:t>
      </w:r>
      <w:r w:rsidRPr="005C4C99">
        <w:rPr>
          <w:rStyle w:val="StyleUnderline"/>
          <w:highlight w:val="green"/>
        </w:rPr>
        <w:t xml:space="preserve">tension between the consumer and worker welfare standards </w:t>
      </w:r>
      <w:r w:rsidRPr="000F10CC">
        <w:rPr>
          <w:rStyle w:val="StyleUnderline"/>
        </w:rPr>
        <w:t>that has historically held back labor antitrust enforcement against employers.</w:t>
      </w:r>
      <w:r w:rsidRPr="005C4C99">
        <w:rPr>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58497502" w14:textId="77777777" w:rsidR="00E14CFE" w:rsidRPr="006508A5" w:rsidRDefault="00E14CFE" w:rsidP="00E14CFE"/>
    <w:p w14:paraId="151AB608"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3CC5FE63" w14:textId="77777777" w:rsidR="00E14CFE" w:rsidRPr="006508A5" w:rsidRDefault="00E14CFE" w:rsidP="00E14CFE">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12BCFF9F" w14:textId="77777777" w:rsidR="00E14CFE" w:rsidRPr="006508A5" w:rsidRDefault="00E14CFE" w:rsidP="00E14CFE">
      <w:pPr>
        <w:spacing w:after="0"/>
        <w:rPr>
          <w:sz w:val="16"/>
        </w:rPr>
      </w:pPr>
      <w:r w:rsidRPr="006508A5">
        <w:rPr>
          <w:sz w:val="16"/>
        </w:rPr>
        <w:t>VIII. LEGAL FRAMEWORK FOR RECOGNIZING HARM TO UNION BARGAINING OUTCOMES</w:t>
      </w:r>
    </w:p>
    <w:p w14:paraId="77A74090" w14:textId="77777777" w:rsidR="00E14CFE" w:rsidRPr="006508A5" w:rsidRDefault="00E14CFE" w:rsidP="00E14CFE">
      <w:pPr>
        <w:spacing w:after="0"/>
        <w:rPr>
          <w:sz w:val="16"/>
        </w:rPr>
      </w:pPr>
      <w:r w:rsidRPr="006508A5">
        <w:rPr>
          <w:sz w:val="16"/>
        </w:rPr>
        <w:t>A. DEFINING UNIONIZED LABOR AS RELEVANT MARKET</w:t>
      </w:r>
    </w:p>
    <w:p w14:paraId="6664D14A" w14:textId="77777777" w:rsidR="00E14CFE" w:rsidRPr="006508A5" w:rsidRDefault="00E14CFE" w:rsidP="00E14CFE">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44BE0330" w14:textId="77777777" w:rsidR="00E14CFE" w:rsidRPr="006508A5" w:rsidRDefault="00E14CFE" w:rsidP="00E14CFE">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88D1337" w14:textId="77777777" w:rsidR="00E14CFE" w:rsidRPr="006508A5" w:rsidRDefault="00E14CFE" w:rsidP="00E14CFE">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7270975" w14:textId="77777777" w:rsidR="00E14CFE" w:rsidRPr="006508A5" w:rsidRDefault="00E14CFE" w:rsidP="00E14CFE">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5FA2BD98" w14:textId="77777777" w:rsidR="00E14CFE" w:rsidRPr="006508A5" w:rsidRDefault="00E14CFE" w:rsidP="00E14CFE">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150663C" w14:textId="77777777" w:rsidR="00E14CFE" w:rsidRPr="006508A5" w:rsidRDefault="00E14CFE" w:rsidP="00E14CFE">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46EC280" w14:textId="77777777" w:rsidR="00E14CFE" w:rsidRPr="006508A5" w:rsidRDefault="00E14CFE" w:rsidP="00E14CFE">
      <w:pPr>
        <w:spacing w:after="0"/>
        <w:rPr>
          <w:sz w:val="16"/>
        </w:rPr>
      </w:pPr>
      <w:r w:rsidRPr="006508A5">
        <w:rPr>
          <w:sz w:val="16"/>
        </w:rPr>
        <w:t>B. COMPETITIVE EFFECTS</w:t>
      </w:r>
    </w:p>
    <w:p w14:paraId="28284C8B" w14:textId="77777777" w:rsidR="00E14CFE" w:rsidRPr="006508A5" w:rsidRDefault="00E14CFE" w:rsidP="00E14CFE">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2D0D3DA2" w14:textId="77777777" w:rsidR="00E14CFE" w:rsidRPr="006508A5" w:rsidRDefault="00E14CFE" w:rsidP="00E14CFE">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70022ED4" w14:textId="77777777" w:rsidR="00E14CFE" w:rsidRPr="006508A5" w:rsidRDefault="00E14CFE" w:rsidP="00E14CFE">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ECB5B57" w14:textId="77777777" w:rsidR="00E14CFE" w:rsidRPr="006508A5" w:rsidRDefault="00E14CFE" w:rsidP="00E14CFE">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7A7BCC14" w14:textId="77777777" w:rsidR="00E14CFE" w:rsidRPr="006508A5" w:rsidRDefault="00E14CFE" w:rsidP="00E14CFE">
      <w:pPr>
        <w:spacing w:after="0"/>
        <w:rPr>
          <w:sz w:val="16"/>
        </w:rPr>
      </w:pPr>
      <w:r w:rsidRPr="006508A5">
        <w:rPr>
          <w:sz w:val="16"/>
        </w:rPr>
        <w:t>C. COLLUSION AND COORDINATED BEHAVIOR</w:t>
      </w:r>
    </w:p>
    <w:p w14:paraId="7A51134C" w14:textId="77777777" w:rsidR="00E14CFE" w:rsidRPr="006508A5" w:rsidRDefault="00E14CFE" w:rsidP="00E14CFE">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135E4A84" w14:textId="77777777" w:rsidR="00E14CFE" w:rsidRPr="006508A5" w:rsidRDefault="00E14CFE" w:rsidP="00E14CFE">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235D5FD4" w14:textId="77777777" w:rsidR="00E14CFE" w:rsidRPr="006508A5" w:rsidRDefault="00E14CFE" w:rsidP="00E14CFE">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032127E" w14:textId="77777777" w:rsidR="00E14CFE" w:rsidRPr="006508A5" w:rsidRDefault="00E14CFE" w:rsidP="00E14CFE">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BFC5ABE" w14:textId="77777777" w:rsidR="00E14CFE" w:rsidRPr="006508A5" w:rsidRDefault="00E14CFE" w:rsidP="00E14CFE">
      <w:pPr>
        <w:spacing w:after="0"/>
        <w:rPr>
          <w:sz w:val="16"/>
        </w:rPr>
      </w:pPr>
      <w:r w:rsidRPr="006508A5">
        <w:rPr>
          <w:sz w:val="16"/>
        </w:rPr>
        <w:t>D. IMPLICATIONS FOR MERGER REVIEW AND ENFORCEMENT</w:t>
      </w:r>
    </w:p>
    <w:p w14:paraId="0B32053E" w14:textId="77777777" w:rsidR="00E14CFE" w:rsidRPr="006508A5" w:rsidRDefault="00E14CFE" w:rsidP="00E14CFE">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8FFC350" w14:textId="77777777" w:rsidR="00E14CFE" w:rsidRPr="006508A5" w:rsidRDefault="00E14CFE" w:rsidP="00E14CFE">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26F498D9" w14:textId="77777777" w:rsidR="00E14CFE" w:rsidRPr="006508A5" w:rsidRDefault="00E14CFE" w:rsidP="00E14CFE">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0988CEF" w14:textId="77777777" w:rsidR="00E14CFE" w:rsidRPr="006508A5" w:rsidRDefault="00E14CFE" w:rsidP="00E14CFE">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76366F8" w14:textId="77777777" w:rsidR="00E14CFE" w:rsidRPr="006508A5" w:rsidRDefault="00E14CFE" w:rsidP="00E14CFE">
      <w:pPr>
        <w:spacing w:after="0"/>
        <w:rPr>
          <w:sz w:val="16"/>
        </w:rPr>
      </w:pPr>
      <w:r w:rsidRPr="006508A5">
        <w:rPr>
          <w:sz w:val="16"/>
        </w:rPr>
        <w:t>IX. CONCLUSION</w:t>
      </w:r>
    </w:p>
    <w:p w14:paraId="4B721022" w14:textId="77777777" w:rsidR="00E14CFE" w:rsidRPr="006508A5" w:rsidRDefault="00E14CFE" w:rsidP="00E14CFE">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1E1D299" w14:textId="77777777" w:rsidR="00E14CFE" w:rsidRPr="006508A5" w:rsidRDefault="00E14CFE" w:rsidP="00E14CFE">
      <w:pPr>
        <w:spacing w:after="0"/>
        <w:rPr>
          <w:sz w:val="16"/>
        </w:rPr>
      </w:pPr>
    </w:p>
    <w:p w14:paraId="7F592726" w14:textId="77777777" w:rsidR="00E14CFE" w:rsidRPr="006508A5" w:rsidRDefault="00E14CFE" w:rsidP="00E14CFE">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1A3FC87B" w14:textId="77777777" w:rsidR="00E14CFE" w:rsidRPr="006508A5" w:rsidRDefault="00E14CFE" w:rsidP="00E14CFE">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BFACAE9" w14:textId="77777777" w:rsidR="00E14CFE" w:rsidRPr="00F2785B" w:rsidRDefault="00E14CFE" w:rsidP="00E14CFE">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7F471745" w14:textId="77777777" w:rsidR="00E14CFE" w:rsidRPr="006508A5" w:rsidRDefault="00E14CFE" w:rsidP="00E14CFE">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554AEF8" w14:textId="77777777" w:rsidR="00E14CFE" w:rsidRPr="006508A5" w:rsidRDefault="00E14CFE" w:rsidP="00E14CFE">
      <w:pPr>
        <w:spacing w:after="0" w:line="240" w:lineRule="auto"/>
        <w:rPr>
          <w:sz w:val="16"/>
        </w:rPr>
      </w:pPr>
      <w:r w:rsidRPr="006508A5">
        <w:rPr>
          <w:sz w:val="16"/>
        </w:rPr>
        <w:t>A. Regulatory Checklist of Bargaining Power Indicators</w:t>
      </w:r>
    </w:p>
    <w:p w14:paraId="7CC95880" w14:textId="77777777" w:rsidR="00E14CFE" w:rsidRPr="006508A5" w:rsidRDefault="00E14CFE" w:rsidP="00E14CFE">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535522BB" w14:textId="77777777" w:rsidR="00E14CFE" w:rsidRPr="006508A5" w:rsidRDefault="00E14CFE" w:rsidP="00E14CFE">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04224012" w14:textId="77777777" w:rsidR="00E14CFE" w:rsidRPr="006508A5" w:rsidRDefault="00E14CFE" w:rsidP="00E14CFE">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E14CFE" w:rsidRPr="006508A5" w14:paraId="1E0ACE58" w14:textId="77777777" w:rsidTr="001870A9">
        <w:tc>
          <w:tcPr>
            <w:tcW w:w="3116" w:type="dxa"/>
          </w:tcPr>
          <w:p w14:paraId="3100A7BD" w14:textId="77777777" w:rsidR="00E14CFE" w:rsidRPr="006508A5" w:rsidRDefault="00E14CFE" w:rsidP="001870A9">
            <w:r w:rsidRPr="006508A5">
              <w:rPr>
                <w:sz w:val="16"/>
              </w:rPr>
              <w:t>Factors</w:t>
            </w:r>
          </w:p>
        </w:tc>
        <w:tc>
          <w:tcPr>
            <w:tcW w:w="3117" w:type="dxa"/>
          </w:tcPr>
          <w:p w14:paraId="012FD628" w14:textId="77777777" w:rsidR="00E14CFE" w:rsidRPr="006508A5" w:rsidRDefault="00E14CFE" w:rsidP="001870A9">
            <w:r w:rsidRPr="006508A5">
              <w:rPr>
                <w:sz w:val="16"/>
              </w:rPr>
              <w:t>Indicators of Worker/Employer Power</w:t>
            </w:r>
          </w:p>
        </w:tc>
        <w:tc>
          <w:tcPr>
            <w:tcW w:w="3117" w:type="dxa"/>
          </w:tcPr>
          <w:p w14:paraId="23375D80" w14:textId="77777777" w:rsidR="00E14CFE" w:rsidRPr="006508A5" w:rsidRDefault="00E14CFE" w:rsidP="001870A9">
            <w:r w:rsidRPr="006508A5">
              <w:rPr>
                <w:sz w:val="16"/>
              </w:rPr>
              <w:t>Public and Private Data Sources</w:t>
            </w:r>
          </w:p>
        </w:tc>
      </w:tr>
      <w:tr w:rsidR="00E14CFE" w:rsidRPr="006508A5" w14:paraId="13BD8724" w14:textId="77777777" w:rsidTr="001870A9">
        <w:tc>
          <w:tcPr>
            <w:tcW w:w="3116" w:type="dxa"/>
          </w:tcPr>
          <w:p w14:paraId="1F9AD8F4" w14:textId="77777777" w:rsidR="00E14CFE" w:rsidRPr="006508A5" w:rsidRDefault="00E14CFE" w:rsidP="001870A9">
            <w:r w:rsidRPr="006508A5">
              <w:rPr>
                <w:sz w:val="16"/>
              </w:rPr>
              <w:t>Workers’ Exit Options</w:t>
            </w:r>
          </w:p>
        </w:tc>
        <w:tc>
          <w:tcPr>
            <w:tcW w:w="3117" w:type="dxa"/>
          </w:tcPr>
          <w:p w14:paraId="1281D5B5" w14:textId="77777777" w:rsidR="00E14CFE" w:rsidRPr="006508A5" w:rsidRDefault="00E14CFE" w:rsidP="001870A9">
            <w:pPr>
              <w:rPr>
                <w:sz w:val="16"/>
              </w:rPr>
            </w:pPr>
            <w:r w:rsidRPr="006508A5">
              <w:rPr>
                <w:sz w:val="16"/>
              </w:rPr>
              <w:t>Labor market tightness (number of job vacancies / number of unemployed)</w:t>
            </w:r>
          </w:p>
          <w:p w14:paraId="19F04068" w14:textId="77777777" w:rsidR="00E14CFE" w:rsidRPr="006508A5" w:rsidRDefault="00E14CFE" w:rsidP="001870A9">
            <w:pPr>
              <w:rPr>
                <w:sz w:val="16"/>
              </w:rPr>
            </w:pPr>
          </w:p>
          <w:p w14:paraId="30E3A817" w14:textId="77777777" w:rsidR="00E14CFE" w:rsidRPr="006508A5" w:rsidRDefault="00E14CFE" w:rsidP="001870A9">
            <w:pPr>
              <w:rPr>
                <w:sz w:val="16"/>
              </w:rPr>
            </w:pPr>
            <w:r w:rsidRPr="006508A5">
              <w:rPr>
                <w:sz w:val="16"/>
              </w:rPr>
              <w:t>Labor market concentration</w:t>
            </w:r>
          </w:p>
          <w:p w14:paraId="28B4556F" w14:textId="77777777" w:rsidR="00E14CFE" w:rsidRPr="006508A5" w:rsidRDefault="00E14CFE" w:rsidP="001870A9">
            <w:pPr>
              <w:rPr>
                <w:sz w:val="16"/>
              </w:rPr>
            </w:pPr>
            <w:r w:rsidRPr="006508A5">
              <w:rPr>
                <w:sz w:val="16"/>
              </w:rPr>
              <w:t>Labor share</w:t>
            </w:r>
          </w:p>
          <w:p w14:paraId="293E41B4" w14:textId="77777777" w:rsidR="00E14CFE" w:rsidRPr="006508A5" w:rsidRDefault="00E14CFE" w:rsidP="001870A9">
            <w:pPr>
              <w:rPr>
                <w:sz w:val="16"/>
              </w:rPr>
            </w:pPr>
            <w:r w:rsidRPr="006508A5">
              <w:rPr>
                <w:sz w:val="16"/>
              </w:rPr>
              <w:t>Minimum wage</w:t>
            </w:r>
          </w:p>
          <w:p w14:paraId="546B6554" w14:textId="77777777" w:rsidR="00E14CFE" w:rsidRPr="006508A5" w:rsidRDefault="00E14CFE" w:rsidP="001870A9">
            <w:pPr>
              <w:rPr>
                <w:sz w:val="16"/>
              </w:rPr>
            </w:pPr>
            <w:r w:rsidRPr="006508A5">
              <w:rPr>
                <w:sz w:val="16"/>
              </w:rPr>
              <w:t>Employer violations of</w:t>
            </w:r>
          </w:p>
          <w:p w14:paraId="371B1BEC" w14:textId="77777777" w:rsidR="00E14CFE" w:rsidRPr="006508A5" w:rsidRDefault="00E14CFE" w:rsidP="001870A9">
            <w:pPr>
              <w:rPr>
                <w:sz w:val="16"/>
              </w:rPr>
            </w:pPr>
            <w:r w:rsidRPr="006508A5">
              <w:rPr>
                <w:sz w:val="16"/>
              </w:rPr>
              <w:t>workers’ rights (working conditions, hiring</w:t>
            </w:r>
          </w:p>
          <w:p w14:paraId="260B0B25" w14:textId="77777777" w:rsidR="00E14CFE" w:rsidRPr="006508A5" w:rsidRDefault="00E14CFE" w:rsidP="001870A9">
            <w:pPr>
              <w:rPr>
                <w:sz w:val="16"/>
              </w:rPr>
            </w:pPr>
            <w:r w:rsidRPr="006508A5">
              <w:rPr>
                <w:sz w:val="16"/>
              </w:rPr>
              <w:t>and firing)</w:t>
            </w:r>
          </w:p>
          <w:p w14:paraId="10B75F30" w14:textId="77777777" w:rsidR="00E14CFE" w:rsidRPr="006508A5" w:rsidRDefault="00E14CFE" w:rsidP="001870A9">
            <w:pPr>
              <w:rPr>
                <w:sz w:val="16"/>
              </w:rPr>
            </w:pPr>
            <w:r w:rsidRPr="006508A5">
              <w:rPr>
                <w:sz w:val="16"/>
              </w:rPr>
              <w:t>Employer antitrust</w:t>
            </w:r>
          </w:p>
          <w:p w14:paraId="65CB789F" w14:textId="77777777" w:rsidR="00E14CFE" w:rsidRPr="006508A5" w:rsidRDefault="00E14CFE" w:rsidP="001870A9">
            <w:pPr>
              <w:rPr>
                <w:sz w:val="16"/>
              </w:rPr>
            </w:pPr>
            <w:r w:rsidRPr="006508A5">
              <w:rPr>
                <w:sz w:val="16"/>
              </w:rPr>
              <w:t>law violations (unlawful monopsony, wage</w:t>
            </w:r>
          </w:p>
          <w:p w14:paraId="49DF50D7" w14:textId="77777777" w:rsidR="00E14CFE" w:rsidRPr="006508A5" w:rsidRDefault="00E14CFE" w:rsidP="001870A9">
            <w:pPr>
              <w:rPr>
                <w:sz w:val="16"/>
              </w:rPr>
            </w:pPr>
            <w:r w:rsidRPr="006508A5">
              <w:rPr>
                <w:sz w:val="16"/>
              </w:rPr>
              <w:t>fixing, mobility restraints, market allocation agreements,</w:t>
            </w:r>
          </w:p>
          <w:p w14:paraId="172D2339" w14:textId="77777777" w:rsidR="00E14CFE" w:rsidRPr="006508A5" w:rsidRDefault="00E14CFE" w:rsidP="001870A9">
            <w:r w:rsidRPr="006508A5">
              <w:rPr>
                <w:sz w:val="16"/>
              </w:rPr>
              <w:t>other vertical restraints)</w:t>
            </w:r>
          </w:p>
        </w:tc>
        <w:tc>
          <w:tcPr>
            <w:tcW w:w="3117" w:type="dxa"/>
          </w:tcPr>
          <w:p w14:paraId="39ACF063" w14:textId="77777777" w:rsidR="00E14CFE" w:rsidRPr="006508A5" w:rsidRDefault="00E14CFE" w:rsidP="001870A9">
            <w:pPr>
              <w:rPr>
                <w:sz w:val="16"/>
              </w:rPr>
            </w:pPr>
            <w:r w:rsidRPr="006508A5">
              <w:rPr>
                <w:sz w:val="16"/>
              </w:rPr>
              <w:t>Number of job vacancies: BLS JOLTS,</w:t>
            </w:r>
          </w:p>
          <w:p w14:paraId="3A8EE606" w14:textId="77777777" w:rsidR="00E14CFE" w:rsidRPr="006508A5" w:rsidRDefault="00E14CFE" w:rsidP="001870A9">
            <w:pPr>
              <w:rPr>
                <w:sz w:val="16"/>
              </w:rPr>
            </w:pPr>
            <w:r w:rsidRPr="006508A5">
              <w:rPr>
                <w:sz w:val="16"/>
              </w:rPr>
              <w:t>Burning Glass Technologies</w:t>
            </w:r>
          </w:p>
          <w:p w14:paraId="171B48C7" w14:textId="77777777" w:rsidR="00E14CFE" w:rsidRPr="006508A5" w:rsidRDefault="00E14CFE" w:rsidP="001870A9">
            <w:pPr>
              <w:rPr>
                <w:sz w:val="16"/>
              </w:rPr>
            </w:pPr>
            <w:r w:rsidRPr="006508A5">
              <w:rPr>
                <w:sz w:val="16"/>
              </w:rPr>
              <w:t>Number of unemployed: BLS Current</w:t>
            </w:r>
          </w:p>
          <w:p w14:paraId="0CC3B08B" w14:textId="77777777" w:rsidR="00E14CFE" w:rsidRPr="006508A5" w:rsidRDefault="00E14CFE" w:rsidP="001870A9">
            <w:pPr>
              <w:rPr>
                <w:sz w:val="16"/>
              </w:rPr>
            </w:pPr>
            <w:r w:rsidRPr="006508A5">
              <w:rPr>
                <w:sz w:val="16"/>
              </w:rPr>
              <w:t>Population Survey &amp;</w:t>
            </w:r>
          </w:p>
          <w:p w14:paraId="4A588B74" w14:textId="77777777" w:rsidR="00E14CFE" w:rsidRPr="006508A5" w:rsidRDefault="00E14CFE" w:rsidP="001870A9">
            <w:pPr>
              <w:rPr>
                <w:sz w:val="16"/>
              </w:rPr>
            </w:pPr>
            <w:r w:rsidRPr="006508A5">
              <w:rPr>
                <w:sz w:val="16"/>
              </w:rPr>
              <w:t>LAUS</w:t>
            </w:r>
          </w:p>
          <w:p w14:paraId="41EABB81" w14:textId="77777777" w:rsidR="00E14CFE" w:rsidRPr="006508A5" w:rsidRDefault="00E14CFE" w:rsidP="001870A9">
            <w:pPr>
              <w:rPr>
                <w:sz w:val="16"/>
              </w:rPr>
            </w:pPr>
            <w:r w:rsidRPr="006508A5">
              <w:rPr>
                <w:sz w:val="16"/>
              </w:rPr>
              <w:t>Burning Glass Technologies</w:t>
            </w:r>
          </w:p>
          <w:p w14:paraId="65281FF3" w14:textId="77777777" w:rsidR="00E14CFE" w:rsidRPr="006508A5" w:rsidRDefault="00E14CFE" w:rsidP="001870A9">
            <w:pPr>
              <w:rPr>
                <w:sz w:val="16"/>
              </w:rPr>
            </w:pPr>
            <w:r w:rsidRPr="006508A5">
              <w:rPr>
                <w:sz w:val="16"/>
              </w:rPr>
              <w:t>BLS Office of</w:t>
            </w:r>
          </w:p>
          <w:p w14:paraId="4F5E902F" w14:textId="77777777" w:rsidR="00E14CFE" w:rsidRPr="006508A5" w:rsidRDefault="00E14CFE" w:rsidP="001870A9">
            <w:pPr>
              <w:rPr>
                <w:sz w:val="16"/>
              </w:rPr>
            </w:pPr>
            <w:r w:rsidRPr="006508A5">
              <w:rPr>
                <w:sz w:val="16"/>
              </w:rPr>
              <w:t>Productivity and</w:t>
            </w:r>
          </w:p>
          <w:p w14:paraId="79CE2BEB" w14:textId="77777777" w:rsidR="00E14CFE" w:rsidRPr="006508A5" w:rsidRDefault="00E14CFE" w:rsidP="001870A9">
            <w:pPr>
              <w:rPr>
                <w:sz w:val="16"/>
              </w:rPr>
            </w:pPr>
            <w:r w:rsidRPr="006508A5">
              <w:rPr>
                <w:sz w:val="16"/>
              </w:rPr>
              <w:t>Technology</w:t>
            </w:r>
          </w:p>
          <w:p w14:paraId="7577D632" w14:textId="77777777" w:rsidR="00E14CFE" w:rsidRPr="006508A5" w:rsidRDefault="00E14CFE" w:rsidP="001870A9">
            <w:pPr>
              <w:rPr>
                <w:sz w:val="16"/>
              </w:rPr>
            </w:pPr>
            <w:r w:rsidRPr="006508A5">
              <w:rPr>
                <w:sz w:val="16"/>
              </w:rPr>
              <w:t>DOL Minimum</w:t>
            </w:r>
          </w:p>
          <w:p w14:paraId="116137E0" w14:textId="77777777" w:rsidR="00E14CFE" w:rsidRPr="006508A5" w:rsidRDefault="00E14CFE" w:rsidP="001870A9">
            <w:pPr>
              <w:rPr>
                <w:sz w:val="16"/>
              </w:rPr>
            </w:pPr>
            <w:r w:rsidRPr="006508A5">
              <w:rPr>
                <w:sz w:val="16"/>
              </w:rPr>
              <w:t>Wage Rate by State</w:t>
            </w:r>
          </w:p>
          <w:p w14:paraId="59A93BA7" w14:textId="77777777" w:rsidR="00E14CFE" w:rsidRPr="006508A5" w:rsidRDefault="00E14CFE" w:rsidP="001870A9">
            <w:pPr>
              <w:rPr>
                <w:sz w:val="16"/>
              </w:rPr>
            </w:pPr>
            <w:r w:rsidRPr="006508A5">
              <w:rPr>
                <w:sz w:val="16"/>
              </w:rPr>
              <w:t>NLRB, OSHA,</w:t>
            </w:r>
          </w:p>
          <w:p w14:paraId="4C62671C" w14:textId="77777777" w:rsidR="00E14CFE" w:rsidRPr="006508A5" w:rsidRDefault="00E14CFE" w:rsidP="001870A9">
            <w:pPr>
              <w:rPr>
                <w:sz w:val="16"/>
              </w:rPr>
            </w:pPr>
            <w:r w:rsidRPr="006508A5">
              <w:rPr>
                <w:sz w:val="16"/>
              </w:rPr>
              <w:t>EEOC, Good Jobs</w:t>
            </w:r>
          </w:p>
          <w:p w14:paraId="761A7728" w14:textId="77777777" w:rsidR="00E14CFE" w:rsidRPr="006508A5" w:rsidRDefault="00E14CFE" w:rsidP="001870A9">
            <w:pPr>
              <w:rPr>
                <w:sz w:val="16"/>
              </w:rPr>
            </w:pPr>
            <w:r w:rsidRPr="006508A5">
              <w:rPr>
                <w:sz w:val="16"/>
              </w:rPr>
              <w:t>First Violation</w:t>
            </w:r>
          </w:p>
          <w:p w14:paraId="705A3F80" w14:textId="77777777" w:rsidR="00E14CFE" w:rsidRPr="006508A5" w:rsidRDefault="00E14CFE" w:rsidP="001870A9">
            <w:pPr>
              <w:rPr>
                <w:sz w:val="16"/>
              </w:rPr>
            </w:pPr>
            <w:r w:rsidRPr="006508A5">
              <w:rPr>
                <w:sz w:val="16"/>
              </w:rPr>
              <w:t>Tracker</w:t>
            </w:r>
          </w:p>
          <w:p w14:paraId="51430903" w14:textId="77777777" w:rsidR="00E14CFE" w:rsidRPr="006508A5" w:rsidRDefault="00E14CFE" w:rsidP="001870A9">
            <w:r w:rsidRPr="006508A5">
              <w:rPr>
                <w:sz w:val="16"/>
              </w:rPr>
              <w:t>DOJ/FTC Case Files</w:t>
            </w:r>
          </w:p>
        </w:tc>
      </w:tr>
      <w:tr w:rsidR="00E14CFE" w:rsidRPr="006508A5" w14:paraId="2542580E" w14:textId="77777777" w:rsidTr="001870A9">
        <w:tc>
          <w:tcPr>
            <w:tcW w:w="3116" w:type="dxa"/>
          </w:tcPr>
          <w:p w14:paraId="68F63BC1" w14:textId="77777777" w:rsidR="00E14CFE" w:rsidRPr="006508A5" w:rsidRDefault="00E14CFE" w:rsidP="001870A9">
            <w:r w:rsidRPr="006508A5">
              <w:rPr>
                <w:sz w:val="16"/>
              </w:rPr>
              <w:t>Workers’ Voice and Control (incomplete contracts)</w:t>
            </w:r>
          </w:p>
        </w:tc>
        <w:tc>
          <w:tcPr>
            <w:tcW w:w="3117" w:type="dxa"/>
          </w:tcPr>
          <w:p w14:paraId="495F467C" w14:textId="77777777" w:rsidR="00E14CFE" w:rsidRPr="006508A5" w:rsidRDefault="00E14CFE" w:rsidP="001870A9">
            <w:pPr>
              <w:rPr>
                <w:sz w:val="16"/>
              </w:rPr>
            </w:pPr>
            <w:r w:rsidRPr="006508A5">
              <w:rPr>
                <w:sz w:val="16"/>
              </w:rPr>
              <w:t>Union membership</w:t>
            </w:r>
          </w:p>
          <w:p w14:paraId="671FE80C" w14:textId="77777777" w:rsidR="00E14CFE" w:rsidRPr="006508A5" w:rsidRDefault="00E14CFE" w:rsidP="001870A9">
            <w:pPr>
              <w:rPr>
                <w:sz w:val="16"/>
              </w:rPr>
            </w:pPr>
            <w:r w:rsidRPr="006508A5">
              <w:rPr>
                <w:sz w:val="16"/>
              </w:rPr>
              <w:t>Strike activity</w:t>
            </w:r>
          </w:p>
          <w:p w14:paraId="4E160EDE" w14:textId="77777777" w:rsidR="00E14CFE" w:rsidRPr="006508A5" w:rsidRDefault="00E14CFE" w:rsidP="001870A9">
            <w:pPr>
              <w:rPr>
                <w:sz w:val="16"/>
              </w:rPr>
            </w:pPr>
            <w:r w:rsidRPr="006508A5">
              <w:rPr>
                <w:sz w:val="16"/>
              </w:rPr>
              <w:t>Organizing drives</w:t>
            </w:r>
          </w:p>
          <w:p w14:paraId="3F4533D0" w14:textId="77777777" w:rsidR="00E14CFE" w:rsidRPr="006508A5" w:rsidRDefault="00E14CFE" w:rsidP="001870A9">
            <w:r w:rsidRPr="006508A5">
              <w:rPr>
                <w:sz w:val="16"/>
              </w:rPr>
              <w:t>Employer NLRA violations</w:t>
            </w:r>
          </w:p>
        </w:tc>
        <w:tc>
          <w:tcPr>
            <w:tcW w:w="3117" w:type="dxa"/>
          </w:tcPr>
          <w:p w14:paraId="5CE1923F" w14:textId="77777777" w:rsidR="00E14CFE" w:rsidRPr="006508A5" w:rsidRDefault="00E14CFE" w:rsidP="001870A9">
            <w:pPr>
              <w:rPr>
                <w:sz w:val="16"/>
              </w:rPr>
            </w:pPr>
            <w:r w:rsidRPr="006508A5">
              <w:rPr>
                <w:sz w:val="16"/>
              </w:rPr>
              <w:t>BLS Current Population Survey</w:t>
            </w:r>
          </w:p>
          <w:p w14:paraId="54B45300" w14:textId="77777777" w:rsidR="00E14CFE" w:rsidRPr="006508A5" w:rsidRDefault="00E14CFE" w:rsidP="001870A9">
            <w:pPr>
              <w:rPr>
                <w:sz w:val="16"/>
              </w:rPr>
            </w:pPr>
            <w:r w:rsidRPr="006508A5">
              <w:rPr>
                <w:sz w:val="16"/>
              </w:rPr>
              <w:t>BLS Work Stoppages Program,</w:t>
            </w:r>
          </w:p>
          <w:p w14:paraId="24E11838" w14:textId="77777777" w:rsidR="00E14CFE" w:rsidRPr="006508A5" w:rsidRDefault="00E14CFE" w:rsidP="001870A9">
            <w:pPr>
              <w:rPr>
                <w:sz w:val="16"/>
              </w:rPr>
            </w:pPr>
            <w:r w:rsidRPr="006508A5">
              <w:rPr>
                <w:sz w:val="16"/>
              </w:rPr>
              <w:t>NLRB Case Files/Activity Reports,</w:t>
            </w:r>
          </w:p>
          <w:p w14:paraId="6A6AE16D" w14:textId="77777777" w:rsidR="00E14CFE" w:rsidRPr="006508A5" w:rsidRDefault="00E14CFE" w:rsidP="001870A9">
            <w:pPr>
              <w:rPr>
                <w:sz w:val="16"/>
              </w:rPr>
            </w:pPr>
            <w:r w:rsidRPr="006508A5">
              <w:rPr>
                <w:sz w:val="16"/>
              </w:rPr>
              <w:t>DOJ/FTC Case Files</w:t>
            </w:r>
          </w:p>
          <w:p w14:paraId="2156FE92" w14:textId="77777777" w:rsidR="00E14CFE" w:rsidRPr="006508A5" w:rsidRDefault="00E14CFE" w:rsidP="001870A9">
            <w:pPr>
              <w:rPr>
                <w:sz w:val="16"/>
              </w:rPr>
            </w:pPr>
            <w:r w:rsidRPr="006508A5">
              <w:rPr>
                <w:sz w:val="16"/>
              </w:rPr>
              <w:t>(“independent contractors”)</w:t>
            </w:r>
          </w:p>
          <w:p w14:paraId="2170F711" w14:textId="77777777" w:rsidR="00E14CFE" w:rsidRPr="006508A5" w:rsidRDefault="00E14CFE" w:rsidP="001870A9">
            <w:pPr>
              <w:rPr>
                <w:sz w:val="16"/>
              </w:rPr>
            </w:pPr>
            <w:r w:rsidRPr="006508A5">
              <w:rPr>
                <w:sz w:val="16"/>
              </w:rPr>
              <w:t>NLRB Case Files/Activity Reports</w:t>
            </w:r>
          </w:p>
          <w:p w14:paraId="05C2FA5B" w14:textId="77777777" w:rsidR="00E14CFE" w:rsidRPr="006508A5" w:rsidRDefault="00E14CFE" w:rsidP="001870A9">
            <w:pPr>
              <w:rPr>
                <w:sz w:val="16"/>
              </w:rPr>
            </w:pPr>
            <w:r w:rsidRPr="006508A5">
              <w:rPr>
                <w:sz w:val="16"/>
              </w:rPr>
              <w:t>NLRB Case Files/Activity Reports, Good</w:t>
            </w:r>
          </w:p>
          <w:p w14:paraId="240B2ADC" w14:textId="77777777" w:rsidR="00E14CFE" w:rsidRPr="006508A5" w:rsidRDefault="00E14CFE" w:rsidP="001870A9">
            <w:pPr>
              <w:rPr>
                <w:sz w:val="16"/>
              </w:rPr>
            </w:pPr>
            <w:r w:rsidRPr="006508A5">
              <w:rPr>
                <w:sz w:val="16"/>
              </w:rPr>
              <w:t>Jobs First Violation</w:t>
            </w:r>
          </w:p>
          <w:p w14:paraId="5B77FD6E" w14:textId="77777777" w:rsidR="00E14CFE" w:rsidRPr="006508A5" w:rsidRDefault="00E14CFE" w:rsidP="001870A9">
            <w:r w:rsidRPr="006508A5">
              <w:rPr>
                <w:sz w:val="16"/>
              </w:rPr>
              <w:t>Tracker</w:t>
            </w:r>
          </w:p>
        </w:tc>
      </w:tr>
    </w:tbl>
    <w:p w14:paraId="7D38C48F" w14:textId="77777777" w:rsidR="00E14CFE" w:rsidRPr="006508A5" w:rsidRDefault="00E14CFE" w:rsidP="00E14CFE">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05D999FD" w14:textId="77777777" w:rsidR="00E14CFE" w:rsidRPr="006508A5" w:rsidRDefault="00E14CFE" w:rsidP="00E14CFE">
      <w:pPr>
        <w:spacing w:after="0" w:line="240" w:lineRule="auto"/>
        <w:rPr>
          <w:sz w:val="16"/>
        </w:rPr>
      </w:pPr>
      <w:r w:rsidRPr="006508A5">
        <w:rPr>
          <w:sz w:val="16"/>
        </w:rPr>
        <w:t>B. A Whole-of-Government Agenda for Worker Power</w:t>
      </w:r>
    </w:p>
    <w:p w14:paraId="07F53217" w14:textId="77777777" w:rsidR="00E14CFE" w:rsidRPr="006508A5" w:rsidRDefault="00E14CFE" w:rsidP="00E14CFE">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48F5227" w14:textId="77777777" w:rsidR="00E14CFE" w:rsidRPr="006508A5" w:rsidRDefault="00E14CFE" w:rsidP="00E14CFE">
      <w:pPr>
        <w:spacing w:after="0" w:line="240" w:lineRule="auto"/>
        <w:rPr>
          <w:sz w:val="16"/>
        </w:rPr>
      </w:pPr>
      <w:r w:rsidRPr="006508A5">
        <w:rPr>
          <w:sz w:val="16"/>
        </w:rPr>
        <w:t>1. Policy priorities to enhance worker voice.</w:t>
      </w:r>
    </w:p>
    <w:p w14:paraId="694F8C0A" w14:textId="77777777" w:rsidR="00E14CFE" w:rsidRPr="006508A5" w:rsidRDefault="00E14CFE" w:rsidP="00E14CFE">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2BBC4EB9" w14:textId="77777777" w:rsidR="00E14CFE" w:rsidRPr="006508A5" w:rsidRDefault="00E14CFE" w:rsidP="00E14CFE">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7224E90B" w14:textId="77777777" w:rsidR="00E14CFE" w:rsidRPr="006508A5" w:rsidRDefault="00E14CFE" w:rsidP="00E14CFE">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D0D4309" w14:textId="77777777" w:rsidR="00E14CFE" w:rsidRPr="006508A5" w:rsidRDefault="00E14CFE" w:rsidP="00E14CFE">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50D16372" w14:textId="77777777" w:rsidR="00E14CFE" w:rsidRPr="006508A5" w:rsidRDefault="00E14CFE" w:rsidP="00E14CFE">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BE0E894" w14:textId="77777777" w:rsidR="00E14CFE" w:rsidRPr="006508A5" w:rsidRDefault="00E14CFE" w:rsidP="00E14CFE">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4E473947" w14:textId="77777777" w:rsidR="00E14CFE" w:rsidRPr="006508A5" w:rsidRDefault="00E14CFE" w:rsidP="00E14CFE">
      <w:pPr>
        <w:spacing w:after="0"/>
        <w:rPr>
          <w:u w:val="single"/>
        </w:rPr>
      </w:pPr>
    </w:p>
    <w:p w14:paraId="1D6D2586"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F453927" w14:textId="77777777" w:rsidR="00E14CFE" w:rsidRPr="006508A5" w:rsidRDefault="00E14CFE" w:rsidP="00E14CFE">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1DAE8535" w14:textId="77777777" w:rsidR="00E14CFE" w:rsidRPr="006508A5" w:rsidRDefault="00E14CFE" w:rsidP="00E14CFE">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4B38F56E" w14:textId="77777777" w:rsidR="00E14CFE" w:rsidRPr="006508A5" w:rsidRDefault="00E14CFE" w:rsidP="00E14CFE">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32C591F" w14:textId="77777777" w:rsidR="00E14CFE" w:rsidRPr="006508A5" w:rsidRDefault="00E14CFE" w:rsidP="00E14CFE">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763E423" w14:textId="77777777" w:rsidR="00E14CFE" w:rsidRPr="006508A5" w:rsidRDefault="00E14CFE" w:rsidP="00E14CFE">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0E33DF72" w14:textId="77777777" w:rsidR="00E14CFE" w:rsidRPr="006508A5" w:rsidRDefault="00E14CFE" w:rsidP="00E14CFE">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770FCBE3" w14:textId="77777777" w:rsidR="00E14CFE" w:rsidRPr="006508A5" w:rsidRDefault="00E14CFE" w:rsidP="00E14CFE">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340DBB80" w14:textId="77777777" w:rsidR="00E14CFE" w:rsidRPr="006508A5" w:rsidRDefault="00E14CFE" w:rsidP="00E14CFE">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0DDEF70B" w14:textId="77777777" w:rsidR="00E14CFE" w:rsidRPr="006508A5" w:rsidRDefault="00E14CFE" w:rsidP="00E14CFE">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3DB816CC" w14:textId="77777777" w:rsidR="00E14CFE" w:rsidRPr="006508A5" w:rsidRDefault="00E14CFE" w:rsidP="00E14CFE">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A4F539E" w14:textId="77777777" w:rsidR="00E14CFE" w:rsidRPr="006508A5" w:rsidRDefault="00E14CFE" w:rsidP="00E14CFE"/>
    <w:p w14:paraId="3047C77D" w14:textId="77777777" w:rsidR="00E14CFE" w:rsidRPr="006508A5" w:rsidRDefault="00E14CFE" w:rsidP="00E14CFE">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CBCE040" w14:textId="77777777" w:rsidR="00E14CFE" w:rsidRPr="006508A5" w:rsidRDefault="00E14CFE" w:rsidP="00E14CFE">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04F3C8ED" w14:textId="77777777" w:rsidR="00E14CFE" w:rsidRPr="006508A5" w:rsidRDefault="00E14CFE" w:rsidP="00E14CFE">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176FDF20" w14:textId="77777777" w:rsidR="00E14CFE" w:rsidRPr="006508A5" w:rsidRDefault="00E14CFE" w:rsidP="00E14CFE">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9CF9CDA" w14:textId="77777777" w:rsidR="00E14CFE" w:rsidRPr="006508A5" w:rsidRDefault="00E14CFE" w:rsidP="00E14CFE">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6CC122F2" w14:textId="77777777" w:rsidR="00E14CFE" w:rsidRPr="006508A5" w:rsidRDefault="00E14CFE" w:rsidP="00E14CFE">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48669041" w14:textId="77777777" w:rsidR="00E14CFE" w:rsidRPr="006508A5" w:rsidRDefault="00E14CFE" w:rsidP="00E14CFE">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21B8EEA6" w14:textId="77777777" w:rsidR="00E14CFE" w:rsidRPr="006508A5" w:rsidRDefault="00E14CFE" w:rsidP="00E14CFE">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4EA81266" w14:textId="77777777" w:rsidR="00E14CFE" w:rsidRPr="006508A5" w:rsidRDefault="00E14CFE" w:rsidP="00E14CFE">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0D6A075" w14:textId="77777777" w:rsidR="00E14CFE" w:rsidRPr="006508A5" w:rsidRDefault="00E14CFE" w:rsidP="00E14CFE">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64D67454" w14:textId="77777777" w:rsidR="00E14CFE" w:rsidRPr="006508A5" w:rsidRDefault="00E14CFE" w:rsidP="00E14CFE">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1239B3D4" w14:textId="77777777" w:rsidR="00E14CFE" w:rsidRPr="006508A5" w:rsidRDefault="00E14CFE" w:rsidP="00E14CFE">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AB4826A" w14:textId="77777777" w:rsidR="00E14CFE" w:rsidRPr="006508A5" w:rsidRDefault="00E14CFE" w:rsidP="00E14CFE">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09FBF168" w14:textId="77777777" w:rsidR="00E14CFE" w:rsidRPr="006508A5" w:rsidRDefault="00E14CFE" w:rsidP="00E14CFE">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168CE8B" w14:textId="77777777" w:rsidR="00E14CFE" w:rsidRPr="006508A5" w:rsidRDefault="00E14CFE" w:rsidP="00E14CFE">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4CC860F8" w14:textId="77777777" w:rsidR="00E14CFE" w:rsidRPr="006508A5" w:rsidRDefault="00E14CFE" w:rsidP="00E14CFE">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E3CE5F5" w14:textId="77777777" w:rsidR="00E14CFE" w:rsidRPr="006508A5" w:rsidRDefault="00E14CFE" w:rsidP="00E14CFE">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14EB601" w14:textId="77777777" w:rsidR="00E14CFE" w:rsidRPr="006508A5" w:rsidRDefault="00E14CFE" w:rsidP="00E14CFE">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03A92194" w14:textId="77777777" w:rsidR="00E14CFE" w:rsidRPr="006508A5" w:rsidRDefault="00E14CFE" w:rsidP="00E14CFE">
      <w:pPr>
        <w:spacing w:after="0" w:line="240" w:lineRule="auto"/>
        <w:rPr>
          <w:sz w:val="16"/>
        </w:rPr>
      </w:pPr>
      <w:r w:rsidRPr="006508A5">
        <w:rPr>
          <w:sz w:val="16"/>
        </w:rPr>
        <w:t>3.3 Human Productivity Collapse</w:t>
      </w:r>
    </w:p>
    <w:p w14:paraId="0A79DCBF" w14:textId="77777777" w:rsidR="00E14CFE" w:rsidRPr="006508A5" w:rsidRDefault="00E14CFE" w:rsidP="00E14CFE">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01644C9" w14:textId="77777777" w:rsidR="00E14CFE" w:rsidRPr="006508A5" w:rsidRDefault="00E14CFE" w:rsidP="00E14CFE">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71598BBD" w14:textId="77777777" w:rsidR="00E14CFE" w:rsidRPr="006508A5" w:rsidRDefault="00E14CFE" w:rsidP="00E14CFE">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352BEC3" w14:textId="77777777" w:rsidR="00E14CFE" w:rsidRPr="006508A5" w:rsidRDefault="00E14CFE" w:rsidP="00E14CFE">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86CEBB8" w14:textId="77777777" w:rsidR="00E14CFE" w:rsidRPr="006508A5" w:rsidRDefault="00E14CFE" w:rsidP="00E14CFE">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59BEA7B" w14:textId="77777777" w:rsidR="00E14CFE" w:rsidRPr="006508A5" w:rsidRDefault="00E14CFE" w:rsidP="00E14CFE">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97F3518" w14:textId="77777777" w:rsidR="00E14CFE" w:rsidRPr="006508A5" w:rsidRDefault="00E14CFE" w:rsidP="00E14CFE">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024AD56" w14:textId="77777777" w:rsidR="00E14CFE" w:rsidRPr="006508A5" w:rsidRDefault="00E14CFE" w:rsidP="00E14CFE">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7A1AB15A" w14:textId="77777777" w:rsidR="00E14CFE" w:rsidRPr="006508A5" w:rsidRDefault="00E14CFE" w:rsidP="00E14CFE">
      <w:pPr>
        <w:spacing w:after="0" w:line="240" w:lineRule="auto"/>
        <w:rPr>
          <w:sz w:val="16"/>
        </w:rPr>
      </w:pPr>
      <w:r w:rsidRPr="006508A5">
        <w:rPr>
          <w:sz w:val="16"/>
        </w:rPr>
        <w:t xml:space="preserve">In his study of the industrial revolution, Karl Polanyi cautioned against a fatalistic attitude toward technological change: </w:t>
      </w:r>
    </w:p>
    <w:p w14:paraId="6D12C639" w14:textId="77777777" w:rsidR="00E14CFE" w:rsidRPr="006508A5" w:rsidRDefault="00E14CFE" w:rsidP="00E14CFE">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044B74B8" w14:textId="77777777" w:rsidR="00E14CFE" w:rsidRPr="006508A5" w:rsidRDefault="00E14CFE" w:rsidP="00E14CFE">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5DC95BA2" w14:textId="77777777" w:rsidR="00E14CFE" w:rsidRPr="006508A5" w:rsidRDefault="00E14CFE" w:rsidP="00E14CFE">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10CD36D0" w14:textId="77777777" w:rsidR="00E14CFE" w:rsidRPr="006508A5" w:rsidRDefault="00E14CFE" w:rsidP="00E14CFE">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BBC7EB0" w14:textId="77777777" w:rsidR="00E14CFE" w:rsidRPr="006508A5" w:rsidRDefault="00E14CFE" w:rsidP="00E14CFE">
      <w:pPr>
        <w:spacing w:after="0" w:line="240" w:lineRule="auto"/>
        <w:rPr>
          <w:sz w:val="16"/>
        </w:rPr>
      </w:pPr>
      <w:r w:rsidRPr="006508A5">
        <w:rPr>
          <w:sz w:val="16"/>
        </w:rPr>
        <w:t>4.1 Competition Policy</w:t>
      </w:r>
    </w:p>
    <w:p w14:paraId="7954F775" w14:textId="77777777" w:rsidR="00E14CFE" w:rsidRPr="006508A5" w:rsidRDefault="00E14CFE" w:rsidP="00E14CFE">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4BA63552" w14:textId="77777777" w:rsidR="00E14CFE" w:rsidRPr="006508A5" w:rsidRDefault="00E14CFE" w:rsidP="00E14CFE">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2586155" w14:textId="77777777" w:rsidR="00E14CFE" w:rsidRPr="006508A5" w:rsidRDefault="00E14CFE" w:rsidP="00E14CFE">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39ACBD9" w14:textId="77777777" w:rsidR="00E14CFE" w:rsidRPr="006508A5" w:rsidRDefault="00E14CFE" w:rsidP="00E14CFE">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748B3918" w14:textId="77777777" w:rsidR="00E14CFE" w:rsidRPr="006508A5" w:rsidRDefault="00E14CFE" w:rsidP="00E14CFE">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C1A31D3" w14:textId="77777777" w:rsidR="00E14CFE" w:rsidRPr="006508A5" w:rsidRDefault="00E14CFE" w:rsidP="00E14CFE">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33F638E8" w14:textId="77777777" w:rsidR="00E14CFE" w:rsidRPr="006508A5" w:rsidRDefault="00E14CFE" w:rsidP="00E14CFE">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7F1DA2D" w14:textId="77777777" w:rsidR="00E14CFE" w:rsidRPr="006508A5" w:rsidRDefault="00E14CFE" w:rsidP="00E14CFE">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44BA52C" w14:textId="77777777" w:rsidR="00E14CFE" w:rsidRPr="006508A5" w:rsidRDefault="00E14CFE" w:rsidP="00E14CFE">
      <w:pPr>
        <w:spacing w:after="0" w:line="240" w:lineRule="auto"/>
        <w:rPr>
          <w:sz w:val="12"/>
          <w:szCs w:val="12"/>
        </w:rPr>
      </w:pPr>
      <w:r w:rsidRPr="006508A5">
        <w:rPr>
          <w:sz w:val="12"/>
          <w:szCs w:val="12"/>
        </w:rPr>
        <w:t>4.2 Reinforcing Democracy</w:t>
      </w:r>
    </w:p>
    <w:p w14:paraId="450C64FF" w14:textId="77777777" w:rsidR="00E14CFE" w:rsidRPr="006508A5" w:rsidRDefault="00E14CFE" w:rsidP="00E14CFE">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78B6694" w14:textId="77777777" w:rsidR="00E14CFE" w:rsidRPr="006508A5" w:rsidRDefault="00E14CFE" w:rsidP="00E14CFE">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09EAEA60" w14:textId="77777777" w:rsidR="00E14CFE" w:rsidRPr="006508A5" w:rsidRDefault="00E14CFE" w:rsidP="00E14CFE">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42E179B" w14:textId="77777777" w:rsidR="00E14CFE" w:rsidRPr="006508A5" w:rsidRDefault="00E14CFE" w:rsidP="00E14CFE">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474C47A9" w14:textId="77777777" w:rsidR="00E14CFE" w:rsidRPr="006508A5" w:rsidRDefault="00E14CFE" w:rsidP="00E14CFE">
      <w:pPr>
        <w:spacing w:after="0" w:line="240" w:lineRule="auto"/>
        <w:rPr>
          <w:sz w:val="12"/>
          <w:szCs w:val="12"/>
        </w:rPr>
      </w:pPr>
      <w:r w:rsidRPr="006508A5">
        <w:rPr>
          <w:sz w:val="12"/>
          <w:szCs w:val="12"/>
        </w:rPr>
        <w:t>4.3 Sovereign AI</w:t>
      </w:r>
    </w:p>
    <w:p w14:paraId="5465FAA1" w14:textId="77777777" w:rsidR="00E14CFE" w:rsidRPr="006508A5" w:rsidRDefault="00E14CFE" w:rsidP="00E14CFE">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674CE354" w14:textId="77777777" w:rsidR="00E14CFE" w:rsidRPr="006508A5" w:rsidRDefault="00E14CFE" w:rsidP="00E14CFE">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0BB9FC7D" w14:textId="77777777" w:rsidR="00E14CFE" w:rsidRPr="006508A5" w:rsidRDefault="00E14CFE" w:rsidP="00E14CFE">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917FB42" w14:textId="77777777" w:rsidR="00E14CFE" w:rsidRPr="006508A5" w:rsidRDefault="00E14CFE" w:rsidP="00E14CFE">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80F077E" w14:textId="77777777" w:rsidR="00E14CFE" w:rsidRPr="006508A5" w:rsidRDefault="00E14CFE" w:rsidP="00E14CFE">
      <w:pPr>
        <w:spacing w:after="0" w:line="240" w:lineRule="auto"/>
        <w:rPr>
          <w:sz w:val="16"/>
        </w:rPr>
      </w:pPr>
      <w:r w:rsidRPr="006508A5">
        <w:rPr>
          <w:sz w:val="16"/>
        </w:rPr>
        <w:t>5 Conclusion</w:t>
      </w:r>
    </w:p>
    <w:p w14:paraId="639F31A1" w14:textId="77777777" w:rsidR="00E14CFE" w:rsidRPr="006508A5" w:rsidRDefault="00E14CFE" w:rsidP="00E14CFE">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D3FEAEA" w14:textId="77777777" w:rsidR="00E14CFE" w:rsidRPr="006508A5" w:rsidRDefault="00E14CFE" w:rsidP="00E14CFE">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482415C2" w14:textId="77777777" w:rsidR="00E14CFE" w:rsidRPr="006508A5" w:rsidRDefault="00E14CFE" w:rsidP="00E14CFE"/>
    <w:p w14:paraId="2B638BF8"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24FD706D" w14:textId="77777777" w:rsidR="00E14CFE" w:rsidRPr="006508A5" w:rsidRDefault="00E14CFE" w:rsidP="00E14CFE">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antitrust and competition matters across the globe. Prior to joining the firm, Ms. Dorsey served as an Attorney Advisor to FTC Commissioner Noah Phillips and as Counsel to Assistant Attorney General of the DOJ’s Antitrust Division Makan Delrahim. (“Deepening Fault Lines: Diverging Antitrust Enforcement at the DOJ and FTC,” https://www.pymnts.com/cpi-posts/deepening-fault-lines-diverging-antitrust-enforcement-at-the-doj-and-ftc/)</w:t>
      </w:r>
    </w:p>
    <w:p w14:paraId="29CEDC71" w14:textId="77777777" w:rsidR="00E14CFE" w:rsidRPr="006508A5" w:rsidRDefault="00E14CFE" w:rsidP="00E14CFE">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7FEBA287" w14:textId="77777777" w:rsidR="00E14CFE" w:rsidRPr="006508A5" w:rsidRDefault="00E14CFE" w:rsidP="00E14CFE">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0DC72030" w14:textId="77777777" w:rsidR="00E14CFE" w:rsidRPr="006508A5" w:rsidRDefault="00E14CFE" w:rsidP="00E14CFE">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E85CD3">
        <w:rPr>
          <w:u w:val="single"/>
        </w:rPr>
        <w:t>se</w:t>
      </w:r>
      <w:r w:rsidRPr="006508A5">
        <w:rPr>
          <w:u w:val="single"/>
        </w:rPr>
        <w:t xml:space="preserve">eking to exploit </w:t>
      </w:r>
      <w:r w:rsidRPr="00E85CD3">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2B2A90C1" w14:textId="77777777" w:rsidR="00E14CFE" w:rsidRPr="006508A5" w:rsidRDefault="00E14CFE" w:rsidP="00E14CFE">
      <w:pPr>
        <w:spacing w:after="0"/>
        <w:rPr>
          <w:sz w:val="16"/>
        </w:rPr>
      </w:pPr>
      <w:r w:rsidRPr="006508A5">
        <w:rPr>
          <w:sz w:val="16"/>
        </w:rPr>
        <w:t>I. Existing Fault Lines</w:t>
      </w:r>
    </w:p>
    <w:p w14:paraId="1B000240" w14:textId="77777777" w:rsidR="00E14CFE" w:rsidRPr="006508A5" w:rsidRDefault="00E14CFE" w:rsidP="00E14CFE">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6A630553" w14:textId="77777777" w:rsidR="00E14CFE" w:rsidRPr="006508A5" w:rsidRDefault="00E14CFE" w:rsidP="00E14CFE">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73D02434" w14:textId="77777777" w:rsidR="00E14CFE" w:rsidRPr="006508A5" w:rsidRDefault="00E14CFE" w:rsidP="00E14CFE">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1309E40B" w14:textId="77777777" w:rsidR="00E14CFE" w:rsidRPr="006508A5" w:rsidRDefault="00E14CFE" w:rsidP="00E14CFE">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7D7E24ED" w14:textId="77777777" w:rsidR="00E14CFE" w:rsidRPr="006508A5" w:rsidRDefault="00E14CFE" w:rsidP="00E14CFE">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to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6B5B9B5F" w14:textId="77777777" w:rsidR="00E14CFE" w:rsidRPr="006508A5" w:rsidRDefault="00E14CFE" w:rsidP="00E14CFE">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34646E58" w14:textId="77777777" w:rsidR="00E14CFE" w:rsidRPr="006508A5" w:rsidRDefault="00E14CFE" w:rsidP="00E14CFE">
      <w:pPr>
        <w:spacing w:after="0"/>
        <w:rPr>
          <w:sz w:val="16"/>
        </w:rPr>
      </w:pPr>
      <w:r w:rsidRPr="006508A5">
        <w:rPr>
          <w:sz w:val="16"/>
        </w:rPr>
        <w:t>The development of reverse payments cases in the mid-2000s and in the 2019 FTC v. Qualcomm matter provide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0BE9EFED" w14:textId="77777777" w:rsidR="00E14CFE" w:rsidRPr="006508A5" w:rsidRDefault="00E14CFE" w:rsidP="00E14CFE">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28A6154A" w14:textId="77777777" w:rsidR="00E14CFE" w:rsidRPr="006508A5" w:rsidRDefault="00E14CFE" w:rsidP="00E14CFE">
      <w:pPr>
        <w:spacing w:after="0"/>
        <w:rPr>
          <w:sz w:val="16"/>
        </w:rPr>
      </w:pPr>
      <w:r w:rsidRPr="006508A5">
        <w:rPr>
          <w:sz w:val="16"/>
        </w:rPr>
        <w:t>II. Creeps and Quakes</w:t>
      </w:r>
    </w:p>
    <w:p w14:paraId="068B8896" w14:textId="77777777" w:rsidR="00E14CFE" w:rsidRPr="006508A5" w:rsidRDefault="00E14CFE" w:rsidP="00E14CFE">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Division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20387A8" w14:textId="77777777" w:rsidR="00E14CFE" w:rsidRPr="006508A5" w:rsidRDefault="00E14CFE" w:rsidP="00E14CFE">
      <w:pPr>
        <w:spacing w:after="0"/>
        <w:rPr>
          <w:sz w:val="16"/>
        </w:rPr>
      </w:pPr>
      <w:r w:rsidRPr="006508A5">
        <w:rPr>
          <w:sz w:val="16"/>
        </w:rPr>
        <w:t>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it—which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import.</w:t>
      </w:r>
    </w:p>
    <w:p w14:paraId="4C781577" w14:textId="77777777" w:rsidR="00E14CFE" w:rsidRPr="006508A5" w:rsidRDefault="00E14CFE" w:rsidP="00E14CFE">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35DC637A" w14:textId="77777777" w:rsidR="00E14CFE" w:rsidRPr="006508A5" w:rsidRDefault="00E14CFE" w:rsidP="00E14CFE">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62E112B7" w14:textId="77777777" w:rsidR="00E14CFE" w:rsidRPr="006508A5" w:rsidRDefault="00E14CFE" w:rsidP="00E14CFE">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6F97D6B0" w14:textId="77777777" w:rsidR="00E14CFE" w:rsidRPr="006508A5" w:rsidRDefault="00E14CFE" w:rsidP="00E14CFE">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2F140078" w14:textId="77777777" w:rsidR="00E14CFE" w:rsidRPr="006508A5" w:rsidRDefault="00E14CFE" w:rsidP="00E14CFE">
      <w:pPr>
        <w:spacing w:after="0"/>
        <w:rPr>
          <w:sz w:val="16"/>
        </w:rPr>
      </w:pPr>
      <w:r w:rsidRPr="006508A5">
        <w:rPr>
          <w:sz w:val="16"/>
        </w:rPr>
        <w:t>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rule violation enforcement actions, which are meaningfully different in terms of both the requisite factors and the available remedies. Would implementing such rules prompt changes to the clearance process—would the Commission decline to refer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2D62D00A" w14:textId="77777777" w:rsidR="00E14CFE" w:rsidRPr="006508A5" w:rsidRDefault="00E14CFE" w:rsidP="00E14CFE">
      <w:pPr>
        <w:spacing w:after="0"/>
        <w:rPr>
          <w:sz w:val="16"/>
        </w:rPr>
      </w:pPr>
      <w:r w:rsidRPr="006508A5">
        <w:rPr>
          <w:sz w:val="16"/>
        </w:rPr>
        <w:t>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Division challenge argue that no preliminary injunction is necessary because a foreign jurisdiction is preventing their closing and cite to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42D3DE4F" w14:textId="77777777" w:rsidR="00E14CFE" w:rsidRPr="006508A5" w:rsidRDefault="00E14CFE" w:rsidP="00E14CFE">
      <w:pPr>
        <w:spacing w:after="0"/>
        <w:rPr>
          <w:sz w:val="16"/>
        </w:rPr>
      </w:pPr>
      <w:r w:rsidRPr="006508A5">
        <w:rPr>
          <w:sz w:val="16"/>
        </w:rPr>
        <w:t>III. Increasingly Fractured Ground and Future Enforcement</w:t>
      </w:r>
    </w:p>
    <w:p w14:paraId="55044BE6" w14:textId="77777777" w:rsidR="00E14CFE" w:rsidRPr="006508A5" w:rsidRDefault="00E14CFE" w:rsidP="00E14CFE">
      <w:pPr>
        <w:spacing w:after="0"/>
        <w:rPr>
          <w:sz w:val="16"/>
        </w:rPr>
      </w:pPr>
      <w:r w:rsidRPr="006508A5">
        <w:rPr>
          <w:sz w:val="16"/>
        </w:rPr>
        <w:t>For years, the Agencies have operated on proverbial fault lines, with some creeps and general rumblings but no catastrophic quakes to date. The status quo may change as the Agencies adjust their fundamental approaches and develop precedent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20E0902C" w14:textId="77777777" w:rsidR="00E14CFE" w:rsidRPr="006508A5" w:rsidRDefault="00E14CFE" w:rsidP="00E14CFE">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6207A4C0" w14:textId="77777777" w:rsidR="00E14CFE" w:rsidRPr="006508A5" w:rsidRDefault="00E14CFE" w:rsidP="00E14CFE">
      <w:pPr>
        <w:spacing w:after="0"/>
        <w:rPr>
          <w:sz w:val="16"/>
        </w:rPr>
      </w:pPr>
    </w:p>
    <w:p w14:paraId="5A483F80"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India will model US </w:t>
      </w:r>
      <w:r>
        <w:rPr>
          <w:rFonts w:eastAsiaTheme="majorEastAsia" w:cstheme="majorBidi"/>
          <w:b/>
          <w:iCs/>
          <w:sz w:val="26"/>
        </w:rPr>
        <w:t>labor antitrust</w:t>
      </w:r>
      <w:r w:rsidRPr="006508A5">
        <w:rPr>
          <w:rFonts w:eastAsiaTheme="majorEastAsia" w:cstheme="majorBidi"/>
          <w:b/>
          <w:iCs/>
          <w:sz w:val="26"/>
        </w:rPr>
        <w:t xml:space="preserve"> in merger review</w:t>
      </w:r>
    </w:p>
    <w:p w14:paraId="20B904F7" w14:textId="77777777" w:rsidR="00E14CFE" w:rsidRPr="006508A5" w:rsidRDefault="00E14CFE" w:rsidP="00E14CFE">
      <w:pPr>
        <w:spacing w:after="0"/>
      </w:pPr>
      <w:r w:rsidRPr="006508A5">
        <w:t>*Competition Act, 2002 is an Indian competition law</w:t>
      </w:r>
    </w:p>
    <w:p w14:paraId="75004E0C" w14:textId="77777777" w:rsidR="00E14CFE" w:rsidRPr="006508A5" w:rsidRDefault="00E14CFE" w:rsidP="00E14CFE">
      <w:pPr>
        <w:spacing w:after="0"/>
      </w:pPr>
      <w:r w:rsidRPr="006508A5">
        <w:rPr>
          <w:b/>
          <w:bCs/>
          <w:sz w:val="26"/>
        </w:rPr>
        <w:t>Kumar 22</w:t>
      </w:r>
      <w:r w:rsidRPr="006508A5">
        <w:t xml:space="preserve"> (Ashutosh Kumar, Joint Director of Economics at the Competition Commission of India, “Book Review Posner, Eric A. How Antitrust Failed Workers”, Competition Commission of India Journal on Competition Law and Policy Vol. 3 (December 2022), pp. 163-172, Doi: 10.54425/ccijoclp.v3.106)//LJ</w:t>
      </w:r>
    </w:p>
    <w:p w14:paraId="27BF05CB" w14:textId="77777777" w:rsidR="00E14CFE" w:rsidRPr="006508A5" w:rsidRDefault="00E14CFE" w:rsidP="00E14CFE">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 product market cases</w:t>
      </w:r>
      <w:r w:rsidRPr="006508A5">
        <w:rPr>
          <w:sz w:val="16"/>
        </w:rPr>
        <w:t xml:space="preserve">, which </w:t>
      </w:r>
      <w:r w:rsidRPr="006508A5">
        <w:rPr>
          <w:u w:val="single"/>
        </w:rPr>
        <w:t xml:space="preserve">is </w:t>
      </w:r>
      <w:r w:rsidRPr="006508A5">
        <w:rPr>
          <w:highlight w:val="green"/>
          <w:u w:val="single"/>
        </w:rPr>
        <w:t>subject to a consumer welfare standard</w:t>
      </w:r>
      <w:r w:rsidRPr="006508A5">
        <w:rPr>
          <w:sz w:val="16"/>
        </w:rPr>
        <w:t xml:space="preserve">. According to the author, by analogy to consumer welfare, </w:t>
      </w:r>
      <w:r w:rsidRPr="006508A5">
        <w:rPr>
          <w:highlight w:val="green"/>
          <w:u w:val="single"/>
        </w:rPr>
        <w:t xml:space="preserve">labour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The application of worker welfare standard means that the merger would be permitted if it sufficiently increases workers’ marginal revenue product in a manner that will not be fully absorbed by lower prices or increased employer profits.</w:t>
      </w:r>
    </w:p>
    <w:p w14:paraId="664DF1B8" w14:textId="77777777" w:rsidR="00E14CFE" w:rsidRPr="006508A5" w:rsidRDefault="00E14CFE" w:rsidP="00E14CFE">
      <w:pPr>
        <w:spacing w:after="0"/>
        <w:rPr>
          <w:sz w:val="16"/>
        </w:rPr>
      </w:pPr>
      <w:r w:rsidRPr="006508A5">
        <w:rPr>
          <w:sz w:val="16"/>
        </w:rPr>
        <w:t>Gig Economy and Independent Contractors</w:t>
      </w:r>
    </w:p>
    <w:p w14:paraId="573F09CB" w14:textId="77777777" w:rsidR="00E14CFE" w:rsidRPr="006508A5" w:rsidRDefault="00E14CFE" w:rsidP="00E14CFE">
      <w:pPr>
        <w:spacing w:after="0"/>
        <w:rPr>
          <w:sz w:val="16"/>
        </w:rPr>
      </w:pPr>
      <w:r w:rsidRPr="006508A5">
        <w:rPr>
          <w:sz w:val="16"/>
        </w:rPr>
        <w:t>The existing labour laws recognise a distinction between two types of workers—employees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labour buyer (employer) “controls” her, otherwise she will be a contractor. Further, the author elucidates the legal status of gig workers and states that they are suspended between employee and contractor and thus, do not fall under the purview of labour laws.</w:t>
      </w:r>
    </w:p>
    <w:p w14:paraId="28678471" w14:textId="77777777" w:rsidR="00E14CFE" w:rsidRPr="006508A5" w:rsidRDefault="00E14CFE" w:rsidP="00E14CFE">
      <w:pPr>
        <w:spacing w:after="0"/>
        <w:rPr>
          <w:sz w:val="16"/>
        </w:rPr>
      </w:pPr>
      <w:r w:rsidRPr="006508A5">
        <w:rPr>
          <w:sz w:val="16"/>
        </w:rPr>
        <w:t>Conclusion</w:t>
      </w:r>
    </w:p>
    <w:p w14:paraId="2650B8C5" w14:textId="77777777" w:rsidR="00E14CFE" w:rsidRPr="006508A5" w:rsidRDefault="00E14CFE" w:rsidP="00E14CFE">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6508A5">
        <w:rPr>
          <w:highlight w:val="green"/>
          <w:u w:val="single"/>
        </w:rPr>
        <w:t xml:space="preserve">are applicable upon trade 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or </w:t>
      </w:r>
      <w:r w:rsidRPr="006508A5">
        <w:rPr>
          <w:highlight w:val="green"/>
          <w:u w:val="single"/>
        </w:rPr>
        <w:t xml:space="preserve">labour market collusion </w:t>
      </w:r>
      <w:r w:rsidRPr="006508A5">
        <w:rPr>
          <w:u w:val="single"/>
        </w:rPr>
        <w:t xml:space="preserve">in India would </w:t>
      </w:r>
      <w:r w:rsidRPr="006508A5">
        <w:rPr>
          <w:highlight w:val="green"/>
          <w:u w:val="single"/>
        </w:rPr>
        <w:t xml:space="preserve">fall within </w:t>
      </w:r>
      <w:r w:rsidRPr="006508A5">
        <w:rPr>
          <w:u w:val="single"/>
        </w:rPr>
        <w:t xml:space="preserve">the </w:t>
      </w:r>
      <w:r w:rsidRPr="006508A5">
        <w:rPr>
          <w:highlight w:val="green"/>
          <w:u w:val="single"/>
        </w:rPr>
        <w:t>ambit of</w:t>
      </w:r>
      <w:r w:rsidRPr="006508A5">
        <w:rPr>
          <w:u w:val="single"/>
        </w:rPr>
        <w:t xml:space="preserve"> Section 3(3) of </w:t>
      </w:r>
      <w:r w:rsidRPr="006508A5">
        <w:rPr>
          <w:highlight w:val="green"/>
          <w:u w:val="single"/>
        </w:rPr>
        <w:t>the Act.</w:t>
      </w:r>
    </w:p>
    <w:p w14:paraId="01CD2F9E" w14:textId="77777777" w:rsidR="00E14CFE" w:rsidRPr="006508A5" w:rsidRDefault="00E14CFE" w:rsidP="00E14CFE">
      <w:pPr>
        <w:spacing w:after="0"/>
        <w:rPr>
          <w:sz w:val="16"/>
        </w:rPr>
      </w:pPr>
      <w:r w:rsidRPr="006508A5">
        <w:rPr>
          <w:sz w:val="16"/>
        </w:rPr>
        <w:t xml:space="preserve">As proposed by the author, </w:t>
      </w:r>
      <w:r w:rsidRPr="006508A5">
        <w:rPr>
          <w:highlight w:val="green"/>
          <w:u w:val="single"/>
        </w:rPr>
        <w:t xml:space="preserve">analysis of such cases </w:t>
      </w:r>
      <w:r w:rsidRPr="006508A5">
        <w:rPr>
          <w:u w:val="single"/>
        </w:rPr>
        <w:t xml:space="preserve">pertaining to the labour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 xml:space="preserve">CCI) 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concerned trade associations have contravened the provisions of Section 3(3) of the Act by imposing restrictions to limit the concerned market.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in the labour market till date</w:t>
      </w:r>
      <w:r w:rsidRPr="006508A5">
        <w:rPr>
          <w:sz w:val="16"/>
        </w:rPr>
        <w:t xml:space="preserve">. </w:t>
      </w:r>
    </w:p>
    <w:p w14:paraId="37A86FE7" w14:textId="77777777" w:rsidR="00E14CFE" w:rsidRPr="006508A5" w:rsidRDefault="00E14CFE" w:rsidP="00E14CFE">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consider such factors related to labour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53D9D0E7" w14:textId="77777777" w:rsidR="00E14CFE" w:rsidRPr="006508A5" w:rsidRDefault="00E14CFE" w:rsidP="00E14CFE">
      <w:pPr>
        <w:spacing w:after="0"/>
        <w:rPr>
          <w:sz w:val="16"/>
        </w:rPr>
      </w:pPr>
      <w:r w:rsidRPr="006508A5">
        <w:rPr>
          <w:sz w:val="16"/>
        </w:rPr>
        <w:t xml:space="preserve">The recent literature on monopsony in the labour market and fall in the labour share of income have encouraged global competition authorities to apply competition laws to labour markets, and CCI may not be far behind. Further, </w:t>
      </w:r>
      <w:r w:rsidRPr="006508A5">
        <w:rPr>
          <w:highlight w:val="green"/>
          <w:u w:val="single"/>
        </w:rPr>
        <w:t xml:space="preserve">in the face of </w:t>
      </w:r>
      <w:r w:rsidRPr="006508A5">
        <w:rPr>
          <w:u w:val="single"/>
        </w:rPr>
        <w:t xml:space="preserve">growing labour market flexibility and capital </w:t>
      </w:r>
      <w:r w:rsidRPr="006508A5">
        <w:rPr>
          <w:highlight w:val="green"/>
          <w:u w:val="single"/>
        </w:rPr>
        <w:t>market liberalisation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6508A5">
        <w:rPr>
          <w:highlight w:val="green"/>
          <w:u w:val="single"/>
        </w:rPr>
        <w:t>likely to come to the forefront</w:t>
      </w:r>
      <w:r w:rsidRPr="006508A5">
        <w:rPr>
          <w:u w:val="single"/>
        </w:rPr>
        <w:t>.</w:t>
      </w:r>
      <w:r w:rsidRPr="006508A5">
        <w:rPr>
          <w:sz w:val="16"/>
        </w:rPr>
        <w:t xml:space="preserve"> Therefore, for businesses to remain competitive in labour markets, employers or human resource professionals must ensure that their employment practices comply with competition laws.</w:t>
      </w:r>
    </w:p>
    <w:p w14:paraId="6630128B" w14:textId="77777777" w:rsidR="00E14CFE" w:rsidRPr="006508A5" w:rsidRDefault="00E14CFE" w:rsidP="00E14CFE">
      <w:pPr>
        <w:spacing w:after="0"/>
        <w:rPr>
          <w:sz w:val="16"/>
        </w:rPr>
      </w:pPr>
    </w:p>
    <w:p w14:paraId="5D445C86"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229E6E74" w14:textId="77777777" w:rsidR="00E14CFE" w:rsidRPr="006508A5" w:rsidRDefault="00E14CFE" w:rsidP="00E14CFE">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Defence Commerce,” Taxmann, https://papers.ssrn.com/sol3/papers.cfm?abstract_id=4178837)</w:t>
      </w:r>
    </w:p>
    <w:p w14:paraId="33000F97" w14:textId="77777777" w:rsidR="00E14CFE" w:rsidRPr="006508A5" w:rsidRDefault="00E14CFE" w:rsidP="00E14CFE">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the Space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the parliament.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2462D738" w14:textId="77777777" w:rsidR="00E14CFE" w:rsidRPr="006508A5" w:rsidRDefault="00E14CFE" w:rsidP="00E14CFE">
      <w:pPr>
        <w:spacing w:after="0"/>
        <w:rPr>
          <w:sz w:val="16"/>
        </w:rPr>
      </w:pPr>
      <w:r w:rsidRPr="006508A5">
        <w:rPr>
          <w:sz w:val="16"/>
        </w:rPr>
        <w:t>Application of competition law to Space</w:t>
      </w:r>
    </w:p>
    <w:p w14:paraId="7EE73E21" w14:textId="77777777" w:rsidR="00E14CFE" w:rsidRPr="006508A5" w:rsidRDefault="00E14CFE" w:rsidP="00E14CFE">
      <w:pPr>
        <w:spacing w:after="0"/>
        <w:rPr>
          <w:sz w:val="16"/>
        </w:rPr>
      </w:pPr>
      <w:r w:rsidRPr="006508A5">
        <w:rPr>
          <w:sz w:val="16"/>
        </w:rPr>
        <w:t>Outer space is not subject to national appropriation by claim of sovereignty and is characterized by community interest and equitable utilization of shared resources. Further, as per Article VI-VII of the Outer Space Treaty (OST), state parties shall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reaching to an international consensus on regulating private entities indulging in space operations, many States now prefer domestic regulations over international norms to tackle with obligations arising from international commitments.</w:t>
      </w:r>
    </w:p>
    <w:p w14:paraId="08478070" w14:textId="77777777" w:rsidR="00E14CFE" w:rsidRPr="006508A5" w:rsidRDefault="00E14CFE" w:rsidP="00E14CFE">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in to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the Department of Defence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3A16F353" w14:textId="77777777" w:rsidR="00E14CFE" w:rsidRPr="006508A5" w:rsidRDefault="00E14CFE" w:rsidP="00E14CFE">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1D817831" w14:textId="77777777" w:rsidR="00E14CFE" w:rsidRPr="006508A5" w:rsidRDefault="00E14CFE" w:rsidP="00E14CFE">
      <w:pPr>
        <w:spacing w:after="0"/>
        <w:rPr>
          <w:sz w:val="16"/>
        </w:rPr>
      </w:pPr>
      <w:r w:rsidRPr="006508A5">
        <w:rPr>
          <w:sz w:val="16"/>
        </w:rPr>
        <w:t>Defence industry in India</w:t>
      </w:r>
    </w:p>
    <w:p w14:paraId="0AECBCC1" w14:textId="77777777" w:rsidR="00E14CFE" w:rsidRPr="006508A5" w:rsidRDefault="00E14CFE" w:rsidP="00E14CFE">
      <w:pPr>
        <w:spacing w:after="0"/>
        <w:rPr>
          <w:sz w:val="16"/>
        </w:rPr>
      </w:pPr>
      <w:r w:rsidRPr="006508A5">
        <w:rPr>
          <w:u w:val="single"/>
        </w:rPr>
        <w:t xml:space="preserve">The </w:t>
      </w:r>
      <w:r w:rsidRPr="006508A5">
        <w:rPr>
          <w:highlight w:val="green"/>
          <w:u w:val="single"/>
        </w:rPr>
        <w:t xml:space="preserve">Indian defence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Increasing security concerns, significant increase in the buying capabilities and the emphasis on local production makes it an opportune time for the defence industry in India to grow substantially.</w:t>
      </w:r>
      <w:r w:rsidRPr="006508A5">
        <w:rPr>
          <w:sz w:val="16"/>
        </w:rPr>
        <w:t xml:space="preserve"> Over the last decade, </w:t>
      </w:r>
      <w:r w:rsidRPr="006508A5">
        <w:rPr>
          <w:u w:val="single"/>
        </w:rPr>
        <w:t xml:space="preserve">India has been continuously ranked among the top importers of defence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modernise India's armed forces and reduce dependency over defence exports. </w:t>
      </w:r>
      <w:r w:rsidRPr="006508A5">
        <w:rPr>
          <w:u w:val="single"/>
        </w:rPr>
        <w:t>Several initiatives have been taken by the government to encourage 'Make in India' activities via policy support initiatives.</w:t>
      </w:r>
    </w:p>
    <w:p w14:paraId="3712007F" w14:textId="77777777" w:rsidR="00E14CFE" w:rsidRPr="006508A5" w:rsidRDefault="00E14CFE" w:rsidP="00E14CFE">
      <w:pPr>
        <w:spacing w:after="0"/>
        <w:rPr>
          <w:sz w:val="16"/>
        </w:rPr>
      </w:pPr>
      <w:r w:rsidRPr="006508A5">
        <w:rPr>
          <w:sz w:val="16"/>
        </w:rPr>
        <w:t>India's defence manufacturing sector has been witnessing a CAGR of 3.9% between 2016 and 2020. The Indian government has set the defence production target at USD 25.00 billion by 2025. Defence exports in India were estimated to be at USD 1.29 billion in 2019-20. India's defence import value stood at USD 463 million for FY20 and is expected to be at USD 469.5 million in FY21. Defence exports in the country witnessed strong growth in the recent years. India targets to export military hardware worth USD 5 billion (Rs. 35,000 crore) in the next 5 years. As of 2019, India ranked 19th in the list of top defence exporters in the world by exporting defence products to 42 countries. 14</w:t>
      </w:r>
    </w:p>
    <w:p w14:paraId="48A9CD72" w14:textId="77777777" w:rsidR="00E14CFE" w:rsidRPr="006508A5" w:rsidRDefault="00E14CFE" w:rsidP="00E14CFE">
      <w:pPr>
        <w:spacing w:after="0"/>
        <w:rPr>
          <w:sz w:val="16"/>
        </w:rPr>
      </w:pPr>
      <w:r w:rsidRPr="006508A5">
        <w:rPr>
          <w:sz w:val="16"/>
        </w:rPr>
        <w:t xml:space="preserve">Traditionally, the defence industry in India was monopolised either by the public sector undertakings or imports. However, </w:t>
      </w:r>
      <w:r w:rsidRPr="006508A5">
        <w:rPr>
          <w:u w:val="single"/>
        </w:rPr>
        <w:t>in recent time, both the Government of India and the Indian defence forces have tried to encourage local production and Indian companies in the defence industry</w:t>
      </w:r>
      <w:r w:rsidRPr="006508A5">
        <w:rPr>
          <w:sz w:val="16"/>
        </w:rPr>
        <w:t xml:space="preserve">. In November 2021, Defence Acquisition Council (DAC) boosted the 'Make in India' initiative by according Acceptance of Necessity (AoN) — to capital acquisition proposals worth Rs. 7,965 crore (US$ 1.07 billion) — for modernisation and operational needs of armed forces. </w:t>
      </w:r>
      <w:r w:rsidRPr="006508A5">
        <w:rPr>
          <w:u w:val="single"/>
        </w:rPr>
        <w:t>Government formulated the 'Defence Production and Export Promotion Policy 2020' to provide impetus to self-reliance in defence manufacturing</w:t>
      </w:r>
      <w:r w:rsidRPr="006508A5">
        <w:rPr>
          <w:sz w:val="16"/>
        </w:rPr>
        <w:t xml:space="preserve"> under the 'Aatmanirbhar Bharat' scheme. The ministry aims to achieve a turnover of Rs. 1 lakh 75 thousand crore (US$ 25 billion), including an export of Rs. 35 thousand crore (US$ 5 billion) in the aerospace and defence goods and services by 2025.</w:t>
      </w:r>
    </w:p>
    <w:p w14:paraId="353B68EE" w14:textId="77777777" w:rsidR="00E14CFE" w:rsidRPr="006508A5" w:rsidRDefault="00E14CFE" w:rsidP="00E14CFE">
      <w:pPr>
        <w:spacing w:after="0"/>
        <w:rPr>
          <w:sz w:val="16"/>
        </w:rPr>
      </w:pPr>
      <w:r w:rsidRPr="006508A5">
        <w:rPr>
          <w:sz w:val="16"/>
        </w:rPr>
        <w:t>To encourage more participation from start-ups and micro, small &amp; medium enterprises (MSMEs) in Defence Research &amp; Development (R&amp;D) in achieving the 'Aatmanirbhar Bharat' goal, the Defence Minister Mr. Rajnath Singh released a new version of 'Defence Research and Development Organisation (DRDO) Procurement Manual 2020' on October 20, 2020. There are plans to establish new infrastructure including a defence park in Kerala to manufacture defence equipment for the armed forces. The project is aimed at promoting MSMEs and boosting the 'Make in India' initiative. In November 2020, the Department of Defence, in partnership with the DGDE and Armed Forces, established a land management system (LMS) as part of efforts to enhance the overall defence land management. In February 2021, Defence Research and Development Organisation (DRDO) handed over Licensing Agreements for ToT (LAToT) for 14 DRDO developed technologies to 20 industries at Aero India 2021 in Bengaluru. The defence ministry estimates potential contract worth ~Rs. 4 lakh crore (US$ 57.2 billion) for the domestic industry in the next 5-7 years (2025-2027). 15</w:t>
      </w:r>
    </w:p>
    <w:p w14:paraId="4335361F" w14:textId="77777777" w:rsidR="00E14CFE" w:rsidRPr="006508A5" w:rsidRDefault="00E14CFE" w:rsidP="00E14CFE">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consequences for the defence procurement</w:t>
      </w:r>
      <w:r w:rsidRPr="006508A5">
        <w:rPr>
          <w:sz w:val="16"/>
        </w:rPr>
        <w:t>, irrespective of whether or not the source is domestic or foreign.</w:t>
      </w:r>
    </w:p>
    <w:p w14:paraId="6B6A1DEC" w14:textId="77777777" w:rsidR="00E14CFE" w:rsidRPr="006508A5" w:rsidRDefault="00E14CFE" w:rsidP="00E14CFE">
      <w:pPr>
        <w:spacing w:after="0"/>
        <w:rPr>
          <w:sz w:val="16"/>
        </w:rPr>
      </w:pPr>
      <w:r w:rsidRPr="006508A5">
        <w:rPr>
          <w:sz w:val="16"/>
        </w:rPr>
        <w:t>Application of Competition law to Defence industry</w:t>
      </w:r>
    </w:p>
    <w:p w14:paraId="610ADEB1" w14:textId="77777777" w:rsidR="00E14CFE" w:rsidRPr="006508A5" w:rsidRDefault="00E14CFE" w:rsidP="00E14CFE">
      <w:pPr>
        <w:spacing w:after="0"/>
        <w:rPr>
          <w:sz w:val="16"/>
        </w:rPr>
      </w:pPr>
      <w:r w:rsidRPr="006508A5">
        <w:rPr>
          <w:u w:val="single"/>
        </w:rPr>
        <w:t>Significant lessons can be learnt from the US defence industry which is one of the most privatised defence industry in the world.</w:t>
      </w:r>
      <w:r w:rsidRPr="006508A5">
        <w:rPr>
          <w:sz w:val="16"/>
        </w:rPr>
        <w:t xml:space="preserve"> In a recent report of US Department of Defence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 xml:space="preserve">small number of 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790E2528" w14:textId="77777777" w:rsidR="00E14CFE" w:rsidRPr="006508A5" w:rsidRDefault="00E14CFE" w:rsidP="00E14CFE">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to the Department for several reasons. When markets are competitive, the Department reaps the benefits through improved cost,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2EB46F36" w14:textId="77777777" w:rsidR="00E14CFE" w:rsidRPr="006508A5" w:rsidRDefault="00E14CFE" w:rsidP="00E14CFE">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5B1B31DF" w14:textId="77777777" w:rsidR="00E14CFE" w:rsidRPr="006508A5" w:rsidRDefault="00E14CFE" w:rsidP="00E14CFE">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defence prime contractors. The FTC's complaint alleged that if the deal was allowed to proceed, Lockheed will use its control of Aerojet to harm rival defence contractors and further consolidate multiple markets critical to national security and defence.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highskilled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labour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Justice News, US DoJ (Dec 16, 2021), https://www.justice.gov/opa/pr/sixaerospace-executives-and-managers-indicted-leading-roleslabor-market-conspiracy-limited (last accessed on June 10, 2022). *****END FOOTNOTE*****</w:t>
      </w:r>
    </w:p>
    <w:p w14:paraId="3D552E40" w14:textId="77777777" w:rsidR="00E14CFE" w:rsidRPr="006508A5" w:rsidRDefault="00E14CFE" w:rsidP="00E14CFE">
      <w:pPr>
        <w:spacing w:after="0"/>
        <w:rPr>
          <w:sz w:val="16"/>
        </w:rPr>
      </w:pPr>
      <w:r w:rsidRPr="006508A5">
        <w:rPr>
          <w:sz w:val="16"/>
        </w:rPr>
        <w:t>Even in European Union, European Commission has shown willingness to apply competition law to Defence Sector in spite of Article 346(1) 20 of Treaty on the Functioning of the European Union. 21</w:t>
      </w:r>
    </w:p>
    <w:p w14:paraId="07DC18DB" w14:textId="77777777" w:rsidR="00E14CFE" w:rsidRPr="006508A5" w:rsidRDefault="00E14CFE" w:rsidP="00E14CFE">
      <w:pPr>
        <w:spacing w:after="0"/>
        <w:rPr>
          <w:sz w:val="16"/>
        </w:rPr>
      </w:pPr>
      <w:r w:rsidRPr="006508A5">
        <w:rPr>
          <w:sz w:val="16"/>
        </w:rPr>
        <w:t>In view of the above, it is important that India starts building a culture of competition in the Indian defence industry. This will ensure that the benefits of competition can be passed on to the Indian defence forces and make Indian defence industry globally competitive.</w:t>
      </w:r>
    </w:p>
    <w:p w14:paraId="21B2479A" w14:textId="77777777" w:rsidR="00E14CFE" w:rsidRPr="006508A5" w:rsidRDefault="00E14CFE" w:rsidP="00E14CFE">
      <w:pPr>
        <w:spacing w:after="0"/>
        <w:rPr>
          <w:sz w:val="16"/>
        </w:rPr>
      </w:pPr>
      <w:r w:rsidRPr="006508A5">
        <w:rPr>
          <w:sz w:val="16"/>
        </w:rPr>
        <w:t>Application of Competition Act, 2002 to Space and Defence Industries</w:t>
      </w:r>
    </w:p>
    <w:p w14:paraId="4F71A1B5" w14:textId="77777777" w:rsidR="00E14CFE" w:rsidRPr="006508A5" w:rsidRDefault="00E14CFE" w:rsidP="00E14CFE">
      <w:pPr>
        <w:spacing w:after="0"/>
        <w:rPr>
          <w:sz w:val="16"/>
        </w:rPr>
      </w:pPr>
      <w:r w:rsidRPr="006508A5">
        <w:rPr>
          <w:u w:val="single"/>
        </w:rPr>
        <w:t>We have seen that there is an increasing trend globally for application of competition law to space and defence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55557086" w14:textId="77777777" w:rsidR="00E14CFE" w:rsidRPr="006508A5" w:rsidRDefault="00E14CFE" w:rsidP="00E14CFE">
      <w:pPr>
        <w:spacing w:after="0"/>
        <w:rPr>
          <w:sz w:val="12"/>
          <w:szCs w:val="12"/>
        </w:rPr>
      </w:pPr>
      <w:r w:rsidRPr="006508A5">
        <w:rPr>
          <w:sz w:val="12"/>
          <w:szCs w:val="12"/>
        </w:rPr>
        <w:t>Section 3 of the Competition Act is applicable to an 'enterprise or association of enterprises or person or association of persons'. Apart from the term 'enterprise', use of the term 'person' and its wide definition under 2(i) of the Competition Act, ensures that section 3 will be applicable to all the stakeholders in the space and defence industries. Section 3(3) lists out the agreements between horizontally places business entities that are presumed to have an appreciable adverse effect on competition. Therefore, irrespective of nature of industry, if competitors enter in to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adhoc cooperation. The parties taking the defence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rigours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Defence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49CAA15E" w14:textId="77777777" w:rsidR="00E14CFE" w:rsidRPr="006508A5" w:rsidRDefault="00E14CFE" w:rsidP="00E14CFE">
      <w:pPr>
        <w:spacing w:after="0"/>
        <w:rPr>
          <w:sz w:val="12"/>
          <w:szCs w:val="12"/>
        </w:rPr>
      </w:pPr>
      <w:r w:rsidRPr="006508A5">
        <w:rPr>
          <w:sz w:val="12"/>
          <w:szCs w:val="12"/>
        </w:rPr>
        <w:t>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a DRDO.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defence and space'.</w:t>
      </w:r>
    </w:p>
    <w:p w14:paraId="7D9D6112" w14:textId="77777777" w:rsidR="00E14CFE" w:rsidRPr="006508A5" w:rsidRDefault="00E14CFE" w:rsidP="00E14CFE">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(Mrs)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defence of the country or the administration of justice, but they extend to many other spheres as, for example, education, commercial, social, economic, political and even marital.</w:t>
      </w:r>
    </w:p>
    <w:p w14:paraId="19A1EC26" w14:textId="77777777" w:rsidR="00E14CFE" w:rsidRPr="006508A5" w:rsidRDefault="00E14CFE" w:rsidP="00E14CFE">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73ED23FA" w14:textId="77777777" w:rsidR="00E14CFE" w:rsidRPr="006508A5" w:rsidRDefault="00E14CFE" w:rsidP="00E14CFE">
      <w:pPr>
        <w:spacing w:after="0"/>
        <w:rPr>
          <w:sz w:val="12"/>
          <w:szCs w:val="12"/>
        </w:rPr>
      </w:pPr>
      <w:r w:rsidRPr="006508A5">
        <w:rPr>
          <w:sz w:val="12"/>
          <w:szCs w:val="12"/>
        </w:rPr>
        <w:t>"143. The Dominant Nature Test</w:t>
      </w:r>
    </w:p>
    <w:p w14:paraId="6B8A142C" w14:textId="77777777" w:rsidR="00E14CFE" w:rsidRPr="006508A5" w:rsidRDefault="00E14CFE" w:rsidP="00E14CFE">
      <w:pPr>
        <w:spacing w:after="0"/>
        <w:rPr>
          <w:sz w:val="12"/>
          <w:szCs w:val="12"/>
        </w:rPr>
      </w:pPr>
      <w:r w:rsidRPr="006508A5">
        <w:rPr>
          <w:sz w:val="12"/>
          <w:szCs w:val="12"/>
        </w:rPr>
        <w:t>(a) …</w:t>
      </w:r>
    </w:p>
    <w:p w14:paraId="2B34BA9F" w14:textId="77777777" w:rsidR="00E14CFE" w:rsidRPr="006508A5" w:rsidRDefault="00E14CFE" w:rsidP="00E14CFE">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20E82920" w14:textId="77777777" w:rsidR="00E14CFE" w:rsidRPr="006508A5" w:rsidRDefault="00E14CFE" w:rsidP="00E14CFE">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057E6F6B" w14:textId="77777777" w:rsidR="00E14CFE" w:rsidRPr="006508A5" w:rsidRDefault="00E14CFE" w:rsidP="00E14CFE">
      <w:pPr>
        <w:spacing w:after="0"/>
        <w:rPr>
          <w:sz w:val="12"/>
          <w:szCs w:val="12"/>
        </w:rPr>
      </w:pPr>
      <w:r w:rsidRPr="006508A5">
        <w:rPr>
          <w:sz w:val="12"/>
          <w:szCs w:val="12"/>
        </w:rPr>
        <w:t>Similarly, in Agricultural Produce Market Committee v. Ashok Harikuni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5E851796" w14:textId="77777777" w:rsidR="00E14CFE" w:rsidRPr="006508A5" w:rsidRDefault="00E14CFE" w:rsidP="00E14CFE">
      <w:pPr>
        <w:spacing w:after="0"/>
        <w:rPr>
          <w:sz w:val="12"/>
          <w:szCs w:val="12"/>
        </w:rPr>
      </w:pPr>
      <w:r w:rsidRPr="006508A5">
        <w:rPr>
          <w:sz w:val="12"/>
          <w:szCs w:val="12"/>
        </w:rPr>
        <w:t>Keeping this definition in mind, it needs to be noted that increasing privatisation of space and defence production, is further shrinking the domain of sovereign functions. It can no longer be argued that only government departments can indulge in activities related to space and defence production. Globally and increasingly in India, private players are engaged in commercial activities in these two industries. Moreover, both ISRO (through it's commercial arm) and DRDO are engaging in commercial activities which involve sale of technologies, defence products and commercial satellite services.</w:t>
      </w:r>
    </w:p>
    <w:p w14:paraId="32E6CCC7" w14:textId="77777777" w:rsidR="00E14CFE" w:rsidRPr="006508A5" w:rsidRDefault="00E14CFE" w:rsidP="00E14CFE">
      <w:pPr>
        <w:spacing w:after="0"/>
        <w:rPr>
          <w:sz w:val="12"/>
          <w:szCs w:val="12"/>
        </w:rPr>
      </w:pPr>
      <w:r w:rsidRPr="006508A5">
        <w:rPr>
          <w:sz w:val="12"/>
          <w:szCs w:val="12"/>
        </w:rPr>
        <w:t>Hence, it is possible to argue that government departments like ISRO and DRDO are covered by the term 'enterprise', in as much as they are engaged in commercial activities, and cannot seek protection under the exception for sovereign activity. Hence, Competition Act will be applicable to such entities as well.</w:t>
      </w:r>
    </w:p>
    <w:p w14:paraId="5B4ACEB9" w14:textId="77777777" w:rsidR="00E14CFE" w:rsidRPr="006508A5" w:rsidRDefault="00E14CFE" w:rsidP="00E14CFE">
      <w:pPr>
        <w:spacing w:after="0"/>
        <w:rPr>
          <w:sz w:val="12"/>
          <w:szCs w:val="12"/>
        </w:rPr>
      </w:pPr>
      <w:r w:rsidRPr="006508A5">
        <w:rPr>
          <w:sz w:val="12"/>
          <w:szCs w:val="12"/>
        </w:rPr>
        <w:t>Conclusion</w:t>
      </w:r>
    </w:p>
    <w:p w14:paraId="5FE986A4" w14:textId="77777777" w:rsidR="00E14CFE" w:rsidRPr="006508A5" w:rsidRDefault="00E14CFE" w:rsidP="00E14CFE">
      <w:pPr>
        <w:spacing w:after="0"/>
        <w:rPr>
          <w:sz w:val="16"/>
        </w:rPr>
      </w:pPr>
      <w:r w:rsidRPr="006508A5">
        <w:rPr>
          <w:u w:val="single"/>
        </w:rPr>
        <w:t>Competitive markets lead to improved efficiencies and performance of the products or services.</w:t>
      </w:r>
      <w:r w:rsidRPr="006508A5">
        <w:rPr>
          <w:sz w:val="16"/>
        </w:rPr>
        <w:t xml:space="preserve"> </w:t>
      </w:r>
      <w:r w:rsidRPr="006508A5">
        <w:rPr>
          <w:highlight w:val="green"/>
          <w:u w:val="single"/>
        </w:rPr>
        <w:t xml:space="preserve">Competition </w:t>
      </w:r>
      <w:r w:rsidRPr="006508A5">
        <w:rPr>
          <w:u w:val="single"/>
        </w:rPr>
        <w:t>in the space and defence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of extending the ethos of competition law to the defence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defence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r w:rsidRPr="006508A5">
        <w:rPr>
          <w:u w:val="single"/>
        </w:rPr>
        <w:t>checks</w:t>
      </w:r>
      <w:r w:rsidRPr="006508A5">
        <w:rPr>
          <w:sz w:val="16"/>
        </w:rPr>
        <w:t xml:space="preserve"> the exercise of </w:t>
      </w:r>
      <w:r w:rsidRPr="006508A5">
        <w:rPr>
          <w:u w:val="single"/>
        </w:rPr>
        <w:t xml:space="preserve">market power may not be entirely true in the new situation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1CDF2FF3" w14:textId="77777777" w:rsidR="00E14CFE" w:rsidRPr="006508A5" w:rsidRDefault="00E14CFE" w:rsidP="00E14CFE">
      <w:pPr>
        <w:spacing w:after="0"/>
        <w:rPr>
          <w:sz w:val="16"/>
        </w:rPr>
      </w:pPr>
    </w:p>
    <w:p w14:paraId="393F461C"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Indian space industry leadership orbital debris mitigation and space situational awareness</w:t>
      </w:r>
    </w:p>
    <w:p w14:paraId="4B7168ED" w14:textId="77777777" w:rsidR="00E14CFE" w:rsidRPr="006508A5" w:rsidRDefault="00E14CFE" w:rsidP="00E14CFE">
      <w:pPr>
        <w:spacing w:after="0"/>
      </w:pPr>
      <w:r w:rsidRPr="006508A5">
        <w:rPr>
          <w:b/>
          <w:bCs/>
          <w:sz w:val="26"/>
        </w:rPr>
        <w:t>Stroikos</w:t>
      </w:r>
      <w:r w:rsidRPr="006508A5">
        <w:t xml:space="preserve"> 6-5-20</w:t>
      </w:r>
      <w:r w:rsidRPr="006508A5">
        <w:rPr>
          <w:b/>
          <w:bCs/>
          <w:sz w:val="26"/>
        </w:rPr>
        <w:t>25</w:t>
      </w:r>
      <w:r w:rsidRPr="006508A5">
        <w:t xml:space="preserve"> – Dimitrios Stroikos is the Head of the Space Policy Programme, LSE IDEAS, London School of Economics and Political Science “India’s Space Policy: Between Strategic Autonomy and Alignment With the United States,” https://www.cfr.org/article/indias-space-policy-between-strategic-autonomy-and-alignment-united-states#chapter-title-0-4) </w:t>
      </w:r>
    </w:p>
    <w:p w14:paraId="58D3343F" w14:textId="77777777" w:rsidR="00E14CFE" w:rsidRPr="006508A5" w:rsidRDefault="00E14CFE" w:rsidP="00E14CFE">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39884129" w14:textId="77777777" w:rsidR="00E14CFE" w:rsidRPr="006508A5" w:rsidRDefault="00E14CFE" w:rsidP="00E14CFE">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3B38876E" w14:textId="77777777" w:rsidR="00E14CFE" w:rsidRPr="006508A5" w:rsidRDefault="00E14CFE" w:rsidP="00E14CFE">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02B05005" w14:textId="77777777" w:rsidR="00E14CFE" w:rsidRPr="006508A5" w:rsidRDefault="00E14CFE" w:rsidP="00E14CFE">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40FA871D" w14:textId="77777777" w:rsidR="00E14CFE" w:rsidRPr="006508A5" w:rsidRDefault="00E14CFE" w:rsidP="00E14CFE">
      <w:pPr>
        <w:spacing w:after="0"/>
        <w:rPr>
          <w:sz w:val="16"/>
        </w:rPr>
      </w:pPr>
    </w:p>
    <w:p w14:paraId="661E3F53" w14:textId="77777777" w:rsidR="00E14CFE" w:rsidRPr="006508A5" w:rsidRDefault="00E14CFE" w:rsidP="00E14CFE">
      <w:pPr>
        <w:keepNext/>
        <w:keepLines/>
        <w:spacing w:before="40" w:after="0"/>
        <w:outlineLvl w:val="3"/>
        <w:rPr>
          <w:rFonts w:eastAsia="Times New Roman" w:cs="Times New Roman"/>
          <w:b/>
          <w:iCs/>
          <w:sz w:val="26"/>
        </w:rPr>
      </w:pPr>
      <w:r w:rsidRPr="006508A5">
        <w:rPr>
          <w:rFonts w:eastAsia="Times New Roman" w:cs="Times New Roman"/>
          <w:b/>
          <w:iCs/>
          <w:sz w:val="26"/>
        </w:rPr>
        <w:t>Collisions go nuclear</w:t>
      </w:r>
    </w:p>
    <w:p w14:paraId="31703130" w14:textId="77777777" w:rsidR="00E14CFE" w:rsidRPr="006508A5" w:rsidRDefault="00E14CFE" w:rsidP="00E14CFE">
      <w:pPr>
        <w:rPr>
          <w:rFonts w:eastAsia="Calibri"/>
          <w:b/>
          <w:bCs/>
          <w:sz w:val="26"/>
        </w:rPr>
      </w:pPr>
      <w:r w:rsidRPr="006508A5">
        <w:rPr>
          <w:rFonts w:eastAsia="Calibri"/>
          <w:b/>
          <w:bCs/>
          <w:sz w:val="26"/>
        </w:rPr>
        <w:t xml:space="preserve">Breen 18 </w:t>
      </w:r>
      <w:r w:rsidRPr="006508A5">
        <w:rPr>
          <w:rFonts w:eastAsia="Calibri"/>
        </w:rPr>
        <w:t xml:space="preserve">(Nicole, Lieutenant, United States Navy, Master of Science in Space Systems Operations, Marshall Kaplan, an orbital debris expert within the Space Department at the John Hopkins Applied Physics Laboratory, Vitaly Adushkin, from the Russian Academy of Sciences, “CAN THE OUTER SPACE TREATY PREVENT CONFLICTS IN ORBIT IN THE 21ST CENTURY?”, </w:t>
      </w:r>
      <w:hyperlink r:id="rId5" w:history="1">
        <w:r w:rsidRPr="006508A5">
          <w:rPr>
            <w:rFonts w:eastAsia="Calibri"/>
            <w:color w:val="0563C1"/>
            <w:u w:val="single"/>
          </w:rPr>
          <w:t>https://apps.dtic.mil/dtic/tr/fulltext/u2/1059769.pdf</w:t>
        </w:r>
      </w:hyperlink>
      <w:r w:rsidRPr="006508A5">
        <w:rPr>
          <w:rFonts w:eastAsia="Calibri"/>
        </w:rPr>
        <w:t>, June 2018)</w:t>
      </w:r>
    </w:p>
    <w:p w14:paraId="381BD6B4" w14:textId="77777777" w:rsidR="00E14CFE" w:rsidRPr="006508A5" w:rsidRDefault="00E14CFE" w:rsidP="00E14CFE">
      <w:pPr>
        <w:rPr>
          <w:rFonts w:eastAsia="Calibri"/>
          <w:sz w:val="14"/>
        </w:rPr>
      </w:pPr>
      <w:r w:rsidRPr="006508A5">
        <w:rPr>
          <w:rFonts w:eastAsia="Calibri"/>
          <w:u w:val="single"/>
        </w:rPr>
        <w:t>According to scientists</w:t>
      </w:r>
      <w:r w:rsidRPr="006508A5">
        <w:rPr>
          <w:rFonts w:eastAsia="Calibri"/>
          <w:sz w:val="14"/>
        </w:rPr>
        <w:t>, quoted by Ian Sample, Science Editor for the Guardian news, “</w:t>
      </w:r>
      <w:r w:rsidRPr="006508A5">
        <w:rPr>
          <w:rFonts w:eastAsia="Calibri"/>
          <w:u w:val="single"/>
        </w:rPr>
        <w:t xml:space="preserve">the steady rise in </w:t>
      </w:r>
      <w:r w:rsidRPr="006508A5">
        <w:rPr>
          <w:rFonts w:eastAsia="Calibri"/>
          <w:highlight w:val="yellow"/>
          <w:u w:val="single"/>
        </w:rPr>
        <w:t>space junk</w:t>
      </w:r>
      <w:r w:rsidRPr="006508A5">
        <w:rPr>
          <w:rFonts w:eastAsia="Calibri"/>
          <w:sz w:val="14"/>
        </w:rPr>
        <w:t xml:space="preserve"> that is floating around the planet </w:t>
      </w:r>
      <w:r w:rsidRPr="006508A5">
        <w:rPr>
          <w:rFonts w:eastAsia="Calibri"/>
          <w:highlight w:val="yellow"/>
          <w:u w:val="single"/>
        </w:rPr>
        <w:t>could provoke</w:t>
      </w:r>
      <w:r w:rsidRPr="006508A5">
        <w:rPr>
          <w:rFonts w:eastAsia="Calibri"/>
          <w:sz w:val="14"/>
        </w:rPr>
        <w:t xml:space="preserve"> a political row and even </w:t>
      </w:r>
      <w:r w:rsidRPr="006508A5">
        <w:rPr>
          <w:rFonts w:eastAsia="Calibri"/>
          <w:b/>
          <w:iCs/>
          <w:highlight w:val="yellow"/>
          <w:u w:val="single"/>
        </w:rPr>
        <w:t>armed conflict</w:t>
      </w:r>
      <w:r w:rsidRPr="006508A5">
        <w:rPr>
          <w:rFonts w:eastAsia="Calibri"/>
          <w:sz w:val="14"/>
        </w:rPr>
        <w:t xml:space="preserve">.” 419 During the Space Foundation’s 27th National Symposium in 2011, Commander of U.S. Air Force Command at the time, General William Shelton, said it best when he said “the traffic is increasing. We’ve now got over 50 nations that are participants in the space environment.” 420Additionally, the space environment is no longer just nation states or government agencies, the commercial and private sectors have entered into the domain adding a new area of concern if space debris are not addressed on a more serious arena.421 This section will consider the potential conflicts that could occur regarding space debris separated by those that are most likely or most dangerous. Additionally, hypothetical scenarios will be discussed to emphasize the reality of future conflict regarding space debris. </w:t>
      </w:r>
    </w:p>
    <w:p w14:paraId="1F08902F" w14:textId="77777777" w:rsidR="00E14CFE" w:rsidRPr="006508A5" w:rsidRDefault="00E14CFE" w:rsidP="00E14CFE">
      <w:pPr>
        <w:rPr>
          <w:rFonts w:eastAsia="Calibri"/>
          <w:sz w:val="14"/>
        </w:rPr>
      </w:pPr>
      <w:r w:rsidRPr="006508A5">
        <w:rPr>
          <w:rFonts w:eastAsia="Calibri"/>
          <w:sz w:val="14"/>
        </w:rPr>
        <w:t xml:space="preserve">1. Most Likely Marshall Kaplan, an orbital debris expert within the Space Department at the John Hopkins Applied Physics Laboratory, states “the buildup of debris is not a naturally reversible process. If we are to clean up space, it will certainly be complex and very expensive.” 422 The major question is who is going to pay for it? As mentioned above, there are over 50 nations in space423; is it realistic to think that each space-faring nation will contribute to the clean-up in space? Or will one or two countries take on much of the cost? Even Kaplan suggests that “it is unlikely space-faring nations are going to do anything significant about cleaning up space; as any cleanup would be too expensive.” 424 Additionally, Kaplan addresses the lack of technology available to economically cleanup space, and with increased technology comes added costs.425 And, if the capability exists to remove space objects from outer space, this could then potentially become a more dangerous concern. What if that technology could also be used as a space weapon to pluck adversary satellites from the sky? That could potentially cause conflicts that would reach both political and military arenas. Furthermore, </w:t>
      </w:r>
      <w:r w:rsidRPr="006508A5">
        <w:rPr>
          <w:rFonts w:eastAsia="Calibri"/>
          <w:b/>
          <w:iCs/>
          <w:highlight w:val="yellow"/>
          <w:u w:val="single"/>
        </w:rPr>
        <w:t>space debris</w:t>
      </w:r>
      <w:r w:rsidRPr="006508A5">
        <w:rPr>
          <w:rFonts w:eastAsia="Calibri"/>
          <w:sz w:val="14"/>
          <w:highlight w:val="yellow"/>
        </w:rPr>
        <w:t xml:space="preserve"> </w:t>
      </w:r>
      <w:r w:rsidRPr="006508A5">
        <w:rPr>
          <w:rFonts w:eastAsia="Calibri"/>
          <w:highlight w:val="yellow"/>
          <w:u w:val="single"/>
        </w:rPr>
        <w:t>increase the risk of</w:t>
      </w:r>
      <w:r w:rsidRPr="006508A5">
        <w:rPr>
          <w:rFonts w:eastAsia="Calibri"/>
          <w:b/>
          <w:iCs/>
          <w:highlight w:val="yellow"/>
          <w:u w:val="single"/>
        </w:rPr>
        <w:t xml:space="preserve"> collisions</w:t>
      </w:r>
      <w:r w:rsidRPr="006508A5">
        <w:rPr>
          <w:rFonts w:eastAsia="Calibri"/>
          <w:sz w:val="14"/>
          <w:highlight w:val="yellow"/>
        </w:rPr>
        <w:t xml:space="preserve"> </w:t>
      </w:r>
      <w:r w:rsidRPr="006508A5">
        <w:rPr>
          <w:rFonts w:eastAsia="Calibri"/>
          <w:sz w:val="14"/>
        </w:rPr>
        <w:t xml:space="preserve">occurring in outer space, </w:t>
      </w:r>
      <w:r w:rsidRPr="006508A5">
        <w:rPr>
          <w:rFonts w:eastAsia="Calibri"/>
          <w:highlight w:val="yellow"/>
          <w:u w:val="single"/>
        </w:rPr>
        <w:t>which</w:t>
      </w:r>
      <w:r w:rsidRPr="006508A5">
        <w:rPr>
          <w:rFonts w:eastAsia="Calibri"/>
          <w:sz w:val="14"/>
        </w:rPr>
        <w:t xml:space="preserve">, in turn, </w:t>
      </w:r>
      <w:r w:rsidRPr="006508A5">
        <w:rPr>
          <w:rFonts w:eastAsia="Calibri"/>
          <w:b/>
          <w:iCs/>
          <w:highlight w:val="yellow"/>
          <w:u w:val="single"/>
        </w:rPr>
        <w:t>raise costs of operating satellites</w:t>
      </w:r>
      <w:r w:rsidRPr="006508A5">
        <w:rPr>
          <w:rFonts w:eastAsia="Calibri"/>
          <w:sz w:val="14"/>
        </w:rPr>
        <w:t xml:space="preserve">.426 </w:t>
      </w:r>
      <w:r w:rsidRPr="006508A5">
        <w:rPr>
          <w:rFonts w:eastAsia="Calibri"/>
          <w:u w:val="single"/>
        </w:rPr>
        <w:t>Operators have to consider in the design phase “greater expenditures of fuel and interruptions of missions from space debris avoidance maneuvers.”</w:t>
      </w:r>
      <w:r w:rsidRPr="006508A5">
        <w:rPr>
          <w:rFonts w:eastAsia="Calibri"/>
          <w:sz w:val="14"/>
        </w:rPr>
        <w:t xml:space="preserve"> 427 These </w:t>
      </w:r>
      <w:r w:rsidRPr="006508A5">
        <w:rPr>
          <w:rFonts w:eastAsia="Calibri"/>
          <w:u w:val="single"/>
        </w:rPr>
        <w:t>rising costs could</w:t>
      </w:r>
      <w:r w:rsidRPr="006508A5">
        <w:rPr>
          <w:rFonts w:eastAsia="Calibri"/>
          <w:sz w:val="14"/>
        </w:rPr>
        <w:t xml:space="preserve"> potentially “</w:t>
      </w:r>
      <w:r w:rsidRPr="006508A5">
        <w:rPr>
          <w:rFonts w:eastAsia="Calibri"/>
          <w:u w:val="single"/>
        </w:rPr>
        <w:t>make it financially unviable to perform certain types of space missions in the future</w:t>
      </w:r>
      <w:r w:rsidRPr="006508A5">
        <w:rPr>
          <w:rFonts w:eastAsia="Calibri"/>
          <w:sz w:val="14"/>
        </w:rPr>
        <w:t xml:space="preserve">, leading to loss of social benefits.” 428 The goal is to preserve space for all to use safely without worry from space debris, but these questions and concerns proposed suggest that cost is one of the most likely </w:t>
      </w:r>
      <w:r w:rsidRPr="006508A5">
        <w:rPr>
          <w:rFonts w:eastAsia="Calibri"/>
          <w:b/>
          <w:iCs/>
          <w:u w:val="single"/>
        </w:rPr>
        <w:t>international disputes</w:t>
      </w:r>
      <w:r w:rsidRPr="006508A5">
        <w:rPr>
          <w:rFonts w:eastAsia="Calibri"/>
          <w:sz w:val="14"/>
        </w:rPr>
        <w:t xml:space="preserve"> or disagreements that </w:t>
      </w:r>
      <w:r w:rsidRPr="006508A5">
        <w:rPr>
          <w:rFonts w:eastAsia="Calibri"/>
          <w:b/>
          <w:iCs/>
          <w:u w:val="single"/>
        </w:rPr>
        <w:t>will be faced</w:t>
      </w:r>
      <w:r w:rsidRPr="006508A5">
        <w:rPr>
          <w:rFonts w:eastAsia="Calibri"/>
          <w:sz w:val="14"/>
        </w:rPr>
        <w:t xml:space="preserve"> in the future. If not addressed, </w:t>
      </w:r>
      <w:r w:rsidRPr="006508A5">
        <w:rPr>
          <w:rFonts w:eastAsia="Calibri"/>
          <w:u w:val="single"/>
        </w:rPr>
        <w:t>it could lead to</w:t>
      </w:r>
      <w:r w:rsidRPr="006508A5">
        <w:rPr>
          <w:rFonts w:eastAsia="Calibri"/>
          <w:sz w:val="14"/>
        </w:rPr>
        <w:t xml:space="preserve"> more </w:t>
      </w:r>
      <w:r w:rsidRPr="006508A5">
        <w:rPr>
          <w:rFonts w:eastAsia="Calibri"/>
          <w:u w:val="single"/>
        </w:rPr>
        <w:t xml:space="preserve">alarming </w:t>
      </w:r>
      <w:r w:rsidRPr="006508A5">
        <w:rPr>
          <w:rFonts w:eastAsia="Calibri"/>
          <w:b/>
          <w:iCs/>
          <w:u w:val="single"/>
        </w:rPr>
        <w:t>conflicts</w:t>
      </w:r>
      <w:r w:rsidRPr="006508A5">
        <w:rPr>
          <w:rFonts w:eastAsia="Calibri"/>
          <w:sz w:val="14"/>
        </w:rPr>
        <w:t xml:space="preserve">. Let us imagine a hypothetical scenario: A proposed international agreement suggests creating an international agency that is solely dedicated to developing space debris mitigation technology. This agency is different than IADC, as it is specifically dedicated to the research and development of technology, only to be used for space debris mitigation and clean-up. In this proposed agreement, it suggests that representatives from each spacefaring nations and additional countries that have signed the OST be sent to this agency and that the budget for these developing technologies and inventions be split among the spacefaring nations governments. What happens if Russia or the United States decide not to contribute? Will one country carry the burden of all the costs? What if a space-faring nation do not have the means to afford it? Do they not get to participate in space? These scenarios could occur in the future </w:t>
      </w:r>
      <w:r w:rsidRPr="006508A5">
        <w:rPr>
          <w:rFonts w:eastAsia="Calibri"/>
          <w:u w:val="single"/>
        </w:rPr>
        <w:t>if space debris is not addressed on an international level</w:t>
      </w:r>
      <w:r w:rsidRPr="006508A5">
        <w:rPr>
          <w:rFonts w:eastAsia="Calibri"/>
          <w:sz w:val="14"/>
        </w:rPr>
        <w:t xml:space="preserve">. </w:t>
      </w:r>
    </w:p>
    <w:p w14:paraId="269017EB" w14:textId="77777777" w:rsidR="00E14CFE" w:rsidRPr="006508A5" w:rsidRDefault="00E14CFE" w:rsidP="00E14CFE">
      <w:pPr>
        <w:rPr>
          <w:rFonts w:eastAsia="Calibri"/>
          <w:sz w:val="14"/>
        </w:rPr>
      </w:pPr>
      <w:r w:rsidRPr="006508A5">
        <w:rPr>
          <w:rFonts w:eastAsia="Calibri"/>
          <w:sz w:val="14"/>
        </w:rPr>
        <w:t xml:space="preserve">An additional likely </w:t>
      </w:r>
      <w:r w:rsidRPr="006508A5">
        <w:rPr>
          <w:rFonts w:eastAsia="Calibri"/>
          <w:u w:val="single"/>
        </w:rPr>
        <w:t>conflict deals with the issue of liability and attribution</w:t>
      </w:r>
      <w:r w:rsidRPr="006508A5">
        <w:rPr>
          <w:rFonts w:eastAsia="Calibri"/>
          <w:sz w:val="14"/>
        </w:rPr>
        <w:t xml:space="preserve">; what is the solution to </w:t>
      </w:r>
      <w:r w:rsidRPr="006508A5">
        <w:rPr>
          <w:rFonts w:eastAsia="Calibri"/>
          <w:highlight w:val="yellow"/>
          <w:u w:val="single"/>
        </w:rPr>
        <w:t>damage</w:t>
      </w:r>
      <w:r w:rsidRPr="006508A5">
        <w:rPr>
          <w:rFonts w:eastAsia="Calibri"/>
          <w:u w:val="single"/>
        </w:rPr>
        <w:t xml:space="preserve"> caused </w:t>
      </w:r>
      <w:r w:rsidRPr="006508A5">
        <w:rPr>
          <w:rFonts w:eastAsia="Calibri"/>
          <w:highlight w:val="yellow"/>
          <w:u w:val="single"/>
        </w:rPr>
        <w:t>by</w:t>
      </w:r>
      <w:r w:rsidRPr="006508A5">
        <w:rPr>
          <w:rFonts w:eastAsia="Calibri"/>
          <w:u w:val="single"/>
        </w:rPr>
        <w:t xml:space="preserve"> space </w:t>
      </w:r>
      <w:r w:rsidRPr="006508A5">
        <w:rPr>
          <w:rFonts w:eastAsia="Calibri"/>
          <w:b/>
          <w:iCs/>
          <w:highlight w:val="yellow"/>
          <w:u w:val="single"/>
        </w:rPr>
        <w:t>debris</w:t>
      </w:r>
      <w:r w:rsidRPr="006508A5">
        <w:rPr>
          <w:rFonts w:eastAsia="Calibri"/>
          <w:u w:val="single"/>
        </w:rPr>
        <w:t xml:space="preserve"> that </w:t>
      </w:r>
      <w:r w:rsidRPr="006508A5">
        <w:rPr>
          <w:rFonts w:eastAsia="Calibri"/>
          <w:b/>
          <w:iCs/>
          <w:highlight w:val="yellow"/>
          <w:u w:val="single"/>
        </w:rPr>
        <w:t>is unattributable</w:t>
      </w:r>
      <w:r w:rsidRPr="006508A5">
        <w:rPr>
          <w:rFonts w:eastAsia="Calibri"/>
          <w:sz w:val="14"/>
        </w:rPr>
        <w:t xml:space="preserve"> “to a certain space object and thereby to a certain nation state?” 429 Although Articles VI and VII of the OST could provide guidelines for a collision that can be attributed, realistically, they are too generic to address all the various scenarios that could occur regarding space debris.430 Let us </w:t>
      </w:r>
      <w:r w:rsidRPr="006508A5">
        <w:rPr>
          <w:rFonts w:eastAsia="Calibri"/>
          <w:u w:val="single"/>
        </w:rPr>
        <w:t>imagine</w:t>
      </w:r>
      <w:r w:rsidRPr="006508A5">
        <w:rPr>
          <w:rFonts w:eastAsia="Calibri"/>
          <w:sz w:val="14"/>
        </w:rPr>
        <w:t xml:space="preserve"> two hypothetical scenarios. First, </w:t>
      </w:r>
      <w:r w:rsidRPr="006508A5">
        <w:rPr>
          <w:rFonts w:eastAsia="Calibri"/>
          <w:u w:val="single"/>
        </w:rPr>
        <w:t>a U.S. satellite is struck by space debris</w:t>
      </w:r>
      <w:r w:rsidRPr="006508A5">
        <w:rPr>
          <w:rFonts w:eastAsia="Calibri"/>
          <w:sz w:val="14"/>
        </w:rPr>
        <w:t xml:space="preserve"> that can be </w:t>
      </w:r>
      <w:r w:rsidRPr="006508A5">
        <w:rPr>
          <w:rFonts w:eastAsia="Calibri"/>
          <w:u w:val="single"/>
        </w:rPr>
        <w:t>attributed to the 2007 Chinese ASAT test, causing severe damage</w:t>
      </w:r>
      <w:r w:rsidRPr="006508A5">
        <w:rPr>
          <w:rFonts w:eastAsia="Calibri"/>
          <w:sz w:val="14"/>
        </w:rPr>
        <w:t xml:space="preserve">; </w:t>
      </w:r>
      <w:r w:rsidRPr="006508A5">
        <w:rPr>
          <w:rFonts w:eastAsia="Calibri"/>
          <w:u w:val="single"/>
        </w:rPr>
        <w:t>and</w:t>
      </w:r>
      <w:r w:rsidRPr="006508A5">
        <w:rPr>
          <w:rFonts w:eastAsia="Calibri"/>
          <w:sz w:val="14"/>
        </w:rPr>
        <w:t xml:space="preserve">, second, </w:t>
      </w:r>
      <w:r w:rsidRPr="006508A5">
        <w:rPr>
          <w:rFonts w:eastAsia="Calibri"/>
          <w:u w:val="single"/>
        </w:rPr>
        <w:t>an essential U.S. military</w:t>
      </w:r>
      <w:r w:rsidRPr="006508A5">
        <w:rPr>
          <w:rFonts w:eastAsia="Calibri"/>
          <w:sz w:val="14"/>
        </w:rPr>
        <w:t xml:space="preserve"> </w:t>
      </w:r>
      <w:r w:rsidRPr="006508A5">
        <w:rPr>
          <w:rFonts w:eastAsia="Calibri"/>
          <w:u w:val="single"/>
        </w:rPr>
        <w:t>satellite is struck by unattributed space debris, causing severe damage</w:t>
      </w:r>
      <w:r w:rsidRPr="006508A5">
        <w:rPr>
          <w:rFonts w:eastAsia="Calibri"/>
          <w:sz w:val="14"/>
        </w:rPr>
        <w:t xml:space="preserve"> as well as </w:t>
      </w:r>
      <w:r w:rsidRPr="006508A5">
        <w:rPr>
          <w:rFonts w:eastAsia="Calibri"/>
          <w:b/>
          <w:iCs/>
          <w:highlight w:val="yellow"/>
          <w:u w:val="single"/>
        </w:rPr>
        <w:t>disrupting U.S. military operations</w:t>
      </w:r>
      <w:r w:rsidRPr="006508A5">
        <w:rPr>
          <w:rFonts w:eastAsia="Calibri"/>
          <w:sz w:val="14"/>
        </w:rPr>
        <w:t xml:space="preserve">. These two scenarios could very well happen. The first scenario </w:t>
      </w:r>
      <w:r w:rsidRPr="006508A5">
        <w:rPr>
          <w:rFonts w:eastAsia="Calibri"/>
          <w:u w:val="single"/>
        </w:rPr>
        <w:t>has</w:t>
      </w:r>
      <w:r w:rsidRPr="006508A5">
        <w:rPr>
          <w:rFonts w:eastAsia="Calibri"/>
          <w:sz w:val="14"/>
        </w:rPr>
        <w:t xml:space="preserve"> </w:t>
      </w:r>
      <w:r w:rsidRPr="006508A5">
        <w:rPr>
          <w:rFonts w:eastAsia="Calibri"/>
          <w:u w:val="single"/>
        </w:rPr>
        <w:t>the likelihood to cause political instability</w:t>
      </w:r>
      <w:r w:rsidRPr="006508A5">
        <w:rPr>
          <w:rFonts w:eastAsia="Calibri"/>
          <w:sz w:val="14"/>
        </w:rPr>
        <w:t xml:space="preserve">, </w:t>
      </w:r>
      <w:r w:rsidRPr="006508A5">
        <w:rPr>
          <w:rFonts w:eastAsia="Calibri"/>
          <w:b/>
          <w:iCs/>
          <w:u w:val="single"/>
        </w:rPr>
        <w:t>which could lead to</w:t>
      </w:r>
      <w:r w:rsidRPr="006508A5">
        <w:rPr>
          <w:rFonts w:eastAsia="Calibri"/>
          <w:sz w:val="14"/>
        </w:rPr>
        <w:t xml:space="preserve"> a </w:t>
      </w:r>
      <w:r w:rsidRPr="006508A5">
        <w:rPr>
          <w:rFonts w:eastAsia="Calibri"/>
          <w:b/>
          <w:iCs/>
          <w:u w:val="single"/>
        </w:rPr>
        <w:t>military confrontation</w:t>
      </w:r>
      <w:r w:rsidRPr="006508A5">
        <w:rPr>
          <w:rFonts w:eastAsia="Calibri"/>
          <w:sz w:val="14"/>
        </w:rPr>
        <w:t xml:space="preserve">. If it were a commercial U.S. Satellite, then the U.S. could demand compensation for damages through the Liability Convention. But what if the Chinese refuse to admit guilt or refuse to pay? That is going to cause some political tensions between the United States and China. Now, if the satellite hit were a strategic U.S. military satellite, then this could cause a little more strife within the military community. This scenario would not likely lead to war, but it does have the potential to create tension between the U.S. military and the Chinese government. The second scenario causes even more concern because the collision cannot be attributed and, therefore, the U.S. military must operate without a certain capability and must bear the costs to fix it. Military service operators could be in danger for a period of time, while that satellite is non-operational. Additionally, it does not have to be a U.S. satellite, what if the International Space Station were struck? Commercial companies are also promoting space tourism as well. The potential for innocent lives to be lost raises the level of conflict to a higher level, especially if that debris can be attributed to another country. The scenarios and concerns presented above suggest that </w:t>
      </w:r>
      <w:r w:rsidRPr="006508A5">
        <w:rPr>
          <w:rFonts w:eastAsia="Calibri"/>
          <w:b/>
          <w:iCs/>
          <w:u w:val="single"/>
        </w:rPr>
        <w:t>liability and attribution</w:t>
      </w:r>
      <w:r w:rsidRPr="006508A5">
        <w:rPr>
          <w:rFonts w:eastAsia="Calibri"/>
          <w:sz w:val="14"/>
        </w:rPr>
        <w:t xml:space="preserve"> are two of the more likely issues that could </w:t>
      </w:r>
      <w:r w:rsidRPr="006508A5">
        <w:rPr>
          <w:rFonts w:eastAsia="Calibri"/>
          <w:b/>
          <w:iCs/>
          <w:u w:val="single"/>
        </w:rPr>
        <w:t xml:space="preserve">create political </w:t>
      </w:r>
      <w:r w:rsidRPr="006508A5">
        <w:rPr>
          <w:rFonts w:eastAsia="Calibri"/>
          <w:b/>
          <w:iCs/>
          <w:highlight w:val="yellow"/>
          <w:u w:val="single"/>
        </w:rPr>
        <w:t>instabilities or</w:t>
      </w:r>
      <w:r w:rsidRPr="006508A5">
        <w:rPr>
          <w:rFonts w:eastAsia="Calibri"/>
          <w:sz w:val="14"/>
        </w:rPr>
        <w:t xml:space="preserve"> even </w:t>
      </w:r>
      <w:r w:rsidRPr="006508A5">
        <w:rPr>
          <w:rFonts w:eastAsia="Calibri"/>
          <w:b/>
          <w:iCs/>
          <w:highlight w:val="yellow"/>
          <w:u w:val="single"/>
        </w:rPr>
        <w:t>military disputes</w:t>
      </w:r>
      <w:r w:rsidRPr="006508A5">
        <w:rPr>
          <w:rFonts w:eastAsia="Calibri"/>
          <w:sz w:val="14"/>
        </w:rPr>
        <w:t xml:space="preserve">. </w:t>
      </w:r>
    </w:p>
    <w:p w14:paraId="00F258BC" w14:textId="77777777" w:rsidR="00E14CFE" w:rsidRPr="006508A5" w:rsidRDefault="00E14CFE" w:rsidP="00E14CFE">
      <w:pPr>
        <w:rPr>
          <w:rFonts w:eastAsia="Calibri"/>
          <w:sz w:val="14"/>
        </w:rPr>
      </w:pPr>
      <w:r w:rsidRPr="006508A5">
        <w:rPr>
          <w:rFonts w:eastAsia="Calibri"/>
          <w:sz w:val="14"/>
        </w:rPr>
        <w:t xml:space="preserve">2. Most Dangerous One of the more dangerous concerns is the idea that </w:t>
      </w:r>
      <w:r w:rsidRPr="006508A5">
        <w:rPr>
          <w:rFonts w:eastAsia="Calibri"/>
          <w:b/>
          <w:iCs/>
          <w:u w:val="single"/>
        </w:rPr>
        <w:t>the world will reach “a point of no return in space”</w:t>
      </w:r>
      <w:r w:rsidRPr="006508A5">
        <w:rPr>
          <w:rFonts w:eastAsia="Calibri"/>
          <w:sz w:val="14"/>
        </w:rPr>
        <w:t xml:space="preserve"> 431 meaning </w:t>
      </w:r>
      <w:r w:rsidRPr="006508A5">
        <w:rPr>
          <w:rFonts w:eastAsia="Calibri"/>
          <w:u w:val="single"/>
        </w:rPr>
        <w:t xml:space="preserve">there will be so much space junk that the ability to operate </w:t>
      </w:r>
      <w:r w:rsidRPr="006508A5">
        <w:rPr>
          <w:rFonts w:eastAsia="Calibri"/>
          <w:b/>
          <w:iCs/>
          <w:u w:val="single"/>
        </w:rPr>
        <w:t>ceases to exist</w:t>
      </w:r>
      <w:r w:rsidRPr="006508A5">
        <w:rPr>
          <w:rFonts w:eastAsia="Calibri"/>
          <w:sz w:val="14"/>
        </w:rPr>
        <w:t>.432 In Marshall Kaplan’s view, “</w:t>
      </w:r>
      <w:r w:rsidRPr="006508A5">
        <w:rPr>
          <w:rFonts w:eastAsia="Calibri"/>
          <w:u w:val="single"/>
        </w:rPr>
        <w:t>space-faring nations have</w:t>
      </w:r>
      <w:r w:rsidRPr="006508A5">
        <w:rPr>
          <w:rFonts w:eastAsia="Calibri"/>
          <w:sz w:val="14"/>
        </w:rPr>
        <w:t xml:space="preserve"> already </w:t>
      </w:r>
      <w:r w:rsidRPr="006508A5">
        <w:rPr>
          <w:rFonts w:eastAsia="Calibri"/>
          <w:u w:val="single"/>
        </w:rPr>
        <w:t>passed the point of no return</w:t>
      </w:r>
      <w:r w:rsidRPr="006508A5">
        <w:rPr>
          <w:rFonts w:eastAsia="Calibri"/>
          <w:sz w:val="14"/>
        </w:rPr>
        <w:t xml:space="preserve">, with the accumulation of debris objects in LEO steadily building over the past 50 years.” 433 As discussed earlier, NASA’s Kessler, established a similar concept called the </w:t>
      </w:r>
      <w:r w:rsidRPr="006508A5">
        <w:rPr>
          <w:rFonts w:eastAsia="Calibri"/>
          <w:u w:val="single"/>
        </w:rPr>
        <w:t>Kessler Syndrome</w:t>
      </w:r>
      <w:r w:rsidRPr="006508A5">
        <w:rPr>
          <w:rFonts w:eastAsia="Calibri"/>
          <w:sz w:val="14"/>
        </w:rPr>
        <w:t xml:space="preserve">, which </w:t>
      </w:r>
      <w:r w:rsidRPr="006508A5">
        <w:rPr>
          <w:rFonts w:eastAsia="Calibri"/>
          <w:u w:val="single"/>
        </w:rPr>
        <w:t>stated</w:t>
      </w:r>
      <w:r w:rsidRPr="006508A5">
        <w:rPr>
          <w:rFonts w:eastAsia="Calibri"/>
          <w:sz w:val="14"/>
        </w:rPr>
        <w:t xml:space="preserve"> “</w:t>
      </w:r>
      <w:r w:rsidRPr="006508A5">
        <w:rPr>
          <w:rFonts w:eastAsia="Calibri"/>
          <w:u w:val="single"/>
        </w:rPr>
        <w:t xml:space="preserve">when </w:t>
      </w:r>
      <w:r w:rsidRPr="006508A5">
        <w:rPr>
          <w:rFonts w:eastAsia="Calibri"/>
          <w:highlight w:val="yellow"/>
          <w:u w:val="single"/>
        </w:rPr>
        <w:t>debris</w:t>
      </w:r>
      <w:r w:rsidRPr="006508A5">
        <w:rPr>
          <w:rFonts w:eastAsia="Calibri"/>
          <w:u w:val="single"/>
        </w:rPr>
        <w:t xml:space="preserve"> reaches a critical density in</w:t>
      </w:r>
      <w:r w:rsidRPr="006508A5">
        <w:rPr>
          <w:rFonts w:eastAsia="Calibri"/>
          <w:sz w:val="14"/>
        </w:rPr>
        <w:t xml:space="preserve"> particular </w:t>
      </w:r>
      <w:r w:rsidRPr="006508A5">
        <w:rPr>
          <w:rFonts w:eastAsia="Calibri"/>
          <w:u w:val="single"/>
        </w:rPr>
        <w:t>orbit</w:t>
      </w:r>
      <w:r w:rsidRPr="006508A5">
        <w:rPr>
          <w:rFonts w:eastAsia="Calibri"/>
          <w:sz w:val="14"/>
        </w:rPr>
        <w:t xml:space="preserve">, </w:t>
      </w:r>
      <w:r w:rsidRPr="006508A5">
        <w:rPr>
          <w:rFonts w:eastAsia="Calibri"/>
          <w:u w:val="single"/>
        </w:rPr>
        <w:t xml:space="preserve">it </w:t>
      </w:r>
      <w:r w:rsidRPr="006508A5">
        <w:rPr>
          <w:rFonts w:eastAsia="Calibri"/>
          <w:highlight w:val="yellow"/>
          <w:u w:val="single"/>
        </w:rPr>
        <w:t>can</w:t>
      </w:r>
      <w:r w:rsidRPr="006508A5">
        <w:rPr>
          <w:rFonts w:eastAsia="Calibri"/>
          <w:sz w:val="14"/>
          <w:highlight w:val="yellow"/>
        </w:rPr>
        <w:t xml:space="preserve"> </w:t>
      </w:r>
      <w:r w:rsidRPr="006508A5">
        <w:rPr>
          <w:rFonts w:eastAsia="Calibri"/>
          <w:highlight w:val="yellow"/>
          <w:u w:val="single"/>
        </w:rPr>
        <w:t xml:space="preserve">set off a </w:t>
      </w:r>
      <w:r w:rsidRPr="006508A5">
        <w:rPr>
          <w:rFonts w:eastAsia="Calibri"/>
          <w:b/>
          <w:iCs/>
          <w:highlight w:val="yellow"/>
          <w:u w:val="single"/>
        </w:rPr>
        <w:t>chain reaction</w:t>
      </w:r>
      <w:r w:rsidRPr="006508A5">
        <w:rPr>
          <w:rFonts w:eastAsia="Calibri"/>
          <w:highlight w:val="yellow"/>
          <w:u w:val="single"/>
        </w:rPr>
        <w:t xml:space="preserve"> </w:t>
      </w:r>
      <w:r w:rsidRPr="006508A5">
        <w:rPr>
          <w:rFonts w:eastAsia="Calibri"/>
          <w:u w:val="single"/>
        </w:rPr>
        <w:t>of collisions that create more debris</w:t>
      </w:r>
      <w:r w:rsidRPr="006508A5">
        <w:rPr>
          <w:rFonts w:eastAsia="Calibri"/>
          <w:sz w:val="14"/>
        </w:rPr>
        <w:t xml:space="preserve">, eventually </w:t>
      </w:r>
      <w:r w:rsidRPr="006508A5">
        <w:rPr>
          <w:rFonts w:eastAsia="Calibri"/>
          <w:u w:val="single"/>
        </w:rPr>
        <w:t>making the orbit unusable</w:t>
      </w:r>
      <w:r w:rsidRPr="006508A5">
        <w:rPr>
          <w:rFonts w:eastAsia="Calibri"/>
          <w:sz w:val="14"/>
        </w:rPr>
        <w:t xml:space="preserve">.” 434 The importance of this statement is with the word “eventually,” because Kessler understood that this process could take decades.435 But, he wanted the world, especially the U.S., “to understand that if we don’t actively start removing five to ten objects per year for the next 100 years, we’ll have an unstable environment.” 436 </w:t>
      </w:r>
      <w:r w:rsidRPr="006508A5">
        <w:rPr>
          <w:rFonts w:eastAsia="Calibri"/>
          <w:b/>
          <w:iCs/>
          <w:u w:val="single"/>
        </w:rPr>
        <w:t>Unstable environments have</w:t>
      </w:r>
      <w:r w:rsidRPr="006508A5">
        <w:rPr>
          <w:rFonts w:eastAsia="Calibri"/>
          <w:sz w:val="14"/>
        </w:rPr>
        <w:t xml:space="preserve"> the </w:t>
      </w:r>
      <w:r w:rsidRPr="006508A5">
        <w:rPr>
          <w:rFonts w:eastAsia="Calibri"/>
          <w:b/>
          <w:iCs/>
          <w:u w:val="single"/>
        </w:rPr>
        <w:t>potential to lead to political and military crisis</w:t>
      </w:r>
      <w:r w:rsidRPr="006508A5">
        <w:rPr>
          <w:rFonts w:eastAsia="Calibri"/>
          <w:sz w:val="14"/>
        </w:rPr>
        <w:t xml:space="preserve">. </w:t>
      </w:r>
    </w:p>
    <w:p w14:paraId="6C42C6E9" w14:textId="77777777" w:rsidR="00E14CFE" w:rsidRPr="006508A5" w:rsidRDefault="00E14CFE" w:rsidP="00E14CFE">
      <w:pPr>
        <w:rPr>
          <w:rFonts w:eastAsia="Calibri"/>
          <w:sz w:val="14"/>
        </w:rPr>
      </w:pPr>
      <w:r w:rsidRPr="006508A5">
        <w:rPr>
          <w:rFonts w:eastAsia="Calibri"/>
          <w:sz w:val="14"/>
        </w:rPr>
        <w:t xml:space="preserve">For example, imagine </w:t>
      </w:r>
      <w:r w:rsidRPr="006508A5">
        <w:rPr>
          <w:rFonts w:eastAsia="Calibri"/>
          <w:highlight w:val="yellow"/>
          <w:u w:val="single"/>
        </w:rPr>
        <w:t>a</w:t>
      </w:r>
      <w:r w:rsidRPr="006508A5">
        <w:rPr>
          <w:rFonts w:eastAsia="Calibri"/>
          <w:sz w:val="14"/>
        </w:rPr>
        <w:t xml:space="preserve"> hypothetical </w:t>
      </w:r>
      <w:r w:rsidRPr="006508A5">
        <w:rPr>
          <w:rFonts w:eastAsia="Calibri"/>
          <w:b/>
          <w:iCs/>
          <w:highlight w:val="yellow"/>
          <w:u w:val="single"/>
        </w:rPr>
        <w:t>future</w:t>
      </w:r>
      <w:r w:rsidRPr="006508A5">
        <w:rPr>
          <w:rFonts w:eastAsia="Calibri"/>
          <w:sz w:val="14"/>
        </w:rPr>
        <w:t xml:space="preserve"> scenario </w:t>
      </w:r>
      <w:r w:rsidRPr="006508A5">
        <w:rPr>
          <w:rFonts w:eastAsia="Calibri"/>
          <w:highlight w:val="yellow"/>
          <w:u w:val="single"/>
        </w:rPr>
        <w:t xml:space="preserve">where </w:t>
      </w:r>
      <w:r w:rsidRPr="006508A5">
        <w:rPr>
          <w:rFonts w:eastAsia="Calibri"/>
          <w:b/>
          <w:iCs/>
          <w:highlight w:val="yellow"/>
          <w:u w:val="single"/>
        </w:rPr>
        <w:t>LEO</w:t>
      </w:r>
      <w:r w:rsidRPr="006508A5">
        <w:rPr>
          <w:rFonts w:eastAsia="Calibri"/>
          <w:highlight w:val="yellow"/>
          <w:u w:val="single"/>
        </w:rPr>
        <w:t xml:space="preserve"> has been banned for satellite usage</w:t>
      </w:r>
      <w:r w:rsidRPr="006508A5">
        <w:rPr>
          <w:rFonts w:eastAsia="Calibri"/>
          <w:u w:val="single"/>
        </w:rPr>
        <w:t xml:space="preserve"> due to the immense</w:t>
      </w:r>
      <w:r w:rsidRPr="006508A5">
        <w:rPr>
          <w:rFonts w:eastAsia="Calibri"/>
          <w:sz w:val="14"/>
        </w:rPr>
        <w:t xml:space="preserve"> </w:t>
      </w:r>
      <w:r w:rsidRPr="006508A5">
        <w:rPr>
          <w:rFonts w:eastAsia="Calibri"/>
          <w:u w:val="single"/>
        </w:rPr>
        <w:t>amount of traffic</w:t>
      </w:r>
      <w:r w:rsidRPr="006508A5">
        <w:rPr>
          <w:rFonts w:eastAsia="Calibri"/>
          <w:sz w:val="14"/>
        </w:rPr>
        <w:t xml:space="preserve">, which no longer allows satellites to orbit safely without being hit by debris. Also, </w:t>
      </w:r>
      <w:r w:rsidRPr="006508A5">
        <w:rPr>
          <w:rFonts w:eastAsia="Calibri"/>
          <w:u w:val="single"/>
        </w:rPr>
        <w:t>the satellites left in LEO are colliding with one another, creating even more debris and</w:t>
      </w:r>
      <w:r w:rsidRPr="006508A5">
        <w:rPr>
          <w:rFonts w:eastAsia="Calibri"/>
          <w:sz w:val="14"/>
        </w:rPr>
        <w:t xml:space="preserve">, additionally, </w:t>
      </w:r>
      <w:r w:rsidRPr="006508A5">
        <w:rPr>
          <w:rFonts w:eastAsia="Calibri"/>
          <w:u w:val="single"/>
        </w:rPr>
        <w:t>making it difficult to launch satellites</w:t>
      </w:r>
      <w:r w:rsidRPr="006508A5">
        <w:rPr>
          <w:rFonts w:eastAsia="Calibri"/>
          <w:sz w:val="14"/>
        </w:rPr>
        <w:t xml:space="preserve"> into higher orbits. </w:t>
      </w:r>
      <w:r w:rsidRPr="006508A5">
        <w:rPr>
          <w:rFonts w:eastAsia="Calibri"/>
          <w:b/>
          <w:iCs/>
          <w:highlight w:val="yellow"/>
          <w:u w:val="single"/>
        </w:rPr>
        <w:t>This becomes a global conflict</w:t>
      </w:r>
      <w:r w:rsidRPr="006508A5">
        <w:rPr>
          <w:rFonts w:eastAsia="Calibri"/>
          <w:sz w:val="14"/>
          <w:highlight w:val="yellow"/>
        </w:rPr>
        <w:t xml:space="preserve">; </w:t>
      </w:r>
      <w:r w:rsidRPr="006508A5">
        <w:rPr>
          <w:rFonts w:eastAsia="Calibri"/>
          <w:b/>
          <w:iCs/>
          <w:highlight w:val="yellow"/>
          <w:u w:val="single"/>
        </w:rPr>
        <w:t>militaries lose capabilities</w:t>
      </w:r>
      <w:r w:rsidRPr="006508A5">
        <w:rPr>
          <w:rFonts w:eastAsia="Calibri"/>
          <w:sz w:val="14"/>
        </w:rPr>
        <w:t xml:space="preserve">, and </w:t>
      </w:r>
      <w:r w:rsidRPr="006508A5">
        <w:rPr>
          <w:rFonts w:eastAsia="Calibri"/>
          <w:b/>
          <w:iCs/>
          <w:highlight w:val="yellow"/>
          <w:u w:val="single"/>
        </w:rPr>
        <w:t>civilians lose</w:t>
      </w:r>
      <w:r w:rsidRPr="006508A5">
        <w:rPr>
          <w:rFonts w:eastAsia="Calibri"/>
          <w:b/>
          <w:iCs/>
          <w:u w:val="single"/>
        </w:rPr>
        <w:t xml:space="preserve"> basic luxuries</w:t>
      </w:r>
      <w:r w:rsidRPr="006508A5">
        <w:rPr>
          <w:rFonts w:eastAsia="Calibri"/>
          <w:sz w:val="14"/>
        </w:rPr>
        <w:t xml:space="preserve"> that </w:t>
      </w:r>
      <w:r w:rsidRPr="006508A5">
        <w:rPr>
          <w:rFonts w:eastAsia="Calibri"/>
          <w:b/>
          <w:iCs/>
          <w:u w:val="single"/>
        </w:rPr>
        <w:t>commercial space offers</w:t>
      </w:r>
      <w:r w:rsidRPr="006508A5">
        <w:rPr>
          <w:rFonts w:eastAsia="Calibri"/>
          <w:sz w:val="14"/>
        </w:rPr>
        <w:t xml:space="preserve"> such as </w:t>
      </w:r>
      <w:r w:rsidRPr="006508A5">
        <w:rPr>
          <w:rFonts w:eastAsia="Calibri"/>
          <w:b/>
          <w:iCs/>
          <w:highlight w:val="yellow"/>
          <w:u w:val="single"/>
        </w:rPr>
        <w:t>Internet</w:t>
      </w:r>
      <w:r w:rsidRPr="006508A5">
        <w:rPr>
          <w:rFonts w:eastAsia="Calibri"/>
          <w:sz w:val="14"/>
        </w:rPr>
        <w:t xml:space="preserve"> connectivity, </w:t>
      </w:r>
      <w:r w:rsidRPr="006508A5">
        <w:rPr>
          <w:rFonts w:eastAsia="Calibri"/>
          <w:b/>
          <w:iCs/>
          <w:u w:val="single"/>
        </w:rPr>
        <w:t>satellite television</w:t>
      </w:r>
      <w:r w:rsidRPr="006508A5">
        <w:rPr>
          <w:rFonts w:eastAsia="Calibri"/>
          <w:sz w:val="14"/>
        </w:rPr>
        <w:t xml:space="preserve"> broadcasts, </w:t>
      </w:r>
      <w:r w:rsidRPr="006508A5">
        <w:rPr>
          <w:rFonts w:eastAsia="Calibri"/>
          <w:b/>
          <w:iCs/>
          <w:u w:val="single"/>
        </w:rPr>
        <w:t>and</w:t>
      </w:r>
      <w:r w:rsidRPr="006508A5">
        <w:rPr>
          <w:rFonts w:eastAsia="Calibri"/>
          <w:sz w:val="14"/>
        </w:rPr>
        <w:t xml:space="preserve"> other </w:t>
      </w:r>
      <w:r w:rsidRPr="006508A5">
        <w:rPr>
          <w:rFonts w:eastAsia="Calibri"/>
          <w:b/>
          <w:iCs/>
          <w:u w:val="single"/>
        </w:rPr>
        <w:t>communications</w:t>
      </w:r>
      <w:r w:rsidRPr="006508A5">
        <w:rPr>
          <w:rFonts w:eastAsia="Calibri"/>
          <w:sz w:val="14"/>
        </w:rPr>
        <w:t xml:space="preserve">. The scenario presented above could result in </w:t>
      </w:r>
      <w:r w:rsidRPr="006508A5">
        <w:rPr>
          <w:rFonts w:eastAsia="Calibri"/>
          <w:b/>
          <w:iCs/>
          <w:highlight w:val="yellow"/>
          <w:u w:val="single"/>
        </w:rPr>
        <w:t>an international crisis</w:t>
      </w:r>
      <w:r w:rsidRPr="006508A5">
        <w:rPr>
          <w:rFonts w:eastAsia="Calibri"/>
          <w:b/>
          <w:iCs/>
          <w:u w:val="single"/>
        </w:rPr>
        <w:t>, creating</w:t>
      </w:r>
      <w:r w:rsidRPr="006508A5">
        <w:rPr>
          <w:rFonts w:eastAsia="Calibri"/>
          <w:sz w:val="14"/>
        </w:rPr>
        <w:t xml:space="preserve"> the </w:t>
      </w:r>
      <w:r w:rsidRPr="006508A5">
        <w:rPr>
          <w:rFonts w:eastAsia="Calibri"/>
          <w:b/>
          <w:iCs/>
          <w:u w:val="single"/>
        </w:rPr>
        <w:t>potential for</w:t>
      </w:r>
      <w:r w:rsidRPr="006508A5">
        <w:rPr>
          <w:rFonts w:eastAsia="Calibri"/>
          <w:sz w:val="14"/>
        </w:rPr>
        <w:t xml:space="preserve"> more </w:t>
      </w:r>
      <w:r w:rsidRPr="006508A5">
        <w:rPr>
          <w:rFonts w:eastAsia="Calibri"/>
          <w:b/>
          <w:iCs/>
          <w:u w:val="single"/>
        </w:rPr>
        <w:t>dangerous political and military disputes</w:t>
      </w:r>
      <w:r w:rsidRPr="006508A5">
        <w:rPr>
          <w:rFonts w:eastAsia="Calibri"/>
          <w:sz w:val="14"/>
        </w:rPr>
        <w:t xml:space="preserve"> and disagreements. </w:t>
      </w:r>
      <w:r w:rsidRPr="006508A5">
        <w:rPr>
          <w:rFonts w:eastAsia="Calibri"/>
          <w:b/>
          <w:iCs/>
          <w:u w:val="single"/>
        </w:rPr>
        <w:t>If space were unusable, the world might</w:t>
      </w:r>
      <w:r w:rsidRPr="006508A5">
        <w:rPr>
          <w:rFonts w:eastAsia="Calibri"/>
          <w:sz w:val="14"/>
        </w:rPr>
        <w:t xml:space="preserve"> then </w:t>
      </w:r>
      <w:r w:rsidRPr="006508A5">
        <w:rPr>
          <w:rFonts w:eastAsia="Calibri"/>
          <w:b/>
          <w:iCs/>
          <w:u w:val="single"/>
        </w:rPr>
        <w:t>become unstable</w:t>
      </w:r>
      <w:r w:rsidRPr="006508A5">
        <w:rPr>
          <w:rFonts w:eastAsia="Calibri"/>
          <w:sz w:val="14"/>
        </w:rPr>
        <w:t xml:space="preserve">, since </w:t>
      </w:r>
      <w:r w:rsidRPr="006508A5">
        <w:rPr>
          <w:rFonts w:eastAsia="Calibri"/>
          <w:u w:val="single"/>
        </w:rPr>
        <w:t xml:space="preserve">we </w:t>
      </w:r>
      <w:r w:rsidRPr="006508A5">
        <w:rPr>
          <w:rFonts w:eastAsia="Calibri"/>
          <w:sz w:val="14"/>
        </w:rPr>
        <w:t xml:space="preserve">now </w:t>
      </w:r>
      <w:r w:rsidRPr="006508A5">
        <w:rPr>
          <w:rFonts w:eastAsia="Calibri"/>
          <w:u w:val="single"/>
        </w:rPr>
        <w:t>depend on a variety of data from space for society, national militaries, and the international economy</w:t>
      </w:r>
      <w:r w:rsidRPr="006508A5">
        <w:rPr>
          <w:rFonts w:eastAsia="Calibri"/>
          <w:sz w:val="14"/>
        </w:rPr>
        <w:t xml:space="preserve"> to function. </w:t>
      </w:r>
    </w:p>
    <w:p w14:paraId="58D5D5B3" w14:textId="77777777" w:rsidR="00E14CFE" w:rsidRPr="006508A5" w:rsidRDefault="00E14CFE" w:rsidP="00E14CFE">
      <w:pPr>
        <w:spacing w:after="0"/>
        <w:rPr>
          <w:sz w:val="16"/>
        </w:rPr>
      </w:pPr>
    </w:p>
    <w:p w14:paraId="1E741F8D"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67EB30CC" w14:textId="77777777" w:rsidR="00E14CFE" w:rsidRPr="006508A5" w:rsidRDefault="00E14CFE" w:rsidP="00E14CFE">
      <w:pPr>
        <w:spacing w:after="0"/>
      </w:pPr>
      <w:r w:rsidRPr="006508A5">
        <w:rPr>
          <w:b/>
          <w:bCs/>
          <w:sz w:val="26"/>
        </w:rPr>
        <w:t>Bhonsale</w:t>
      </w:r>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44BBF460" w14:textId="77777777" w:rsidR="00E14CFE" w:rsidRPr="006508A5" w:rsidRDefault="00E14CFE" w:rsidP="00E14CFE">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99AE0C9" w14:textId="77777777" w:rsidR="00E14CFE" w:rsidRPr="006508A5" w:rsidRDefault="00E14CFE" w:rsidP="00E14CFE">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xml:space="preserve">. The Indian Navy's 'MissionBased Deployments' in the Indian Ocean </w:t>
      </w:r>
      <w:r w:rsidRPr="006508A5">
        <w:rPr>
          <w:u w:val="single"/>
        </w:rPr>
        <w:t>align with the SAGAR’s vision to promote regional cooperation and address threats.</w:t>
      </w:r>
    </w:p>
    <w:p w14:paraId="45AE7E06" w14:textId="77777777" w:rsidR="00E14CFE" w:rsidRPr="006508A5" w:rsidRDefault="00E14CFE" w:rsidP="00E14CFE">
      <w:pPr>
        <w:spacing w:after="0"/>
        <w:rPr>
          <w:sz w:val="16"/>
        </w:rPr>
      </w:pPr>
      <w:r w:rsidRPr="006508A5">
        <w:rPr>
          <w:b/>
          <w:iCs/>
          <w:u w:val="single"/>
        </w:rPr>
        <w:t>It aims to enhance its marine security and preserve freedom of navigation</w:t>
      </w:r>
      <w:r w:rsidRPr="006508A5">
        <w:rPr>
          <w:sz w:val="16"/>
        </w:rPr>
        <w:t xml:space="preserve">. This narrative has been actualised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52258186" w14:textId="77777777" w:rsidR="00E14CFE" w:rsidRPr="006508A5" w:rsidRDefault="00E14CFE" w:rsidP="00E14CFE">
      <w:pPr>
        <w:spacing w:after="0"/>
        <w:rPr>
          <w:sz w:val="16"/>
        </w:rPr>
      </w:pPr>
      <w:r w:rsidRPr="006508A5">
        <w:rPr>
          <w:sz w:val="16"/>
        </w:rPr>
        <w:t>Addressing challenges and strengthening partnerships</w:t>
      </w:r>
    </w:p>
    <w:p w14:paraId="03E6C740" w14:textId="77777777" w:rsidR="00E14CFE" w:rsidRPr="006508A5" w:rsidRDefault="00E14CFE" w:rsidP="00E14CFE">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challenges due to limited operational capacity and coordination, which could lessen its effectiveness compared to China's maritime power. Addressing these limitations and integrating SAGAR with Sagarmala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4776A65C" w14:textId="77777777" w:rsidR="00E14CFE" w:rsidRPr="006508A5" w:rsidRDefault="00E14CFE" w:rsidP="00E14CFE">
      <w:pPr>
        <w:spacing w:after="0"/>
        <w:rPr>
          <w:sz w:val="16"/>
        </w:rPr>
      </w:pPr>
      <w:r w:rsidRPr="006508A5">
        <w:rPr>
          <w:sz w:val="16"/>
        </w:rPr>
        <w:t>India's partnership with Japan is crucial, but operational issues have hindered the AsiaAfrica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2DD8F589" w14:textId="77777777" w:rsidR="00E14CFE" w:rsidRPr="006508A5" w:rsidRDefault="00E14CFE" w:rsidP="00E14CFE">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defence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must invest in naval modernisation</w:t>
      </w:r>
      <w:r w:rsidRPr="006508A5">
        <w:rPr>
          <w:u w:val="single"/>
        </w:rPr>
        <w:t xml:space="preserve"> and maritime domain awareness, balancing engagement, deterrence, and coalition building with cultural ties to strengthen its strategic position in the Indo-Pacific.</w:t>
      </w:r>
    </w:p>
    <w:p w14:paraId="775041A3" w14:textId="77777777" w:rsidR="00E14CFE" w:rsidRPr="006508A5" w:rsidRDefault="00E14CFE" w:rsidP="00E14CFE">
      <w:pPr>
        <w:spacing w:after="0"/>
        <w:rPr>
          <w:sz w:val="16"/>
        </w:rPr>
      </w:pPr>
      <w:r w:rsidRPr="006508A5">
        <w:rPr>
          <w:sz w:val="16"/>
        </w:rPr>
        <w:t xml:space="preserve">Given its existing Indo-Pacific stance, </w:t>
      </w:r>
      <w:r w:rsidRPr="006508A5">
        <w:rPr>
          <w:u w:val="single"/>
        </w:rPr>
        <w:t>India must</w:t>
      </w:r>
      <w:r w:rsidRPr="006508A5">
        <w:rPr>
          <w:sz w:val="16"/>
        </w:rPr>
        <w:t xml:space="preserve"> prioritise several crucial aspects for future involvement in the region. It needs to </w:t>
      </w:r>
      <w:r w:rsidRPr="006508A5">
        <w:rPr>
          <w:u w:val="single"/>
        </w:rPr>
        <w:t>bolster maritime capabilities and infrastructure, invest in naval modernisation,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5CF3053F" w14:textId="77777777" w:rsidR="00E14CFE" w:rsidRPr="006508A5" w:rsidRDefault="00E14CFE" w:rsidP="00E14CFE">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721D259D" w14:textId="77777777" w:rsidR="00E14CFE" w:rsidRPr="006508A5" w:rsidRDefault="00E14CFE" w:rsidP="00E14CFE">
      <w:pPr>
        <w:spacing w:after="0"/>
        <w:rPr>
          <w:sz w:val="16"/>
        </w:rPr>
      </w:pPr>
    </w:p>
    <w:p w14:paraId="6338EF2B" w14:textId="77777777" w:rsidR="00E14CFE" w:rsidRPr="006508A5" w:rsidRDefault="00E14CFE" w:rsidP="00E14CFE">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1A3C3DA2" w14:textId="77777777" w:rsidR="00E14CFE" w:rsidRPr="006508A5" w:rsidRDefault="00E14CFE" w:rsidP="00E14CFE">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specialising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141530BE" w14:textId="77777777" w:rsidR="00E14CFE" w:rsidRPr="006508A5" w:rsidRDefault="00E14CFE" w:rsidP="00E14CFE">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impacts on threatened species, and how far it is expanding. Squid fishing in one unregulated area grew by 830% in just five years, for example, while species such as shark have no regulatory frameworks for monitoring and protection. </w:t>
      </w:r>
    </w:p>
    <w:p w14:paraId="0BFBA80B" w14:textId="77777777" w:rsidR="00E14CFE" w:rsidRPr="006508A5" w:rsidRDefault="00E14CFE" w:rsidP="00E14CFE">
      <w:pPr>
        <w:spacing w:after="0"/>
        <w:rPr>
          <w:sz w:val="16"/>
        </w:rPr>
      </w:pPr>
      <w:r w:rsidRPr="006508A5">
        <w:rPr>
          <w:sz w:val="16"/>
        </w:rPr>
        <w:t>Unlike illegal and unreported fishing, unregulated fishing is conducted where no legal framework exists, and is not bound by any regional fisheries management and enforcement system.</w:t>
      </w:r>
    </w:p>
    <w:p w14:paraId="506A5841" w14:textId="77777777" w:rsidR="00E14CFE" w:rsidRPr="006508A5" w:rsidRDefault="00E14CFE" w:rsidP="00E14CFE">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1AC8A08A" w14:textId="77777777" w:rsidR="00E14CFE" w:rsidRPr="006508A5" w:rsidRDefault="00E14CFE" w:rsidP="00E14CFE">
      <w:pPr>
        <w:spacing w:after="0"/>
        <w:rPr>
          <w:sz w:val="16"/>
        </w:rPr>
      </w:pPr>
      <w:r w:rsidRPr="006508A5">
        <w:rPr>
          <w:sz w:val="16"/>
        </w:rPr>
        <w:t>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region..</w:t>
      </w:r>
    </w:p>
    <w:p w14:paraId="1DC38954" w14:textId="77777777" w:rsidR="00E14CFE" w:rsidRPr="006508A5" w:rsidRDefault="00E14CFE" w:rsidP="00E14CFE">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71782205" w14:textId="77777777" w:rsidR="00E14CFE" w:rsidRPr="006508A5" w:rsidRDefault="00E14CFE" w:rsidP="00E14CFE">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28BE1719" w14:textId="77777777" w:rsidR="00E14CFE" w:rsidRPr="006508A5" w:rsidRDefault="00E14CFE" w:rsidP="00E14CFE">
      <w:pPr>
        <w:spacing w:after="0"/>
        <w:rPr>
          <w:sz w:val="16"/>
        </w:rPr>
      </w:pPr>
      <w:r w:rsidRPr="006508A5">
        <w:rPr>
          <w:sz w:val="16"/>
        </w:rPr>
        <w:t>Duncan Copeland, Executive Director at TMT said: “The regulatory gaps in the high seas of the Indian Ocean have not gone unnoticed by international fishing fleets. As global demand for seafood continues to rise, it is imperative that these gaps are closed, or else we face destabilising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1F88E889" w14:textId="77777777" w:rsidR="00E14CFE" w:rsidRPr="006508A5" w:rsidRDefault="00E14CFE" w:rsidP="00E14CFE">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624D8A10" w14:textId="77777777" w:rsidR="00E14CFE" w:rsidRPr="006508A5" w:rsidRDefault="00E14CFE" w:rsidP="00E14CFE">
      <w:pPr>
        <w:spacing w:after="0"/>
        <w:rPr>
          <w:sz w:val="16"/>
        </w:rPr>
      </w:pPr>
      <w:r w:rsidRPr="006508A5">
        <w:rPr>
          <w:sz w:val="16"/>
        </w:rPr>
        <w:t>Action is required by the Member Countries of the relevant Regional Fisheries Management Organisations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53B66DCA" w14:textId="77777777" w:rsidR="00E14CFE" w:rsidRPr="006508A5" w:rsidRDefault="00E14CFE" w:rsidP="00E14CFE">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189EC064" w14:textId="77777777" w:rsidR="00E14CFE" w:rsidRPr="006508A5" w:rsidRDefault="00E14CFE" w:rsidP="00E14CFE">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1D478649" w14:textId="77777777" w:rsidR="00E14CFE" w:rsidRPr="006508A5" w:rsidRDefault="00E14CFE" w:rsidP="00E14CFE">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organisations to put tougher, stronger laws in place.</w:t>
      </w:r>
    </w:p>
    <w:p w14:paraId="5BF75CB5" w14:textId="77777777" w:rsidR="00E14CFE" w:rsidRPr="005D388F" w:rsidRDefault="00E14CFE" w:rsidP="00E14CFE"/>
    <w:p w14:paraId="5788239A" w14:textId="77777777" w:rsidR="00E14CFE" w:rsidRPr="00E14CFE" w:rsidRDefault="00E14CFE" w:rsidP="00E14CFE"/>
    <w:p w14:paraId="2CCED21C" w14:textId="37B01CC6" w:rsidR="00E14CFE" w:rsidRDefault="00E14CFE" w:rsidP="00E14CFE">
      <w:pPr>
        <w:pStyle w:val="Heading2"/>
      </w:pPr>
      <w:r>
        <w:t>2AC</w:t>
      </w:r>
    </w:p>
    <w:p w14:paraId="6AD2AE3B" w14:textId="0A0E5059" w:rsidR="00E14CFE" w:rsidRPr="00E14CFE" w:rsidRDefault="00E14CFE" w:rsidP="00E14CFE">
      <w:pPr>
        <w:pStyle w:val="Heading3"/>
      </w:pPr>
      <w:r>
        <w:t>Monopsony Adv</w:t>
      </w:r>
    </w:p>
    <w:p w14:paraId="5F2BE24D" w14:textId="77777777" w:rsidR="00E14CFE" w:rsidRDefault="00E14CFE" w:rsidP="00E14CFE">
      <w:pPr>
        <w:pStyle w:val="Heading4"/>
      </w:pPr>
      <w:r>
        <w:t xml:space="preserve">Their warrant is non-compete agreements – that doesn’t solve. </w:t>
      </w:r>
    </w:p>
    <w:p w14:paraId="31957FE9" w14:textId="77777777" w:rsidR="00E14CFE" w:rsidRPr="00933198" w:rsidRDefault="00E14CFE" w:rsidP="00E14CFE">
      <w:pPr>
        <w:spacing w:after="0" w:line="240" w:lineRule="auto"/>
      </w:pPr>
      <w:r w:rsidRPr="00933198">
        <w:rPr>
          <w:b/>
          <w:bCs/>
          <w:sz w:val="26"/>
        </w:rPr>
        <w:t>Naidu</w:t>
      </w:r>
      <w:r w:rsidRPr="00933198">
        <w:t>, Posner, &amp; Weyl 20</w:t>
      </w:r>
      <w:r w:rsidRPr="00933198">
        <w:rPr>
          <w:b/>
          <w:bCs/>
          <w:sz w:val="26"/>
        </w:rPr>
        <w:t>18</w:t>
      </w:r>
      <w:r w:rsidRPr="00933198">
        <w:t xml:space="preserve"> – Suresh Naidu, Associate Professor of International and Public Affairs and Economics, Columbia University; Eric A. Posner is the Kirkland &amp; Ellis Distinguished Service Professor of Law, University of Chicago Law School; and Glen Weyl is Principal Researcher, Microsoft Research New England and Visiting Senior Research Scholar, Yale University Department of Economics and Law School (“ANTITRUST REMEDIES FOR LABOR MARKET POWER,” Harvard Law Review , DECEMBER 2018, Vol. 132, No. 2)</w:t>
      </w:r>
    </w:p>
    <w:p w14:paraId="4F58E29D" w14:textId="77777777" w:rsidR="00E14CFE" w:rsidRPr="00933198" w:rsidRDefault="00E14CFE" w:rsidP="00E14CFE">
      <w:pPr>
        <w:spacing w:after="0" w:line="240" w:lineRule="auto"/>
        <w:rPr>
          <w:sz w:val="16"/>
        </w:rPr>
      </w:pPr>
      <w:r w:rsidRPr="00933198">
        <w:rPr>
          <w:sz w:val="16"/>
        </w:rPr>
        <w:t xml:space="preserve">In 2010, the DOJ entered a settlement with major high-tech firms — including Apple, Google, and Adobe — over their no-poaching agreements, which prevented them from hiring away one another’s employees.155 The DOJ and FTC also issued a guidance document informing firms that it is illegal to enter into such agreements.156 The scandal over noncompetes led the White House and Department of Treasury to issue reports criticizing the use of noncompete agreements,157 while many state legislatures have considered bills and passed laws restricting noncompete agreements involving low-wage workers.158 The White House report also noted the negative impacts on wages, employee mobility, and economic innovation — warranting the DOJ and FTC Guidance notifying the pubic of the DOJ’s intent to more strictly enforce antitrust laws against employers.159 Litigation has also commenced against McDonald’s and other firms that use no-poaching agreements within franchises.160 </w:t>
      </w:r>
      <w:r w:rsidRPr="00933198">
        <w:rPr>
          <w:highlight w:val="green"/>
          <w:u w:val="single"/>
        </w:rPr>
        <w:t>The DOJ has</w:t>
      </w:r>
      <w:r w:rsidRPr="00933198">
        <w:rPr>
          <w:sz w:val="16"/>
        </w:rPr>
        <w:t xml:space="preserve"> revealed that it has </w:t>
      </w:r>
      <w:r w:rsidRPr="00933198">
        <w:rPr>
          <w:highlight w:val="green"/>
          <w:u w:val="single"/>
        </w:rPr>
        <w:t>begun</w:t>
      </w:r>
      <w:r w:rsidRPr="00933198">
        <w:rPr>
          <w:u w:val="single"/>
        </w:rPr>
        <w:t xml:space="preserve"> criminal </w:t>
      </w:r>
      <w:r w:rsidRPr="00933198">
        <w:rPr>
          <w:highlight w:val="green"/>
          <w:u w:val="single"/>
        </w:rPr>
        <w:t xml:space="preserve">investigations against employers suspected of </w:t>
      </w:r>
      <w:r w:rsidRPr="00933198">
        <w:rPr>
          <w:u w:val="single"/>
        </w:rPr>
        <w:t xml:space="preserve">entering </w:t>
      </w:r>
      <w:r w:rsidRPr="00933198">
        <w:rPr>
          <w:highlight w:val="green"/>
          <w:u w:val="single"/>
        </w:rPr>
        <w:t>no-poaching agreements</w:t>
      </w:r>
      <w:r w:rsidRPr="00933198">
        <w:rPr>
          <w:sz w:val="16"/>
        </w:rPr>
        <w:t>.161</w:t>
      </w:r>
    </w:p>
    <w:p w14:paraId="1FFA7A21" w14:textId="77777777" w:rsidR="00E14CFE" w:rsidRPr="00933198" w:rsidRDefault="00E14CFE" w:rsidP="00E14CFE">
      <w:pPr>
        <w:spacing w:after="0" w:line="240" w:lineRule="auto"/>
        <w:rPr>
          <w:sz w:val="16"/>
        </w:rPr>
      </w:pPr>
      <w:r w:rsidRPr="00933198">
        <w:rPr>
          <w:highlight w:val="green"/>
          <w:u w:val="single"/>
        </w:rPr>
        <w:t xml:space="preserve">A </w:t>
      </w:r>
      <w:r w:rsidRPr="00933198">
        <w:rPr>
          <w:b/>
          <w:iCs/>
          <w:highlight w:val="green"/>
          <w:u w:val="single"/>
        </w:rPr>
        <w:t>key worry</w:t>
      </w:r>
      <w:r w:rsidRPr="00933198">
        <w:rPr>
          <w:u w:val="single"/>
        </w:rPr>
        <w:t xml:space="preserve"> </w:t>
      </w:r>
      <w:r w:rsidRPr="00933198">
        <w:rPr>
          <w:sz w:val="16"/>
        </w:rPr>
        <w:t xml:space="preserve">in this flurry of activity </w:t>
      </w:r>
      <w:r w:rsidRPr="00933198">
        <w:rPr>
          <w:highlight w:val="green"/>
          <w:u w:val="single"/>
        </w:rPr>
        <w:t>is</w:t>
      </w:r>
      <w:r w:rsidRPr="00933198">
        <w:rPr>
          <w:u w:val="single"/>
        </w:rPr>
        <w:t xml:space="preserve"> that </w:t>
      </w:r>
      <w:r w:rsidRPr="00933198">
        <w:rPr>
          <w:highlight w:val="green"/>
          <w:u w:val="single"/>
        </w:rPr>
        <w:t>anticompetitive practices</w:t>
      </w:r>
      <w:r w:rsidRPr="00933198">
        <w:rPr>
          <w:u w:val="single"/>
        </w:rPr>
        <w:t xml:space="preserve"> </w:t>
      </w:r>
      <w:r w:rsidRPr="00933198">
        <w:rPr>
          <w:sz w:val="16"/>
        </w:rPr>
        <w:t xml:space="preserve">have </w:t>
      </w:r>
      <w:r w:rsidRPr="00933198">
        <w:rPr>
          <w:u w:val="single"/>
        </w:rPr>
        <w:t xml:space="preserve">often </w:t>
      </w:r>
      <w:r w:rsidRPr="00933198">
        <w:rPr>
          <w:highlight w:val="green"/>
          <w:u w:val="single"/>
        </w:rPr>
        <w:t>target</w:t>
      </w:r>
      <w:r w:rsidRPr="00933198">
        <w:rPr>
          <w:sz w:val="16"/>
        </w:rPr>
        <w:t xml:space="preserve">ed the </w:t>
      </w:r>
      <w:r w:rsidRPr="00933198">
        <w:rPr>
          <w:u w:val="single"/>
        </w:rPr>
        <w:t xml:space="preserve">most </w:t>
      </w:r>
      <w:r w:rsidRPr="00933198">
        <w:rPr>
          <w:highlight w:val="green"/>
          <w:u w:val="single"/>
        </w:rPr>
        <w:t>vulnerable workers</w:t>
      </w:r>
      <w:r w:rsidRPr="00933198">
        <w:rPr>
          <w:sz w:val="16"/>
        </w:rPr>
        <w:t xml:space="preserve">: those </w:t>
      </w:r>
      <w:r w:rsidRPr="00933198">
        <w:rPr>
          <w:highlight w:val="green"/>
          <w:u w:val="single"/>
        </w:rPr>
        <w:t>with limited education and low skills</w:t>
      </w:r>
      <w:r w:rsidRPr="00933198">
        <w:rPr>
          <w:sz w:val="16"/>
        </w:rPr>
        <w:t xml:space="preserve">. Moreover, </w:t>
      </w:r>
      <w:r w:rsidRPr="00933198">
        <w:rPr>
          <w:u w:val="single"/>
        </w:rPr>
        <w:t xml:space="preserve">the tech industry notwithstanding, </w:t>
      </w:r>
      <w:r w:rsidRPr="00933198">
        <w:rPr>
          <w:highlight w:val="green"/>
          <w:u w:val="single"/>
        </w:rPr>
        <w:t>there remains</w:t>
      </w:r>
      <w:r w:rsidRPr="00933198">
        <w:rPr>
          <w:u w:val="single"/>
        </w:rPr>
        <w:t xml:space="preserve"> relatively </w:t>
      </w:r>
      <w:r w:rsidRPr="00933198">
        <w:rPr>
          <w:highlight w:val="green"/>
          <w:u w:val="single"/>
        </w:rPr>
        <w:t>little ev</w:t>
      </w:r>
      <w:r w:rsidRPr="00933198">
        <w:rPr>
          <w:u w:val="single"/>
        </w:rPr>
        <w:t xml:space="preserve">idence </w:t>
      </w:r>
      <w:r w:rsidRPr="00933198">
        <w:rPr>
          <w:highlight w:val="green"/>
          <w:u w:val="single"/>
        </w:rPr>
        <w:t>of explicit cartelization</w:t>
      </w:r>
      <w:r w:rsidRPr="00933198">
        <w:rPr>
          <w:u w:val="single"/>
        </w:rPr>
        <w:t xml:space="preserve"> that can be easily targeted by the antitrust laws</w:t>
      </w:r>
      <w:r w:rsidRPr="00933198">
        <w:rPr>
          <w:sz w:val="16"/>
        </w:rPr>
        <w:t xml:space="preserve">. This means that the </w:t>
      </w:r>
      <w:r w:rsidRPr="00933198">
        <w:rPr>
          <w:highlight w:val="green"/>
          <w:u w:val="single"/>
        </w:rPr>
        <w:t>anticompetitive behavior has taken the form of</w:t>
      </w:r>
      <w:r w:rsidRPr="00933198">
        <w:rPr>
          <w:u w:val="single"/>
        </w:rPr>
        <w:t xml:space="preserve"> either </w:t>
      </w:r>
      <w:r w:rsidRPr="00933198">
        <w:rPr>
          <w:b/>
          <w:iCs/>
          <w:highlight w:val="green"/>
          <w:u w:val="single"/>
        </w:rPr>
        <w:t>employer consolidation through mergers</w:t>
      </w:r>
      <w:r w:rsidRPr="00933198">
        <w:rPr>
          <w:sz w:val="16"/>
        </w:rPr>
        <w:t xml:space="preserve"> or hard-to-detect parallel behavior, in which firms play follow-the-leader without making any explicit agreements.</w:t>
      </w:r>
    </w:p>
    <w:p w14:paraId="5BB1C130" w14:textId="230256C8" w:rsidR="00E14CFE" w:rsidRDefault="00E14CFE" w:rsidP="00E14CFE">
      <w:pPr>
        <w:pStyle w:val="Heading3"/>
      </w:pPr>
      <w:r>
        <w:t>Uniformity Adv</w:t>
      </w:r>
    </w:p>
    <w:p w14:paraId="1DF6C5A7" w14:textId="77777777" w:rsidR="00E14CFE" w:rsidRPr="00933198" w:rsidRDefault="00E14CFE" w:rsidP="00E14CFE">
      <w:pPr>
        <w:keepNext/>
        <w:keepLines/>
        <w:spacing w:before="40" w:after="0"/>
        <w:outlineLvl w:val="3"/>
        <w:rPr>
          <w:rFonts w:eastAsiaTheme="majorEastAsia" w:cstheme="majorBidi"/>
          <w:b/>
          <w:iCs/>
          <w:sz w:val="26"/>
        </w:rPr>
      </w:pPr>
      <w:r w:rsidRPr="00933198">
        <w:rPr>
          <w:rFonts w:eastAsiaTheme="majorEastAsia" w:cstheme="majorBidi"/>
          <w:b/>
          <w:iCs/>
          <w:sz w:val="26"/>
        </w:rPr>
        <w:t>Everyone enforces it</w:t>
      </w:r>
    </w:p>
    <w:p w14:paraId="1F096B84" w14:textId="77777777" w:rsidR="00E14CFE" w:rsidRPr="00933198" w:rsidRDefault="00E14CFE" w:rsidP="00E14CFE">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476E643F" w14:textId="77777777" w:rsidR="00E14CFE" w:rsidRPr="00933198" w:rsidRDefault="00E14CFE" w:rsidP="00E14CFE">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71088EB0" w14:textId="77777777" w:rsidR="00E14CFE" w:rsidRPr="00E46187" w:rsidRDefault="00E14CFE" w:rsidP="00E14CFE"/>
    <w:p w14:paraId="52B1FA4F" w14:textId="7968F32B" w:rsidR="00E14CFE" w:rsidRDefault="00E14CFE" w:rsidP="00E14CFE">
      <w:pPr>
        <w:pStyle w:val="Heading3"/>
      </w:pPr>
      <w:r>
        <w:t>K</w:t>
      </w:r>
    </w:p>
    <w:p w14:paraId="58121B76" w14:textId="77777777" w:rsidR="00E14CFE" w:rsidRDefault="00E14CFE" w:rsidP="00E14CFE">
      <w:pPr>
        <w:pStyle w:val="Heading4"/>
      </w:pPr>
      <w:r>
        <w:t>Their argument has it backwards---even if labor does not serve an essential ordering function, debating the consequences of labor organization and unionism is a necessary component of anti-colonial worldmaking and the alternative.</w:t>
      </w:r>
    </w:p>
    <w:p w14:paraId="49B4681E" w14:textId="77777777" w:rsidR="00E14CFE" w:rsidRPr="00792E4A" w:rsidRDefault="00E14CFE" w:rsidP="00E14CFE">
      <w:r w:rsidRPr="009F00B5">
        <w:rPr>
          <w:rStyle w:val="Style13ptBold"/>
        </w:rPr>
        <w:t>Toussaint 24</w:t>
      </w:r>
      <w:r>
        <w:t xml:space="preserve"> – Etienne C. Toussaint is a private law scholar who studies the historical development of poverty, food insecurity, and environmental injustice in the US context; [“Afrofuturism at Work: Critique and Praxis”, </w:t>
      </w:r>
      <w:r>
        <w:rPr>
          <w:i/>
          <w:iCs/>
        </w:rPr>
        <w:t>Georgetown Law Journal</w:t>
      </w:r>
      <w:r>
        <w:t xml:space="preserve">, Vol. 112, Issue 6, June 2024, https://heinonline.org/HOL/Page?public=true&amp;handle=hein.journals/glj112&amp;div=46&amp;start_page=1491&amp;collection=journals&amp;set_as_cursor=13&amp;men_tab=srchresults] </w:t>
      </w:r>
    </w:p>
    <w:p w14:paraId="290B101B" w14:textId="77777777" w:rsidR="00E14CFE" w:rsidRPr="009D7F3A" w:rsidRDefault="00E14CFE" w:rsidP="00E14CFE">
      <w:pPr>
        <w:rPr>
          <w:sz w:val="16"/>
        </w:rPr>
      </w:pPr>
      <w:r w:rsidRPr="009D7F3A">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2875A10B" w14:textId="77777777" w:rsidR="00E14CFE" w:rsidRPr="009D7F3A" w:rsidRDefault="00E14CFE" w:rsidP="00E14CFE">
      <w:pPr>
        <w:rPr>
          <w:sz w:val="16"/>
        </w:rPr>
      </w:pPr>
      <w:r w:rsidRPr="009D7F3A">
        <w:rPr>
          <w:sz w:val="16"/>
        </w:rPr>
        <w:t xml:space="preserve">The United States largely rejected the Marxist critique of capitalism during the Cold War.94 Instead, </w:t>
      </w:r>
      <w:r w:rsidRPr="00865CB5">
        <w:rPr>
          <w:rStyle w:val="StyleUnderline"/>
          <w:highlight w:val="green"/>
        </w:rPr>
        <w:t>wealth has concentrated into the hands of an elite propertied class,</w:t>
      </w:r>
      <w:r w:rsidRPr="009D7F3A">
        <w:rPr>
          <w:rStyle w:val="StyleUnderline"/>
        </w:rPr>
        <w:t xml:space="preserve"> a trend amplified by the rise of neoliberalism.</w:t>
      </w:r>
      <w:r w:rsidRPr="009D7F3A">
        <w:rPr>
          <w:sz w:val="16"/>
        </w:rPr>
        <w:t xml:space="preserve">95 </w:t>
      </w:r>
      <w:r w:rsidRPr="009D7F3A">
        <w:rPr>
          <w:rStyle w:val="StyleUnderline"/>
        </w:rPr>
        <w:t xml:space="preserve">As </w:t>
      </w:r>
      <w:r w:rsidRPr="00865CB5">
        <w:rPr>
          <w:rStyle w:val="StyleUnderline"/>
          <w:highlight w:val="green"/>
        </w:rPr>
        <w:t>labor has become increasingly automated</w:t>
      </w:r>
      <w:r w:rsidRPr="009D7F3A">
        <w:rPr>
          <w:rStyle w:val="StyleUnderline"/>
        </w:rPr>
        <w:t xml:space="preserve"> through technological advancements, income generated from labor whether manual, managerial, or mental labor has become</w:t>
      </w:r>
      <w:r w:rsidRPr="009D7F3A">
        <w:rPr>
          <w:sz w:val="16"/>
        </w:rPr>
        <w:t xml:space="preserve"> a </w:t>
      </w:r>
      <w:r w:rsidRPr="009D7F3A">
        <w:rPr>
          <w:rStyle w:val="StyleUnderline"/>
        </w:rPr>
        <w:t>less promising</w:t>
      </w:r>
      <w:r w:rsidRPr="009D7F3A">
        <w:rPr>
          <w:sz w:val="16"/>
        </w:rPr>
        <w:t xml:space="preserve"> pathway for wealth generation.96 Moreover, aside from the global inflation produced by supply chain interruptions during the COVID-19 pandemic, </w:t>
      </w:r>
      <w:r w:rsidRPr="009D7F3A">
        <w:rPr>
          <w:rStyle w:val="StyleUnderline"/>
        </w:rPr>
        <w:t>real wages for most U.S. workers today have the same purchasing power they had in the 1970s.</w:t>
      </w:r>
      <w:r w:rsidRPr="009D7F3A">
        <w:rPr>
          <w:sz w:val="16"/>
        </w:rPr>
        <w:t xml:space="preserve">97 </w:t>
      </w:r>
      <w:r w:rsidRPr="009D7F3A">
        <w:rPr>
          <w:rStyle w:val="StyleUnderline"/>
        </w:rPr>
        <w:t>Most wage gains have gone to the highest earners in the workforce, rising 15.7% for workers in the top tenth percentile since 2000.</w:t>
      </w:r>
      <w:r w:rsidRPr="009D7F3A">
        <w:rPr>
          <w:sz w:val="16"/>
        </w:rPr>
        <w:t xml:space="preserve">98 As a result, some </w:t>
      </w:r>
      <w:r w:rsidRPr="00865CB5">
        <w:rPr>
          <w:rStyle w:val="Emphasis"/>
          <w:highlight w:val="green"/>
        </w:rPr>
        <w:t>workers have endured workplace indignities as a matter of sheer survival</w:t>
      </w:r>
      <w:r w:rsidRPr="009D7F3A">
        <w:rPr>
          <w:rStyle w:val="StyleUnderline"/>
        </w:rPr>
        <w:t xml:space="preserve">, such as the </w:t>
      </w:r>
      <w:r w:rsidRPr="00865CB5">
        <w:rPr>
          <w:rStyle w:val="StyleUnderline"/>
          <w:highlight w:val="green"/>
        </w:rPr>
        <w:t>Amazon</w:t>
      </w:r>
      <w:r w:rsidRPr="009D7F3A">
        <w:rPr>
          <w:rStyle w:val="StyleUnderline"/>
        </w:rPr>
        <w:t xml:space="preserve"> package </w:t>
      </w:r>
      <w:r w:rsidRPr="00865CB5">
        <w:rPr>
          <w:rStyle w:val="StyleUnderline"/>
          <w:highlight w:val="green"/>
        </w:rPr>
        <w:t xml:space="preserve">deliverers </w:t>
      </w:r>
      <w:r w:rsidRPr="00230FFA">
        <w:rPr>
          <w:rStyle w:val="StyleUnderline"/>
        </w:rPr>
        <w:t xml:space="preserve">who </w:t>
      </w:r>
      <w:r w:rsidRPr="00865CB5">
        <w:rPr>
          <w:rStyle w:val="Emphasis"/>
          <w:highlight w:val="green"/>
        </w:rPr>
        <w:t>urinated and defecated</w:t>
      </w:r>
      <w:r w:rsidRPr="00865CB5">
        <w:rPr>
          <w:rStyle w:val="StyleUnderline"/>
          <w:highlight w:val="green"/>
        </w:rPr>
        <w:t xml:space="preserve"> in company trucks</w:t>
      </w:r>
      <w:r w:rsidRPr="009D7F3A">
        <w:rPr>
          <w:rStyle w:val="StyleUnderline"/>
        </w:rPr>
        <w:t xml:space="preserve"> to meet quotas during the COVID-19 pandemic.</w:t>
      </w:r>
      <w:r w:rsidRPr="009D7F3A">
        <w:rPr>
          <w:sz w:val="16"/>
        </w:rPr>
        <w:t>99</w:t>
      </w:r>
    </w:p>
    <w:p w14:paraId="43AFF68B" w14:textId="77777777" w:rsidR="00E14CFE" w:rsidRPr="009D7F3A" w:rsidRDefault="00E14CFE" w:rsidP="00E14CFE">
      <w:pPr>
        <w:rPr>
          <w:sz w:val="16"/>
        </w:rPr>
      </w:pPr>
      <w:r w:rsidRPr="009D7F3A">
        <w:rPr>
          <w:rStyle w:val="StyleUnderline"/>
        </w:rPr>
        <w:t xml:space="preserve">This sense of </w:t>
      </w:r>
      <w:r w:rsidRPr="00230FFA">
        <w:rPr>
          <w:rStyle w:val="StyleUnderline"/>
        </w:rPr>
        <w:t>unfreedom in the workplace the act of working under coercion</w:t>
      </w:r>
      <w:r w:rsidRPr="00230FFA">
        <w:rPr>
          <w:sz w:val="16"/>
        </w:rPr>
        <w:t>100</w:t>
      </w:r>
      <w:r w:rsidRPr="009D7F3A">
        <w:rPr>
          <w:sz w:val="16"/>
        </w:rPr>
        <w:t xml:space="preserve"> </w:t>
      </w:r>
      <w:r w:rsidRPr="00230FFA">
        <w:rPr>
          <w:rStyle w:val="StyleUnderline"/>
        </w:rPr>
        <w:t>contradicts</w:t>
      </w:r>
      <w:r w:rsidRPr="009D7F3A">
        <w:rPr>
          <w:rStyle w:val="StyleUnderline"/>
        </w:rPr>
        <w:t xml:space="preserve"> the fundamental tenets of liberal democracy. An individual worker, as a sovereign entity, cannot alienate their agency. They can only delegate their decision-making authority to an agent while remaining liable as a principal.</w:t>
      </w:r>
      <w:r w:rsidRPr="009D7F3A">
        <w:rPr>
          <w:sz w:val="16"/>
        </w:rPr>
        <w:t xml:space="preserve">101 Therefore, </w:t>
      </w:r>
      <w:r w:rsidRPr="00AA55A5">
        <w:rPr>
          <w:rStyle w:val="StyleUnderline"/>
        </w:rPr>
        <w:t>any workplace role that denies workers their</w:t>
      </w:r>
      <w:r w:rsidRPr="00AA55A5">
        <w:rPr>
          <w:sz w:val="16"/>
        </w:rPr>
        <w:t xml:space="preserve"> </w:t>
      </w:r>
      <w:r w:rsidRPr="00230FFA">
        <w:rPr>
          <w:sz w:val="16"/>
        </w:rPr>
        <w:t xml:space="preserve">[*1507] </w:t>
      </w:r>
      <w:r w:rsidRPr="00230FFA">
        <w:rPr>
          <w:rStyle w:val="StyleUnderline"/>
        </w:rPr>
        <w:t xml:space="preserve">decision-making </w:t>
      </w:r>
      <w:r w:rsidRPr="00AA55A5">
        <w:rPr>
          <w:rStyle w:val="StyleUnderline"/>
        </w:rPr>
        <w:t>authority as individual principals should be deemed illegitimate</w:t>
      </w:r>
      <w:r w:rsidRPr="00230FFA">
        <w:rPr>
          <w:sz w:val="16"/>
        </w:rPr>
        <w:t xml:space="preserve"> under classical liberal theory.102 Legitimate political and economic institutions coordinate</w:t>
      </w:r>
      <w:r w:rsidRPr="009D7F3A">
        <w:rPr>
          <w:sz w:val="16"/>
        </w:rPr>
        <w:t xml:space="preserve"> human behavior by consent, not coercion. Yet, </w:t>
      </w:r>
      <w:r w:rsidRPr="009D7F3A">
        <w:rPr>
          <w:rStyle w:val="StyleUnderline"/>
        </w:rPr>
        <w:t xml:space="preserve">throughout U.S. history, </w:t>
      </w:r>
      <w:r w:rsidRPr="00865CB5">
        <w:rPr>
          <w:rStyle w:val="StyleUnderline"/>
          <w:highlight w:val="green"/>
        </w:rPr>
        <w:t>workers have been granted limited bargaining power and decision-making authority</w:t>
      </w:r>
      <w:r w:rsidRPr="009D7F3A">
        <w:rPr>
          <w:rStyle w:val="StyleUnderline"/>
        </w:rPr>
        <w:t xml:space="preserve"> in the workplace.</w:t>
      </w:r>
      <w:r w:rsidRPr="009D7F3A">
        <w:rPr>
          <w:sz w:val="16"/>
        </w:rPr>
        <w:t xml:space="preserve"> Furthermore, </w:t>
      </w:r>
      <w:r w:rsidRPr="009D7F3A">
        <w:rPr>
          <w:rStyle w:val="StyleUnderline"/>
        </w:rPr>
        <w:t>unionization and collective bargaining have routinely fallen short as expressions of collective consent and cooperative engagement in workplace governance.</w:t>
      </w:r>
      <w:r w:rsidRPr="009D7F3A">
        <w:rPr>
          <w:sz w:val="16"/>
        </w:rPr>
        <w:t xml:space="preserve">103 </w:t>
      </w:r>
      <w:r w:rsidRPr="009D7F3A">
        <w:rPr>
          <w:rStyle w:val="StyleUnderline"/>
        </w:rPr>
        <w:t>Even unionized workers continue to experience many of the same indignities, dangers, and meager wages as their nonunionized counterparts</w:t>
      </w:r>
      <w:r w:rsidRPr="009D7F3A">
        <w:rPr>
          <w:sz w:val="16"/>
        </w:rPr>
        <w:t>.104</w:t>
      </w:r>
    </w:p>
    <w:p w14:paraId="5091FA47" w14:textId="77777777" w:rsidR="00E14CFE" w:rsidRPr="00230FFA" w:rsidRDefault="00E14CFE" w:rsidP="00E14CFE">
      <w:pPr>
        <w:rPr>
          <w:sz w:val="16"/>
        </w:rPr>
      </w:pPr>
      <w:r w:rsidRPr="00230FFA">
        <w:rPr>
          <w:sz w:val="16"/>
        </w:rPr>
        <w:t>C. AFROFUTURISM'S APPEAL TO EGALITARIANISM</w:t>
      </w:r>
    </w:p>
    <w:p w14:paraId="0B3B5016" w14:textId="77777777" w:rsidR="00E14CFE" w:rsidRPr="00230FFA" w:rsidRDefault="00E14CFE" w:rsidP="00E14CFE">
      <w:pPr>
        <w:rPr>
          <w:sz w:val="16"/>
        </w:rPr>
      </w:pPr>
      <w:r w:rsidRPr="00230FFA">
        <w:rPr>
          <w:sz w:val="16"/>
        </w:rPr>
        <w:t xml:space="preserve">While </w:t>
      </w:r>
      <w:r w:rsidRPr="00AA55A5">
        <w:rPr>
          <w:rStyle w:val="StyleUnderline"/>
        </w:rPr>
        <w:t>Afrofuturism</w:t>
      </w:r>
      <w:r w:rsidRPr="00AA55A5">
        <w:rPr>
          <w:sz w:val="16"/>
        </w:rPr>
        <w:t xml:space="preserve"> is centrally concerned with the future, it also </w:t>
      </w:r>
      <w:r w:rsidRPr="00AA55A5">
        <w:rPr>
          <w:rStyle w:val="StyleUnderline"/>
        </w:rPr>
        <w:t>contemplates the evolution of history, much like the Marxist critique of political economy. Afrofut</w:t>
      </w:r>
      <w:r w:rsidRPr="009D7F3A">
        <w:rPr>
          <w:rStyle w:val="StyleUnderline"/>
        </w:rPr>
        <w:t xml:space="preserve">urism's historical analysis reveals how minoritized racial and ethnic groups have long been subjected to workplace indignities that predetermine Black futures. </w:t>
      </w:r>
      <w:r w:rsidRPr="00865CB5">
        <w:rPr>
          <w:rStyle w:val="StyleUnderline"/>
          <w:highlight w:val="green"/>
        </w:rPr>
        <w:t xml:space="preserve">The Afrofuturist critique urges us to consider how </w:t>
      </w:r>
      <w:r w:rsidRPr="00865CB5">
        <w:rPr>
          <w:rStyle w:val="Emphasis"/>
          <w:highlight w:val="green"/>
        </w:rPr>
        <w:t>dismantling identity-based hierarchies</w:t>
      </w:r>
      <w:r w:rsidRPr="009D7F3A">
        <w:rPr>
          <w:rStyle w:val="StyleUnderline"/>
        </w:rPr>
        <w:t xml:space="preserve"> in the workplace can </w:t>
      </w:r>
      <w:r w:rsidRPr="00865CB5">
        <w:rPr>
          <w:rStyle w:val="Emphasis"/>
          <w:highlight w:val="green"/>
        </w:rPr>
        <w:t>minimize</w:t>
      </w:r>
      <w:r w:rsidRPr="00865CB5">
        <w:rPr>
          <w:rStyle w:val="StyleUnderline"/>
          <w:highlight w:val="green"/>
        </w:rPr>
        <w:t xml:space="preserve"> social, </w:t>
      </w:r>
      <w:r w:rsidRPr="00AA55A5">
        <w:rPr>
          <w:rStyle w:val="StyleUnderline"/>
        </w:rPr>
        <w:t xml:space="preserve">economic, </w:t>
      </w:r>
      <w:r w:rsidRPr="00865CB5">
        <w:rPr>
          <w:rStyle w:val="StyleUnderline"/>
          <w:highlight w:val="green"/>
        </w:rPr>
        <w:t xml:space="preserve">and ecological </w:t>
      </w:r>
      <w:r w:rsidRPr="00865CB5">
        <w:rPr>
          <w:rStyle w:val="Emphasis"/>
          <w:highlight w:val="green"/>
        </w:rPr>
        <w:t>harms in the future.</w:t>
      </w:r>
    </w:p>
    <w:p w14:paraId="7D7C0ABE" w14:textId="77777777" w:rsidR="00E14CFE" w:rsidRPr="00230FFA" w:rsidRDefault="00E14CFE" w:rsidP="00E14CFE">
      <w:pPr>
        <w:rPr>
          <w:sz w:val="16"/>
        </w:rPr>
      </w:pPr>
      <w:r w:rsidRPr="00230FFA">
        <w:rPr>
          <w:sz w:val="16"/>
        </w:rPr>
        <w:t xml:space="preserve">From the dawn of the colonial era, </w:t>
      </w:r>
      <w:r w:rsidRPr="00865CB5">
        <w:rPr>
          <w:rStyle w:val="StyleUnderline"/>
          <w:highlight w:val="green"/>
        </w:rPr>
        <w:t>Black laborers in the United States</w:t>
      </w:r>
      <w:r w:rsidRPr="009D7F3A">
        <w:rPr>
          <w:rStyle w:val="StyleUnderline"/>
        </w:rPr>
        <w:t xml:space="preserve"> have persistently </w:t>
      </w:r>
      <w:r w:rsidRPr="00865CB5">
        <w:rPr>
          <w:rStyle w:val="StyleUnderline"/>
          <w:highlight w:val="green"/>
        </w:rPr>
        <w:t>fought for dignity in the workplace, exemplified by</w:t>
      </w:r>
      <w:r w:rsidRPr="009D7F3A">
        <w:rPr>
          <w:rStyle w:val="StyleUnderline"/>
        </w:rPr>
        <w:t xml:space="preserve"> the continuous </w:t>
      </w:r>
      <w:r w:rsidRPr="00865CB5">
        <w:rPr>
          <w:rStyle w:val="StyleUnderline"/>
          <w:highlight w:val="green"/>
        </w:rPr>
        <w:t>slave revolts leading up to the Civil War.</w:t>
      </w:r>
      <w:r w:rsidRPr="00230FFA">
        <w:rPr>
          <w:sz w:val="16"/>
        </w:rPr>
        <w:t xml:space="preserve"> At the turn of the twentieth century, </w:t>
      </w:r>
      <w:r w:rsidRPr="009D7F3A">
        <w:rPr>
          <w:rStyle w:val="StyleUnderline"/>
        </w:rPr>
        <w:t>even as millions of Black Americans fled poverty and racial terrorism in the South for economic opportunities in Northern cities like Philadelphia, Detroit, and New York, they continued to experience racial discrimination.</w:t>
      </w:r>
      <w:r w:rsidRPr="00230FFA">
        <w:rPr>
          <w:sz w:val="16"/>
        </w:rPr>
        <w:t xml:space="preserve">105 </w:t>
      </w:r>
      <w:r w:rsidRPr="00865CB5">
        <w:rPr>
          <w:rStyle w:val="Emphasis"/>
          <w:highlight w:val="green"/>
        </w:rPr>
        <w:t>Labor organizing became a vital tool</w:t>
      </w:r>
      <w:r w:rsidRPr="00865CB5">
        <w:rPr>
          <w:rStyle w:val="StyleUnderline"/>
          <w:highlight w:val="green"/>
        </w:rPr>
        <w:t xml:space="preserve"> for disempowered workers</w:t>
      </w:r>
      <w:r w:rsidRPr="009D7F3A">
        <w:rPr>
          <w:rStyle w:val="StyleUnderline"/>
        </w:rPr>
        <w:t xml:space="preserve"> to voice dissent, </w:t>
      </w:r>
      <w:r w:rsidRPr="00865CB5">
        <w:rPr>
          <w:rStyle w:val="Emphasis"/>
          <w:highlight w:val="green"/>
        </w:rPr>
        <w:t>epitomized by the labor strike</w:t>
      </w:r>
      <w:r w:rsidRPr="009D7F3A">
        <w:rPr>
          <w:rStyle w:val="StyleUnderline"/>
        </w:rPr>
        <w:t xml:space="preserve"> coordinated </w:t>
      </w:r>
      <w:r w:rsidRPr="00865CB5">
        <w:rPr>
          <w:rStyle w:val="StyleUnderline"/>
          <w:highlight w:val="green"/>
        </w:rPr>
        <w:t>by</w:t>
      </w:r>
      <w:r w:rsidRPr="009D7F3A">
        <w:rPr>
          <w:rStyle w:val="StyleUnderline"/>
        </w:rPr>
        <w:t xml:space="preserve"> African-American </w:t>
      </w:r>
      <w:r w:rsidRPr="00865CB5">
        <w:rPr>
          <w:rStyle w:val="Emphasis"/>
          <w:highlight w:val="green"/>
        </w:rPr>
        <w:t>washerwomen in</w:t>
      </w:r>
      <w:r w:rsidRPr="009D7F3A">
        <w:rPr>
          <w:rStyle w:val="StyleUnderline"/>
        </w:rPr>
        <w:t xml:space="preserve"> 1881 in </w:t>
      </w:r>
      <w:r w:rsidRPr="00865CB5">
        <w:rPr>
          <w:rStyle w:val="Emphasis"/>
          <w:highlight w:val="green"/>
        </w:rPr>
        <w:t>Atlanta</w:t>
      </w:r>
      <w:r w:rsidRPr="009D7F3A">
        <w:rPr>
          <w:rStyle w:val="StyleUnderline"/>
        </w:rPr>
        <w:t>, Georgia, advocating for better pay and respect on the job.</w:t>
      </w:r>
      <w:r w:rsidRPr="00230FFA">
        <w:rPr>
          <w:sz w:val="16"/>
        </w:rPr>
        <w:t xml:space="preserve">106 To be sure, low-income White workers and other racial and ethnic groups also [*1508] suffered. </w:t>
      </w:r>
      <w:r w:rsidRPr="009D7F3A">
        <w:rPr>
          <w:rStyle w:val="StyleUnderline"/>
        </w:rPr>
        <w:t>The Industrial Workers of the World (IWW), established in 1905, quickly grew into one of the most diverse and radical unions in the country, providing a platform for marginalized Black workers and White immigrants alike to protest unjust labor practices.</w:t>
      </w:r>
      <w:r w:rsidRPr="00230FFA">
        <w:rPr>
          <w:sz w:val="16"/>
        </w:rPr>
        <w:t>107</w:t>
      </w:r>
    </w:p>
    <w:p w14:paraId="1AB5286A" w14:textId="77777777" w:rsidR="00E14CFE" w:rsidRPr="00230FFA" w:rsidRDefault="00E14CFE" w:rsidP="00E14CFE">
      <w:pPr>
        <w:rPr>
          <w:sz w:val="16"/>
        </w:rPr>
      </w:pPr>
      <w:r w:rsidRPr="009D7F3A">
        <w:rPr>
          <w:rStyle w:val="StyleUnderline"/>
        </w:rPr>
        <w:t xml:space="preserve">Under the leadership of socialists like Eugene Debs, Mary Harris "Mother" Jones, "Big Bill" Haywood, and Lucy Parsons, </w:t>
      </w:r>
      <w:r w:rsidRPr="00865CB5">
        <w:rPr>
          <w:rStyle w:val="StyleUnderline"/>
          <w:highlight w:val="green"/>
        </w:rPr>
        <w:t>the IWW organized its members</w:t>
      </w:r>
      <w:r w:rsidRPr="009D7F3A">
        <w:rPr>
          <w:rStyle w:val="StyleUnderline"/>
        </w:rPr>
        <w:t xml:space="preserve"> affectionately called Wobblies to stage strikes calling for improvements in workplace conditions, with the long-term goal of workers taking possession of the means of production and abolishing the wage system.</w:t>
      </w:r>
      <w:r w:rsidRPr="00230FFA">
        <w:rPr>
          <w:sz w:val="16"/>
        </w:rPr>
        <w:t xml:space="preserve">108 In 1913, </w:t>
      </w:r>
      <w:r w:rsidRPr="009D7F3A">
        <w:rPr>
          <w:rStyle w:val="StyleUnderline"/>
        </w:rPr>
        <w:t xml:space="preserve">the IWW </w:t>
      </w:r>
      <w:r w:rsidRPr="00865CB5">
        <w:rPr>
          <w:rStyle w:val="StyleUnderline"/>
          <w:highlight w:val="green"/>
        </w:rPr>
        <w:t>helped coordinate a two-week strike of thousands of dockworkers</w:t>
      </w:r>
      <w:r w:rsidRPr="009D7F3A">
        <w:rPr>
          <w:rStyle w:val="StyleUnderline"/>
        </w:rPr>
        <w:t xml:space="preserve"> and other workers in Philadelphia to advocate for a local union and higher wages.</w:t>
      </w:r>
      <w:r w:rsidRPr="00230FFA">
        <w:rPr>
          <w:sz w:val="16"/>
        </w:rPr>
        <w:t xml:space="preserve">109 </w:t>
      </w:r>
      <w:r w:rsidRPr="009D7F3A">
        <w:rPr>
          <w:rStyle w:val="StyleUnderline"/>
        </w:rPr>
        <w:t xml:space="preserve">This </w:t>
      </w:r>
      <w:r w:rsidRPr="00865CB5">
        <w:rPr>
          <w:rStyle w:val="StyleUnderline"/>
          <w:highlight w:val="green"/>
        </w:rPr>
        <w:t xml:space="preserve">display of </w:t>
      </w:r>
      <w:r w:rsidRPr="00865CB5">
        <w:rPr>
          <w:rStyle w:val="Emphasis"/>
          <w:highlight w:val="green"/>
        </w:rPr>
        <w:t>interracial solidarity</w:t>
      </w:r>
      <w:r w:rsidRPr="009D7F3A">
        <w:rPr>
          <w:rStyle w:val="StyleUnderline"/>
        </w:rPr>
        <w:t xml:space="preserve"> demonstrated the intersectionality of economic and racial justice.</w:t>
      </w:r>
      <w:r w:rsidRPr="00230FFA">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32DC3B0F" w14:textId="77777777" w:rsidR="00E14CFE" w:rsidRPr="00230FFA" w:rsidRDefault="00E14CFE" w:rsidP="00E14CFE">
      <w:pPr>
        <w:rPr>
          <w:sz w:val="16"/>
        </w:rPr>
      </w:pPr>
      <w:r w:rsidRPr="009D7F3A">
        <w:rPr>
          <w:rStyle w:val="StyleUnderline"/>
        </w:rPr>
        <w:t xml:space="preserve">Even as </w:t>
      </w:r>
      <w:r w:rsidRPr="00865CB5">
        <w:rPr>
          <w:rStyle w:val="StyleUnderline"/>
          <w:highlight w:val="green"/>
        </w:rPr>
        <w:t>union organizing</w:t>
      </w:r>
      <w:r w:rsidRPr="009D7F3A">
        <w:rPr>
          <w:rStyle w:val="StyleUnderline"/>
        </w:rPr>
        <w:t xml:space="preserve"> waned leading up to the civil rights movement, it </w:t>
      </w:r>
      <w:r w:rsidRPr="00865CB5">
        <w:rPr>
          <w:rStyle w:val="StyleUnderline"/>
          <w:highlight w:val="green"/>
        </w:rPr>
        <w:t>remained an important tool for marginalized workers to fight for workplace freedoms</w:t>
      </w:r>
      <w:r w:rsidRPr="009D7F3A">
        <w:rPr>
          <w:rStyle w:val="StyleUnderline"/>
        </w:rPr>
        <w:t xml:space="preserve">. Civil rights activists like Martin Luther King, Jr., Ella Baker, Fred Hampton, and Angela Davis helped to build </w:t>
      </w:r>
      <w:r w:rsidRPr="009D7F3A">
        <w:rPr>
          <w:rStyle w:val="Emphasis"/>
        </w:rPr>
        <w:t>grassroots labor movements</w:t>
      </w:r>
      <w:r w:rsidRPr="009D7F3A">
        <w:rPr>
          <w:rStyle w:val="StyleUnderline"/>
        </w:rPr>
        <w:t>, echoing the activism of earlier union organizing efforts.</w:t>
      </w:r>
      <w:r w:rsidRPr="00230FFA">
        <w:rPr>
          <w:sz w:val="16"/>
        </w:rPr>
        <w:t xml:space="preserve">112 As King declared, "[T]he coalition that can have the greatest impact in the struggle for human dignity here in America is that of the Negro and the forces of labor, because their fortunes are so closely intertwined."113 </w:t>
      </w:r>
      <w:r w:rsidRPr="009D7F3A">
        <w:rPr>
          <w:rStyle w:val="StyleUnderline"/>
        </w:rPr>
        <w:t>King was assassinated in Memphis, Tennessee, in 1968, while on a trip to support Black sanitation workers protesting their poor working</w:t>
      </w:r>
      <w:r w:rsidRPr="00230FFA">
        <w:rPr>
          <w:sz w:val="16"/>
        </w:rPr>
        <w:t xml:space="preserve"> [*1509] </w:t>
      </w:r>
      <w:r w:rsidRPr="009D7F3A">
        <w:rPr>
          <w:rStyle w:val="StyleUnderline"/>
        </w:rPr>
        <w:t>conditions</w:t>
      </w:r>
      <w:r w:rsidRPr="00230FFA">
        <w:rPr>
          <w:sz w:val="16"/>
        </w:rPr>
        <w:t xml:space="preserve">.114 </w:t>
      </w:r>
      <w:r w:rsidRPr="009D7F3A">
        <w:rPr>
          <w:rStyle w:val="StyleUnderline"/>
        </w:rPr>
        <w:t>The strike was organized in response to the deaths of two Black sanitation workers who were crushed to death in the back of a malfunctioning garbage compactor while sheltering themselves from the rain.</w:t>
      </w:r>
      <w:r w:rsidRPr="00230FFA">
        <w:rPr>
          <w:sz w:val="16"/>
        </w:rPr>
        <w:t>115 The tragic event and its aftermath the family did not receive compensation from the city sparked the Memphis sanitation workers' strike.116</w:t>
      </w:r>
    </w:p>
    <w:p w14:paraId="52444032" w14:textId="77777777" w:rsidR="00E14CFE" w:rsidRDefault="00E14CFE" w:rsidP="00E14CFE">
      <w:pPr>
        <w:pStyle w:val="Heading4"/>
      </w:pPr>
      <w:r>
        <w:t xml:space="preserve">Don’t return the groceries with the cart---confronting an antiblack world requires an analytic of </w:t>
      </w:r>
      <w:r w:rsidRPr="002D1AC0">
        <w:rPr>
          <w:u w:val="single"/>
        </w:rPr>
        <w:t>labor</w:t>
      </w:r>
      <w:r>
        <w:t xml:space="preserve">, since its worst manifestations are </w:t>
      </w:r>
      <w:r w:rsidRPr="00E90879">
        <w:rPr>
          <w:u w:val="single"/>
        </w:rPr>
        <w:t>labor</w:t>
      </w:r>
      <w:r>
        <w:t xml:space="preserve"> issues. Their theory is a union-busting tactic and an endorsement of the status quo. </w:t>
      </w:r>
    </w:p>
    <w:p w14:paraId="1F5F989B" w14:textId="77777777" w:rsidR="00E14CFE" w:rsidRDefault="00E14CFE" w:rsidP="00E14CFE">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316E2F00" w14:textId="77777777" w:rsidR="00E14CFE" w:rsidRPr="00C95C77" w:rsidRDefault="00E14CFE" w:rsidP="00E14CFE">
      <w:pPr>
        <w:rPr>
          <w:sz w:val="16"/>
        </w:rPr>
      </w:pPr>
      <w:r w:rsidRPr="00C95C77">
        <w:rPr>
          <w:sz w:val="16"/>
        </w:rPr>
        <w:t xml:space="preserve">As we think, again, </w:t>
      </w:r>
      <w:r w:rsidRPr="006D4573">
        <w:rPr>
          <w:rStyle w:val="StyleUnderline"/>
        </w:rPr>
        <w:t xml:space="preserve">about </w:t>
      </w:r>
      <w:r w:rsidRPr="00865CB5">
        <w:rPr>
          <w:rStyle w:val="StyleUnderline"/>
          <w:highlight w:val="green"/>
        </w:rPr>
        <w:t xml:space="preserve">the role of organized labor in the </w:t>
      </w:r>
      <w:r w:rsidRPr="007D3412">
        <w:rPr>
          <w:rStyle w:val="StyleUnderline"/>
        </w:rPr>
        <w:t xml:space="preserve">long </w:t>
      </w:r>
      <w:r w:rsidRPr="00865CB5">
        <w:rPr>
          <w:rStyle w:val="StyleUnderline"/>
          <w:highlight w:val="green"/>
        </w:rPr>
        <w:t>Black freedom struggle</w:t>
      </w:r>
      <w:r w:rsidRPr="006D4573">
        <w:rPr>
          <w:rStyle w:val="StyleUnderline"/>
        </w:rPr>
        <w:t xml:space="preserve">, it is worth noting that </w:t>
      </w:r>
      <w:r w:rsidRPr="00865CB5">
        <w:rPr>
          <w:rStyle w:val="StyleUnderline"/>
          <w:highlight w:val="green"/>
        </w:rPr>
        <w:t>in India</w:t>
      </w:r>
      <w:r w:rsidRPr="006D4573">
        <w:rPr>
          <w:rStyle w:val="StyleUnderline"/>
        </w:rPr>
        <w:t xml:space="preserve"> at this very moment </w:t>
      </w:r>
      <w:r w:rsidRPr="00865CB5">
        <w:rPr>
          <w:rStyle w:val="StyleUnderline"/>
          <w:highlight w:val="green"/>
        </w:rPr>
        <w:t>250 million farmers</w:t>
      </w:r>
      <w:r w:rsidRPr="006D4573">
        <w:rPr>
          <w:rStyle w:val="StyleUnderline"/>
        </w:rPr>
        <w:t>, workers, students and allies have joined in</w:t>
      </w:r>
      <w:r w:rsidRPr="00C95C77">
        <w:rPr>
          <w:sz w:val="16"/>
        </w:rPr>
        <w:t xml:space="preserve"> what had been </w:t>
      </w:r>
      <w:r w:rsidRPr="006D4573">
        <w:rPr>
          <w:rStyle w:val="StyleUnderline"/>
        </w:rPr>
        <w:t xml:space="preserve">a three-month long </w:t>
      </w:r>
      <w:r w:rsidRPr="00865CB5">
        <w:rPr>
          <w:rStyle w:val="StyleUnderline"/>
          <w:highlight w:val="green"/>
        </w:rPr>
        <w:t>protest against</w:t>
      </w:r>
      <w:r w:rsidRPr="00C95C77">
        <w:rPr>
          <w:sz w:val="16"/>
        </w:rPr>
        <w:t xml:space="preserve"> the </w:t>
      </w:r>
      <w:r w:rsidRPr="00865CB5">
        <w:rPr>
          <w:rStyle w:val="StyleUnderline"/>
          <w:highlight w:val="green"/>
        </w:rPr>
        <w:t>Modi</w:t>
      </w:r>
      <w:r w:rsidRPr="00C95C77">
        <w:rPr>
          <w:sz w:val="16"/>
        </w:rPr>
        <w:t xml:space="preserve"> government’s neoliberal agricultural policies.</w:t>
      </w:r>
    </w:p>
    <w:p w14:paraId="6B0DF1C8" w14:textId="77777777" w:rsidR="00E14CFE" w:rsidRPr="00C95C77" w:rsidRDefault="00E14CFE" w:rsidP="00E14CFE">
      <w:pPr>
        <w:rPr>
          <w:sz w:val="16"/>
        </w:rPr>
      </w:pPr>
      <w:r w:rsidRPr="00C95C77">
        <w:rPr>
          <w:sz w:val="16"/>
        </w:rPr>
        <w:t>The new parliamentary bills essentially eliminate state-run regulated agricultural markets, and allow direct transactions between farmers and private corporate interests — namely international commodity traders and conglomerates such as Walmart and Cargill.</w:t>
      </w:r>
    </w:p>
    <w:p w14:paraId="11017D3F" w14:textId="77777777" w:rsidR="00E14CFE" w:rsidRPr="00C95C77" w:rsidRDefault="00E14CFE" w:rsidP="00E14CFE">
      <w:pPr>
        <w:rPr>
          <w:sz w:val="16"/>
        </w:rPr>
      </w:pPr>
      <w:r w:rsidRPr="006D4573">
        <w:rPr>
          <w:rStyle w:val="StyleUnderline"/>
        </w:rPr>
        <w:t>The new arrangements will destroy small farmers and force those who survive to enter into contracts with corporate global seed and agrochemical suppliers, traders, distributors and retail concerns.</w:t>
      </w:r>
      <w:r w:rsidRPr="00C95C77">
        <w:rPr>
          <w:sz w:val="16"/>
        </w:rPr>
        <w:t xml:space="preserve"> The legislation encourages the unregulated storage of produce and commodity speculation, overturning laws that made hoarding food items for profit a criminal offense.</w:t>
      </w:r>
    </w:p>
    <w:p w14:paraId="012E8978" w14:textId="77777777" w:rsidR="00E14CFE" w:rsidRPr="00C95C77" w:rsidRDefault="00E14CFE" w:rsidP="00E14CFE">
      <w:pPr>
        <w:rPr>
          <w:sz w:val="16"/>
        </w:rPr>
      </w:pPr>
      <w:r w:rsidRPr="006D4573">
        <w:rPr>
          <w:rStyle w:val="Emphasis"/>
        </w:rPr>
        <w:t xml:space="preserve">Imagine </w:t>
      </w:r>
      <w:r w:rsidRPr="00865CB5">
        <w:rPr>
          <w:rStyle w:val="Emphasis"/>
          <w:highlight w:val="green"/>
        </w:rPr>
        <w:t xml:space="preserve">a quarter of a billion people </w:t>
      </w:r>
      <w:r w:rsidRPr="00865CB5">
        <w:rPr>
          <w:rStyle w:val="StyleUnderline"/>
          <w:highlight w:val="green"/>
        </w:rPr>
        <w:t>trying</w:t>
      </w:r>
      <w:r w:rsidRPr="006D4573">
        <w:rPr>
          <w:rStyle w:val="StyleUnderline"/>
        </w:rPr>
        <w:t xml:space="preserve"> to stop unfettered capitalism</w:t>
      </w:r>
      <w:r w:rsidRPr="00865CB5">
        <w:rPr>
          <w:rStyle w:val="StyleUnderline"/>
          <w:highlight w:val="green"/>
        </w:rPr>
        <w:t>, save the planet, and resist massive dispossession</w:t>
      </w:r>
      <w:r w:rsidRPr="006D4573">
        <w:rPr>
          <w:rStyle w:val="StyleUnderline"/>
        </w:rPr>
        <w:t xml:space="preserve"> and a catastrophic migration to already overburdened cities — an example of </w:t>
      </w:r>
      <w:r w:rsidRPr="00865CB5">
        <w:rPr>
          <w:rStyle w:val="Emphasis"/>
          <w:highlight w:val="green"/>
        </w:rPr>
        <w:t>militant solidarity</w:t>
      </w:r>
      <w:r w:rsidRPr="006D4573">
        <w:rPr>
          <w:rStyle w:val="StyleUnderline"/>
        </w:rPr>
        <w:t xml:space="preserve"> in the face of a global pandemic and a global recession. </w:t>
      </w:r>
      <w:r w:rsidRPr="00C95C77">
        <w:rPr>
          <w:sz w:val="16"/>
        </w:rPr>
        <w:t xml:space="preserve">The </w:t>
      </w:r>
      <w:r w:rsidRPr="00865CB5">
        <w:rPr>
          <w:rStyle w:val="Emphasis"/>
          <w:highlight w:val="green"/>
        </w:rPr>
        <w:t>largest general strike in human history</w:t>
      </w:r>
      <w:r w:rsidRPr="00C95C77">
        <w:rPr>
          <w:sz w:val="16"/>
        </w:rPr>
        <w:t>, and hardly anyone is talking about it in this country.</w:t>
      </w:r>
    </w:p>
    <w:p w14:paraId="715C812E" w14:textId="77777777" w:rsidR="00E14CFE" w:rsidRPr="00C95C77" w:rsidRDefault="00E14CFE" w:rsidP="00E14CFE">
      <w:pPr>
        <w:rPr>
          <w:sz w:val="16"/>
        </w:rPr>
      </w:pPr>
      <w:r w:rsidRPr="00C95C77">
        <w:rPr>
          <w:sz w:val="16"/>
        </w:rPr>
        <w:t>And yet events in India might afford us the most important lessons for the hour: the strike invites us to confront the question, who makes up the working class and where is it located?</w:t>
      </w:r>
    </w:p>
    <w:p w14:paraId="04D4B196" w14:textId="77777777" w:rsidR="00E14CFE" w:rsidRPr="00C95C77" w:rsidRDefault="00E14CFE" w:rsidP="00E14CFE">
      <w:pPr>
        <w:rPr>
          <w:sz w:val="16"/>
        </w:rPr>
      </w:pPr>
      <w:r w:rsidRPr="006D4573">
        <w:rPr>
          <w:rStyle w:val="StyleUnderline"/>
        </w:rPr>
        <w:t xml:space="preserve">When we talk about labor history on a global scale, I’m always surprised by how quickly </w:t>
      </w:r>
      <w:r w:rsidRPr="006D4573">
        <w:rPr>
          <w:rStyle w:val="Emphasis"/>
        </w:rPr>
        <w:t>we slip into a Euro/U.S.-centric</w:t>
      </w:r>
      <w:r w:rsidRPr="006D4573">
        <w:rPr>
          <w:rStyle w:val="StyleUnderline"/>
        </w:rPr>
        <w:t xml:space="preserve"> framework,</w:t>
      </w:r>
      <w:r w:rsidRPr="00C95C77">
        <w:rPr>
          <w:sz w:val="16"/>
        </w:rPr>
        <w:t xml:space="preserve"> and how </w:t>
      </w:r>
      <w:r w:rsidRPr="006D4573">
        <w:rPr>
          <w:rStyle w:val="StyleUnderline"/>
        </w:rPr>
        <w:t>we unwittingly privilege urban over rural.</w:t>
      </w:r>
    </w:p>
    <w:p w14:paraId="6EAD677C" w14:textId="77777777" w:rsidR="00E14CFE" w:rsidRPr="00E90879" w:rsidRDefault="00E14CFE" w:rsidP="00E14CFE">
      <w:pPr>
        <w:rPr>
          <w:b/>
          <w:iCs/>
          <w:u w:val="single"/>
          <w:bdr w:val="single" w:sz="8" w:space="0" w:color="auto"/>
        </w:rPr>
      </w:pPr>
      <w:r w:rsidRPr="00C95C77">
        <w:rPr>
          <w:sz w:val="16"/>
        </w:rPr>
        <w:t xml:space="preserve">I’m always reminding my own students that </w:t>
      </w:r>
      <w:r w:rsidRPr="00865CB5">
        <w:rPr>
          <w:rStyle w:val="StyleUnderline"/>
          <w:highlight w:val="green"/>
        </w:rPr>
        <w:t>the largest workers’ revolts</w:t>
      </w:r>
      <w:r w:rsidRPr="00E90879">
        <w:rPr>
          <w:rStyle w:val="StyleUnderline"/>
        </w:rPr>
        <w:t xml:space="preserve"> of the 19th and 20th centuries </w:t>
      </w:r>
      <w:r w:rsidRPr="00865CB5">
        <w:rPr>
          <w:rStyle w:val="StyleUnderline"/>
          <w:highlight w:val="green"/>
        </w:rPr>
        <w:t>occurred</w:t>
      </w:r>
      <w:r w:rsidRPr="00E90879">
        <w:rPr>
          <w:rStyle w:val="StyleUnderline"/>
        </w:rPr>
        <w:t xml:space="preserve"> neither in Europe nor the United States, but </w:t>
      </w:r>
      <w:r w:rsidRPr="00865CB5">
        <w:rPr>
          <w:rStyle w:val="Emphasis"/>
          <w:highlight w:val="green"/>
        </w:rPr>
        <w:t>in the colonies and nations of the Global South.</w:t>
      </w:r>
    </w:p>
    <w:p w14:paraId="0D67EF65" w14:textId="77777777" w:rsidR="00E14CFE" w:rsidRPr="00C95C77" w:rsidRDefault="00E14CFE" w:rsidP="00E14CFE">
      <w:pPr>
        <w:rPr>
          <w:sz w:val="16"/>
        </w:rPr>
      </w:pPr>
      <w:r w:rsidRPr="00C95C77">
        <w:rPr>
          <w:sz w:val="16"/>
        </w:rPr>
        <w:t>Black Workers and “Racial Capitalism”</w:t>
      </w:r>
    </w:p>
    <w:p w14:paraId="6757A62B" w14:textId="77777777" w:rsidR="00E14CFE" w:rsidRPr="00C95C77" w:rsidRDefault="00E14CFE" w:rsidP="00E14CFE">
      <w:pPr>
        <w:rPr>
          <w:sz w:val="16"/>
        </w:rPr>
      </w:pPr>
      <w:r w:rsidRPr="00C95C77">
        <w:rPr>
          <w:sz w:val="16"/>
        </w:rPr>
        <w:t xml:space="preserve">When I’m asked about the role of organized labor in the Black freedom movement, I’m always quick to point out that </w:t>
      </w:r>
      <w:r w:rsidRPr="00865CB5">
        <w:rPr>
          <w:rStyle w:val="StyleUnderline"/>
          <w:highlight w:val="green"/>
        </w:rPr>
        <w:t>Black workers</w:t>
      </w:r>
      <w:r w:rsidRPr="00E90879">
        <w:rPr>
          <w:rStyle w:val="StyleUnderline"/>
        </w:rPr>
        <w:t xml:space="preserve"> have been </w:t>
      </w:r>
      <w:r w:rsidRPr="00865CB5">
        <w:rPr>
          <w:rStyle w:val="StyleUnderline"/>
          <w:highlight w:val="green"/>
        </w:rPr>
        <w:t>at the forefront of the labor movement</w:t>
      </w:r>
      <w:r w:rsidRPr="00E90879">
        <w:rPr>
          <w:rStyle w:val="StyleUnderline"/>
        </w:rPr>
        <w:t>, especially in the 19th century, when labor organizing took the form of parties and mass organizations rather than guilds and skilled trades unions</w:t>
      </w:r>
      <w:r w:rsidRPr="00C95C77">
        <w:rPr>
          <w:sz w:val="16"/>
        </w:rPr>
        <w:t xml:space="preserve"> — Knights of Labor and the Greenback Labor Party, for example.</w:t>
      </w:r>
    </w:p>
    <w:p w14:paraId="288EAD78" w14:textId="77777777" w:rsidR="00E14CFE" w:rsidRPr="00E90879" w:rsidRDefault="00E14CFE" w:rsidP="00E14CFE">
      <w:pPr>
        <w:rPr>
          <w:b/>
          <w:u w:val="single"/>
        </w:rPr>
      </w:pPr>
      <w:r w:rsidRPr="00C95C77">
        <w:rPr>
          <w:sz w:val="16"/>
        </w:rPr>
        <w:t xml:space="preserve">Black workers provided leadership to white workers — or at least they tried. The more familiar story, of course, emphasizes how </w:t>
      </w:r>
      <w:r w:rsidRPr="00865CB5">
        <w:rPr>
          <w:rStyle w:val="Emphasis"/>
          <w:highlight w:val="green"/>
        </w:rPr>
        <w:t>capitalists deploy racism</w:t>
      </w:r>
      <w:r w:rsidRPr="00E90879">
        <w:rPr>
          <w:rStyle w:val="Emphasis"/>
        </w:rPr>
        <w:t xml:space="preserve"> as a weapon </w:t>
      </w:r>
      <w:r w:rsidRPr="00865CB5">
        <w:rPr>
          <w:rStyle w:val="Emphasis"/>
          <w:highlight w:val="green"/>
        </w:rPr>
        <w:t>to divide workers</w:t>
      </w:r>
      <w:r w:rsidRPr="00E90879">
        <w:rPr>
          <w:rStyle w:val="Emphasis"/>
        </w:rPr>
        <w:t xml:space="preserve"> and crush opposition; </w:t>
      </w:r>
      <w:r w:rsidRPr="00865CB5">
        <w:rPr>
          <w:rStyle w:val="Emphasis"/>
          <w:highlight w:val="green"/>
        </w:rPr>
        <w:t>use the coercive arm of the state to put down strikes</w:t>
      </w:r>
      <w:r w:rsidRPr="00E90879">
        <w:rPr>
          <w:rStyle w:val="Emphasis"/>
        </w:rPr>
        <w:t xml:space="preserve"> or contract out convict labor;</w:t>
      </w:r>
      <w:r w:rsidRPr="00C95C77">
        <w:rPr>
          <w:sz w:val="16"/>
        </w:rPr>
        <w:t xml:space="preserve"> bribe conservative Black leaders to oppose unions and break strikes; </w:t>
      </w:r>
      <w:r w:rsidRPr="00865CB5">
        <w:rPr>
          <w:rStyle w:val="StyleUnderline"/>
          <w:highlight w:val="green"/>
        </w:rPr>
        <w:t>foment mob violence</w:t>
      </w:r>
      <w:r w:rsidRPr="00E90879">
        <w:rPr>
          <w:rStyle w:val="StyleUnderline"/>
        </w:rPr>
        <w:t xml:space="preserve"> in the name of protecting white womanhood and fighting communism.</w:t>
      </w:r>
    </w:p>
    <w:p w14:paraId="04A19303" w14:textId="77777777" w:rsidR="00E14CFE" w:rsidRPr="00C95C77" w:rsidRDefault="00E14CFE" w:rsidP="00E14CFE">
      <w:pPr>
        <w:rPr>
          <w:sz w:val="16"/>
        </w:rPr>
      </w:pPr>
      <w:r w:rsidRPr="00C95C77">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E90879">
        <w:rPr>
          <w:rStyle w:val="StyleUnderline"/>
        </w:rPr>
        <w:t>when white workers attempt to go it alone by building exclusionary racist unions, they lose.</w:t>
      </w:r>
      <w:r w:rsidRPr="00C95C77">
        <w:rPr>
          <w:sz w:val="16"/>
        </w:rPr>
        <w:t xml:space="preserve"> We can look at the 1866 campaign for an eight-hour day: in St. Louis, unionists built a biracial campaign and won; in New Orleans a lily-white campaign went down in defeat.</w:t>
      </w:r>
    </w:p>
    <w:p w14:paraId="45919954" w14:textId="77777777" w:rsidR="00E14CFE" w:rsidRPr="00C95C77" w:rsidRDefault="00E14CFE" w:rsidP="00E14CFE">
      <w:pPr>
        <w:rPr>
          <w:sz w:val="16"/>
        </w:rPr>
      </w:pPr>
      <w:r w:rsidRPr="00C95C77">
        <w:rPr>
          <w:sz w:val="16"/>
        </w:rPr>
        <w:t xml:space="preserve">This brings me to the crux of the matter — </w:t>
      </w:r>
      <w:r w:rsidRPr="00E90879">
        <w:rPr>
          <w:rStyle w:val="StyleUnderline"/>
        </w:rPr>
        <w:t>the real question is not “labor’s” support of “Black liberation” but rather: why has so much of the U.S. labor movement refused to embrace the entire class?</w:t>
      </w:r>
      <w:r w:rsidRPr="00C95C77">
        <w:rPr>
          <w:sz w:val="16"/>
        </w:rPr>
        <w:t xml:space="preserve"> Just consider </w:t>
      </w:r>
      <w:r w:rsidRPr="007D3412">
        <w:rPr>
          <w:rStyle w:val="StyleUnderline"/>
        </w:rPr>
        <w:t>the</w:t>
      </w:r>
      <w:r w:rsidRPr="00E90879">
        <w:rPr>
          <w:rStyle w:val="StyleUnderline"/>
        </w:rPr>
        <w:t xml:space="preserve"> long history of excluding Black workers, Asian workers, agricultural and domestic workers</w:t>
      </w:r>
      <w:r w:rsidRPr="00C95C77">
        <w:rPr>
          <w:sz w:val="16"/>
        </w:rPr>
        <w:t>. Why have so many unions historically consistently supported or tolerated a racially segmented labor force and wage differentials based on race?</w:t>
      </w:r>
    </w:p>
    <w:p w14:paraId="7DB4110A" w14:textId="77777777" w:rsidR="00E14CFE" w:rsidRPr="00C95C77" w:rsidRDefault="00E14CFE" w:rsidP="00E14CFE">
      <w:pPr>
        <w:rPr>
          <w:sz w:val="16"/>
        </w:rPr>
      </w:pPr>
      <w:r w:rsidRPr="00C95C77">
        <w:rPr>
          <w:sz w:val="16"/>
        </w:rPr>
        <w:t xml:space="preserve">What explains white working-class support for housing policies that not only maintain </w:t>
      </w:r>
      <w:r w:rsidRPr="00865CB5">
        <w:rPr>
          <w:rStyle w:val="Emphasis"/>
          <w:highlight w:val="green"/>
        </w:rPr>
        <w:t>segregation</w:t>
      </w:r>
      <w:r w:rsidRPr="00C95C77">
        <w:rPr>
          <w:sz w:val="16"/>
        </w:rPr>
        <w:t xml:space="preserve"> but devalue homes in Black and mixed neighborhoods and boost home values in segregated </w:t>
      </w:r>
      <w:r w:rsidRPr="00E90879">
        <w:rPr>
          <w:rStyle w:val="StyleUnderline"/>
        </w:rPr>
        <w:t>white neighborhoods</w:t>
      </w:r>
      <w:r w:rsidRPr="00C95C77">
        <w:rPr>
          <w:sz w:val="16"/>
        </w:rPr>
        <w:t xml:space="preserve">? Or </w:t>
      </w:r>
      <w:r w:rsidRPr="00E90879">
        <w:rPr>
          <w:rStyle w:val="StyleUnderline"/>
        </w:rPr>
        <w:t xml:space="preserve">policies </w:t>
      </w:r>
      <w:r w:rsidRPr="00865CB5">
        <w:rPr>
          <w:rStyle w:val="StyleUnderline"/>
          <w:highlight w:val="green"/>
        </w:rPr>
        <w:t>that</w:t>
      </w:r>
      <w:r w:rsidRPr="00E90879">
        <w:rPr>
          <w:rStyle w:val="StyleUnderline"/>
        </w:rPr>
        <w:t xml:space="preserve"> have </w:t>
      </w:r>
      <w:r w:rsidRPr="00865CB5">
        <w:rPr>
          <w:rStyle w:val="StyleUnderline"/>
          <w:highlight w:val="green"/>
        </w:rPr>
        <w:t>excluded Black people from</w:t>
      </w:r>
      <w:r w:rsidRPr="00E90879">
        <w:rPr>
          <w:rStyle w:val="StyleUnderline"/>
        </w:rPr>
        <w:t xml:space="preserve"> publicly funded institutions</w:t>
      </w:r>
      <w:r w:rsidRPr="00C95C77">
        <w:rPr>
          <w:sz w:val="16"/>
        </w:rPr>
        <w:t xml:space="preserve"> — </w:t>
      </w:r>
      <w:r w:rsidRPr="00E90879">
        <w:rPr>
          <w:rStyle w:val="StyleUnderline"/>
        </w:rPr>
        <w:t xml:space="preserve">better </w:t>
      </w:r>
      <w:r w:rsidRPr="00865CB5">
        <w:rPr>
          <w:rStyle w:val="Emphasis"/>
          <w:highlight w:val="green"/>
        </w:rPr>
        <w:t>schools</w:t>
      </w:r>
      <w:r w:rsidRPr="00E90879">
        <w:rPr>
          <w:rStyle w:val="StyleUnderline"/>
        </w:rPr>
        <w:t xml:space="preserve">, better </w:t>
      </w:r>
      <w:r w:rsidRPr="00865CB5">
        <w:rPr>
          <w:rStyle w:val="Emphasis"/>
          <w:highlight w:val="green"/>
        </w:rPr>
        <w:t>hospitals</w:t>
      </w:r>
      <w:r w:rsidRPr="00865CB5">
        <w:rPr>
          <w:rStyle w:val="StyleUnderline"/>
          <w:highlight w:val="green"/>
        </w:rPr>
        <w:t xml:space="preserve"> and </w:t>
      </w:r>
      <w:r w:rsidRPr="00865CB5">
        <w:rPr>
          <w:rStyle w:val="Emphasis"/>
          <w:highlight w:val="green"/>
        </w:rPr>
        <w:t>healthcare</w:t>
      </w:r>
      <w:r w:rsidRPr="00C95C77">
        <w:rPr>
          <w:sz w:val="16"/>
        </w:rPr>
        <w:t>?</w:t>
      </w:r>
    </w:p>
    <w:p w14:paraId="7FFEB18D" w14:textId="77777777" w:rsidR="00E14CFE" w:rsidRPr="00C95C77" w:rsidRDefault="00E14CFE" w:rsidP="00E14CFE">
      <w:pPr>
        <w:rPr>
          <w:sz w:val="16"/>
        </w:rPr>
      </w:pPr>
      <w:r w:rsidRPr="00865CB5">
        <w:rPr>
          <w:rStyle w:val="Emphasis"/>
          <w:highlight w:val="green"/>
        </w:rPr>
        <w:t>Are</w:t>
      </w:r>
      <w:r w:rsidRPr="00C95C77">
        <w:rPr>
          <w:sz w:val="16"/>
        </w:rPr>
        <w:t xml:space="preserve"> these </w:t>
      </w:r>
      <w:r w:rsidRPr="00865CB5">
        <w:rPr>
          <w:rStyle w:val="Emphasis"/>
          <w:highlight w:val="green"/>
        </w:rPr>
        <w:t>“labor” issues</w:t>
      </w:r>
      <w:r w:rsidRPr="00C95C77">
        <w:rPr>
          <w:sz w:val="16"/>
        </w:rPr>
        <w:t xml:space="preserve">? Of course they are! </w:t>
      </w:r>
      <w:r w:rsidRPr="00E90879">
        <w:rPr>
          <w:rStyle w:val="StyleUnderlin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C95C77">
        <w:rPr>
          <w:sz w:val="16"/>
        </w:rPr>
        <w:t>. (Imagine what it means for Black and Brown kids to attend school on-line by using the internet at their neighborhood McDonalds.)</w:t>
      </w:r>
    </w:p>
    <w:p w14:paraId="68EE776A" w14:textId="77777777" w:rsidR="00E14CFE" w:rsidRPr="00C95C77" w:rsidRDefault="00E14CFE" w:rsidP="00E14CFE">
      <w:pPr>
        <w:rPr>
          <w:sz w:val="16"/>
        </w:rPr>
      </w:pPr>
      <w:r w:rsidRPr="00C95C77">
        <w:rPr>
          <w:sz w:val="16"/>
        </w:rPr>
        <w:t>This is what we mean by “</w:t>
      </w:r>
      <w:r w:rsidRPr="00865CB5">
        <w:rPr>
          <w:rStyle w:val="StyleUnderline"/>
          <w:highlight w:val="green"/>
        </w:rPr>
        <w:t>racial capitalism</w:t>
      </w:r>
      <w:r w:rsidRPr="00C95C77">
        <w:rPr>
          <w:sz w:val="16"/>
        </w:rPr>
        <w:t xml:space="preserve">,” which not only </w:t>
      </w:r>
      <w:r w:rsidRPr="00865CB5">
        <w:rPr>
          <w:rStyle w:val="StyleUnderline"/>
          <w:highlight w:val="green"/>
        </w:rPr>
        <w:t>produces</w:t>
      </w:r>
      <w:r w:rsidRPr="00E90879">
        <w:rPr>
          <w:rStyle w:val="StyleUnderline"/>
        </w:rPr>
        <w:t xml:space="preserve"> deep race, class and gender </w:t>
      </w:r>
      <w:r w:rsidRPr="00865CB5">
        <w:rPr>
          <w:rStyle w:val="StyleUnderline"/>
          <w:highlight w:val="green"/>
        </w:rPr>
        <w:t>inequalities</w:t>
      </w:r>
      <w:r w:rsidRPr="00C95C77">
        <w:rPr>
          <w:sz w:val="16"/>
        </w:rPr>
        <w:t xml:space="preserve"> but </w:t>
      </w:r>
      <w:r w:rsidRPr="00E90879">
        <w:rPr>
          <w:rStyle w:val="StyleUnderline"/>
        </w:rPr>
        <w:t>continues to keep a segment of white-working class in a state of precarity while convincing them that Black and Brown people are to blame</w:t>
      </w:r>
      <w:r w:rsidRPr="00C95C77">
        <w:rPr>
          <w:sz w:val="16"/>
        </w:rPr>
        <w:t>.</w:t>
      </w:r>
    </w:p>
    <w:p w14:paraId="1F680DD4" w14:textId="77777777" w:rsidR="00E14CFE" w:rsidRPr="00C95C77" w:rsidRDefault="00E14CFE" w:rsidP="00E14CFE">
      <w:pPr>
        <w:rPr>
          <w:sz w:val="16"/>
        </w:rPr>
      </w:pPr>
      <w:r w:rsidRPr="00C95C77">
        <w:rPr>
          <w:sz w:val="16"/>
        </w:rPr>
        <w:t xml:space="preserve">The hidden secret of racial capitalism’s longevity is the capacity of capital and the state to capture the “white” workers and tie its identity to race (whiteness) and masculinity. </w:t>
      </w:r>
      <w:r w:rsidRPr="00865CB5">
        <w:rPr>
          <w:rStyle w:val="StyleUnderline"/>
          <w:highlight w:val="green"/>
        </w:rPr>
        <w:t xml:space="preserve">We </w:t>
      </w:r>
      <w:r w:rsidRPr="007D3412">
        <w:rPr>
          <w:rStyle w:val="StyleUnderline"/>
        </w:rPr>
        <w:t xml:space="preserve">all </w:t>
      </w:r>
      <w:r w:rsidRPr="00865CB5">
        <w:rPr>
          <w:rStyle w:val="StyleUnderline"/>
          <w:highlight w:val="green"/>
        </w:rPr>
        <w:t>need</w:t>
      </w:r>
      <w:r w:rsidRPr="00E90879">
        <w:rPr>
          <w:rStyle w:val="StyleUnderline"/>
        </w:rPr>
        <w:t xml:space="preserve"> liberating from racial capitalism.</w:t>
      </w:r>
    </w:p>
    <w:p w14:paraId="75E73C34" w14:textId="77777777" w:rsidR="00E14CFE" w:rsidRPr="00C95C77" w:rsidRDefault="00E14CFE" w:rsidP="00E14CFE">
      <w:pPr>
        <w:rPr>
          <w:sz w:val="16"/>
        </w:rPr>
      </w:pPr>
      <w:r w:rsidRPr="00C95C77">
        <w:rPr>
          <w:sz w:val="16"/>
        </w:rPr>
        <w:t>An Ideological Struggle</w:t>
      </w:r>
    </w:p>
    <w:p w14:paraId="42FD8DF4" w14:textId="77777777" w:rsidR="00E14CFE" w:rsidRPr="00C95C77" w:rsidRDefault="00E14CFE" w:rsidP="00E14CFE">
      <w:pPr>
        <w:rPr>
          <w:sz w:val="16"/>
        </w:rPr>
      </w:pPr>
      <w:r w:rsidRPr="00C95C77">
        <w:rPr>
          <w:sz w:val="16"/>
        </w:rPr>
        <w:t xml:space="preserve">I am not suggesting that labor unions are hopelessly racist, nor is Michael Goldfield in his extraordinary book The Southern Key. On the contrary, we have </w:t>
      </w:r>
      <w:r w:rsidRPr="00E90879">
        <w:rPr>
          <w:rStyle w:val="StyleUnderline"/>
        </w:rPr>
        <w:t xml:space="preserve">many examples of </w:t>
      </w:r>
      <w:r w:rsidRPr="00865CB5">
        <w:rPr>
          <w:rStyle w:val="StyleUnderline"/>
          <w:highlight w:val="green"/>
        </w:rPr>
        <w:t>unions dedicated to social justice and antiracism</w:t>
      </w:r>
      <w:r w:rsidRPr="00C95C77">
        <w:rPr>
          <w:sz w:val="16"/>
        </w:rPr>
        <w:t>. I’m reluctant to call these “exceptions” since it implies that the “labor movement” is singular and unitary rather than combined and uneven.</w:t>
      </w:r>
    </w:p>
    <w:p w14:paraId="143B953F" w14:textId="77777777" w:rsidR="00E14CFE" w:rsidRPr="00C95C77" w:rsidRDefault="00E14CFE" w:rsidP="00E14CFE">
      <w:pPr>
        <w:rPr>
          <w:sz w:val="16"/>
        </w:rPr>
      </w:pPr>
      <w:r w:rsidRPr="00C95C77">
        <w:rPr>
          <w:sz w:val="16"/>
        </w:rPr>
        <w:t xml:space="preserve">Put simply, </w:t>
      </w:r>
      <w:r w:rsidRPr="00E90879">
        <w:rPr>
          <w:rStyle w:val="StyleUnderline"/>
        </w:rPr>
        <w:t xml:space="preserve">a union’s political orientation cannot be reduced solely to the inherent contradictions between labor and capital but must be understood </w:t>
      </w:r>
      <w:r w:rsidRPr="00865CB5">
        <w:rPr>
          <w:rStyle w:val="StyleUnderline"/>
          <w:highlight w:val="green"/>
        </w:rPr>
        <w:t xml:space="preserve">within a broader </w:t>
      </w:r>
      <w:r w:rsidRPr="00865CB5">
        <w:rPr>
          <w:rStyle w:val="Emphasis"/>
          <w:highlight w:val="green"/>
        </w:rPr>
        <w:t>ideological struggle</w:t>
      </w:r>
      <w:r w:rsidRPr="00C95C77">
        <w:rPr>
          <w:sz w:val="16"/>
        </w:rPr>
        <w:t xml:space="preserve">. </w:t>
      </w:r>
      <w:r w:rsidRPr="00E90879">
        <w:rPr>
          <w:rStyle w:val="StyleUnderline"/>
        </w:rPr>
        <w:t>The extraction of surplus value alone does not explain</w:t>
      </w:r>
      <w:r w:rsidRPr="00C95C77">
        <w:rPr>
          <w:sz w:val="16"/>
        </w:rPr>
        <w:t xml:space="preserve"> why some sectors of the labor movement embrace a vision of racial and gender justice and equality, others hold fast to </w:t>
      </w:r>
      <w:r w:rsidRPr="00E90879">
        <w:rPr>
          <w:rStyle w:val="StyleUnderline"/>
        </w:rPr>
        <w:t>racism, patriarchy and social order</w:t>
      </w:r>
      <w:r w:rsidRPr="00C95C77">
        <w:rPr>
          <w:sz w:val="16"/>
        </w:rPr>
        <w:t>, and perhaps most reflect a messy, ever-shifting combination of these tendencies.</w:t>
      </w:r>
    </w:p>
    <w:p w14:paraId="4CD94FED" w14:textId="77777777" w:rsidR="00E14CFE" w:rsidRPr="00C95C77" w:rsidRDefault="00E14CFE" w:rsidP="00E14CFE">
      <w:pPr>
        <w:rPr>
          <w:sz w:val="16"/>
        </w:rPr>
      </w:pPr>
      <w:r w:rsidRPr="00C95C77">
        <w:rPr>
          <w:sz w:val="16"/>
        </w:rPr>
        <w:t xml:space="preserve">And as I’ve suggested, </w:t>
      </w:r>
      <w:r w:rsidRPr="00E90879">
        <w:rPr>
          <w:rStyle w:val="Emphasis"/>
        </w:rPr>
        <w:t xml:space="preserve">some of </w:t>
      </w:r>
      <w:r w:rsidRPr="00865CB5">
        <w:rPr>
          <w:rStyle w:val="Emphasis"/>
          <w:highlight w:val="green"/>
        </w:rPr>
        <w:t>the most critical battles have occurred</w:t>
      </w:r>
      <w:r w:rsidRPr="00E90879">
        <w:rPr>
          <w:rStyle w:val="Emphasis"/>
        </w:rPr>
        <w:t xml:space="preserve"> not at the workplace but </w:t>
      </w:r>
      <w:r w:rsidRPr="00865CB5">
        <w:rPr>
          <w:rStyle w:val="Emphasis"/>
          <w:highlight w:val="green"/>
        </w:rPr>
        <w:t>at the level of the state</w:t>
      </w:r>
      <w:r w:rsidRPr="00C95C77">
        <w:rPr>
          <w:sz w:val="16"/>
        </w:rPr>
        <w:t xml:space="preserve"> — </w:t>
      </w:r>
      <w:r w:rsidRPr="00E90879">
        <w:rPr>
          <w:rStyle w:val="StyleUnderline"/>
        </w:rPr>
        <w:t xml:space="preserve">struggles over </w:t>
      </w:r>
      <w:r w:rsidRPr="00865CB5">
        <w:rPr>
          <w:rStyle w:val="StyleUnderline"/>
          <w:highlight w:val="green"/>
        </w:rPr>
        <w:t>social policy, state violence</w:t>
      </w:r>
      <w:r w:rsidRPr="00E90879">
        <w:rPr>
          <w:rStyle w:val="StyleUnderline"/>
        </w:rPr>
        <w:t xml:space="preserve">, budgetary </w:t>
      </w:r>
      <w:r w:rsidRPr="00865CB5">
        <w:rPr>
          <w:rStyle w:val="StyleUnderline"/>
          <w:highlight w:val="green"/>
        </w:rPr>
        <w:t>and fiscal decisions</w:t>
      </w:r>
      <w:r w:rsidRPr="00E90879">
        <w:rPr>
          <w:rStyle w:val="StyleUnderline"/>
        </w:rPr>
        <w:t>, housing and welfare, education, etc</w:t>
      </w:r>
      <w:r w:rsidRPr="00C95C77">
        <w:rPr>
          <w:sz w:val="16"/>
        </w:rPr>
        <w:t>.</w:t>
      </w:r>
    </w:p>
    <w:p w14:paraId="47DC2039" w14:textId="77777777" w:rsidR="00E14CFE" w:rsidRPr="00C95C77" w:rsidRDefault="00E14CFE" w:rsidP="00E14CFE">
      <w:pPr>
        <w:rPr>
          <w:sz w:val="16"/>
        </w:rPr>
      </w:pPr>
      <w:r w:rsidRPr="00C95C77">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62CCFE7A" w14:textId="77777777" w:rsidR="00E14CFE" w:rsidRPr="00C95C77" w:rsidRDefault="00E14CFE" w:rsidP="00E14CFE">
      <w:pPr>
        <w:rPr>
          <w:sz w:val="16"/>
        </w:rPr>
      </w:pPr>
      <w:r w:rsidRPr="00C95C77">
        <w:rPr>
          <w:sz w:val="16"/>
        </w:rPr>
        <w:t>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jobs or trade union struggles but the defense of the “Scottsboro Boys,” nine young Black men falsely accused of raping two white women on a train in Alabama.</w:t>
      </w:r>
    </w:p>
    <w:p w14:paraId="6D4B6B01" w14:textId="77777777" w:rsidR="00E14CFE" w:rsidRPr="00C95C77" w:rsidRDefault="00E14CFE" w:rsidP="00E14CFE">
      <w:pPr>
        <w:rPr>
          <w:sz w:val="16"/>
        </w:rPr>
      </w:pPr>
      <w:r w:rsidRPr="00C95C77">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0154F9A8" w14:textId="77777777" w:rsidR="00E14CFE" w:rsidRPr="00C95C77" w:rsidRDefault="00E14CFE" w:rsidP="00E14CFE">
      <w:pPr>
        <w:rPr>
          <w:sz w:val="16"/>
        </w:rPr>
      </w:pPr>
      <w:r w:rsidRPr="00C95C77">
        <w:rPr>
          <w:sz w:val="16"/>
        </w:rPr>
        <w:t xml:space="preserve">In other words, </w:t>
      </w:r>
      <w:r w:rsidRPr="00E90879">
        <w:rPr>
          <w:rStyle w:val="StyleUnderline"/>
        </w:rPr>
        <w:t xml:space="preserve">what often animates social justice or </w:t>
      </w:r>
      <w:r w:rsidRPr="00865CB5">
        <w:rPr>
          <w:rStyle w:val="StyleUnderline"/>
          <w:highlight w:val="green"/>
        </w:rPr>
        <w:t>civil rights unionism</w:t>
      </w:r>
      <w:r w:rsidRPr="00E90879">
        <w:rPr>
          <w:rStyle w:val="StyleUnderline"/>
        </w:rPr>
        <w:t xml:space="preserve"> are movements with a vision of justice, movements </w:t>
      </w:r>
      <w:r w:rsidRPr="00865CB5">
        <w:rPr>
          <w:rStyle w:val="StyleUnderline"/>
          <w:highlight w:val="green"/>
        </w:rPr>
        <w:t>that are anti-fascist, anti-racist</w:t>
      </w:r>
      <w:r w:rsidRPr="00E90879">
        <w:rPr>
          <w:rStyle w:val="StyleUnderline"/>
        </w:rPr>
        <w:t>, and</w:t>
      </w:r>
      <w:r w:rsidRPr="00C95C77">
        <w:rPr>
          <w:sz w:val="16"/>
        </w:rPr>
        <w:t xml:space="preserve"> dare I </w:t>
      </w:r>
      <w:r w:rsidRPr="00E90879">
        <w:rPr>
          <w:rStyle w:val="StyleUnderline"/>
        </w:rPr>
        <w:t>say anti-capitalist</w:t>
      </w:r>
      <w:r w:rsidRPr="00C95C77">
        <w:rPr>
          <w:sz w:val="16"/>
        </w:rPr>
        <w:t xml:space="preserve"> (though embracing the latter doesn’t necessarily translate into embracing the former).</w:t>
      </w:r>
    </w:p>
    <w:p w14:paraId="33FA51E9" w14:textId="77777777" w:rsidR="00E14CFE" w:rsidRDefault="00E14CFE" w:rsidP="00E14CFE"/>
    <w:p w14:paraId="2525341C" w14:textId="77777777" w:rsidR="00E14CFE" w:rsidRPr="00E14CFE" w:rsidRDefault="00E14CFE" w:rsidP="00E14CFE">
      <w:pPr>
        <w:keepNext/>
        <w:keepLines/>
        <w:spacing w:before="40" w:after="0"/>
        <w:outlineLvl w:val="3"/>
        <w:rPr>
          <w:rFonts w:eastAsiaTheme="majorEastAsia" w:cstheme="majorBidi"/>
          <w:b/>
          <w:iCs/>
          <w:sz w:val="26"/>
        </w:rPr>
      </w:pPr>
      <w:r w:rsidRPr="00E14CFE">
        <w:rPr>
          <w:rFonts w:eastAsiaTheme="majorEastAsia" w:cstheme="majorBidi"/>
          <w:b/>
          <w:iCs/>
          <w:sz w:val="26"/>
        </w:rPr>
        <w:t xml:space="preserve">Total rejection of counter-hegemony, specifically in the context of labor, is an exercise in policing and liberal counterinsurgency. </w:t>
      </w:r>
    </w:p>
    <w:p w14:paraId="1F4CDAB2" w14:textId="77777777" w:rsidR="00E14CFE" w:rsidRPr="003F73E4" w:rsidRDefault="00E14CFE" w:rsidP="00E14CFE">
      <w:r w:rsidRPr="003F73E4">
        <w:rPr>
          <w:rStyle w:val="Style13ptBold"/>
        </w:rPr>
        <w:t>Rodríguez and Sirvent 23</w:t>
      </w:r>
      <w:r w:rsidRPr="003F73E4">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w:t>
      </w:r>
      <w:r>
        <w:t xml:space="preserve"> Texas FL</w:t>
      </w:r>
    </w:p>
    <w:p w14:paraId="626EA98E" w14:textId="77777777" w:rsidR="00E14CFE" w:rsidRPr="003F73E4" w:rsidRDefault="00E14CFE" w:rsidP="00E14CFE">
      <w:pPr>
        <w:rPr>
          <w:sz w:val="16"/>
        </w:rPr>
      </w:pPr>
      <w:r w:rsidRPr="003F73E4">
        <w:rPr>
          <w:sz w:val="16"/>
        </w:rPr>
        <w:t xml:space="preserve">These </w:t>
      </w:r>
      <w:r w:rsidRPr="00865CB5">
        <w:rPr>
          <w:b/>
          <w:iCs/>
          <w:highlight w:val="green"/>
          <w:u w:val="single"/>
          <w:bdr w:val="single" w:sz="8" w:space="0" w:color="auto"/>
        </w:rPr>
        <w:t>communities-in-the-making are everywhere</w:t>
      </w:r>
      <w:r w:rsidRPr="003F73E4">
        <w:rPr>
          <w:b/>
          <w:u w:val="single"/>
        </w:rPr>
        <w:t>:</w:t>
      </w:r>
      <w:r w:rsidRPr="003F73E4">
        <w:rPr>
          <w:sz w:val="16"/>
        </w:rPr>
        <w:t xml:space="preserve"> </w:t>
      </w:r>
      <w:r w:rsidRPr="003F73E4">
        <w:rPr>
          <w:b/>
          <w:u w:val="single"/>
        </w:rPr>
        <w:t>in the U.S. context</w:t>
      </w:r>
      <w:r w:rsidRPr="003F73E4">
        <w:rPr>
          <w:sz w:val="16"/>
        </w:rPr>
        <w:t xml:space="preserve"> alone</w:t>
      </w:r>
      <w:r w:rsidRPr="003F73E4">
        <w:rPr>
          <w:b/>
          <w:u w:val="single"/>
        </w:rPr>
        <w:t xml:space="preserve">, </w:t>
      </w:r>
      <w:r w:rsidRPr="00865CB5">
        <w:rPr>
          <w:b/>
          <w:highlight w:val="green"/>
          <w:u w:val="single"/>
        </w:rPr>
        <w:t>there are variously scaled movements to confront</w:t>
      </w:r>
      <w:r w:rsidRPr="003F73E4">
        <w:rPr>
          <w:b/>
          <w:u w:val="single"/>
        </w:rPr>
        <w:t xml:space="preserve"> and abolish antiblack and colonial </w:t>
      </w:r>
      <w:r w:rsidRPr="00865CB5">
        <w:rPr>
          <w:b/>
          <w:highlight w:val="green"/>
          <w:u w:val="single"/>
        </w:rPr>
        <w:t>state power</w:t>
      </w:r>
      <w:r w:rsidRPr="003F73E4">
        <w:rPr>
          <w:b/>
          <w:u w:val="single"/>
        </w:rPr>
        <w:t xml:space="preserve">, including sustained struggles for police abolition in Portland, Minneapolis, and Stop Cop City in Atlanta, Indigenous water and land defense at Standing Rock and Mauna Kea, the </w:t>
      </w:r>
      <w:r w:rsidRPr="00865CB5">
        <w:rPr>
          <w:b/>
          <w:highlight w:val="green"/>
          <w:u w:val="single"/>
        </w:rPr>
        <w:t xml:space="preserve">everyday work of organizations like Ujimaa Medics </w:t>
      </w:r>
      <w:r w:rsidRPr="00AB1479">
        <w:rPr>
          <w:b/>
          <w:u w:val="single"/>
        </w:rPr>
        <w:t>and</w:t>
      </w:r>
      <w:r w:rsidRPr="003F73E4">
        <w:rPr>
          <w:b/>
          <w:u w:val="single"/>
        </w:rPr>
        <w:t xml:space="preserve"> Dissenters , </w:t>
      </w:r>
      <w:r w:rsidRPr="00865CB5">
        <w:rPr>
          <w:rStyle w:val="Emphasis"/>
          <w:highlight w:val="green"/>
        </w:rPr>
        <w:t>strikes in U.S. prisons</w:t>
      </w:r>
      <w:r w:rsidRPr="003F73E4">
        <w:rPr>
          <w:b/>
          <w:u w:val="single"/>
        </w:rPr>
        <w:t xml:space="preserve"> and detention sites, </w:t>
      </w:r>
      <w:r w:rsidRPr="00865CB5">
        <w:rPr>
          <w:rStyle w:val="Emphasis"/>
          <w:highlight w:val="green"/>
        </w:rPr>
        <w:t>and militant labor organizing</w:t>
      </w:r>
      <w:r w:rsidRPr="00865CB5">
        <w:rPr>
          <w:b/>
          <w:sz w:val="28"/>
          <w:szCs w:val="28"/>
          <w:highlight w:val="green"/>
          <w:u w:val="single"/>
        </w:rPr>
        <w:t xml:space="preserve"> </w:t>
      </w:r>
      <w:r w:rsidRPr="00865CB5">
        <w:rPr>
          <w:b/>
          <w:highlight w:val="green"/>
          <w:u w:val="single"/>
        </w:rPr>
        <w:t>all over the place</w:t>
      </w:r>
      <w:r w:rsidRPr="003F73E4">
        <w:rPr>
          <w:b/>
          <w:u w:val="single"/>
        </w:rPr>
        <w:t>.</w:t>
      </w:r>
      <w:r w:rsidRPr="003F73E4">
        <w:rPr>
          <w:sz w:val="16"/>
        </w:rPr>
        <w:t xml:space="preserve"> </w:t>
      </w:r>
      <w:r w:rsidRPr="003F73E4">
        <w:rPr>
          <w:b/>
          <w:u w:val="single"/>
        </w:rPr>
        <w:t xml:space="preserve">These examples show how </w:t>
      </w:r>
      <w:r w:rsidRPr="003F73E4">
        <w:rPr>
          <w:b/>
          <w:iCs/>
          <w:u w:val="single"/>
          <w:bdr w:val="single" w:sz="8" w:space="0" w:color="auto"/>
        </w:rPr>
        <w:t xml:space="preserve">the term </w:t>
      </w:r>
      <w:r w:rsidRPr="00865CB5">
        <w:rPr>
          <w:b/>
          <w:iCs/>
          <w:highlight w:val="green"/>
          <w:u w:val="single"/>
          <w:bdr w:val="single" w:sz="8" w:space="0" w:color="auto"/>
        </w:rPr>
        <w:t>“social movement” is</w:t>
      </w:r>
      <w:r w:rsidRPr="003F73E4">
        <w:rPr>
          <w:b/>
          <w:iCs/>
          <w:u w:val="single"/>
          <w:bdr w:val="single" w:sz="8" w:space="0" w:color="auto"/>
        </w:rPr>
        <w:t xml:space="preserve"> sometimes </w:t>
      </w:r>
      <w:r w:rsidRPr="00865CB5">
        <w:rPr>
          <w:b/>
          <w:iCs/>
          <w:highlight w:val="green"/>
          <w:u w:val="single"/>
          <w:bdr w:val="single" w:sz="8" w:space="0" w:color="auto"/>
        </w:rPr>
        <w:t>inadequate</w:t>
      </w:r>
      <w:r w:rsidRPr="003F73E4">
        <w:rPr>
          <w:b/>
          <w:iCs/>
          <w:u w:val="single"/>
          <w:bdr w:val="single" w:sz="8" w:space="0" w:color="auto"/>
        </w:rPr>
        <w:t xml:space="preserve"> or inaccurate </w:t>
      </w:r>
      <w:r w:rsidRPr="00865CB5">
        <w:rPr>
          <w:b/>
          <w:iCs/>
          <w:highlight w:val="green"/>
          <w:u w:val="single"/>
          <w:bdr w:val="single" w:sz="8" w:space="0" w:color="auto"/>
        </w:rPr>
        <w:t>when identifying</w:t>
      </w:r>
      <w:r w:rsidRPr="003F73E4">
        <w:rPr>
          <w:b/>
          <w:iCs/>
          <w:u w:val="single"/>
          <w:bdr w:val="single" w:sz="8" w:space="0" w:color="auto"/>
        </w:rPr>
        <w:t xml:space="preserve"> what people are actually creating through </w:t>
      </w:r>
      <w:r w:rsidRPr="00865CB5">
        <w:rPr>
          <w:b/>
          <w:iCs/>
          <w:highlight w:val="green"/>
          <w:u w:val="single"/>
          <w:bdr w:val="single" w:sz="8" w:space="0" w:color="auto"/>
        </w:rPr>
        <w:t>radical, autonomous, liberationist, and revolutionary forms of community</w:t>
      </w:r>
      <w:r w:rsidRPr="003F73E4">
        <w:rPr>
          <w:sz w:val="16"/>
        </w:rPr>
        <w:t xml:space="preserve">—again, </w:t>
      </w:r>
      <w:r w:rsidRPr="003F73E4">
        <w:rPr>
          <w:b/>
          <w:u w:val="single"/>
        </w:rPr>
        <w:t xml:space="preserve">i’m thinking of </w:t>
      </w:r>
      <w:r w:rsidRPr="003F73E4">
        <w:rPr>
          <w:b/>
          <w:iCs/>
          <w:u w:val="single"/>
          <w:bdr w:val="single" w:sz="8" w:space="0" w:color="auto"/>
        </w:rPr>
        <w:t>“community” as an activity</w:t>
      </w:r>
      <w:r w:rsidRPr="003F73E4">
        <w:rPr>
          <w:b/>
          <w:u w:val="single"/>
        </w:rPr>
        <w:t xml:space="preserve">, </w:t>
      </w:r>
      <w:r w:rsidRPr="003F73E4">
        <w:rPr>
          <w:b/>
          <w:iCs/>
          <w:u w:val="single"/>
          <w:bdr w:val="single" w:sz="8" w:space="0" w:color="auto"/>
        </w:rPr>
        <w:t>not</w:t>
      </w:r>
      <w:r w:rsidRPr="003F73E4">
        <w:rPr>
          <w:b/>
          <w:u w:val="single"/>
        </w:rPr>
        <w:t xml:space="preserve"> a </w:t>
      </w:r>
      <w:r w:rsidRPr="003F73E4">
        <w:rPr>
          <w:b/>
          <w:iCs/>
          <w:u w:val="single"/>
          <w:bdr w:val="single" w:sz="8" w:space="0" w:color="auto"/>
        </w:rPr>
        <w:t>static or predetermined constituency</w:t>
      </w:r>
      <w:r w:rsidRPr="003F73E4">
        <w:rPr>
          <w:b/>
          <w:u w:val="single"/>
        </w:rPr>
        <w:t>.</w:t>
      </w:r>
      <w:r w:rsidRPr="003F73E4">
        <w:rPr>
          <w:sz w:val="16"/>
        </w:rPr>
        <w:t xml:space="preserve"> </w:t>
      </w:r>
      <w:r w:rsidRPr="003F73E4">
        <w:rPr>
          <w:b/>
          <w:u w:val="single"/>
        </w:rPr>
        <w:t>These</w:t>
      </w:r>
      <w:r w:rsidRPr="003F73E4">
        <w:rPr>
          <w:sz w:val="16"/>
        </w:rPr>
        <w:t xml:space="preserve"> community projects—which can also be framed as </w:t>
      </w:r>
      <w:r w:rsidRPr="00865CB5">
        <w:rPr>
          <w:b/>
          <w:highlight w:val="green"/>
          <w:u w:val="single"/>
        </w:rPr>
        <w:t>collective experiments in radical</w:t>
      </w:r>
      <w:r w:rsidRPr="003F73E4">
        <w:rPr>
          <w:b/>
          <w:u w:val="single"/>
        </w:rPr>
        <w:t xml:space="preserve"> and revolutionary </w:t>
      </w:r>
      <w:r w:rsidRPr="00865CB5">
        <w:rPr>
          <w:b/>
          <w:highlight w:val="green"/>
          <w:u w:val="single"/>
        </w:rPr>
        <w:t>power</w:t>
      </w:r>
      <w:r w:rsidRPr="003F73E4">
        <w:rPr>
          <w:b/>
          <w:u w:val="single"/>
        </w:rPr>
        <w:t>, sociality, and insurgent becoming</w:t>
      </w:r>
      <w:r w:rsidRPr="003F73E4">
        <w:rPr>
          <w:sz w:val="16"/>
        </w:rPr>
        <w:t>—</w:t>
      </w:r>
      <w:r w:rsidRPr="003F73E4">
        <w:rPr>
          <w:b/>
          <w:iCs/>
          <w:u w:val="single"/>
          <w:bdr w:val="single" w:sz="8" w:space="0" w:color="auto"/>
        </w:rPr>
        <w:t xml:space="preserve">are likely to </w:t>
      </w:r>
      <w:r w:rsidRPr="00865CB5">
        <w:rPr>
          <w:b/>
          <w:iCs/>
          <w:highlight w:val="green"/>
          <w:u w:val="single"/>
          <w:bdr w:val="single" w:sz="8" w:space="0" w:color="auto"/>
        </w:rPr>
        <w:t>confront overt state repression</w:t>
      </w:r>
      <w:r w:rsidRPr="003F73E4">
        <w:rPr>
          <w:b/>
          <w:iCs/>
          <w:u w:val="single"/>
          <w:bdr w:val="single" w:sz="8" w:space="0" w:color="auto"/>
        </w:rPr>
        <w:t xml:space="preserve"> as well as liberal counterinsurgency</w:t>
      </w:r>
      <w:r w:rsidRPr="003F73E4">
        <w:rPr>
          <w:sz w:val="16"/>
        </w:rPr>
        <w:t xml:space="preserve"> and extra-state opposition from business and corporate interests, conservative religious and cultural groups, and reformist social justice and nonprofit organizations.</w:t>
      </w:r>
    </w:p>
    <w:p w14:paraId="4A6B8856" w14:textId="77777777" w:rsidR="00E14CFE" w:rsidRPr="003F73E4" w:rsidRDefault="00E14CFE" w:rsidP="00E14CFE">
      <w:pPr>
        <w:rPr>
          <w:sz w:val="16"/>
        </w:rPr>
      </w:pPr>
      <w:r w:rsidRPr="00865CB5">
        <w:rPr>
          <w:b/>
          <w:iCs/>
          <w:highlight w:val="green"/>
          <w:u w:val="single"/>
          <w:bdr w:val="single" w:sz="8" w:space="0" w:color="auto"/>
        </w:rPr>
        <w:t>Academics</w:t>
      </w:r>
      <w:r w:rsidRPr="003F73E4">
        <w:rPr>
          <w:sz w:val="16"/>
        </w:rPr>
        <w:t xml:space="preserve"> can </w:t>
      </w:r>
      <w:r w:rsidRPr="00865CB5">
        <w:rPr>
          <w:b/>
          <w:highlight w:val="green"/>
          <w:u w:val="single"/>
        </w:rPr>
        <w:t xml:space="preserve">pose </w:t>
      </w:r>
      <w:r w:rsidRPr="00AB1479">
        <w:rPr>
          <w:b/>
          <w:iCs/>
          <w:u w:val="single"/>
          <w:bdr w:val="single" w:sz="8" w:space="0" w:color="auto"/>
        </w:rPr>
        <w:t xml:space="preserve">special </w:t>
      </w:r>
      <w:r w:rsidRPr="00865CB5">
        <w:rPr>
          <w:b/>
          <w:iCs/>
          <w:highlight w:val="green"/>
          <w:u w:val="single"/>
          <w:bdr w:val="single" w:sz="8" w:space="0" w:color="auto"/>
        </w:rPr>
        <w:t>security risks</w:t>
      </w:r>
      <w:r w:rsidRPr="00865CB5">
        <w:rPr>
          <w:b/>
          <w:highlight w:val="green"/>
          <w:u w:val="single"/>
        </w:rPr>
        <w:t xml:space="preserve"> to these projects</w:t>
      </w:r>
      <w:r w:rsidRPr="003F73E4">
        <w:rPr>
          <w:b/>
          <w:u w:val="single"/>
        </w:rPr>
        <w:t>, experiments, and movements.</w:t>
      </w:r>
      <w:r w:rsidRPr="003F73E4">
        <w:rPr>
          <w:sz w:val="16"/>
        </w:rPr>
        <w:t xml:space="preserve"> </w:t>
      </w:r>
      <w:r w:rsidRPr="00865CB5">
        <w:rPr>
          <w:rStyle w:val="StyleUnderline"/>
          <w:highlight w:val="green"/>
        </w:rPr>
        <w:t>They</w:t>
      </w:r>
      <w:r w:rsidRPr="003F73E4">
        <w:rPr>
          <w:rStyle w:val="StyleUnderline"/>
        </w:rPr>
        <w:t xml:space="preserve"> generally </w:t>
      </w:r>
      <w:r w:rsidRPr="00865CB5">
        <w:rPr>
          <w:rStyle w:val="StyleUnderline"/>
          <w:highlight w:val="green"/>
        </w:rPr>
        <w:t>don’t have the</w:t>
      </w:r>
      <w:r w:rsidRPr="003F73E4">
        <w:rPr>
          <w:rStyle w:val="StyleUnderline"/>
        </w:rPr>
        <w:t xml:space="preserve"> training or practical preparation, much less the militancy of </w:t>
      </w:r>
      <w:r w:rsidRPr="00865CB5">
        <w:rPr>
          <w:rStyle w:val="StyleUnderline"/>
          <w:highlight w:val="green"/>
        </w:rPr>
        <w:t>commitment to enter these communities without creating</w:t>
      </w:r>
      <w:r w:rsidRPr="003F73E4">
        <w:rPr>
          <w:rStyle w:val="StyleUnderline"/>
        </w:rPr>
        <w:t xml:space="preserve"> additional </w:t>
      </w:r>
      <w:r w:rsidRPr="00865CB5">
        <w:rPr>
          <w:rStyle w:val="StyleUnderline"/>
          <w:highlight w:val="green"/>
        </w:rPr>
        <w:t>vulnerabilities</w:t>
      </w:r>
      <w:r w:rsidRPr="003F73E4">
        <w:rPr>
          <w:rStyle w:val="StyleUnderline"/>
        </w:rPr>
        <w:t xml:space="preserve"> for other people (and sometimes themselves).</w:t>
      </w:r>
      <w:r w:rsidRPr="003F73E4">
        <w:rPr>
          <w:sz w:val="16"/>
        </w:rPr>
        <w:t xml:space="preserve"> Sometimes </w:t>
      </w:r>
      <w:r w:rsidRPr="003F73E4">
        <w:rPr>
          <w:b/>
          <w:u w:val="single"/>
        </w:rPr>
        <w:t>academics’ sensibilities are deformed by liberalism and pacifism—</w:t>
      </w:r>
      <w:r w:rsidRPr="00AB1479">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AB1479">
        <w:rPr>
          <w:sz w:val="10"/>
          <w:szCs w:val="16"/>
        </w:rPr>
        <w:t xml:space="preserve"> </w:t>
      </w:r>
      <w:r w:rsidRPr="003F73E4">
        <w:rPr>
          <w:sz w:val="16"/>
        </w:rPr>
        <w:t xml:space="preserve">There is also a long record of </w:t>
      </w:r>
      <w:r w:rsidRPr="003F73E4">
        <w:rPr>
          <w:b/>
          <w:u w:val="single"/>
        </w:rPr>
        <w:t xml:space="preserve">academics exploiting organizations, movements, and communities </w:t>
      </w:r>
      <w:r w:rsidRPr="00865CB5">
        <w:rPr>
          <w:b/>
          <w:iCs/>
          <w:highlight w:val="green"/>
          <w:u w:val="single"/>
          <w:bdr w:val="single" w:sz="8" w:space="0" w:color="auto"/>
        </w:rPr>
        <w:t>by playing the role of curious opportunists</w:t>
      </w:r>
      <w:r w:rsidRPr="003F73E4">
        <w:rPr>
          <w:b/>
          <w:iCs/>
          <w:u w:val="single"/>
          <w:bdr w:val="single" w:sz="8" w:space="0" w:color="auto"/>
        </w:rPr>
        <w:t xml:space="preserve"> who don’t make themselves available to the collective</w:t>
      </w:r>
      <w:r w:rsidRPr="003F73E4">
        <w:rPr>
          <w:b/>
          <w:u w:val="single"/>
        </w:rPr>
        <w:t xml:space="preserve"> in ways that aren’t self-serving.</w:t>
      </w:r>
    </w:p>
    <w:p w14:paraId="1A5A2203" w14:textId="77777777" w:rsidR="00E14CFE" w:rsidRPr="003F73E4" w:rsidRDefault="00E14CFE" w:rsidP="00E14CFE">
      <w:pPr>
        <w:rPr>
          <w:sz w:val="16"/>
        </w:rPr>
      </w:pPr>
      <w:r w:rsidRPr="003F73E4">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0ED78D9B" w14:textId="77777777" w:rsidR="00E14CFE" w:rsidRPr="003F73E4" w:rsidRDefault="00E14CFE" w:rsidP="00E14CFE">
      <w:pPr>
        <w:rPr>
          <w:sz w:val="16"/>
        </w:rPr>
      </w:pPr>
      <w:r w:rsidRPr="003F73E4">
        <w:rPr>
          <w:sz w:val="16"/>
        </w:rPr>
        <w:t>I’ve learned from collaborators and fellow scholars, people like Michele Welsing and Yusef Omowale at Southern California Library , that it is necessary for university employed scholars and teachers like me to present ourselves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7E6035D7" w14:textId="77777777" w:rsidR="00E14CFE" w:rsidRPr="003F73E4" w:rsidRDefault="00E14CFE" w:rsidP="00E14CFE">
      <w:pPr>
        <w:rPr>
          <w:sz w:val="16"/>
        </w:rPr>
      </w:pPr>
      <w:r w:rsidRPr="003F73E4">
        <w:rPr>
          <w:sz w:val="16"/>
        </w:rPr>
        <w:t xml:space="preserve">I want to humbly propose that </w:t>
      </w:r>
      <w:r w:rsidRPr="00865CB5">
        <w:rPr>
          <w:b/>
          <w:highlight w:val="green"/>
          <w:u w:val="single"/>
        </w:rPr>
        <w:t>the urgent imperative</w:t>
      </w:r>
      <w:r w:rsidRPr="003F73E4">
        <w:rPr>
          <w:b/>
          <w:u w:val="single"/>
        </w:rPr>
        <w:t xml:space="preserve"> for people in my line of work </w:t>
      </w:r>
      <w:r w:rsidRPr="00865CB5">
        <w:rPr>
          <w:b/>
          <w:highlight w:val="green"/>
          <w:u w:val="single"/>
        </w:rPr>
        <w:t>is</w:t>
      </w:r>
      <w:r w:rsidRPr="003F73E4">
        <w:rPr>
          <w:b/>
          <w:u w:val="single"/>
        </w:rPr>
        <w:t xml:space="preserve"> to learn how not to be an “academic” while doing the vital work of scholarship, teaching, research, and study, ideally in settings of </w:t>
      </w:r>
      <w:r w:rsidRPr="00865CB5">
        <w:rPr>
          <w:b/>
          <w:iCs/>
          <w:highlight w:val="green"/>
          <w:u w:val="single"/>
          <w:bdr w:val="single" w:sz="8" w:space="0" w:color="auto"/>
        </w:rPr>
        <w:t>shared responsibility</w:t>
      </w:r>
      <w:r w:rsidRPr="00865CB5">
        <w:rPr>
          <w:b/>
          <w:highlight w:val="green"/>
          <w:u w:val="single"/>
        </w:rPr>
        <w:t xml:space="preserve"> with people committed to</w:t>
      </w:r>
      <w:r w:rsidRPr="003F73E4">
        <w:rPr>
          <w:b/>
          <w:u w:val="single"/>
        </w:rPr>
        <w:t xml:space="preserve"> imagining, experimenting with, and practicing insurgency, liberation, and </w:t>
      </w:r>
      <w:r w:rsidRPr="00865CB5">
        <w:rPr>
          <w:b/>
          <w:highlight w:val="green"/>
          <w:u w:val="single"/>
        </w:rPr>
        <w:t>radical forms of autonomy</w:t>
      </w:r>
      <w:r w:rsidRPr="003F73E4">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4BFE84B2" w14:textId="77777777" w:rsidR="00E14CFE" w:rsidRPr="003F73E4" w:rsidRDefault="00E14CFE" w:rsidP="00E14CFE">
      <w:pPr>
        <w:rPr>
          <w:sz w:val="16"/>
        </w:rPr>
      </w:pPr>
      <w:r w:rsidRPr="003F73E4">
        <w:rPr>
          <w:sz w:val="16"/>
        </w:rPr>
        <w:t xml:space="preserve">A friend of and contributor to the Black Agenda Report, Kalonji Changa, shared a story on Twitter about </w:t>
      </w:r>
      <w:r w:rsidRPr="003F73E4">
        <w:rPr>
          <w:b/>
          <w:u w:val="single"/>
        </w:rPr>
        <w:t>a prestigious academic</w:t>
      </w:r>
      <w:r w:rsidRPr="003F73E4">
        <w:rPr>
          <w:sz w:val="16"/>
        </w:rPr>
        <w:t xml:space="preserve"> who </w:t>
      </w:r>
      <w:r w:rsidRPr="003F73E4">
        <w:rPr>
          <w:b/>
          <w:u w:val="single"/>
        </w:rPr>
        <w:t xml:space="preserve">felt the need to interpret and </w:t>
      </w:r>
      <w:r w:rsidRPr="003F73E4">
        <w:rPr>
          <w:b/>
          <w:iCs/>
          <w:u w:val="single"/>
          <w:bdr w:val="single" w:sz="8" w:space="0" w:color="auto"/>
        </w:rPr>
        <w:t>ventriloquize</w:t>
      </w:r>
      <w:r w:rsidRPr="003F73E4">
        <w:rPr>
          <w:b/>
          <w:u w:val="single"/>
        </w:rPr>
        <w:t xml:space="preserve"> what Kalonji had said on a panel.</w:t>
      </w:r>
      <w:r w:rsidRPr="003F73E4">
        <w:rPr>
          <w:sz w:val="16"/>
        </w:rPr>
        <w:t xml:space="preserve"> The academic began his reply with, “What the Brother is saying is...,” and Kalonji responded, “that's NOT what I was saying and I don't need a ventriloquist.” What are some of the violent ways that academics “ventriloquize” revolutionary thinkers and texts? And how is this ventriloquizing a form of counterinsurgency?</w:t>
      </w:r>
    </w:p>
    <w:p w14:paraId="7E3589C9" w14:textId="77777777" w:rsidR="00E14CFE" w:rsidRPr="003F73E4" w:rsidRDefault="00E14CFE" w:rsidP="00E14CFE">
      <w:pPr>
        <w:rPr>
          <w:rStyle w:val="StyleUnderline"/>
        </w:rPr>
      </w:pPr>
      <w:r w:rsidRPr="003F73E4">
        <w:rPr>
          <w:sz w:val="16"/>
        </w:rPr>
        <w:t xml:space="preserve">First, shoutout to Kalonji, who’s one of the most serious and studied revolutionaries i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3F73E4">
        <w:rPr>
          <w:rStyle w:val="StyleUnderline"/>
        </w:rPr>
        <w:t>The truth is, that academic is a cop, and the university is a precinct (many also call it a plantation</w:t>
      </w:r>
      <w:r w:rsidRPr="003F73E4">
        <w:rPr>
          <w:sz w:val="16"/>
        </w:rPr>
        <w:t xml:space="preserve">; having grown up not far from the University of Virginia, that’s always made sense to me). </w:t>
      </w:r>
      <w:r w:rsidRPr="00865CB5">
        <w:rPr>
          <w:rStyle w:val="StyleUnderline"/>
          <w:highlight w:val="green"/>
        </w:rPr>
        <w:t>The academy</w:t>
      </w:r>
      <w:r w:rsidRPr="003F73E4">
        <w:rPr>
          <w:rStyle w:val="StyleUnderline"/>
        </w:rPr>
        <w:t xml:space="preserve"> and the academic are both </w:t>
      </w:r>
      <w:r w:rsidRPr="00865CB5">
        <w:rPr>
          <w:rStyle w:val="StyleUnderline"/>
          <w:highlight w:val="green"/>
        </w:rPr>
        <w:t>constituted by a form of police power</w:t>
      </w:r>
      <w:r w:rsidRPr="003F73E4">
        <w:rPr>
          <w:rStyle w:val="StyleUnderline"/>
        </w:rPr>
        <w:t xml:space="preserve"> that precedes and exceeds the police.</w:t>
      </w:r>
    </w:p>
    <w:p w14:paraId="66F3DE27" w14:textId="77777777" w:rsidR="00E14CFE" w:rsidRPr="003F73E4" w:rsidRDefault="00E14CFE" w:rsidP="00E14CFE"/>
    <w:p w14:paraId="349E5B01" w14:textId="77777777" w:rsidR="00E14CFE" w:rsidRDefault="00E14CFE" w:rsidP="00E14CFE">
      <w:pPr>
        <w:pStyle w:val="Heading4"/>
      </w:pPr>
      <w:r w:rsidRPr="00B4148E">
        <w:rPr>
          <w:u w:val="single"/>
        </w:rPr>
        <w:t>Erasure DA</w:t>
      </w:r>
      <w:r>
        <w:t xml:space="preserve">. Organizing works---the neg’s </w:t>
      </w:r>
      <w:r w:rsidRPr="00120297">
        <w:rPr>
          <w:u w:val="single"/>
        </w:rPr>
        <w:t>revisionist history</w:t>
      </w:r>
      <w:r>
        <w:t xml:space="preserve"> is crossing the picket line at best, and blows their cover at worst.</w:t>
      </w:r>
    </w:p>
    <w:p w14:paraId="3A16113A" w14:textId="77777777" w:rsidR="00E14CFE" w:rsidRDefault="00E14CFE" w:rsidP="00E14CFE">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7B9FAC11" w14:textId="77777777" w:rsidR="00E14CFE" w:rsidRPr="00C95C77" w:rsidRDefault="00E14CFE" w:rsidP="00E14CFE">
      <w:pPr>
        <w:rPr>
          <w:rStyle w:val="StyleUnderline"/>
        </w:rPr>
      </w:pPr>
      <w:r w:rsidRPr="00C95C77">
        <w:rPr>
          <w:rStyle w:val="StyleUnderline"/>
        </w:rPr>
        <w:t xml:space="preserve">Where </w:t>
      </w:r>
      <w:r w:rsidRPr="00865CB5">
        <w:rPr>
          <w:rStyle w:val="StyleUnderline"/>
          <w:highlight w:val="green"/>
        </w:rPr>
        <w:t>Organizing Succeeded</w:t>
      </w:r>
    </w:p>
    <w:p w14:paraId="37990BC0" w14:textId="77777777" w:rsidR="00E14CFE" w:rsidRPr="00C95C77" w:rsidRDefault="00E14CFE" w:rsidP="00E14CFE">
      <w:pPr>
        <w:rPr>
          <w:rStyle w:val="StyleUnderline"/>
        </w:rPr>
      </w:pPr>
      <w:r w:rsidRPr="00865CB5">
        <w:rPr>
          <w:rStyle w:val="StyleUnderline"/>
          <w:highlight w:val="green"/>
        </w:rPr>
        <w:t>In the South, Black labor militants</w:t>
      </w:r>
      <w:r w:rsidRPr="00B4148E">
        <w:rPr>
          <w:sz w:val="16"/>
        </w:rPr>
        <w:t xml:space="preserve">, many of whom were Communists, </w:t>
      </w:r>
      <w:r w:rsidRPr="00865CB5">
        <w:rPr>
          <w:rStyle w:val="StyleUnderline"/>
          <w:highlight w:val="green"/>
        </w:rPr>
        <w:t>were</w:t>
      </w:r>
      <w:r w:rsidRPr="00C95C77">
        <w:rPr>
          <w:rStyle w:val="StyleUnderline"/>
        </w:rPr>
        <w:t xml:space="preserve"> the </w:t>
      </w:r>
      <w:r w:rsidRPr="00865CB5">
        <w:rPr>
          <w:rStyle w:val="StyleUnderline"/>
          <w:highlight w:val="green"/>
        </w:rPr>
        <w:t>key to building the CIO</w:t>
      </w:r>
      <w:r w:rsidRPr="00C95C77">
        <w:rPr>
          <w:rStyle w:val="StyleUnderline"/>
        </w:rPr>
        <w:t xml:space="preserve"> in the region, even during the early stages of Cold War-era attacks on labor and the Left.</w:t>
      </w:r>
      <w:r w:rsidRPr="00B4148E">
        <w:rPr>
          <w:sz w:val="16"/>
        </w:rPr>
        <w:t xml:space="preserve"> </w:t>
      </w:r>
      <w:r w:rsidRPr="00C95C77">
        <w:rPr>
          <w:rStyle w:val="StyleUnderline"/>
        </w:rPr>
        <w:t>Operation Dixie</w:t>
      </w:r>
      <w:r w:rsidRPr="00B4148E">
        <w:rPr>
          <w:sz w:val="16"/>
        </w:rPr>
        <w:t xml:space="preserve">, the postwar campaign to organize the South, is usually seen as a total failure, but as Will Jones demonstrates, it </w:t>
      </w:r>
      <w:r w:rsidRPr="00C95C77">
        <w:rPr>
          <w:rStyle w:val="StyleUnderline"/>
        </w:rPr>
        <w:t xml:space="preserve">succeeded where </w:t>
      </w:r>
      <w:r w:rsidRPr="00865CB5">
        <w:rPr>
          <w:rStyle w:val="StyleUnderline"/>
          <w:highlight w:val="green"/>
        </w:rPr>
        <w:t>Black workers</w:t>
      </w:r>
      <w:r w:rsidRPr="00C95C77">
        <w:rPr>
          <w:rStyle w:val="StyleUnderline"/>
        </w:rPr>
        <w:t xml:space="preserve"> were </w:t>
      </w:r>
      <w:r w:rsidRPr="00865CB5">
        <w:rPr>
          <w:rStyle w:val="StyleUnderline"/>
          <w:highlight w:val="green"/>
        </w:rPr>
        <w:t>in leadership positions</w:t>
      </w:r>
      <w:r w:rsidRPr="00B4148E">
        <w:rPr>
          <w:sz w:val="16"/>
        </w:rPr>
        <w:t xml:space="preserve"> — </w:t>
      </w:r>
      <w:r w:rsidRPr="00C95C77">
        <w:rPr>
          <w:rStyle w:val="StyleUnderline"/>
        </w:rPr>
        <w:t xml:space="preserve">e.g. </w:t>
      </w:r>
      <w:r w:rsidRPr="00865CB5">
        <w:rPr>
          <w:rStyle w:val="StyleUnderline"/>
          <w:highlight w:val="green"/>
        </w:rPr>
        <w:t>among</w:t>
      </w:r>
      <w:r w:rsidRPr="00C95C77">
        <w:rPr>
          <w:rStyle w:val="StyleUnderline"/>
        </w:rPr>
        <w:t xml:space="preserve"> Black </w:t>
      </w:r>
      <w:r w:rsidRPr="00865CB5">
        <w:rPr>
          <w:rStyle w:val="StyleUnderline"/>
          <w:highlight w:val="green"/>
        </w:rPr>
        <w:t>lumber workers</w:t>
      </w:r>
      <w:r w:rsidRPr="00C95C77">
        <w:rPr>
          <w:rStyle w:val="StyleUnderline"/>
        </w:rPr>
        <w:t xml:space="preserve"> in North Carolina and Black </w:t>
      </w:r>
      <w:r w:rsidRPr="00865CB5">
        <w:rPr>
          <w:rStyle w:val="StyleUnderline"/>
          <w:highlight w:val="green"/>
        </w:rPr>
        <w:t>tobacco and cotton-press workers</w:t>
      </w:r>
      <w:r w:rsidRPr="00C95C77">
        <w:rPr>
          <w:rStyle w:val="StyleUnderline"/>
        </w:rPr>
        <w:t xml:space="preserve"> in North Carolina, Arkansas, and western Tennessee.</w:t>
      </w:r>
    </w:p>
    <w:p w14:paraId="05649D18" w14:textId="77777777" w:rsidR="00E14CFE" w:rsidRPr="0016458E" w:rsidRDefault="00E14CFE" w:rsidP="00E14CFE">
      <w:pPr>
        <w:rPr>
          <w:b/>
          <w:u w:val="single"/>
        </w:rPr>
      </w:pPr>
      <w:r w:rsidRPr="00865CB5">
        <w:rPr>
          <w:rStyle w:val="StyleUnderline"/>
          <w:highlight w:val="green"/>
        </w:rPr>
        <w:t>Black workers built and sustained the</w:t>
      </w:r>
      <w:r w:rsidRPr="0016458E">
        <w:rPr>
          <w:rStyle w:val="StyleUnderline"/>
        </w:rPr>
        <w:t xml:space="preserve"> International Woodworkers of America (</w:t>
      </w:r>
      <w:r w:rsidRPr="00865CB5">
        <w:rPr>
          <w:rStyle w:val="StyleUnderline"/>
          <w:highlight w:val="green"/>
        </w:rPr>
        <w:t>IWA</w:t>
      </w:r>
      <w:r w:rsidRPr="0016458E">
        <w:rPr>
          <w:rStyle w:val="StyleUnderline"/>
        </w:rPr>
        <w:t xml:space="preserve">) campaign </w:t>
      </w:r>
      <w:r w:rsidRPr="00865CB5">
        <w:rPr>
          <w:rStyle w:val="StyleUnderline"/>
          <w:highlight w:val="green"/>
        </w:rPr>
        <w:t>to organize sawmill employees</w:t>
      </w:r>
      <w:r w:rsidRPr="0016458E">
        <w:rPr>
          <w:rStyle w:val="StyleUnderline"/>
        </w:rPr>
        <w:t xml:space="preserve"> in the South, in spite of unremitting violence from employers, allied businessmen and white workers, </w:t>
      </w:r>
      <w:r w:rsidRPr="00B4148E">
        <w:rPr>
          <w:sz w:val="16"/>
        </w:rPr>
        <w:t>and the CIO’s best efforts to push race off to the side.</w:t>
      </w:r>
    </w:p>
    <w:p w14:paraId="7FEB5B1C" w14:textId="77777777" w:rsidR="00E14CFE" w:rsidRPr="00B4148E" w:rsidRDefault="00E14CFE" w:rsidP="00E14CFE">
      <w:pPr>
        <w:rPr>
          <w:sz w:val="16"/>
        </w:rPr>
      </w:pPr>
      <w:r w:rsidRPr="00865CB5">
        <w:rPr>
          <w:rStyle w:val="StyleUnderline"/>
          <w:highlight w:val="green"/>
        </w:rPr>
        <w:t>In Elizabethtown</w:t>
      </w:r>
      <w:r w:rsidRPr="0016458E">
        <w:rPr>
          <w:rStyle w:val="StyleUnderline"/>
        </w:rPr>
        <w:t xml:space="preserve">, North Carolina where in 1948 </w:t>
      </w:r>
      <w:r w:rsidRPr="00865CB5">
        <w:rPr>
          <w:rStyle w:val="StyleUnderline"/>
          <w:highlight w:val="green"/>
        </w:rPr>
        <w:t>the IWA waged a militant strike</w:t>
      </w:r>
      <w:r w:rsidRPr="00B4148E">
        <w:rPr>
          <w:sz w:val="16"/>
        </w:rPr>
        <w:t xml:space="preserve"> against one of the largest lumber companies in the Southeast, </w:t>
      </w:r>
      <w:r w:rsidRPr="0016458E">
        <w:rPr>
          <w:rStyle w:val="StyleUnderline"/>
        </w:rPr>
        <w:t xml:space="preserve">it was precisely </w:t>
      </w:r>
      <w:r w:rsidRPr="00865CB5">
        <w:rPr>
          <w:rStyle w:val="StyleUnderline"/>
          <w:highlight w:val="green"/>
        </w:rPr>
        <w:t>racial solidarity and Black community support</w:t>
      </w:r>
      <w:r w:rsidRPr="0016458E">
        <w:rPr>
          <w:rStyle w:val="StyleUnderline"/>
        </w:rPr>
        <w:t xml:space="preserve"> that </w:t>
      </w:r>
      <w:r w:rsidRPr="00865CB5">
        <w:rPr>
          <w:rStyle w:val="StyleUnderline"/>
          <w:highlight w:val="green"/>
        </w:rPr>
        <w:t>ensured</w:t>
      </w:r>
      <w:r w:rsidRPr="0016458E">
        <w:rPr>
          <w:rStyle w:val="StyleUnderline"/>
        </w:rPr>
        <w:t xml:space="preserve"> their </w:t>
      </w:r>
      <w:r w:rsidRPr="00865CB5">
        <w:rPr>
          <w:rStyle w:val="StyleUnderline"/>
          <w:highlight w:val="green"/>
        </w:rPr>
        <w:t>success</w:t>
      </w:r>
      <w:r w:rsidRPr="00B4148E">
        <w:rPr>
          <w:sz w:val="16"/>
        </w:rPr>
        <w:t>.(1)</w:t>
      </w:r>
    </w:p>
    <w:p w14:paraId="031346A0" w14:textId="77777777" w:rsidR="00E14CFE" w:rsidRPr="00B4148E" w:rsidRDefault="00E14CFE" w:rsidP="00E14CFE">
      <w:pPr>
        <w:rPr>
          <w:sz w:val="16"/>
        </w:rPr>
      </w:pPr>
      <w:r w:rsidRPr="00865CB5">
        <w:rPr>
          <w:rStyle w:val="StyleUnderline"/>
          <w:highlight w:val="green"/>
        </w:rPr>
        <w:t>The</w:t>
      </w:r>
      <w:r w:rsidRPr="00B4148E">
        <w:rPr>
          <w:sz w:val="16"/>
        </w:rPr>
        <w:t xml:space="preserve"> largely Communist-led </w:t>
      </w:r>
      <w:r w:rsidRPr="0016458E">
        <w:rPr>
          <w:rStyle w:val="StyleUnderline"/>
        </w:rPr>
        <w:t xml:space="preserve">Food, Tobacco, Agricultural, and Allied Workers of </w:t>
      </w:r>
      <w:r w:rsidRPr="007D3412">
        <w:rPr>
          <w:rStyle w:val="StyleUnderline"/>
        </w:rPr>
        <w:t>America (</w:t>
      </w:r>
      <w:r w:rsidRPr="00865CB5">
        <w:rPr>
          <w:rStyle w:val="StyleUnderline"/>
          <w:highlight w:val="green"/>
        </w:rPr>
        <w:t>FTA) rested on the union</w:t>
      </w:r>
      <w:r w:rsidRPr="0016458E">
        <w:rPr>
          <w:rStyle w:val="StyleUnderline"/>
        </w:rPr>
        <w:t xml:space="preserve">’s ability to tap into a deep well of black community organizing and grievances centered around workplace conditions, wages, and racial discrimination. By 1947, FTA </w:t>
      </w:r>
      <w:r w:rsidRPr="00865CB5">
        <w:rPr>
          <w:rStyle w:val="StyleUnderline"/>
          <w:highlight w:val="green"/>
        </w:rPr>
        <w:t>won 111 union elections</w:t>
      </w:r>
      <w:r w:rsidRPr="0016458E">
        <w:rPr>
          <w:rStyle w:val="StyleUnderline"/>
        </w:rPr>
        <w:t>, bringing some 15,000 workers into the union.</w:t>
      </w:r>
    </w:p>
    <w:p w14:paraId="15890892" w14:textId="77777777" w:rsidR="00E14CFE" w:rsidRPr="00B4148E" w:rsidRDefault="00E14CFE" w:rsidP="00E14CFE">
      <w:pPr>
        <w:rPr>
          <w:sz w:val="16"/>
        </w:rPr>
      </w:pPr>
      <w:r w:rsidRPr="00865CB5">
        <w:rPr>
          <w:rStyle w:val="StyleUnderline"/>
          <w:highlight w:val="green"/>
        </w:rPr>
        <w:t>Winston-Salem</w:t>
      </w:r>
      <w:r w:rsidRPr="00B4148E">
        <w:rPr>
          <w:sz w:val="16"/>
        </w:rPr>
        <w:t xml:space="preserve">, North Carolina, had </w:t>
      </w:r>
      <w:r w:rsidRPr="00865CB5">
        <w:rPr>
          <w:rStyle w:val="StyleUnderline"/>
          <w:highlight w:val="green"/>
        </w:rPr>
        <w:t>become the epicenter of FTA strength in the region. Led by</w:t>
      </w:r>
      <w:r w:rsidRPr="00E65B9D">
        <w:rPr>
          <w:rStyle w:val="StyleUnderline"/>
        </w:rPr>
        <w:t xml:space="preserve"> an extraordinary group of </w:t>
      </w:r>
      <w:r w:rsidRPr="00865CB5">
        <w:rPr>
          <w:rStyle w:val="StyleUnderline"/>
          <w:highlight w:val="green"/>
        </w:rPr>
        <w:t>Black women</w:t>
      </w:r>
      <w:r w:rsidRPr="00E65B9D">
        <w:rPr>
          <w:rStyle w:val="StyleUnderline"/>
        </w:rPr>
        <w:t>, notably Moranda Smith, Velma Hopkins, Theodosia Simpkins, and Viola Brown,</w:t>
      </w:r>
      <w:r w:rsidRPr="00B4148E">
        <w:rPr>
          <w:sz w:val="16"/>
        </w:rPr>
        <w:t xml:space="preserve"> Local 22 had successfully organized workers at R.J. Reynolds Tobacco Company.</w:t>
      </w:r>
    </w:p>
    <w:p w14:paraId="451A9578" w14:textId="77777777" w:rsidR="00E14CFE" w:rsidRPr="00C92AE6" w:rsidRDefault="00E14CFE" w:rsidP="00E14CFE">
      <w:pPr>
        <w:rPr>
          <w:b/>
          <w:u w:val="single"/>
        </w:rPr>
      </w:pPr>
      <w:r w:rsidRPr="00E65B9D">
        <w:rPr>
          <w:rStyle w:val="StyleUnderline"/>
        </w:rPr>
        <w:t xml:space="preserve">They fought for more than higher wages and better conditions; </w:t>
      </w:r>
      <w:r w:rsidRPr="00865CB5">
        <w:rPr>
          <w:rStyle w:val="StyleUnderline"/>
          <w:highlight w:val="green"/>
        </w:rPr>
        <w:t xml:space="preserve">they promoted a Black radical vision that </w:t>
      </w:r>
      <w:r w:rsidRPr="00865CB5">
        <w:rPr>
          <w:rStyle w:val="Emphasis"/>
          <w:sz w:val="24"/>
          <w:szCs w:val="24"/>
          <w:highlight w:val="green"/>
        </w:rPr>
        <w:t>civil and human rights were inseparable from labor rights.</w:t>
      </w:r>
    </w:p>
    <w:p w14:paraId="27E4F190" w14:textId="77777777" w:rsidR="00E14CFE" w:rsidRPr="00B4148E" w:rsidRDefault="00E14CFE" w:rsidP="00E14CFE">
      <w:pPr>
        <w:rPr>
          <w:sz w:val="16"/>
        </w:rPr>
      </w:pPr>
      <w:r w:rsidRPr="001647BF">
        <w:rPr>
          <w:rStyle w:val="StyleUnderline"/>
        </w:rPr>
        <w:t>They protested segregation, fought sexual harassment at work, revitalized the local chapter of the NAACP, launched voter registration campaigns, set up worker education classes, and established a library stocked with volumes on African American history and political economy,</w:t>
      </w:r>
      <w:r w:rsidRPr="00B4148E">
        <w:rPr>
          <w:sz w:val="16"/>
        </w:rPr>
        <w:t xml:space="preserve"> and were largely responsible in 1947 for electing Winston-Salem’s first Black alderman, the Reverend Kenneth Williams.(2)</w:t>
      </w:r>
    </w:p>
    <w:p w14:paraId="1513FA68" w14:textId="77777777" w:rsidR="00E14CFE" w:rsidRDefault="00E14CFE" w:rsidP="00E14CFE">
      <w:pPr>
        <w:pStyle w:val="Heading4"/>
      </w:pPr>
      <w:r>
        <w:t xml:space="preserve">Debate over contingent political gains is good. Monopsonies are systemic abuses of market power that disproportionately harms Black and brown workers---Antitrust enforcement is an effective political solution.  </w:t>
      </w:r>
    </w:p>
    <w:p w14:paraId="3A7A1A22" w14:textId="77777777" w:rsidR="00E14CFE" w:rsidRDefault="00E14CFE" w:rsidP="00E14CFE">
      <w:r w:rsidRPr="0083381D">
        <w:rPr>
          <w:rStyle w:val="Style13ptBold"/>
        </w:rPr>
        <w:t>Davis et al. 21</w:t>
      </w:r>
      <w:r>
        <w:t xml:space="preserve"> – Joshua Davis; Eric Cramer; Reginald Streater; Mark Suter; [“Antitrust as Antiracism: Antitrust as a Partial Cure for Systemic Racism (and Other Systemic “Isms”)”, </w:t>
      </w:r>
      <w:r>
        <w:rPr>
          <w:i/>
          <w:iCs/>
        </w:rPr>
        <w:t>The Antitrust Bulletin</w:t>
      </w:r>
      <w:r>
        <w:t xml:space="preserve">, 2021, Vol. 66(3) 359-383, </w:t>
      </w:r>
      <w:r w:rsidRPr="0083381D">
        <w:t>https://doi.org/10.1177/0003603X211023620</w:t>
      </w:r>
      <w:r>
        <w:t xml:space="preserve">] </w:t>
      </w:r>
    </w:p>
    <w:p w14:paraId="79496696" w14:textId="77777777" w:rsidR="00E14CFE" w:rsidRPr="00D66A22" w:rsidRDefault="00E14CFE" w:rsidP="00E14CFE">
      <w:pPr>
        <w:rPr>
          <w:sz w:val="16"/>
        </w:rPr>
      </w:pPr>
      <w:r w:rsidRPr="00865CB5">
        <w:rPr>
          <w:rStyle w:val="StyleUnderline"/>
          <w:highlight w:val="green"/>
        </w:rPr>
        <w:t>Nurses of color</w:t>
      </w:r>
      <w:r w:rsidRPr="00D66A22">
        <w:rPr>
          <w:rStyle w:val="StyleUnderline"/>
        </w:rPr>
        <w:t xml:space="preserve"> still </w:t>
      </w:r>
      <w:r w:rsidRPr="00865CB5">
        <w:rPr>
          <w:rStyle w:val="StyleUnderline"/>
          <w:highlight w:val="green"/>
        </w:rPr>
        <w:t>face</w:t>
      </w:r>
      <w:r w:rsidRPr="00D66A22">
        <w:rPr>
          <w:rStyle w:val="StyleUnderline"/>
        </w:rPr>
        <w:t xml:space="preserve"> various forms of </w:t>
      </w:r>
      <w:r w:rsidRPr="00865CB5">
        <w:rPr>
          <w:rStyle w:val="StyleUnderline"/>
          <w:highlight w:val="green"/>
        </w:rPr>
        <w:t>racism</w:t>
      </w:r>
      <w:r w:rsidRPr="00D66A22">
        <w:rPr>
          <w:sz w:val="16"/>
          <w:szCs w:val="24"/>
        </w:rPr>
        <w:t xml:space="preserve"> </w:t>
      </w:r>
      <w:r w:rsidRPr="00D66A22">
        <w:rPr>
          <w:sz w:val="16"/>
        </w:rPr>
        <w:t xml:space="preserve">within the industry today.129 One article explains, </w:t>
      </w:r>
      <w:r w:rsidRPr="00D66A22">
        <w:rPr>
          <w:rStyle w:val="StyleUnderline"/>
        </w:rPr>
        <w:t xml:space="preserve">“Despite the relentless efforts and progress made over the years, it’s still not uncommon for black nurses to face discrimination </w:t>
      </w:r>
      <w:r w:rsidRPr="00865CB5">
        <w:rPr>
          <w:rStyle w:val="StyleUnderline"/>
          <w:highlight w:val="green"/>
        </w:rPr>
        <w:t>in the workplace</w:t>
      </w:r>
      <w:r w:rsidRPr="00D66A22">
        <w:rPr>
          <w:rStyle w:val="StyleUnderline"/>
        </w:rPr>
        <w:t>, especially from patients.”</w:t>
      </w:r>
      <w:r w:rsidRPr="00D66A22">
        <w:rPr>
          <w:sz w:val="16"/>
        </w:rPr>
        <w:t xml:space="preserve">130 </w:t>
      </w:r>
      <w:r w:rsidRPr="00D66A22">
        <w:rPr>
          <w:rStyle w:val="StyleUnderline"/>
        </w:rPr>
        <w:t xml:space="preserve">Minority nurses experience inequity </w:t>
      </w:r>
      <w:r w:rsidRPr="00865CB5">
        <w:rPr>
          <w:rStyle w:val="StyleUnderline"/>
          <w:highlight w:val="green"/>
        </w:rPr>
        <w:t>in the form of professional barriers to</w:t>
      </w:r>
      <w:r w:rsidRPr="00D66A22">
        <w:rPr>
          <w:rStyle w:val="StyleUnderline"/>
        </w:rPr>
        <w:t xml:space="preserve"> entering nursing </w:t>
      </w:r>
      <w:r w:rsidRPr="00865CB5">
        <w:rPr>
          <w:rStyle w:val="StyleUnderline"/>
          <w:highlight w:val="green"/>
        </w:rPr>
        <w:t>leadership</w:t>
      </w:r>
      <w:r w:rsidRPr="00D66A22">
        <w:rPr>
          <w:rStyle w:val="StyleUnderline"/>
        </w:rPr>
        <w:t xml:space="preserve"> or serving on nursing faculties.</w:t>
      </w:r>
      <w:r w:rsidRPr="00D66A22">
        <w:rPr>
          <w:sz w:val="16"/>
        </w:rPr>
        <w:t xml:space="preserve">131 </w:t>
      </w:r>
      <w:r w:rsidRPr="00865CB5">
        <w:rPr>
          <w:rStyle w:val="StyleUnderline"/>
          <w:highlight w:val="green"/>
        </w:rPr>
        <w:t>Fewer black nurses advance to</w:t>
      </w:r>
      <w:r w:rsidRPr="00D66A22">
        <w:rPr>
          <w:rStyle w:val="StyleUnderline"/>
        </w:rPr>
        <w:t xml:space="preserve"> leadership positions and become </w:t>
      </w:r>
      <w:r w:rsidRPr="00865CB5">
        <w:rPr>
          <w:rStyle w:val="StyleUnderline"/>
          <w:highlight w:val="green"/>
        </w:rPr>
        <w:t>faculty with doctoral degrees</w:t>
      </w:r>
      <w:r w:rsidRPr="00D66A22">
        <w:rPr>
          <w:rStyle w:val="StyleUnderline"/>
        </w:rPr>
        <w:t xml:space="preserve">, which in turn leads to </w:t>
      </w:r>
      <w:r w:rsidRPr="00865CB5">
        <w:rPr>
          <w:rStyle w:val="StyleUnderline"/>
          <w:highlight w:val="green"/>
        </w:rPr>
        <w:t>systemic restrictions on wage growth</w:t>
      </w:r>
      <w:r w:rsidRPr="00D66A22">
        <w:rPr>
          <w:rStyle w:val="StyleUnderline"/>
        </w:rPr>
        <w:t>.</w:t>
      </w:r>
      <w:r w:rsidRPr="00D66A22">
        <w:rPr>
          <w:sz w:val="16"/>
        </w:rPr>
        <w:t xml:space="preserve">132 According to Nurse.org, </w:t>
      </w:r>
      <w:r w:rsidRPr="00D66A22">
        <w:rPr>
          <w:rStyle w:val="StyleUnderline"/>
        </w:rPr>
        <w:t>racism from patients is “a bit of an open secret in the medical industry” with some patients refusing to be helped by non-white nurses and some hospitals abiding by those requests.</w:t>
      </w:r>
      <w:r w:rsidRPr="00D66A22">
        <w:rPr>
          <w:sz w:val="16"/>
        </w:rPr>
        <w:t xml:space="preserve">133 </w:t>
      </w:r>
      <w:r w:rsidRPr="00D66A22">
        <w:rPr>
          <w:rStyle w:val="StyleUnderline"/>
        </w:rPr>
        <w:t xml:space="preserve">That </w:t>
      </w:r>
      <w:r w:rsidRPr="00865CB5">
        <w:rPr>
          <w:rStyle w:val="StyleUnderline"/>
          <w:highlight w:val="green"/>
        </w:rPr>
        <w:t>has led to a number of discrimination lawsuits</w:t>
      </w:r>
      <w:r w:rsidRPr="00D66A22">
        <w:rPr>
          <w:rStyle w:val="StyleUnderline"/>
        </w:rPr>
        <w:t xml:space="preserve"> filed against hospital employers by nurses.</w:t>
      </w:r>
      <w:r w:rsidRPr="00D66A22">
        <w:rPr>
          <w:sz w:val="16"/>
        </w:rPr>
        <w:t>134</w:t>
      </w:r>
    </w:p>
    <w:p w14:paraId="0FF17956" w14:textId="77777777" w:rsidR="00E14CFE" w:rsidRPr="00D66A22" w:rsidRDefault="00E14CFE" w:rsidP="00E14CFE">
      <w:pPr>
        <w:rPr>
          <w:sz w:val="16"/>
        </w:rPr>
      </w:pPr>
      <w:r w:rsidRPr="00D66A22">
        <w:rPr>
          <w:sz w:val="16"/>
        </w:rPr>
        <w:t xml:space="preserve">In recent years, </w:t>
      </w:r>
      <w:r w:rsidRPr="00D66A22">
        <w:rPr>
          <w:rStyle w:val="StyleUnderline"/>
        </w:rPr>
        <w:t>the nursing profession has seen a number of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w:t>
      </w:r>
      <w:r w:rsidRPr="00D66A22">
        <w:rPr>
          <w:sz w:val="16"/>
        </w:rPr>
        <w:t xml:space="preserve">135 Following a partial class certification ruling and subsequent appeal,136 in 2011, </w:t>
      </w:r>
      <w:r w:rsidRPr="00D66A22">
        <w:rPr>
          <w:rStyle w:val="StyleUnderline"/>
        </w:rPr>
        <w:t xml:space="preserve">the </w:t>
      </w:r>
      <w:r w:rsidRPr="00865CB5">
        <w:rPr>
          <w:rStyle w:val="StyleUnderline"/>
          <w:highlight w:val="green"/>
        </w:rPr>
        <w:t xml:space="preserve">plaintiffs obtained over </w:t>
      </w:r>
      <w:r w:rsidRPr="001B166D">
        <w:rPr>
          <w:rStyle w:val="StyleUnderline"/>
        </w:rPr>
        <w:t>US</w:t>
      </w:r>
      <w:r w:rsidRPr="00865CB5">
        <w:rPr>
          <w:rStyle w:val="StyleUnderline"/>
          <w:highlight w:val="green"/>
        </w:rPr>
        <w:t>$9.3 million in settlements</w:t>
      </w:r>
      <w:r w:rsidRPr="00D66A22">
        <w:rPr>
          <w:rStyle w:val="StyleUnderline"/>
        </w:rPr>
        <w:t xml:space="preserve"> on behalf of all of the registered nurses that were employed by the defendants during the relevant period.</w:t>
      </w:r>
      <w:r w:rsidRPr="00D66A22">
        <w:rPr>
          <w:sz w:val="16"/>
        </w:rPr>
        <w:t xml:space="preserve">137 In 2007, </w:t>
      </w:r>
      <w:r w:rsidRPr="00D66A22">
        <w:rPr>
          <w:rStyle w:val="StyleUnderline"/>
        </w:rPr>
        <w:t>the U.S. DOJ filed a civil enforcement action against the Arizona Hospital &amp; Healthcare Association for acting on behalf of most hospitals in Arizona to set a uniform bill rate schedule that the hospital would pay for temporary and per diem nurses, resulting in a consent judgment.</w:t>
      </w:r>
      <w:r w:rsidRPr="00D66A22">
        <w:rPr>
          <w:sz w:val="16"/>
        </w:rPr>
        <w:t xml:space="preserve">138 In 2012, </w:t>
      </w:r>
      <w:r w:rsidRPr="00D66A22">
        <w:rPr>
          <w:rStyle w:val="StyleUnderline"/>
        </w:rPr>
        <w:t>a subsequent civil case resulted in settlements totaling more than US$23 million for nurses whose wages were suppressed through illegal wage-fixing agreements.</w:t>
      </w:r>
      <w:r w:rsidRPr="00D66A22">
        <w:rPr>
          <w:sz w:val="16"/>
        </w:rPr>
        <w:t xml:space="preserve">139 </w:t>
      </w:r>
      <w:r w:rsidRPr="00865CB5">
        <w:rPr>
          <w:rStyle w:val="StyleUnderline"/>
          <w:highlight w:val="green"/>
        </w:rPr>
        <w:t>In 2015, a class action</w:t>
      </w:r>
      <w:r w:rsidRPr="00D66A22">
        <w:rPr>
          <w:rStyle w:val="StyleUnderline"/>
        </w:rPr>
        <w:t xml:space="preserve"> alleging that a group of Detroit metropolitan area hospitals and medical centers conspired to fix compensation paid to their nurse employees </w:t>
      </w:r>
      <w:r w:rsidRPr="00865CB5">
        <w:rPr>
          <w:rStyle w:val="StyleUnderline"/>
          <w:highlight w:val="green"/>
        </w:rPr>
        <w:t xml:space="preserve">settled for over </w:t>
      </w:r>
      <w:r w:rsidRPr="001B166D">
        <w:rPr>
          <w:rStyle w:val="StyleUnderline"/>
        </w:rPr>
        <w:t>US</w:t>
      </w:r>
      <w:r w:rsidRPr="00865CB5">
        <w:rPr>
          <w:rStyle w:val="StyleUnderline"/>
          <w:highlight w:val="green"/>
        </w:rPr>
        <w:t>$90 million</w:t>
      </w:r>
      <w:r w:rsidRPr="00D66A22">
        <w:rPr>
          <w:rStyle w:val="StyleUnderline"/>
        </w:rPr>
        <w:t>.</w:t>
      </w:r>
      <w:r w:rsidRPr="00D66A22">
        <w:rPr>
          <w:sz w:val="16"/>
        </w:rPr>
        <w:t>140</w:t>
      </w:r>
    </w:p>
    <w:p w14:paraId="3DC8A0FF" w14:textId="77777777" w:rsidR="00E14CFE" w:rsidRPr="00D66A22" w:rsidRDefault="00E14CFE" w:rsidP="00E14CFE">
      <w:pPr>
        <w:rPr>
          <w:rStyle w:val="StyleUnderline"/>
        </w:rPr>
      </w:pPr>
      <w:r w:rsidRPr="00D66A22">
        <w:rPr>
          <w:rStyle w:val="StyleUnderline"/>
        </w:rPr>
        <w:t xml:space="preserve">Certain of the successful no-poach and wage-fixing litigation involving nurses have addressed multiple employers as opposed to targeting only a single firm. As such, they have also </w:t>
      </w:r>
      <w:r w:rsidRPr="00865CB5">
        <w:rPr>
          <w:rStyle w:val="StyleUnderline"/>
          <w:highlight w:val="green"/>
        </w:rPr>
        <w:t>achieved redress</w:t>
      </w:r>
      <w:r w:rsidRPr="001B166D">
        <w:rPr>
          <w:rStyle w:val="StyleUnderline"/>
        </w:rPr>
        <w:t xml:space="preserve"> on behalf of larger groups of economic victims—</w:t>
      </w:r>
      <w:r w:rsidRPr="00865CB5">
        <w:rPr>
          <w:rStyle w:val="StyleUnderline"/>
          <w:highlight w:val="green"/>
        </w:rPr>
        <w:t>not just a single protected group obtains compensation; all of the workers employed by the firm and its competitors across the entire relevant labor market do</w:t>
      </w:r>
      <w:r w:rsidRPr="00D66A22">
        <w:rPr>
          <w:rStyle w:val="StyleUnderline"/>
        </w:rPr>
        <w:t>.</w:t>
      </w:r>
      <w:r w:rsidRPr="00D66A22">
        <w:rPr>
          <w:sz w:val="16"/>
        </w:rPr>
        <w:t xml:space="preserve"> The relevant focus is not how much one nurse or group of nurses was paid relative to another, but how much all nurses were paid overall as a result of their </w:t>
      </w:r>
      <w:r w:rsidRPr="001B166D">
        <w:rPr>
          <w:rStyle w:val="Emphasis"/>
        </w:rPr>
        <w:t>employers’ misuse of market power.</w:t>
      </w:r>
      <w:r w:rsidRPr="00D66A22">
        <w:rPr>
          <w:sz w:val="16"/>
        </w:rPr>
        <w:t xml:space="preserve"> Moreover, </w:t>
      </w:r>
      <w:r w:rsidRPr="00D66A22">
        <w:rPr>
          <w:rStyle w:val="StyleUnderline"/>
        </w:rPr>
        <w:t>whereas employment discrimination claims have been lamented by scholars as notoriously unsuccessful and difficult to bring,</w:t>
      </w:r>
      <w:r w:rsidRPr="00D66A22">
        <w:rPr>
          <w:sz w:val="16"/>
        </w:rPr>
        <w:t xml:space="preserve">141 </w:t>
      </w:r>
      <w:r w:rsidRPr="00D66A22">
        <w:rPr>
          <w:rStyle w:val="Emphasis"/>
        </w:rPr>
        <w:t>these antitrust successes have achieved higher pay for minority nurses, as well as for nonminority nurses.</w:t>
      </w:r>
      <w:r w:rsidRPr="00D66A22">
        <w:rPr>
          <w:sz w:val="16"/>
        </w:rPr>
        <w:t xml:space="preserve"> </w:t>
      </w:r>
      <w:r w:rsidRPr="00D66A22">
        <w:rPr>
          <w:rStyle w:val="StyleUnderline"/>
        </w:rPr>
        <w:t xml:space="preserve">And because of industry demographics, pay gains for nurses are likely to accrue disproportionately to minority workers. </w:t>
      </w:r>
      <w:r w:rsidRPr="00865CB5">
        <w:rPr>
          <w:rStyle w:val="StyleUnderline"/>
          <w:highlight w:val="green"/>
        </w:rPr>
        <w:t>Antitrust</w:t>
      </w:r>
      <w:r w:rsidRPr="00D66A22">
        <w:rPr>
          <w:rStyle w:val="StyleUnderline"/>
        </w:rPr>
        <w:t xml:space="preserve"> litigation may not eliminate inequity in pay as between nurses of different races, but it can ensure that all nurses are paid more by their employers and, by </w:t>
      </w:r>
      <w:r w:rsidRPr="00865CB5">
        <w:rPr>
          <w:rStyle w:val="StyleUnderline"/>
          <w:highlight w:val="green"/>
        </w:rPr>
        <w:t>placing nurses in solidarity with each other versus management</w:t>
      </w:r>
      <w:r w:rsidRPr="00D66A22">
        <w:rPr>
          <w:rStyle w:val="StyleUnderline"/>
        </w:rPr>
        <w:t>, may encourage camaraderie among nurses as they strive for fair and competitive wages.</w:t>
      </w:r>
    </w:p>
    <w:p w14:paraId="54D53EC9" w14:textId="77777777" w:rsidR="00E14CFE" w:rsidRPr="00D66A22" w:rsidRDefault="00E14CFE" w:rsidP="00E14CFE">
      <w:pPr>
        <w:rPr>
          <w:sz w:val="16"/>
        </w:rPr>
      </w:pPr>
      <w:r w:rsidRPr="00D66A22">
        <w:rPr>
          <w:rStyle w:val="StyleUnderline"/>
        </w:rPr>
        <w:t xml:space="preserve">b. </w:t>
      </w:r>
      <w:r w:rsidRPr="00865CB5">
        <w:rPr>
          <w:rStyle w:val="StyleUnderline"/>
          <w:highlight w:val="green"/>
        </w:rPr>
        <w:t xml:space="preserve">Fast-Food </w:t>
      </w:r>
      <w:r w:rsidRPr="001B166D">
        <w:rPr>
          <w:rStyle w:val="StyleUnderline"/>
        </w:rPr>
        <w:t>Workers</w:t>
      </w:r>
      <w:r w:rsidRPr="00D66A22">
        <w:rPr>
          <w:rStyle w:val="StyleUnderline"/>
        </w:rPr>
        <w:t xml:space="preserve">. The fast-food industry </w:t>
      </w:r>
      <w:r w:rsidRPr="00865CB5">
        <w:rPr>
          <w:rStyle w:val="StyleUnderline"/>
          <w:highlight w:val="green"/>
        </w:rPr>
        <w:t>is another</w:t>
      </w:r>
      <w:r w:rsidRPr="00D66A22">
        <w:rPr>
          <w:rStyle w:val="StyleUnderline"/>
        </w:rPr>
        <w:t xml:space="preserve"> labor </w:t>
      </w:r>
      <w:r w:rsidRPr="00865CB5">
        <w:rPr>
          <w:rStyle w:val="StyleUnderline"/>
          <w:highlight w:val="green"/>
        </w:rPr>
        <w:t>market</w:t>
      </w:r>
      <w:r w:rsidRPr="00D66A22">
        <w:rPr>
          <w:rStyle w:val="StyleUnderline"/>
        </w:rPr>
        <w:t xml:space="preserve"> arguably long </w:t>
      </w:r>
      <w:r w:rsidRPr="00865CB5">
        <w:rPr>
          <w:rStyle w:val="StyleUnderline"/>
          <w:highlight w:val="green"/>
        </w:rPr>
        <w:t>affected by systemic racism</w:t>
      </w:r>
      <w:r w:rsidRPr="00D66A22">
        <w:rPr>
          <w:rStyle w:val="StyleUnderline"/>
        </w:rPr>
        <w:t>. As a result, minority workers stand to benefit from increased antitrust enforcement. The fast-food industry employs predominantly low-wage workers of color.</w:t>
      </w:r>
      <w:r w:rsidRPr="00D66A22">
        <w:rPr>
          <w:sz w:val="16"/>
        </w:rPr>
        <w:t xml:space="preserve">142 </w:t>
      </w:r>
      <w:r w:rsidRPr="00D66A22">
        <w:rPr>
          <w:rStyle w:val="StyleUnderline"/>
        </w:rPr>
        <w:t>A 2015 report by the Restaurant Opportunities Centers United found that workers of color are largely concentrated in the lowest paying segments and sections of the restaurant industry, such as fast-food jobs.</w:t>
      </w:r>
      <w:r w:rsidRPr="00D66A22">
        <w:rPr>
          <w:sz w:val="16"/>
        </w:rPr>
        <w:t>143 The report explains,</w:t>
      </w:r>
    </w:p>
    <w:p w14:paraId="13D6914B" w14:textId="77777777" w:rsidR="00E14CFE" w:rsidRPr="00D66A22" w:rsidRDefault="00E14CFE" w:rsidP="00E14CFE">
      <w:pPr>
        <w:rPr>
          <w:sz w:val="16"/>
        </w:rPr>
      </w:pPr>
      <w:r w:rsidRPr="00865CB5">
        <w:rPr>
          <w:rStyle w:val="StyleUnderline"/>
          <w:highlight w:val="green"/>
        </w:rPr>
        <w:t>White males</w:t>
      </w:r>
      <w:r w:rsidRPr="00D66A22">
        <w:rPr>
          <w:rStyle w:val="StyleUnderline"/>
        </w:rPr>
        <w:t xml:space="preserve"> appear to be afforded the opportunity to </w:t>
      </w:r>
      <w:r w:rsidRPr="00865CB5">
        <w:rPr>
          <w:rStyle w:val="StyleUnderline"/>
          <w:highlight w:val="green"/>
        </w:rPr>
        <w:t>work in the highest paying, most exclusive</w:t>
      </w:r>
      <w:r w:rsidRPr="00D66A22">
        <w:rPr>
          <w:rStyle w:val="StyleUnderline"/>
        </w:rPr>
        <w:t xml:space="preserve"> bartender and server </w:t>
      </w:r>
      <w:r w:rsidRPr="00865CB5">
        <w:rPr>
          <w:rStyle w:val="StyleUnderline"/>
          <w:highlight w:val="green"/>
        </w:rPr>
        <w:t>positions in fine-dining</w:t>
      </w:r>
      <w:r w:rsidRPr="00D66A22">
        <w:rPr>
          <w:rStyle w:val="StyleUnderline"/>
        </w:rPr>
        <w:t xml:space="preserve"> restaurants; </w:t>
      </w:r>
      <w:r w:rsidRPr="00865CB5">
        <w:rPr>
          <w:rStyle w:val="StyleUnderline"/>
          <w:highlight w:val="green"/>
        </w:rPr>
        <w:t>women</w:t>
      </w:r>
      <w:r w:rsidRPr="00D66A22">
        <w:rPr>
          <w:rStyle w:val="StyleUnderline"/>
        </w:rPr>
        <w:t xml:space="preserve">, in general, appear channeled towards lower paying positions in casual full-service restaurants; while </w:t>
      </w:r>
      <w:r w:rsidRPr="00865CB5">
        <w:rPr>
          <w:rStyle w:val="StyleUnderline"/>
          <w:highlight w:val="green"/>
        </w:rPr>
        <w:t>Latinos and African Americans seem</w:t>
      </w:r>
      <w:r w:rsidRPr="00D66A22">
        <w:rPr>
          <w:rStyle w:val="StyleUnderline"/>
        </w:rPr>
        <w:t xml:space="preserve"> largely </w:t>
      </w:r>
      <w:r w:rsidRPr="00865CB5">
        <w:rPr>
          <w:rStyle w:val="StyleUnderline"/>
          <w:highlight w:val="green"/>
        </w:rPr>
        <w:t>channeled to lower paying</w:t>
      </w:r>
      <w:r w:rsidRPr="00D66A22">
        <w:rPr>
          <w:rStyle w:val="StyleUnderline"/>
        </w:rPr>
        <w:t xml:space="preserve"> busser, runner, or kitchen </w:t>
      </w:r>
      <w:r w:rsidRPr="00865CB5">
        <w:rPr>
          <w:rStyle w:val="StyleUnderline"/>
          <w:highlight w:val="green"/>
        </w:rPr>
        <w:t>positions</w:t>
      </w:r>
      <w:r w:rsidRPr="00D66A22">
        <w:rPr>
          <w:rStyle w:val="StyleUnderline"/>
        </w:rPr>
        <w:t xml:space="preserve"> in full service restaurants </w:t>
      </w:r>
      <w:r w:rsidRPr="00865CB5">
        <w:rPr>
          <w:rStyle w:val="StyleUnderline"/>
          <w:highlight w:val="green"/>
        </w:rPr>
        <w:t>and</w:t>
      </w:r>
      <w:r w:rsidRPr="00D66A22">
        <w:rPr>
          <w:rStyle w:val="StyleUnderline"/>
        </w:rPr>
        <w:t xml:space="preserve"> to limited-service, </w:t>
      </w:r>
      <w:r w:rsidRPr="00865CB5">
        <w:rPr>
          <w:rStyle w:val="StyleUnderline"/>
          <w:highlight w:val="green"/>
        </w:rPr>
        <w:t>fast food establishments</w:t>
      </w:r>
      <w:r w:rsidRPr="00D66A22">
        <w:rPr>
          <w:rStyle w:val="StyleUnderline"/>
        </w:rPr>
        <w:t>.</w:t>
      </w:r>
      <w:r w:rsidRPr="00D66A22">
        <w:rPr>
          <w:sz w:val="16"/>
        </w:rPr>
        <w:t>144</w:t>
      </w:r>
    </w:p>
    <w:p w14:paraId="2990AFC8" w14:textId="77777777" w:rsidR="00E14CFE" w:rsidRPr="00D66A22" w:rsidRDefault="00E14CFE" w:rsidP="00E14CFE">
      <w:pPr>
        <w:rPr>
          <w:sz w:val="16"/>
        </w:rPr>
      </w:pPr>
      <w:r w:rsidRPr="00D66A22">
        <w:rPr>
          <w:rStyle w:val="StyleUnderline"/>
        </w:rPr>
        <w:t xml:space="preserve">After adjusting for education and language proficiency, the report determined that </w:t>
      </w:r>
      <w:r w:rsidRPr="00865CB5">
        <w:rPr>
          <w:rStyle w:val="StyleUnderline"/>
          <w:highlight w:val="green"/>
        </w:rPr>
        <w:t>workers of color receive 56% lower earnings than their white counterparts in the restaurant industry</w:t>
      </w:r>
      <w:r w:rsidRPr="00D66A22">
        <w:rPr>
          <w:rStyle w:val="StyleUnderline"/>
        </w:rPr>
        <w:t>.</w:t>
      </w:r>
      <w:r w:rsidRPr="00D66A22">
        <w:rPr>
          <w:sz w:val="16"/>
        </w:rPr>
        <w:t xml:space="preserve">145 </w:t>
      </w:r>
      <w:r w:rsidRPr="00D66A22">
        <w:rPr>
          <w:rStyle w:val="StyleUnderline"/>
        </w:rPr>
        <w:t>Yet despite the disadvantages of fast-food work, inequalities in access to employment and institutional racism make these jobs a critical gateway into the labor market for many African Americans.</w:t>
      </w:r>
      <w:r w:rsidRPr="00D66A22">
        <w:rPr>
          <w:sz w:val="16"/>
        </w:rPr>
        <w:t>146</w:t>
      </w:r>
    </w:p>
    <w:p w14:paraId="2EB454B6" w14:textId="77777777" w:rsidR="00E14CFE" w:rsidRPr="00D66A22" w:rsidRDefault="00E14CFE" w:rsidP="00E14CFE">
      <w:pPr>
        <w:rPr>
          <w:sz w:val="16"/>
        </w:rPr>
      </w:pPr>
      <w:r w:rsidRPr="00D66A22">
        <w:rPr>
          <w:rStyle w:val="StyleUnderline"/>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w:t>
      </w:r>
      <w:r w:rsidRPr="00D66A22">
        <w:rPr>
          <w:sz w:val="16"/>
        </w:rPr>
        <w:t xml:space="preserve">147 </w:t>
      </w:r>
      <w:r w:rsidRPr="00D66A22">
        <w:rPr>
          <w:rStyle w:val="StyleUnderline"/>
        </w:rPr>
        <w:t>A letter sent to the companies by the states’ attorneys general noted, “When taken in the aggregate and replicated across our States, the economic consequences of these restrictions may be significant.”</w:t>
      </w:r>
      <w:r w:rsidRPr="00D66A22">
        <w:rPr>
          <w:sz w:val="16"/>
        </w:rPr>
        <w:t xml:space="preserve">148 </w:t>
      </w:r>
      <w:r w:rsidRPr="00D66A22">
        <w:rPr>
          <w:rStyle w:val="StyleUnderline"/>
        </w:rPr>
        <w:t xml:space="preserve">Less than a week later, </w:t>
      </w:r>
      <w:r w:rsidRPr="00865CB5">
        <w:rPr>
          <w:rStyle w:val="StyleUnderline"/>
          <w:highlight w:val="green"/>
        </w:rPr>
        <w:t>seven companies</w:t>
      </w:r>
      <w:r w:rsidRPr="00D66A22">
        <w:rPr>
          <w:rStyle w:val="StyleUnderline"/>
        </w:rPr>
        <w:t xml:space="preserve">, including McDonald’s, Arby’s, and Jimmy John’s, </w:t>
      </w:r>
      <w:r w:rsidRPr="00865CB5">
        <w:rPr>
          <w:rStyle w:val="StyleUnderline"/>
          <w:highlight w:val="green"/>
        </w:rPr>
        <w:t>entered into binding agreements</w:t>
      </w:r>
      <w:r w:rsidRPr="00D66A22">
        <w:rPr>
          <w:rStyle w:val="StyleUnderline"/>
        </w:rPr>
        <w:t xml:space="preserve"> with the state of Washington </w:t>
      </w:r>
      <w:r w:rsidRPr="00865CB5">
        <w:rPr>
          <w:rStyle w:val="StyleUnderline"/>
          <w:highlight w:val="green"/>
        </w:rPr>
        <w:t>to drop no-poach provisions from their franchise agreements</w:t>
      </w:r>
      <w:r w:rsidRPr="00D66A22">
        <w:rPr>
          <w:rStyle w:val="StyleUnderline"/>
        </w:rPr>
        <w:t xml:space="preserve"> and to stop enforcing the provisions in existing franchise agreements at all of their locations nationwide</w:t>
      </w:r>
      <w:r w:rsidRPr="00D66A22">
        <w:rPr>
          <w:sz w:val="16"/>
        </w:rPr>
        <w:t xml:space="preserv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w:t>
      </w:r>
      <w:r w:rsidRPr="00865CB5">
        <w:rPr>
          <w:rStyle w:val="StyleUnderline"/>
          <w:highlight w:val="green"/>
        </w:rPr>
        <w:t>Consolidated worker cases</w:t>
      </w:r>
      <w:r w:rsidRPr="00D66A22">
        <w:rPr>
          <w:rStyle w:val="StyleUnderline"/>
        </w:rPr>
        <w:t xml:space="preserve"> against Carl’s Jr., Auntie Anne’s, and Arby’s </w:t>
      </w:r>
      <w:r w:rsidRPr="001B166D">
        <w:rPr>
          <w:rStyle w:val="StyleUnderline"/>
        </w:rPr>
        <w:t>were</w:t>
      </w:r>
      <w:r w:rsidRPr="00D66A22">
        <w:rPr>
          <w:rStyle w:val="StyleUnderline"/>
        </w:rPr>
        <w:t xml:space="preserve"> all </w:t>
      </w:r>
      <w:r w:rsidRPr="00865CB5">
        <w:rPr>
          <w:rStyle w:val="StyleUnderline"/>
          <w:highlight w:val="green"/>
        </w:rPr>
        <w:t>settled in 2019</w:t>
      </w:r>
      <w:r w:rsidRPr="00D66A22">
        <w:rPr>
          <w:sz w:val="16"/>
        </w:rPr>
        <w:t xml:space="preserve"> for undisclosed amounts.153 Class actions on behalf of McDonald’s and Jimmy John’s employees both remain pending and are awaiting rulings on class certification.154</w:t>
      </w:r>
    </w:p>
    <w:p w14:paraId="5722A7C7" w14:textId="77777777" w:rsidR="00E14CFE" w:rsidRPr="00D66A22" w:rsidRDefault="00E14CFE" w:rsidP="00E14CFE">
      <w:pPr>
        <w:rPr>
          <w:sz w:val="16"/>
        </w:rPr>
      </w:pPr>
      <w:r w:rsidRPr="00D66A22">
        <w:rPr>
          <w:sz w:val="16"/>
        </w:rPr>
        <w:t xml:space="preserve">If successful, </w:t>
      </w:r>
      <w:r w:rsidRPr="00D66A22">
        <w:rPr>
          <w:rStyle w:val="StyleUnderline"/>
        </w:rPr>
        <w:t xml:space="preserve">these cases </w:t>
      </w:r>
      <w:r w:rsidRPr="00865CB5">
        <w:rPr>
          <w:rStyle w:val="StyleUnderline"/>
          <w:highlight w:val="green"/>
        </w:rPr>
        <w:t>have the potential to address the wrongful treatment of large groups of workers across nationwide networks</w:t>
      </w:r>
      <w:r w:rsidRPr="00D66A22">
        <w:rPr>
          <w:rStyle w:val="StyleUnderline"/>
        </w:rPr>
        <w:t xml:space="preserve"> of franchises. Unlike employment discrimination claims, they do not just </w:t>
      </w:r>
      <w:r w:rsidRPr="00865CB5">
        <w:rPr>
          <w:rStyle w:val="StyleUnderline"/>
          <w:highlight w:val="green"/>
        </w:rPr>
        <w:t>focus on</w:t>
      </w:r>
      <w:r w:rsidRPr="00D66A22">
        <w:rPr>
          <w:rStyle w:val="StyleUnderline"/>
        </w:rPr>
        <w:t xml:space="preserve"> individual employers or policies, but </w:t>
      </w:r>
      <w:r w:rsidRPr="00865CB5">
        <w:rPr>
          <w:rStyle w:val="Emphasis"/>
          <w:highlight w:val="green"/>
        </w:rPr>
        <w:t>systemic abuses of</w:t>
      </w:r>
      <w:r w:rsidRPr="00D66A22">
        <w:rPr>
          <w:rStyle w:val="Emphasis"/>
        </w:rPr>
        <w:t xml:space="preserve"> economic </w:t>
      </w:r>
      <w:r w:rsidRPr="00865CB5">
        <w:rPr>
          <w:rStyle w:val="Emphasis"/>
          <w:highlight w:val="green"/>
        </w:rPr>
        <w:t>power</w:t>
      </w:r>
      <w:r w:rsidRPr="00D66A22">
        <w:rPr>
          <w:rStyle w:val="Emphasis"/>
        </w:rPr>
        <w:t xml:space="preserve"> within entire labor markets.</w:t>
      </w:r>
      <w:r w:rsidRPr="00D66A22">
        <w:rPr>
          <w:sz w:val="16"/>
        </w:rPr>
        <w:t xml:space="preserve"> </w:t>
      </w:r>
      <w:r w:rsidRPr="00D66A22">
        <w:rPr>
          <w:rStyle w:val="StyleUnderline"/>
        </w:rPr>
        <w:t xml:space="preserve">The multitude of private cases and enforcement actions have also targeted a large number of employers addressing conduct widespread within an industry. Because antitrust cases do not need to make worker-to-worker comparisons, these efforts can address the unfair balance of power between workers and management in industries where the workers are predominantly minority. </w:t>
      </w:r>
      <w:r w:rsidRPr="00865CB5">
        <w:rPr>
          <w:rStyle w:val="Emphasis"/>
          <w:highlight w:val="green"/>
        </w:rPr>
        <w:t>They may</w:t>
      </w:r>
      <w:r w:rsidRPr="00D66A22">
        <w:rPr>
          <w:sz w:val="16"/>
        </w:rPr>
        <w:t xml:space="preserve">, then, </w:t>
      </w:r>
      <w:r w:rsidRPr="00865CB5">
        <w:rPr>
          <w:rStyle w:val="Emphasis"/>
          <w:highlight w:val="green"/>
        </w:rPr>
        <w:t>strike an important blow against systemic racism.</w:t>
      </w:r>
    </w:p>
    <w:p w14:paraId="678B5914" w14:textId="77777777" w:rsidR="00E14CFE" w:rsidRDefault="00E14CFE" w:rsidP="00E14CFE">
      <w:pPr>
        <w:pStyle w:val="Heading4"/>
      </w:pPr>
      <w:r>
        <w:t>Rights discourse can be reappropriated to check exploitation</w:t>
      </w:r>
    </w:p>
    <w:p w14:paraId="67E541A9" w14:textId="77777777" w:rsidR="00E14CFE" w:rsidRPr="00966700" w:rsidRDefault="00E14CFE" w:rsidP="00E14CFE">
      <w:r w:rsidRPr="00966700">
        <w:rPr>
          <w:rStyle w:val="Style13ptBold"/>
        </w:rPr>
        <w:t>Gasiokwu 24</w:t>
      </w:r>
      <w:r>
        <w:t xml:space="preserve"> (Peter I Gasiokwu, Lecturer, Department of Commercial and Property Law, Faculty of Law, Delta State University, Oleh Campus, Nigeria, “Human rights in the age of neoliberalism: Legitimizing domination or fostering transformation?” International Journal of Law, Volume 10, Issue 6, 2024, Page No. 8-13, https://www.lawjournals.org/assets/archives/2024/vol10issue6/10265.pdf)</w:t>
      </w:r>
    </w:p>
    <w:p w14:paraId="6114D1BA" w14:textId="77777777" w:rsidR="00E14CFE" w:rsidRDefault="00E14CFE" w:rsidP="00E14CFE">
      <w:r>
        <w:t>5. Reimagining human rights in the age of neoliberalism</w:t>
      </w:r>
    </w:p>
    <w:p w14:paraId="76BEA488" w14:textId="77777777" w:rsidR="00E14CFE" w:rsidRPr="00DC7F31" w:rsidRDefault="00E14CFE" w:rsidP="00E14CFE">
      <w:pPr>
        <w:rPr>
          <w:sz w:val="16"/>
        </w:rPr>
      </w:pPr>
      <w:r w:rsidRPr="00DC7F31">
        <w:rPr>
          <w:rStyle w:val="StyleUnderline"/>
          <w:highlight w:val="yellow"/>
        </w:rPr>
        <w:t>Despite the critiques</w:t>
      </w:r>
      <w:r w:rsidRPr="00966700">
        <w:rPr>
          <w:rStyle w:val="StyleUnderline"/>
        </w:rPr>
        <w:t xml:space="preserve"> of neoliberalism’s impact on human rights</w:t>
      </w:r>
      <w:r w:rsidRPr="00DC7F31">
        <w:rPr>
          <w:sz w:val="16"/>
        </w:rPr>
        <w:t xml:space="preserve">, </w:t>
      </w:r>
      <w:r w:rsidRPr="00DC7F31">
        <w:rPr>
          <w:rStyle w:val="Emphasis"/>
          <w:highlight w:val="yellow"/>
        </w:rPr>
        <w:t>there is</w:t>
      </w:r>
      <w:r w:rsidRPr="00DC7F31">
        <w:rPr>
          <w:sz w:val="16"/>
        </w:rPr>
        <w:t xml:space="preserve"> also </w:t>
      </w:r>
      <w:r w:rsidRPr="00DC7F31">
        <w:rPr>
          <w:rStyle w:val="Emphasis"/>
          <w:highlight w:val="yellow"/>
        </w:rPr>
        <w:t>potential for human rights frameworks to</w:t>
      </w:r>
      <w:r w:rsidRPr="00DC7F31">
        <w:rPr>
          <w:sz w:val="16"/>
        </w:rPr>
        <w:t xml:space="preserve"> </w:t>
      </w:r>
      <w:r w:rsidRPr="00DC7F31">
        <w:rPr>
          <w:rStyle w:val="Emphasis"/>
          <w:highlight w:val="yellow"/>
        </w:rPr>
        <w:t>be</w:t>
      </w:r>
      <w:r w:rsidRPr="00DC7F31">
        <w:rPr>
          <w:sz w:val="16"/>
        </w:rPr>
        <w:t xml:space="preserve"> reimagined as </w:t>
      </w:r>
      <w:r w:rsidRPr="00DC7F31">
        <w:rPr>
          <w:rStyle w:val="Emphasis"/>
          <w:highlight w:val="yellow"/>
        </w:rPr>
        <w:t>tools of resistance against</w:t>
      </w:r>
      <w:r w:rsidRPr="00966700">
        <w:rPr>
          <w:rStyle w:val="Emphasis"/>
        </w:rPr>
        <w:t xml:space="preserve"> </w:t>
      </w:r>
      <w:r w:rsidRPr="00DC7F31">
        <w:rPr>
          <w:rStyle w:val="Emphasis"/>
          <w:highlight w:val="yellow"/>
        </w:rPr>
        <w:t>neoliberal</w:t>
      </w:r>
      <w:r w:rsidRPr="00DC7F31">
        <w:rPr>
          <w:sz w:val="16"/>
        </w:rPr>
        <w:t xml:space="preserve"> </w:t>
      </w:r>
      <w:r w:rsidRPr="00DC7F31">
        <w:rPr>
          <w:rStyle w:val="Emphasis"/>
          <w:highlight w:val="yellow"/>
        </w:rPr>
        <w:t>domination</w:t>
      </w:r>
      <w:r w:rsidRPr="00DC7F31">
        <w:rPr>
          <w:sz w:val="16"/>
        </w:rPr>
        <w:t xml:space="preserve">. Grassroots </w:t>
      </w:r>
      <w:r w:rsidRPr="00DC7F31">
        <w:rPr>
          <w:rStyle w:val="Emphasis"/>
          <w:highlight w:val="yellow"/>
        </w:rPr>
        <w:t>movements</w:t>
      </w:r>
      <w:r w:rsidRPr="00DC7F31">
        <w:rPr>
          <w:sz w:val="16"/>
        </w:rPr>
        <w:t xml:space="preserve">, </w:t>
      </w:r>
      <w:r w:rsidRPr="00966700">
        <w:rPr>
          <w:rStyle w:val="Emphasis"/>
        </w:rPr>
        <w:t xml:space="preserve">labour </w:t>
      </w:r>
      <w:r w:rsidRPr="00DC7F31">
        <w:rPr>
          <w:rStyle w:val="Emphasis"/>
          <w:highlight w:val="yellow"/>
        </w:rPr>
        <w:t>unions</w:t>
      </w:r>
      <w:r w:rsidRPr="00DC7F31">
        <w:rPr>
          <w:sz w:val="16"/>
        </w:rPr>
        <w:t xml:space="preserve">, </w:t>
      </w:r>
      <w:r w:rsidRPr="00DC7F31">
        <w:rPr>
          <w:rStyle w:val="Emphasis"/>
          <w:highlight w:val="yellow"/>
        </w:rPr>
        <w:t>indigenous</w:t>
      </w:r>
      <w:r w:rsidRPr="00966700">
        <w:rPr>
          <w:rStyle w:val="Emphasis"/>
        </w:rPr>
        <w:t xml:space="preserve"> </w:t>
      </w:r>
      <w:r w:rsidRPr="00DC7F31">
        <w:rPr>
          <w:rStyle w:val="Emphasis"/>
          <w:highlight w:val="yellow"/>
        </w:rPr>
        <w:t>rights</w:t>
      </w:r>
      <w:r w:rsidRPr="00966700">
        <w:rPr>
          <w:rStyle w:val="Emphasis"/>
        </w:rPr>
        <w:t xml:space="preserve"> </w:t>
      </w:r>
      <w:r w:rsidRPr="00DC7F31">
        <w:rPr>
          <w:rStyle w:val="Emphasis"/>
          <w:highlight w:val="yellow"/>
        </w:rPr>
        <w:t>activists</w:t>
      </w:r>
      <w:r w:rsidRPr="00DC7F31">
        <w:rPr>
          <w:sz w:val="16"/>
        </w:rPr>
        <w:t xml:space="preserve">, and environmental justice groups have all </w:t>
      </w:r>
      <w:r w:rsidRPr="00DC7F31">
        <w:rPr>
          <w:rStyle w:val="Emphasis"/>
          <w:highlight w:val="yellow"/>
        </w:rPr>
        <w:t>mobilized</w:t>
      </w:r>
      <w:r w:rsidRPr="00966700">
        <w:rPr>
          <w:rStyle w:val="Emphasis"/>
        </w:rPr>
        <w:t xml:space="preserve"> human </w:t>
      </w:r>
      <w:r w:rsidRPr="00DC7F31">
        <w:rPr>
          <w:rStyle w:val="Emphasis"/>
          <w:highlight w:val="yellow"/>
        </w:rPr>
        <w:t>rights discourse</w:t>
      </w:r>
      <w:r w:rsidRPr="00DC7F31">
        <w:rPr>
          <w:sz w:val="16"/>
        </w:rPr>
        <w:t xml:space="preserve"> </w:t>
      </w:r>
      <w:r w:rsidRPr="00DC7F31">
        <w:rPr>
          <w:rStyle w:val="Emphasis"/>
          <w:highlight w:val="yellow"/>
        </w:rPr>
        <w:t>to challenge</w:t>
      </w:r>
      <w:r w:rsidRPr="00966700">
        <w:rPr>
          <w:rStyle w:val="Emphasis"/>
        </w:rPr>
        <w:t xml:space="preserve"> </w:t>
      </w:r>
      <w:r w:rsidRPr="00DC7F31">
        <w:rPr>
          <w:rStyle w:val="Emphasis"/>
          <w:highlight w:val="yellow"/>
        </w:rPr>
        <w:t>neoliberal policies</w:t>
      </w:r>
      <w:r w:rsidRPr="00DC7F31">
        <w:rPr>
          <w:sz w:val="16"/>
        </w:rPr>
        <w:t xml:space="preserve"> </w:t>
      </w:r>
      <w:r w:rsidRPr="00966700">
        <w:rPr>
          <w:rStyle w:val="StyleUnderline"/>
        </w:rPr>
        <w:t>and</w:t>
      </w:r>
      <w:r w:rsidRPr="00DC7F31">
        <w:rPr>
          <w:sz w:val="16"/>
        </w:rPr>
        <w:t xml:space="preserve"> </w:t>
      </w:r>
      <w:r w:rsidRPr="00DC7F31">
        <w:rPr>
          <w:rStyle w:val="Emphasis"/>
          <w:highlight w:val="yellow"/>
        </w:rPr>
        <w:t>advocate for</w:t>
      </w:r>
      <w:r w:rsidRPr="00966700">
        <w:rPr>
          <w:rStyle w:val="Emphasis"/>
        </w:rPr>
        <w:t xml:space="preserve"> more </w:t>
      </w:r>
      <w:r w:rsidRPr="00DC7F31">
        <w:rPr>
          <w:rStyle w:val="Emphasis"/>
          <w:highlight w:val="yellow"/>
        </w:rPr>
        <w:t>equitable</w:t>
      </w:r>
      <w:r w:rsidRPr="00DC7F31">
        <w:rPr>
          <w:sz w:val="16"/>
        </w:rPr>
        <w:t xml:space="preserve"> and just </w:t>
      </w:r>
      <w:r w:rsidRPr="00DC7F31">
        <w:rPr>
          <w:rStyle w:val="Emphasis"/>
          <w:highlight w:val="yellow"/>
        </w:rPr>
        <w:t>societies</w:t>
      </w:r>
      <w:r w:rsidRPr="00DC7F31">
        <w:rPr>
          <w:sz w:val="16"/>
        </w:rPr>
        <w:t>.</w:t>
      </w:r>
    </w:p>
    <w:p w14:paraId="0ABAFF0E" w14:textId="77777777" w:rsidR="00E14CFE" w:rsidRPr="00DC7F31" w:rsidRDefault="00E14CFE" w:rsidP="00E14CFE">
      <w:pPr>
        <w:rPr>
          <w:sz w:val="16"/>
        </w:rPr>
      </w:pPr>
      <w:r w:rsidRPr="00DC7F31">
        <w:rPr>
          <w:sz w:val="16"/>
        </w:rPr>
        <w:t xml:space="preserve">For instance, </w:t>
      </w:r>
      <w:r w:rsidRPr="00DC7F31">
        <w:rPr>
          <w:rStyle w:val="StyleUnderline"/>
        </w:rPr>
        <w:t>indigenous movements in Latin America</w:t>
      </w:r>
      <w:r w:rsidRPr="00DC7F31">
        <w:rPr>
          <w:sz w:val="16"/>
        </w:rPr>
        <w:t xml:space="preserve"> have </w:t>
      </w:r>
      <w:r w:rsidRPr="00DC7F31">
        <w:rPr>
          <w:rStyle w:val="Emphasis"/>
        </w:rPr>
        <w:t>successfully used human rights frameworks</w:t>
      </w:r>
      <w:r w:rsidRPr="00DC7F31">
        <w:rPr>
          <w:sz w:val="16"/>
        </w:rPr>
        <w:t xml:space="preserve"> to resist neoliberal development projects that threaten their land and resources. Similarly, </w:t>
      </w:r>
      <w:r w:rsidRPr="00DC7F31">
        <w:rPr>
          <w:rStyle w:val="StyleUnderline"/>
          <w:highlight w:val="yellow"/>
        </w:rPr>
        <w:t>labour</w:t>
      </w:r>
      <w:r w:rsidRPr="00966700">
        <w:rPr>
          <w:rStyle w:val="StyleUnderline"/>
        </w:rPr>
        <w:t xml:space="preserve"> rights </w:t>
      </w:r>
      <w:r w:rsidRPr="00DC7F31">
        <w:rPr>
          <w:rStyle w:val="StyleUnderline"/>
          <w:highlight w:val="yellow"/>
        </w:rPr>
        <w:t>movements</w:t>
      </w:r>
      <w:r w:rsidRPr="00DC7F31">
        <w:rPr>
          <w:sz w:val="16"/>
        </w:rPr>
        <w:t xml:space="preserve"> </w:t>
      </w:r>
      <w:r w:rsidRPr="00DC7F31">
        <w:rPr>
          <w:rStyle w:val="StyleUnderline"/>
          <w:highlight w:val="yellow"/>
        </w:rPr>
        <w:t>in</w:t>
      </w:r>
      <w:r w:rsidRPr="00DC7F31">
        <w:rPr>
          <w:sz w:val="16"/>
        </w:rPr>
        <w:t xml:space="preserve"> both </w:t>
      </w:r>
      <w:r w:rsidRPr="00966700">
        <w:rPr>
          <w:rStyle w:val="Emphasis"/>
        </w:rPr>
        <w:t xml:space="preserve">the </w:t>
      </w:r>
      <w:r w:rsidRPr="00DC7F31">
        <w:rPr>
          <w:rStyle w:val="Emphasis"/>
          <w:highlight w:val="yellow"/>
        </w:rPr>
        <w:t>Global North</w:t>
      </w:r>
      <w:r w:rsidRPr="00DC7F31">
        <w:rPr>
          <w:sz w:val="16"/>
          <w:highlight w:val="yellow"/>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South</w:t>
      </w:r>
      <w:r w:rsidRPr="00DC7F31">
        <w:rPr>
          <w:sz w:val="16"/>
        </w:rPr>
        <w:t xml:space="preserve"> have </w:t>
      </w:r>
      <w:r w:rsidRPr="00DC7F31">
        <w:rPr>
          <w:rStyle w:val="Emphasis"/>
          <w:highlight w:val="yellow"/>
        </w:rPr>
        <w:t>invoked</w:t>
      </w:r>
      <w:r w:rsidRPr="00966700">
        <w:rPr>
          <w:rStyle w:val="Emphasis"/>
        </w:rPr>
        <w:t xml:space="preserve"> </w:t>
      </w:r>
      <w:r w:rsidRPr="00DC7F31">
        <w:rPr>
          <w:rStyle w:val="Emphasis"/>
          <w:highlight w:val="yellow"/>
        </w:rPr>
        <w:t>human rights</w:t>
      </w:r>
      <w:r w:rsidRPr="00DC7F31">
        <w:rPr>
          <w:sz w:val="16"/>
        </w:rPr>
        <w:t xml:space="preserve"> principles </w:t>
      </w:r>
      <w:r w:rsidRPr="00DC7F31">
        <w:rPr>
          <w:rStyle w:val="Emphasis"/>
          <w:highlight w:val="yellow"/>
        </w:rPr>
        <w:t>to challenge</w:t>
      </w:r>
      <w:r w:rsidRPr="00966700">
        <w:rPr>
          <w:rStyle w:val="Emphasis"/>
        </w:rPr>
        <w:t xml:space="preserve"> </w:t>
      </w:r>
      <w:r w:rsidRPr="00DC7F31">
        <w:rPr>
          <w:rStyle w:val="Emphasis"/>
          <w:highlight w:val="yellow"/>
        </w:rPr>
        <w:t>exploitative</w:t>
      </w:r>
      <w:r w:rsidRPr="00966700">
        <w:rPr>
          <w:rStyle w:val="Emphasis"/>
        </w:rPr>
        <w:t xml:space="preserve"> working </w:t>
      </w:r>
      <w:r w:rsidRPr="00DC7F31">
        <w:rPr>
          <w:rStyle w:val="Emphasis"/>
          <w:highlight w:val="yellow"/>
        </w:rPr>
        <w:t>conditions</w:t>
      </w:r>
      <w:r w:rsidRPr="00DC7F31">
        <w:rPr>
          <w:sz w:val="16"/>
        </w:rPr>
        <w:t xml:space="preserve"> and </w:t>
      </w:r>
      <w:r w:rsidRPr="00966700">
        <w:rPr>
          <w:rStyle w:val="Emphasis"/>
        </w:rPr>
        <w:t>demand fair wages</w:t>
      </w:r>
      <w:r w:rsidRPr="00DC7F31">
        <w:rPr>
          <w:sz w:val="16"/>
        </w:rPr>
        <w:t xml:space="preserve"> and safe working environments. </w:t>
      </w:r>
    </w:p>
    <w:p w14:paraId="42D76320" w14:textId="77777777" w:rsidR="00E14CFE" w:rsidRPr="00DC7F31" w:rsidRDefault="00E14CFE" w:rsidP="00E14CFE">
      <w:pPr>
        <w:rPr>
          <w:sz w:val="16"/>
        </w:rPr>
      </w:pPr>
      <w:r w:rsidRPr="00DC7F31">
        <w:rPr>
          <w:sz w:val="16"/>
        </w:rPr>
        <w:t xml:space="preserve">Nancy Fraser argues that </w:t>
      </w:r>
      <w:r w:rsidRPr="00966700">
        <w:rPr>
          <w:rStyle w:val="StyleUnderline"/>
        </w:rPr>
        <w:t>human rights</w:t>
      </w:r>
      <w:r w:rsidRPr="00DC7F31">
        <w:rPr>
          <w:sz w:val="16"/>
        </w:rPr>
        <w:t xml:space="preserve"> can </w:t>
      </w:r>
      <w:r w:rsidRPr="00DC7F31">
        <w:rPr>
          <w:rStyle w:val="StyleUnderline"/>
          <w:highlight w:val="yellow"/>
        </w:rPr>
        <w:t>serve as a "counter</w:t>
      </w:r>
      <w:r w:rsidRPr="00966700">
        <w:rPr>
          <w:rStyle w:val="StyleUnderline"/>
        </w:rPr>
        <w:t>-</w:t>
      </w:r>
      <w:r w:rsidRPr="00DC7F31">
        <w:rPr>
          <w:rStyle w:val="StyleUnderline"/>
          <w:highlight w:val="yellow"/>
        </w:rPr>
        <w:t>hegemonic" force</w:t>
      </w:r>
      <w:r w:rsidRPr="00DC7F31">
        <w:rPr>
          <w:sz w:val="16"/>
        </w:rPr>
        <w:t xml:space="preserve"> when mobilized by social movements that </w:t>
      </w:r>
      <w:r w:rsidRPr="00DC7F31">
        <w:rPr>
          <w:rStyle w:val="Emphasis"/>
          <w:highlight w:val="yellow"/>
        </w:rPr>
        <w:t>challenge the</w:t>
      </w:r>
      <w:r w:rsidRPr="00DC7F31">
        <w:rPr>
          <w:rStyle w:val="Emphasis"/>
        </w:rPr>
        <w:t xml:space="preserve"> neoliberal </w:t>
      </w:r>
      <w:r w:rsidRPr="00DC7F31">
        <w:rPr>
          <w:rStyle w:val="Emphasis"/>
          <w:highlight w:val="yellow"/>
        </w:rPr>
        <w:t>logic of commodification</w:t>
      </w:r>
      <w:r w:rsidRPr="00DC7F31">
        <w:rPr>
          <w:sz w:val="16"/>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individualism</w:t>
      </w:r>
      <w:r w:rsidRPr="00DC7F31">
        <w:rPr>
          <w:sz w:val="16"/>
        </w:rPr>
        <w:t xml:space="preserve"> [15]. Fraser calls for a "triple movement" that seeks to balance market forces with both social protections and democratic participation [16]. In this vision, </w:t>
      </w:r>
      <w:r w:rsidRPr="00DC7F31">
        <w:rPr>
          <w:rStyle w:val="StyleUnderline"/>
        </w:rPr>
        <w:t xml:space="preserve">human </w:t>
      </w:r>
      <w:r w:rsidRPr="00DC7F31">
        <w:rPr>
          <w:rStyle w:val="StyleUnderline"/>
          <w:highlight w:val="yellow"/>
        </w:rPr>
        <w:t>rights</w:t>
      </w:r>
      <w:r w:rsidRPr="00DC7F31">
        <w:rPr>
          <w:rStyle w:val="StyleUnderline"/>
        </w:rPr>
        <w:t xml:space="preserve"> frameworks </w:t>
      </w:r>
      <w:r w:rsidRPr="00DC7F31">
        <w:rPr>
          <w:rStyle w:val="StyleUnderline"/>
          <w:highlight w:val="yellow"/>
        </w:rPr>
        <w:t>could be expanded and reimagined</w:t>
      </w:r>
      <w:r w:rsidRPr="00DC7F31">
        <w:rPr>
          <w:rStyle w:val="StyleUnderline"/>
        </w:rPr>
        <w:t xml:space="preserve"> </w:t>
      </w:r>
      <w:r w:rsidRPr="00DC7F31">
        <w:rPr>
          <w:rStyle w:val="StyleUnderline"/>
          <w:highlight w:val="yellow"/>
        </w:rPr>
        <w:t>to provide a</w:t>
      </w:r>
      <w:r w:rsidRPr="00DC7F31">
        <w:rPr>
          <w:sz w:val="16"/>
        </w:rPr>
        <w:t xml:space="preserve"> more </w:t>
      </w:r>
      <w:r w:rsidRPr="00DC7F31">
        <w:rPr>
          <w:rStyle w:val="Emphasis"/>
        </w:rPr>
        <w:t xml:space="preserve">robust </w:t>
      </w:r>
      <w:r w:rsidRPr="00DC7F31">
        <w:rPr>
          <w:rStyle w:val="Emphasis"/>
          <w:highlight w:val="yellow"/>
        </w:rPr>
        <w:t>defence against</w:t>
      </w:r>
      <w:r w:rsidRPr="00DC7F31">
        <w:rPr>
          <w:sz w:val="16"/>
        </w:rPr>
        <w:t xml:space="preserve"> the excesses of global </w:t>
      </w:r>
      <w:r w:rsidRPr="00DC7F31">
        <w:rPr>
          <w:rStyle w:val="Emphasis"/>
          <w:highlight w:val="yellow"/>
        </w:rPr>
        <w:t>capitalism</w:t>
      </w:r>
      <w:r w:rsidRPr="00DC7F31">
        <w:rPr>
          <w:sz w:val="16"/>
        </w:rPr>
        <w:t>.</w:t>
      </w:r>
    </w:p>
    <w:p w14:paraId="5C028E73" w14:textId="77777777" w:rsidR="00E14CFE" w:rsidRPr="00DC7F31" w:rsidRDefault="00E14CFE" w:rsidP="00E14CFE">
      <w:pPr>
        <w:rPr>
          <w:sz w:val="16"/>
        </w:rPr>
      </w:pPr>
      <w:r w:rsidRPr="00DC7F31">
        <w:rPr>
          <w:sz w:val="16"/>
        </w:rPr>
        <w:t xml:space="preserve">The </w:t>
      </w:r>
      <w:r w:rsidRPr="00DC7F31">
        <w:rPr>
          <w:rStyle w:val="StyleUnderline"/>
          <w:highlight w:val="yellow"/>
        </w:rPr>
        <w:t>transformative</w:t>
      </w:r>
      <w:r w:rsidRPr="00DC7F31">
        <w:rPr>
          <w:rStyle w:val="StyleUnderline"/>
        </w:rPr>
        <w:t xml:space="preserve"> </w:t>
      </w:r>
      <w:r w:rsidRPr="00DC7F31">
        <w:rPr>
          <w:rStyle w:val="StyleUnderline"/>
          <w:highlight w:val="yellow"/>
        </w:rPr>
        <w:t>potential</w:t>
      </w:r>
      <w:r w:rsidRPr="00DC7F31">
        <w:rPr>
          <w:sz w:val="16"/>
        </w:rPr>
        <w:t xml:space="preserve"> of human rights </w:t>
      </w:r>
      <w:r w:rsidRPr="00DC7F31">
        <w:rPr>
          <w:rStyle w:val="StyleUnderline"/>
          <w:highlight w:val="yellow"/>
        </w:rPr>
        <w:t>lies in their ability</w:t>
      </w:r>
      <w:r w:rsidRPr="00DC7F31">
        <w:rPr>
          <w:sz w:val="16"/>
          <w:highlight w:val="yellow"/>
        </w:rPr>
        <w:t xml:space="preserve"> </w:t>
      </w:r>
      <w:r w:rsidRPr="00DC7F31">
        <w:rPr>
          <w:rStyle w:val="StyleUnderline"/>
          <w:highlight w:val="yellow"/>
        </w:rPr>
        <w:t>to</w:t>
      </w:r>
      <w:r w:rsidRPr="00DC7F31">
        <w:rPr>
          <w:rStyle w:val="StyleUnderline"/>
        </w:rPr>
        <w:t xml:space="preserve"> </w:t>
      </w:r>
      <w:r w:rsidRPr="00DC7F31">
        <w:rPr>
          <w:rStyle w:val="StyleUnderline"/>
          <w:highlight w:val="yellow"/>
        </w:rPr>
        <w:t>serve as a rallying point</w:t>
      </w:r>
      <w:r w:rsidRPr="00DC7F31">
        <w:rPr>
          <w:sz w:val="16"/>
          <w:highlight w:val="yellow"/>
        </w:rPr>
        <w:t xml:space="preserve"> </w:t>
      </w:r>
      <w:r w:rsidRPr="00DC7F31">
        <w:rPr>
          <w:rStyle w:val="StyleUnderline"/>
          <w:highlight w:val="yellow"/>
        </w:rPr>
        <w:t>for</w:t>
      </w:r>
      <w:r w:rsidRPr="00DC7F31">
        <w:rPr>
          <w:rStyle w:val="StyleUnderline"/>
        </w:rPr>
        <w:t xml:space="preserve"> </w:t>
      </w:r>
      <w:r w:rsidRPr="00DC7F31">
        <w:rPr>
          <w:rStyle w:val="StyleUnderline"/>
          <w:highlight w:val="yellow"/>
        </w:rPr>
        <w:t>collective struggles</w:t>
      </w:r>
      <w:r w:rsidRPr="00DC7F31">
        <w:rPr>
          <w:sz w:val="16"/>
        </w:rPr>
        <w:t xml:space="preserve"> </w:t>
      </w:r>
      <w:r w:rsidRPr="00DC7F31">
        <w:rPr>
          <w:rStyle w:val="StyleUnderline"/>
        </w:rPr>
        <w:t>against</w:t>
      </w:r>
      <w:r w:rsidRPr="00DC7F31">
        <w:rPr>
          <w:sz w:val="16"/>
        </w:rPr>
        <w:t xml:space="preserve"> </w:t>
      </w:r>
      <w:r w:rsidRPr="00DC7F31">
        <w:rPr>
          <w:rStyle w:val="StyleUnderline"/>
        </w:rPr>
        <w:t>neoliberalism</w:t>
      </w:r>
      <w:r w:rsidRPr="00DC7F31">
        <w:rPr>
          <w:sz w:val="16"/>
        </w:rPr>
        <w:t xml:space="preserve">. However, for this potential to be realized, </w:t>
      </w:r>
      <w:r w:rsidRPr="00DC7F31">
        <w:rPr>
          <w:rStyle w:val="StyleUnderline"/>
        </w:rPr>
        <w:t xml:space="preserve">human rights must be </w:t>
      </w:r>
      <w:r w:rsidRPr="00DC7F31">
        <w:rPr>
          <w:rStyle w:val="Emphasis"/>
        </w:rPr>
        <w:t>reframed</w:t>
      </w:r>
      <w:r w:rsidRPr="00DC7F31">
        <w:rPr>
          <w:sz w:val="16"/>
        </w:rPr>
        <w:t xml:space="preserve"> </w:t>
      </w:r>
      <w:r w:rsidRPr="00DC7F31">
        <w:rPr>
          <w:rStyle w:val="Emphasis"/>
        </w:rPr>
        <w:t>in ways that center collective justice</w:t>
      </w:r>
      <w:r w:rsidRPr="00DC7F31">
        <w:rPr>
          <w:sz w:val="16"/>
        </w:rPr>
        <w:t xml:space="preserve"> </w:t>
      </w:r>
      <w:r w:rsidRPr="00DC7F31">
        <w:rPr>
          <w:rStyle w:val="Emphasis"/>
        </w:rPr>
        <w:t>and intersectional equity</w:t>
      </w:r>
      <w:r w:rsidRPr="00DC7F31">
        <w:rPr>
          <w:sz w:val="16"/>
        </w:rPr>
        <w:t>, rather than individual liberty and market-based solutions.</w:t>
      </w:r>
    </w:p>
    <w:p w14:paraId="691FCB16" w14:textId="77777777" w:rsidR="00E14CFE" w:rsidRPr="004B7E43" w:rsidRDefault="00E14CFE" w:rsidP="00E14CFE"/>
    <w:p w14:paraId="03BEE7C2" w14:textId="77777777" w:rsidR="00E14CFE" w:rsidRPr="00DB4B6A" w:rsidRDefault="00E14CFE" w:rsidP="00E14CFE"/>
    <w:p w14:paraId="4DCDAC02" w14:textId="77777777" w:rsidR="00E14CFE" w:rsidRPr="00E14CFE" w:rsidRDefault="00E14CFE" w:rsidP="00E14CFE">
      <w:pPr>
        <w:keepNext/>
        <w:keepLines/>
        <w:spacing w:before="40" w:after="0"/>
        <w:outlineLvl w:val="3"/>
        <w:rPr>
          <w:rFonts w:eastAsia="Songti SC" w:cs="Arial"/>
          <w:b/>
          <w:iCs/>
          <w:sz w:val="26"/>
        </w:rPr>
      </w:pPr>
      <w:r w:rsidRPr="00E14CFE">
        <w:rPr>
          <w:rFonts w:eastAsia="Songti SC" w:cs="Arial"/>
          <w:b/>
          <w:iCs/>
          <w:sz w:val="26"/>
        </w:rPr>
        <w:t>Striving to change the world for the better does not necessitate a drive towards “extermination” – it generates new political subjectivities and allows us to overcome existing power structures</w:t>
      </w:r>
    </w:p>
    <w:p w14:paraId="664C9AD9" w14:textId="77777777" w:rsidR="00E14CFE" w:rsidRPr="00C3374F" w:rsidRDefault="00E14CFE" w:rsidP="00E14CFE">
      <w:pPr>
        <w:rPr>
          <w:rFonts w:eastAsia="Songti SC"/>
        </w:rPr>
      </w:pPr>
      <w:r w:rsidRPr="00C3374F">
        <w:rPr>
          <w:rFonts w:eastAsia="Songti SC"/>
        </w:rPr>
        <w:t xml:space="preserve">Julian </w:t>
      </w:r>
      <w:r w:rsidRPr="00C3374F">
        <w:rPr>
          <w:rFonts w:eastAsia="Songti SC"/>
          <w:b/>
          <w:bCs/>
          <w:sz w:val="26"/>
        </w:rPr>
        <w:t>Reid 12</w:t>
      </w:r>
      <w:r w:rsidRPr="00C3374F">
        <w:rPr>
          <w:rFonts w:eastAsia="Songti SC"/>
        </w:rPr>
        <w:t>, University of Lapland, The Neoliberal Subject: Resilience and the Art of Living Dangerously, REVISTA PLÉYADE 10/ ISSN: 0718-655X / JULIO - DICIEMBRE 2012/ PP. 143-165</w:t>
      </w:r>
    </w:p>
    <w:p w14:paraId="23DD53AC" w14:textId="77777777" w:rsidR="00E14CFE" w:rsidRPr="00C3374F" w:rsidRDefault="00E14CFE" w:rsidP="00E14CFE">
      <w:pPr>
        <w:rPr>
          <w:rFonts w:eastAsia="Songti SC"/>
          <w:sz w:val="16"/>
        </w:rPr>
      </w:pPr>
      <w:r w:rsidRPr="00C3374F">
        <w:rPr>
          <w:rFonts w:eastAsia="Songti SC"/>
          <w:sz w:val="16"/>
        </w:rPr>
        <w:t xml:space="preserve">In addressing the contemporary problematic of resilience one is no longer, then, faced with the form of blackmail Foucault was concerned with thinking beyond in the early 1980s. It is no longer the question of how the subject might claim security from the dangers posed at its biological life along with security from the subjugations and degradations that develop out of its reliance on the regimes that do the security provision. </w:t>
      </w:r>
      <w:r w:rsidRPr="00C3374F">
        <w:rPr>
          <w:rFonts w:eastAsia="Songti SC"/>
          <w:u w:val="single"/>
        </w:rPr>
        <w:t xml:space="preserve">The problematic is </w:t>
      </w:r>
      <w:r w:rsidRPr="00865CB5">
        <w:rPr>
          <w:rFonts w:eastAsia="Songti SC"/>
          <w:highlight w:val="green"/>
          <w:u w:val="single"/>
        </w:rPr>
        <w:t xml:space="preserve">how to </w:t>
      </w:r>
      <w:r w:rsidRPr="00865CB5">
        <w:rPr>
          <w:rFonts w:eastAsia="Songti SC"/>
          <w:b/>
          <w:iCs/>
          <w:highlight w:val="green"/>
          <w:u w:val="single"/>
        </w:rPr>
        <w:t>conceive freedom from danger as a political aspiration</w:t>
      </w:r>
      <w:r w:rsidRPr="00C3374F">
        <w:rPr>
          <w:rFonts w:eastAsia="Songti SC"/>
          <w:b/>
          <w:iCs/>
          <w:u w:val="single"/>
        </w:rPr>
        <w:t>, capacity, and potential practice</w:t>
      </w:r>
      <w:r w:rsidRPr="00C3374F">
        <w:rPr>
          <w:rFonts w:eastAsia="Songti SC"/>
          <w:u w:val="single"/>
        </w:rPr>
        <w:t xml:space="preserve"> in the face of </w:t>
      </w:r>
      <w:r w:rsidRPr="00C3374F">
        <w:rPr>
          <w:rFonts w:eastAsia="Songti SC"/>
          <w:sz w:val="16"/>
        </w:rPr>
        <w:t>the fact that we are governed by</w:t>
      </w:r>
      <w:r w:rsidRPr="00C3374F">
        <w:rPr>
          <w:rFonts w:eastAsia="Songti SC"/>
          <w:u w:val="single"/>
        </w:rPr>
        <w:t xml:space="preserve"> regimes which declare that our </w:t>
      </w:r>
      <w:r w:rsidRPr="00C3374F">
        <w:rPr>
          <w:rFonts w:eastAsia="Songti SC"/>
          <w:sz w:val="16"/>
        </w:rPr>
        <w:t>growth and</w:t>
      </w:r>
      <w:r w:rsidRPr="00C3374F">
        <w:rPr>
          <w:rFonts w:eastAsia="Songti SC"/>
          <w:u w:val="single"/>
        </w:rPr>
        <w:t xml:space="preserve"> prosperity in the world consists in our necessary </w:t>
      </w:r>
      <w:r w:rsidRPr="00C3374F">
        <w:rPr>
          <w:rFonts w:eastAsia="Songti SC"/>
          <w:sz w:val="16"/>
        </w:rPr>
        <w:t>and continuous</w:t>
      </w:r>
      <w:r w:rsidRPr="00C3374F">
        <w:rPr>
          <w:rFonts w:eastAsia="Songti SC"/>
          <w:u w:val="single"/>
        </w:rPr>
        <w:t xml:space="preserve"> exposure to danger.</w:t>
      </w:r>
      <w:r w:rsidRPr="00C3374F">
        <w:rPr>
          <w:rFonts w:eastAsia="Songti SC"/>
          <w:sz w:val="16"/>
        </w:rPr>
        <w:t xml:space="preserve"> Likewise </w:t>
      </w:r>
      <w:r w:rsidRPr="00C3374F">
        <w:rPr>
          <w:rFonts w:eastAsia="Songti SC"/>
          <w:u w:val="single"/>
        </w:rPr>
        <w:t xml:space="preserve">it is </w:t>
      </w:r>
      <w:r w:rsidRPr="00865CB5">
        <w:rPr>
          <w:rFonts w:eastAsia="Songti SC"/>
          <w:highlight w:val="green"/>
          <w:u w:val="single"/>
        </w:rPr>
        <w:t>how to reclaim the political value and capacity of autonomy</w:t>
      </w:r>
      <w:r w:rsidRPr="00C3374F">
        <w:rPr>
          <w:rFonts w:eastAsia="Songti SC"/>
          <w:sz w:val="16"/>
        </w:rPr>
        <w:t xml:space="preserve"> from regimes that declare connectivity and the absence of autonomy as necessary conditions for our health and governability as subjects. In other words </w:t>
      </w:r>
      <w:r w:rsidRPr="00C3374F">
        <w:rPr>
          <w:rFonts w:eastAsia="Songti SC"/>
          <w:u w:val="single"/>
        </w:rPr>
        <w:t>the problematic today isn’t simply how to conjugate security and autonomy anew, but how to stake out a subject position from which we can reconstitute both these practices given their contemporary and dual denigration. Voices</w:t>
      </w:r>
      <w:r w:rsidRPr="00C3374F">
        <w:rPr>
          <w:rFonts w:eastAsia="Songti SC"/>
          <w:sz w:val="16"/>
        </w:rPr>
        <w:t xml:space="preserve"> from within International Relations </w:t>
      </w:r>
      <w:r w:rsidRPr="00C3374F">
        <w:rPr>
          <w:rFonts w:eastAsia="Songti SC"/>
          <w:u w:val="single"/>
        </w:rPr>
        <w:t>calling for</w:t>
      </w:r>
      <w:r w:rsidRPr="00C3374F">
        <w:rPr>
          <w:rFonts w:eastAsia="Songti SC"/>
          <w:sz w:val="16"/>
        </w:rPr>
        <w:t xml:space="preserve"> the further </w:t>
      </w:r>
      <w:r w:rsidRPr="00C3374F">
        <w:rPr>
          <w:rFonts w:eastAsia="Songti SC"/>
          <w:u w:val="single"/>
        </w:rPr>
        <w:t>dismantling of the sign of security because it is ‘</w:t>
      </w:r>
      <w:r w:rsidRPr="00C3374F">
        <w:rPr>
          <w:rFonts w:eastAsia="Songti SC"/>
          <w:sz w:val="16"/>
        </w:rPr>
        <w:t xml:space="preserve">the supreme concept of bourgeois society and </w:t>
      </w:r>
      <w:r w:rsidRPr="00C3374F">
        <w:rPr>
          <w:rFonts w:eastAsia="Songti SC"/>
          <w:u w:val="single"/>
        </w:rPr>
        <w:t xml:space="preserve">the fundamental thematic of liberalism’ </w:t>
      </w:r>
      <w:r w:rsidRPr="00C3374F">
        <w:rPr>
          <w:rFonts w:eastAsia="Songti SC"/>
          <w:sz w:val="16"/>
        </w:rPr>
        <w:t xml:space="preserve">42 </w:t>
      </w:r>
      <w:r w:rsidRPr="00C3374F">
        <w:rPr>
          <w:rFonts w:eastAsia="Songti SC"/>
          <w:u w:val="single"/>
        </w:rPr>
        <w:t>miss the point</w:t>
      </w:r>
      <w:r w:rsidRPr="00C3374F">
        <w:rPr>
          <w:rFonts w:eastAsia="Songti SC"/>
          <w:b/>
          <w:iCs/>
          <w:u w:val="single"/>
        </w:rPr>
        <w:t xml:space="preserve">. </w:t>
      </w:r>
      <w:r w:rsidRPr="00865CB5">
        <w:rPr>
          <w:rFonts w:eastAsia="Songti SC"/>
          <w:b/>
          <w:iCs/>
          <w:highlight w:val="green"/>
          <w:u w:val="single"/>
        </w:rPr>
        <w:t>Calling for a new politic</w:t>
      </w:r>
      <w:r w:rsidRPr="00C3374F">
        <w:rPr>
          <w:rFonts w:eastAsia="Songti SC"/>
          <w:b/>
          <w:iCs/>
          <w:u w:val="single"/>
        </w:rPr>
        <w:t>s to take us ‘beyond security’</w:t>
      </w:r>
      <w:r w:rsidRPr="00C3374F">
        <w:rPr>
          <w:rFonts w:eastAsia="Songti SC"/>
          <w:sz w:val="16"/>
        </w:rPr>
        <w:t xml:space="preserve">43 </w:t>
      </w:r>
      <w:r w:rsidRPr="00C3374F">
        <w:rPr>
          <w:rFonts w:eastAsia="Songti SC"/>
          <w:b/>
          <w:iCs/>
          <w:u w:val="single"/>
        </w:rPr>
        <w:t>does little to solve the problem;</w:t>
      </w:r>
      <w:r w:rsidRPr="00C3374F">
        <w:rPr>
          <w:rFonts w:eastAsia="Songti SC"/>
          <w:sz w:val="16"/>
        </w:rPr>
        <w:t xml:space="preserve"> indeed </w:t>
      </w:r>
      <w:r w:rsidRPr="00C3374F">
        <w:rPr>
          <w:rFonts w:eastAsia="Songti SC"/>
          <w:b/>
          <w:iCs/>
          <w:u w:val="single"/>
        </w:rPr>
        <w:t xml:space="preserve">it </w:t>
      </w:r>
      <w:r w:rsidRPr="00865CB5">
        <w:rPr>
          <w:rFonts w:eastAsia="Songti SC"/>
          <w:b/>
          <w:iCs/>
          <w:highlight w:val="green"/>
          <w:u w:val="single"/>
        </w:rPr>
        <w:t>obfuscates the very nature of the problem</w:t>
      </w:r>
      <w:r w:rsidRPr="00C3374F">
        <w:rPr>
          <w:rFonts w:eastAsia="Songti SC"/>
          <w:u w:val="single"/>
        </w:rPr>
        <w:t>, which is that liberalism itself is outgrowing its traditional correlation of life with security</w:t>
      </w:r>
      <w:r w:rsidRPr="00C3374F">
        <w:rPr>
          <w:rFonts w:eastAsia="Songti SC"/>
          <w:sz w:val="16"/>
        </w:rPr>
        <w:t xml:space="preserve">, and locating new discursive foundations for its biopolitics. The longstanding critique of the discourse of autonomy in liberalism will also have to be rethought inter alia with this task. IV. Resourcing the Political Subject: From Biopolitics to Psychopolitics </w:t>
      </w:r>
      <w:r w:rsidRPr="00865CB5">
        <w:rPr>
          <w:rFonts w:eastAsia="Songti SC"/>
          <w:highlight w:val="green"/>
          <w:u w:val="single"/>
        </w:rPr>
        <w:t>Revalorizing autonomy</w:t>
      </w:r>
      <w:r w:rsidRPr="00C3374F">
        <w:rPr>
          <w:rFonts w:eastAsia="Songti SC"/>
          <w:u w:val="single"/>
        </w:rPr>
        <w:t xml:space="preserve"> and security are both techniques with which </w:t>
      </w:r>
      <w:r w:rsidRPr="00865CB5">
        <w:rPr>
          <w:rFonts w:eastAsia="Songti SC"/>
          <w:highlight w:val="green"/>
          <w:u w:val="single"/>
        </w:rPr>
        <w:t xml:space="preserve">we can begin to </w:t>
      </w:r>
      <w:r w:rsidRPr="00865CB5">
        <w:rPr>
          <w:rFonts w:eastAsia="Songti SC"/>
          <w:b/>
          <w:iCs/>
          <w:highlight w:val="green"/>
          <w:u w:val="single"/>
        </w:rPr>
        <w:t>renovate explicitly political subjectivit</w:t>
      </w:r>
      <w:r w:rsidRPr="00C3374F">
        <w:rPr>
          <w:rFonts w:eastAsia="Songti SC"/>
          <w:b/>
          <w:iCs/>
          <w:u w:val="single"/>
        </w:rPr>
        <w:t>y</w:t>
      </w:r>
      <w:r w:rsidRPr="00C3374F">
        <w:rPr>
          <w:rFonts w:eastAsia="Songti SC"/>
          <w:u w:val="single"/>
        </w:rPr>
        <w:t xml:space="preserve">. </w:t>
      </w:r>
      <w:r w:rsidRPr="00865CB5">
        <w:rPr>
          <w:rFonts w:eastAsia="Songti SC"/>
          <w:highlight w:val="green"/>
          <w:u w:val="single"/>
        </w:rPr>
        <w:t>Political subjects do not merely live in order to adapt to and grow from</w:t>
      </w:r>
      <w:r w:rsidRPr="00C3374F">
        <w:rPr>
          <w:rFonts w:eastAsia="Songti SC"/>
          <w:sz w:val="16"/>
        </w:rPr>
        <w:t xml:space="preserve"> their experiences of </w:t>
      </w:r>
      <w:r w:rsidRPr="00865CB5">
        <w:rPr>
          <w:rFonts w:eastAsia="Songti SC"/>
          <w:highlight w:val="green"/>
          <w:u w:val="single"/>
        </w:rPr>
        <w:t>suffering</w:t>
      </w:r>
      <w:r w:rsidRPr="00C3374F">
        <w:rPr>
          <w:rFonts w:eastAsia="Songti SC"/>
          <w:u w:val="single"/>
        </w:rPr>
        <w:t xml:space="preserve">. In contrast </w:t>
      </w:r>
      <w:r w:rsidRPr="00865CB5">
        <w:rPr>
          <w:rFonts w:eastAsia="Songti SC"/>
          <w:highlight w:val="green"/>
          <w:u w:val="single"/>
        </w:rPr>
        <w:t>they seek out the sources of their suffering</w:t>
      </w:r>
      <w:r w:rsidRPr="00C3374F">
        <w:rPr>
          <w:rFonts w:eastAsia="Songti SC"/>
          <w:u w:val="single"/>
        </w:rPr>
        <w:t>, with a view to destroying them.</w:t>
      </w:r>
      <w:r w:rsidRPr="00C3374F">
        <w:rPr>
          <w:rFonts w:eastAsia="Songti SC"/>
          <w:sz w:val="16"/>
        </w:rPr>
        <w:t xml:space="preserve"> </w:t>
      </w:r>
      <w:r w:rsidRPr="00865CB5">
        <w:rPr>
          <w:rFonts w:eastAsia="Songti SC"/>
          <w:highlight w:val="green"/>
          <w:u w:val="single"/>
        </w:rPr>
        <w:t xml:space="preserve">The task is to </w:t>
      </w:r>
      <w:r w:rsidRPr="00865CB5">
        <w:rPr>
          <w:rFonts w:eastAsia="Songti SC"/>
          <w:b/>
          <w:iCs/>
          <w:highlight w:val="green"/>
          <w:u w:val="single"/>
        </w:rPr>
        <w:t>affirm the confidence of our abilities to think and act politically</w:t>
      </w:r>
      <w:r w:rsidRPr="00C3374F">
        <w:rPr>
          <w:rFonts w:eastAsia="Songti SC"/>
          <w:u w:val="single"/>
        </w:rPr>
        <w:t>; the hubristic trust in ourselves</w:t>
      </w:r>
      <w:r w:rsidRPr="00C3374F">
        <w:rPr>
          <w:rFonts w:eastAsia="Songti SC"/>
          <w:sz w:val="16"/>
        </w:rPr>
        <w:t xml:space="preserve"> and others </w:t>
      </w:r>
      <w:r w:rsidRPr="00C3374F">
        <w:rPr>
          <w:rFonts w:eastAsia="Songti SC"/>
          <w:u w:val="single"/>
        </w:rPr>
        <w:t>by which we decide what we want</w:t>
      </w:r>
      <w:r w:rsidRPr="00C3374F">
        <w:rPr>
          <w:rFonts w:eastAsia="Songti SC"/>
          <w:sz w:val="16"/>
        </w:rPr>
        <w:t xml:space="preserve">, assert what we possesses, </w:t>
      </w:r>
      <w:r w:rsidRPr="00C3374F">
        <w:rPr>
          <w:rFonts w:eastAsia="Songti SC"/>
          <w:u w:val="single"/>
        </w:rPr>
        <w:t>and celebrate what are able to do, in accordance with truths which transcend our existence as merely biological entities</w:t>
      </w:r>
      <w:r w:rsidRPr="00C3374F">
        <w:rPr>
          <w:rFonts w:eastAsia="Songti SC"/>
          <w:sz w:val="16"/>
        </w:rPr>
        <w:t xml:space="preserve">.44 </w:t>
      </w:r>
      <w:r w:rsidRPr="00C3374F">
        <w:rPr>
          <w:rFonts w:eastAsia="Songti SC"/>
          <w:u w:val="single"/>
        </w:rPr>
        <w:t>This task requires sourcing the psychic life of the subject in contrast with its biological life, and a psychopolitics not a biopolitics.</w:t>
      </w:r>
      <w:r w:rsidRPr="00C3374F">
        <w:rPr>
          <w:rFonts w:eastAsia="Songti SC"/>
          <w:sz w:val="16"/>
        </w:rPr>
        <w:t xml:space="preserve"> Biopolitics as we know concerns itself with the powers that determine th e life of the human in its species being; the biological powers that account for the evolution of its species life, including its capacities for connectivity and resilience. Psychopolitics, on the other hand, is concerned with the powers that determine the life of the human psyche. These two forms of life, the species life and psychic life of the subject are entirely different and hostile to one another. ‘Psychic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865CB5">
        <w:rPr>
          <w:rFonts w:eastAsia="Songti SC"/>
          <w:highlight w:val="green"/>
          <w:u w:val="single"/>
        </w:rPr>
        <w:t>More fundamental than vulnerability</w:t>
      </w:r>
      <w:r w:rsidRPr="00C3374F">
        <w:rPr>
          <w:rFonts w:eastAsia="Songti SC"/>
          <w:u w:val="single"/>
        </w:rPr>
        <w:t xml:space="preserve"> to the psychic life of the subject, I argue, </w:t>
      </w:r>
      <w:r w:rsidRPr="00865CB5">
        <w:rPr>
          <w:rFonts w:eastAsia="Songti SC"/>
          <w:highlight w:val="green"/>
          <w:u w:val="single"/>
        </w:rPr>
        <w:t xml:space="preserve">are the </w:t>
      </w:r>
      <w:r w:rsidRPr="00865CB5">
        <w:rPr>
          <w:rFonts w:eastAsia="Songti SC"/>
          <w:b/>
          <w:iCs/>
          <w:highlight w:val="green"/>
          <w:u w:val="single"/>
        </w:rPr>
        <w:t>powers of imaginative action through which we are able to overturn power relations</w:t>
      </w:r>
      <w:r w:rsidRPr="00C3374F">
        <w:rPr>
          <w:rFonts w:eastAsia="Songti SC"/>
          <w:b/>
          <w:iCs/>
          <w:u w:val="single"/>
        </w:rPr>
        <w:t>.</w:t>
      </w:r>
      <w:r w:rsidRPr="00C3374F">
        <w:rPr>
          <w:rFonts w:eastAsia="Songti SC"/>
          <w:u w:val="single"/>
        </w:rPr>
        <w:t xml:space="preserve"> </w:t>
      </w:r>
      <w:r w:rsidRPr="00865CB5">
        <w:rPr>
          <w:rFonts w:eastAsia="Songti SC"/>
          <w:b/>
          <w:iCs/>
          <w:highlight w:val="green"/>
          <w:u w:val="single"/>
          <w:bdr w:val="single" w:sz="4" w:space="0" w:color="auto"/>
        </w:rPr>
        <w:t>Imaginative action does not entail</w:t>
      </w:r>
      <w:r w:rsidRPr="00C3374F">
        <w:rPr>
          <w:rFonts w:eastAsia="Songti SC"/>
          <w:b/>
          <w:iCs/>
          <w:u w:val="single"/>
          <w:bdr w:val="single" w:sz="4" w:space="0" w:color="auto"/>
        </w:rPr>
        <w:t xml:space="preserve"> human beings melancholically </w:t>
      </w:r>
      <w:r w:rsidRPr="00865CB5">
        <w:rPr>
          <w:rFonts w:eastAsia="Songti SC"/>
          <w:b/>
          <w:iCs/>
          <w:highlight w:val="green"/>
          <w:u w:val="single"/>
          <w:bdr w:val="single" w:sz="4" w:space="0" w:color="auto"/>
        </w:rPr>
        <w:t>suffering</w:t>
      </w:r>
      <w:r w:rsidRPr="00C3374F">
        <w:rPr>
          <w:rFonts w:eastAsia="Songti SC"/>
          <w:sz w:val="16"/>
        </w:rPr>
        <w:t xml:space="preserve"> conditions of exploitation, </w:t>
      </w:r>
      <w:r w:rsidRPr="00865CB5">
        <w:rPr>
          <w:rFonts w:eastAsia="Songti SC"/>
          <w:b/>
          <w:iCs/>
          <w:highlight w:val="green"/>
          <w:u w:val="single"/>
        </w:rPr>
        <w:t>or enable human beings to adapt</w:t>
      </w:r>
      <w:r w:rsidRPr="00C3374F">
        <w:rPr>
          <w:rFonts w:eastAsia="Songti SC"/>
          <w:b/>
          <w:iCs/>
          <w:u w:val="single"/>
        </w:rPr>
        <w:t xml:space="preserve"> to their environments </w:t>
      </w:r>
      <w:r w:rsidRPr="00865CB5">
        <w:rPr>
          <w:rFonts w:eastAsia="Songti SC"/>
          <w:b/>
          <w:iCs/>
          <w:highlight w:val="green"/>
          <w:u w:val="single"/>
        </w:rPr>
        <w:t>a la the biopolitical subject</w:t>
      </w:r>
      <w:r w:rsidRPr="00C3374F">
        <w:rPr>
          <w:rFonts w:eastAsia="Songti SC"/>
          <w:b/>
          <w:iCs/>
          <w:u w:val="single"/>
        </w:rPr>
        <w:t xml:space="preserve"> of liberal modernity</w:t>
      </w:r>
      <w:r w:rsidRPr="00C3374F">
        <w:rPr>
          <w:rFonts w:eastAsia="Songti SC"/>
          <w:u w:val="single"/>
        </w:rPr>
        <w:t>. Nor does it enable them in the style of the ‘neuropolitics’ of</w:t>
      </w:r>
      <w:r w:rsidRPr="00C3374F">
        <w:rPr>
          <w:rFonts w:eastAsia="Songti SC"/>
          <w:sz w:val="16"/>
        </w:rPr>
        <w:t xml:space="preserve"> William </w:t>
      </w:r>
      <w:r w:rsidRPr="00C3374F">
        <w:rPr>
          <w:rFonts w:eastAsia="Songti SC"/>
          <w:u w:val="single"/>
        </w:rPr>
        <w:t>Connolly simply to cultivate a more cosmopolitan ethical sensibility</w:t>
      </w:r>
      <w:r w:rsidRPr="00C3374F">
        <w:rPr>
          <w:rFonts w:eastAsia="Songti SC"/>
          <w:sz w:val="16"/>
        </w:rPr>
        <w:t xml:space="preserve"> as if politics simply required a kind of widening and deepening of present world conditions.47 </w:t>
      </w:r>
      <w:r w:rsidRPr="00C3374F">
        <w:rPr>
          <w:rFonts w:eastAsia="Songti SC"/>
          <w:u w:val="single"/>
        </w:rPr>
        <w:t xml:space="preserve">In contrast </w:t>
      </w:r>
      <w:r w:rsidRPr="00865CB5">
        <w:rPr>
          <w:rFonts w:eastAsia="Songti SC"/>
          <w:highlight w:val="green"/>
          <w:u w:val="single"/>
        </w:rPr>
        <w:t>imaginative action is what enables human beings to forsake the current courses of their worlds in constitution of new one</w:t>
      </w:r>
      <w:r w:rsidRPr="00C3374F">
        <w:rPr>
          <w:rFonts w:eastAsia="Songti SC"/>
          <w:u w:val="single"/>
        </w:rPr>
        <w:t xml:space="preserve">s. </w:t>
      </w:r>
      <w:r w:rsidRPr="00C3374F">
        <w:rPr>
          <w:rFonts w:eastAsia="Songti SC"/>
          <w:sz w:val="16"/>
        </w:rPr>
        <w:t>Foucault was not explicitly committed to such a sourcing of imaginative action, and in order to move beyond the political problems he posed it is necessary that we depart from him.</w:t>
      </w:r>
    </w:p>
    <w:p w14:paraId="7CDFA2FB" w14:textId="77777777" w:rsidR="00E14CFE" w:rsidRDefault="00E14CFE" w:rsidP="00E14CFE">
      <w:pPr>
        <w:rPr>
          <w:rFonts w:eastAsia="Calibri"/>
        </w:rPr>
      </w:pPr>
    </w:p>
    <w:p w14:paraId="081CE5C1" w14:textId="77777777" w:rsidR="00E14CFE" w:rsidRDefault="00E14CFE" w:rsidP="00E14CFE">
      <w:pPr>
        <w:pStyle w:val="Heading4"/>
      </w:pPr>
      <w:r>
        <w:t>labor welfare challenges the racist consumer welfare standard and upends material inequalities – this cites our 1ac author!!</w:t>
      </w:r>
    </w:p>
    <w:p w14:paraId="57A6D263" w14:textId="77777777" w:rsidR="00E14CFE" w:rsidRPr="00E30E7A" w:rsidRDefault="00E14CFE" w:rsidP="00E14CFE">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“Race-ing Antitrust,” Michigan Law Review Volume 121, Issue 4, February 2023, https://repository.law.umich.edu/cgi/viewcontent.cgi?params=/context/mlr/article/11247/&amp;path_info=) *edited</w:t>
      </w:r>
    </w:p>
    <w:p w14:paraId="35E2166B" w14:textId="77777777" w:rsidR="00E14CFE" w:rsidRPr="00363559" w:rsidRDefault="00E14CFE" w:rsidP="00E14CFE">
      <w:pPr>
        <w:rPr>
          <w:sz w:val="16"/>
        </w:rPr>
      </w:pPr>
      <w:r w:rsidRPr="00363559">
        <w:rPr>
          <w:sz w:val="16"/>
        </w:rPr>
        <w:t xml:space="preserve">So </w:t>
      </w:r>
      <w:r w:rsidRPr="00363559">
        <w:rPr>
          <w:rStyle w:val="StyleUnderline"/>
          <w:highlight w:val="yellow"/>
        </w:rPr>
        <w:t>how might</w:t>
      </w:r>
      <w:r w:rsidRPr="00363559">
        <w:rPr>
          <w:sz w:val="16"/>
        </w:rPr>
        <w:t xml:space="preserve"> a </w:t>
      </w:r>
      <w:r w:rsidRPr="00363559">
        <w:rPr>
          <w:rStyle w:val="StyleUnderline"/>
          <w:highlight w:val="yellow"/>
        </w:rPr>
        <w:t>CRT</w:t>
      </w:r>
      <w:r w:rsidRPr="00363559">
        <w:rPr>
          <w:sz w:val="16"/>
        </w:rPr>
        <w:t xml:space="preserve"> approach </w:t>
      </w:r>
      <w:r w:rsidRPr="00363559">
        <w:rPr>
          <w:rStyle w:val="StyleUnderline"/>
          <w:highlight w:val="yellow"/>
        </w:rPr>
        <w:t>change antitrust?</w:t>
      </w:r>
      <w:r w:rsidRPr="00363559">
        <w:rPr>
          <w:sz w:val="16"/>
        </w:rPr>
        <w:t xml:space="preserve"> More precisely, how might CRT’s </w:t>
      </w:r>
      <w:r w:rsidRPr="00363559">
        <w:rPr>
          <w:rStyle w:val="StyleUnderline"/>
          <w:highlight w:val="yellow"/>
        </w:rPr>
        <w:t>commitment to</w:t>
      </w:r>
      <w:r w:rsidRPr="00363559">
        <w:rPr>
          <w:sz w:val="16"/>
          <w:highlight w:val="yellow"/>
        </w:rPr>
        <w:t xml:space="preserve"> </w:t>
      </w:r>
      <w:r w:rsidRPr="00363559">
        <w:rPr>
          <w:rStyle w:val="StyleUnderline"/>
          <w:highlight w:val="yellow"/>
        </w:rPr>
        <w:t>confronting</w:t>
      </w:r>
      <w:r w:rsidRPr="00363559">
        <w:rPr>
          <w:sz w:val="16"/>
        </w:rPr>
        <w:t xml:space="preserve"> “the </w:t>
      </w:r>
      <w:r w:rsidRPr="00363559">
        <w:rPr>
          <w:rStyle w:val="Emphasis"/>
          <w:highlight w:val="yellow"/>
        </w:rPr>
        <w:t>historical centrality</w:t>
      </w:r>
      <w:r w:rsidRPr="00363559">
        <w:rPr>
          <w:sz w:val="16"/>
        </w:rPr>
        <w:t xml:space="preserve"> and complicity </w:t>
      </w:r>
      <w:r w:rsidRPr="00363559">
        <w:rPr>
          <w:rStyle w:val="Emphasis"/>
          <w:highlight w:val="yellow"/>
        </w:rPr>
        <w:t>of law in</w:t>
      </w:r>
      <w:r w:rsidRPr="00363559">
        <w:rPr>
          <w:rStyle w:val="Emphasis"/>
        </w:rPr>
        <w:t xml:space="preserve"> upholding</w:t>
      </w:r>
      <w:r w:rsidRPr="00363559">
        <w:rPr>
          <w:sz w:val="16"/>
        </w:rPr>
        <w:t xml:space="preserve"> </w:t>
      </w:r>
      <w:r w:rsidRPr="00363559">
        <w:rPr>
          <w:rStyle w:val="Emphasis"/>
          <w:highlight w:val="yellow"/>
        </w:rPr>
        <w:t>white supremacy</w:t>
      </w:r>
      <w:r w:rsidRPr="00363559">
        <w:rPr>
          <w:sz w:val="16"/>
        </w:rPr>
        <w:t xml:space="preserve"> (and concomitant hierarchies of gender, class, and sexual orientation) </w:t>
      </w:r>
      <w:r w:rsidRPr="00363559">
        <w:rPr>
          <w:rStyle w:val="Emphasis"/>
        </w:rPr>
        <w:t>inform</w:t>
      </w:r>
      <w:r w:rsidRPr="00363559">
        <w:rPr>
          <w:sz w:val="16"/>
        </w:rPr>
        <w:t xml:space="preserve"> how courts should interpret </w:t>
      </w:r>
      <w:r w:rsidRPr="00363559">
        <w:rPr>
          <w:rStyle w:val="Emphasis"/>
        </w:rPr>
        <w:t>the Sherman Act</w:t>
      </w:r>
      <w:r w:rsidRPr="00363559">
        <w:rPr>
          <w:sz w:val="16"/>
        </w:rPr>
        <w:t xml:space="preserve">, or for that matter the Clayton Act? How might CRT’s “commitment to radical critique of the law . . . and . . . radical emancipation by the law” or its “fundamental interrogation of all power” help reshape antitrust? </w:t>
      </w:r>
      <w:r w:rsidRPr="00363559">
        <w:rPr>
          <w:rStyle w:val="Emphasis"/>
          <w:highlight w:val="yellow"/>
        </w:rPr>
        <w:t>And what form might antitrust take</w:t>
      </w:r>
      <w:r w:rsidRPr="00363559">
        <w:rPr>
          <w:sz w:val="16"/>
        </w:rPr>
        <w:t xml:space="preserve">, </w:t>
      </w:r>
      <w:r w:rsidRPr="00363559">
        <w:rPr>
          <w:rStyle w:val="Emphasis"/>
          <w:highlight w:val="yellow"/>
        </w:rPr>
        <w:t>given</w:t>
      </w:r>
      <w:r w:rsidRPr="00363559">
        <w:rPr>
          <w:rStyle w:val="Emphasis"/>
        </w:rPr>
        <w:t xml:space="preserve"> CRT’s observation </w:t>
      </w:r>
      <w:r w:rsidRPr="00363559">
        <w:rPr>
          <w:rStyle w:val="Emphasis"/>
          <w:highlight w:val="yellow"/>
        </w:rPr>
        <w:t>that</w:t>
      </w:r>
      <w:r w:rsidRPr="00363559">
        <w:rPr>
          <w:rStyle w:val="Emphasis"/>
        </w:rPr>
        <w:t xml:space="preserve"> </w:t>
      </w:r>
      <w:r w:rsidRPr="00363559">
        <w:rPr>
          <w:rStyle w:val="Emphasis"/>
          <w:highlight w:val="yellow"/>
        </w:rPr>
        <w:t>capitalism</w:t>
      </w:r>
      <w:r w:rsidRPr="00363559">
        <w:rPr>
          <w:rStyle w:val="Emphasis"/>
        </w:rPr>
        <w:t xml:space="preserve"> has</w:t>
      </w:r>
      <w:r w:rsidRPr="00363559">
        <w:rPr>
          <w:sz w:val="16"/>
        </w:rPr>
        <w:t xml:space="preserve"> “[</w:t>
      </w:r>
      <w:r w:rsidRPr="00363559">
        <w:rPr>
          <w:rStyle w:val="Emphasis"/>
          <w:highlight w:val="yellow"/>
        </w:rPr>
        <w:t>u]nderdeveloped Black America</w:t>
      </w:r>
      <w:r w:rsidRPr="00363559">
        <w:rPr>
          <w:sz w:val="16"/>
        </w:rPr>
        <w:t xml:space="preserve">” </w:t>
      </w:r>
      <w:r w:rsidRPr="00363559">
        <w:rPr>
          <w:rStyle w:val="StyleUnderline"/>
          <w:highlight w:val="yellow"/>
        </w:rPr>
        <w:t>and</w:t>
      </w:r>
      <w:r w:rsidRPr="00363559">
        <w:rPr>
          <w:sz w:val="16"/>
        </w:rPr>
        <w:t xml:space="preserve"> that one goal of CRT is to </w:t>
      </w:r>
      <w:r w:rsidRPr="00363559">
        <w:rPr>
          <w:rStyle w:val="Emphasis"/>
          <w:highlight w:val="yellow"/>
        </w:rPr>
        <w:t xml:space="preserve">address </w:t>
      </w:r>
      <w:r w:rsidRPr="00363559">
        <w:rPr>
          <w:rStyle w:val="Emphasis"/>
        </w:rPr>
        <w:t xml:space="preserve">the </w:t>
      </w:r>
      <w:r w:rsidRPr="00363559">
        <w:rPr>
          <w:rStyle w:val="Emphasis"/>
          <w:highlight w:val="yellow"/>
        </w:rPr>
        <w:t>material inequalities</w:t>
      </w:r>
      <w:r w:rsidRPr="00363559">
        <w:rPr>
          <w:sz w:val="16"/>
        </w:rPr>
        <w:t xml:space="preserve"> </w:t>
      </w:r>
      <w:r w:rsidRPr="00363559">
        <w:rPr>
          <w:rStyle w:val="Emphasis"/>
        </w:rPr>
        <w:t>of communities</w:t>
      </w:r>
      <w:r w:rsidRPr="00363559">
        <w:rPr>
          <w:sz w:val="16"/>
        </w:rPr>
        <w:t xml:space="preserve">? In recent years, CRT scholars have rededicated themselves to showing the work CRT can do by providing concrete examples “of the capacity of CRT to reconstruct legal doctrine.” As such, what suggestions might CRT offer for reconstructing antitrust doctrine? For that matter, given that the country is projected to become, by the year 2044, a “majority-minority” country with people of color making up more than half of the population; given that </w:t>
      </w:r>
      <w:r w:rsidRPr="00363559">
        <w:rPr>
          <w:rStyle w:val="StyleUnderline"/>
          <w:highlight w:val="yellow"/>
        </w:rPr>
        <w:t>it is possible to imagine a future Supreme Court</w:t>
      </w:r>
      <w:r w:rsidRPr="00363559">
        <w:rPr>
          <w:sz w:val="16"/>
        </w:rPr>
        <w:t xml:space="preserve">, </w:t>
      </w:r>
      <w:r w:rsidRPr="00363559">
        <w:rPr>
          <w:rStyle w:val="StyleUnderline"/>
          <w:highlight w:val="yellow"/>
        </w:rPr>
        <w:t>and lower courts</w:t>
      </w:r>
      <w:r w:rsidRPr="00363559">
        <w:rPr>
          <w:sz w:val="16"/>
        </w:rPr>
        <w:t xml:space="preserve">, </w:t>
      </w:r>
      <w:r w:rsidRPr="00363559">
        <w:rPr>
          <w:rStyle w:val="Emphasis"/>
          <w:highlight w:val="yellow"/>
        </w:rPr>
        <w:t xml:space="preserve">that reflect </w:t>
      </w:r>
      <w:r w:rsidRPr="00363559">
        <w:rPr>
          <w:rStyle w:val="Emphasis"/>
        </w:rPr>
        <w:t xml:space="preserve">the “full </w:t>
      </w:r>
      <w:r w:rsidRPr="00363559">
        <w:rPr>
          <w:rStyle w:val="Emphasis"/>
          <w:highlight w:val="yellow"/>
        </w:rPr>
        <w:t>diversity</w:t>
      </w:r>
      <w:r w:rsidRPr="00363559">
        <w:rPr>
          <w:rStyle w:val="Emphasis"/>
        </w:rPr>
        <w:t xml:space="preserve"> of the population</w:t>
      </w:r>
      <w:r w:rsidRPr="00363559">
        <w:rPr>
          <w:sz w:val="16"/>
        </w:rPr>
        <w:t xml:space="preserve"> along a variety of lines, including race, sex, class, and disability,” </w:t>
      </w:r>
      <w:r w:rsidRPr="00363559">
        <w:rPr>
          <w:rStyle w:val="Emphasis"/>
          <w:highlight w:val="yellow"/>
        </w:rPr>
        <w:t>to say nothing of a future</w:t>
      </w:r>
      <w:r w:rsidRPr="00363559">
        <w:rPr>
          <w:sz w:val="16"/>
        </w:rPr>
        <w:t xml:space="preserve">, more diverse </w:t>
      </w:r>
      <w:r w:rsidRPr="00363559">
        <w:rPr>
          <w:rStyle w:val="Emphasis"/>
          <w:highlight w:val="yellow"/>
        </w:rPr>
        <w:t>Congress</w:t>
      </w:r>
      <w:r w:rsidRPr="00363559">
        <w:rPr>
          <w:sz w:val="16"/>
        </w:rPr>
        <w:t>, what might the related, though still nascent, intellectual movement of Afrofuturism have to say about antitrust?</w:t>
      </w:r>
    </w:p>
    <w:p w14:paraId="3D82D818" w14:textId="77777777" w:rsidR="00E14CFE" w:rsidRPr="00363559" w:rsidRDefault="00E14CFE" w:rsidP="00E14CFE">
      <w:pPr>
        <w:rPr>
          <w:sz w:val="16"/>
        </w:rPr>
      </w:pPr>
      <w:r w:rsidRPr="00363559">
        <w:rPr>
          <w:sz w:val="16"/>
        </w:rPr>
        <w:t>To be sure, CRT “eschew[s] the notion of a fully unified school of thought.” CRT scholar Athena Mutua describes CRT as “a work in progress.” Kimberlé Crenshaw, one of the most well-known CRT scholars, makes a similar point, stating:</w:t>
      </w:r>
    </w:p>
    <w:p w14:paraId="5FA8E6A9" w14:textId="77777777" w:rsidR="00E14CFE" w:rsidRPr="00363559" w:rsidRDefault="00E14CFE" w:rsidP="00E14CFE">
      <w:pPr>
        <w:ind w:left="720"/>
        <w:rPr>
          <w:sz w:val="16"/>
        </w:rPr>
      </w:pPr>
      <w:r w:rsidRPr="00363559">
        <w:rPr>
          <w:sz w:val="16"/>
        </w:rPr>
        <w:t>CRT is not so much an intellectual unit filled with natural stuff—theories, themes, practices and the like—but one that is dynamically constituted by a series of contestations and convergences pertaining to the ways that racial power is understood and articulated in the post-civil rights era. In the same way that Kendall Thomas reasoned that race was better thought of as a verb rather than a noun, I want to suggest that shifting the frame of CRT toward a dynamic rather than static reference would be a productive means by which we can link CRT’s past to the contemporary moment.</w:t>
      </w:r>
    </w:p>
    <w:p w14:paraId="6DA5C858" w14:textId="77777777" w:rsidR="00E14CFE" w:rsidRPr="00363559" w:rsidRDefault="00E14CFE" w:rsidP="00E14CFE">
      <w:pPr>
        <w:rPr>
          <w:sz w:val="16"/>
        </w:rPr>
      </w:pPr>
      <w:r w:rsidRPr="00363559">
        <w:rPr>
          <w:sz w:val="16"/>
        </w:rPr>
        <w:t xml:space="preserve">That said, CRT’s broad goals do shed some light on what a CRT approach to antitrust might look like, especially when coupled with another of CRT’s central tenets: that in thinking through reforms, </w:t>
      </w:r>
      <w:r w:rsidRPr="00363559">
        <w:rPr>
          <w:rStyle w:val="StyleUnderline"/>
        </w:rPr>
        <w:t>we should</w:t>
      </w:r>
      <w:r w:rsidRPr="00363559">
        <w:rPr>
          <w:sz w:val="16"/>
        </w:rPr>
        <w:t xml:space="preserve"> constantly “</w:t>
      </w:r>
      <w:r w:rsidRPr="00363559">
        <w:rPr>
          <w:rStyle w:val="Emphasis"/>
        </w:rPr>
        <w:t>look to the bottom</w:t>
      </w:r>
      <w:r w:rsidRPr="00363559">
        <w:rPr>
          <w:sz w:val="16"/>
        </w:rPr>
        <w:t xml:space="preserve">” </w:t>
      </w:r>
      <w:r w:rsidRPr="00363559">
        <w:rPr>
          <w:rStyle w:val="Emphasis"/>
        </w:rPr>
        <w:t>and consider the perspective of the most vulnerable</w:t>
      </w:r>
      <w:r w:rsidRPr="00363559">
        <w:rPr>
          <w:sz w:val="16"/>
        </w:rPr>
        <w:t>. Indeed, CRT scholars Lani Guinier and Gerald Torres emphasize how looking to the bottom can benefit us all since those on the bottom—</w:t>
      </w:r>
      <w:r w:rsidRPr="00363559">
        <w:rPr>
          <w:strike/>
          <w:sz w:val="16"/>
        </w:rPr>
        <w:t>Blacks</w:t>
      </w:r>
      <w:r w:rsidRPr="00363559">
        <w:rPr>
          <w:sz w:val="16"/>
        </w:rPr>
        <w:t xml:space="preserve"> [black people] in particular—are so often like “the miner’s canary: their distress is the first sign of a danger that threatens us all.” At the same time, CRT insists that we also “look to the top” to see how laws and norms maintain the power of dominant groups.</w:t>
      </w:r>
    </w:p>
    <w:p w14:paraId="0C03C7D7" w14:textId="77777777" w:rsidR="00E14CFE" w:rsidRPr="00363559" w:rsidRDefault="00E14CFE" w:rsidP="00E14CFE">
      <w:pPr>
        <w:rPr>
          <w:sz w:val="16"/>
        </w:rPr>
      </w:pPr>
      <w:r w:rsidRPr="00363559">
        <w:rPr>
          <w:sz w:val="16"/>
        </w:rPr>
        <w:t xml:space="preserve">Given these principles, it is clear that </w:t>
      </w:r>
      <w:r w:rsidRPr="00363559">
        <w:rPr>
          <w:rStyle w:val="StyleUnderline"/>
          <w:highlight w:val="yellow"/>
        </w:rPr>
        <w:t>CRT</w:t>
      </w:r>
      <w:r w:rsidRPr="00363559">
        <w:rPr>
          <w:rStyle w:val="StyleUnderline"/>
        </w:rPr>
        <w:t xml:space="preserve"> would </w:t>
      </w:r>
      <w:r w:rsidRPr="00363559">
        <w:rPr>
          <w:rStyle w:val="StyleUnderline"/>
          <w:highlight w:val="yellow"/>
        </w:rPr>
        <w:t>offer a vision of antitrust</w:t>
      </w:r>
      <w:r w:rsidRPr="00363559">
        <w:rPr>
          <w:sz w:val="16"/>
        </w:rPr>
        <w:t xml:space="preserve"> that is </w:t>
      </w:r>
      <w:r w:rsidRPr="00363559">
        <w:rPr>
          <w:rStyle w:val="Emphasis"/>
          <w:highlight w:val="yellow"/>
        </w:rPr>
        <w:t>grounded in eradicating inequality</w:t>
      </w:r>
      <w:r w:rsidRPr="00363559">
        <w:rPr>
          <w:sz w:val="16"/>
        </w:rPr>
        <w:t xml:space="preserve"> </w:t>
      </w:r>
      <w:r w:rsidRPr="00363559">
        <w:rPr>
          <w:rStyle w:val="Emphasis"/>
        </w:rPr>
        <w:t>along lines of race</w:t>
      </w:r>
      <w:r w:rsidRPr="00363559">
        <w:rPr>
          <w:sz w:val="16"/>
        </w:rPr>
        <w:t xml:space="preserve">, </w:t>
      </w:r>
      <w:r w:rsidRPr="00363559">
        <w:rPr>
          <w:rStyle w:val="Emphasis"/>
        </w:rPr>
        <w:t>gender, disability, and other forms of subordination</w:t>
      </w:r>
      <w:r w:rsidRPr="00363559">
        <w:rPr>
          <w:sz w:val="16"/>
        </w:rPr>
        <w:t xml:space="preserve">. The second commitment follows from and builds on the first. CRT would offer a vision of antitrust that </w:t>
      </w:r>
      <w:r w:rsidRPr="00363559">
        <w:rPr>
          <w:rStyle w:val="StyleUnderline"/>
          <w:highlight w:val="yellow"/>
        </w:rPr>
        <w:t>considers</w:t>
      </w:r>
      <w:r w:rsidRPr="00363559">
        <w:rPr>
          <w:sz w:val="16"/>
        </w:rPr>
        <w:t xml:space="preserve"> </w:t>
      </w:r>
      <w:r w:rsidRPr="00363559">
        <w:rPr>
          <w:rStyle w:val="Emphasis"/>
        </w:rPr>
        <w:t>not only the welfare of consumers</w:t>
      </w:r>
      <w:r w:rsidRPr="00363559">
        <w:rPr>
          <w:sz w:val="16"/>
        </w:rPr>
        <w:t xml:space="preserve"> and the opportunities for small businesses </w:t>
      </w:r>
      <w:r w:rsidRPr="00363559">
        <w:rPr>
          <w:rStyle w:val="Emphasis"/>
          <w:sz w:val="32"/>
        </w:rPr>
        <w:t xml:space="preserve">but also </w:t>
      </w:r>
      <w:r w:rsidRPr="00363559">
        <w:rPr>
          <w:rStyle w:val="Emphasis"/>
          <w:sz w:val="32"/>
          <w:highlight w:val="yellow"/>
        </w:rPr>
        <w:t>the welfare of workers and labor</w:t>
      </w:r>
      <w:r w:rsidRPr="00363559">
        <w:rPr>
          <w:sz w:val="16"/>
        </w:rPr>
        <w:t xml:space="preserve">. To be sure, implicit in </w:t>
      </w:r>
      <w:r w:rsidRPr="00363559">
        <w:rPr>
          <w:rStyle w:val="StyleUnderline"/>
          <w:highlight w:val="yellow"/>
        </w:rPr>
        <w:t>the</w:t>
      </w:r>
      <w:r w:rsidRPr="00363559">
        <w:rPr>
          <w:rStyle w:val="StyleUnderline"/>
        </w:rPr>
        <w:t xml:space="preserve"> current “</w:t>
      </w:r>
      <w:r w:rsidRPr="00363559">
        <w:rPr>
          <w:rStyle w:val="StyleUnderline"/>
          <w:highlight w:val="yellow"/>
        </w:rPr>
        <w:t>consumer welfare</w:t>
      </w:r>
      <w:r w:rsidRPr="00363559">
        <w:rPr>
          <w:sz w:val="16"/>
        </w:rPr>
        <w:t xml:space="preserve">” </w:t>
      </w:r>
      <w:r w:rsidRPr="00363559">
        <w:rPr>
          <w:rStyle w:val="StyleUnderline"/>
          <w:highlight w:val="yellow"/>
        </w:rPr>
        <w:t>approach</w:t>
      </w:r>
      <w:r w:rsidRPr="00363559">
        <w:rPr>
          <w:sz w:val="16"/>
        </w:rPr>
        <w:t xml:space="preserve"> is a disinterest in the plight of differently situated consumers, such as Black and brown consumers. But the standard also </w:t>
      </w:r>
      <w:r w:rsidRPr="00363559">
        <w:rPr>
          <w:rStyle w:val="Emphasis"/>
          <w:highlight w:val="yellow"/>
        </w:rPr>
        <w:t>betrays</w:t>
      </w:r>
      <w:r w:rsidRPr="00363559">
        <w:rPr>
          <w:rStyle w:val="Emphasis"/>
        </w:rPr>
        <w:t xml:space="preserve"> an </w:t>
      </w:r>
      <w:r w:rsidRPr="00363559">
        <w:rPr>
          <w:rStyle w:val="Emphasis"/>
          <w:highlight w:val="yellow"/>
        </w:rPr>
        <w:t>indifference to</w:t>
      </w:r>
      <w:r w:rsidRPr="00363559">
        <w:rPr>
          <w:rStyle w:val="Emphasis"/>
        </w:rPr>
        <w:t xml:space="preserve"> the </w:t>
      </w:r>
      <w:r w:rsidRPr="00363559">
        <w:rPr>
          <w:rStyle w:val="Emphasis"/>
          <w:highlight w:val="yellow"/>
        </w:rPr>
        <w:t>workers</w:t>
      </w:r>
      <w:r w:rsidRPr="00363559">
        <w:rPr>
          <w:sz w:val="16"/>
        </w:rPr>
        <w:t xml:space="preserve">—again, </w:t>
      </w:r>
      <w:r w:rsidRPr="00363559">
        <w:rPr>
          <w:rStyle w:val="Emphasis"/>
          <w:highlight w:val="yellow"/>
        </w:rPr>
        <w:t>many Black and brown</w:t>
      </w:r>
      <w:r w:rsidRPr="00363559">
        <w:rPr>
          <w:sz w:val="16"/>
        </w:rPr>
        <w:t>—</w:t>
      </w:r>
      <w:r w:rsidRPr="00363559">
        <w:rPr>
          <w:rStyle w:val="Emphasis"/>
        </w:rPr>
        <w:t>who make consumption possible</w:t>
      </w:r>
      <w:r w:rsidRPr="00363559">
        <w:rPr>
          <w:sz w:val="16"/>
        </w:rPr>
        <w:t xml:space="preserve">. There is a reason why </w:t>
      </w:r>
      <w:r w:rsidRPr="00E162C9">
        <w:rPr>
          <w:rStyle w:val="Emphasis"/>
        </w:rPr>
        <w:t xml:space="preserve">Eric </w:t>
      </w:r>
      <w:r w:rsidRPr="00E162C9">
        <w:rPr>
          <w:rStyle w:val="Emphasis"/>
          <w:highlight w:val="yellow"/>
        </w:rPr>
        <w:t>Posner</w:t>
      </w:r>
      <w:r w:rsidRPr="00363559">
        <w:rPr>
          <w:sz w:val="16"/>
        </w:rPr>
        <w:t xml:space="preserve"> has titled his </w:t>
      </w:r>
      <w:r w:rsidRPr="00E162C9">
        <w:rPr>
          <w:rStyle w:val="StyleUnderline"/>
          <w:highlight w:val="yellow"/>
        </w:rPr>
        <w:t>recent book</w:t>
      </w:r>
      <w:r w:rsidRPr="00E162C9">
        <w:rPr>
          <w:sz w:val="16"/>
          <w:highlight w:val="yellow"/>
        </w:rPr>
        <w:t>,</w:t>
      </w:r>
      <w:r w:rsidRPr="00363559">
        <w:rPr>
          <w:sz w:val="16"/>
        </w:rPr>
        <w:t xml:space="preserve"> </w:t>
      </w:r>
      <w:r w:rsidRPr="00E162C9">
        <w:rPr>
          <w:rStyle w:val="Emphasis"/>
          <w:highlight w:val="yellow"/>
        </w:rPr>
        <w:t>How Antitrust Failed Workers</w:t>
      </w:r>
      <w:r w:rsidRPr="00363559">
        <w:rPr>
          <w:sz w:val="16"/>
        </w:rPr>
        <w:t xml:space="preserve">. Thus, a CRT approach to antitrust would both attend to the welfare of all consumers—rich and poor, Black and white—however differently situated, to make sure they are treated fairly and equitably, and attend to the welfare of labor. After all, CRT takes anti-racism and antisubordination as its core goals, and both are imbricated with consumers and labor. Quite simply, </w:t>
      </w:r>
      <w:r w:rsidRPr="00363559">
        <w:rPr>
          <w:rStyle w:val="Emphasis"/>
        </w:rPr>
        <w:t>both</w:t>
      </w:r>
      <w:r w:rsidRPr="00363559">
        <w:rPr>
          <w:sz w:val="16"/>
        </w:rPr>
        <w:t xml:space="preserve"> </w:t>
      </w:r>
      <w:r w:rsidRPr="00363559">
        <w:rPr>
          <w:rStyle w:val="Emphasis"/>
        </w:rPr>
        <w:t>the welfare of all consumers and</w:t>
      </w:r>
      <w:r w:rsidRPr="00363559">
        <w:rPr>
          <w:sz w:val="16"/>
        </w:rPr>
        <w:t xml:space="preserve"> the welfare of </w:t>
      </w:r>
      <w:r w:rsidRPr="00363559">
        <w:rPr>
          <w:rStyle w:val="Emphasis"/>
        </w:rPr>
        <w:t>all</w:t>
      </w:r>
      <w:r w:rsidRPr="00363559">
        <w:rPr>
          <w:sz w:val="16"/>
        </w:rPr>
        <w:t xml:space="preserve"> </w:t>
      </w:r>
      <w:r w:rsidRPr="00363559">
        <w:rPr>
          <w:rStyle w:val="Emphasis"/>
        </w:rPr>
        <w:t>workers</w:t>
      </w:r>
      <w:r w:rsidRPr="00363559">
        <w:rPr>
          <w:sz w:val="16"/>
        </w:rPr>
        <w:t xml:space="preserve"> </w:t>
      </w:r>
      <w:r w:rsidRPr="00363559">
        <w:rPr>
          <w:rStyle w:val="Emphasis"/>
        </w:rPr>
        <w:t>would factor into any antitrust cost-benefit analysis</w:t>
      </w:r>
      <w:r w:rsidRPr="00363559">
        <w:rPr>
          <w:sz w:val="16"/>
        </w:rPr>
        <w:t>.</w:t>
      </w:r>
    </w:p>
    <w:p w14:paraId="08163DEE" w14:textId="77777777" w:rsidR="00E14CFE" w:rsidRPr="00363559" w:rsidRDefault="00E14CFE" w:rsidP="00E14CFE">
      <w:pPr>
        <w:rPr>
          <w:sz w:val="16"/>
        </w:rPr>
      </w:pPr>
      <w:r w:rsidRPr="00363559">
        <w:rPr>
          <w:sz w:val="16"/>
        </w:rPr>
        <w:t xml:space="preserve">***Footnote 293: 293 Eric A. Posner, How Antitrust Failed Workers 30–41 (2021) (describing the dearth of monopsony cases in antitrust).*** </w:t>
      </w:r>
    </w:p>
    <w:p w14:paraId="58527720" w14:textId="77777777" w:rsidR="00E14CFE" w:rsidRDefault="00E14CFE" w:rsidP="00E14CFE">
      <w:pPr>
        <w:spacing w:line="278" w:lineRule="auto"/>
        <w:rPr>
          <w:rFonts w:asciiTheme="minorHAnsi" w:hAnsiTheme="minorHAnsi" w:cstheme="minorBidi"/>
          <w:kern w:val="2"/>
          <w:sz w:val="24"/>
          <w:szCs w:val="24"/>
          <w14:ligatures w14:val="standardContextual"/>
        </w:rPr>
      </w:pPr>
    </w:p>
    <w:p w14:paraId="09854BE7" w14:textId="17EB4483" w:rsidR="00E14CFE" w:rsidRPr="00E14CFE" w:rsidRDefault="00E14CFE" w:rsidP="00E14CFE">
      <w:pPr>
        <w:pStyle w:val="Heading4"/>
      </w:pPr>
      <w:r w:rsidRPr="00E14CFE">
        <w:t>worker organizing rights discourse is specifically good, even if other rights are neoliberal! Rejecting rights makes resistance harder.</w:t>
      </w:r>
    </w:p>
    <w:p w14:paraId="59BD84EE"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b/>
          <w:bCs/>
          <w:color w:val="222222"/>
          <w:sz w:val="26"/>
          <w:szCs w:val="26"/>
        </w:rPr>
        <w:t>Fay 23</w:t>
      </w:r>
      <w:r w:rsidRPr="00E14CFE">
        <w:rPr>
          <w:rFonts w:eastAsia="Times New Roman"/>
          <w:color w:val="222222"/>
        </w:rPr>
        <w:t> (Fay W., Associate at Lieschke &amp; Weatherill Lawyers, University of Adelaide, Adelaide, Australia; (2023). Neoliberalism and Radical Rights: On the Work and Theory of Law and Organising. International journal for the semiotics of law. 36(2), 407–439. </w:t>
      </w:r>
      <w:hyperlink r:id="rId6" w:tgtFrame="_blank" w:history="1">
        <w:r w:rsidRPr="00E14CFE">
          <w:rPr>
            <w:rFonts w:eastAsia="Times New Roman"/>
            <w:color w:val="1155CC"/>
            <w:u w:val="single"/>
          </w:rPr>
          <w:t>https://doi.org/10.1007/s11196-022-09931-4</w:t>
        </w:r>
      </w:hyperlink>
      <w:r w:rsidRPr="00E14CFE">
        <w:rPr>
          <w:rFonts w:eastAsia="Times New Roman"/>
          <w:color w:val="222222"/>
        </w:rPr>
        <w:t>)</w:t>
      </w:r>
    </w:p>
    <w:p w14:paraId="56A17826"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rPr>
        <w:t>Rights and Relationships</w:t>
      </w:r>
    </w:p>
    <w:p w14:paraId="0B8B33E8"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The role of </w:t>
      </w:r>
      <w:r w:rsidRPr="00E14CFE">
        <w:rPr>
          <w:rFonts w:eastAsia="Times New Roman"/>
          <w:color w:val="222222"/>
          <w:shd w:val="clear" w:color="auto" w:fill="FFFF00"/>
        </w:rPr>
        <w:t>rights discourse</w:t>
      </w:r>
      <w:r w:rsidRPr="00E14CFE">
        <w:rPr>
          <w:rFonts w:eastAsia="Times New Roman"/>
          <w:color w:val="222222"/>
          <w:sz w:val="16"/>
          <w:szCs w:val="16"/>
        </w:rPr>
        <w:t> </w:t>
      </w:r>
      <w:r w:rsidRPr="00E14CFE">
        <w:rPr>
          <w:rFonts w:eastAsia="Times New Roman"/>
          <w:color w:val="222222"/>
          <w:shd w:val="clear" w:color="auto" w:fill="FFFF00"/>
        </w:rPr>
        <w:t>in</w:t>
      </w:r>
      <w:r w:rsidRPr="00E14CFE">
        <w:rPr>
          <w:rFonts w:eastAsia="Times New Roman"/>
          <w:color w:val="222222"/>
        </w:rPr>
        <w:t> the furtherance of </w:t>
      </w:r>
      <w:r w:rsidRPr="00E14CFE">
        <w:rPr>
          <w:rFonts w:eastAsia="Times New Roman"/>
          <w:b/>
          <w:bCs/>
          <w:color w:val="222222"/>
          <w:shd w:val="clear" w:color="auto" w:fill="FFFF00"/>
        </w:rPr>
        <w:t>collective organising</w:t>
      </w:r>
      <w:r w:rsidRPr="00E14CFE">
        <w:rPr>
          <w:rFonts w:eastAsia="Times New Roman"/>
          <w:color w:val="222222"/>
          <w:sz w:val="16"/>
          <w:szCs w:val="16"/>
        </w:rPr>
        <w:t> also </w:t>
      </w:r>
      <w:r w:rsidRPr="00E14CFE">
        <w:rPr>
          <w:rFonts w:eastAsia="Times New Roman"/>
          <w:color w:val="222222"/>
          <w:shd w:val="clear" w:color="auto" w:fill="FFFF00"/>
        </w:rPr>
        <w:t>presents</w:t>
      </w:r>
      <w:r w:rsidRPr="00E14CFE">
        <w:rPr>
          <w:rFonts w:eastAsia="Times New Roman"/>
          <w:color w:val="222222"/>
          <w:sz w:val="16"/>
          <w:szCs w:val="16"/>
        </w:rPr>
        <w:t> </w:t>
      </w:r>
      <w:r w:rsidRPr="00E14CFE">
        <w:rPr>
          <w:rFonts w:eastAsia="Times New Roman"/>
          <w:b/>
          <w:bCs/>
          <w:color w:val="222222"/>
          <w:shd w:val="clear" w:color="auto" w:fill="FFFF00"/>
        </w:rPr>
        <w:t>significant</w:t>
      </w:r>
      <w:r w:rsidRPr="00E14CFE">
        <w:rPr>
          <w:rFonts w:eastAsia="Times New Roman"/>
          <w:b/>
          <w:bCs/>
          <w:color w:val="222222"/>
        </w:rPr>
        <w:t> </w:t>
      </w:r>
      <w:r w:rsidRPr="00E14CFE">
        <w:rPr>
          <w:rFonts w:eastAsia="Times New Roman"/>
          <w:b/>
          <w:bCs/>
          <w:color w:val="222222"/>
          <w:shd w:val="clear" w:color="auto" w:fill="FFFF00"/>
        </w:rPr>
        <w:t>opportunities for</w:t>
      </w:r>
      <w:r w:rsidRPr="00E14CFE">
        <w:rPr>
          <w:rFonts w:eastAsia="Times New Roman"/>
          <w:b/>
          <w:bCs/>
          <w:color w:val="222222"/>
        </w:rPr>
        <w:t> </w:t>
      </w:r>
      <w:r w:rsidRPr="00E14CFE">
        <w:rPr>
          <w:rFonts w:eastAsia="Times New Roman"/>
          <w:b/>
          <w:bCs/>
          <w:color w:val="222222"/>
          <w:shd w:val="clear" w:color="auto" w:fill="FFFF00"/>
        </w:rPr>
        <w:t>a counter-neoliberal legal project</w:t>
      </w:r>
      <w:r w:rsidRPr="00E14CFE">
        <w:rPr>
          <w:rFonts w:eastAsia="Times New Roman"/>
          <w:color w:val="222222"/>
          <w:sz w:val="16"/>
          <w:szCs w:val="16"/>
        </w:rPr>
        <w:t>. David Harvey’s enunciation of a collective ‘right to the city’ offers a key example of the way in which a collective right, or a set of collective rights, may act as a counter-hegemonic discursive tool in opposing the individualising rhetoric of neoliberalism [27, p. 4]. As will be further discussed, Harvey readily acknowledges that the </w:t>
      </w:r>
      <w:r w:rsidRPr="00E14CFE">
        <w:rPr>
          <w:rFonts w:eastAsia="Times New Roman"/>
          <w:color w:val="222222"/>
          <w:shd w:val="clear" w:color="auto" w:fill="FFFF00"/>
        </w:rPr>
        <w:t>definition and application of</w:t>
      </w:r>
      <w:r w:rsidRPr="00E14CFE">
        <w:rPr>
          <w:rFonts w:eastAsia="Times New Roman"/>
          <w:color w:val="222222"/>
        </w:rPr>
        <w:t> such a </w:t>
      </w:r>
      <w:r w:rsidRPr="00E14CFE">
        <w:rPr>
          <w:rFonts w:eastAsia="Times New Roman"/>
          <w:color w:val="222222"/>
          <w:shd w:val="clear" w:color="auto" w:fill="FFFF00"/>
        </w:rPr>
        <w:t>collective right</w:t>
      </w:r>
      <w:r w:rsidRPr="00E14CFE">
        <w:rPr>
          <w:rFonts w:eastAsia="Times New Roman"/>
          <w:color w:val="222222"/>
        </w:rPr>
        <w:t> </w:t>
      </w:r>
      <w:r w:rsidRPr="00E14CFE">
        <w:rPr>
          <w:rFonts w:eastAsia="Times New Roman"/>
          <w:color w:val="222222"/>
          <w:shd w:val="clear" w:color="auto" w:fill="FFFF00"/>
        </w:rPr>
        <w:t>is</w:t>
      </w:r>
      <w:r w:rsidRPr="00E14CFE">
        <w:rPr>
          <w:rFonts w:eastAsia="Times New Roman"/>
          <w:color w:val="222222"/>
          <w:sz w:val="16"/>
          <w:szCs w:val="16"/>
        </w:rPr>
        <w:t> ‘</w:t>
      </w:r>
      <w:r w:rsidRPr="00E14CFE">
        <w:rPr>
          <w:rFonts w:eastAsia="Times New Roman"/>
          <w:b/>
          <w:bCs/>
          <w:color w:val="222222"/>
        </w:rPr>
        <w:t>itself </w:t>
      </w:r>
      <w:r w:rsidRPr="00E14CFE">
        <w:rPr>
          <w:rFonts w:eastAsia="Times New Roman"/>
          <w:b/>
          <w:bCs/>
          <w:color w:val="222222"/>
          <w:shd w:val="clear" w:color="auto" w:fill="FFFF00"/>
        </w:rPr>
        <w:t>an object of struggle</w:t>
      </w:r>
      <w:r w:rsidRPr="00E14CFE">
        <w:rPr>
          <w:rFonts w:eastAsia="Times New Roman"/>
          <w:color w:val="222222"/>
          <w:sz w:val="16"/>
          <w:szCs w:val="16"/>
        </w:rPr>
        <w:t>, and that struggle has to proceed concomitantly with the struggle to materialize it’, mirroring the CLS critique that rights are not determinative or uncontested concepts [27, p. xv]. However, </w:t>
      </w:r>
      <w:r w:rsidRPr="00E14CFE">
        <w:rPr>
          <w:rFonts w:eastAsia="Times New Roman"/>
          <w:color w:val="222222"/>
          <w:shd w:val="clear" w:color="auto" w:fill="FFFF00"/>
        </w:rPr>
        <w:t>the contest inherent</w:t>
      </w:r>
      <w:r w:rsidRPr="00E14CFE">
        <w:rPr>
          <w:rFonts w:eastAsia="Times New Roman"/>
          <w:color w:val="222222"/>
        </w:rPr>
        <w:t> </w:t>
      </w:r>
      <w:r w:rsidRPr="00E14CFE">
        <w:rPr>
          <w:rFonts w:eastAsia="Times New Roman"/>
          <w:color w:val="222222"/>
          <w:shd w:val="clear" w:color="auto" w:fill="FFFF00"/>
        </w:rPr>
        <w:t>in</w:t>
      </w:r>
      <w:r w:rsidRPr="00E14CFE">
        <w:rPr>
          <w:rFonts w:eastAsia="Times New Roman"/>
          <w:color w:val="222222"/>
          <w:sz w:val="16"/>
          <w:szCs w:val="16"/>
        </w:rPr>
        <w:t> the </w:t>
      </w:r>
      <w:r w:rsidRPr="00E14CFE">
        <w:rPr>
          <w:rFonts w:eastAsia="Times New Roman"/>
          <w:color w:val="222222"/>
          <w:shd w:val="clear" w:color="auto" w:fill="FFFF00"/>
        </w:rPr>
        <w:t>assertion of</w:t>
      </w:r>
      <w:r w:rsidRPr="00E14CFE">
        <w:rPr>
          <w:rFonts w:eastAsia="Times New Roman"/>
          <w:color w:val="222222"/>
          <w:sz w:val="16"/>
          <w:szCs w:val="16"/>
        </w:rPr>
        <w:t> such </w:t>
      </w:r>
      <w:r w:rsidRPr="00E14CFE">
        <w:rPr>
          <w:rFonts w:eastAsia="Times New Roman"/>
          <w:color w:val="222222"/>
          <w:shd w:val="clear" w:color="auto" w:fill="FFFF00"/>
        </w:rPr>
        <w:t>rights</w:t>
      </w:r>
      <w:r w:rsidRPr="00E14CFE">
        <w:rPr>
          <w:rFonts w:eastAsia="Times New Roman"/>
          <w:color w:val="222222"/>
          <w:sz w:val="16"/>
          <w:szCs w:val="16"/>
          <w:shd w:val="clear" w:color="auto" w:fill="FFFF00"/>
        </w:rPr>
        <w:t> </w:t>
      </w:r>
      <w:r w:rsidRPr="00E14CFE">
        <w:rPr>
          <w:rFonts w:eastAsia="Times New Roman"/>
          <w:color w:val="222222"/>
          <w:shd w:val="clear" w:color="auto" w:fill="FFFF00"/>
        </w:rPr>
        <w:t>is</w:t>
      </w:r>
      <w:r w:rsidRPr="00E14CFE">
        <w:rPr>
          <w:rFonts w:eastAsia="Times New Roman"/>
          <w:color w:val="222222"/>
          <w:sz w:val="16"/>
          <w:szCs w:val="16"/>
        </w:rPr>
        <w:t> presented </w:t>
      </w:r>
      <w:r w:rsidRPr="00E14CFE">
        <w:rPr>
          <w:rFonts w:eastAsia="Times New Roman"/>
          <w:b/>
          <w:bCs/>
          <w:color w:val="222222"/>
          <w:shd w:val="clear" w:color="auto" w:fill="FFFF00"/>
        </w:rPr>
        <w:t>not</w:t>
      </w:r>
      <w:r w:rsidRPr="00E14CFE">
        <w:rPr>
          <w:rFonts w:eastAsia="Times New Roman"/>
          <w:color w:val="222222"/>
          <w:sz w:val="16"/>
          <w:szCs w:val="16"/>
        </w:rPr>
        <w:t> as </w:t>
      </w:r>
      <w:r w:rsidRPr="00E14CFE">
        <w:rPr>
          <w:rFonts w:eastAsia="Times New Roman"/>
          <w:b/>
          <w:bCs/>
          <w:color w:val="222222"/>
          <w:shd w:val="clear" w:color="auto" w:fill="FFFF00"/>
        </w:rPr>
        <w:t>a detriment</w:t>
      </w:r>
      <w:r w:rsidRPr="00E14CFE">
        <w:rPr>
          <w:rFonts w:eastAsia="Times New Roman"/>
          <w:color w:val="222222"/>
          <w:sz w:val="16"/>
          <w:szCs w:val="16"/>
        </w:rPr>
        <w:t>, </w:t>
      </w:r>
      <w:r w:rsidRPr="00E14CFE">
        <w:rPr>
          <w:rFonts w:eastAsia="Times New Roman"/>
          <w:b/>
          <w:bCs/>
          <w:color w:val="222222"/>
          <w:shd w:val="clear" w:color="auto" w:fill="FFFF00"/>
        </w:rPr>
        <w:t>but</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a</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benefit</w:t>
      </w:r>
      <w:r w:rsidRPr="00E14CFE">
        <w:rPr>
          <w:rFonts w:eastAsia="Times New Roman"/>
          <w:color w:val="222222"/>
          <w:sz w:val="16"/>
          <w:szCs w:val="16"/>
        </w:rPr>
        <w:t> </w:t>
      </w:r>
      <w:r w:rsidRPr="00E14CFE">
        <w:rPr>
          <w:rFonts w:eastAsia="Times New Roman"/>
          <w:b/>
          <w:bCs/>
          <w:color w:val="222222"/>
          <w:shd w:val="clear" w:color="auto" w:fill="FFFF00"/>
        </w:rPr>
        <w:t>of</w:t>
      </w:r>
      <w:r w:rsidRPr="00E14CFE">
        <w:rPr>
          <w:rFonts w:eastAsia="Times New Roman"/>
          <w:color w:val="222222"/>
          <w:sz w:val="16"/>
          <w:szCs w:val="16"/>
        </w:rPr>
        <w:t> such </w:t>
      </w:r>
      <w:r w:rsidRPr="00E14CFE">
        <w:rPr>
          <w:rFonts w:eastAsia="Times New Roman"/>
          <w:b/>
          <w:bCs/>
          <w:color w:val="222222"/>
          <w:shd w:val="clear" w:color="auto" w:fill="FFFF00"/>
        </w:rPr>
        <w:t>discourse</w:t>
      </w:r>
      <w:r w:rsidRPr="00E14CFE">
        <w:rPr>
          <w:rFonts w:eastAsia="Times New Roman"/>
          <w:color w:val="222222"/>
          <w:sz w:val="16"/>
          <w:szCs w:val="16"/>
        </w:rPr>
        <w:t>. To Harvey, such a bundle of collective rights to counter neoliberalism may include any number of demands beyond traditional liberal rights [26, p. 204]. In this bundle, it is Harvey’s radicalised right to ‘political association’, infused with the primacy of class struggle in his analysis, that is of most significant concern for the purposes of this article. Moreover, the prefigurative nature of participatory and collective organising, as will be further discussed in the forthcoming section, bears what Harvey describes as the burden upon such counter-hegemonic rights discourse, by which the proposal of ‘different right to those held sacrosanct by neoliberalism carries with it… the obligation to specify alternative social process[es] within which such alternative rights can inhere.’ [26, 204] In this way, the </w:t>
      </w:r>
      <w:r w:rsidRPr="00E14CFE">
        <w:rPr>
          <w:rFonts w:eastAsia="Times New Roman"/>
          <w:color w:val="222222"/>
          <w:shd w:val="clear" w:color="auto" w:fill="FFFF00"/>
        </w:rPr>
        <w:t>promise of collective organising</w:t>
      </w:r>
      <w:r w:rsidRPr="00E14CFE">
        <w:rPr>
          <w:rFonts w:eastAsia="Times New Roman"/>
          <w:color w:val="222222"/>
        </w:rPr>
        <w:t> </w:t>
      </w:r>
      <w:r w:rsidRPr="00E14CFE">
        <w:rPr>
          <w:rFonts w:eastAsia="Times New Roman"/>
          <w:color w:val="222222"/>
          <w:shd w:val="clear" w:color="auto" w:fill="FFFF00"/>
        </w:rPr>
        <w:t>and</w:t>
      </w:r>
      <w:r w:rsidRPr="00E14CFE">
        <w:rPr>
          <w:rFonts w:eastAsia="Times New Roman"/>
          <w:color w:val="222222"/>
          <w:sz w:val="16"/>
          <w:szCs w:val="16"/>
        </w:rPr>
        <w:t>, by extension, </w:t>
      </w:r>
      <w:r w:rsidRPr="00E14CFE">
        <w:rPr>
          <w:rFonts w:eastAsia="Times New Roman"/>
          <w:b/>
          <w:bCs/>
          <w:color w:val="222222"/>
          <w:shd w:val="clear" w:color="auto" w:fill="FFFF00"/>
        </w:rPr>
        <w:t>rights</w:t>
      </w:r>
      <w:r w:rsidRPr="00E14CFE">
        <w:rPr>
          <w:rFonts w:eastAsia="Times New Roman"/>
          <w:color w:val="222222"/>
          <w:sz w:val="16"/>
          <w:szCs w:val="16"/>
        </w:rPr>
        <w:t> </w:t>
      </w:r>
      <w:r w:rsidRPr="00E14CFE">
        <w:rPr>
          <w:rFonts w:eastAsia="Times New Roman"/>
          <w:b/>
          <w:bCs/>
          <w:color w:val="222222"/>
          <w:shd w:val="clear" w:color="auto" w:fill="FFFF00"/>
        </w:rPr>
        <w:t>to promote organising</w:t>
      </w:r>
      <w:r w:rsidRPr="00E14CFE">
        <w:rPr>
          <w:rFonts w:eastAsia="Times New Roman"/>
          <w:color w:val="222222"/>
          <w:sz w:val="16"/>
          <w:szCs w:val="16"/>
          <w:shd w:val="clear" w:color="auto" w:fill="FFFF00"/>
        </w:rPr>
        <w:t>,</w:t>
      </w:r>
      <w:r w:rsidRPr="00E14CFE">
        <w:rPr>
          <w:rFonts w:eastAsia="Times New Roman"/>
          <w:color w:val="222222"/>
          <w:sz w:val="16"/>
          <w:szCs w:val="16"/>
        </w:rPr>
        <w:t> </w:t>
      </w:r>
      <w:r w:rsidRPr="00E14CFE">
        <w:rPr>
          <w:rFonts w:eastAsia="Times New Roman"/>
          <w:b/>
          <w:bCs/>
          <w:color w:val="222222"/>
          <w:shd w:val="clear" w:color="auto" w:fill="FFFF00"/>
        </w:rPr>
        <w:t>lies in their ability to</w:t>
      </w:r>
      <w:r w:rsidRPr="00E14CFE">
        <w:rPr>
          <w:rFonts w:eastAsia="Times New Roman"/>
          <w:b/>
          <w:bCs/>
          <w:color w:val="222222"/>
        </w:rPr>
        <w:t> </w:t>
      </w:r>
      <w:r w:rsidRPr="00E14CFE">
        <w:rPr>
          <w:rFonts w:eastAsia="Times New Roman"/>
          <w:b/>
          <w:bCs/>
          <w:color w:val="222222"/>
          <w:shd w:val="clear" w:color="auto" w:fill="FFFF00"/>
        </w:rPr>
        <w:t>further</w:t>
      </w:r>
      <w:r w:rsidRPr="00E14CFE">
        <w:rPr>
          <w:rFonts w:eastAsia="Times New Roman"/>
          <w:b/>
          <w:bCs/>
          <w:color w:val="222222"/>
        </w:rPr>
        <w:t> </w:t>
      </w:r>
      <w:r w:rsidRPr="00E14CFE">
        <w:rPr>
          <w:rFonts w:eastAsia="Times New Roman"/>
          <w:b/>
          <w:bCs/>
          <w:color w:val="222222"/>
          <w:shd w:val="clear" w:color="auto" w:fill="FFFF00"/>
        </w:rPr>
        <w:t>counter-hegemonic discourses</w:t>
      </w:r>
      <w:r w:rsidRPr="00E14CFE">
        <w:rPr>
          <w:rFonts w:eastAsia="Times New Roman"/>
          <w:color w:val="222222"/>
          <w:sz w:val="16"/>
          <w:szCs w:val="16"/>
        </w:rPr>
        <w:t> </w:t>
      </w:r>
      <w:r w:rsidRPr="00E14CFE">
        <w:rPr>
          <w:rFonts w:eastAsia="Times New Roman"/>
          <w:color w:val="222222"/>
          <w:shd w:val="clear" w:color="auto" w:fill="FFFF00"/>
        </w:rPr>
        <w:t>and</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expand political imagination</w:t>
      </w:r>
      <w:r w:rsidRPr="00E14CFE">
        <w:rPr>
          <w:rFonts w:eastAsia="Times New Roman"/>
          <w:color w:val="222222"/>
          <w:sz w:val="16"/>
          <w:szCs w:val="16"/>
        </w:rPr>
        <w:t> </w:t>
      </w:r>
      <w:r w:rsidRPr="00E14CFE">
        <w:rPr>
          <w:rFonts w:eastAsia="Times New Roman"/>
          <w:color w:val="222222"/>
          <w:shd w:val="clear" w:color="auto" w:fill="FFFF00"/>
        </w:rPr>
        <w:t>and</w:t>
      </w:r>
      <w:r w:rsidRPr="00E14CFE">
        <w:rPr>
          <w:rFonts w:eastAsia="Times New Roman"/>
          <w:color w:val="222222"/>
          <w:sz w:val="16"/>
          <w:szCs w:val="16"/>
        </w:rPr>
        <w:t>, in so doing, </w:t>
      </w:r>
      <w:r w:rsidRPr="00E14CFE">
        <w:rPr>
          <w:rFonts w:eastAsia="Times New Roman"/>
          <w:b/>
          <w:bCs/>
          <w:color w:val="222222"/>
          <w:shd w:val="clear" w:color="auto" w:fill="FFFF00"/>
        </w:rPr>
        <w:t>the lines of</w:t>
      </w:r>
      <w:r w:rsidRPr="00E14CFE">
        <w:rPr>
          <w:rFonts w:eastAsia="Times New Roman"/>
          <w:color w:val="222222"/>
          <w:sz w:val="16"/>
          <w:szCs w:val="16"/>
        </w:rPr>
        <w:t> political and social </w:t>
      </w:r>
      <w:r w:rsidRPr="00E14CFE">
        <w:rPr>
          <w:rFonts w:eastAsia="Times New Roman"/>
          <w:b/>
          <w:bCs/>
          <w:color w:val="222222"/>
          <w:shd w:val="clear" w:color="auto" w:fill="FFFF00"/>
        </w:rPr>
        <w:t>struggle</w:t>
      </w:r>
      <w:r w:rsidRPr="00E14CFE">
        <w:rPr>
          <w:rFonts w:eastAsia="Times New Roman"/>
          <w:color w:val="222222"/>
          <w:sz w:val="16"/>
          <w:szCs w:val="16"/>
        </w:rPr>
        <w:t>.</w:t>
      </w:r>
    </w:p>
    <w:p w14:paraId="7653068C"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Harvey describes the heavily intersectional nature of class oppression as an intensified phenomenon under neoliberalism, noting the racialised nature of lower classes throughout the Global North and the ‘increasing femini[s]ation of poverty’ [26, p. 202]. </w:t>
      </w:r>
      <w:r w:rsidRPr="00E14CFE">
        <w:rPr>
          <w:rFonts w:eastAsia="Times New Roman"/>
          <w:color w:val="222222"/>
          <w:shd w:val="clear" w:color="auto" w:fill="FFFF00"/>
        </w:rPr>
        <w:t>A unified language</w:t>
      </w:r>
      <w:r w:rsidRPr="00E14CFE">
        <w:rPr>
          <w:rFonts w:eastAsia="Times New Roman"/>
          <w:color w:val="222222"/>
        </w:rPr>
        <w:t> </w:t>
      </w:r>
      <w:r w:rsidRPr="00E14CFE">
        <w:rPr>
          <w:rFonts w:eastAsia="Times New Roman"/>
          <w:color w:val="222222"/>
          <w:shd w:val="clear" w:color="auto" w:fill="FFFF00"/>
        </w:rPr>
        <w:t>of politics</w:t>
      </w:r>
      <w:r w:rsidRPr="00E14CFE">
        <w:rPr>
          <w:rFonts w:eastAsia="Times New Roman"/>
          <w:color w:val="222222"/>
          <w:sz w:val="16"/>
          <w:szCs w:val="16"/>
          <w:shd w:val="clear" w:color="auto" w:fill="FFFF00"/>
        </w:rPr>
        <w:t> </w:t>
      </w:r>
      <w:r w:rsidRPr="00E14CFE">
        <w:rPr>
          <w:rFonts w:eastAsia="Times New Roman"/>
          <w:color w:val="222222"/>
          <w:shd w:val="clear" w:color="auto" w:fill="FFFF00"/>
        </w:rPr>
        <w:t>and struggle</w:t>
      </w:r>
      <w:r w:rsidRPr="00E14CFE">
        <w:rPr>
          <w:rFonts w:eastAsia="Times New Roman"/>
          <w:color w:val="222222"/>
          <w:sz w:val="16"/>
          <w:szCs w:val="16"/>
          <w:shd w:val="clear" w:color="auto" w:fill="FFFF00"/>
        </w:rPr>
        <w:t> </w:t>
      </w:r>
      <w:r w:rsidRPr="00E14CFE">
        <w:rPr>
          <w:rFonts w:eastAsia="Times New Roman"/>
          <w:color w:val="222222"/>
          <w:shd w:val="clear" w:color="auto" w:fill="FFFF00"/>
        </w:rPr>
        <w:t>is</w:t>
      </w:r>
      <w:r w:rsidRPr="00E14CFE">
        <w:rPr>
          <w:rFonts w:eastAsia="Times New Roman"/>
          <w:color w:val="222222"/>
          <w:sz w:val="16"/>
          <w:szCs w:val="16"/>
        </w:rPr>
        <w:t> therefore </w:t>
      </w:r>
      <w:r w:rsidRPr="00E14CFE">
        <w:rPr>
          <w:rFonts w:eastAsia="Times New Roman"/>
          <w:b/>
          <w:bCs/>
          <w:color w:val="222222"/>
          <w:shd w:val="clear" w:color="auto" w:fill="FFFF00"/>
        </w:rPr>
        <w:t>required</w:t>
      </w:r>
      <w:r w:rsidRPr="00E14CFE">
        <w:rPr>
          <w:rFonts w:eastAsia="Times New Roman"/>
          <w:color w:val="222222"/>
          <w:sz w:val="16"/>
          <w:szCs w:val="16"/>
        </w:rPr>
        <w:t> </w:t>
      </w:r>
      <w:r w:rsidRPr="00E14CFE">
        <w:rPr>
          <w:rFonts w:eastAsia="Times New Roman"/>
          <w:color w:val="222222"/>
          <w:shd w:val="clear" w:color="auto" w:fill="FFFF00"/>
        </w:rPr>
        <w:t>to draw together</w:t>
      </w:r>
      <w:r w:rsidRPr="00E14CFE">
        <w:rPr>
          <w:rFonts w:eastAsia="Times New Roman"/>
          <w:color w:val="222222"/>
          <w:sz w:val="16"/>
          <w:szCs w:val="16"/>
        </w:rPr>
        <w:t> the various—and at times disparate—movements that have emerged in response to neoliberalism, from indigenous resistance to land dispossession22 and climate activists,23 to </w:t>
      </w:r>
      <w:r w:rsidRPr="00E14CFE">
        <w:rPr>
          <w:rFonts w:eastAsia="Times New Roman"/>
          <w:color w:val="222222"/>
          <w:shd w:val="clear" w:color="auto" w:fill="FFFF00"/>
        </w:rPr>
        <w:t>workers</w:t>
      </w:r>
      <w:r w:rsidRPr="00E14CFE">
        <w:rPr>
          <w:rFonts w:eastAsia="Times New Roman"/>
          <w:color w:val="222222"/>
          <w:sz w:val="16"/>
          <w:szCs w:val="16"/>
        </w:rPr>
        <w:t>24 and LGTBQ + activists.25 The nature of class constitution, to Harvey, is not fixed, however, the nature of class regarding political and economic conflict, and therefore the inevitability of class struggle, is determined by the prevailing mode of production [14, pp. 279–304].</w:t>
      </w:r>
    </w:p>
    <w:p w14:paraId="6A2F1CB2"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Although Harvey’s analysis seeks to a significant degree to unite these multifaceted movements behind a Marxist class politics, the substance of such movements is of lesser concern to this project than their form as organisations based around an agonistic politics of struggle. To this extent, despite its focus on class oppression, Harvey’s approach mirrors the radical democratic vision previously outlined. Moreover, Harvey’s description of the organic emergence of social and intellectual movements from determined class positions recalls the Gramscian notion of organic intellectualism and hegemony/counter-hegemony and, thereby, the counter-hegemonic role that a discourse of rights and collective organising can play.26</w:t>
      </w:r>
    </w:p>
    <w:p w14:paraId="2C6CD1F9"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Additionally, </w:t>
      </w:r>
      <w:r w:rsidRPr="00E14CFE">
        <w:rPr>
          <w:rFonts w:eastAsia="Times New Roman"/>
          <w:b/>
          <w:bCs/>
          <w:color w:val="222222"/>
        </w:rPr>
        <w:t>the legal reality</w:t>
      </w:r>
      <w:r w:rsidRPr="00E14CFE">
        <w:rPr>
          <w:rFonts w:eastAsia="Times New Roman"/>
          <w:color w:val="222222"/>
          <w:sz w:val="16"/>
          <w:szCs w:val="16"/>
        </w:rPr>
        <w:t> </w:t>
      </w:r>
      <w:r w:rsidRPr="00E14CFE">
        <w:rPr>
          <w:rFonts w:eastAsia="Times New Roman"/>
          <w:color w:val="222222"/>
        </w:rPr>
        <w:t>and</w:t>
      </w:r>
      <w:r w:rsidRPr="00E14CFE">
        <w:rPr>
          <w:rFonts w:eastAsia="Times New Roman"/>
          <w:color w:val="222222"/>
          <w:sz w:val="16"/>
          <w:szCs w:val="16"/>
        </w:rPr>
        <w:t> </w:t>
      </w:r>
      <w:r w:rsidRPr="00E14CFE">
        <w:rPr>
          <w:rFonts w:eastAsia="Times New Roman"/>
          <w:b/>
          <w:bCs/>
          <w:color w:val="222222"/>
          <w:shd w:val="clear" w:color="auto" w:fill="FFFF00"/>
        </w:rPr>
        <w:t>discursive advancement</w:t>
      </w:r>
      <w:r w:rsidRPr="00E14CFE">
        <w:rPr>
          <w:rFonts w:eastAsia="Times New Roman"/>
          <w:color w:val="222222"/>
          <w:sz w:val="16"/>
          <w:szCs w:val="16"/>
        </w:rPr>
        <w:t> </w:t>
      </w:r>
      <w:r w:rsidRPr="00E14CFE">
        <w:rPr>
          <w:rFonts w:eastAsia="Times New Roman"/>
          <w:color w:val="222222"/>
          <w:shd w:val="clear" w:color="auto" w:fill="FFFF00"/>
        </w:rPr>
        <w:t>of</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collective organising rights</w:t>
      </w:r>
      <w:r w:rsidRPr="00E14CFE">
        <w:rPr>
          <w:rFonts w:eastAsia="Times New Roman"/>
          <w:color w:val="222222"/>
          <w:sz w:val="16"/>
          <w:szCs w:val="16"/>
        </w:rPr>
        <w:t> themselves </w:t>
      </w:r>
      <w:r w:rsidRPr="00E14CFE">
        <w:rPr>
          <w:rFonts w:eastAsia="Times New Roman"/>
          <w:b/>
          <w:bCs/>
          <w:color w:val="222222"/>
        </w:rPr>
        <w:t>provide a means of </w:t>
      </w:r>
      <w:r w:rsidRPr="00E14CFE">
        <w:rPr>
          <w:rFonts w:eastAsia="Times New Roman"/>
          <w:b/>
          <w:bCs/>
          <w:color w:val="222222"/>
          <w:shd w:val="clear" w:color="auto" w:fill="FFFF00"/>
        </w:rPr>
        <w:t>drawing together</w:t>
      </w:r>
      <w:r w:rsidRPr="00E14CFE">
        <w:rPr>
          <w:rFonts w:eastAsia="Times New Roman"/>
          <w:color w:val="222222"/>
          <w:sz w:val="16"/>
          <w:szCs w:val="16"/>
        </w:rPr>
        <w:t> these </w:t>
      </w:r>
      <w:r w:rsidRPr="00E14CFE">
        <w:rPr>
          <w:rFonts w:eastAsia="Times New Roman"/>
          <w:b/>
          <w:bCs/>
          <w:color w:val="222222"/>
          <w:shd w:val="clear" w:color="auto" w:fill="FFFF00"/>
        </w:rPr>
        <w:t>movements</w:t>
      </w:r>
      <w:r w:rsidRPr="00E14CFE">
        <w:rPr>
          <w:rFonts w:eastAsia="Times New Roman"/>
          <w:color w:val="222222"/>
          <w:sz w:val="16"/>
          <w:szCs w:val="16"/>
          <w:shd w:val="clear" w:color="auto" w:fill="FFFF00"/>
        </w:rPr>
        <w:t> </w:t>
      </w:r>
      <w:r w:rsidRPr="00E14CFE">
        <w:rPr>
          <w:rFonts w:eastAsia="Times New Roman"/>
          <w:color w:val="222222"/>
          <w:shd w:val="clear" w:color="auto" w:fill="FFFF00"/>
        </w:rPr>
        <w:t>and</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coalitions</w:t>
      </w:r>
      <w:r w:rsidRPr="00E14CFE">
        <w:rPr>
          <w:rFonts w:eastAsia="Times New Roman"/>
          <w:color w:val="222222"/>
          <w:sz w:val="16"/>
          <w:szCs w:val="16"/>
        </w:rPr>
        <w:t>. Organising rights provide ways of validating and affirming engagement with organisations—often in the face of opposing pressure from more structurally powerful agents such as employers, landlords, or government agencies—and provide a means by which individuals may join together and, in so doing, develop collective identity. In their </w:t>
      </w:r>
      <w:r w:rsidRPr="00E14CFE">
        <w:rPr>
          <w:rFonts w:eastAsia="Times New Roman"/>
          <w:b/>
          <w:bCs/>
          <w:color w:val="222222"/>
          <w:shd w:val="clear" w:color="auto" w:fill="FFFF00"/>
        </w:rPr>
        <w:t>discussion of labour law</w:t>
      </w:r>
      <w:r w:rsidRPr="00E14CFE">
        <w:rPr>
          <w:rFonts w:eastAsia="Times New Roman"/>
          <w:color w:val="222222"/>
          <w:sz w:val="16"/>
          <w:szCs w:val="16"/>
        </w:rPr>
        <w:t> in the service of ‘solidarity unionism’—a concept much alike the collective, participatory organising championed in this article—Staughton Lynd and Daniel Gross usefully describe these benefits as present in current protections provided in labour law. Although Lynd and Gross take a more pessimistic view of the efficacy of the law in advancing positive social change, they usefully describe that ‘[t]he best way to </w:t>
      </w:r>
      <w:r w:rsidRPr="00E14CFE">
        <w:rPr>
          <w:rFonts w:eastAsia="Times New Roman"/>
          <w:b/>
          <w:bCs/>
          <w:color w:val="222222"/>
        </w:rPr>
        <w:t>think of </w:t>
      </w:r>
      <w:r w:rsidRPr="00E14CFE">
        <w:rPr>
          <w:rFonts w:eastAsia="Times New Roman"/>
          <w:b/>
          <w:bCs/>
          <w:color w:val="222222"/>
          <w:shd w:val="clear" w:color="auto" w:fill="FFFF00"/>
        </w:rPr>
        <w:t>the law is as a shield</w:t>
      </w:r>
      <w:r w:rsidRPr="00E14CFE">
        <w:rPr>
          <w:rFonts w:eastAsia="Times New Roman"/>
          <w:b/>
          <w:bCs/>
          <w:color w:val="222222"/>
        </w:rPr>
        <w:t>, </w:t>
      </w:r>
      <w:r w:rsidRPr="00E14CFE">
        <w:rPr>
          <w:rFonts w:eastAsia="Times New Roman"/>
          <w:b/>
          <w:bCs/>
          <w:color w:val="222222"/>
          <w:shd w:val="clear" w:color="auto" w:fill="FFFF00"/>
        </w:rPr>
        <w:t>not a sword</w:t>
      </w:r>
      <w:r w:rsidRPr="00E14CFE">
        <w:rPr>
          <w:rFonts w:eastAsia="Times New Roman"/>
          <w:color w:val="222222"/>
          <w:sz w:val="16"/>
          <w:szCs w:val="16"/>
        </w:rPr>
        <w:t>. The law is not an especially good way to change things. But </w:t>
      </w:r>
      <w:r w:rsidRPr="00E14CFE">
        <w:rPr>
          <w:rFonts w:eastAsia="Times New Roman"/>
          <w:b/>
          <w:bCs/>
          <w:color w:val="222222"/>
          <w:shd w:val="clear" w:color="auto" w:fill="FFFF00"/>
        </w:rPr>
        <w:t>it can give you</w:t>
      </w:r>
      <w:r w:rsidRPr="00E14CFE">
        <w:rPr>
          <w:rFonts w:eastAsia="Times New Roman"/>
          <w:b/>
          <w:bCs/>
          <w:color w:val="222222"/>
        </w:rPr>
        <w:t> some real </w:t>
      </w:r>
      <w:r w:rsidRPr="00E14CFE">
        <w:rPr>
          <w:rFonts w:eastAsia="Times New Roman"/>
          <w:b/>
          <w:bCs/>
          <w:color w:val="222222"/>
          <w:shd w:val="clear" w:color="auto" w:fill="FFFF00"/>
        </w:rPr>
        <w:t>protection</w:t>
      </w:r>
      <w:r w:rsidRPr="00E14CFE">
        <w:rPr>
          <w:rFonts w:eastAsia="Times New Roman"/>
          <w:color w:val="222222"/>
          <w:sz w:val="16"/>
          <w:szCs w:val="16"/>
        </w:rPr>
        <w:t> as you try to change things in other ways.’ [36, p. 15].</w:t>
      </w:r>
    </w:p>
    <w:p w14:paraId="65C01A37"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Lynd and Gross’ emphasis on the </w:t>
      </w:r>
      <w:r w:rsidRPr="00E14CFE">
        <w:rPr>
          <w:rFonts w:eastAsia="Times New Roman"/>
          <w:b/>
          <w:bCs/>
          <w:color w:val="222222"/>
        </w:rPr>
        <w:t>utility of organising rights as a ‘shield’</w:t>
      </w:r>
      <w:r w:rsidRPr="00E14CFE">
        <w:rPr>
          <w:rFonts w:eastAsia="Times New Roman"/>
          <w:color w:val="222222"/>
          <w:sz w:val="16"/>
          <w:szCs w:val="16"/>
        </w:rPr>
        <w:t> </w:t>
      </w:r>
      <w:r w:rsidRPr="00E14CFE">
        <w:rPr>
          <w:rFonts w:eastAsia="Times New Roman"/>
          <w:color w:val="222222"/>
        </w:rPr>
        <w:t>supports</w:t>
      </w:r>
      <w:r w:rsidRPr="00E14CFE">
        <w:rPr>
          <w:rFonts w:eastAsia="Times New Roman"/>
          <w:color w:val="222222"/>
          <w:sz w:val="16"/>
          <w:szCs w:val="16"/>
        </w:rPr>
        <w:t> the interpretation of the complication of the traditional CLS critique of right put forward by Patricia J Williams discussed in Part III. Williams’ contribution emphasises the way in which rights, although alienating to a degree, provide a formalisation and validation of identity and relationship within which vulnerable parties may engage—and possibly contest—with more structurally powerful parties. Organising </w:t>
      </w:r>
      <w:r w:rsidRPr="00E14CFE">
        <w:rPr>
          <w:rFonts w:eastAsia="Times New Roman"/>
          <w:color w:val="222222"/>
          <w:shd w:val="clear" w:color="auto" w:fill="FFFF00"/>
        </w:rPr>
        <w:t>rights</w:t>
      </w:r>
      <w:r w:rsidRPr="00E14CFE">
        <w:rPr>
          <w:rFonts w:eastAsia="Times New Roman"/>
          <w:color w:val="222222"/>
          <w:sz w:val="16"/>
          <w:szCs w:val="16"/>
        </w:rPr>
        <w:t> can be seen to </w:t>
      </w:r>
      <w:r w:rsidRPr="00E14CFE">
        <w:rPr>
          <w:rFonts w:eastAsia="Times New Roman"/>
          <w:color w:val="222222"/>
          <w:shd w:val="clear" w:color="auto" w:fill="FFFF00"/>
        </w:rPr>
        <w:t>play this validating role</w:t>
      </w:r>
      <w:r w:rsidRPr="00E14CFE">
        <w:rPr>
          <w:rFonts w:eastAsia="Times New Roman"/>
          <w:color w:val="222222"/>
        </w:rPr>
        <w:t> by </w:t>
      </w:r>
      <w:r w:rsidRPr="00E14CFE">
        <w:rPr>
          <w:rFonts w:eastAsia="Times New Roman"/>
          <w:color w:val="222222"/>
          <w:shd w:val="clear" w:color="auto" w:fill="FFFF00"/>
        </w:rPr>
        <w:t>giving legal form to</w:t>
      </w:r>
      <w:r w:rsidRPr="00E14CFE">
        <w:rPr>
          <w:rFonts w:eastAsia="Times New Roman"/>
          <w:color w:val="222222"/>
          <w:sz w:val="16"/>
          <w:szCs w:val="16"/>
        </w:rPr>
        <w:t> the </w:t>
      </w:r>
      <w:r w:rsidRPr="00E14CFE">
        <w:rPr>
          <w:rFonts w:eastAsia="Times New Roman"/>
          <w:color w:val="222222"/>
          <w:shd w:val="clear" w:color="auto" w:fill="FFFF00"/>
        </w:rPr>
        <w:t>engagement between</w:t>
      </w:r>
      <w:r w:rsidRPr="00E14CFE">
        <w:rPr>
          <w:rFonts w:eastAsia="Times New Roman"/>
          <w:color w:val="222222"/>
          <w:sz w:val="16"/>
          <w:szCs w:val="16"/>
        </w:rPr>
        <w:t>, for example, </w:t>
      </w:r>
      <w:r w:rsidRPr="00E14CFE">
        <w:rPr>
          <w:rFonts w:eastAsia="Times New Roman"/>
          <w:b/>
          <w:bCs/>
          <w:color w:val="222222"/>
        </w:rPr>
        <w:t>individual workers</w:t>
      </w:r>
      <w:r w:rsidRPr="00E14CFE">
        <w:rPr>
          <w:rFonts w:eastAsia="Times New Roman"/>
          <w:color w:val="222222"/>
          <w:sz w:val="16"/>
          <w:szCs w:val="16"/>
        </w:rPr>
        <w:t> or </w:t>
      </w:r>
      <w:r w:rsidRPr="00E14CFE">
        <w:rPr>
          <w:rFonts w:eastAsia="Times New Roman"/>
          <w:b/>
          <w:bCs/>
          <w:color w:val="222222"/>
          <w:shd w:val="clear" w:color="auto" w:fill="FFFF00"/>
        </w:rPr>
        <w:t>groups of workers</w:t>
      </w:r>
      <w:r w:rsidRPr="00E14CFE">
        <w:rPr>
          <w:rFonts w:eastAsia="Times New Roman"/>
          <w:color w:val="222222"/>
          <w:sz w:val="16"/>
          <w:szCs w:val="16"/>
        </w:rPr>
        <w:t> when engaging with their employers. Where a worker may otherwise feel vulnerable to take action or raise workplace issues with their employer, </w:t>
      </w:r>
      <w:r w:rsidRPr="00E14CFE">
        <w:rPr>
          <w:rFonts w:eastAsia="Times New Roman"/>
          <w:b/>
          <w:bCs/>
          <w:color w:val="222222"/>
        </w:rPr>
        <w:t>the provision of organising </w:t>
      </w:r>
      <w:r w:rsidRPr="00E14CFE">
        <w:rPr>
          <w:rFonts w:eastAsia="Times New Roman"/>
          <w:b/>
          <w:bCs/>
          <w:color w:val="222222"/>
          <w:shd w:val="clear" w:color="auto" w:fill="FFFF00"/>
        </w:rPr>
        <w:t>rights</w:t>
      </w:r>
      <w:r w:rsidRPr="00E14CFE">
        <w:rPr>
          <w:rFonts w:eastAsia="Times New Roman"/>
          <w:color w:val="222222"/>
          <w:sz w:val="16"/>
          <w:szCs w:val="16"/>
        </w:rPr>
        <w:t> to this worker allows them not </w:t>
      </w:r>
      <w:r w:rsidRPr="00E14CFE">
        <w:rPr>
          <w:rFonts w:eastAsia="Times New Roman"/>
          <w:b/>
          <w:bCs/>
          <w:color w:val="222222"/>
          <w:shd w:val="clear" w:color="auto" w:fill="FFFF00"/>
        </w:rPr>
        <w:t>to engage as</w:t>
      </w:r>
      <w:r w:rsidRPr="00E14CFE">
        <w:rPr>
          <w:rFonts w:eastAsia="Times New Roman"/>
          <w:b/>
          <w:bCs/>
          <w:color w:val="222222"/>
        </w:rPr>
        <w:t> </w:t>
      </w:r>
      <w:r w:rsidRPr="00E14CFE">
        <w:rPr>
          <w:rFonts w:eastAsia="Times New Roman"/>
          <w:color w:val="222222"/>
          <w:sz w:val="16"/>
          <w:szCs w:val="16"/>
        </w:rPr>
        <w:t>an individual employee, but as </w:t>
      </w:r>
      <w:r w:rsidRPr="00E14CFE">
        <w:rPr>
          <w:rFonts w:eastAsia="Times New Roman"/>
          <w:color w:val="222222"/>
        </w:rPr>
        <w:t>a member of</w:t>
      </w:r>
      <w:r w:rsidRPr="00E14CFE">
        <w:rPr>
          <w:rFonts w:eastAsia="Times New Roman"/>
          <w:color w:val="222222"/>
          <w:sz w:val="16"/>
          <w:szCs w:val="16"/>
        </w:rPr>
        <w:t> </w:t>
      </w:r>
      <w:r w:rsidRPr="00E14CFE">
        <w:rPr>
          <w:rFonts w:eastAsia="Times New Roman"/>
          <w:color w:val="222222"/>
          <w:shd w:val="clear" w:color="auto" w:fill="FFFF00"/>
        </w:rPr>
        <w:t>a</w:t>
      </w:r>
      <w:r w:rsidRPr="00E14CFE">
        <w:rPr>
          <w:rFonts w:eastAsia="Times New Roman"/>
          <w:color w:val="222222"/>
          <w:sz w:val="16"/>
          <w:szCs w:val="16"/>
        </w:rPr>
        <w:t> designated </w:t>
      </w:r>
      <w:r w:rsidRPr="00E14CFE">
        <w:rPr>
          <w:rFonts w:eastAsia="Times New Roman"/>
          <w:b/>
          <w:bCs/>
          <w:color w:val="222222"/>
          <w:shd w:val="clear" w:color="auto" w:fill="FFFF00"/>
        </w:rPr>
        <w:t>class</w:t>
      </w:r>
      <w:r w:rsidRPr="00E14CFE">
        <w:rPr>
          <w:rFonts w:eastAsia="Times New Roman"/>
          <w:color w:val="222222"/>
          <w:sz w:val="16"/>
          <w:szCs w:val="16"/>
        </w:rPr>
        <w:t>—‘worker’—and enjoy the protections and benefits this entails. This can </w:t>
      </w:r>
      <w:r w:rsidRPr="00E14CFE">
        <w:rPr>
          <w:rFonts w:eastAsia="Times New Roman"/>
          <w:b/>
          <w:bCs/>
          <w:color w:val="222222"/>
          <w:shd w:val="clear" w:color="auto" w:fill="FFFF00"/>
        </w:rPr>
        <w:t>allow workers to</w:t>
      </w:r>
      <w:r w:rsidRPr="00E14CFE">
        <w:rPr>
          <w:rFonts w:eastAsia="Times New Roman"/>
          <w:b/>
          <w:bCs/>
          <w:color w:val="222222"/>
        </w:rPr>
        <w:t> more </w:t>
      </w:r>
      <w:r w:rsidRPr="00E14CFE">
        <w:rPr>
          <w:rFonts w:eastAsia="Times New Roman"/>
          <w:b/>
          <w:bCs/>
          <w:color w:val="222222"/>
          <w:shd w:val="clear" w:color="auto" w:fill="FFFF00"/>
        </w:rPr>
        <w:t>freely engage in action</w:t>
      </w:r>
      <w:r w:rsidRPr="00E14CFE">
        <w:rPr>
          <w:rFonts w:eastAsia="Times New Roman"/>
          <w:b/>
          <w:bCs/>
          <w:color w:val="222222"/>
        </w:rPr>
        <w:t> </w:t>
      </w:r>
      <w:r w:rsidRPr="00E14CFE">
        <w:rPr>
          <w:rFonts w:eastAsia="Times New Roman"/>
          <w:b/>
          <w:bCs/>
          <w:color w:val="222222"/>
          <w:shd w:val="clear" w:color="auto" w:fill="FFFF00"/>
        </w:rPr>
        <w:t>and develop identity</w:t>
      </w:r>
      <w:r w:rsidRPr="00E14CFE">
        <w:rPr>
          <w:rFonts w:eastAsia="Times New Roman"/>
          <w:b/>
          <w:bCs/>
          <w:color w:val="222222"/>
        </w:rPr>
        <w:t> </w:t>
      </w:r>
      <w:r w:rsidRPr="00E14CFE">
        <w:rPr>
          <w:rFonts w:eastAsia="Times New Roman"/>
          <w:b/>
          <w:bCs/>
          <w:color w:val="222222"/>
          <w:shd w:val="clear" w:color="auto" w:fill="FFFF00"/>
        </w:rPr>
        <w:t>as a class</w:t>
      </w:r>
      <w:r w:rsidRPr="00E14CFE">
        <w:rPr>
          <w:rFonts w:eastAsia="Times New Roman"/>
          <w:color w:val="222222"/>
          <w:sz w:val="16"/>
          <w:szCs w:val="16"/>
        </w:rPr>
        <w:t>, </w:t>
      </w:r>
      <w:r w:rsidRPr="00E14CFE">
        <w:rPr>
          <w:rFonts w:eastAsia="Times New Roman"/>
          <w:b/>
          <w:bCs/>
          <w:color w:val="222222"/>
        </w:rPr>
        <w:t>with organising rights giving validity to this</w:t>
      </w:r>
      <w:r w:rsidRPr="00E14CFE">
        <w:rPr>
          <w:rFonts w:eastAsia="Times New Roman"/>
          <w:color w:val="222222"/>
          <w:sz w:val="16"/>
          <w:szCs w:val="16"/>
        </w:rPr>
        <w:t> way of engagement. The way in which this validating and identity-forming effect may be felt in other contexts, namely the relationship between landlords and tenants, is evident.</w:t>
      </w:r>
    </w:p>
    <w:p w14:paraId="15BAAB3E"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The view of neoliberalism in Gramscian terms—as a hegemonic force (per Brown) for class power (per Harvey)—is especially useful in understanding and expanding Honig’s conception of collective citizenship as well as the kind of class politics and social movements Harvey describes. Brown’s analysis of neoliberalism accurately depicts the ways in which neoliberalism acts to reshape subjectivity and disseminate a naturalisation and rationalisation of societal structures, however, further detailing of Gramsci’s conception of hegemony is required. Gramsci writes that these kinds of hegemonic intellectual and cultural movements emerge from class dynamics, through the creation of so-called ‘organic intellectualism’ by which social classes ‘creates together with [themselves], organically, one or more strata of intellectuals which give [them] homogeneity and an awareness of [their] own function not only in the economic but also in the social and political fields.’ [24, p. 135] In this sense, the neoliberal project of economisation is an extension of hegemonic power into a variety of previously untouched spheres of social life. Organic intellectualism, in the Gramscian sense, may arise also from the social classes that neoliberal society creates. As Harvey rightly demonstrates, neoliberal society creates and intensifies a variety of inequalities and class distinction. This intensification of class and class conflict allows for the development of organic intellectualism and a counter-hegemonic project to oppose the rationality of neoliberalism. In this way, public things may be thought of not only as forming the foundational social contract on which our society is created, but also as allowing the means by which certain classes of citizens may come to understand the world and engage with it. This further emphasises the role of public things in the development of counter-hegemonic discourse under neoliberalism, with the emergence of new forms of discourse and democratic possibility emerging from, and intensified by, inequalities created by the material and ideological conditions imposed by neoliberalism. Further, the importance of legal discourse in these analyses is of particular note, in that the law operates both as a practical mechanism for adjudicating disputes and exercising political will, and as a discourse in which citizens engage—much like the way in which neoliberalism exists as both a series of positive political and institutional prescriptions, and a mode of social, political, and economic discourse. As Brown shows, the law exists to practically affect neoliberal change, as well as define socio-political discourse within neoliberal terms. This echoes Foucault’s description that ‘[t]he economy does not purely and simply determine a juridical order… The juridical gives form to the economic, and the economic would not be what it is without the juridical.’ [19, pp. 162–3].</w:t>
      </w:r>
    </w:p>
    <w:p w14:paraId="35481548"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This analysis of neoliberalism, in combination with the views of rights discourse and organising rights as promoting organising whilst acting as a means to validate organising and connect disempowered citizens illustrates the ways in which, just as ‘public things’ in Honig’s analysis mediates our engagement with democratic life and allows for the creation of conceptions of citizenship, rights to organise along varied and intersection lines of social and political tension can mediate, shape, and accelerate our development of collective identity and our ability to engage in struggle.</w:t>
      </w:r>
    </w:p>
    <w:p w14:paraId="296547FE"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Rights and Resistance</w:t>
      </w:r>
    </w:p>
    <w:p w14:paraId="2D87B723"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In further assessing the utility of organising rights, the relationship between such rights and the materialist and CLS critiques outlined in Part III will now be considered. The necessity of legal discourse in both affirming and transcending liberalism is usefully restated by CLS and labour law scholar Karl E Klare in discussing the role of law in relation to labour organising as follows:</w:t>
      </w:r>
    </w:p>
    <w:p w14:paraId="4A8987B7"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rPr>
        <w:t>Legal discourse shapes out beliefs about</w:t>
      </w:r>
      <w:r w:rsidRPr="00E14CFE">
        <w:rPr>
          <w:rFonts w:eastAsia="Times New Roman"/>
          <w:color w:val="222222"/>
          <w:sz w:val="16"/>
          <w:szCs w:val="16"/>
        </w:rPr>
        <w:t> the experiences and capacities of the human species, our conceptions of justice, freedom and fulfilment, and our visions for the future. It informs our beliefs about… </w:t>
      </w:r>
      <w:r w:rsidRPr="00E14CFE">
        <w:rPr>
          <w:rFonts w:eastAsia="Times New Roman"/>
          <w:b/>
          <w:bCs/>
          <w:color w:val="222222"/>
        </w:rPr>
        <w:t>how we might construct</w:t>
      </w:r>
      <w:r w:rsidRPr="00E14CFE">
        <w:rPr>
          <w:rFonts w:eastAsia="Times New Roman"/>
          <w:color w:val="222222"/>
          <w:sz w:val="16"/>
          <w:szCs w:val="16"/>
        </w:rPr>
        <w:t> the </w:t>
      </w:r>
      <w:r w:rsidRPr="00E14CFE">
        <w:rPr>
          <w:rFonts w:eastAsia="Times New Roman"/>
          <w:b/>
          <w:bCs/>
          <w:color w:val="222222"/>
        </w:rPr>
        <w:t>institutions</w:t>
      </w:r>
      <w:r w:rsidRPr="00E14CFE">
        <w:rPr>
          <w:rFonts w:eastAsia="Times New Roman"/>
          <w:color w:val="222222"/>
          <w:sz w:val="16"/>
          <w:szCs w:val="16"/>
        </w:rPr>
        <w:t> through which we govern ourselves…[34, p. 1358]</w:t>
      </w:r>
    </w:p>
    <w:p w14:paraId="192854B2"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3B45E2A4"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03148D57"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This ‘force’ is determined through collective organisation, the process by which ‘workers have to put their heads together and, as a class, compel the passing of a law, an all-powerful social barrier by which they can be [“protected”]…’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467EFB53"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In this way, </w:t>
      </w:r>
      <w:r w:rsidRPr="00E14CFE">
        <w:rPr>
          <w:rFonts w:eastAsia="Times New Roman"/>
          <w:color w:val="222222"/>
        </w:rPr>
        <w:t>organising </w:t>
      </w:r>
      <w:r w:rsidRPr="00E14CFE">
        <w:rPr>
          <w:rFonts w:eastAsia="Times New Roman"/>
          <w:color w:val="222222"/>
          <w:shd w:val="clear" w:color="auto" w:fill="FFFF00"/>
        </w:rPr>
        <w:t>rights</w:t>
      </w:r>
      <w:r w:rsidRPr="00E14CFE">
        <w:rPr>
          <w:rFonts w:eastAsia="Times New Roman"/>
          <w:color w:val="222222"/>
          <w:sz w:val="16"/>
          <w:szCs w:val="16"/>
        </w:rPr>
        <w:t> </w:t>
      </w:r>
      <w:r w:rsidRPr="00E14CFE">
        <w:rPr>
          <w:rFonts w:eastAsia="Times New Roman"/>
          <w:b/>
          <w:bCs/>
          <w:color w:val="222222"/>
          <w:shd w:val="clear" w:color="auto" w:fill="FFFF00"/>
        </w:rPr>
        <w:t>create possibilities beyond</w:t>
      </w:r>
      <w:r w:rsidRPr="00E14CFE">
        <w:rPr>
          <w:rFonts w:eastAsia="Times New Roman"/>
          <w:color w:val="222222"/>
          <w:sz w:val="16"/>
          <w:szCs w:val="16"/>
        </w:rPr>
        <w:t> simply the </w:t>
      </w:r>
      <w:r w:rsidRPr="00E14CFE">
        <w:rPr>
          <w:rFonts w:eastAsia="Times New Roman"/>
          <w:b/>
          <w:bCs/>
          <w:color w:val="222222"/>
          <w:shd w:val="clear" w:color="auto" w:fill="FFFF00"/>
        </w:rPr>
        <w:t>affirmation of liberal freedoms</w:t>
      </w:r>
      <w:r w:rsidRPr="00E14CFE">
        <w:rPr>
          <w:rFonts w:eastAsia="Times New Roman"/>
          <w:b/>
          <w:bCs/>
          <w:color w:val="222222"/>
        </w:rPr>
        <w:t> of political association</w:t>
      </w:r>
      <w:r w:rsidRPr="00E14CFE">
        <w:rPr>
          <w:rFonts w:eastAsia="Times New Roman"/>
          <w:color w:val="222222"/>
          <w:sz w:val="16"/>
          <w:szCs w:val="16"/>
        </w:rPr>
        <w:t>. The engagement of a left-legal </w:t>
      </w:r>
      <w:r w:rsidRPr="00E14CFE">
        <w:rPr>
          <w:rFonts w:eastAsia="Times New Roman"/>
          <w:b/>
          <w:bCs/>
          <w:color w:val="222222"/>
          <w:shd w:val="clear" w:color="auto" w:fill="FFFF00"/>
        </w:rPr>
        <w:t>project</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should be concerned</w:t>
      </w:r>
      <w:r w:rsidRPr="00E14CFE">
        <w:rPr>
          <w:rFonts w:eastAsia="Times New Roman"/>
          <w:color w:val="222222"/>
          <w:sz w:val="16"/>
          <w:szCs w:val="16"/>
        </w:rPr>
        <w:t>, as Williams describes, ‘</w:t>
      </w:r>
      <w:r w:rsidRPr="00E14CFE">
        <w:rPr>
          <w:rFonts w:eastAsia="Times New Roman"/>
          <w:b/>
          <w:bCs/>
          <w:color w:val="222222"/>
          <w:shd w:val="clear" w:color="auto" w:fill="FFFF00"/>
        </w:rPr>
        <w:t>not [with] the</w:t>
      </w:r>
      <w:r w:rsidRPr="00E14CFE">
        <w:rPr>
          <w:rFonts w:eastAsia="Times New Roman"/>
          <w:b/>
          <w:bCs/>
          <w:color w:val="222222"/>
        </w:rPr>
        <w:t> </w:t>
      </w:r>
      <w:r w:rsidRPr="00E14CFE">
        <w:rPr>
          <w:rFonts w:eastAsia="Times New Roman"/>
          <w:b/>
          <w:bCs/>
          <w:color w:val="222222"/>
          <w:shd w:val="clear" w:color="auto" w:fill="FFFF00"/>
        </w:rPr>
        <w:t>abandonment of rights</w:t>
      </w:r>
      <w:r w:rsidRPr="00E14CFE">
        <w:rPr>
          <w:rFonts w:eastAsia="Times New Roman"/>
          <w:color w:val="222222"/>
          <w:sz w:val="16"/>
          <w:szCs w:val="16"/>
          <w:shd w:val="clear" w:color="auto" w:fill="FFFF00"/>
        </w:rPr>
        <w:t> </w:t>
      </w:r>
      <w:r w:rsidRPr="00E14CFE">
        <w:rPr>
          <w:rFonts w:eastAsia="Times New Roman"/>
          <w:b/>
          <w:bCs/>
          <w:color w:val="222222"/>
          <w:shd w:val="clear" w:color="auto" w:fill="FFFF00"/>
        </w:rPr>
        <w:t>language</w:t>
      </w:r>
      <w:r w:rsidRPr="00E14CFE">
        <w:rPr>
          <w:rFonts w:eastAsia="Times New Roman"/>
          <w:color w:val="222222"/>
          <w:sz w:val="16"/>
          <w:szCs w:val="16"/>
        </w:rPr>
        <w:t> for all purposes, </w:t>
      </w:r>
      <w:r w:rsidRPr="00E14CFE">
        <w:rPr>
          <w:rFonts w:eastAsia="Times New Roman"/>
          <w:b/>
          <w:bCs/>
          <w:color w:val="222222"/>
          <w:shd w:val="clear" w:color="auto" w:fill="FFFF00"/>
        </w:rPr>
        <w:t>but [with]… becom[ing] multilingual</w:t>
      </w:r>
      <w:r w:rsidRPr="00E14CFE">
        <w:rPr>
          <w:rFonts w:eastAsia="Times New Roman"/>
          <w:color w:val="222222"/>
          <w:sz w:val="16"/>
          <w:szCs w:val="16"/>
        </w:rPr>
        <w:t> in the semantics of evaluating rights’ [72, p. 149]. That is to say that the left-legal project </w:t>
      </w:r>
      <w:r w:rsidRPr="00E14CFE">
        <w:rPr>
          <w:rFonts w:eastAsia="Times New Roman"/>
          <w:b/>
          <w:bCs/>
          <w:color w:val="222222"/>
          <w:shd w:val="clear" w:color="auto" w:fill="FFFF00"/>
        </w:rPr>
        <w:t>should engage in</w:t>
      </w:r>
      <w:r w:rsidRPr="00E14CFE">
        <w:rPr>
          <w:rFonts w:eastAsia="Times New Roman"/>
          <w:color w:val="222222"/>
          <w:sz w:val="16"/>
          <w:szCs w:val="16"/>
        </w:rPr>
        <w:t> what Kennedy describes as the ‘master[y] of </w:t>
      </w:r>
      <w:r w:rsidRPr="00E14CFE">
        <w:rPr>
          <w:rFonts w:eastAsia="Times New Roman"/>
          <w:b/>
          <w:bCs/>
          <w:color w:val="222222"/>
          <w:shd w:val="clear" w:color="auto" w:fill="FFFF00"/>
        </w:rPr>
        <w:t>ambivalence’</w:t>
      </w:r>
      <w:r w:rsidRPr="00E14CFE">
        <w:rPr>
          <w:rFonts w:eastAsia="Times New Roman"/>
          <w:color w:val="222222"/>
          <w:sz w:val="16"/>
          <w:szCs w:val="16"/>
        </w:rPr>
        <w:t>—</w:t>
      </w:r>
      <w:r w:rsidRPr="00E14CFE">
        <w:rPr>
          <w:rFonts w:eastAsia="Times New Roman"/>
          <w:b/>
          <w:bCs/>
          <w:color w:val="222222"/>
          <w:shd w:val="clear" w:color="auto" w:fill="FFFF00"/>
        </w:rPr>
        <w:t>engagement with the law in spite of its</w:t>
      </w:r>
      <w:r w:rsidRPr="00E14CFE">
        <w:rPr>
          <w:rFonts w:eastAsia="Times New Roman"/>
          <w:color w:val="222222"/>
          <w:sz w:val="16"/>
          <w:szCs w:val="16"/>
        </w:rPr>
        <w:t> fundamental </w:t>
      </w:r>
      <w:r w:rsidRPr="00E14CFE">
        <w:rPr>
          <w:rFonts w:eastAsia="Times New Roman"/>
          <w:b/>
          <w:bCs/>
          <w:color w:val="222222"/>
          <w:shd w:val="clear" w:color="auto" w:fill="FFFF00"/>
        </w:rPr>
        <w:t>indeterminacy</w:t>
      </w:r>
      <w:r w:rsidRPr="00E14CFE">
        <w:rPr>
          <w:rFonts w:eastAsia="Times New Roman"/>
          <w:color w:val="222222"/>
          <w:sz w:val="16"/>
          <w:szCs w:val="16"/>
        </w:rPr>
        <w:t> </w:t>
      </w:r>
      <w:r w:rsidRPr="00E14CFE">
        <w:rPr>
          <w:rFonts w:eastAsia="Times New Roman"/>
          <w:b/>
          <w:bCs/>
          <w:color w:val="222222"/>
          <w:shd w:val="clear" w:color="auto" w:fill="FFFF00"/>
        </w:rPr>
        <w:t>for activist purposes</w:t>
      </w:r>
    </w:p>
    <w:p w14:paraId="107C8C41"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b/>
          <w:bCs/>
          <w:color w:val="222222"/>
        </w:rPr>
        <w:t>[MARKED]</w:t>
      </w:r>
    </w:p>
    <w:p w14:paraId="151D4FB7" w14:textId="77777777" w:rsidR="00E14CFE" w:rsidRPr="00E14CFE" w:rsidRDefault="00E14CFE" w:rsidP="00E14CFE">
      <w:pPr>
        <w:shd w:val="clear" w:color="auto" w:fill="FFFFFF"/>
        <w:spacing w:line="235" w:lineRule="atLeast"/>
        <w:rPr>
          <w:rFonts w:eastAsia="Times New Roman"/>
          <w:color w:val="222222"/>
        </w:rPr>
      </w:pPr>
      <w:r w:rsidRPr="00E14CFE">
        <w:rPr>
          <w:rFonts w:eastAsia="Times New Roman"/>
          <w:color w:val="222222"/>
          <w:sz w:val="16"/>
          <w:szCs w:val="16"/>
        </w:rPr>
        <w:t> [33, p. 11]. However, </w:t>
      </w:r>
      <w:r w:rsidRPr="00E14CFE">
        <w:rPr>
          <w:rFonts w:eastAsia="Times New Roman"/>
          <w:color w:val="222222"/>
          <w:shd w:val="clear" w:color="auto" w:fill="FFFF00"/>
        </w:rPr>
        <w:t>a project</w:t>
      </w:r>
      <w:r w:rsidRPr="00E14CFE">
        <w:rPr>
          <w:rFonts w:eastAsia="Times New Roman"/>
          <w:color w:val="222222"/>
          <w:sz w:val="16"/>
          <w:szCs w:val="16"/>
        </w:rPr>
        <w:t> seeking to counter neoliberal hegemony </w:t>
      </w:r>
      <w:r w:rsidRPr="00E14CFE">
        <w:rPr>
          <w:rFonts w:eastAsia="Times New Roman"/>
          <w:color w:val="222222"/>
          <w:shd w:val="clear" w:color="auto" w:fill="FFFF00"/>
        </w:rPr>
        <w:t>should extend this engagement</w:t>
      </w:r>
      <w:r w:rsidRPr="00E14CFE">
        <w:rPr>
          <w:rFonts w:eastAsia="Times New Roman"/>
          <w:color w:val="222222"/>
          <w:sz w:val="16"/>
          <w:szCs w:val="16"/>
        </w:rPr>
        <w:t> with the law </w:t>
      </w:r>
      <w:r w:rsidRPr="00E14CFE">
        <w:rPr>
          <w:rFonts w:eastAsia="Times New Roman"/>
          <w:b/>
          <w:bCs/>
          <w:color w:val="222222"/>
          <w:shd w:val="clear" w:color="auto" w:fill="FFFF00"/>
        </w:rPr>
        <w:t>to</w:t>
      </w:r>
      <w:r w:rsidRPr="00E14CFE">
        <w:rPr>
          <w:rFonts w:eastAsia="Times New Roman"/>
          <w:color w:val="222222"/>
          <w:sz w:val="16"/>
          <w:szCs w:val="16"/>
        </w:rPr>
        <w:t> the active </w:t>
      </w:r>
      <w:r w:rsidRPr="00E14CFE">
        <w:rPr>
          <w:rFonts w:eastAsia="Times New Roman"/>
          <w:b/>
          <w:bCs/>
          <w:color w:val="222222"/>
          <w:shd w:val="clear" w:color="auto" w:fill="FFFF00"/>
        </w:rPr>
        <w:t>pursuit of</w:t>
      </w:r>
      <w:r w:rsidRPr="00E14CFE">
        <w:rPr>
          <w:rFonts w:eastAsia="Times New Roman"/>
          <w:color w:val="222222"/>
          <w:sz w:val="16"/>
          <w:szCs w:val="16"/>
        </w:rPr>
        <w:t> legal </w:t>
      </w:r>
      <w:r w:rsidRPr="00E14CFE">
        <w:rPr>
          <w:rFonts w:eastAsia="Times New Roman"/>
          <w:b/>
          <w:bCs/>
          <w:color w:val="222222"/>
        </w:rPr>
        <w:t>protection for </w:t>
      </w:r>
      <w:r w:rsidRPr="00E14CFE">
        <w:rPr>
          <w:rFonts w:eastAsia="Times New Roman"/>
          <w:b/>
          <w:bCs/>
          <w:color w:val="222222"/>
          <w:shd w:val="clear" w:color="auto" w:fill="FFFF00"/>
        </w:rPr>
        <w:t>organising rights</w:t>
      </w:r>
      <w:r w:rsidRPr="00E14CFE">
        <w:rPr>
          <w:rFonts w:eastAsia="Times New Roman"/>
          <w:color w:val="222222"/>
          <w:sz w:val="16"/>
          <w:szCs w:val="16"/>
        </w:rPr>
        <w:t> across new and varied social lines. Not only does the process of procuring such rights in itself open up vistas for political struggles as illustrated by CLS scholars, but these rights themselves deepen democratic engagement and function to foster collective power that then impacts and shapes the law and, most importantly, the material and social relationships that make up our society.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Marx’s critique of organising in that organising is an end to be pursued in and of itself, not purely as an instrument for the achievement of a particular political objective.</w:t>
      </w:r>
    </w:p>
    <w:p w14:paraId="52E704C8" w14:textId="77777777" w:rsidR="00E14CFE" w:rsidRPr="00E14CFE" w:rsidRDefault="00E14CFE" w:rsidP="00E14CFE"/>
    <w:sectPr w:rsidR="00E14CFE" w:rsidRPr="00E14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ngti SC">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46099048">
    <w:abstractNumId w:val="18"/>
  </w:num>
  <w:num w:numId="16" w16cid:durableId="2076465048">
    <w:abstractNumId w:val="10"/>
  </w:num>
  <w:num w:numId="17" w16cid:durableId="197594529">
    <w:abstractNumId w:val="19"/>
  </w:num>
  <w:num w:numId="18" w16cid:durableId="1897937629">
    <w:abstractNumId w:val="20"/>
  </w:num>
  <w:num w:numId="19" w16cid:durableId="1952130971">
    <w:abstractNumId w:val="17"/>
  </w:num>
  <w:num w:numId="20" w16cid:durableId="226576029">
    <w:abstractNumId w:val="15"/>
  </w:num>
  <w:num w:numId="21" w16cid:durableId="2036689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FE"/>
    <w:rsid w:val="000002DB"/>
    <w:rsid w:val="003436F1"/>
    <w:rsid w:val="004B06B4"/>
    <w:rsid w:val="00625388"/>
    <w:rsid w:val="00A61DF9"/>
    <w:rsid w:val="00AF0AF8"/>
    <w:rsid w:val="00B2248F"/>
    <w:rsid w:val="00DB2320"/>
    <w:rsid w:val="00E1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4004"/>
  <w15:chartTrackingRefBased/>
  <w15:docId w15:val="{DE11D4A2-4C14-4722-B5FA-CA05B0DB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4CF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14C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4C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14C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E14C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4CF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14C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CFE"/>
  </w:style>
  <w:style w:type="character" w:customStyle="1" w:styleId="Heading1Char">
    <w:name w:val="Heading 1 Char"/>
    <w:aliases w:val="Pocket Char"/>
    <w:basedOn w:val="DefaultParagraphFont"/>
    <w:link w:val="Heading1"/>
    <w:rsid w:val="00E14CF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14CF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14CF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 Char"/>
    <w:basedOn w:val="DefaultParagraphFont"/>
    <w:link w:val="Heading4"/>
    <w:uiPriority w:val="3"/>
    <w:rsid w:val="00E14CF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14C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1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CFE"/>
    <w:rPr>
      <w:rFonts w:eastAsiaTheme="majorEastAsia" w:cstheme="majorBidi"/>
      <w:color w:val="272727" w:themeColor="text1" w:themeTint="D8"/>
    </w:rPr>
  </w:style>
  <w:style w:type="paragraph" w:styleId="Title">
    <w:name w:val="Title"/>
    <w:basedOn w:val="Normal"/>
    <w:next w:val="Normal"/>
    <w:link w:val="TitleChar"/>
    <w:uiPriority w:val="10"/>
    <w:qFormat/>
    <w:rsid w:val="00E1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CFE"/>
    <w:pPr>
      <w:spacing w:before="160"/>
      <w:jc w:val="center"/>
    </w:pPr>
    <w:rPr>
      <w:i/>
      <w:iCs/>
      <w:color w:val="404040" w:themeColor="text1" w:themeTint="BF"/>
    </w:rPr>
  </w:style>
  <w:style w:type="character" w:customStyle="1" w:styleId="QuoteChar">
    <w:name w:val="Quote Char"/>
    <w:basedOn w:val="DefaultParagraphFont"/>
    <w:link w:val="Quote"/>
    <w:uiPriority w:val="29"/>
    <w:rsid w:val="00E14CFE"/>
    <w:rPr>
      <w:i/>
      <w:iCs/>
      <w:color w:val="404040" w:themeColor="text1" w:themeTint="BF"/>
    </w:rPr>
  </w:style>
  <w:style w:type="paragraph" w:styleId="ListParagraph">
    <w:name w:val="List Paragraph"/>
    <w:aliases w:val="6 font,List Paragraph1,List Paragraph2"/>
    <w:basedOn w:val="Normal"/>
    <w:uiPriority w:val="99"/>
    <w:qFormat/>
    <w:rsid w:val="00E14CFE"/>
    <w:pPr>
      <w:ind w:left="720"/>
      <w:contextualSpacing/>
    </w:pPr>
  </w:style>
  <w:style w:type="character" w:styleId="IntenseEmphasis">
    <w:name w:val="Intense Emphasis"/>
    <w:basedOn w:val="DefaultParagraphFont"/>
    <w:uiPriority w:val="21"/>
    <w:qFormat/>
    <w:rsid w:val="00E14CFE"/>
    <w:rPr>
      <w:i/>
      <w:iCs/>
      <w:color w:val="0F4761" w:themeColor="accent1" w:themeShade="BF"/>
    </w:rPr>
  </w:style>
  <w:style w:type="paragraph" w:styleId="IntenseQuote">
    <w:name w:val="Intense Quote"/>
    <w:basedOn w:val="Normal"/>
    <w:next w:val="Normal"/>
    <w:link w:val="IntenseQuoteChar"/>
    <w:uiPriority w:val="30"/>
    <w:qFormat/>
    <w:rsid w:val="00E14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CFE"/>
    <w:rPr>
      <w:i/>
      <w:iCs/>
      <w:color w:val="0F4761" w:themeColor="accent1" w:themeShade="BF"/>
    </w:rPr>
  </w:style>
  <w:style w:type="character" w:styleId="IntenseReference">
    <w:name w:val="Intense Reference"/>
    <w:basedOn w:val="DefaultParagraphFont"/>
    <w:uiPriority w:val="32"/>
    <w:qFormat/>
    <w:rsid w:val="00E14CFE"/>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E14C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4CF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14CF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Style,Bo,Bold,B,9"/>
    <w:basedOn w:val="DefaultParagraphFont"/>
    <w:uiPriority w:val="7"/>
    <w:qFormat/>
    <w:rsid w:val="00E14CFE"/>
    <w:rPr>
      <w:b w:val="0"/>
      <w:sz w:val="22"/>
      <w:u w:val="single"/>
    </w:rPr>
  </w:style>
  <w:style w:type="character" w:styleId="Strong">
    <w:name w:val="Strong"/>
    <w:basedOn w:val="DefaultParagraphFont"/>
    <w:uiPriority w:val="22"/>
    <w:qFormat/>
    <w:rsid w:val="00E14CFE"/>
    <w:rPr>
      <w:b/>
      <w:bCs/>
    </w:rPr>
  </w:style>
  <w:style w:type="character" w:styleId="BookTitle">
    <w:name w:val="Book Title"/>
    <w:basedOn w:val="DefaultParagraphFont"/>
    <w:uiPriority w:val="33"/>
    <w:qFormat/>
    <w:rsid w:val="00E14CFE"/>
    <w:rPr>
      <w:b/>
      <w:bCs/>
      <w:i/>
      <w:iCs/>
      <w:spacing w:val="5"/>
    </w:rPr>
  </w:style>
  <w:style w:type="numbering" w:styleId="111111">
    <w:name w:val="Outline List 2"/>
    <w:basedOn w:val="NoList"/>
    <w:uiPriority w:val="99"/>
    <w:semiHidden/>
    <w:unhideWhenUsed/>
    <w:rsid w:val="00E14CFE"/>
  </w:style>
  <w:style w:type="paragraph" w:styleId="Header">
    <w:name w:val="header"/>
    <w:basedOn w:val="Normal"/>
    <w:link w:val="HeaderChar"/>
    <w:uiPriority w:val="99"/>
    <w:semiHidden/>
    <w:rsid w:val="00E14C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4CFE"/>
    <w:rPr>
      <w:rFonts w:ascii="Calibri" w:hAnsi="Calibri" w:cs="Calibri"/>
      <w:kern w:val="0"/>
      <w:sz w:val="22"/>
      <w:szCs w:val="22"/>
      <w14:ligatures w14:val="none"/>
    </w:rPr>
  </w:style>
  <w:style w:type="paragraph" w:styleId="Footer">
    <w:name w:val="footer"/>
    <w:basedOn w:val="Normal"/>
    <w:link w:val="FooterChar"/>
    <w:uiPriority w:val="99"/>
    <w:semiHidden/>
    <w:rsid w:val="00E14C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4CF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14CFE"/>
    <w:pPr>
      <w:spacing w:after="120"/>
    </w:pPr>
  </w:style>
  <w:style w:type="character" w:customStyle="1" w:styleId="BodyTextChar">
    <w:name w:val="Body Text Char"/>
    <w:basedOn w:val="DefaultParagraphFont"/>
    <w:link w:val="BodyText"/>
    <w:uiPriority w:val="99"/>
    <w:semiHidden/>
    <w:rsid w:val="00E14CFE"/>
    <w:rPr>
      <w:rFonts w:ascii="Calibri" w:hAnsi="Calibri" w:cs="Calibri"/>
      <w:kern w:val="0"/>
      <w:sz w:val="22"/>
      <w:szCs w:val="22"/>
      <w14:ligatures w14:val="none"/>
    </w:rPr>
  </w:style>
  <w:style w:type="paragraph" w:styleId="NoSpacing">
    <w:name w:val="No Spacing"/>
    <w:link w:val="NoSpacingChar"/>
    <w:uiPriority w:val="99"/>
    <w:unhideWhenUsed/>
    <w:qFormat/>
    <w:rsid w:val="00E14C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14CFE"/>
    <w:rPr>
      <w:rFonts w:ascii="Calibri" w:hAnsi="Calibri" w:cs="Calibri"/>
      <w:kern w:val="0"/>
      <w:sz w:val="22"/>
      <w:szCs w:val="22"/>
      <w14:ligatures w14:val="none"/>
    </w:rPr>
  </w:style>
  <w:style w:type="character" w:styleId="Hyperlink">
    <w:name w:val="Hyperlink"/>
    <w:basedOn w:val="DefaultParagraphFont"/>
    <w:uiPriority w:val="99"/>
    <w:unhideWhenUsed/>
    <w:rsid w:val="00E14CFE"/>
    <w:rPr>
      <w:color w:val="467886" w:themeColor="hyperlink"/>
      <w:u w:val="single"/>
    </w:rPr>
  </w:style>
  <w:style w:type="character" w:styleId="UnresolvedMention">
    <w:name w:val="Unresolved Mention"/>
    <w:basedOn w:val="DefaultParagraphFont"/>
    <w:uiPriority w:val="99"/>
    <w:semiHidden/>
    <w:unhideWhenUsed/>
    <w:rsid w:val="00E14CFE"/>
    <w:rPr>
      <w:color w:val="605E5C"/>
      <w:shd w:val="clear" w:color="auto" w:fill="E1DFDD"/>
    </w:rPr>
  </w:style>
  <w:style w:type="paragraph" w:customStyle="1" w:styleId="textbold">
    <w:name w:val="text bold"/>
    <w:basedOn w:val="Normal"/>
    <w:link w:val="Emphasis"/>
    <w:uiPriority w:val="8"/>
    <w:qFormat/>
    <w:rsid w:val="00E14CFE"/>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E14CF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14CF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14CFE"/>
    <w:rPr>
      <w:color w:val="0F4761" w:themeColor="accent1" w:themeShade="BF"/>
    </w:rPr>
  </w:style>
  <w:style w:type="character" w:customStyle="1" w:styleId="AnalyticChar">
    <w:name w:val="Analytic Char"/>
    <w:basedOn w:val="DefaultParagraphFont"/>
    <w:link w:val="Analytic"/>
    <w:uiPriority w:val="5"/>
    <w:rsid w:val="00E14CFE"/>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E14CFE"/>
  </w:style>
  <w:style w:type="paragraph" w:customStyle="1" w:styleId="UnderlinePara">
    <w:name w:val="Underline Para"/>
    <w:basedOn w:val="Normal"/>
    <w:uiPriority w:val="7"/>
    <w:qFormat/>
    <w:rsid w:val="00E14CFE"/>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E14CF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1196-022-09931-4" TargetMode="External"/><Relationship Id="rId5" Type="http://schemas.openxmlformats.org/officeDocument/2006/relationships/hyperlink" Target="https://apps.dtic.mil/dtic/tr/fulltext/u2/1059769.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44295</Words>
  <Characters>252483</Characters>
  <Application>Microsoft Office Word</Application>
  <DocSecurity>0</DocSecurity>
  <Lines>2104</Lines>
  <Paragraphs>592</Paragraphs>
  <ScaleCrop>false</ScaleCrop>
  <Company/>
  <LinksUpToDate>false</LinksUpToDate>
  <CharactersWithSpaces>296186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2025-11-03T00:59:00Z</dcterms:created>
  <dcterms:modified xsi:type="dcterms:W3CDTF">2025-11-03T01:03:00Z</dcterms:modified>
</cp:coreProperties>
</file>