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544B6" w14:textId="70573578" w:rsidR="000737FD" w:rsidRDefault="000737FD" w:rsidP="000737FD">
      <w:pPr>
        <w:pStyle w:val="Heading1"/>
      </w:pPr>
      <w:r>
        <w:t>Aff Cards – Wake Round 5</w:t>
      </w:r>
    </w:p>
    <w:p w14:paraId="60A8E956" w14:textId="77777777" w:rsidR="000737FD" w:rsidRDefault="000737FD" w:rsidP="000737FD">
      <w:pPr>
        <w:pStyle w:val="Heading2"/>
      </w:pPr>
      <w:r>
        <w:t>1AC</w:t>
      </w:r>
    </w:p>
    <w:p w14:paraId="4B0C6CB8" w14:textId="77777777" w:rsidR="000737FD" w:rsidRDefault="000737FD" w:rsidP="000737FD">
      <w:pPr>
        <w:pStyle w:val="Heading3"/>
      </w:pPr>
      <w:r>
        <w:t>Plan</w:t>
      </w:r>
    </w:p>
    <w:p w14:paraId="36B3BEF0" w14:textId="77777777" w:rsidR="000737FD" w:rsidRPr="005617CE" w:rsidRDefault="000737FD" w:rsidP="000737FD">
      <w:pPr>
        <w:pStyle w:val="Heading4"/>
      </w:pPr>
      <w:r>
        <w:t>The United States Federal Government should substantially strengthen collective bargaining rights for workers via public interest standard interagency antitrust enforcement.</w:t>
      </w:r>
    </w:p>
    <w:p w14:paraId="28B0CCD7" w14:textId="77777777" w:rsidR="000737FD" w:rsidRPr="00DF6A0A" w:rsidRDefault="000737FD" w:rsidP="000737FD">
      <w:pPr>
        <w:pStyle w:val="Heading3"/>
      </w:pPr>
      <w:r>
        <w:t>Monopsony Adv</w:t>
      </w:r>
    </w:p>
    <w:p w14:paraId="21AF0ACE" w14:textId="77777777" w:rsidR="000737FD" w:rsidRPr="0078672D" w:rsidRDefault="000737FD" w:rsidP="000737FD">
      <w:pPr>
        <w:pStyle w:val="Heading4"/>
        <w:rPr>
          <w:u w:val="single"/>
        </w:rPr>
      </w:pPr>
      <w:r>
        <w:t xml:space="preserve">Advantage 1 is </w:t>
      </w:r>
      <w:r w:rsidRPr="0078672D">
        <w:rPr>
          <w:u w:val="single"/>
        </w:rPr>
        <w:t>Monopsony</w:t>
      </w:r>
      <w:r>
        <w:rPr>
          <w:u w:val="single"/>
        </w:rPr>
        <w:t>.</w:t>
      </w:r>
    </w:p>
    <w:p w14:paraId="533E4B3D" w14:textId="77777777" w:rsidR="000737FD" w:rsidRPr="006508A5" w:rsidRDefault="000737FD" w:rsidP="000737FD">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17D94B2A" w14:textId="77777777" w:rsidR="000737FD" w:rsidRPr="006508A5" w:rsidRDefault="000737FD" w:rsidP="000737FD">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0625423C" w14:textId="77777777" w:rsidR="000737FD" w:rsidRPr="006508A5" w:rsidRDefault="000737FD" w:rsidP="000737FD">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AB74FD">
        <w:rPr>
          <w:highlight w:val="green"/>
          <w:u w:val="single"/>
        </w:rPr>
        <w:t>new problem</w:t>
      </w:r>
      <w:r w:rsidRPr="006508A5">
        <w:rPr>
          <w:sz w:val="16"/>
        </w:rPr>
        <w:t xml:space="preserve">, however, may be </w:t>
      </w:r>
      <w:r w:rsidRPr="00AB74FD">
        <w:rPr>
          <w:b/>
          <w:iCs/>
          <w:highlight w:val="green"/>
          <w:u w:val="single"/>
        </w:rPr>
        <w:t>exacerbating</w:t>
      </w:r>
      <w:r w:rsidRPr="006508A5">
        <w:rPr>
          <w:b/>
          <w:iCs/>
          <w:u w:val="single"/>
        </w:rPr>
        <w:t xml:space="preserve"> the </w:t>
      </w:r>
      <w:r w:rsidRPr="00AB74FD">
        <w:rPr>
          <w:b/>
          <w:iCs/>
          <w:highlight w:val="green"/>
          <w:u w:val="single"/>
        </w:rPr>
        <w:t>shortage of nurses</w:t>
      </w:r>
      <w:r w:rsidRPr="00AB74FD">
        <w:rPr>
          <w:highlight w:val="green"/>
          <w:u w:val="single"/>
        </w:rPr>
        <w:t xml:space="preserve">: </w:t>
      </w:r>
      <w:r w:rsidRPr="00AB74FD">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AB74FD">
        <w:rPr>
          <w:b/>
          <w:iCs/>
          <w:highlight w:val="green"/>
          <w:u w:val="single"/>
        </w:rPr>
        <w:t>consolidations</w:t>
      </w:r>
      <w:r w:rsidRPr="006508A5">
        <w:rPr>
          <w:b/>
          <w:iCs/>
          <w:u w:val="single"/>
        </w:rPr>
        <w:t xml:space="preserve"> can serve to </w:t>
      </w:r>
      <w:r w:rsidRPr="00AB74FD">
        <w:rPr>
          <w:b/>
          <w:iCs/>
          <w:highlight w:val="green"/>
          <w:u w:val="single"/>
        </w:rPr>
        <w:t xml:space="preserve">increase employer bargaining power </w:t>
      </w:r>
      <w:r w:rsidRPr="006508A5">
        <w:rPr>
          <w:b/>
          <w:iCs/>
          <w:u w:val="single"/>
        </w:rPr>
        <w:t xml:space="preserve">in the labor market </w:t>
      </w:r>
      <w:r w:rsidRPr="00AB74FD">
        <w:rPr>
          <w:b/>
          <w:iCs/>
          <w:highlight w:val="green"/>
          <w:u w:val="single"/>
        </w:rPr>
        <w:t>and</w:t>
      </w:r>
      <w:r w:rsidRPr="006508A5">
        <w:rPr>
          <w:b/>
          <w:iCs/>
          <w:u w:val="single"/>
        </w:rPr>
        <w:t xml:space="preserve"> allow hospitals to </w:t>
      </w:r>
      <w:r w:rsidRPr="00AB74FD">
        <w:rPr>
          <w:b/>
          <w:iCs/>
          <w:highlight w:val="green"/>
          <w:u w:val="single"/>
        </w:rPr>
        <w:t>squeeze worker</w:t>
      </w:r>
      <w:r w:rsidRPr="006508A5">
        <w:rPr>
          <w:b/>
          <w:iCs/>
          <w:u w:val="single"/>
        </w:rPr>
        <w:t xml:space="preserve"> wage</w:t>
      </w:r>
      <w:r w:rsidRPr="00AB74FD">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5E6A9F35" w14:textId="77777777" w:rsidR="000737FD" w:rsidRPr="006508A5" w:rsidRDefault="000737FD" w:rsidP="000737FD">
      <w:pPr>
        <w:spacing w:after="0"/>
        <w:rPr>
          <w:sz w:val="16"/>
        </w:rPr>
      </w:pPr>
      <w:r w:rsidRPr="006508A5">
        <w:rPr>
          <w:sz w:val="16"/>
        </w:rPr>
        <w:t>II. BACKGROUND ON NURSE EMPLOYMENT AND HOSPITAL CONSOLIDATIONS</w:t>
      </w:r>
    </w:p>
    <w:p w14:paraId="3B6AA2EC" w14:textId="77777777" w:rsidR="000737FD" w:rsidRPr="006508A5" w:rsidRDefault="000737FD" w:rsidP="000737FD">
      <w:pPr>
        <w:spacing w:after="0"/>
        <w:rPr>
          <w:sz w:val="16"/>
        </w:rPr>
      </w:pPr>
      <w:r w:rsidRPr="00AB74FD">
        <w:rPr>
          <w:highlight w:val="green"/>
          <w:u w:val="single"/>
        </w:rPr>
        <w:t>Hospitals</w:t>
      </w:r>
      <w:r w:rsidRPr="006508A5">
        <w:rPr>
          <w:u w:val="single"/>
        </w:rPr>
        <w:t xml:space="preserve"> are the primary setting for nursing jobs, </w:t>
      </w:r>
      <w:r w:rsidRPr="00AB74FD">
        <w:rPr>
          <w:highlight w:val="green"/>
          <w:u w:val="single"/>
        </w:rPr>
        <w:t>employ</w:t>
      </w:r>
      <w:r w:rsidRPr="006508A5">
        <w:rPr>
          <w:u w:val="single"/>
        </w:rPr>
        <w:t xml:space="preserve">ing </w:t>
      </w:r>
      <w:r w:rsidRPr="00AB74FD">
        <w:rPr>
          <w:b/>
          <w:iCs/>
          <w:highlight w:val="green"/>
          <w:u w:val="single"/>
        </w:rPr>
        <w:t>55.7 percent</w:t>
      </w:r>
      <w:r w:rsidRPr="00AB74FD">
        <w:rPr>
          <w:highlight w:val="green"/>
          <w:u w:val="single"/>
        </w:rPr>
        <w:t xml:space="preserve"> of </w:t>
      </w:r>
      <w:r w:rsidRPr="006508A5">
        <w:rPr>
          <w:u w:val="single"/>
        </w:rPr>
        <w:t xml:space="preserve">the </w:t>
      </w:r>
      <w:r w:rsidRPr="00AB74FD">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AB74FD">
        <w:rPr>
          <w:highlight w:val="green"/>
          <w:u w:val="single"/>
        </w:rPr>
        <w:t>exposes</w:t>
      </w:r>
      <w:r w:rsidRPr="006508A5">
        <w:rPr>
          <w:u w:val="single"/>
        </w:rPr>
        <w:t xml:space="preserve"> them </w:t>
      </w:r>
      <w:r w:rsidRPr="00AB74FD">
        <w:rPr>
          <w:highlight w:val="green"/>
          <w:u w:val="single"/>
        </w:rPr>
        <w:t>to</w:t>
      </w:r>
      <w:r w:rsidRPr="006508A5">
        <w:rPr>
          <w:u w:val="single"/>
        </w:rPr>
        <w:t xml:space="preserve"> the possibility of </w:t>
      </w:r>
      <w:r w:rsidRPr="00AB74FD">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04F91C71" w14:textId="77777777" w:rsidR="000737FD" w:rsidRPr="006508A5" w:rsidRDefault="000737FD" w:rsidP="000737FD">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AB74FD">
        <w:rPr>
          <w:highlight w:val="green"/>
          <w:u w:val="single"/>
        </w:rPr>
        <w:t>non-hospital employers</w:t>
      </w:r>
      <w:r w:rsidRPr="006508A5">
        <w:rPr>
          <w:u w:val="single"/>
        </w:rPr>
        <w:t xml:space="preserve"> also hire nurses, hospitals </w:t>
      </w:r>
      <w:r w:rsidRPr="00AB74FD">
        <w:rPr>
          <w:highlight w:val="green"/>
          <w:u w:val="single"/>
        </w:rPr>
        <w:t xml:space="preserve">offer different </w:t>
      </w:r>
      <w:r w:rsidRPr="006508A5">
        <w:rPr>
          <w:u w:val="single"/>
        </w:rPr>
        <w:t xml:space="preserve">caseloads and </w:t>
      </w:r>
      <w:r w:rsidRPr="00AB74FD">
        <w:rPr>
          <w:highlight w:val="green"/>
          <w:u w:val="single"/>
        </w:rPr>
        <w:t>task mixes,</w:t>
      </w:r>
      <w:r w:rsidRPr="006508A5">
        <w:rPr>
          <w:u w:val="single"/>
        </w:rPr>
        <w:t xml:space="preserve"> leading to a </w:t>
      </w:r>
      <w:r w:rsidRPr="00AB74FD">
        <w:rPr>
          <w:highlight w:val="green"/>
          <w:u w:val="single"/>
        </w:rPr>
        <w:t>distinct</w:t>
      </w:r>
      <w:r w:rsidRPr="006508A5">
        <w:rPr>
          <w:u w:val="single"/>
        </w:rPr>
        <w:t xml:space="preserve">ion between the two types of </w:t>
      </w:r>
      <w:r w:rsidRPr="00AB74FD">
        <w:rPr>
          <w:highlight w:val="green"/>
          <w:u w:val="single"/>
        </w:rPr>
        <w:t>jobs. Thus</w:t>
      </w:r>
      <w:r w:rsidRPr="006508A5">
        <w:rPr>
          <w:u w:val="single"/>
        </w:rPr>
        <w:t xml:space="preserve">, hospital </w:t>
      </w:r>
      <w:r w:rsidRPr="00AB74FD">
        <w:rPr>
          <w:highlight w:val="green"/>
          <w:u w:val="single"/>
        </w:rPr>
        <w:t>mergers</w:t>
      </w:r>
      <w:r w:rsidRPr="006508A5">
        <w:rPr>
          <w:u w:val="single"/>
        </w:rPr>
        <w:t xml:space="preserve"> could </w:t>
      </w:r>
      <w:r w:rsidRPr="00AB74FD">
        <w:rPr>
          <w:highlight w:val="green"/>
          <w:u w:val="single"/>
        </w:rPr>
        <w:t>have</w:t>
      </w:r>
      <w:r w:rsidRPr="006508A5">
        <w:rPr>
          <w:u w:val="single"/>
        </w:rPr>
        <w:t xml:space="preserve"> </w:t>
      </w:r>
      <w:r w:rsidRPr="00AB74FD">
        <w:rPr>
          <w:highlight w:val="green"/>
          <w:u w:val="single"/>
        </w:rPr>
        <w:t xml:space="preserve">significant effects on </w:t>
      </w:r>
      <w:r w:rsidRPr="006508A5">
        <w:rPr>
          <w:u w:val="single"/>
        </w:rPr>
        <w:t xml:space="preserve">labor markets, especially the </w:t>
      </w:r>
      <w:r w:rsidRPr="00AB74FD">
        <w:rPr>
          <w:highlight w:val="green"/>
          <w:u w:val="single"/>
        </w:rPr>
        <w:t>market for nurses</w:t>
      </w:r>
      <w:r w:rsidRPr="006508A5">
        <w:rPr>
          <w:u w:val="single"/>
        </w:rPr>
        <w:t>.</w:t>
      </w:r>
    </w:p>
    <w:p w14:paraId="63C4D352" w14:textId="77777777" w:rsidR="000737FD" w:rsidRPr="006508A5" w:rsidRDefault="000737FD" w:rsidP="000737FD">
      <w:pPr>
        <w:spacing w:after="0"/>
        <w:rPr>
          <w:sz w:val="16"/>
        </w:rPr>
      </w:pPr>
      <w:r w:rsidRPr="006508A5">
        <w:rPr>
          <w:sz w:val="16"/>
        </w:rPr>
        <w:t>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a re-branding. Furthermore, more than half of hospitals that join a system are more than 52 miles away from the closest hospital within the same system.11</w:t>
      </w:r>
    </w:p>
    <w:p w14:paraId="10EBDA71" w14:textId="77777777" w:rsidR="000737FD" w:rsidRPr="006508A5" w:rsidRDefault="000737FD" w:rsidP="000737FD">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4327D8DF" w14:textId="77777777" w:rsidR="000737FD" w:rsidRPr="006508A5" w:rsidRDefault="000737FD" w:rsidP="000737FD">
      <w:pPr>
        <w:spacing w:after="0"/>
        <w:rPr>
          <w:sz w:val="16"/>
        </w:rPr>
      </w:pPr>
      <w:r w:rsidRPr="006508A5">
        <w:rPr>
          <w:sz w:val="16"/>
        </w:rPr>
        <w:t>IV. EVIDENCE OF MONOPSONY POWER FOLLOWING HOSPITAL CONSOLIDATIONS</w:t>
      </w:r>
    </w:p>
    <w:p w14:paraId="6AB7C936" w14:textId="77777777" w:rsidR="000737FD" w:rsidRPr="006508A5" w:rsidRDefault="000737FD" w:rsidP="000737FD">
      <w:pPr>
        <w:spacing w:after="0"/>
        <w:rPr>
          <w:sz w:val="16"/>
        </w:rPr>
      </w:pPr>
      <w:r w:rsidRPr="006508A5">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system-joinings and on markets that already exhibit a high level of concentration.13</w:t>
      </w:r>
    </w:p>
    <w:p w14:paraId="27AF1388" w14:textId="77777777" w:rsidR="000737FD" w:rsidRPr="006508A5" w:rsidRDefault="000737FD" w:rsidP="000737FD">
      <w:pPr>
        <w:spacing w:after="0"/>
        <w:rPr>
          <w:sz w:val="16"/>
        </w:rPr>
      </w:pPr>
      <w:r w:rsidRPr="006508A5">
        <w:rPr>
          <w:sz w:val="16"/>
        </w:rPr>
        <w:t>Our understanding of the differential effects of consolidation can be especially sharpened by distinguishing the impacts of mergers from “system-joinings.”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most clear for mergers, the type of consolidation that is most likely to lead to an increase in market power.</w:t>
      </w:r>
    </w:p>
    <w:p w14:paraId="028D0600" w14:textId="77777777" w:rsidR="000737FD" w:rsidRPr="006508A5" w:rsidRDefault="000737FD" w:rsidP="000737FD">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772BED50" w14:textId="77777777" w:rsidR="000737FD" w:rsidRPr="006508A5" w:rsidRDefault="000737FD" w:rsidP="000737FD">
      <w:pPr>
        <w:spacing w:after="0"/>
        <w:rPr>
          <w:sz w:val="16"/>
        </w:rPr>
      </w:pPr>
      <w:r w:rsidRPr="006508A5">
        <w:rPr>
          <w:sz w:val="16"/>
        </w:rPr>
        <w:t xml:space="preserve">It should be noted that, while these results speak to important effects of hospital consolidations, the net welfare effects of mergers and system-joinings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has an impact on patient outcomes is an open question. The existing results show no evidence of consolidation on admissions or number of registered nurses per admission, so it is possible that hospital power in the labor market may not specifically impact the patient.</w:t>
      </w:r>
    </w:p>
    <w:p w14:paraId="6B3C028F" w14:textId="77777777" w:rsidR="000737FD" w:rsidRPr="006508A5" w:rsidRDefault="000737FD" w:rsidP="000737FD">
      <w:pPr>
        <w:spacing w:after="0"/>
        <w:rPr>
          <w:sz w:val="16"/>
        </w:rPr>
      </w:pPr>
      <w:r w:rsidRPr="006508A5">
        <w:rPr>
          <w:sz w:val="16"/>
        </w:rPr>
        <w:t>V. UNIONIZATION OF NURSES AND COUNTERVAILING POWER</w:t>
      </w:r>
    </w:p>
    <w:p w14:paraId="783B1976" w14:textId="77777777" w:rsidR="000737FD" w:rsidRPr="006508A5" w:rsidRDefault="000737FD" w:rsidP="000737FD">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AB74FD">
        <w:rPr>
          <w:highlight w:val="green"/>
          <w:u w:val="single"/>
        </w:rPr>
        <w:t>Although</w:t>
      </w:r>
      <w:r w:rsidRPr="006508A5">
        <w:rPr>
          <w:u w:val="single"/>
        </w:rPr>
        <w:t xml:space="preserve"> approximately </w:t>
      </w:r>
      <w:r w:rsidRPr="00AB74FD">
        <w:rPr>
          <w:highlight w:val="green"/>
          <w:u w:val="single"/>
        </w:rPr>
        <w:t xml:space="preserve">20 percent </w:t>
      </w:r>
      <w:r w:rsidRPr="006508A5">
        <w:rPr>
          <w:u w:val="single"/>
        </w:rPr>
        <w:t xml:space="preserve">of nurses are </w:t>
      </w:r>
      <w:r w:rsidRPr="00AB74FD">
        <w:rPr>
          <w:highlight w:val="green"/>
          <w:u w:val="single"/>
        </w:rPr>
        <w:t>unionized</w:t>
      </w:r>
      <w:r w:rsidRPr="006508A5">
        <w:rPr>
          <w:sz w:val="16"/>
        </w:rPr>
        <w:t xml:space="preserve">15 — </w:t>
      </w:r>
      <w:r w:rsidRPr="00AB74FD">
        <w:rPr>
          <w:b/>
          <w:iCs/>
          <w:highlight w:val="green"/>
          <w:u w:val="single"/>
        </w:rPr>
        <w:t xml:space="preserve">well above </w:t>
      </w:r>
      <w:r w:rsidRPr="006508A5">
        <w:rPr>
          <w:b/>
          <w:iCs/>
          <w:u w:val="single"/>
        </w:rPr>
        <w:t xml:space="preserve">the national </w:t>
      </w:r>
      <w:r w:rsidRPr="00AB74FD">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AB74FD">
        <w:rPr>
          <w:b/>
          <w:iCs/>
          <w:highlight w:val="green"/>
          <w:u w:val="single"/>
        </w:rPr>
        <w:t xml:space="preserve">wages </w:t>
      </w:r>
      <w:r w:rsidRPr="006508A5">
        <w:rPr>
          <w:b/>
          <w:iCs/>
          <w:u w:val="single"/>
        </w:rPr>
        <w:t xml:space="preserve">of nurses </w:t>
      </w:r>
      <w:r w:rsidRPr="00AB74FD">
        <w:rPr>
          <w:b/>
          <w:iCs/>
          <w:highlight w:val="green"/>
          <w:u w:val="single"/>
        </w:rPr>
        <w:t>decrease as employer competition decreases</w:t>
      </w:r>
      <w:r w:rsidRPr="00AB74FD">
        <w:rPr>
          <w:sz w:val="16"/>
          <w:highlight w:val="green"/>
        </w:rPr>
        <w:t xml:space="preserve">. </w:t>
      </w:r>
      <w:r w:rsidRPr="006508A5">
        <w:rPr>
          <w:sz w:val="16"/>
        </w:rPr>
        <w:t xml:space="preserve">While </w:t>
      </w:r>
      <w:r w:rsidRPr="00AB74FD">
        <w:rPr>
          <w:highlight w:val="green"/>
          <w:u w:val="single"/>
        </w:rPr>
        <w:t>unionization</w:t>
      </w:r>
      <w:r w:rsidRPr="00AB74FD">
        <w:rPr>
          <w:sz w:val="16"/>
          <w:highlight w:val="green"/>
        </w:rPr>
        <w:t xml:space="preserve"> </w:t>
      </w:r>
      <w:r w:rsidRPr="006508A5">
        <w:rPr>
          <w:sz w:val="16"/>
        </w:rPr>
        <w:t xml:space="preserve">may help at the margin, </w:t>
      </w:r>
      <w:r w:rsidRPr="006508A5">
        <w:rPr>
          <w:u w:val="single"/>
        </w:rPr>
        <w:t xml:space="preserve">it </w:t>
      </w:r>
      <w:r w:rsidRPr="00AB74FD">
        <w:rPr>
          <w:b/>
          <w:iCs/>
          <w:highlight w:val="green"/>
          <w:u w:val="single"/>
        </w:rPr>
        <w:t>is not enough</w:t>
      </w:r>
      <w:r w:rsidRPr="006508A5">
        <w:rPr>
          <w:u w:val="single"/>
        </w:rPr>
        <w:t xml:space="preserve"> to eliminate monopsonistic exploitation.</w:t>
      </w:r>
    </w:p>
    <w:p w14:paraId="0E4CCB44" w14:textId="77777777" w:rsidR="000737FD" w:rsidRPr="006508A5" w:rsidRDefault="000737FD" w:rsidP="000737FD">
      <w:pPr>
        <w:spacing w:after="0"/>
        <w:rPr>
          <w:sz w:val="16"/>
        </w:rPr>
      </w:pPr>
      <w:r w:rsidRPr="006508A5">
        <w:rPr>
          <w:sz w:val="16"/>
        </w:rPr>
        <w:t>VI. POLICY IMPLICATIONS AND CONCLUSION</w:t>
      </w:r>
    </w:p>
    <w:p w14:paraId="331EABDF" w14:textId="77777777" w:rsidR="000737FD" w:rsidRPr="00AB74FD" w:rsidRDefault="000737FD" w:rsidP="000737FD">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AB74FD">
        <w:rPr>
          <w:b/>
          <w:iCs/>
          <w:highlight w:val="green"/>
          <w:u w:val="single"/>
        </w:rPr>
        <w:t>the policy approach is</w:t>
      </w:r>
      <w:r w:rsidRPr="006508A5">
        <w:rPr>
          <w:b/>
          <w:iCs/>
          <w:u w:val="single"/>
        </w:rPr>
        <w:t xml:space="preserve"> straightforward: make the labor market for nurses more competitive. One of the most concrete ways to implement this approach involves the </w:t>
      </w:r>
      <w:r w:rsidRPr="00AB74FD">
        <w:rPr>
          <w:b/>
          <w:iCs/>
          <w:highlight w:val="green"/>
          <w:u w:val="single"/>
        </w:rPr>
        <w:t>antitrust response to hospital mergers</w:t>
      </w:r>
      <w:r w:rsidRPr="00AB74FD">
        <w:rPr>
          <w:sz w:val="16"/>
          <w:highlight w:val="green"/>
        </w:rPr>
        <w:t>.</w:t>
      </w:r>
    </w:p>
    <w:p w14:paraId="3AB45E62" w14:textId="77777777" w:rsidR="000737FD" w:rsidRPr="006508A5" w:rsidRDefault="000737FD" w:rsidP="000737FD">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6508A5">
        <w:rPr>
          <w:u w:val="single"/>
        </w:rPr>
        <w:t>, little focus is given to the role of monopsony in labor, as opposed to product, markets.</w:t>
      </w:r>
      <w:r w:rsidRPr="006508A5">
        <w:rPr>
          <w:sz w:val="16"/>
        </w:rPr>
        <w:t xml:space="preserve"> As indicated by the results and theory described in this article, there is considerable scope for labor monopsonists to negatively affect welfare.</w:t>
      </w:r>
    </w:p>
    <w:p w14:paraId="34959D4F" w14:textId="77777777" w:rsidR="000737FD" w:rsidRPr="006508A5" w:rsidRDefault="000737FD" w:rsidP="000737FD">
      <w:pPr>
        <w:spacing w:after="0"/>
        <w:rPr>
          <w:sz w:val="16"/>
        </w:rPr>
      </w:pPr>
      <w:r w:rsidRPr="00AB74FD">
        <w:rPr>
          <w:b/>
          <w:iCs/>
          <w:highlight w:val="green"/>
          <w:u w:val="single"/>
        </w:rPr>
        <w:t>Existing frameworks for</w:t>
      </w:r>
      <w:r w:rsidRPr="006508A5">
        <w:rPr>
          <w:b/>
          <w:iCs/>
          <w:u w:val="single"/>
        </w:rPr>
        <w:t xml:space="preserve"> antitrust </w:t>
      </w:r>
      <w:r w:rsidRPr="00AB74FD">
        <w:rPr>
          <w:b/>
          <w:iCs/>
          <w:highlight w:val="green"/>
          <w:u w:val="single"/>
        </w:rPr>
        <w:t xml:space="preserve">regulation can be </w:t>
      </w:r>
      <w:r w:rsidRPr="006508A5">
        <w:rPr>
          <w:b/>
          <w:iCs/>
          <w:u w:val="single"/>
        </w:rPr>
        <w:t xml:space="preserve">easily </w:t>
      </w:r>
      <w:r w:rsidRPr="00AB74FD">
        <w:rPr>
          <w:b/>
          <w:iCs/>
          <w:highlight w:val="green"/>
          <w:u w:val="single"/>
        </w:rPr>
        <w:t xml:space="preserve">adapted to </w:t>
      </w:r>
      <w:r w:rsidRPr="006508A5">
        <w:rPr>
          <w:b/>
          <w:iCs/>
          <w:u w:val="single"/>
        </w:rPr>
        <w:t xml:space="preserve">approach the issue of </w:t>
      </w:r>
      <w:r w:rsidRPr="00AB74FD">
        <w:rPr>
          <w:b/>
          <w:iCs/>
          <w:highlight w:val="green"/>
          <w:u w:val="single"/>
        </w:rPr>
        <w:t>monopsony in nurse labor markets</w:t>
      </w:r>
      <w:r w:rsidRPr="006508A5">
        <w:rPr>
          <w:u w:val="single"/>
        </w:rPr>
        <w:t>. Antitrust authorities and the merger guidelines use the Herfindahl-Hirschman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6AC0B304" w14:textId="77777777" w:rsidR="000737FD" w:rsidRPr="006508A5" w:rsidRDefault="000737FD" w:rsidP="000737FD">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in order to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7DA0A00D" w14:textId="77777777" w:rsidR="000737FD" w:rsidRPr="006508A5" w:rsidRDefault="000737FD" w:rsidP="000737FD"/>
    <w:p w14:paraId="16291FBE" w14:textId="77777777" w:rsidR="000737FD" w:rsidRPr="006508A5" w:rsidRDefault="000737FD" w:rsidP="000737FD">
      <w:pPr>
        <w:keepNext/>
        <w:keepLines/>
        <w:spacing w:before="40" w:after="0"/>
        <w:outlineLvl w:val="3"/>
        <w:rPr>
          <w:rFonts w:eastAsiaTheme="majorEastAsia" w:cstheme="majorBidi"/>
          <w:b/>
          <w:iCs/>
          <w:sz w:val="26"/>
        </w:rPr>
      </w:pPr>
      <w:r w:rsidRPr="006508A5">
        <w:rPr>
          <w:rFonts w:eastAsiaTheme="majorEastAsia" w:cstheme="majorBidi"/>
          <w:b/>
          <w:iCs/>
          <w:sz w:val="26"/>
        </w:rPr>
        <w:t>Compelling hospitals to uphold their duty to bargain is key to solve nurse burnout – wages without increased worker voice is insufficient</w:t>
      </w:r>
    </w:p>
    <w:p w14:paraId="42B369CE" w14:textId="77777777" w:rsidR="000737FD" w:rsidRPr="006508A5" w:rsidRDefault="000737FD" w:rsidP="000737FD">
      <w:pPr>
        <w:spacing w:after="0" w:line="240" w:lineRule="auto"/>
      </w:pPr>
      <w:r w:rsidRPr="006508A5">
        <w:rPr>
          <w:b/>
          <w:bCs/>
          <w:sz w:val="26"/>
        </w:rPr>
        <w:t xml:space="preserve">Stavroulaki </w:t>
      </w:r>
      <w:r w:rsidRPr="006508A5">
        <w:t>20</w:t>
      </w:r>
      <w:r w:rsidRPr="006508A5">
        <w:rPr>
          <w:b/>
          <w:bCs/>
          <w:sz w:val="26"/>
        </w:rPr>
        <w:t>25</w:t>
      </w:r>
      <w:r w:rsidRPr="006508A5">
        <w:t xml:space="preserve"> – Theodosia Stavroulaki is Assistant Professor of Law, Saint Louis University School of Law (“The Healing Power of Antitrust,” 119 NW. U. L. REV. 943)</w:t>
      </w:r>
    </w:p>
    <w:p w14:paraId="77EEDCFF" w14:textId="77777777" w:rsidR="000737FD" w:rsidRPr="006508A5" w:rsidRDefault="000737FD" w:rsidP="000737FD">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21A128B0" w14:textId="77777777" w:rsidR="000737FD" w:rsidRPr="006508A5" w:rsidRDefault="000737FD" w:rsidP="000737FD">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3EA299C4" w14:textId="77777777" w:rsidR="000737FD" w:rsidRPr="006508A5" w:rsidRDefault="000737FD" w:rsidP="000737FD">
      <w:pPr>
        <w:spacing w:after="0" w:line="240" w:lineRule="auto"/>
        <w:rPr>
          <w:sz w:val="16"/>
        </w:rPr>
      </w:pPr>
      <w:r w:rsidRPr="006508A5">
        <w:rPr>
          <w:b/>
          <w:iCs/>
          <w:sz w:val="28"/>
          <w:szCs w:val="28"/>
          <w:u w:val="single"/>
        </w:rPr>
        <w:t xml:space="preserve">But </w:t>
      </w:r>
      <w:r w:rsidRPr="00AB74FD">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AB74FD">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AB74FD">
        <w:rPr>
          <w:highlight w:val="green"/>
          <w:u w:val="single"/>
        </w:rPr>
        <w:t xml:space="preserve">31.5% cited burnout </w:t>
      </w:r>
      <w:r w:rsidRPr="006508A5">
        <w:rPr>
          <w:u w:val="single"/>
        </w:rPr>
        <w:t xml:space="preserve">as the primary reason. Other contributing factors included working in a stressful environment, </w:t>
      </w:r>
      <w:r w:rsidRPr="00AB74FD">
        <w:rPr>
          <w:highlight w:val="green"/>
          <w:u w:val="single"/>
        </w:rPr>
        <w:t>inadequate staffing, increased workloads</w:t>
      </w:r>
      <w:r w:rsidRPr="006508A5">
        <w:rPr>
          <w:u w:val="single"/>
        </w:rPr>
        <w:t xml:space="preserve">, poor </w:t>
      </w:r>
      <w:r w:rsidRPr="00AB74FD">
        <w:rPr>
          <w:highlight w:val="green"/>
          <w:u w:val="single"/>
        </w:rPr>
        <w:t xml:space="preserve">pay, and </w:t>
      </w:r>
      <w:r w:rsidRPr="006508A5">
        <w:rPr>
          <w:u w:val="single"/>
        </w:rPr>
        <w:t xml:space="preserve">a </w:t>
      </w:r>
      <w:r w:rsidRPr="00AB74FD">
        <w:rPr>
          <w:highlight w:val="green"/>
          <w:u w:val="single"/>
        </w:rPr>
        <w:t xml:space="preserve">lack of support </w:t>
      </w:r>
      <w:r w:rsidRPr="006508A5">
        <w:rPr>
          <w:u w:val="single"/>
        </w:rPr>
        <w:t>from leadership.</w:t>
      </w:r>
      <w:r w:rsidRPr="006508A5">
        <w:rPr>
          <w:sz w:val="16"/>
        </w:rPr>
        <w:t>306</w:t>
      </w:r>
    </w:p>
    <w:p w14:paraId="7EF1C605" w14:textId="77777777" w:rsidR="000737FD" w:rsidRPr="006508A5" w:rsidRDefault="000737FD" w:rsidP="000737FD">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1C46BB82" w14:textId="77777777" w:rsidR="000737FD" w:rsidRPr="006508A5" w:rsidRDefault="000737FD" w:rsidP="000737FD">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AB74FD">
        <w:rPr>
          <w:b/>
          <w:iCs/>
          <w:sz w:val="28"/>
          <w:szCs w:val="28"/>
          <w:highlight w:val="green"/>
          <w:u w:val="single"/>
        </w:rPr>
        <w:t xml:space="preserve">harmful effects </w:t>
      </w:r>
      <w:r w:rsidRPr="006508A5">
        <w:rPr>
          <w:b/>
          <w:iCs/>
          <w:sz w:val="28"/>
          <w:szCs w:val="28"/>
          <w:u w:val="single"/>
        </w:rPr>
        <w:t xml:space="preserve">relate </w:t>
      </w:r>
      <w:r w:rsidRPr="00AB74FD">
        <w:rPr>
          <w:b/>
          <w:iCs/>
          <w:sz w:val="28"/>
          <w:szCs w:val="28"/>
          <w:highlight w:val="green"/>
          <w:u w:val="single"/>
        </w:rPr>
        <w:t xml:space="preserve">not only </w:t>
      </w:r>
      <w:r w:rsidRPr="006508A5">
        <w:rPr>
          <w:b/>
          <w:iCs/>
          <w:sz w:val="28"/>
          <w:szCs w:val="28"/>
          <w:u w:val="single"/>
        </w:rPr>
        <w:t xml:space="preserve">to the </w:t>
      </w:r>
      <w:r w:rsidRPr="00AB74FD">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AB74FD">
        <w:rPr>
          <w:b/>
          <w:iCs/>
          <w:sz w:val="28"/>
          <w:szCs w:val="28"/>
          <w:highlight w:val="green"/>
          <w:u w:val="single"/>
        </w:rPr>
        <w:t xml:space="preserve">also strongly correlated with </w:t>
      </w:r>
      <w:r w:rsidRPr="006508A5">
        <w:rPr>
          <w:b/>
          <w:iCs/>
          <w:sz w:val="28"/>
          <w:szCs w:val="28"/>
          <w:u w:val="single"/>
        </w:rPr>
        <w:t xml:space="preserve">the increased </w:t>
      </w:r>
      <w:r w:rsidRPr="00AB74FD">
        <w:rPr>
          <w:b/>
          <w:iCs/>
          <w:sz w:val="28"/>
          <w:szCs w:val="28"/>
          <w:highlight w:val="green"/>
          <w:u w:val="single"/>
        </w:rPr>
        <w:t>consolidation</w:t>
      </w:r>
      <w:r w:rsidRPr="006508A5">
        <w:rPr>
          <w:b/>
          <w:iCs/>
          <w:sz w:val="28"/>
          <w:szCs w:val="28"/>
          <w:u w:val="single"/>
        </w:rPr>
        <w:t xml:space="preserve"> in the hospital industry </w:t>
      </w:r>
      <w:r w:rsidRPr="00AB74FD">
        <w:rPr>
          <w:b/>
          <w:iCs/>
          <w:sz w:val="28"/>
          <w:szCs w:val="28"/>
          <w:highlight w:val="green"/>
          <w:u w:val="single"/>
        </w:rPr>
        <w:t>and</w:t>
      </w:r>
      <w:r w:rsidRPr="006508A5">
        <w:rPr>
          <w:b/>
          <w:iCs/>
          <w:sz w:val="28"/>
          <w:szCs w:val="28"/>
          <w:u w:val="single"/>
        </w:rPr>
        <w:t xml:space="preserve"> the </w:t>
      </w:r>
      <w:r w:rsidRPr="00AB74FD">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dissatisfaction, and heavier workloads.312 In light of these concerns, National Nurses United </w:t>
      </w:r>
      <w:r w:rsidRPr="006508A5">
        <w:rPr>
          <w:u w:val="single"/>
        </w:rPr>
        <w:t>(</w:t>
      </w:r>
      <w:r w:rsidRPr="00AB74FD">
        <w:rPr>
          <w:highlight w:val="green"/>
          <w:u w:val="single"/>
        </w:rPr>
        <w:t>NNU</w:t>
      </w:r>
      <w:r w:rsidRPr="006508A5">
        <w:rPr>
          <w:u w:val="single"/>
        </w:rPr>
        <w:t xml:space="preserve">) recently </w:t>
      </w:r>
      <w:r w:rsidRPr="00AB74FD">
        <w:rPr>
          <w:highlight w:val="green"/>
          <w:u w:val="single"/>
        </w:rPr>
        <w:t>urged</w:t>
      </w:r>
      <w:r w:rsidRPr="006508A5">
        <w:rPr>
          <w:u w:val="single"/>
        </w:rPr>
        <w:t xml:space="preserve"> the FTC and the Department of Justice (the </w:t>
      </w:r>
      <w:r w:rsidRPr="00AB74FD">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Comsti emphasized the ways in which exercises of market power in the labor market have threatened the health and safety of nurses while also worsening health outcomes for patients.314 </w:t>
      </w:r>
      <w:r w:rsidRPr="00AB74FD">
        <w:rPr>
          <w:highlight w:val="green"/>
          <w:u w:val="single"/>
        </w:rPr>
        <w:t>Hospitals'</w:t>
      </w:r>
      <w:r w:rsidRPr="006508A5">
        <w:rPr>
          <w:u w:val="single"/>
        </w:rPr>
        <w:t xml:space="preserve"> monopoly </w:t>
      </w:r>
      <w:r w:rsidRPr="00AB74FD">
        <w:rPr>
          <w:highlight w:val="green"/>
          <w:u w:val="single"/>
        </w:rPr>
        <w:t>power</w:t>
      </w:r>
      <w:r w:rsidRPr="006508A5">
        <w:rPr>
          <w:u w:val="single"/>
        </w:rPr>
        <w:t xml:space="preserve">, Comsti explained, has reduced access to healthcare services for patients and </w:t>
      </w:r>
      <w:r w:rsidRPr="00AB74FD">
        <w:rPr>
          <w:highlight w:val="green"/>
          <w:u w:val="single"/>
        </w:rPr>
        <w:t>has</w:t>
      </w:r>
      <w:r w:rsidRPr="006508A5">
        <w:rPr>
          <w:u w:val="single"/>
        </w:rPr>
        <w:t xml:space="preserve"> "depresse[d] wages and </w:t>
      </w:r>
      <w:r w:rsidRPr="00AB74FD">
        <w:rPr>
          <w:b/>
          <w:iCs/>
          <w:highlight w:val="green"/>
          <w:u w:val="single"/>
        </w:rPr>
        <w:t>dilute[d] the power of workers to advocate for better working conditions and patient safety</w:t>
      </w:r>
      <w:r w:rsidRPr="006508A5">
        <w:rPr>
          <w:b/>
          <w:iCs/>
          <w:u w:val="single"/>
        </w:rPr>
        <w:t>."</w:t>
      </w:r>
      <w:r w:rsidRPr="006508A5">
        <w:rPr>
          <w:sz w:val="16"/>
        </w:rPr>
        <w:t>315</w:t>
      </w:r>
    </w:p>
    <w:p w14:paraId="60943048" w14:textId="77777777" w:rsidR="000737FD" w:rsidRPr="006508A5" w:rsidRDefault="000737FD" w:rsidP="000737FD">
      <w:pPr>
        <w:spacing w:after="0" w:line="240" w:lineRule="auto"/>
        <w:rPr>
          <w:sz w:val="16"/>
        </w:rPr>
      </w:pPr>
    </w:p>
    <w:p w14:paraId="300D33FE" w14:textId="77777777" w:rsidR="000737FD" w:rsidRPr="006508A5" w:rsidRDefault="000737FD" w:rsidP="000737FD">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05905817" w14:textId="77777777" w:rsidR="000737FD" w:rsidRPr="006508A5" w:rsidRDefault="000737FD" w:rsidP="000737FD">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0D902268" w14:textId="77777777" w:rsidR="000737FD" w:rsidRPr="006508A5" w:rsidRDefault="000737FD" w:rsidP="000737FD">
      <w:pPr>
        <w:spacing w:after="0"/>
        <w:rPr>
          <w:sz w:val="16"/>
        </w:rPr>
      </w:pPr>
      <w:r w:rsidRPr="006508A5">
        <w:rPr>
          <w:u w:val="single"/>
        </w:rPr>
        <w:t xml:space="preserve">The </w:t>
      </w:r>
      <w:r w:rsidRPr="00AB74FD">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AB74FD">
        <w:rPr>
          <w:highlight w:val="green"/>
          <w:u w:val="single"/>
        </w:rPr>
        <w:t xml:space="preserve">an </w:t>
      </w:r>
      <w:r w:rsidRPr="00AB74FD">
        <w:rPr>
          <w:b/>
          <w:iCs/>
          <w:highlight w:val="green"/>
          <w:u w:val="single"/>
        </w:rPr>
        <w:t>imminent threat</w:t>
      </w:r>
      <w:r w:rsidRPr="006508A5">
        <w:rPr>
          <w:u w:val="single"/>
        </w:rPr>
        <w:t xml:space="preserve"> to the nation's health security</w:t>
      </w:r>
      <w:r w:rsidRPr="006508A5">
        <w:rPr>
          <w:sz w:val="16"/>
        </w:rPr>
        <w:t xml:space="preserve">. The </w:t>
      </w:r>
      <w:r w:rsidRPr="00AB74FD">
        <w:rPr>
          <w:highlight w:val="green"/>
          <w:u w:val="single"/>
        </w:rPr>
        <w:t>COVID</w:t>
      </w:r>
      <w:r w:rsidRPr="006508A5">
        <w:rPr>
          <w:u w:val="single"/>
        </w:rPr>
        <w:t>-19</w:t>
      </w:r>
      <w:r w:rsidRPr="006508A5">
        <w:rPr>
          <w:sz w:val="16"/>
        </w:rPr>
        <w:t xml:space="preserve"> pandemic has </w:t>
      </w:r>
      <w:r w:rsidRPr="00AB74FD">
        <w:rPr>
          <w:highlight w:val="green"/>
          <w:u w:val="single"/>
        </w:rPr>
        <w:t>exposed</w:t>
      </w:r>
      <w:r w:rsidRPr="006508A5">
        <w:rPr>
          <w:u w:val="single"/>
        </w:rPr>
        <w:t xml:space="preserve"> a range of perversities related to the </w:t>
      </w:r>
      <w:r w:rsidRPr="00AB74FD">
        <w:rPr>
          <w:highlight w:val="green"/>
          <w:u w:val="single"/>
        </w:rPr>
        <w:t>nursing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AB74FD">
        <w:rPr>
          <w:highlight w:val="green"/>
          <w:u w:val="single"/>
        </w:rPr>
        <w:t>leading to</w:t>
      </w:r>
      <w:r w:rsidRPr="006508A5">
        <w:rPr>
          <w:sz w:val="16"/>
        </w:rPr>
        <w:t xml:space="preserve"> physical and mental exhaustion, </w:t>
      </w:r>
      <w:r w:rsidRPr="00AB74FD">
        <w:rPr>
          <w:b/>
          <w:iCs/>
          <w:highlight w:val="green"/>
          <w:u w:val="single"/>
        </w:rPr>
        <w:t>lack of trust</w:t>
      </w:r>
      <w:r w:rsidRPr="006508A5">
        <w:rPr>
          <w:b/>
          <w:iCs/>
          <w:u w:val="single"/>
        </w:rPr>
        <w:t xml:space="preserve"> </w:t>
      </w:r>
      <w:r w:rsidRPr="006508A5">
        <w:rPr>
          <w:u w:val="single"/>
        </w:rPr>
        <w:t xml:space="preserve">and </w:t>
      </w:r>
      <w:r w:rsidRPr="00AB74FD">
        <w:rPr>
          <w:highlight w:val="green"/>
          <w:u w:val="single"/>
        </w:rPr>
        <w:t xml:space="preserve">perceptions of </w:t>
      </w:r>
      <w:r w:rsidRPr="00AB74FD">
        <w:rPr>
          <w:b/>
          <w:iCs/>
          <w:highlight w:val="green"/>
          <w:u w:val="single"/>
        </w:rPr>
        <w:t>betrayal</w:t>
      </w:r>
      <w:r w:rsidRPr="00AB74FD">
        <w:rPr>
          <w:highlight w:val="green"/>
          <w:u w:val="single"/>
        </w:rPr>
        <w:t xml:space="preserve"> </w:t>
      </w:r>
      <w:r w:rsidRPr="006508A5">
        <w:rPr>
          <w:u w:val="single"/>
        </w:rPr>
        <w:t xml:space="preserve">by hospital leaders, </w:t>
      </w:r>
      <w:r w:rsidRPr="00AB74FD">
        <w:rPr>
          <w:highlight w:val="green"/>
          <w:u w:val="single"/>
        </w:rPr>
        <w:t xml:space="preserve">and </w:t>
      </w:r>
      <w:r w:rsidRPr="006508A5">
        <w:rPr>
          <w:u w:val="single"/>
        </w:rPr>
        <w:t xml:space="preserve">moral injury and </w:t>
      </w:r>
      <w:r w:rsidRPr="00AB74FD">
        <w:rPr>
          <w:b/>
          <w:iCs/>
          <w:highlight w:val="green"/>
          <w:u w:val="single"/>
        </w:rPr>
        <w:t>burnout</w:t>
      </w:r>
      <w:r w:rsidRPr="00AB74FD">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AB74FD">
        <w:rPr>
          <w:highlight w:val="green"/>
          <w:u w:val="single"/>
        </w:rPr>
        <w:t xml:space="preserve">respond to health security threats, including </w:t>
      </w:r>
      <w:r w:rsidRPr="00AB74FD">
        <w:rPr>
          <w:b/>
          <w:iCs/>
          <w:highlight w:val="green"/>
          <w:u w:val="single"/>
        </w:rPr>
        <w:t>pandemics</w:t>
      </w:r>
      <w:r w:rsidRPr="006508A5">
        <w:rPr>
          <w:u w:val="single"/>
        </w:rPr>
        <w:t xml:space="preserve">, </w:t>
      </w:r>
      <w:r w:rsidRPr="006508A5">
        <w:rPr>
          <w:b/>
          <w:iCs/>
          <w:u w:val="single"/>
        </w:rPr>
        <w:t xml:space="preserve">natural </w:t>
      </w:r>
      <w:r w:rsidRPr="00AB74FD">
        <w:rPr>
          <w:b/>
          <w:iCs/>
          <w:highlight w:val="green"/>
          <w:u w:val="single"/>
        </w:rPr>
        <w:t>disasters</w:t>
      </w:r>
      <w:r w:rsidRPr="00AB74FD">
        <w:rPr>
          <w:highlight w:val="green"/>
          <w:u w:val="single"/>
        </w:rPr>
        <w:t xml:space="preserve">, and </w:t>
      </w:r>
      <w:r w:rsidRPr="006508A5">
        <w:rPr>
          <w:b/>
          <w:iCs/>
          <w:u w:val="single"/>
        </w:rPr>
        <w:t xml:space="preserve">other </w:t>
      </w:r>
      <w:r w:rsidRPr="00AB74FD">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6D849E29" w14:textId="77777777" w:rsidR="000737FD" w:rsidRPr="006508A5" w:rsidRDefault="000737FD" w:rsidP="000737FD">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AB74FD">
        <w:rPr>
          <w:sz w:val="16"/>
          <w:highlight w:val="green"/>
        </w:rPr>
        <w:t xml:space="preserve">, </w:t>
      </w:r>
      <w:r w:rsidRPr="00AB74FD">
        <w:rPr>
          <w:highlight w:val="green"/>
          <w:u w:val="single"/>
        </w:rPr>
        <w:t xml:space="preserve">nurses contribute to public health </w:t>
      </w:r>
      <w:r w:rsidRPr="006508A5">
        <w:rPr>
          <w:u w:val="single"/>
        </w:rPr>
        <w:t xml:space="preserve">practice </w:t>
      </w:r>
      <w:r w:rsidRPr="00AB74FD">
        <w:rPr>
          <w:highlight w:val="green"/>
          <w:u w:val="single"/>
        </w:rPr>
        <w:t>by</w:t>
      </w:r>
      <w:r w:rsidRPr="006508A5">
        <w:rPr>
          <w:u w:val="single"/>
        </w:rPr>
        <w:t xml:space="preserve"> dispensing and administering medical countermeasures,</w:t>
      </w:r>
      <w:r w:rsidRPr="006508A5">
        <w:rPr>
          <w:sz w:val="16"/>
        </w:rPr>
        <w:t xml:space="preserve"> </w:t>
      </w:r>
      <w:r w:rsidRPr="00AB74FD">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AB74FD">
        <w:rPr>
          <w:highlight w:val="green"/>
          <w:u w:val="single"/>
        </w:rPr>
        <w:t xml:space="preserve">resignations leaves the US </w:t>
      </w:r>
      <w:r w:rsidRPr="006508A5">
        <w:rPr>
          <w:u w:val="single"/>
        </w:rPr>
        <w:t xml:space="preserve">health system </w:t>
      </w:r>
      <w:r w:rsidRPr="00AB74FD">
        <w:rPr>
          <w:highlight w:val="green"/>
          <w:u w:val="single"/>
        </w:rPr>
        <w:t xml:space="preserve">more vulnerable to </w:t>
      </w:r>
      <w:r w:rsidRPr="00AB74FD">
        <w:rPr>
          <w:b/>
          <w:iCs/>
          <w:highlight w:val="green"/>
          <w:u w:val="single"/>
        </w:rPr>
        <w:t>future pandemics</w:t>
      </w:r>
      <w:r w:rsidRPr="00AB74FD">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AB74FD">
        <w:rPr>
          <w:highlight w:val="green"/>
          <w:u w:val="single"/>
        </w:rPr>
        <w:t xml:space="preserve">likelihood </w:t>
      </w:r>
      <w:r w:rsidRPr="006508A5">
        <w:rPr>
          <w:u w:val="single"/>
        </w:rPr>
        <w:t xml:space="preserve">of these events is </w:t>
      </w:r>
      <w:r w:rsidRPr="00AB74FD">
        <w:rPr>
          <w:highlight w:val="green"/>
          <w:u w:val="single"/>
        </w:rPr>
        <w:t xml:space="preserve">increasing due to climate change, increased </w:t>
      </w:r>
      <w:r w:rsidRPr="006508A5">
        <w:rPr>
          <w:u w:val="single"/>
        </w:rPr>
        <w:t xml:space="preserve">interaction at the </w:t>
      </w:r>
      <w:r w:rsidRPr="00AB74FD">
        <w:rPr>
          <w:highlight w:val="green"/>
          <w:u w:val="single"/>
        </w:rPr>
        <w:t>human–animal interface</w:t>
      </w:r>
      <w:r w:rsidRPr="006508A5">
        <w:rPr>
          <w:u w:val="single"/>
        </w:rPr>
        <w:t xml:space="preserve">, the ease of </w:t>
      </w:r>
      <w:r w:rsidRPr="00AB74FD">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13B47572" w14:textId="77777777" w:rsidR="000737FD" w:rsidRPr="006508A5" w:rsidRDefault="000737FD" w:rsidP="000737FD">
      <w:pPr>
        <w:spacing w:after="0"/>
        <w:rPr>
          <w:sz w:val="16"/>
        </w:rPr>
      </w:pPr>
      <w:r w:rsidRPr="00AB74FD">
        <w:rPr>
          <w:highlight w:val="green"/>
          <w:u w:val="single"/>
        </w:rPr>
        <w:t>It is critical to</w:t>
      </w:r>
      <w:r w:rsidRPr="00AB74FD">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AB74FD">
        <w:rPr>
          <w:b/>
          <w:iCs/>
          <w:highlight w:val="green"/>
          <w:u w:val="single"/>
        </w:rPr>
        <w:t>strengthen</w:t>
      </w:r>
      <w:r w:rsidRPr="006508A5">
        <w:rPr>
          <w:b/>
          <w:iCs/>
          <w:u w:val="single"/>
        </w:rPr>
        <w:t xml:space="preserve"> </w:t>
      </w:r>
      <w:r w:rsidRPr="006508A5">
        <w:rPr>
          <w:u w:val="single"/>
        </w:rPr>
        <w:t xml:space="preserve">our nation's </w:t>
      </w:r>
      <w:r w:rsidRPr="00AB74FD">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0D0A5548" w14:textId="77777777" w:rsidR="000737FD" w:rsidRPr="006508A5" w:rsidRDefault="000737FD" w:rsidP="000737FD">
      <w:pPr>
        <w:spacing w:after="0"/>
        <w:rPr>
          <w:sz w:val="16"/>
        </w:rPr>
      </w:pPr>
    </w:p>
    <w:p w14:paraId="60766DD7" w14:textId="77777777" w:rsidR="000737FD" w:rsidRPr="006508A5" w:rsidRDefault="000737FD" w:rsidP="000737FD">
      <w:pPr>
        <w:keepNext/>
        <w:keepLines/>
        <w:spacing w:after="0"/>
        <w:outlineLvl w:val="3"/>
        <w:rPr>
          <w:rFonts w:eastAsiaTheme="majorEastAsia" w:cstheme="majorBidi"/>
          <w:b/>
          <w:iCs/>
          <w:sz w:val="26"/>
        </w:rPr>
      </w:pPr>
      <w:r w:rsidRPr="006508A5">
        <w:rPr>
          <w:rFonts w:eastAsiaTheme="majorEastAsia" w:cstheme="majorBidi"/>
          <w:b/>
          <w:iCs/>
          <w:sz w:val="26"/>
        </w:rPr>
        <w:t>Response key to prevent extinction</w:t>
      </w:r>
    </w:p>
    <w:p w14:paraId="3A60C445" w14:textId="77777777" w:rsidR="000737FD" w:rsidRPr="006508A5" w:rsidRDefault="000737FD" w:rsidP="000737FD">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2D566BE0" w14:textId="77777777" w:rsidR="000737FD" w:rsidRPr="006508A5" w:rsidRDefault="000737FD" w:rsidP="000737FD">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AB74FD">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AB74FD">
        <w:rPr>
          <w:highlight w:val="green"/>
          <w:u w:val="single"/>
        </w:rPr>
        <w:t xml:space="preserve">could threaten </w:t>
      </w:r>
      <w:r w:rsidRPr="00AB74FD">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they define as</w:t>
      </w:r>
    </w:p>
    <w:p w14:paraId="67753DEC" w14:textId="77777777" w:rsidR="000737FD" w:rsidRPr="006508A5" w:rsidRDefault="000737FD" w:rsidP="000737FD">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AB74FD">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17D586DD" w14:textId="77777777" w:rsidR="000737FD" w:rsidRPr="006508A5" w:rsidRDefault="000737FD" w:rsidP="000737FD">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75A396FC" w14:textId="77777777" w:rsidR="000737FD" w:rsidRPr="006508A5" w:rsidRDefault="000737FD" w:rsidP="000737FD">
      <w:pPr>
        <w:spacing w:after="0"/>
        <w:rPr>
          <w:sz w:val="16"/>
        </w:rPr>
      </w:pPr>
      <w:r w:rsidRPr="006508A5">
        <w:rPr>
          <w:u w:val="single"/>
        </w:rPr>
        <w:t xml:space="preserve">Many facets of </w:t>
      </w:r>
      <w:r w:rsidRPr="00AB74FD">
        <w:rPr>
          <w:highlight w:val="green"/>
          <w:u w:val="single"/>
        </w:rPr>
        <w:t>modern life</w:t>
      </w:r>
      <w:r w:rsidRPr="006508A5">
        <w:rPr>
          <w:u w:val="single"/>
        </w:rPr>
        <w:t xml:space="preserve"> further </w:t>
      </w:r>
      <w:r w:rsidRPr="00AB74FD">
        <w:rPr>
          <w:b/>
          <w:iCs/>
          <w:highlight w:val="green"/>
          <w:u w:val="single"/>
        </w:rPr>
        <w:t>increase</w:t>
      </w:r>
      <w:r w:rsidRPr="006508A5">
        <w:rPr>
          <w:u w:val="single"/>
        </w:rPr>
        <w:t xml:space="preserve"> a </w:t>
      </w:r>
      <w:r w:rsidRPr="00AB74FD">
        <w:rPr>
          <w:b/>
          <w:iCs/>
          <w:highlight w:val="green"/>
          <w:u w:val="single"/>
        </w:rPr>
        <w:t>pandemic’s</w:t>
      </w:r>
      <w:r w:rsidRPr="006508A5">
        <w:rPr>
          <w:u w:val="single"/>
        </w:rPr>
        <w:t xml:space="preserve"> </w:t>
      </w:r>
      <w:r w:rsidRPr="006508A5">
        <w:rPr>
          <w:b/>
          <w:iCs/>
          <w:u w:val="single"/>
        </w:rPr>
        <w:t xml:space="preserve">possible </w:t>
      </w:r>
      <w:r w:rsidRPr="00AB74FD">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AB74FD">
        <w:rPr>
          <w:b/>
          <w:iCs/>
          <w:highlight w:val="green"/>
          <w:u w:val="single"/>
        </w:rPr>
        <w:t>climate change</w:t>
      </w:r>
      <w:r w:rsidRPr="00AB74FD">
        <w:rPr>
          <w:highlight w:val="green"/>
          <w:u w:val="single"/>
        </w:rPr>
        <w:t xml:space="preserve"> increase</w:t>
      </w:r>
      <w:r w:rsidRPr="006508A5">
        <w:rPr>
          <w:u w:val="single"/>
        </w:rPr>
        <w:t xml:space="preserve"> the </w:t>
      </w:r>
      <w:r w:rsidRPr="00AB74FD">
        <w:rPr>
          <w:highlight w:val="green"/>
          <w:u w:val="single"/>
        </w:rPr>
        <w:t xml:space="preserve">likelihood of </w:t>
      </w:r>
      <w:r w:rsidRPr="00AB74FD">
        <w:rPr>
          <w:b/>
          <w:iCs/>
          <w:highlight w:val="green"/>
          <w:u w:val="single"/>
        </w:rPr>
        <w:t>zoonotic</w:t>
      </w:r>
      <w:r w:rsidRPr="006508A5">
        <w:rPr>
          <w:b/>
          <w:iCs/>
          <w:u w:val="single"/>
        </w:rPr>
        <w:t xml:space="preserve"> </w:t>
      </w:r>
      <w:r w:rsidRPr="00AB74FD">
        <w:rPr>
          <w:b/>
          <w:iCs/>
          <w:highlight w:val="green"/>
          <w:u w:val="single"/>
        </w:rPr>
        <w:t>transmission</w:t>
      </w:r>
      <w:r w:rsidRPr="006508A5">
        <w:rPr>
          <w:u w:val="single"/>
        </w:rPr>
        <w:t xml:space="preserve"> of pathogens from animals to humans</w:t>
      </w:r>
      <w:r w:rsidRPr="006508A5">
        <w:rPr>
          <w:sz w:val="16"/>
        </w:rPr>
        <w:t xml:space="preserve">. The </w:t>
      </w:r>
      <w:r w:rsidRPr="00AB74FD">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AB74FD">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AB74FD">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trigger </w:t>
      </w:r>
      <w:r w:rsidRPr="006508A5">
        <w:rPr>
          <w:b/>
          <w:iCs/>
          <w:u w:val="single"/>
        </w:rPr>
        <w:t>pathogenic mutations</w:t>
      </w:r>
      <w:r w:rsidRPr="006508A5">
        <w:rPr>
          <w:u w:val="single"/>
        </w:rPr>
        <w:t xml:space="preserve"> in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FE4456C" w14:textId="77777777" w:rsidR="000737FD" w:rsidRPr="006508A5" w:rsidRDefault="000737FD" w:rsidP="000737FD">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13480E17" w14:textId="77777777" w:rsidR="000737FD" w:rsidRPr="006508A5" w:rsidRDefault="000737FD" w:rsidP="000737FD">
      <w:pPr>
        <w:spacing w:after="0"/>
        <w:rPr>
          <w:sz w:val="16"/>
        </w:rPr>
      </w:pPr>
      <w:r w:rsidRPr="006508A5">
        <w:rPr>
          <w:sz w:val="16"/>
        </w:rPr>
        <w:t xml:space="preserve">The </w:t>
      </w:r>
      <w:r w:rsidRPr="00AB74FD">
        <w:rPr>
          <w:highlight w:val="green"/>
          <w:u w:val="single"/>
        </w:rPr>
        <w:t>potential risk</w:t>
      </w:r>
      <w:r w:rsidRPr="006508A5">
        <w:rPr>
          <w:u w:val="single"/>
        </w:rPr>
        <w:t xml:space="preserve"> from superbugs </w:t>
      </w:r>
      <w:r w:rsidRPr="00AB74FD">
        <w:rPr>
          <w:highlight w:val="green"/>
          <w:u w:val="single"/>
        </w:rPr>
        <w:t xml:space="preserve">is </w:t>
      </w:r>
      <w:r w:rsidRPr="00AB74FD">
        <w:rPr>
          <w:b/>
          <w:iCs/>
          <w:highlight w:val="green"/>
          <w:u w:val="single"/>
        </w:rPr>
        <w:t>grave</w:t>
      </w:r>
      <w:r w:rsidRPr="006508A5">
        <w:rPr>
          <w:sz w:val="16"/>
        </w:rPr>
        <w:t>. The general director of the WHO described it as being a “</w:t>
      </w:r>
      <w:r w:rsidRPr="00AB74FD">
        <w:rPr>
          <w:b/>
          <w:iCs/>
          <w:highlight w:val="green"/>
          <w:u w:val="single"/>
        </w:rPr>
        <w:t>fundamental threat</w:t>
      </w:r>
      <w:r w:rsidRPr="00AB74FD">
        <w:rPr>
          <w:highlight w:val="green"/>
          <w:u w:val="single"/>
        </w:rPr>
        <w:t xml:space="preserve"> to</w:t>
      </w:r>
      <w:r w:rsidRPr="006508A5">
        <w:rPr>
          <w:u w:val="single"/>
        </w:rPr>
        <w:t xml:space="preserve"> human </w:t>
      </w:r>
      <w:r w:rsidRPr="00AB74FD">
        <w:rPr>
          <w:highlight w:val="green"/>
          <w:u w:val="single"/>
        </w:rPr>
        <w:t>health</w:t>
      </w:r>
      <w:r w:rsidRPr="006508A5">
        <w:rPr>
          <w:sz w:val="16"/>
        </w:rPr>
        <w:t xml:space="preserve">, </w:t>
      </w:r>
      <w:r w:rsidRPr="006508A5">
        <w:rPr>
          <w:u w:val="single"/>
        </w:rPr>
        <w:t xml:space="preserve">development </w:t>
      </w:r>
      <w:r w:rsidRPr="00AB74FD">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4E513144" w14:textId="77777777" w:rsidR="000737FD" w:rsidRPr="006508A5" w:rsidRDefault="000737FD" w:rsidP="000737FD">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1BDBDE4A" w14:textId="77777777" w:rsidR="000737FD" w:rsidRPr="006508A5" w:rsidRDefault="000737FD" w:rsidP="000737FD">
      <w:pPr>
        <w:spacing w:after="0"/>
        <w:rPr>
          <w:sz w:val="16"/>
        </w:rPr>
      </w:pPr>
      <w:r w:rsidRPr="006508A5">
        <w:rPr>
          <w:sz w:val="16"/>
        </w:rPr>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AB74FD">
        <w:rPr>
          <w:highlight w:val="green"/>
          <w:u w:val="single"/>
        </w:rPr>
        <w:t>possibility of pandemics following</w:t>
      </w:r>
      <w:r w:rsidRPr="006508A5">
        <w:rPr>
          <w:sz w:val="16"/>
        </w:rPr>
        <w:t xml:space="preserve"> similar </w:t>
      </w:r>
      <w:r w:rsidRPr="00AB74FD">
        <w:rPr>
          <w:highlight w:val="green"/>
          <w:u w:val="single"/>
        </w:rPr>
        <w:t>pathways</w:t>
      </w:r>
      <w:r w:rsidRPr="006508A5">
        <w:rPr>
          <w:sz w:val="16"/>
        </w:rPr>
        <w:t xml:space="preserve"> as discussed </w:t>
      </w:r>
      <w:r w:rsidRPr="00AB74FD">
        <w:rPr>
          <w:highlight w:val="green"/>
          <w:u w:val="single"/>
        </w:rPr>
        <w:t xml:space="preserve">regarding </w:t>
      </w:r>
      <w:r w:rsidRPr="00AB74FD">
        <w:rPr>
          <w:b/>
          <w:iCs/>
          <w:highlight w:val="green"/>
          <w:u w:val="single"/>
        </w:rPr>
        <w:t>Great Power Conflicts</w:t>
      </w:r>
      <w:r w:rsidRPr="006508A5">
        <w:rPr>
          <w:u w:val="single"/>
        </w:rPr>
        <w:t xml:space="preserve"> </w:t>
      </w:r>
      <w:r w:rsidRPr="00AB74FD">
        <w:rPr>
          <w:highlight w:val="green"/>
          <w:u w:val="single"/>
        </w:rPr>
        <w:t>makes</w:t>
      </w:r>
      <w:r w:rsidRPr="006508A5">
        <w:rPr>
          <w:u w:val="single"/>
        </w:rPr>
        <w:t xml:space="preserve"> a </w:t>
      </w:r>
      <w:r w:rsidRPr="00AB74FD">
        <w:rPr>
          <w:highlight w:val="green"/>
          <w:u w:val="single"/>
        </w:rPr>
        <w:t>pandemic</w:t>
      </w:r>
      <w:r w:rsidRPr="006508A5">
        <w:rPr>
          <w:u w:val="single"/>
        </w:rPr>
        <w:t xml:space="preserve">’s indirect or compounding </w:t>
      </w:r>
      <w:r w:rsidRPr="00AB74FD">
        <w:rPr>
          <w:highlight w:val="green"/>
          <w:u w:val="single"/>
        </w:rPr>
        <w:t>risk a</w:t>
      </w:r>
      <w:r w:rsidRPr="006508A5">
        <w:rPr>
          <w:u w:val="single"/>
        </w:rPr>
        <w:t xml:space="preserve"> topic of </w:t>
      </w:r>
      <w:r w:rsidRPr="00AB74FD">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5CEB7587" w14:textId="77777777" w:rsidR="000737FD" w:rsidRPr="006508A5" w:rsidRDefault="000737FD" w:rsidP="000737FD">
      <w:pPr>
        <w:spacing w:after="0"/>
        <w:rPr>
          <w:sz w:val="16"/>
        </w:rPr>
      </w:pPr>
    </w:p>
    <w:p w14:paraId="5008A22B" w14:textId="77777777" w:rsidR="000737FD" w:rsidRPr="006508A5" w:rsidRDefault="000737FD" w:rsidP="000737FD">
      <w:pPr>
        <w:keepNext/>
        <w:keepLines/>
        <w:spacing w:before="40" w:after="0"/>
        <w:outlineLvl w:val="3"/>
        <w:rPr>
          <w:rFonts w:eastAsiaTheme="majorEastAsia" w:cstheme="majorBidi"/>
          <w:b/>
          <w:iCs/>
          <w:sz w:val="26"/>
        </w:rPr>
      </w:pPr>
      <w:r w:rsidRPr="006508A5">
        <w:rPr>
          <w:rFonts w:eastAsiaTheme="majorEastAsia" w:cstheme="majorBidi"/>
          <w:b/>
          <w:iCs/>
          <w:sz w:val="26"/>
        </w:rPr>
        <w:t>Health resilience deescalates risks</w:t>
      </w:r>
    </w:p>
    <w:p w14:paraId="76423B90" w14:textId="77777777" w:rsidR="000737FD" w:rsidRPr="006508A5" w:rsidRDefault="000737FD" w:rsidP="000737FD">
      <w:pPr>
        <w:spacing w:after="0"/>
      </w:pPr>
      <w:r w:rsidRPr="006508A5">
        <w:rPr>
          <w:b/>
          <w:bCs/>
          <w:sz w:val="26"/>
        </w:rPr>
        <w:t>Barnea</w:t>
      </w:r>
      <w:r w:rsidRPr="006508A5">
        <w:t xml:space="preserve"> et al 20</w:t>
      </w:r>
      <w:r w:rsidRPr="006508A5">
        <w:rPr>
          <w:b/>
          <w:bCs/>
          <w:sz w:val="26"/>
        </w:rPr>
        <w:t>20</w:t>
      </w:r>
      <w:r w:rsidRPr="006508A5">
        <w:t xml:space="preserve"> – Royi Barnea is an Adjunct Lecturer at Netanya academic college; Yossi Weiss Associate Professor, Department of Health Systems Management at Ariel University; Joshua Shemer is the chair of the Assuta Medical Centers network (“Health: an essential component of national resilience,” Journal of Global Health Reports)</w:t>
      </w:r>
    </w:p>
    <w:p w14:paraId="65F3EB63" w14:textId="77777777" w:rsidR="000737FD" w:rsidRPr="006508A5" w:rsidRDefault="000737FD" w:rsidP="000737FD">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AB74FD">
        <w:rPr>
          <w:highlight w:val="green"/>
          <w:u w:val="single"/>
        </w:rPr>
        <w:t>national resilience” is</w:t>
      </w:r>
      <w:r w:rsidRPr="006508A5">
        <w:rPr>
          <w:u w:val="single"/>
        </w:rPr>
        <w:t xml:space="preserve"> the </w:t>
      </w:r>
      <w:r w:rsidRPr="00AB74FD">
        <w:rPr>
          <w:highlight w:val="green"/>
          <w:u w:val="single"/>
        </w:rPr>
        <w:t>ability</w:t>
      </w:r>
      <w:r w:rsidRPr="006508A5">
        <w:rPr>
          <w:sz w:val="16"/>
        </w:rPr>
        <w:t xml:space="preserve"> of a society </w:t>
      </w:r>
      <w:r w:rsidRPr="00AB74FD">
        <w:rPr>
          <w:highlight w:val="green"/>
          <w:u w:val="single"/>
        </w:rPr>
        <w:t>to withstand</w:t>
      </w:r>
      <w:r w:rsidRPr="00AB74FD">
        <w:rPr>
          <w:sz w:val="16"/>
          <w:highlight w:val="green"/>
        </w:rPr>
        <w:t xml:space="preserve"> </w:t>
      </w:r>
      <w:r w:rsidRPr="006508A5">
        <w:rPr>
          <w:sz w:val="16"/>
        </w:rPr>
        <w:t xml:space="preserve">adversities and </w:t>
      </w:r>
      <w:r w:rsidRPr="006508A5">
        <w:rPr>
          <w:u w:val="single"/>
        </w:rPr>
        <w:t xml:space="preserve">crises, such as </w:t>
      </w:r>
      <w:r w:rsidRPr="00AB74FD">
        <w:rPr>
          <w:b/>
          <w:iCs/>
          <w:highlight w:val="green"/>
          <w:u w:val="single"/>
        </w:rPr>
        <w:t>natural disasters</w:t>
      </w:r>
      <w:r w:rsidRPr="00AB74FD">
        <w:rPr>
          <w:highlight w:val="green"/>
          <w:u w:val="single"/>
        </w:rPr>
        <w:t xml:space="preserve"> </w:t>
      </w:r>
      <w:r w:rsidRPr="006508A5">
        <w:rPr>
          <w:u w:val="single"/>
        </w:rPr>
        <w:t>or</w:t>
      </w:r>
      <w:r w:rsidRPr="006508A5">
        <w:rPr>
          <w:sz w:val="16"/>
        </w:rPr>
        <w:t xml:space="preserve"> national security events (</w:t>
      </w:r>
      <w:r w:rsidRPr="00AB74FD">
        <w:rPr>
          <w:b/>
          <w:iCs/>
          <w:highlight w:val="green"/>
          <w:u w:val="single"/>
        </w:rPr>
        <w:t>wars</w:t>
      </w:r>
      <w:r w:rsidRPr="00AB74FD">
        <w:rPr>
          <w:highlight w:val="green"/>
          <w:u w:val="single"/>
        </w:rPr>
        <w:t xml:space="preserve"> </w:t>
      </w:r>
      <w:r w:rsidRPr="006508A5">
        <w:rPr>
          <w:u w:val="single"/>
        </w:rPr>
        <w:t xml:space="preserve">or </w:t>
      </w:r>
      <w:r w:rsidRPr="00AB74FD">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599A1A57" w14:textId="77777777" w:rsidR="000737FD" w:rsidRPr="006508A5" w:rsidRDefault="000737FD" w:rsidP="000737FD">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risk management</w:t>
      </w:r>
      <w:r w:rsidRPr="006508A5">
        <w:rPr>
          <w:sz w:val="16"/>
        </w:rPr>
        <w:t xml:space="preserve"> which </w:t>
      </w:r>
      <w:r w:rsidRPr="006508A5">
        <w:rPr>
          <w:u w:val="single"/>
        </w:rPr>
        <w:t xml:space="preserve">has </w:t>
      </w:r>
      <w:r w:rsidRPr="00AB74FD">
        <w:rPr>
          <w:highlight w:val="green"/>
          <w:u w:val="single"/>
        </w:rPr>
        <w:t>grown from the need</w:t>
      </w:r>
      <w:r w:rsidRPr="00AB74FD">
        <w:rPr>
          <w:sz w:val="16"/>
          <w:highlight w:val="green"/>
        </w:rPr>
        <w:t xml:space="preserve"> </w:t>
      </w:r>
      <w:r w:rsidRPr="006508A5">
        <w:rPr>
          <w:sz w:val="16"/>
        </w:rPr>
        <w:t xml:space="preserve">of countries </w:t>
      </w:r>
      <w:r w:rsidRPr="00AB74FD">
        <w:rPr>
          <w:highlight w:val="green"/>
          <w:u w:val="single"/>
        </w:rPr>
        <w:t>to</w:t>
      </w:r>
      <w:r w:rsidRPr="006508A5">
        <w:rPr>
          <w:u w:val="single"/>
        </w:rPr>
        <w:t xml:space="preserve"> </w:t>
      </w:r>
      <w:r w:rsidRPr="00AB74FD">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AB74FD">
        <w:rPr>
          <w:b/>
          <w:iCs/>
          <w:highlight w:val="green"/>
          <w:u w:val="single"/>
        </w:rPr>
        <w:t>economic crises</w:t>
      </w:r>
      <w:r w:rsidRPr="00AB74FD">
        <w:rPr>
          <w:sz w:val="16"/>
          <w:highlight w:val="green"/>
        </w:rPr>
        <w:t xml:space="preserve"> </w:t>
      </w:r>
      <w:r w:rsidRPr="006508A5">
        <w:rPr>
          <w:sz w:val="16"/>
        </w:rPr>
        <w:t xml:space="preserve">(e.g. the 2008 global economic crisis), </w:t>
      </w:r>
      <w:r w:rsidRPr="00AB74FD">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AB74FD">
        <w:rPr>
          <w:b/>
          <w:iCs/>
          <w:highlight w:val="green"/>
          <w:u w:val="single"/>
        </w:rPr>
        <w:t>climate change</w:t>
      </w:r>
      <w:r w:rsidRPr="006508A5">
        <w:rPr>
          <w:sz w:val="16"/>
        </w:rPr>
        <w:t>.</w:t>
      </w:r>
    </w:p>
    <w:p w14:paraId="07F17298" w14:textId="77777777" w:rsidR="000737FD" w:rsidRPr="006508A5" w:rsidRDefault="000737FD" w:rsidP="000737FD">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54C5F5C7" w14:textId="77777777" w:rsidR="000737FD" w:rsidRPr="006508A5" w:rsidRDefault="000737FD" w:rsidP="000737FD">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4972B4D9" w14:textId="77777777" w:rsidR="000737FD" w:rsidRPr="006508A5" w:rsidRDefault="000737FD" w:rsidP="000737FD">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5090D5B4" w14:textId="77777777" w:rsidR="000737FD" w:rsidRPr="006508A5" w:rsidRDefault="000737FD" w:rsidP="000737FD">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5F63314E" w14:textId="77777777" w:rsidR="000737FD" w:rsidRPr="006508A5" w:rsidRDefault="000737FD" w:rsidP="000737FD">
      <w:pPr>
        <w:spacing w:after="0"/>
        <w:rPr>
          <w:sz w:val="16"/>
        </w:rPr>
      </w:pPr>
      <w:r w:rsidRPr="006508A5">
        <w:rPr>
          <w:sz w:val="16"/>
        </w:rPr>
        <w:t>Health as a determinant of national resilience</w:t>
      </w:r>
    </w:p>
    <w:p w14:paraId="7B677225" w14:textId="77777777" w:rsidR="000737FD" w:rsidRPr="006508A5" w:rsidRDefault="000737FD" w:rsidP="000737FD">
      <w:pPr>
        <w:spacing w:after="0"/>
        <w:rPr>
          <w:sz w:val="16"/>
        </w:rPr>
      </w:pPr>
      <w:r w:rsidRPr="006508A5">
        <w:rPr>
          <w:sz w:val="16"/>
        </w:rPr>
        <w:t xml:space="preserve">A health component is included in all three levels of resilience suggesting that </w:t>
      </w:r>
      <w:r w:rsidRPr="00AB74FD">
        <w:rPr>
          <w:b/>
          <w:iCs/>
          <w:highlight w:val="green"/>
          <w:u w:val="single"/>
        </w:rPr>
        <w:t>health is</w:t>
      </w:r>
      <w:r w:rsidRPr="006508A5">
        <w:rPr>
          <w:b/>
          <w:iCs/>
          <w:u w:val="single"/>
        </w:rPr>
        <w:t xml:space="preserve"> an important </w:t>
      </w:r>
      <w:r w:rsidRPr="00AB74FD">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AB74FD">
        <w:rPr>
          <w:highlight w:val="green"/>
          <w:u w:val="single"/>
        </w:rPr>
        <w:t xml:space="preserve">community resilience stems from </w:t>
      </w:r>
      <w:r w:rsidRPr="006508A5">
        <w:rPr>
          <w:u w:val="single"/>
        </w:rPr>
        <w:t xml:space="preserve">good health and strong health systems, improved </w:t>
      </w:r>
      <w:r w:rsidRPr="00AB74FD">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AB74FD">
        <w:rPr>
          <w:highlight w:val="green"/>
          <w:u w:val="single"/>
        </w:rPr>
        <w:t xml:space="preserve">building blocks </w:t>
      </w:r>
      <w:r w:rsidRPr="006508A5">
        <w:rPr>
          <w:sz w:val="16"/>
        </w:rPr>
        <w:t xml:space="preserve">relate to public and private resources and </w:t>
      </w:r>
      <w:r w:rsidRPr="00AB74FD">
        <w:rPr>
          <w:highlight w:val="green"/>
          <w:u w:val="single"/>
        </w:rPr>
        <w:t>include</w:t>
      </w:r>
      <w:r w:rsidRPr="006508A5">
        <w:rPr>
          <w:sz w:val="16"/>
        </w:rPr>
        <w:t xml:space="preserve"> health services, </w:t>
      </w:r>
      <w:r w:rsidRPr="00AB74FD">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AB74FD">
        <w:rPr>
          <w:highlight w:val="green"/>
          <w:u w:val="single"/>
        </w:rPr>
        <w:t>Strengthening</w:t>
      </w:r>
      <w:r w:rsidRPr="006508A5">
        <w:rPr>
          <w:u w:val="single"/>
        </w:rPr>
        <w:t xml:space="preserve"> the </w:t>
      </w:r>
      <w:r w:rsidRPr="00AB74FD">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AB74FD">
        <w:rPr>
          <w:highlight w:val="green"/>
          <w:u w:val="single"/>
        </w:rPr>
        <w:t xml:space="preserve">from </w:t>
      </w:r>
      <w:r w:rsidRPr="00AB74FD">
        <w:rPr>
          <w:b/>
          <w:iCs/>
          <w:highlight w:val="green"/>
          <w:u w:val="single"/>
        </w:rPr>
        <w:t>economic</w:t>
      </w:r>
      <w:r w:rsidRPr="00AB74FD">
        <w:rPr>
          <w:highlight w:val="green"/>
          <w:u w:val="single"/>
        </w:rPr>
        <w:t xml:space="preserve"> and </w:t>
      </w:r>
      <w:r w:rsidRPr="00AB74FD">
        <w:rPr>
          <w:b/>
          <w:iCs/>
          <w:highlight w:val="green"/>
          <w:u w:val="single"/>
        </w:rPr>
        <w:t>social risks</w:t>
      </w:r>
      <w:r w:rsidRPr="00AB74FD">
        <w:rPr>
          <w:highlight w:val="green"/>
          <w:u w:val="single"/>
        </w:rPr>
        <w:t xml:space="preserve"> </w:t>
      </w:r>
      <w:r w:rsidRPr="006508A5">
        <w:rPr>
          <w:u w:val="single"/>
        </w:rPr>
        <w:t xml:space="preserve">(insurance coverage) and efficiency of the system should </w:t>
      </w:r>
      <w:r w:rsidRPr="00AB74FD">
        <w:rPr>
          <w:highlight w:val="green"/>
          <w:u w:val="single"/>
        </w:rPr>
        <w:t xml:space="preserve">increase </w:t>
      </w:r>
      <w:r w:rsidRPr="006508A5">
        <w:rPr>
          <w:u w:val="single"/>
        </w:rPr>
        <w:t xml:space="preserve">the strength and </w:t>
      </w:r>
      <w:r w:rsidRPr="00AB74FD">
        <w:rPr>
          <w:b/>
          <w:iCs/>
          <w:highlight w:val="green"/>
          <w:u w:val="single"/>
        </w:rPr>
        <w:t>resilience of the</w:t>
      </w:r>
      <w:r w:rsidRPr="006508A5">
        <w:rPr>
          <w:b/>
          <w:iCs/>
          <w:u w:val="single"/>
        </w:rPr>
        <w:t xml:space="preserve"> community and the </w:t>
      </w:r>
      <w:r w:rsidRPr="00AB74FD">
        <w:rPr>
          <w:b/>
          <w:iCs/>
          <w:highlight w:val="green"/>
          <w:u w:val="single"/>
        </w:rPr>
        <w:t>nation</w:t>
      </w:r>
      <w:r w:rsidRPr="006508A5">
        <w:rPr>
          <w:sz w:val="16"/>
        </w:rPr>
        <w:t>.</w:t>
      </w:r>
    </w:p>
    <w:p w14:paraId="4A92FC76" w14:textId="77777777" w:rsidR="000737FD" w:rsidRPr="0078672D" w:rsidRDefault="000737FD" w:rsidP="000737FD"/>
    <w:p w14:paraId="03EC2100" w14:textId="77777777" w:rsidR="000737FD" w:rsidRDefault="000737FD" w:rsidP="000737FD">
      <w:pPr>
        <w:pStyle w:val="Heading3"/>
      </w:pPr>
      <w:r>
        <w:t>Uniformity Adv</w:t>
      </w:r>
    </w:p>
    <w:p w14:paraId="14BAA038" w14:textId="77777777" w:rsidR="000737FD" w:rsidRPr="006508A5" w:rsidRDefault="000737FD" w:rsidP="000737FD">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2 is </w:t>
      </w:r>
      <w:r w:rsidRPr="006508A5">
        <w:rPr>
          <w:rFonts w:eastAsiaTheme="majorEastAsia" w:cstheme="majorBidi"/>
          <w:b/>
          <w:iCs/>
          <w:sz w:val="26"/>
          <w:u w:val="single"/>
        </w:rPr>
        <w:t>Uniformity.</w:t>
      </w:r>
    </w:p>
    <w:p w14:paraId="56A1460E" w14:textId="77777777" w:rsidR="000737FD" w:rsidRPr="006508A5" w:rsidRDefault="000737FD" w:rsidP="000737FD">
      <w:pPr>
        <w:keepNext/>
        <w:keepLines/>
        <w:spacing w:before="40" w:after="0"/>
        <w:outlineLvl w:val="3"/>
        <w:rPr>
          <w:rFonts w:eastAsiaTheme="majorEastAsia" w:cstheme="majorBidi"/>
          <w:b/>
          <w:iCs/>
          <w:sz w:val="26"/>
        </w:rPr>
      </w:pPr>
      <w:r w:rsidRPr="006508A5">
        <w:rPr>
          <w:rFonts w:eastAsiaTheme="majorEastAsia" w:cstheme="majorBidi"/>
          <w:b/>
          <w:iCs/>
          <w:sz w:val="26"/>
        </w:rPr>
        <w:t>Trump’s FTC will continue Biden era labor market antitrust enforcement, but worker welfare suits will fail absent whole-of-government coordination</w:t>
      </w:r>
    </w:p>
    <w:p w14:paraId="04096C65" w14:textId="77777777" w:rsidR="000737FD" w:rsidRPr="006508A5" w:rsidRDefault="000737FD" w:rsidP="000737FD">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789001FB" w14:textId="77777777" w:rsidR="000737FD" w:rsidRPr="006508A5" w:rsidRDefault="000737FD" w:rsidP="000737FD">
      <w:pPr>
        <w:spacing w:after="0"/>
        <w:rPr>
          <w:u w:val="single"/>
        </w:rPr>
      </w:pPr>
      <w:r w:rsidRPr="00AB74FD">
        <w:rPr>
          <w:highlight w:val="green"/>
          <w:u w:val="single"/>
        </w:rPr>
        <w:t>To</w:t>
      </w:r>
      <w:r w:rsidRPr="006508A5">
        <w:rPr>
          <w:u w:val="single"/>
        </w:rPr>
        <w:t xml:space="preserve"> the </w:t>
      </w:r>
      <w:r w:rsidRPr="00AB74FD">
        <w:rPr>
          <w:highlight w:val="green"/>
          <w:u w:val="single"/>
        </w:rPr>
        <w:t>surprise of many</w:t>
      </w:r>
      <w:r w:rsidRPr="006508A5">
        <w:rPr>
          <w:u w:val="single"/>
        </w:rPr>
        <w:t>,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AB74FD">
        <w:rPr>
          <w:highlight w:val="green"/>
          <w:u w:val="single"/>
        </w:rPr>
        <w:t xml:space="preserve">Trump’s FTC chair </w:t>
      </w:r>
      <w:r w:rsidRPr="006508A5">
        <w:rPr>
          <w:u w:val="single"/>
        </w:rPr>
        <w:t xml:space="preserve">Andrew Ferguson </w:t>
      </w:r>
      <w:r w:rsidRPr="00AB74FD">
        <w:rPr>
          <w:highlight w:val="green"/>
          <w:u w:val="single"/>
        </w:rPr>
        <w:t>announced</w:t>
      </w:r>
      <w:r w:rsidRPr="006508A5">
        <w:rPr>
          <w:sz w:val="16"/>
        </w:rPr>
        <w:t xml:space="preserve"> within two months of his appointment that </w:t>
      </w:r>
      <w:r w:rsidRPr="00AB74FD">
        <w:rPr>
          <w:highlight w:val="green"/>
          <w:u w:val="single"/>
        </w:rPr>
        <w:t>the</w:t>
      </w:r>
      <w:r w:rsidRPr="006508A5">
        <w:rPr>
          <w:u w:val="single"/>
        </w:rPr>
        <w:t xml:space="preserve"> stricter </w:t>
      </w:r>
      <w:r w:rsidRPr="00AB74FD">
        <w:rPr>
          <w:highlight w:val="green"/>
          <w:u w:val="single"/>
        </w:rPr>
        <w:t xml:space="preserve">Biden merger guidelines would remain </w:t>
      </w:r>
      <w:r w:rsidRPr="006508A5">
        <w:rPr>
          <w:u w:val="single"/>
        </w:rPr>
        <w:t>in place.</w:t>
      </w:r>
    </w:p>
    <w:p w14:paraId="47A8E93A" w14:textId="77777777" w:rsidR="000737FD" w:rsidRPr="006508A5" w:rsidRDefault="000737FD" w:rsidP="000737FD">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AB74FD">
        <w:rPr>
          <w:highlight w:val="green"/>
          <w:u w:val="single"/>
        </w:rPr>
        <w:t>issued</w:t>
      </w:r>
      <w:r w:rsidRPr="006508A5">
        <w:rPr>
          <w:u w:val="single"/>
        </w:rPr>
        <w:t xml:space="preserve"> </w:t>
      </w:r>
      <w:r w:rsidRPr="006508A5">
        <w:rPr>
          <w:sz w:val="16"/>
        </w:rPr>
        <w:t xml:space="preserve">a directive announcing the creation of </w:t>
      </w:r>
      <w:r w:rsidRPr="00AB74FD">
        <w:rPr>
          <w:highlight w:val="green"/>
          <w:u w:val="single"/>
        </w:rPr>
        <w:t xml:space="preserve">an intra-agency “Joint Labor Task Force” tasked with </w:t>
      </w:r>
      <w:r w:rsidRPr="006508A5">
        <w:rPr>
          <w:sz w:val="16"/>
        </w:rPr>
        <w:t xml:space="preserve">investigating and </w:t>
      </w:r>
      <w:r w:rsidRPr="00AB74FD">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36083767" w14:textId="77777777" w:rsidR="000737FD" w:rsidRPr="006508A5" w:rsidRDefault="000737FD" w:rsidP="000737FD">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74424262" w14:textId="77777777" w:rsidR="000737FD" w:rsidRPr="006508A5" w:rsidRDefault="000737FD" w:rsidP="000737FD">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There is little sign yet this will be the case.</w:t>
      </w:r>
    </w:p>
    <w:p w14:paraId="2CF98CE2" w14:textId="77777777" w:rsidR="000737FD" w:rsidRPr="006508A5" w:rsidRDefault="000737FD" w:rsidP="000737FD">
      <w:pPr>
        <w:spacing w:after="0"/>
        <w:rPr>
          <w:sz w:val="12"/>
          <w:szCs w:val="12"/>
        </w:rPr>
      </w:pPr>
      <w:r w:rsidRPr="006508A5">
        <w:rPr>
          <w:sz w:val="12"/>
          <w:szCs w:val="12"/>
        </w:rPr>
        <w:t>Antitrust can’t save low-wage workers</w:t>
      </w:r>
    </w:p>
    <w:p w14:paraId="7C9E8780" w14:textId="77777777" w:rsidR="000737FD" w:rsidRPr="006508A5" w:rsidRDefault="000737FD" w:rsidP="000737FD">
      <w:pPr>
        <w:spacing w:after="0"/>
        <w:rPr>
          <w:sz w:val="12"/>
          <w:szCs w:val="12"/>
        </w:rPr>
      </w:pPr>
      <w:r w:rsidRPr="006508A5">
        <w:rPr>
          <w:sz w:val="12"/>
          <w:szCs w:val="12"/>
        </w:rPr>
        <w:t>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Thus increased agency enforcement efforts against these harms are warranted.</w:t>
      </w:r>
    </w:p>
    <w:p w14:paraId="68C12BB0" w14:textId="77777777" w:rsidR="000737FD" w:rsidRPr="006508A5" w:rsidRDefault="000737FD" w:rsidP="000737FD">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55B5F83F" w14:textId="77777777" w:rsidR="000737FD" w:rsidRPr="006508A5" w:rsidRDefault="000737FD" w:rsidP="000737FD">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410165A6" w14:textId="77777777" w:rsidR="000737FD" w:rsidRPr="006508A5" w:rsidRDefault="000737FD" w:rsidP="000737FD">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6DA56632" w14:textId="77777777" w:rsidR="000737FD" w:rsidRPr="006508A5" w:rsidRDefault="000737FD" w:rsidP="000737FD">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7D4E84A5" w14:textId="77777777" w:rsidR="000737FD" w:rsidRPr="006508A5" w:rsidRDefault="000737FD" w:rsidP="000737FD">
      <w:pPr>
        <w:spacing w:after="0"/>
        <w:rPr>
          <w:sz w:val="12"/>
          <w:szCs w:val="12"/>
        </w:rPr>
      </w:pPr>
      <w:r w:rsidRPr="006508A5">
        <w:rPr>
          <w:sz w:val="12"/>
          <w:szCs w:val="12"/>
        </w:rPr>
        <w:t>There are also informational barriers for workers looking to move jobs. While consumers have access to a wealth of information, like regulated product labeling and online reviews, many important job attributes like workplace culture are difficult to discover without plying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4843B124" w14:textId="77777777" w:rsidR="000737FD" w:rsidRPr="006508A5" w:rsidRDefault="000737FD" w:rsidP="000737FD">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67EF8E03" w14:textId="77777777" w:rsidR="000737FD" w:rsidRPr="006508A5" w:rsidRDefault="000737FD" w:rsidP="000737FD">
      <w:pPr>
        <w:spacing w:after="0"/>
        <w:rPr>
          <w:sz w:val="12"/>
          <w:szCs w:val="12"/>
        </w:rPr>
      </w:pPr>
      <w:r w:rsidRPr="006508A5">
        <w:rPr>
          <w:sz w:val="12"/>
          <w:szCs w:val="12"/>
        </w:rPr>
        <w:t>Wage stagnation is the result of political failure to protect workers</w:t>
      </w:r>
    </w:p>
    <w:p w14:paraId="6C28046B" w14:textId="77777777" w:rsidR="000737FD" w:rsidRPr="006508A5" w:rsidRDefault="000737FD" w:rsidP="000737FD">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563E7C53" w14:textId="77777777" w:rsidR="000737FD" w:rsidRPr="006508A5" w:rsidRDefault="000737FD" w:rsidP="000737FD">
      <w:pPr>
        <w:spacing w:after="0"/>
        <w:rPr>
          <w:sz w:val="12"/>
          <w:szCs w:val="12"/>
        </w:rPr>
      </w:pPr>
      <w:r w:rsidRPr="006508A5">
        <w:rPr>
          <w:sz w:val="12"/>
          <w:szCs w:val="12"/>
        </w:rPr>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363454F1" w14:textId="77777777" w:rsidR="000737FD" w:rsidRPr="006508A5" w:rsidRDefault="000737FD" w:rsidP="000737FD">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10AB84C2" w14:textId="77777777" w:rsidR="000737FD" w:rsidRPr="006508A5" w:rsidRDefault="000737FD" w:rsidP="000737FD">
      <w:pPr>
        <w:spacing w:after="0"/>
        <w:rPr>
          <w:sz w:val="12"/>
          <w:szCs w:val="12"/>
        </w:rPr>
      </w:pPr>
      <w:r w:rsidRPr="006508A5">
        <w:rPr>
          <w:sz w:val="12"/>
          <w:szCs w:val="12"/>
        </w:rPr>
        <w:t>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be concentrated in denser populated urban labor markets that have relatively more job openings and more employers in closer proximity to one another.</w:t>
      </w:r>
    </w:p>
    <w:p w14:paraId="1F10CCD6" w14:textId="77777777" w:rsidR="000737FD" w:rsidRPr="006508A5" w:rsidRDefault="000737FD" w:rsidP="000737FD">
      <w:pPr>
        <w:spacing w:after="0"/>
        <w:rPr>
          <w:sz w:val="12"/>
          <w:szCs w:val="12"/>
        </w:rPr>
      </w:pPr>
      <w:r w:rsidRPr="006508A5">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628EF6B8" w14:textId="77777777" w:rsidR="000737FD" w:rsidRPr="006508A5" w:rsidRDefault="000737FD" w:rsidP="000737FD">
      <w:pPr>
        <w:spacing w:after="0"/>
        <w:rPr>
          <w:u w:val="single"/>
        </w:rPr>
      </w:pPr>
      <w:r w:rsidRPr="006508A5">
        <w:rPr>
          <w:u w:val="single"/>
        </w:rPr>
        <w:t>Ferguson for labor, Trump against</w:t>
      </w:r>
    </w:p>
    <w:p w14:paraId="219BEDE7" w14:textId="77777777" w:rsidR="000737FD" w:rsidRPr="006508A5" w:rsidRDefault="000737FD" w:rsidP="000737FD">
      <w:pPr>
        <w:spacing w:after="0"/>
        <w:rPr>
          <w:sz w:val="16"/>
        </w:rPr>
      </w:pPr>
      <w:r w:rsidRPr="006508A5">
        <w:rPr>
          <w:sz w:val="16"/>
        </w:rPr>
        <w:t xml:space="preserve">Thus, </w:t>
      </w:r>
      <w:r w:rsidRPr="006508A5">
        <w:rPr>
          <w:b/>
          <w:iCs/>
          <w:sz w:val="28"/>
          <w:szCs w:val="28"/>
          <w:u w:val="single"/>
        </w:rPr>
        <w:t xml:space="preserve">Ferguson’s Joint Labor </w:t>
      </w:r>
      <w:r w:rsidRPr="00AB74FD">
        <w:rPr>
          <w:b/>
          <w:iCs/>
          <w:sz w:val="28"/>
          <w:szCs w:val="28"/>
          <w:highlight w:val="green"/>
          <w:u w:val="single"/>
        </w:rPr>
        <w:t xml:space="preserve">Task Force is unlikely to improve </w:t>
      </w:r>
      <w:r w:rsidRPr="006508A5">
        <w:rPr>
          <w:b/>
          <w:iCs/>
          <w:sz w:val="28"/>
          <w:szCs w:val="28"/>
          <w:u w:val="single"/>
        </w:rPr>
        <w:t xml:space="preserve">aggregate </w:t>
      </w:r>
      <w:r w:rsidRPr="00AB74FD">
        <w:rPr>
          <w:b/>
          <w:iCs/>
          <w:sz w:val="28"/>
          <w:szCs w:val="28"/>
          <w:highlight w:val="green"/>
          <w:u w:val="single"/>
        </w:rPr>
        <w:t xml:space="preserve">worker welfare without support from </w:t>
      </w:r>
      <w:r w:rsidRPr="006508A5">
        <w:rPr>
          <w:b/>
          <w:iCs/>
          <w:sz w:val="28"/>
          <w:szCs w:val="28"/>
          <w:u w:val="single"/>
        </w:rPr>
        <w:t xml:space="preserve">the </w:t>
      </w:r>
      <w:r w:rsidRPr="00AB74FD">
        <w:rPr>
          <w:b/>
          <w:iCs/>
          <w:sz w:val="28"/>
          <w:szCs w:val="28"/>
          <w:highlight w:val="green"/>
          <w:u w:val="single"/>
        </w:rPr>
        <w:t>rest of</w:t>
      </w:r>
      <w:r w:rsidRPr="006508A5">
        <w:rPr>
          <w:b/>
          <w:iCs/>
          <w:sz w:val="28"/>
          <w:szCs w:val="28"/>
          <w:u w:val="single"/>
        </w:rPr>
        <w:t xml:space="preserve"> the </w:t>
      </w:r>
      <w:r w:rsidRPr="00AB74FD">
        <w:rPr>
          <w:b/>
          <w:iCs/>
          <w:sz w:val="28"/>
          <w:szCs w:val="28"/>
          <w:highlight w:val="green"/>
          <w:u w:val="single"/>
        </w:rPr>
        <w:t>Trump government</w:t>
      </w:r>
      <w:r w:rsidRPr="00AB74FD">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76027076" w14:textId="77777777" w:rsidR="000737FD" w:rsidRPr="006508A5" w:rsidRDefault="000737FD" w:rsidP="000737FD">
      <w:pPr>
        <w:spacing w:after="0"/>
        <w:rPr>
          <w:u w:val="single"/>
        </w:rPr>
      </w:pPr>
      <w:r w:rsidRPr="006508A5">
        <w:rPr>
          <w:u w:val="single"/>
        </w:rPr>
        <w:t>While still early into Trump’s second term, his agenda does not seem much changed.</w:t>
      </w:r>
      <w:r w:rsidRPr="006508A5">
        <w:rPr>
          <w:sz w:val="16"/>
        </w:rPr>
        <w:t xml:space="preserve"> For example, </w:t>
      </w:r>
      <w:r w:rsidRPr="00AB74FD">
        <w:rPr>
          <w:highlight w:val="green"/>
          <w:u w:val="single"/>
        </w:rPr>
        <w:t xml:space="preserve">Trump’s </w:t>
      </w:r>
      <w:r w:rsidRPr="006508A5">
        <w:rPr>
          <w:u w:val="single"/>
        </w:rPr>
        <w:t xml:space="preserve">acting general counsel for the </w:t>
      </w:r>
      <w:r w:rsidRPr="00AB74FD">
        <w:rPr>
          <w:sz w:val="32"/>
          <w:szCs w:val="32"/>
          <w:highlight w:val="green"/>
          <w:u w:val="single"/>
        </w:rPr>
        <w:t>N</w:t>
      </w:r>
      <w:r w:rsidRPr="006508A5">
        <w:rPr>
          <w:u w:val="single"/>
        </w:rPr>
        <w:t xml:space="preserve">ational </w:t>
      </w:r>
      <w:r w:rsidRPr="00AB74FD">
        <w:rPr>
          <w:sz w:val="32"/>
          <w:szCs w:val="32"/>
          <w:highlight w:val="green"/>
          <w:u w:val="single"/>
        </w:rPr>
        <w:t>L</w:t>
      </w:r>
      <w:r w:rsidRPr="006508A5">
        <w:rPr>
          <w:u w:val="single"/>
        </w:rPr>
        <w:t xml:space="preserve">abor </w:t>
      </w:r>
      <w:r w:rsidRPr="00AB74FD">
        <w:rPr>
          <w:sz w:val="32"/>
          <w:szCs w:val="32"/>
          <w:highlight w:val="green"/>
          <w:u w:val="single"/>
        </w:rPr>
        <w:t>R</w:t>
      </w:r>
      <w:r w:rsidRPr="006508A5">
        <w:rPr>
          <w:u w:val="single"/>
        </w:rPr>
        <w:t xml:space="preserve">elations </w:t>
      </w:r>
      <w:r w:rsidRPr="00AB74FD">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AB74FD">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AB74FD">
        <w:rPr>
          <w:b/>
          <w:iCs/>
          <w:highlight w:val="green"/>
          <w:u w:val="single"/>
        </w:rPr>
        <w:t xml:space="preserve">direct contradiction to the concern over </w:t>
      </w:r>
      <w:r w:rsidRPr="006508A5">
        <w:rPr>
          <w:b/>
          <w:iCs/>
          <w:u w:val="single"/>
        </w:rPr>
        <w:t xml:space="preserve">these </w:t>
      </w:r>
      <w:r w:rsidRPr="00AB74FD">
        <w:rPr>
          <w:b/>
          <w:iCs/>
          <w:highlight w:val="green"/>
          <w:u w:val="single"/>
        </w:rPr>
        <w:t>worker</w:t>
      </w:r>
      <w:r w:rsidRPr="006508A5">
        <w:rPr>
          <w:b/>
          <w:iCs/>
          <w:u w:val="single"/>
        </w:rPr>
        <w:t xml:space="preserve">-mobility-limiting clauses expressed </w:t>
      </w:r>
      <w:r w:rsidRPr="00AB74FD">
        <w:rPr>
          <w:b/>
          <w:iCs/>
          <w:highlight w:val="green"/>
          <w:u w:val="single"/>
        </w:rPr>
        <w:t>in Ferguson’s memo</w:t>
      </w:r>
      <w:r w:rsidRPr="006508A5">
        <w:rPr>
          <w:u w:val="single"/>
        </w:rPr>
        <w:t>.</w:t>
      </w:r>
    </w:p>
    <w:p w14:paraId="56A14BE3" w14:textId="77777777" w:rsidR="000737FD" w:rsidRPr="006508A5" w:rsidRDefault="000737FD" w:rsidP="000737FD">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04E92866" w14:textId="77777777" w:rsidR="000737FD" w:rsidRPr="006508A5" w:rsidRDefault="000737FD" w:rsidP="000737FD">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the an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AB74FD">
        <w:rPr>
          <w:highlight w:val="green"/>
          <w:u w:val="single"/>
        </w:rPr>
        <w:t>Increased labor market antitrust</w:t>
      </w:r>
      <w:r w:rsidRPr="00AB74FD">
        <w:rPr>
          <w:sz w:val="16"/>
          <w:highlight w:val="green"/>
        </w:rPr>
        <w:t xml:space="preserve"> </w:t>
      </w:r>
      <w:r w:rsidRPr="00AB74FD">
        <w:rPr>
          <w:highlight w:val="green"/>
          <w:u w:val="single"/>
        </w:rPr>
        <w:t>enforcement efforts</w:t>
      </w:r>
      <w:r w:rsidRPr="006508A5">
        <w:rPr>
          <w:sz w:val="16"/>
        </w:rPr>
        <w:t xml:space="preserve"> to any degree are welcome, but their impact </w:t>
      </w:r>
      <w:r w:rsidRPr="00AB74FD">
        <w:rPr>
          <w:highlight w:val="green"/>
          <w:u w:val="single"/>
        </w:rPr>
        <w:t xml:space="preserve">will be </w:t>
      </w:r>
      <w:r w:rsidRPr="00AB74FD">
        <w:rPr>
          <w:b/>
          <w:iCs/>
          <w:highlight w:val="green"/>
          <w:u w:val="single"/>
        </w:rPr>
        <w:t>minimal</w:t>
      </w:r>
      <w:r w:rsidRPr="00AB74FD">
        <w:rPr>
          <w:highlight w:val="green"/>
          <w:u w:val="single"/>
        </w:rPr>
        <w:t xml:space="preserve"> </w:t>
      </w:r>
      <w:r w:rsidRPr="006508A5">
        <w:rPr>
          <w:u w:val="single"/>
        </w:rPr>
        <w:t xml:space="preserve">at the aggregate level </w:t>
      </w:r>
      <w:r w:rsidRPr="00AB74FD">
        <w:rPr>
          <w:highlight w:val="green"/>
          <w:u w:val="single"/>
        </w:rPr>
        <w:t>if</w:t>
      </w:r>
      <w:r w:rsidRPr="006508A5">
        <w:rPr>
          <w:u w:val="single"/>
        </w:rPr>
        <w:t xml:space="preserve"> the </w:t>
      </w:r>
      <w:r w:rsidRPr="00AB74FD">
        <w:rPr>
          <w:highlight w:val="green"/>
          <w:u w:val="single"/>
        </w:rPr>
        <w:t>Trump</w:t>
      </w:r>
      <w:r w:rsidRPr="006508A5">
        <w:rPr>
          <w:u w:val="single"/>
        </w:rPr>
        <w:t xml:space="preserve"> administration </w:t>
      </w:r>
      <w:r w:rsidRPr="00AB74FD">
        <w:rPr>
          <w:highlight w:val="green"/>
          <w:u w:val="single"/>
        </w:rPr>
        <w:t>does not continue</w:t>
      </w:r>
      <w:r w:rsidRPr="006508A5">
        <w:rPr>
          <w:u w:val="single"/>
        </w:rPr>
        <w:t xml:space="preserve"> its </w:t>
      </w:r>
      <w:r w:rsidRPr="00AB74FD">
        <w:rPr>
          <w:highlight w:val="green"/>
          <w:u w:val="single"/>
        </w:rPr>
        <w:t xml:space="preserve">predecessor’s </w:t>
      </w:r>
      <w:r w:rsidRPr="00AB74FD">
        <w:rPr>
          <w:b/>
          <w:iCs/>
          <w:sz w:val="28"/>
          <w:szCs w:val="28"/>
          <w:highlight w:val="green"/>
          <w:u w:val="single"/>
        </w:rPr>
        <w:t>whole-of-government approach</w:t>
      </w:r>
      <w:r w:rsidRPr="00AB74FD">
        <w:rPr>
          <w:highlight w:val="green"/>
          <w:u w:val="single"/>
        </w:rPr>
        <w:t>, and</w:t>
      </w:r>
      <w:r w:rsidRPr="006508A5">
        <w:rPr>
          <w:u w:val="single"/>
        </w:rPr>
        <w:t xml:space="preserve"> certainly not if the rest of the government </w:t>
      </w:r>
      <w:r w:rsidRPr="00AB74FD">
        <w:rPr>
          <w:b/>
          <w:iCs/>
          <w:highlight w:val="green"/>
          <w:u w:val="single"/>
        </w:rPr>
        <w:t>actively mobilizes against labor</w:t>
      </w:r>
      <w:r w:rsidRPr="006508A5">
        <w:rPr>
          <w:u w:val="single"/>
        </w:rPr>
        <w:t>.</w:t>
      </w:r>
    </w:p>
    <w:p w14:paraId="7FBF77DD" w14:textId="77777777" w:rsidR="000737FD" w:rsidRDefault="000737FD" w:rsidP="000737FD"/>
    <w:p w14:paraId="6F665CEE" w14:textId="77777777" w:rsidR="000737FD" w:rsidRDefault="000737FD" w:rsidP="000737FD">
      <w:pPr>
        <w:pStyle w:val="Heading4"/>
      </w:pPr>
      <w:r>
        <w:t xml:space="preserve">Plan authorizes the NLRB to coordinate with the DOJ and FTC to regulate anti-competitive unfair labor practices </w:t>
      </w:r>
    </w:p>
    <w:p w14:paraId="45081C35" w14:textId="77777777" w:rsidR="000737FD" w:rsidRDefault="000737FD" w:rsidP="000737FD">
      <w:pPr>
        <w:spacing w:after="0"/>
      </w:pPr>
      <w:r w:rsidRPr="005C4C99">
        <w:rPr>
          <w:rStyle w:val="Style13ptBold"/>
        </w:rPr>
        <w:t>Hafiz</w:t>
      </w:r>
      <w:r>
        <w:t xml:space="preserve"> 20</w:t>
      </w:r>
      <w:r w:rsidRPr="005C4C99">
        <w:rPr>
          <w:rStyle w:val="Style13ptBold"/>
        </w:rPr>
        <w:t>20</w:t>
      </w:r>
      <w:r>
        <w:t xml:space="preserve"> – </w:t>
      </w:r>
      <w:r w:rsidRPr="001C35CD">
        <w:t>Hiba Hafiz is an associate professor with tenure and a McHale Faculty Research Scholar. She joined BC Law as an assistant professor in 2018, and teaches and writes in labor and employment law, antitrust law, and administrative law</w:t>
      </w:r>
      <w:r>
        <w:t xml:space="preserve"> (“</w:t>
      </w:r>
      <w:r w:rsidRPr="005C4C99">
        <w:t>Interagency Merger Review in Labor Markets</w:t>
      </w:r>
      <w:r>
        <w:t xml:space="preserve">,” </w:t>
      </w:r>
      <w:r w:rsidRPr="005C4C99">
        <w:t>95 CHI.-KENT L. REV. 37</w:t>
      </w:r>
      <w:r>
        <w:t>)</w:t>
      </w:r>
    </w:p>
    <w:p w14:paraId="632EFFEF" w14:textId="77777777" w:rsidR="000737FD" w:rsidRPr="005C4C99" w:rsidRDefault="000737FD" w:rsidP="000737FD">
      <w:pPr>
        <w:spacing w:after="0"/>
        <w:rPr>
          <w:sz w:val="16"/>
        </w:rPr>
      </w:pPr>
      <w:r w:rsidRPr="005C4C99">
        <w:rPr>
          <w:sz w:val="16"/>
        </w:rPr>
        <w:t xml:space="preserve">Evidence of labor market concentration, mergers' suppressive effects on wages, employer collusion through wage-fixing and no-poaching agreements, rampant use of non-compete agreements, and broader labor market failures resulting in employer buyer power has drawn sharp attention to labor market regulation by antitrust scholars and enforcers, creating an unprecedented reform effort to apply antitrust law to employers' conduct.' </w:t>
      </w:r>
      <w:r w:rsidRPr="00AB74FD">
        <w:rPr>
          <w:rStyle w:val="StyleUnderline"/>
          <w:highlight w:val="green"/>
        </w:rPr>
        <w:t>Proposals</w:t>
      </w:r>
      <w:r w:rsidRPr="005C4C99">
        <w:rPr>
          <w:sz w:val="16"/>
        </w:rPr>
        <w:t xml:space="preserve"> range from more aggressive civil and criminal enforcement against wage-fixing and no-poaching agreements2 to expanding the Sherman Act's monopolization standards to incorporate anticompetitive employer conduct.3 Most prominently, however, they </w:t>
      </w:r>
      <w:r w:rsidRPr="000F10CC">
        <w:rPr>
          <w:rStyle w:val="StyleUnderline"/>
        </w:rPr>
        <w:t xml:space="preserve">concentrate </w:t>
      </w:r>
      <w:r w:rsidRPr="00AB74FD">
        <w:rPr>
          <w:rStyle w:val="StyleUnderline"/>
          <w:highlight w:val="green"/>
        </w:rPr>
        <w:t>on more</w:t>
      </w:r>
      <w:r w:rsidRPr="00AB74FD">
        <w:rPr>
          <w:sz w:val="16"/>
          <w:highlight w:val="green"/>
        </w:rPr>
        <w:t xml:space="preserve"> </w:t>
      </w:r>
      <w:r w:rsidRPr="005C4C99">
        <w:rPr>
          <w:sz w:val="16"/>
        </w:rPr>
        <w:t>thorough Department of Justice ("</w:t>
      </w:r>
      <w:r w:rsidRPr="00AB74FD">
        <w:rPr>
          <w:rStyle w:val="StyleUnderline"/>
          <w:highlight w:val="green"/>
        </w:rPr>
        <w:t>DOJ") and</w:t>
      </w:r>
      <w:r w:rsidRPr="00AB74FD">
        <w:rPr>
          <w:sz w:val="16"/>
          <w:highlight w:val="green"/>
        </w:rPr>
        <w:t xml:space="preserve"> </w:t>
      </w:r>
      <w:r w:rsidRPr="005C4C99">
        <w:rPr>
          <w:sz w:val="16"/>
        </w:rPr>
        <w:t xml:space="preserve">the Federal Trade Commission </w:t>
      </w:r>
      <w:r w:rsidRPr="00AB74FD">
        <w:rPr>
          <w:rStyle w:val="StyleUnderline"/>
          <w:highlight w:val="green"/>
        </w:rPr>
        <w:t xml:space="preserve">("FTC") merger review </w:t>
      </w:r>
      <w:r w:rsidRPr="000F10CC">
        <w:rPr>
          <w:rStyle w:val="StyleUnderline"/>
        </w:rPr>
        <w:t>to reduce labor market concentration</w:t>
      </w:r>
      <w:r w:rsidRPr="005C4C99">
        <w:rPr>
          <w:sz w:val="16"/>
        </w:rPr>
        <w:t xml:space="preserve"> and prevent its unilateral and coordinated effects-reduced hiring resulting in under-, mis-, and unemployment, artificially suppressed compensation, employer collusion, distributive impacts on increasing inequality, and more-to better ensure robust labor market competition.4</w:t>
      </w:r>
    </w:p>
    <w:p w14:paraId="1D1D5622" w14:textId="77777777" w:rsidR="000737FD" w:rsidRPr="000F10CC" w:rsidRDefault="000737FD" w:rsidP="000737FD">
      <w:pPr>
        <w:spacing w:after="0"/>
        <w:rPr>
          <w:rStyle w:val="StyleUnderline"/>
        </w:rPr>
      </w:pPr>
      <w:r w:rsidRPr="005C4C99">
        <w:rPr>
          <w:sz w:val="16"/>
        </w:rPr>
        <w:t xml:space="preserve">While fruitful, </w:t>
      </w:r>
      <w:r w:rsidRPr="000F10CC">
        <w:rPr>
          <w:rStyle w:val="StyleUnderline"/>
        </w:rPr>
        <w:t>these proposals focus exclusively on reforming antitrust agencies' merger review of labor market effects, applying current antitrust standards to labor market effects</w:t>
      </w:r>
      <w:r w:rsidRPr="005C4C99">
        <w:rPr>
          <w:sz w:val="16"/>
        </w:rPr>
        <w:t xml:space="preserve"> or slightly clarifying those standards to the particular circumstances of buy-side merger effects in labor markets. In so doing, </w:t>
      </w:r>
      <w:r w:rsidRPr="000F10CC">
        <w:rPr>
          <w:rStyle w:val="StyleUnderline"/>
        </w:rPr>
        <w:t xml:space="preserve">they </w:t>
      </w:r>
      <w:r w:rsidRPr="00AB74FD">
        <w:rPr>
          <w:rStyle w:val="StyleUnderline"/>
          <w:highlight w:val="green"/>
        </w:rPr>
        <w:t>do not</w:t>
      </w:r>
      <w:r w:rsidRPr="000F10CC">
        <w:rPr>
          <w:rStyle w:val="StyleUnderline"/>
        </w:rPr>
        <w:t xml:space="preserve"> sufficiently </w:t>
      </w:r>
      <w:r w:rsidRPr="00AB74FD">
        <w:rPr>
          <w:rStyle w:val="StyleUnderline"/>
          <w:highlight w:val="green"/>
        </w:rPr>
        <w:t>contend with</w:t>
      </w:r>
      <w:r w:rsidRPr="000F10CC">
        <w:rPr>
          <w:rStyle w:val="StyleUnderline"/>
        </w:rPr>
        <w:t xml:space="preserve"> the </w:t>
      </w:r>
      <w:r w:rsidRPr="00AB74FD">
        <w:rPr>
          <w:rStyle w:val="StyleUnderline"/>
          <w:highlight w:val="green"/>
        </w:rPr>
        <w:t>limitations of exclusive antitrust agency jurisdiction</w:t>
      </w:r>
      <w:r w:rsidRPr="000F10CC">
        <w:rPr>
          <w:rStyle w:val="StyleUnderline"/>
        </w:rPr>
        <w:t xml:space="preserve"> as a historical, doctrinal, institutional, </w:t>
      </w:r>
      <w:r w:rsidRPr="00AB74FD">
        <w:rPr>
          <w:rStyle w:val="StyleUnderline"/>
          <w:highlight w:val="green"/>
        </w:rPr>
        <w:t>and</w:t>
      </w:r>
      <w:r w:rsidRPr="000F10CC">
        <w:rPr>
          <w:rStyle w:val="StyleUnderline"/>
        </w:rPr>
        <w:t xml:space="preserve"> expertise-based matter</w:t>
      </w:r>
      <w:r w:rsidRPr="005C4C99">
        <w:rPr>
          <w:sz w:val="16"/>
        </w:rPr>
        <w:t xml:space="preserve"> as well as a matter of prophylactic policy. </w:t>
      </w:r>
      <w:r w:rsidRPr="000F10CC">
        <w:rPr>
          <w:rStyle w:val="StyleUnderline"/>
        </w:rPr>
        <w:t xml:space="preserve">They also </w:t>
      </w:r>
      <w:r w:rsidRPr="00AB74FD">
        <w:rPr>
          <w:rStyle w:val="StyleUnderline"/>
          <w:highlight w:val="green"/>
        </w:rPr>
        <w:t>ignore</w:t>
      </w:r>
      <w:r w:rsidRPr="000F10CC">
        <w:rPr>
          <w:rStyle w:val="StyleUnderline"/>
        </w:rPr>
        <w:t xml:space="preserve"> the </w:t>
      </w:r>
      <w:r w:rsidRPr="00AB74FD">
        <w:rPr>
          <w:rStyle w:val="StyleUnderline"/>
          <w:highlight w:val="green"/>
        </w:rPr>
        <w:t xml:space="preserve">benefits of </w:t>
      </w:r>
      <w:r w:rsidRPr="00AB74FD">
        <w:rPr>
          <w:rStyle w:val="Emphasis"/>
          <w:highlight w:val="green"/>
        </w:rPr>
        <w:t>interagency labor market regulation</w:t>
      </w:r>
      <w:r w:rsidRPr="00AB74FD">
        <w:rPr>
          <w:rStyle w:val="StyleUnderline"/>
          <w:highlight w:val="green"/>
        </w:rPr>
        <w:t xml:space="preserve"> </w:t>
      </w:r>
      <w:r w:rsidRPr="000F10CC">
        <w:rPr>
          <w:rStyle w:val="StyleUnderline"/>
        </w:rPr>
        <w:t xml:space="preserve">in contributing </w:t>
      </w:r>
      <w:r w:rsidRPr="00AB74FD">
        <w:rPr>
          <w:rStyle w:val="StyleUnderline"/>
          <w:highlight w:val="green"/>
        </w:rPr>
        <w:t>to long-term labor market health and reinforcing antitrust merger policy</w:t>
      </w:r>
      <w:r w:rsidRPr="000F10CC">
        <w:rPr>
          <w:rStyle w:val="StyleUnderline"/>
        </w:rPr>
        <w:t>.</w:t>
      </w:r>
    </w:p>
    <w:p w14:paraId="097E15D2" w14:textId="77777777" w:rsidR="000737FD" w:rsidRPr="005C4C99" w:rsidRDefault="000737FD" w:rsidP="000737FD">
      <w:pPr>
        <w:spacing w:after="0"/>
        <w:rPr>
          <w:sz w:val="16"/>
        </w:rPr>
      </w:pPr>
      <w:r w:rsidRPr="005C4C99">
        <w:rPr>
          <w:sz w:val="16"/>
        </w:rPr>
        <w:t xml:space="preserve">To overcome these limitations of the current reform agenda, </w:t>
      </w:r>
      <w:r w:rsidRPr="000F10CC">
        <w:rPr>
          <w:rStyle w:val="StyleUnderline"/>
        </w:rPr>
        <w:t xml:space="preserve">this Essay </w:t>
      </w:r>
      <w:r w:rsidRPr="00AB74FD">
        <w:rPr>
          <w:rStyle w:val="StyleUnderline"/>
          <w:highlight w:val="green"/>
        </w:rPr>
        <w:t xml:space="preserve">proposes integrating labor antitrust merger enforcement with labor law enforcement through </w:t>
      </w:r>
      <w:r w:rsidRPr="000F10CC">
        <w:rPr>
          <w:rStyle w:val="StyleUnderline"/>
        </w:rPr>
        <w:t xml:space="preserve">interagency merger </w:t>
      </w:r>
      <w:r w:rsidRPr="00AB74FD">
        <w:rPr>
          <w:rStyle w:val="StyleUnderline"/>
          <w:highlight w:val="green"/>
        </w:rPr>
        <w:t xml:space="preserve">review between the antitrust agencies and the </w:t>
      </w:r>
      <w:r w:rsidRPr="000F10CC">
        <w:rPr>
          <w:rStyle w:val="StyleUnderline"/>
        </w:rPr>
        <w:t>National Labor Relations Board ("NLRB" or "</w:t>
      </w:r>
      <w:r w:rsidRPr="00AB74FD">
        <w:rPr>
          <w:rStyle w:val="StyleUnderline"/>
          <w:highlight w:val="green"/>
        </w:rPr>
        <w:t>Board"</w:t>
      </w:r>
      <w:r w:rsidRPr="000F10CC">
        <w:rPr>
          <w:rStyle w:val="StyleUnderline"/>
        </w:rPr>
        <w:t xml:space="preserve">). </w:t>
      </w:r>
      <w:r w:rsidRPr="005C4C99">
        <w:rPr>
          <w:sz w:val="16"/>
        </w:rPr>
        <w:t xml:space="preserve">Specifically, if the antitrust agency's screening of larger mergers through the Hart-Scott-Rodino merger review process predicts post-merger labor market concentration levels as "moderately" or "highly concentrated," the NLRB's review and sign-off should be required for merger approval. In conducting its review, the </w:t>
      </w:r>
      <w:r w:rsidRPr="000F10CC">
        <w:rPr>
          <w:rStyle w:val="StyleUnderline"/>
        </w:rPr>
        <w:t>Board would</w:t>
      </w:r>
      <w:r w:rsidRPr="005C4C99">
        <w:rPr>
          <w:sz w:val="16"/>
        </w:rPr>
        <w:t xml:space="preserve"> apply a "public interest" standard to </w:t>
      </w:r>
      <w:r w:rsidRPr="000F10CC">
        <w:rPr>
          <w:rStyle w:val="StyleUnderline"/>
        </w:rPr>
        <w:t>evaluate whether</w:t>
      </w:r>
      <w:r w:rsidRPr="005C4C99">
        <w:rPr>
          <w:sz w:val="16"/>
        </w:rPr>
        <w:t xml:space="preserve"> the </w:t>
      </w:r>
      <w:r w:rsidRPr="000F10CC">
        <w:rPr>
          <w:rStyle w:val="StyleUnderline"/>
        </w:rPr>
        <w:t>merger</w:t>
      </w:r>
      <w:r w:rsidRPr="005C4C99">
        <w:rPr>
          <w:sz w:val="16"/>
        </w:rPr>
        <w:t xml:space="preserve"> </w:t>
      </w:r>
      <w:r w:rsidRPr="000F10CC">
        <w:rPr>
          <w:rStyle w:val="StyleUnderline"/>
        </w:rPr>
        <w:t>could</w:t>
      </w:r>
      <w:r w:rsidRPr="005C4C99">
        <w:rPr>
          <w:sz w:val="16"/>
        </w:rPr>
        <w:t xml:space="preserve"> result in harms substantially frustrating or </w:t>
      </w:r>
      <w:r w:rsidRPr="000F10CC">
        <w:rPr>
          <w:rStyle w:val="StyleUnderline"/>
        </w:rPr>
        <w:t>impair</w:t>
      </w:r>
      <w:r w:rsidRPr="005C4C99">
        <w:rPr>
          <w:sz w:val="16"/>
        </w:rPr>
        <w:t xml:space="preserve">ing the objectives or implementation of </w:t>
      </w:r>
      <w:r w:rsidRPr="000F10CC">
        <w:rPr>
          <w:rStyle w:val="StyleUnderline"/>
        </w:rPr>
        <w:t>the NLRA, including</w:t>
      </w:r>
      <w:r w:rsidRPr="005C4C99">
        <w:rPr>
          <w:sz w:val="16"/>
        </w:rPr>
        <w:t xml:space="preserve"> </w:t>
      </w:r>
      <w:r w:rsidRPr="000F10CC">
        <w:rPr>
          <w:rStyle w:val="StyleUnderline"/>
        </w:rPr>
        <w:t>ensuring equal bargaining power between employers and employees,</w:t>
      </w:r>
      <w:r w:rsidRPr="005C4C99">
        <w:rPr>
          <w:sz w:val="16"/>
        </w:rPr>
        <w:t xml:space="preserve"> and would consider a range of industry- and firm-specific evidence for properly benchmarking impacts of the merger on relative bargaining power and productivity-maximizing wages. In doing its merger assessment, the Board could rely on analysis from a revived Division of Economic Research,5 but could also solicit data and guidance from the merging parties, Department of Labor, the Equal Employment Opportunity Commission ("EEOC"), competitors, employees, and customers of the merging parties, and the general public. Finally, </w:t>
      </w:r>
      <w:r w:rsidRPr="000F10CC">
        <w:rPr>
          <w:rStyle w:val="StyleUnderline"/>
        </w:rPr>
        <w:t xml:space="preserve">the </w:t>
      </w:r>
      <w:r w:rsidRPr="00584B82">
        <w:rPr>
          <w:rStyle w:val="StyleUnderline"/>
        </w:rPr>
        <w:t xml:space="preserve">Board could review the merging employers' efficiency defenses and rebuttals under a worker welfare standard, </w:t>
      </w:r>
      <w:r w:rsidRPr="000F10CC">
        <w:rPr>
          <w:rStyle w:val="StyleUnderline"/>
        </w:rPr>
        <w:t xml:space="preserve">leaving any consumer welfare concerns to antitrust agency review. The </w:t>
      </w:r>
      <w:r w:rsidRPr="00AB74FD">
        <w:rPr>
          <w:rStyle w:val="StyleUnderline"/>
          <w:highlight w:val="green"/>
        </w:rPr>
        <w:t xml:space="preserve">Board would be authorized to condition merger approval on </w:t>
      </w:r>
      <w:r w:rsidRPr="000F10CC">
        <w:rPr>
          <w:rStyle w:val="StyleUnderline"/>
        </w:rPr>
        <w:t xml:space="preserve">ensuring </w:t>
      </w:r>
      <w:r w:rsidRPr="00AB74FD">
        <w:rPr>
          <w:rStyle w:val="StyleUnderline"/>
          <w:highlight w:val="green"/>
        </w:rPr>
        <w:t xml:space="preserve">robust labor protections for </w:t>
      </w:r>
      <w:r w:rsidRPr="000F10CC">
        <w:rPr>
          <w:rStyle w:val="StyleUnderline"/>
        </w:rPr>
        <w:t xml:space="preserve">employees of the merged firm, including but not limited to establishing a default opt-out union, mandatory arbitration leading to a first </w:t>
      </w:r>
      <w:r w:rsidRPr="00AB74FD">
        <w:rPr>
          <w:rStyle w:val="StyleUnderline"/>
          <w:highlight w:val="green"/>
        </w:rPr>
        <w:t xml:space="preserve">collective bargaining </w:t>
      </w:r>
      <w:r w:rsidRPr="000F10CC">
        <w:rPr>
          <w:rStyle w:val="StyleUnderline"/>
        </w:rPr>
        <w:t>agreement, or other conditions.</w:t>
      </w:r>
      <w:r w:rsidRPr="005C4C99">
        <w:rPr>
          <w:sz w:val="16"/>
        </w:rPr>
        <w:t xml:space="preserve"> 6</w:t>
      </w:r>
    </w:p>
    <w:p w14:paraId="4517C6FF" w14:textId="77777777" w:rsidR="000737FD" w:rsidRPr="005C4C99" w:rsidRDefault="000737FD" w:rsidP="000737FD">
      <w:pPr>
        <w:spacing w:after="0"/>
        <w:rPr>
          <w:sz w:val="16"/>
        </w:rPr>
      </w:pPr>
      <w:r w:rsidRPr="005C4C99">
        <w:rPr>
          <w:sz w:val="16"/>
        </w:rPr>
        <w:t>Interagency merger review and "public interest"-based merger conditions are not unusual outside of labor markets. In a number of industries, regulatory agencies supplement the antitrust agencies' limited product market, consumer welfare-focused review to evaluate broader public welfare effects within and beyond that market. Joint merger review between the DOJ and the Federal Communications Commission ("FCC") (telecommunications mergers) and Federal Energy Regulatory Commission ("FERC") (electric power mergers) are prominent examples.7 In fact, interagency jurisdiction and/or cooperation on merger review spans more and less aggressive regulatory agency intervention, including in the railroad, banking, shipping, airline, and agricultural industries. 8 A common thread in interagency review is accommodation of competition law and policy with the distinct policy goals of regulatory regimes tasked with fulfilling separate statutory mandates and some form of "public interest" standard. 9 Responsibility for merger review ranges from regulatory agencies with exclusive jurisdiction (and the antitrust agencies playing an advisory role, like the Surface Transportation Board) to concurrent jurisdiction (FCC/FERC) to mandated consultations and advisory roles for regulatory agencies.' 0 Thus, regulatory agencies condition mergers on satisfying the "public interest" under their regulatory mandates and involve data and expertise exchanges on factors exacerbating post-merger effects on those mandates.</w:t>
      </w:r>
    </w:p>
    <w:p w14:paraId="3C39F6D5" w14:textId="77777777" w:rsidR="000737FD" w:rsidRPr="005C4C99" w:rsidRDefault="000737FD" w:rsidP="000737FD">
      <w:pPr>
        <w:spacing w:after="0"/>
        <w:rPr>
          <w:sz w:val="16"/>
        </w:rPr>
      </w:pPr>
      <w:r w:rsidRPr="000F10CC">
        <w:rPr>
          <w:rStyle w:val="StyleUnderline"/>
        </w:rPr>
        <w:t xml:space="preserve">A framework of </w:t>
      </w:r>
      <w:r w:rsidRPr="00AB74FD">
        <w:rPr>
          <w:rStyle w:val="StyleUnderline"/>
          <w:highlight w:val="green"/>
        </w:rPr>
        <w:t xml:space="preserve">concurrent jurisdiction through regulatory sharing is critical for </w:t>
      </w:r>
      <w:r w:rsidRPr="000F10CC">
        <w:rPr>
          <w:rStyle w:val="StyleUnderline"/>
        </w:rPr>
        <w:t xml:space="preserve">developing a </w:t>
      </w:r>
      <w:r w:rsidRPr="00AB74FD">
        <w:rPr>
          <w:rStyle w:val="StyleUnderline"/>
          <w:highlight w:val="green"/>
        </w:rPr>
        <w:t>coherent,</w:t>
      </w:r>
      <w:r w:rsidRPr="000F10CC">
        <w:rPr>
          <w:rStyle w:val="StyleUnderline"/>
        </w:rPr>
        <w:t xml:space="preserve"> structural approach to </w:t>
      </w:r>
      <w:r w:rsidRPr="00AB74FD">
        <w:rPr>
          <w:rStyle w:val="StyleUnderline"/>
          <w:highlight w:val="green"/>
        </w:rPr>
        <w:t>labor market regulation that systematically addresses employer buyer power</w:t>
      </w:r>
      <w:r w:rsidRPr="000F10CC">
        <w:rPr>
          <w:rStyle w:val="StyleUnderline"/>
        </w:rPr>
        <w:t xml:space="preserve"> and its effects on inequality and constraining workers' access to economic opportunity. And </w:t>
      </w:r>
      <w:r w:rsidRPr="00584B82">
        <w:rPr>
          <w:rStyle w:val="StyleUnderline"/>
        </w:rPr>
        <w:t>mandating integration of antitrust and labor law enforcement in labor markets can aid in dissipating the tension between the consumer and worker welfare standards that has historically held back labor antitrust enforcement against employers.</w:t>
      </w:r>
      <w:r w:rsidRPr="00584B82">
        <w:rPr>
          <w:sz w:val="16"/>
        </w:rPr>
        <w:t xml:space="preserve"> This Essay is a first step in that direction. Part I outlines the current proposals for merger review in labor markets</w:t>
      </w:r>
      <w:r w:rsidRPr="005C4C99">
        <w:rPr>
          <w:sz w:val="16"/>
        </w:rPr>
        <w:t xml:space="preserve"> and explains their doctrinal, methodological, and regulatory limitations. Part II provides an overview of current interagency merger review frameworks, drawing from them best practices to apply to interagency merger review in labor markets. Finally, Part III proposes and defends a framework for concurrent jurisdiction of the antitrust agencies and the NLRB in merger reviews.</w:t>
      </w:r>
    </w:p>
    <w:p w14:paraId="16BF2D30" w14:textId="77777777" w:rsidR="000737FD" w:rsidRPr="006508A5" w:rsidRDefault="000737FD" w:rsidP="000737FD"/>
    <w:p w14:paraId="3F353BD1" w14:textId="77777777" w:rsidR="000737FD" w:rsidRPr="006508A5" w:rsidRDefault="000737FD" w:rsidP="000737FD">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Courts won’t make antitrust rulings to strengthen collective bargaining rights without a standardized methodology for analyzing anti-competitive labor market conduct –the FTC can’t deliver without additional resources and labor market data </w:t>
      </w:r>
    </w:p>
    <w:p w14:paraId="78448F4C" w14:textId="77777777" w:rsidR="000737FD" w:rsidRPr="006508A5" w:rsidRDefault="000737FD" w:rsidP="000737FD">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793A56A9" w14:textId="77777777" w:rsidR="000737FD" w:rsidRPr="006508A5" w:rsidRDefault="000737FD" w:rsidP="000737FD">
      <w:pPr>
        <w:spacing w:after="0"/>
        <w:rPr>
          <w:sz w:val="16"/>
        </w:rPr>
      </w:pPr>
      <w:r w:rsidRPr="006508A5">
        <w:rPr>
          <w:sz w:val="16"/>
        </w:rPr>
        <w:t>VIII. LEGAL FRAMEWORK FOR RECOGNIZING HARM TO UNION BARGAINING OUTCOMES</w:t>
      </w:r>
    </w:p>
    <w:p w14:paraId="4E1B7B91" w14:textId="77777777" w:rsidR="000737FD" w:rsidRPr="006508A5" w:rsidRDefault="000737FD" w:rsidP="000737FD">
      <w:pPr>
        <w:spacing w:after="0"/>
        <w:rPr>
          <w:sz w:val="16"/>
        </w:rPr>
      </w:pPr>
      <w:r w:rsidRPr="006508A5">
        <w:rPr>
          <w:sz w:val="16"/>
        </w:rPr>
        <w:t>A. DEFINING UNIONIZED LABOR AS RELEVANT MARKET</w:t>
      </w:r>
    </w:p>
    <w:p w14:paraId="0F60525B" w14:textId="77777777" w:rsidR="000737FD" w:rsidRPr="006508A5" w:rsidRDefault="000737FD" w:rsidP="000737FD">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AB74FD">
        <w:rPr>
          <w:b/>
          <w:iCs/>
          <w:sz w:val="28"/>
          <w:szCs w:val="28"/>
          <w:highlight w:val="green"/>
          <w:u w:val="single"/>
        </w:rPr>
        <w:t>CBA-specific rights</w:t>
      </w:r>
      <w:r w:rsidRPr="00AB74FD">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7D441704" w14:textId="77777777" w:rsidR="000737FD" w:rsidRPr="006508A5" w:rsidRDefault="000737FD" w:rsidP="000737FD">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3833E9DE" w14:textId="77777777" w:rsidR="000737FD" w:rsidRPr="006508A5" w:rsidRDefault="000737FD" w:rsidP="000737FD">
      <w:pPr>
        <w:spacing w:after="0"/>
        <w:rPr>
          <w:sz w:val="16"/>
        </w:rPr>
      </w:pPr>
      <w:r w:rsidRPr="006508A5">
        <w:rPr>
          <w:sz w:val="16"/>
        </w:rPr>
        <w:t xml:space="preserve">This framing was confirmed in both the FTC’s enforcement action and a follow-on private suit. </w:t>
      </w:r>
      <w:r w:rsidRPr="00AB74FD">
        <w:rPr>
          <w:highlight w:val="green"/>
          <w:u w:val="single"/>
        </w:rPr>
        <w:t>In</w:t>
      </w:r>
      <w:r w:rsidRPr="006508A5">
        <w:rPr>
          <w:sz w:val="16"/>
        </w:rPr>
        <w:t xml:space="preserve"> its February </w:t>
      </w:r>
      <w:r w:rsidRPr="006508A5">
        <w:rPr>
          <w:u w:val="single"/>
        </w:rPr>
        <w:t>20</w:t>
      </w:r>
      <w:r w:rsidRPr="00AB74FD">
        <w:rPr>
          <w:highlight w:val="green"/>
          <w:u w:val="single"/>
        </w:rPr>
        <w:t>24</w:t>
      </w:r>
      <w:r w:rsidRPr="006508A5">
        <w:rPr>
          <w:sz w:val="16"/>
        </w:rPr>
        <w:t xml:space="preserve"> complaint, </w:t>
      </w:r>
      <w:r w:rsidRPr="006508A5">
        <w:rPr>
          <w:u w:val="single"/>
        </w:rPr>
        <w:t>the</w:t>
      </w:r>
      <w:r w:rsidRPr="00AB74FD">
        <w:rPr>
          <w:highlight w:val="green"/>
          <w:u w:val="single"/>
        </w:rPr>
        <w:t xml:space="preserve"> FTC alleged</w:t>
      </w:r>
      <w:r w:rsidRPr="006508A5">
        <w:rPr>
          <w:u w:val="single"/>
        </w:rPr>
        <w:t xml:space="preserve"> that “</w:t>
      </w:r>
      <w:r w:rsidRPr="00AB74FD">
        <w:rPr>
          <w:highlight w:val="green"/>
          <w:u w:val="single"/>
        </w:rPr>
        <w:t>union</w:t>
      </w:r>
      <w:r w:rsidRPr="006508A5">
        <w:rPr>
          <w:u w:val="single"/>
        </w:rPr>
        <w:t xml:space="preserve"> grocery </w:t>
      </w:r>
      <w:r w:rsidRPr="00AB74FD">
        <w:rPr>
          <w:highlight w:val="green"/>
          <w:u w:val="single"/>
        </w:rPr>
        <w:t xml:space="preserve">labor” constituted </w:t>
      </w:r>
      <w:r w:rsidRPr="006508A5">
        <w:rPr>
          <w:u w:val="single"/>
        </w:rPr>
        <w:t xml:space="preserve">a relevant </w:t>
      </w:r>
      <w:r w:rsidRPr="00AB74FD">
        <w:rPr>
          <w:highlight w:val="green"/>
          <w:u w:val="single"/>
        </w:rPr>
        <w:t>antitrust market</w:t>
      </w:r>
      <w:r w:rsidRPr="006508A5">
        <w:rPr>
          <w:u w:val="single"/>
        </w:rPr>
        <w:t>, grounded in union representation and bargaining geography</w:t>
      </w:r>
      <w:r w:rsidRPr="006508A5">
        <w:rPr>
          <w:sz w:val="16"/>
        </w:rPr>
        <w:t xml:space="preserve">.59 </w:t>
      </w:r>
      <w:r w:rsidRPr="00AB74FD">
        <w:rPr>
          <w:highlight w:val="green"/>
          <w:u w:val="single"/>
        </w:rPr>
        <w:t xml:space="preserve">The court </w:t>
      </w:r>
      <w:r w:rsidRPr="006508A5">
        <w:rPr>
          <w:sz w:val="16"/>
        </w:rPr>
        <w:t xml:space="preserve">later </w:t>
      </w:r>
      <w:r w:rsidRPr="00AB74FD">
        <w:rPr>
          <w:highlight w:val="green"/>
          <w:u w:val="single"/>
        </w:rPr>
        <w:t>accepted</w:t>
      </w:r>
      <w:r w:rsidRPr="006508A5">
        <w:rPr>
          <w:u w:val="single"/>
        </w:rPr>
        <w:t xml:space="preserve"> this </w:t>
      </w:r>
      <w:r w:rsidRPr="00AB74FD">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3A9FB567" w14:textId="77777777" w:rsidR="000737FD" w:rsidRPr="006508A5" w:rsidRDefault="000737FD" w:rsidP="000737FD">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“[l]abor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1BFEFC66" w14:textId="77777777" w:rsidR="000737FD" w:rsidRPr="006508A5" w:rsidRDefault="000737FD" w:rsidP="000737FD">
      <w:pPr>
        <w:spacing w:after="0"/>
        <w:rPr>
          <w:sz w:val="16"/>
        </w:rPr>
      </w:pPr>
      <w:r w:rsidRPr="006508A5">
        <w:rPr>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20258F93" w14:textId="77777777" w:rsidR="000737FD" w:rsidRPr="006508A5" w:rsidRDefault="000737FD" w:rsidP="000737FD">
      <w:pPr>
        <w:spacing w:after="0"/>
        <w:rPr>
          <w:sz w:val="16"/>
        </w:rPr>
      </w:pPr>
      <w:r w:rsidRPr="006508A5">
        <w:rPr>
          <w:u w:val="single"/>
        </w:rPr>
        <w:t>Whether or not all employers in a given market are unionized is beside the point. What matters is whether those that are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5C01CEEC" w14:textId="77777777" w:rsidR="000737FD" w:rsidRPr="006508A5" w:rsidRDefault="000737FD" w:rsidP="000737FD">
      <w:pPr>
        <w:spacing w:after="0"/>
        <w:rPr>
          <w:sz w:val="16"/>
        </w:rPr>
      </w:pPr>
      <w:r w:rsidRPr="006508A5">
        <w:rPr>
          <w:sz w:val="16"/>
        </w:rPr>
        <w:t>B. COMPETITIVE EFFECTS</w:t>
      </w:r>
    </w:p>
    <w:p w14:paraId="4C6C0961" w14:textId="77777777" w:rsidR="000737FD" w:rsidRPr="006508A5" w:rsidRDefault="000737FD" w:rsidP="000737FD">
      <w:pPr>
        <w:spacing w:after="0"/>
        <w:rPr>
          <w:sz w:val="16"/>
        </w:rPr>
      </w:pPr>
      <w:r w:rsidRPr="006508A5">
        <w:rPr>
          <w:u w:val="single"/>
        </w:rPr>
        <w:t xml:space="preserve">In markets </w:t>
      </w:r>
      <w:r w:rsidRPr="00AB74FD">
        <w:rPr>
          <w:highlight w:val="green"/>
          <w:u w:val="single"/>
        </w:rPr>
        <w:t xml:space="preserve">where labor competition occurs through </w:t>
      </w:r>
      <w:r w:rsidRPr="00AB74FD">
        <w:rPr>
          <w:sz w:val="32"/>
          <w:szCs w:val="32"/>
          <w:highlight w:val="green"/>
          <w:u w:val="single"/>
        </w:rPr>
        <w:t>c</w:t>
      </w:r>
      <w:r w:rsidRPr="006508A5">
        <w:rPr>
          <w:u w:val="single"/>
        </w:rPr>
        <w:t>ollective</w:t>
      </w:r>
      <w:r w:rsidRPr="00AB74FD">
        <w:rPr>
          <w:highlight w:val="green"/>
          <w:u w:val="single"/>
        </w:rPr>
        <w:t xml:space="preserve"> </w:t>
      </w:r>
      <w:r w:rsidRPr="00AB74FD">
        <w:rPr>
          <w:sz w:val="32"/>
          <w:szCs w:val="32"/>
          <w:highlight w:val="green"/>
          <w:u w:val="single"/>
        </w:rPr>
        <w:t>b</w:t>
      </w:r>
      <w:r w:rsidRPr="006508A5">
        <w:rPr>
          <w:u w:val="single"/>
        </w:rPr>
        <w:t xml:space="preserve">argaining, </w:t>
      </w:r>
      <w:r w:rsidRPr="00AB74FD">
        <w:rPr>
          <w:highlight w:val="green"/>
          <w:u w:val="single"/>
        </w:rPr>
        <w:t>the</w:t>
      </w:r>
      <w:r w:rsidRPr="006508A5">
        <w:rPr>
          <w:u w:val="single"/>
        </w:rPr>
        <w:t xml:space="preserve"> relevant </w:t>
      </w:r>
      <w:r w:rsidRPr="00AB74FD">
        <w:rPr>
          <w:highlight w:val="green"/>
          <w:u w:val="single"/>
        </w:rPr>
        <w:t>antitrust injury is</w:t>
      </w:r>
      <w:r w:rsidRPr="006508A5">
        <w:rPr>
          <w:sz w:val="16"/>
        </w:rPr>
        <w:t xml:space="preserve"> not a reduction in job offers or posted wages, but </w:t>
      </w:r>
      <w:r w:rsidRPr="00AB74FD">
        <w:rPr>
          <w:b/>
          <w:iCs/>
          <w:highlight w:val="green"/>
          <w:u w:val="single"/>
        </w:rPr>
        <w:t>a shift in the bargaining environment</w:t>
      </w:r>
      <w:r w:rsidRPr="00AB74FD">
        <w:rPr>
          <w:highlight w:val="green"/>
          <w:u w:val="single"/>
        </w:rPr>
        <w:t xml:space="preserve"> </w:t>
      </w:r>
      <w:r w:rsidRPr="006508A5">
        <w:rPr>
          <w:u w:val="single"/>
        </w:rPr>
        <w:t>itself</w:t>
      </w:r>
      <w:r w:rsidRPr="006508A5">
        <w:rPr>
          <w:sz w:val="16"/>
        </w:rPr>
        <w:t xml:space="preserve">.70 </w:t>
      </w:r>
      <w:r w:rsidRPr="00AB74FD">
        <w:rPr>
          <w:highlight w:val="green"/>
          <w:u w:val="single"/>
        </w:rPr>
        <w:t xml:space="preserve">A </w:t>
      </w:r>
      <w:r w:rsidRPr="00AB74FD">
        <w:rPr>
          <w:b/>
          <w:iCs/>
          <w:highlight w:val="green"/>
          <w:u w:val="single"/>
        </w:rPr>
        <w:t xml:space="preserve">merger </w:t>
      </w:r>
      <w:r w:rsidRPr="00AB74FD">
        <w:rPr>
          <w:highlight w:val="green"/>
          <w:u w:val="single"/>
        </w:rPr>
        <w:t xml:space="preserve">that eliminates </w:t>
      </w:r>
      <w:r w:rsidRPr="006508A5">
        <w:rPr>
          <w:u w:val="single"/>
        </w:rPr>
        <w:t xml:space="preserve">head-to-head </w:t>
      </w:r>
      <w:r w:rsidRPr="00AB74FD">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AB74FD">
        <w:rPr>
          <w:b/>
          <w:iCs/>
          <w:highlight w:val="green"/>
          <w:u w:val="single"/>
        </w:rPr>
        <w:t>alter the structure of negotiations and</w:t>
      </w:r>
      <w:r w:rsidRPr="006508A5">
        <w:rPr>
          <w:b/>
          <w:iCs/>
          <w:u w:val="single"/>
        </w:rPr>
        <w:t xml:space="preserve">, by extension, the material </w:t>
      </w:r>
      <w:r w:rsidRPr="00AB74FD">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67B09950" w14:textId="77777777" w:rsidR="000737FD" w:rsidRPr="006508A5" w:rsidRDefault="000737FD" w:rsidP="000737FD">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the </w:t>
      </w:r>
      <w:r w:rsidRPr="00AB74FD">
        <w:rPr>
          <w:highlight w:val="green"/>
          <w:u w:val="single"/>
        </w:rPr>
        <w:t>court found lacking</w:t>
      </w:r>
      <w:r w:rsidRPr="006508A5">
        <w:rPr>
          <w:sz w:val="16"/>
        </w:rPr>
        <w:t xml:space="preserve">, however, </w:t>
      </w:r>
      <w:r w:rsidRPr="006508A5">
        <w:rPr>
          <w:u w:val="single"/>
        </w:rPr>
        <w:t xml:space="preserve">was </w:t>
      </w:r>
      <w:r w:rsidRPr="006508A5">
        <w:rPr>
          <w:b/>
          <w:iCs/>
          <w:u w:val="single"/>
        </w:rPr>
        <w:t>a robust framework for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6508A5">
        <w:rPr>
          <w:b/>
          <w:iCs/>
          <w:u w:val="single"/>
        </w:rPr>
        <w:t xml:space="preserve">lack </w:t>
      </w:r>
      <w:r w:rsidRPr="00AB74FD">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7CF69269" w14:textId="77777777" w:rsidR="000737FD" w:rsidRPr="006508A5" w:rsidRDefault="000737FD" w:rsidP="000737FD">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1A5BCC1E" w14:textId="77777777" w:rsidR="000737FD" w:rsidRPr="006508A5" w:rsidRDefault="000737FD" w:rsidP="000737FD">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4EB26C0C" w14:textId="77777777" w:rsidR="000737FD" w:rsidRPr="006508A5" w:rsidRDefault="000737FD" w:rsidP="000737FD">
      <w:pPr>
        <w:spacing w:after="0"/>
        <w:rPr>
          <w:sz w:val="16"/>
        </w:rPr>
      </w:pPr>
      <w:r w:rsidRPr="006508A5">
        <w:rPr>
          <w:sz w:val="16"/>
        </w:rPr>
        <w:t>C. COLLUSION AND COORDINATED BEHAVIOR</w:t>
      </w:r>
    </w:p>
    <w:p w14:paraId="2DE7D756" w14:textId="77777777" w:rsidR="000737FD" w:rsidRPr="006508A5" w:rsidRDefault="000737FD" w:rsidP="000737FD">
      <w:pPr>
        <w:spacing w:after="0"/>
        <w:rPr>
          <w:u w:val="single"/>
        </w:rPr>
      </w:pPr>
      <w:r w:rsidRPr="006508A5">
        <w:rPr>
          <w:u w:val="single"/>
        </w:rPr>
        <w:t xml:space="preserve">The </w:t>
      </w:r>
      <w:r w:rsidRPr="00AB74FD">
        <w:rPr>
          <w:highlight w:val="green"/>
          <w:u w:val="single"/>
        </w:rPr>
        <w:t xml:space="preserve">antitrust concern </w:t>
      </w:r>
      <w:r w:rsidRPr="006508A5">
        <w:rPr>
          <w:u w:val="single"/>
        </w:rPr>
        <w:t xml:space="preserve">arising from the Kroger–Albertsons merger is not limited to structural reductions in labor market competition; it </w:t>
      </w:r>
      <w:r w:rsidRPr="00AB74FD">
        <w:rPr>
          <w:highlight w:val="green"/>
          <w:u w:val="single"/>
        </w:rPr>
        <w:t xml:space="preserve">also implicates </w:t>
      </w:r>
      <w:r w:rsidRPr="00AB74FD">
        <w:rPr>
          <w:b/>
          <w:iCs/>
          <w:highlight w:val="green"/>
          <w:u w:val="single"/>
        </w:rPr>
        <w:t>coordinated conduct</w:t>
      </w:r>
      <w:r w:rsidRPr="00AB74FD">
        <w:rPr>
          <w:highlight w:val="green"/>
          <w:u w:val="single"/>
        </w:rPr>
        <w:t xml:space="preserve"> that </w:t>
      </w:r>
      <w:r w:rsidRPr="006508A5">
        <w:rPr>
          <w:u w:val="single"/>
        </w:rPr>
        <w:t xml:space="preserve">directly </w:t>
      </w:r>
      <w:r w:rsidRPr="00AB74FD">
        <w:rPr>
          <w:b/>
          <w:iCs/>
          <w:highlight w:val="green"/>
          <w:u w:val="single"/>
        </w:rPr>
        <w:t xml:space="preserve">restrains </w:t>
      </w:r>
      <w:r w:rsidRPr="006508A5">
        <w:rPr>
          <w:b/>
          <w:iCs/>
          <w:u w:val="single"/>
        </w:rPr>
        <w:t xml:space="preserve">union </w:t>
      </w:r>
      <w:r w:rsidRPr="00AB74FD">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AB74FD">
        <w:rPr>
          <w:b/>
          <w:iCs/>
          <w:highlight w:val="green"/>
          <w:u w:val="single"/>
        </w:rPr>
        <w:t>no-poach</w:t>
      </w:r>
      <w:r w:rsidRPr="00AB74FD">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AB74FD">
        <w:rPr>
          <w:b/>
          <w:iCs/>
          <w:highlight w:val="green"/>
          <w:u w:val="single"/>
        </w:rPr>
        <w:t xml:space="preserve"> pledges</w:t>
      </w:r>
      <w:r w:rsidRPr="00AB74FD">
        <w:rPr>
          <w:highlight w:val="green"/>
          <w:u w:val="single"/>
        </w:rPr>
        <w:t xml:space="preserve"> to “hold the line” </w:t>
      </w:r>
      <w:r w:rsidRPr="006508A5">
        <w:rPr>
          <w:u w:val="single"/>
        </w:rPr>
        <w:t xml:space="preserve">in bargaining, </w:t>
      </w:r>
      <w:r w:rsidRPr="00AB74FD">
        <w:rPr>
          <w:highlight w:val="green"/>
          <w:u w:val="single"/>
        </w:rPr>
        <w:t xml:space="preserve">or </w:t>
      </w:r>
      <w:r w:rsidRPr="00AB74FD">
        <w:rPr>
          <w:b/>
          <w:iCs/>
          <w:highlight w:val="green"/>
          <w:u w:val="single"/>
        </w:rPr>
        <w:t xml:space="preserve">shared </w:t>
      </w:r>
      <w:r w:rsidRPr="006508A5">
        <w:rPr>
          <w:b/>
          <w:iCs/>
          <w:u w:val="single"/>
        </w:rPr>
        <w:t xml:space="preserve">approaches to </w:t>
      </w:r>
      <w:r w:rsidRPr="00AB74FD">
        <w:rPr>
          <w:b/>
          <w:iCs/>
          <w:highlight w:val="green"/>
          <w:u w:val="single"/>
        </w:rPr>
        <w:t>resisting union demands</w:t>
      </w:r>
      <w:r w:rsidRPr="006508A5">
        <w:rPr>
          <w:u w:val="single"/>
        </w:rPr>
        <w:t>.</w:t>
      </w:r>
    </w:p>
    <w:p w14:paraId="323CC2F4" w14:textId="77777777" w:rsidR="000737FD" w:rsidRPr="006508A5" w:rsidRDefault="000737FD" w:rsidP="000737FD">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AB74FD">
        <w:rPr>
          <w:highlight w:val="green"/>
          <w:u w:val="single"/>
        </w:rPr>
        <w:t xml:space="preserve">collective bargaining </w:t>
      </w:r>
      <w:r w:rsidRPr="006508A5">
        <w:rPr>
          <w:u w:val="single"/>
        </w:rPr>
        <w:t xml:space="preserve">agreement, plaintiffs argue, </w:t>
      </w:r>
      <w:r w:rsidRPr="00AB74FD">
        <w:rPr>
          <w:highlight w:val="green"/>
          <w:u w:val="single"/>
        </w:rPr>
        <w:t xml:space="preserve">was </w:t>
      </w:r>
      <w:r w:rsidRPr="00AB74FD">
        <w:rPr>
          <w:b/>
          <w:iCs/>
          <w:sz w:val="28"/>
          <w:szCs w:val="28"/>
          <w:highlight w:val="green"/>
          <w:u w:val="single"/>
        </w:rPr>
        <w:t>materially weaker</w:t>
      </w:r>
      <w:r w:rsidRPr="00AB74FD">
        <w:rPr>
          <w:highlight w:val="green"/>
          <w:u w:val="single"/>
        </w:rPr>
        <w:t xml:space="preserve"> </w:t>
      </w:r>
      <w:r w:rsidRPr="006508A5">
        <w:rPr>
          <w:u w:val="single"/>
        </w:rPr>
        <w:t>than what would have been achieved in a genuinely competitive bargaining environment.</w:t>
      </w:r>
      <w:r w:rsidRPr="006508A5">
        <w:rPr>
          <w:sz w:val="16"/>
        </w:rPr>
        <w:t>79</w:t>
      </w:r>
    </w:p>
    <w:p w14:paraId="600FD3C5" w14:textId="77777777" w:rsidR="000737FD" w:rsidRPr="006508A5" w:rsidRDefault="000737FD" w:rsidP="000737FD">
      <w:pPr>
        <w:spacing w:after="0"/>
        <w:rPr>
          <w:sz w:val="16"/>
        </w:rPr>
      </w:pPr>
      <w:r w:rsidRPr="006508A5">
        <w:rPr>
          <w:u w:val="single"/>
        </w:rPr>
        <w:t xml:space="preserve">In functional terms, this is market allocation—not of product markets, but of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5A3C1132" w14:textId="77777777" w:rsidR="000737FD" w:rsidRPr="006508A5" w:rsidRDefault="000737FD" w:rsidP="000737FD">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union’s outside options, its ability to deploy selective strike strategies, and ultimately the quality of negotiated agreements. Courts have already recognized these dynamics in other contexts involving negotiated pricing.81 </w:t>
      </w:r>
      <w:r w:rsidRPr="006508A5">
        <w:rPr>
          <w:u w:val="single"/>
        </w:rPr>
        <w:t xml:space="preserve">Going forward, </w:t>
      </w:r>
      <w:r w:rsidRPr="00AB74FD">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AB74FD">
        <w:rPr>
          <w:highlight w:val="green"/>
          <w:u w:val="single"/>
        </w:rPr>
        <w:t>as restraints of trade</w:t>
      </w:r>
      <w:r w:rsidRPr="006508A5">
        <w:rPr>
          <w:u w:val="single"/>
        </w:rPr>
        <w:t xml:space="preserve">. When </w:t>
      </w:r>
      <w:r w:rsidRPr="006508A5">
        <w:rPr>
          <w:b/>
          <w:iCs/>
          <w:u w:val="single"/>
        </w:rPr>
        <w:t>such efforts target the very mechanisms that give unions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4D6C82D4" w14:textId="77777777" w:rsidR="000737FD" w:rsidRPr="006508A5" w:rsidRDefault="000737FD" w:rsidP="000737FD">
      <w:pPr>
        <w:spacing w:after="0"/>
        <w:rPr>
          <w:sz w:val="16"/>
        </w:rPr>
      </w:pPr>
      <w:r w:rsidRPr="006508A5">
        <w:rPr>
          <w:sz w:val="16"/>
        </w:rPr>
        <w:t>D. IMPLICATIONS FOR MERGER REVIEW AND ENFORCEMENT</w:t>
      </w:r>
    </w:p>
    <w:p w14:paraId="56E3ECC9" w14:textId="77777777" w:rsidR="000737FD" w:rsidRPr="006508A5" w:rsidRDefault="000737FD" w:rsidP="000737FD">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00FFB8D5" w14:textId="77777777" w:rsidR="000737FD" w:rsidRPr="006508A5" w:rsidRDefault="000737FD" w:rsidP="000737FD">
      <w:pPr>
        <w:spacing w:after="0"/>
        <w:rPr>
          <w:sz w:val="16"/>
        </w:rPr>
      </w:pPr>
      <w:r w:rsidRPr="006508A5">
        <w:rPr>
          <w:sz w:val="16"/>
        </w:rPr>
        <w:t>That gap is not unique to this case. As Chair Khan noted in the</w:t>
      </w:r>
      <w:r w:rsidRPr="006508A5">
        <w:rPr>
          <w:u w:val="single"/>
        </w:rPr>
        <w:t xml:space="preserve"> </w:t>
      </w:r>
      <w:r w:rsidRPr="00AB74FD">
        <w:rPr>
          <w:highlight w:val="green"/>
          <w:u w:val="single"/>
        </w:rPr>
        <w:t>FTC</w:t>
      </w:r>
      <w:r w:rsidRPr="006508A5">
        <w:rPr>
          <w:u w:val="single"/>
        </w:rPr>
        <w:t>’s</w:t>
      </w:r>
      <w:r w:rsidRPr="006508A5">
        <w:rPr>
          <w:sz w:val="16"/>
        </w:rPr>
        <w:t xml:space="preserve"> post-abandonment statement, </w:t>
      </w:r>
      <w:r w:rsidRPr="00AB74FD">
        <w:rPr>
          <w:b/>
          <w:iCs/>
          <w:sz w:val="28"/>
          <w:szCs w:val="28"/>
          <w:highlight w:val="green"/>
          <w:u w:val="single"/>
        </w:rPr>
        <w:t>merger enforcement remains under-equipped to quantify how structural changes affect bargaining</w:t>
      </w:r>
      <w:r w:rsidRPr="00AB74FD">
        <w:rPr>
          <w:highlight w:val="green"/>
          <w:u w:val="single"/>
        </w:rPr>
        <w:t xml:space="preserve"> </w:t>
      </w:r>
      <w:r w:rsidRPr="006508A5">
        <w:rPr>
          <w:b/>
          <w:iCs/>
          <w:sz w:val="28"/>
          <w:szCs w:val="28"/>
          <w:u w:val="single"/>
        </w:rPr>
        <w:t xml:space="preserve">outcomes </w:t>
      </w:r>
      <w:r w:rsidRPr="00AB74FD">
        <w:rPr>
          <w:b/>
          <w:iCs/>
          <w:sz w:val="28"/>
          <w:szCs w:val="28"/>
          <w:highlight w:val="green"/>
          <w:u w:val="single"/>
        </w:rPr>
        <w:t>in unionized labor markets</w:t>
      </w:r>
      <w:r w:rsidRPr="00AB74FD">
        <w:rPr>
          <w:highlight w:val="green"/>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1665A7">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6D6286BD" w14:textId="77777777" w:rsidR="000737FD" w:rsidRPr="006508A5" w:rsidRDefault="000737FD" w:rsidP="000737FD">
      <w:pPr>
        <w:spacing w:after="0"/>
        <w:rPr>
          <w:sz w:val="16"/>
        </w:rPr>
      </w:pPr>
      <w:r w:rsidRPr="006508A5">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77D7E5D0" w14:textId="77777777" w:rsidR="000737FD" w:rsidRPr="006508A5" w:rsidRDefault="000737FD" w:rsidP="000737FD">
      <w:pPr>
        <w:spacing w:after="0"/>
        <w:rPr>
          <w:sz w:val="16"/>
        </w:rPr>
      </w:pPr>
      <w:r w:rsidRPr="006508A5">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theoretical—it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30984A2F" w14:textId="77777777" w:rsidR="000737FD" w:rsidRPr="006508A5" w:rsidRDefault="000737FD" w:rsidP="000737FD">
      <w:pPr>
        <w:spacing w:after="0"/>
        <w:rPr>
          <w:sz w:val="16"/>
        </w:rPr>
      </w:pPr>
      <w:r w:rsidRPr="006508A5">
        <w:rPr>
          <w:sz w:val="16"/>
        </w:rPr>
        <w:t>IX. CONCLUSION</w:t>
      </w:r>
    </w:p>
    <w:p w14:paraId="5D62BD05" w14:textId="77777777" w:rsidR="000737FD" w:rsidRPr="006508A5" w:rsidRDefault="000737FD" w:rsidP="000737FD">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and that </w:t>
      </w:r>
      <w:r w:rsidRPr="00AB74FD">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AB74FD">
        <w:rPr>
          <w:highlight w:val="green"/>
          <w:u w:val="single"/>
        </w:rPr>
        <w:t xml:space="preserve">deprives the union </w:t>
      </w:r>
      <w:r w:rsidRPr="006508A5">
        <w:rPr>
          <w:u w:val="single"/>
        </w:rPr>
        <w:t xml:space="preserve">representing those workers of </w:t>
      </w:r>
      <w:r w:rsidRPr="00AB74FD">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2FFA61C1" w14:textId="77777777" w:rsidR="000737FD" w:rsidRPr="006508A5" w:rsidRDefault="000737FD" w:rsidP="000737FD">
      <w:pPr>
        <w:spacing w:after="0"/>
        <w:rPr>
          <w:sz w:val="16"/>
        </w:rPr>
      </w:pPr>
    </w:p>
    <w:p w14:paraId="3384E309" w14:textId="77777777" w:rsidR="000737FD" w:rsidRPr="006508A5" w:rsidRDefault="000737FD" w:rsidP="000737FD">
      <w:pPr>
        <w:keepNext/>
        <w:keepLines/>
        <w:spacing w:before="40" w:after="0" w:line="240" w:lineRule="auto"/>
        <w:outlineLvl w:val="3"/>
        <w:rPr>
          <w:rFonts w:eastAsiaTheme="majorEastAsia" w:cstheme="majorBidi"/>
          <w:b/>
          <w:iCs/>
          <w:sz w:val="26"/>
        </w:rPr>
      </w:pPr>
      <w:r w:rsidRPr="006508A5">
        <w:rPr>
          <w:rFonts w:eastAsiaTheme="majorEastAsia" w:cstheme="majorBidi"/>
          <w:b/>
          <w:iCs/>
          <w:sz w:val="26"/>
        </w:rPr>
        <w:t xml:space="preserve">Authorizing whole-of-government allows agencies to coordinate data and determine clear labor market competition rules – failure to coordinate creates contradictory federal regulations </w:t>
      </w:r>
    </w:p>
    <w:p w14:paraId="0C069369" w14:textId="77777777" w:rsidR="000737FD" w:rsidRPr="006508A5" w:rsidRDefault="000737FD" w:rsidP="000737FD">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7351CD07" w14:textId="77777777" w:rsidR="000737FD" w:rsidRPr="00F2785B" w:rsidRDefault="000737FD" w:rsidP="000737FD">
      <w:pPr>
        <w:spacing w:after="0" w:line="240" w:lineRule="auto"/>
        <w:rPr>
          <w:rStyle w:val="Emphasis"/>
          <w:sz w:val="28"/>
          <w:szCs w:val="28"/>
        </w:rPr>
      </w:pPr>
      <w:r w:rsidRPr="00F2785B">
        <w:rPr>
          <w:rStyle w:val="Emphasis"/>
        </w:rPr>
        <w:t xml:space="preserve">III. </w:t>
      </w:r>
      <w:r w:rsidRPr="00AB74FD">
        <w:rPr>
          <w:rStyle w:val="Emphasis"/>
          <w:sz w:val="28"/>
          <w:szCs w:val="28"/>
          <w:highlight w:val="green"/>
        </w:rPr>
        <w:t>STRENGTHENING WORKER POWER THROUGH REGULATION</w:t>
      </w:r>
    </w:p>
    <w:p w14:paraId="243373FD" w14:textId="77777777" w:rsidR="000737FD" w:rsidRPr="006508A5" w:rsidRDefault="000737FD" w:rsidP="000737FD">
      <w:pPr>
        <w:spacing w:after="0" w:line="240" w:lineRule="auto"/>
        <w:rPr>
          <w:sz w:val="16"/>
        </w:rPr>
      </w:pPr>
      <w:r w:rsidRPr="006508A5">
        <w:rPr>
          <w:sz w:val="16"/>
        </w:rPr>
        <w:t xml:space="preserve">While </w:t>
      </w:r>
      <w:r w:rsidRPr="00AB74FD">
        <w:rPr>
          <w:highlight w:val="green"/>
          <w:u w:val="single"/>
        </w:rPr>
        <w:t>agencies</w:t>
      </w:r>
      <w:r w:rsidRPr="00AB74FD">
        <w:rPr>
          <w:sz w:val="16"/>
          <w:highlight w:val="green"/>
        </w:rPr>
        <w:t xml:space="preserve"> </w:t>
      </w:r>
      <w:r w:rsidRPr="006508A5">
        <w:rPr>
          <w:sz w:val="16"/>
        </w:rPr>
        <w:t xml:space="preserve">administer a number of policies impacting the relative power of employers and workers, they </w:t>
      </w:r>
      <w:r w:rsidRPr="00AB74FD">
        <w:rPr>
          <w:b/>
          <w:iCs/>
          <w:sz w:val="28"/>
          <w:szCs w:val="28"/>
          <w:highlight w:val="green"/>
          <w:u w:val="single"/>
        </w:rPr>
        <w:t xml:space="preserve">lack uniform metrics for assessing </w:t>
      </w:r>
      <w:r w:rsidRPr="006508A5">
        <w:rPr>
          <w:b/>
          <w:iCs/>
          <w:sz w:val="28"/>
          <w:szCs w:val="28"/>
          <w:u w:val="single"/>
        </w:rPr>
        <w:t xml:space="preserve">that </w:t>
      </w:r>
      <w:r w:rsidRPr="00AB74FD">
        <w:rPr>
          <w:b/>
          <w:iCs/>
          <w:sz w:val="28"/>
          <w:szCs w:val="28"/>
          <w:highlight w:val="green"/>
          <w:u w:val="single"/>
        </w:rPr>
        <w:t>power</w:t>
      </w:r>
      <w:r w:rsidRPr="006508A5">
        <w:rPr>
          <w:u w:val="single"/>
        </w:rPr>
        <w:t xml:space="preserve"> when administering their regulatory mandates, whether in the investigation, enforcement, remedial, or postremedial stages</w:t>
      </w:r>
      <w:r w:rsidRPr="006508A5">
        <w:rPr>
          <w:sz w:val="16"/>
        </w:rPr>
        <w:t xml:space="preserve">. Further, </w:t>
      </w:r>
      <w:r w:rsidRPr="00AB74FD">
        <w:rPr>
          <w:highlight w:val="green"/>
          <w:u w:val="single"/>
        </w:rPr>
        <w:t xml:space="preserve">agencies lack robust institutional relationships for sharing data </w:t>
      </w:r>
      <w:r w:rsidRPr="006508A5">
        <w:rPr>
          <w:u w:val="single"/>
        </w:rPr>
        <w:t xml:space="preserve">and analyses relevant </w:t>
      </w:r>
      <w:r w:rsidRPr="00AB74FD">
        <w:rPr>
          <w:highlight w:val="green"/>
          <w:u w:val="single"/>
        </w:rPr>
        <w:t>for assessing employer or worker</w:t>
      </w:r>
      <w:r w:rsidRPr="006508A5">
        <w:rPr>
          <w:u w:val="single"/>
        </w:rPr>
        <w:t xml:space="preserve"> </w:t>
      </w:r>
      <w:r w:rsidRPr="00AB74FD">
        <w:rPr>
          <w:highlight w:val="green"/>
          <w:u w:val="single"/>
        </w:rPr>
        <w:t xml:space="preserve">power. </w:t>
      </w:r>
      <w:r w:rsidRPr="00AB74FD">
        <w:rPr>
          <w:b/>
          <w:iCs/>
          <w:sz w:val="28"/>
          <w:szCs w:val="28"/>
          <w:highlight w:val="green"/>
          <w:u w:val="single"/>
        </w:rPr>
        <w:t>Such sharing is necessary to avoid regulatory arbitrage and ensure a</w:t>
      </w:r>
      <w:r w:rsidRPr="006508A5">
        <w:rPr>
          <w:b/>
          <w:iCs/>
          <w:sz w:val="28"/>
          <w:szCs w:val="28"/>
          <w:u w:val="single"/>
        </w:rPr>
        <w:t xml:space="preserve"> </w:t>
      </w:r>
      <w:r w:rsidRPr="00AB74FD">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AB74FD">
        <w:rPr>
          <w:b/>
          <w:iCs/>
          <w:highlight w:val="green"/>
          <w:u w:val="single"/>
        </w:rPr>
        <w:t>interagency approach</w:t>
      </w:r>
      <w:r w:rsidRPr="00AB74FD">
        <w:rPr>
          <w:highlight w:val="green"/>
          <w:u w:val="single"/>
        </w:rPr>
        <w:t xml:space="preserve"> is</w:t>
      </w:r>
      <w:r w:rsidRPr="00AB74FD">
        <w:rPr>
          <w:sz w:val="16"/>
          <w:highlight w:val="green"/>
        </w:rPr>
        <w:t xml:space="preserve"> </w:t>
      </w:r>
      <w:r w:rsidRPr="006508A5">
        <w:rPr>
          <w:sz w:val="16"/>
        </w:rPr>
        <w:t xml:space="preserve">also </w:t>
      </w:r>
      <w:r w:rsidRPr="00AB74FD">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64F580DB" w14:textId="77777777" w:rsidR="000737FD" w:rsidRPr="006508A5" w:rsidRDefault="000737FD" w:rsidP="000737FD">
      <w:pPr>
        <w:spacing w:after="0" w:line="240" w:lineRule="auto"/>
        <w:rPr>
          <w:sz w:val="16"/>
        </w:rPr>
      </w:pPr>
      <w:r w:rsidRPr="006508A5">
        <w:rPr>
          <w:sz w:val="16"/>
        </w:rPr>
        <w:t>A. Regulatory Checklist of Bargaining Power Indicators</w:t>
      </w:r>
    </w:p>
    <w:p w14:paraId="395D4A7E" w14:textId="77777777" w:rsidR="000737FD" w:rsidRPr="006508A5" w:rsidRDefault="000737FD" w:rsidP="000737FD">
      <w:pPr>
        <w:spacing w:after="0" w:line="240" w:lineRule="auto"/>
        <w:rPr>
          <w:sz w:val="16"/>
        </w:rPr>
      </w:pPr>
      <w:r w:rsidRPr="006508A5">
        <w:rPr>
          <w:sz w:val="16"/>
        </w:rPr>
        <w:t>Agencies can use many measures to gauge worker power through the exit or voice dimensions. Data sharing across agencies would improve those measures, making enforcement more effective. And once data have been pulled out, documented, and shared, it is easier to reshare them.87</w:t>
      </w:r>
    </w:p>
    <w:p w14:paraId="4AFFA40E" w14:textId="77777777" w:rsidR="000737FD" w:rsidRPr="006508A5" w:rsidRDefault="000737FD" w:rsidP="000737FD">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4C459696" w14:textId="77777777" w:rsidR="000737FD" w:rsidRPr="006508A5" w:rsidRDefault="000737FD" w:rsidP="000737FD">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0737FD" w:rsidRPr="006508A5" w14:paraId="53D0A54E" w14:textId="77777777" w:rsidTr="00344509">
        <w:tc>
          <w:tcPr>
            <w:tcW w:w="3116" w:type="dxa"/>
          </w:tcPr>
          <w:p w14:paraId="24AEC8BE" w14:textId="77777777" w:rsidR="000737FD" w:rsidRPr="006508A5" w:rsidRDefault="000737FD" w:rsidP="00344509">
            <w:r w:rsidRPr="006508A5">
              <w:rPr>
                <w:sz w:val="16"/>
              </w:rPr>
              <w:t>Factors</w:t>
            </w:r>
          </w:p>
        </w:tc>
        <w:tc>
          <w:tcPr>
            <w:tcW w:w="3117" w:type="dxa"/>
          </w:tcPr>
          <w:p w14:paraId="6057E91A" w14:textId="77777777" w:rsidR="000737FD" w:rsidRPr="006508A5" w:rsidRDefault="000737FD" w:rsidP="00344509">
            <w:r w:rsidRPr="006508A5">
              <w:rPr>
                <w:sz w:val="16"/>
              </w:rPr>
              <w:t>Indicators of Worker/Employer Power</w:t>
            </w:r>
          </w:p>
        </w:tc>
        <w:tc>
          <w:tcPr>
            <w:tcW w:w="3117" w:type="dxa"/>
          </w:tcPr>
          <w:p w14:paraId="2796809C" w14:textId="77777777" w:rsidR="000737FD" w:rsidRPr="006508A5" w:rsidRDefault="000737FD" w:rsidP="00344509">
            <w:r w:rsidRPr="006508A5">
              <w:rPr>
                <w:sz w:val="16"/>
              </w:rPr>
              <w:t>Public and Private Data Sources</w:t>
            </w:r>
          </w:p>
        </w:tc>
      </w:tr>
      <w:tr w:rsidR="000737FD" w:rsidRPr="006508A5" w14:paraId="771A7EFF" w14:textId="77777777" w:rsidTr="00344509">
        <w:tc>
          <w:tcPr>
            <w:tcW w:w="3116" w:type="dxa"/>
          </w:tcPr>
          <w:p w14:paraId="066289DD" w14:textId="77777777" w:rsidR="000737FD" w:rsidRPr="006508A5" w:rsidRDefault="000737FD" w:rsidP="00344509">
            <w:r w:rsidRPr="006508A5">
              <w:rPr>
                <w:sz w:val="16"/>
              </w:rPr>
              <w:t>Workers’ Exit Options</w:t>
            </w:r>
          </w:p>
        </w:tc>
        <w:tc>
          <w:tcPr>
            <w:tcW w:w="3117" w:type="dxa"/>
          </w:tcPr>
          <w:p w14:paraId="0D4FA5AD" w14:textId="77777777" w:rsidR="000737FD" w:rsidRPr="006508A5" w:rsidRDefault="000737FD" w:rsidP="00344509">
            <w:pPr>
              <w:rPr>
                <w:sz w:val="16"/>
              </w:rPr>
            </w:pPr>
            <w:r w:rsidRPr="006508A5">
              <w:rPr>
                <w:sz w:val="16"/>
              </w:rPr>
              <w:t>Labor market tightness (number of job vacancies / number of unemployed)</w:t>
            </w:r>
          </w:p>
          <w:p w14:paraId="43938EC7" w14:textId="77777777" w:rsidR="000737FD" w:rsidRPr="006508A5" w:rsidRDefault="000737FD" w:rsidP="00344509">
            <w:pPr>
              <w:rPr>
                <w:sz w:val="16"/>
              </w:rPr>
            </w:pPr>
          </w:p>
          <w:p w14:paraId="0ED93339" w14:textId="77777777" w:rsidR="000737FD" w:rsidRPr="006508A5" w:rsidRDefault="000737FD" w:rsidP="00344509">
            <w:pPr>
              <w:rPr>
                <w:sz w:val="16"/>
              </w:rPr>
            </w:pPr>
            <w:r w:rsidRPr="006508A5">
              <w:rPr>
                <w:sz w:val="16"/>
              </w:rPr>
              <w:t>Labor market concentration</w:t>
            </w:r>
          </w:p>
          <w:p w14:paraId="3D8EDDC2" w14:textId="77777777" w:rsidR="000737FD" w:rsidRPr="006508A5" w:rsidRDefault="000737FD" w:rsidP="00344509">
            <w:pPr>
              <w:rPr>
                <w:sz w:val="16"/>
              </w:rPr>
            </w:pPr>
            <w:r w:rsidRPr="006508A5">
              <w:rPr>
                <w:sz w:val="16"/>
              </w:rPr>
              <w:t>Labor share</w:t>
            </w:r>
          </w:p>
          <w:p w14:paraId="2CDE4354" w14:textId="77777777" w:rsidR="000737FD" w:rsidRPr="006508A5" w:rsidRDefault="000737FD" w:rsidP="00344509">
            <w:pPr>
              <w:rPr>
                <w:sz w:val="16"/>
              </w:rPr>
            </w:pPr>
            <w:r w:rsidRPr="006508A5">
              <w:rPr>
                <w:sz w:val="16"/>
              </w:rPr>
              <w:t>Minimum wage</w:t>
            </w:r>
          </w:p>
          <w:p w14:paraId="65C9BDE9" w14:textId="77777777" w:rsidR="000737FD" w:rsidRPr="006508A5" w:rsidRDefault="000737FD" w:rsidP="00344509">
            <w:pPr>
              <w:rPr>
                <w:sz w:val="16"/>
              </w:rPr>
            </w:pPr>
            <w:r w:rsidRPr="006508A5">
              <w:rPr>
                <w:sz w:val="16"/>
              </w:rPr>
              <w:t>Employer violations of</w:t>
            </w:r>
          </w:p>
          <w:p w14:paraId="07879007" w14:textId="77777777" w:rsidR="000737FD" w:rsidRPr="006508A5" w:rsidRDefault="000737FD" w:rsidP="00344509">
            <w:pPr>
              <w:rPr>
                <w:sz w:val="16"/>
              </w:rPr>
            </w:pPr>
            <w:r w:rsidRPr="006508A5">
              <w:rPr>
                <w:sz w:val="16"/>
              </w:rPr>
              <w:t>workers’ rights (working conditions, hiring</w:t>
            </w:r>
          </w:p>
          <w:p w14:paraId="76AD2419" w14:textId="77777777" w:rsidR="000737FD" w:rsidRPr="006508A5" w:rsidRDefault="000737FD" w:rsidP="00344509">
            <w:pPr>
              <w:rPr>
                <w:sz w:val="16"/>
              </w:rPr>
            </w:pPr>
            <w:r w:rsidRPr="006508A5">
              <w:rPr>
                <w:sz w:val="16"/>
              </w:rPr>
              <w:t>and firing)</w:t>
            </w:r>
          </w:p>
          <w:p w14:paraId="6B4EBED4" w14:textId="77777777" w:rsidR="000737FD" w:rsidRPr="006508A5" w:rsidRDefault="000737FD" w:rsidP="00344509">
            <w:pPr>
              <w:rPr>
                <w:sz w:val="16"/>
              </w:rPr>
            </w:pPr>
            <w:r w:rsidRPr="006508A5">
              <w:rPr>
                <w:sz w:val="16"/>
              </w:rPr>
              <w:t>Employer antitrust</w:t>
            </w:r>
          </w:p>
          <w:p w14:paraId="46FBACA6" w14:textId="77777777" w:rsidR="000737FD" w:rsidRPr="006508A5" w:rsidRDefault="000737FD" w:rsidP="00344509">
            <w:pPr>
              <w:rPr>
                <w:sz w:val="16"/>
              </w:rPr>
            </w:pPr>
            <w:r w:rsidRPr="006508A5">
              <w:rPr>
                <w:sz w:val="16"/>
              </w:rPr>
              <w:t>law violations (unlawful monopsony, wage</w:t>
            </w:r>
          </w:p>
          <w:p w14:paraId="401B29DB" w14:textId="77777777" w:rsidR="000737FD" w:rsidRPr="006508A5" w:rsidRDefault="000737FD" w:rsidP="00344509">
            <w:pPr>
              <w:rPr>
                <w:sz w:val="16"/>
              </w:rPr>
            </w:pPr>
            <w:r w:rsidRPr="006508A5">
              <w:rPr>
                <w:sz w:val="16"/>
              </w:rPr>
              <w:t>fixing, mobility restraints, market allocation agreements,</w:t>
            </w:r>
          </w:p>
          <w:p w14:paraId="6D219052" w14:textId="77777777" w:rsidR="000737FD" w:rsidRPr="006508A5" w:rsidRDefault="000737FD" w:rsidP="00344509">
            <w:r w:rsidRPr="006508A5">
              <w:rPr>
                <w:sz w:val="16"/>
              </w:rPr>
              <w:t>other vertical restraints)</w:t>
            </w:r>
          </w:p>
        </w:tc>
        <w:tc>
          <w:tcPr>
            <w:tcW w:w="3117" w:type="dxa"/>
          </w:tcPr>
          <w:p w14:paraId="3BAA8ADB" w14:textId="77777777" w:rsidR="000737FD" w:rsidRPr="006508A5" w:rsidRDefault="000737FD" w:rsidP="00344509">
            <w:pPr>
              <w:rPr>
                <w:sz w:val="16"/>
              </w:rPr>
            </w:pPr>
            <w:r w:rsidRPr="006508A5">
              <w:rPr>
                <w:sz w:val="16"/>
              </w:rPr>
              <w:t>Number of job vacancies: BLS JOLTS,</w:t>
            </w:r>
          </w:p>
          <w:p w14:paraId="189DD126" w14:textId="77777777" w:rsidR="000737FD" w:rsidRPr="006508A5" w:rsidRDefault="000737FD" w:rsidP="00344509">
            <w:pPr>
              <w:rPr>
                <w:sz w:val="16"/>
              </w:rPr>
            </w:pPr>
            <w:r w:rsidRPr="006508A5">
              <w:rPr>
                <w:sz w:val="16"/>
              </w:rPr>
              <w:t>Burning Glass Technologies</w:t>
            </w:r>
          </w:p>
          <w:p w14:paraId="796D4D42" w14:textId="77777777" w:rsidR="000737FD" w:rsidRPr="006508A5" w:rsidRDefault="000737FD" w:rsidP="00344509">
            <w:pPr>
              <w:rPr>
                <w:sz w:val="16"/>
              </w:rPr>
            </w:pPr>
            <w:r w:rsidRPr="006508A5">
              <w:rPr>
                <w:sz w:val="16"/>
              </w:rPr>
              <w:t>Number of unemployed: BLS Current</w:t>
            </w:r>
          </w:p>
          <w:p w14:paraId="7139CE7E" w14:textId="77777777" w:rsidR="000737FD" w:rsidRPr="006508A5" w:rsidRDefault="000737FD" w:rsidP="00344509">
            <w:pPr>
              <w:rPr>
                <w:sz w:val="16"/>
              </w:rPr>
            </w:pPr>
            <w:r w:rsidRPr="006508A5">
              <w:rPr>
                <w:sz w:val="16"/>
              </w:rPr>
              <w:t>Population Survey &amp;</w:t>
            </w:r>
          </w:p>
          <w:p w14:paraId="51B398CE" w14:textId="77777777" w:rsidR="000737FD" w:rsidRPr="006508A5" w:rsidRDefault="000737FD" w:rsidP="00344509">
            <w:pPr>
              <w:rPr>
                <w:sz w:val="16"/>
              </w:rPr>
            </w:pPr>
            <w:r w:rsidRPr="006508A5">
              <w:rPr>
                <w:sz w:val="16"/>
              </w:rPr>
              <w:t>LAUS</w:t>
            </w:r>
          </w:p>
          <w:p w14:paraId="71F9F95D" w14:textId="77777777" w:rsidR="000737FD" w:rsidRPr="006508A5" w:rsidRDefault="000737FD" w:rsidP="00344509">
            <w:pPr>
              <w:rPr>
                <w:sz w:val="16"/>
              </w:rPr>
            </w:pPr>
            <w:r w:rsidRPr="006508A5">
              <w:rPr>
                <w:sz w:val="16"/>
              </w:rPr>
              <w:t>Burning Glass Technologies</w:t>
            </w:r>
          </w:p>
          <w:p w14:paraId="1DE05F85" w14:textId="77777777" w:rsidR="000737FD" w:rsidRPr="006508A5" w:rsidRDefault="000737FD" w:rsidP="00344509">
            <w:pPr>
              <w:rPr>
                <w:sz w:val="16"/>
              </w:rPr>
            </w:pPr>
            <w:r w:rsidRPr="006508A5">
              <w:rPr>
                <w:sz w:val="16"/>
              </w:rPr>
              <w:t>BLS Office of</w:t>
            </w:r>
          </w:p>
          <w:p w14:paraId="43BD392C" w14:textId="77777777" w:rsidR="000737FD" w:rsidRPr="006508A5" w:rsidRDefault="000737FD" w:rsidP="00344509">
            <w:pPr>
              <w:rPr>
                <w:sz w:val="16"/>
              </w:rPr>
            </w:pPr>
            <w:r w:rsidRPr="006508A5">
              <w:rPr>
                <w:sz w:val="16"/>
              </w:rPr>
              <w:t>Productivity and</w:t>
            </w:r>
          </w:p>
          <w:p w14:paraId="4D472E3E" w14:textId="77777777" w:rsidR="000737FD" w:rsidRPr="006508A5" w:rsidRDefault="000737FD" w:rsidP="00344509">
            <w:pPr>
              <w:rPr>
                <w:sz w:val="16"/>
              </w:rPr>
            </w:pPr>
            <w:r w:rsidRPr="006508A5">
              <w:rPr>
                <w:sz w:val="16"/>
              </w:rPr>
              <w:t>Technology</w:t>
            </w:r>
          </w:p>
          <w:p w14:paraId="3EC5D185" w14:textId="77777777" w:rsidR="000737FD" w:rsidRPr="006508A5" w:rsidRDefault="000737FD" w:rsidP="00344509">
            <w:pPr>
              <w:rPr>
                <w:sz w:val="16"/>
              </w:rPr>
            </w:pPr>
            <w:r w:rsidRPr="006508A5">
              <w:rPr>
                <w:sz w:val="16"/>
              </w:rPr>
              <w:t>DOL Minimum</w:t>
            </w:r>
          </w:p>
          <w:p w14:paraId="4603C2B8" w14:textId="77777777" w:rsidR="000737FD" w:rsidRPr="006508A5" w:rsidRDefault="000737FD" w:rsidP="00344509">
            <w:pPr>
              <w:rPr>
                <w:sz w:val="16"/>
              </w:rPr>
            </w:pPr>
            <w:r w:rsidRPr="006508A5">
              <w:rPr>
                <w:sz w:val="16"/>
              </w:rPr>
              <w:t>Wage Rate by State</w:t>
            </w:r>
          </w:p>
          <w:p w14:paraId="1951D9CC" w14:textId="77777777" w:rsidR="000737FD" w:rsidRPr="006508A5" w:rsidRDefault="000737FD" w:rsidP="00344509">
            <w:pPr>
              <w:rPr>
                <w:sz w:val="16"/>
              </w:rPr>
            </w:pPr>
            <w:r w:rsidRPr="006508A5">
              <w:rPr>
                <w:sz w:val="16"/>
              </w:rPr>
              <w:t>NLRB, OSHA,</w:t>
            </w:r>
          </w:p>
          <w:p w14:paraId="741D2F7D" w14:textId="77777777" w:rsidR="000737FD" w:rsidRPr="006508A5" w:rsidRDefault="000737FD" w:rsidP="00344509">
            <w:pPr>
              <w:rPr>
                <w:sz w:val="16"/>
              </w:rPr>
            </w:pPr>
            <w:r w:rsidRPr="006508A5">
              <w:rPr>
                <w:sz w:val="16"/>
              </w:rPr>
              <w:t>EEOC, Good Jobs</w:t>
            </w:r>
          </w:p>
          <w:p w14:paraId="1EB3BA16" w14:textId="77777777" w:rsidR="000737FD" w:rsidRPr="006508A5" w:rsidRDefault="000737FD" w:rsidP="00344509">
            <w:pPr>
              <w:rPr>
                <w:sz w:val="16"/>
              </w:rPr>
            </w:pPr>
            <w:r w:rsidRPr="006508A5">
              <w:rPr>
                <w:sz w:val="16"/>
              </w:rPr>
              <w:t>First Violation</w:t>
            </w:r>
          </w:p>
          <w:p w14:paraId="6FF69237" w14:textId="77777777" w:rsidR="000737FD" w:rsidRPr="006508A5" w:rsidRDefault="000737FD" w:rsidP="00344509">
            <w:pPr>
              <w:rPr>
                <w:sz w:val="16"/>
              </w:rPr>
            </w:pPr>
            <w:r w:rsidRPr="006508A5">
              <w:rPr>
                <w:sz w:val="16"/>
              </w:rPr>
              <w:t>Tracker</w:t>
            </w:r>
          </w:p>
          <w:p w14:paraId="615438F8" w14:textId="77777777" w:rsidR="000737FD" w:rsidRPr="006508A5" w:rsidRDefault="000737FD" w:rsidP="00344509">
            <w:r w:rsidRPr="006508A5">
              <w:rPr>
                <w:sz w:val="16"/>
              </w:rPr>
              <w:t>DOJ/FTC Case Files</w:t>
            </w:r>
          </w:p>
        </w:tc>
      </w:tr>
      <w:tr w:rsidR="000737FD" w:rsidRPr="006508A5" w14:paraId="4B74E94A" w14:textId="77777777" w:rsidTr="00344509">
        <w:tc>
          <w:tcPr>
            <w:tcW w:w="3116" w:type="dxa"/>
          </w:tcPr>
          <w:p w14:paraId="4E86F4F9" w14:textId="77777777" w:rsidR="000737FD" w:rsidRPr="006508A5" w:rsidRDefault="000737FD" w:rsidP="00344509">
            <w:r w:rsidRPr="006508A5">
              <w:rPr>
                <w:sz w:val="16"/>
              </w:rPr>
              <w:t>Workers’ Voice and Control (incomplete contracts)</w:t>
            </w:r>
          </w:p>
        </w:tc>
        <w:tc>
          <w:tcPr>
            <w:tcW w:w="3117" w:type="dxa"/>
          </w:tcPr>
          <w:p w14:paraId="2A70C382" w14:textId="77777777" w:rsidR="000737FD" w:rsidRPr="006508A5" w:rsidRDefault="000737FD" w:rsidP="00344509">
            <w:pPr>
              <w:rPr>
                <w:sz w:val="16"/>
              </w:rPr>
            </w:pPr>
            <w:r w:rsidRPr="006508A5">
              <w:rPr>
                <w:sz w:val="16"/>
              </w:rPr>
              <w:t>Union membership</w:t>
            </w:r>
          </w:p>
          <w:p w14:paraId="43091DE7" w14:textId="77777777" w:rsidR="000737FD" w:rsidRPr="006508A5" w:rsidRDefault="000737FD" w:rsidP="00344509">
            <w:pPr>
              <w:rPr>
                <w:sz w:val="16"/>
              </w:rPr>
            </w:pPr>
            <w:r w:rsidRPr="006508A5">
              <w:rPr>
                <w:sz w:val="16"/>
              </w:rPr>
              <w:t>Strike activity</w:t>
            </w:r>
          </w:p>
          <w:p w14:paraId="4FCD124A" w14:textId="77777777" w:rsidR="000737FD" w:rsidRPr="006508A5" w:rsidRDefault="000737FD" w:rsidP="00344509">
            <w:pPr>
              <w:rPr>
                <w:sz w:val="16"/>
              </w:rPr>
            </w:pPr>
            <w:r w:rsidRPr="006508A5">
              <w:rPr>
                <w:sz w:val="16"/>
              </w:rPr>
              <w:t>Organizing drives</w:t>
            </w:r>
          </w:p>
          <w:p w14:paraId="094385E4" w14:textId="77777777" w:rsidR="000737FD" w:rsidRPr="006508A5" w:rsidRDefault="000737FD" w:rsidP="00344509">
            <w:r w:rsidRPr="006508A5">
              <w:rPr>
                <w:sz w:val="16"/>
              </w:rPr>
              <w:t>Employer NLRA violations</w:t>
            </w:r>
          </w:p>
        </w:tc>
        <w:tc>
          <w:tcPr>
            <w:tcW w:w="3117" w:type="dxa"/>
          </w:tcPr>
          <w:p w14:paraId="7E74299B" w14:textId="77777777" w:rsidR="000737FD" w:rsidRPr="006508A5" w:rsidRDefault="000737FD" w:rsidP="00344509">
            <w:pPr>
              <w:rPr>
                <w:sz w:val="16"/>
              </w:rPr>
            </w:pPr>
            <w:r w:rsidRPr="006508A5">
              <w:rPr>
                <w:sz w:val="16"/>
              </w:rPr>
              <w:t>BLS Current Population Survey</w:t>
            </w:r>
          </w:p>
          <w:p w14:paraId="496D1ED6" w14:textId="77777777" w:rsidR="000737FD" w:rsidRPr="006508A5" w:rsidRDefault="000737FD" w:rsidP="00344509">
            <w:pPr>
              <w:rPr>
                <w:sz w:val="16"/>
              </w:rPr>
            </w:pPr>
            <w:r w:rsidRPr="006508A5">
              <w:rPr>
                <w:sz w:val="16"/>
              </w:rPr>
              <w:t>BLS Work Stoppages Program,</w:t>
            </w:r>
          </w:p>
          <w:p w14:paraId="7A44D792" w14:textId="77777777" w:rsidR="000737FD" w:rsidRPr="006508A5" w:rsidRDefault="000737FD" w:rsidP="00344509">
            <w:pPr>
              <w:rPr>
                <w:sz w:val="16"/>
              </w:rPr>
            </w:pPr>
            <w:r w:rsidRPr="006508A5">
              <w:rPr>
                <w:sz w:val="16"/>
              </w:rPr>
              <w:t>NLRB Case Files/Activity Reports,</w:t>
            </w:r>
          </w:p>
          <w:p w14:paraId="3E0F0875" w14:textId="77777777" w:rsidR="000737FD" w:rsidRPr="006508A5" w:rsidRDefault="000737FD" w:rsidP="00344509">
            <w:pPr>
              <w:rPr>
                <w:sz w:val="16"/>
              </w:rPr>
            </w:pPr>
            <w:r w:rsidRPr="006508A5">
              <w:rPr>
                <w:sz w:val="16"/>
              </w:rPr>
              <w:t>DOJ/FTC Case Files</w:t>
            </w:r>
          </w:p>
          <w:p w14:paraId="61C43343" w14:textId="77777777" w:rsidR="000737FD" w:rsidRPr="006508A5" w:rsidRDefault="000737FD" w:rsidP="00344509">
            <w:pPr>
              <w:rPr>
                <w:sz w:val="16"/>
              </w:rPr>
            </w:pPr>
            <w:r w:rsidRPr="006508A5">
              <w:rPr>
                <w:sz w:val="16"/>
              </w:rPr>
              <w:t>(“independent contractors”)</w:t>
            </w:r>
          </w:p>
          <w:p w14:paraId="3EEF8B79" w14:textId="77777777" w:rsidR="000737FD" w:rsidRPr="006508A5" w:rsidRDefault="000737FD" w:rsidP="00344509">
            <w:pPr>
              <w:rPr>
                <w:sz w:val="16"/>
              </w:rPr>
            </w:pPr>
            <w:r w:rsidRPr="006508A5">
              <w:rPr>
                <w:sz w:val="16"/>
              </w:rPr>
              <w:t>NLRB Case Files/Activity Reports</w:t>
            </w:r>
          </w:p>
          <w:p w14:paraId="06C67DA6" w14:textId="77777777" w:rsidR="000737FD" w:rsidRPr="006508A5" w:rsidRDefault="000737FD" w:rsidP="00344509">
            <w:pPr>
              <w:rPr>
                <w:sz w:val="16"/>
              </w:rPr>
            </w:pPr>
            <w:r w:rsidRPr="006508A5">
              <w:rPr>
                <w:sz w:val="16"/>
              </w:rPr>
              <w:t>NLRB Case Files/Activity Reports, Good</w:t>
            </w:r>
          </w:p>
          <w:p w14:paraId="07CEF0DF" w14:textId="77777777" w:rsidR="000737FD" w:rsidRPr="006508A5" w:rsidRDefault="000737FD" w:rsidP="00344509">
            <w:pPr>
              <w:rPr>
                <w:sz w:val="16"/>
              </w:rPr>
            </w:pPr>
            <w:r w:rsidRPr="006508A5">
              <w:rPr>
                <w:sz w:val="16"/>
              </w:rPr>
              <w:t>Jobs First Violation</w:t>
            </w:r>
          </w:p>
          <w:p w14:paraId="28FB4AE5" w14:textId="77777777" w:rsidR="000737FD" w:rsidRPr="006508A5" w:rsidRDefault="000737FD" w:rsidP="00344509">
            <w:r w:rsidRPr="006508A5">
              <w:rPr>
                <w:sz w:val="16"/>
              </w:rPr>
              <w:t>Tracker</w:t>
            </w:r>
          </w:p>
        </w:tc>
      </w:tr>
    </w:tbl>
    <w:p w14:paraId="5F269B44" w14:textId="77777777" w:rsidR="000737FD" w:rsidRPr="006508A5" w:rsidRDefault="000737FD" w:rsidP="000737FD">
      <w:pPr>
        <w:spacing w:after="0" w:line="240" w:lineRule="auto"/>
        <w:rPr>
          <w:sz w:val="16"/>
        </w:rPr>
      </w:pPr>
      <w:r w:rsidRPr="006508A5">
        <w:rPr>
          <w:sz w:val="16"/>
        </w:rPr>
        <w:t>These worker power indicators can help gauge how much power workers have in specific geographic locations, occupations, or industries. We already discussed most indicators and related concepts above, except for the labor share.88 The labor share is the fraction of output that goes to workers in the form of labor compensation. When the labor share decreases, it suggests that workers have lower power.89</w:t>
      </w:r>
    </w:p>
    <w:p w14:paraId="671F624F" w14:textId="77777777" w:rsidR="000737FD" w:rsidRPr="006508A5" w:rsidRDefault="000737FD" w:rsidP="000737FD">
      <w:pPr>
        <w:spacing w:after="0" w:line="240" w:lineRule="auto"/>
        <w:rPr>
          <w:sz w:val="16"/>
        </w:rPr>
      </w:pPr>
      <w:r w:rsidRPr="006508A5">
        <w:rPr>
          <w:sz w:val="16"/>
        </w:rPr>
        <w:t>B. A Whole-of-Government Agenda for Worker Power</w:t>
      </w:r>
    </w:p>
    <w:p w14:paraId="3A0B4C0A" w14:textId="77777777" w:rsidR="000737FD" w:rsidRPr="006508A5" w:rsidRDefault="000737FD" w:rsidP="000737FD">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5E70DF37" w14:textId="77777777" w:rsidR="000737FD" w:rsidRPr="006508A5" w:rsidRDefault="000737FD" w:rsidP="000737FD">
      <w:pPr>
        <w:spacing w:after="0" w:line="240" w:lineRule="auto"/>
        <w:rPr>
          <w:sz w:val="16"/>
        </w:rPr>
      </w:pPr>
      <w:r w:rsidRPr="006508A5">
        <w:rPr>
          <w:sz w:val="16"/>
        </w:rPr>
        <w:t>1. Policy priorities to enhance worker voice.</w:t>
      </w:r>
    </w:p>
    <w:p w14:paraId="2B303B0A" w14:textId="77777777" w:rsidR="000737FD" w:rsidRPr="006508A5" w:rsidRDefault="000737FD" w:rsidP="000737FD">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7455C459" w14:textId="77777777" w:rsidR="000737FD" w:rsidRPr="006508A5" w:rsidRDefault="000737FD" w:rsidP="000737FD">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195A82BF" w14:textId="77777777" w:rsidR="000737FD" w:rsidRPr="006508A5" w:rsidRDefault="000737FD" w:rsidP="000737FD">
      <w:pPr>
        <w:spacing w:after="0" w:line="240" w:lineRule="auto"/>
        <w:rPr>
          <w:sz w:val="16"/>
        </w:rPr>
      </w:pPr>
      <w:r w:rsidRPr="006508A5">
        <w:rPr>
          <w:sz w:val="16"/>
        </w:rPr>
        <w:t xml:space="preserve">Second, while there are a number of contributing causes to union-density decline in the private sector, some include workplace restructuring, the “gigification”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405688F7" w14:textId="77777777" w:rsidR="000737FD" w:rsidRPr="006508A5" w:rsidRDefault="000737FD" w:rsidP="000737FD">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AB74FD">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AB74FD">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AB74FD">
        <w:rPr>
          <w:highlight w:val="green"/>
          <w:u w:val="single"/>
        </w:rPr>
        <w:t xml:space="preserve">The Board’s data </w:t>
      </w:r>
      <w:r w:rsidRPr="006508A5">
        <w:rPr>
          <w:u w:val="single"/>
        </w:rPr>
        <w:t xml:space="preserve">and enforcement record </w:t>
      </w:r>
      <w:r w:rsidRPr="00AB74FD">
        <w:rPr>
          <w:highlight w:val="green"/>
          <w:u w:val="single"/>
        </w:rPr>
        <w:t>can</w:t>
      </w:r>
      <w:r w:rsidRPr="006508A5">
        <w:rPr>
          <w:u w:val="single"/>
        </w:rPr>
        <w:t xml:space="preserve"> also </w:t>
      </w:r>
      <w:r w:rsidRPr="00AB74FD">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AB74FD">
        <w:rPr>
          <w:b/>
          <w:iCs/>
          <w:highlight w:val="green"/>
          <w:u w:val="single"/>
        </w:rPr>
        <w:t>establishing accelerated, mandatory mediation for resolving unfair-labor practice disputes or collective bargaining impasses as</w:t>
      </w:r>
      <w:r w:rsidRPr="006508A5">
        <w:rPr>
          <w:b/>
          <w:iCs/>
          <w:u w:val="single"/>
        </w:rPr>
        <w:t xml:space="preserve"> components of consent decrees and </w:t>
      </w:r>
      <w:r w:rsidRPr="00AB74FD">
        <w:rPr>
          <w:b/>
          <w:iCs/>
          <w:highlight w:val="green"/>
          <w:u w:val="single"/>
        </w:rPr>
        <w:t>remedies imposed in antitrust 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evidence of workers’ outside options (exit). </w:t>
      </w:r>
      <w:r w:rsidRPr="006508A5">
        <w:rPr>
          <w:u w:val="single"/>
        </w:rPr>
        <w:t>And the Board could take a more active role in designing consent decrees and remedies for antitrust violations impacting labor markets by advising the antitrust agencies on how to preserve and strengthen worker power in the postremedial environment.</w:t>
      </w:r>
      <w:r w:rsidRPr="006508A5">
        <w:rPr>
          <w:sz w:val="16"/>
        </w:rPr>
        <w:t>105</w:t>
      </w:r>
    </w:p>
    <w:p w14:paraId="52D152AE" w14:textId="77777777" w:rsidR="000737FD" w:rsidRPr="006508A5" w:rsidRDefault="000737FD" w:rsidP="000737FD">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AB74FD">
        <w:rPr>
          <w:highlight w:val="green"/>
          <w:u w:val="single"/>
        </w:rPr>
        <w:t>During</w:t>
      </w:r>
      <w:r w:rsidRPr="006508A5">
        <w:rPr>
          <w:u w:val="single"/>
        </w:rPr>
        <w:t xml:space="preserve"> their investigations, enforcement actions, and </w:t>
      </w:r>
      <w:r w:rsidRPr="00AB74FD">
        <w:rPr>
          <w:highlight w:val="green"/>
          <w:u w:val="single"/>
        </w:rPr>
        <w:t>merger reviews, antitrust agencies collect and analyze: market power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435DCD14" w14:textId="77777777" w:rsidR="000737FD" w:rsidRPr="006508A5" w:rsidRDefault="000737FD" w:rsidP="000737FD">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 </w:t>
      </w:r>
      <w:r w:rsidRPr="00AB74FD">
        <w:rPr>
          <w:highlight w:val="green"/>
          <w:u w:val="single"/>
        </w:rPr>
        <w:t>where the antitrust agencies collect evidence of employer buyer power</w:t>
      </w:r>
      <w:r w:rsidRPr="006508A5">
        <w:rPr>
          <w:u w:val="single"/>
        </w:rPr>
        <w:t xml:space="preserve">, anticompetitive conduct in labor markets, or merger-specific labor market effects, </w:t>
      </w:r>
      <w:r w:rsidRPr="00AB74FD">
        <w:rPr>
          <w:highlight w:val="green"/>
          <w:u w:val="single"/>
        </w:rPr>
        <w:t xml:space="preserve">their evidence </w:t>
      </w:r>
      <w:r w:rsidRPr="006508A5">
        <w:rPr>
          <w:u w:val="single"/>
        </w:rPr>
        <w:t xml:space="preserve">and market power analyses </w:t>
      </w:r>
      <w:r w:rsidRPr="00AB74FD">
        <w:rPr>
          <w:highlight w:val="green"/>
          <w:u w:val="single"/>
        </w:rPr>
        <w:t>can be used to</w:t>
      </w:r>
      <w:r w:rsidRPr="006508A5">
        <w:rPr>
          <w:u w:val="single"/>
        </w:rPr>
        <w:t xml:space="preserve"> set or </w:t>
      </w:r>
      <w:r w:rsidRPr="00AB74FD">
        <w:rPr>
          <w:highlight w:val="green"/>
          <w:u w:val="single"/>
        </w:rPr>
        <w:t xml:space="preserve">adjust NLRB enforcement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00915960" w14:textId="77777777" w:rsidR="000737FD" w:rsidRPr="006508A5" w:rsidRDefault="000737FD" w:rsidP="000737FD">
      <w:pPr>
        <w:spacing w:after="0"/>
        <w:rPr>
          <w:u w:val="single"/>
        </w:rPr>
      </w:pPr>
    </w:p>
    <w:p w14:paraId="631E7AEF" w14:textId="77777777" w:rsidR="000737FD" w:rsidRPr="006508A5" w:rsidRDefault="000737FD" w:rsidP="000737FD">
      <w:pPr>
        <w:keepNext/>
        <w:keepLines/>
        <w:spacing w:before="40" w:after="0"/>
        <w:outlineLvl w:val="3"/>
        <w:rPr>
          <w:rFonts w:eastAsiaTheme="majorEastAsia" w:cstheme="majorBidi"/>
          <w:b/>
          <w:iCs/>
          <w:sz w:val="26"/>
        </w:rPr>
      </w:pPr>
      <w:r w:rsidRPr="006508A5">
        <w:rPr>
          <w:rFonts w:eastAsiaTheme="majorEastAsia" w:cstheme="majorBidi"/>
          <w:b/>
          <w:iCs/>
          <w:sz w:val="26"/>
        </w:rPr>
        <w:t>Strong antitrust enforcement is key to regulate anti-labor AI applications</w:t>
      </w:r>
    </w:p>
    <w:p w14:paraId="235F1278" w14:textId="77777777" w:rsidR="000737FD" w:rsidRPr="006508A5" w:rsidRDefault="000737FD" w:rsidP="000737FD">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11545D43" w14:textId="77777777" w:rsidR="000737FD" w:rsidRPr="006508A5" w:rsidRDefault="000737FD" w:rsidP="000737FD">
      <w:pPr>
        <w:spacing w:after="0"/>
        <w:rPr>
          <w:u w:val="single"/>
        </w:rPr>
      </w:pPr>
      <w:r w:rsidRPr="006508A5">
        <w:rPr>
          <w:u w:val="single"/>
        </w:rPr>
        <w:t>Antitrust law neglects labor monopsony, and it shouldn’t.</w:t>
      </w:r>
      <w:r w:rsidRPr="006508A5">
        <w:rPr>
          <w:sz w:val="16"/>
        </w:rPr>
        <w:t xml:space="preserve"> The explanation for this state of affairs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6C8A9ABE" w14:textId="77777777" w:rsidR="000737FD" w:rsidRPr="006508A5" w:rsidRDefault="000737FD" w:rsidP="000737FD">
      <w:pPr>
        <w:spacing w:after="0"/>
        <w:rPr>
          <w:sz w:val="16"/>
        </w:rPr>
      </w:pPr>
      <w:r w:rsidRPr="00AB74FD">
        <w:rPr>
          <w:highlight w:val="green"/>
          <w:u w:val="single"/>
        </w:rPr>
        <w:t>Courts and regulators</w:t>
      </w:r>
      <w:r w:rsidRPr="00AB74FD">
        <w:rPr>
          <w:sz w:val="16"/>
          <w:highlight w:val="green"/>
        </w:rPr>
        <w:t xml:space="preserve"> </w:t>
      </w:r>
      <w:r w:rsidRPr="006508A5">
        <w:rPr>
          <w:sz w:val="16"/>
        </w:rPr>
        <w:t xml:space="preserve">should crack down on employers. They </w:t>
      </w:r>
      <w:r w:rsidRPr="00AB74FD">
        <w:rPr>
          <w:b/>
          <w:iCs/>
          <w:highlight w:val="green"/>
          <w:u w:val="single"/>
        </w:rPr>
        <w:t xml:space="preserve">must go beyond </w:t>
      </w:r>
      <w:r w:rsidRPr="006508A5">
        <w:rPr>
          <w:b/>
          <w:iCs/>
          <w:u w:val="single"/>
        </w:rPr>
        <w:t>the most overt forms of collusion, like no-</w:t>
      </w:r>
      <w:r w:rsidRPr="00AB74FD">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AB74FD">
        <w:rPr>
          <w:highlight w:val="green"/>
          <w:u w:val="single"/>
        </w:rPr>
        <w:t>The FTC and the DOJ should review mergers for labor market effects</w:t>
      </w:r>
      <w:r w:rsidRPr="006508A5">
        <w:rPr>
          <w:u w:val="single"/>
        </w:rPr>
        <w:t>.</w:t>
      </w:r>
      <w:r w:rsidRPr="006508A5">
        <w:rPr>
          <w:sz w:val="16"/>
        </w:rPr>
        <w:t xml:space="preserve"> Noncompetes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1C5F6F33" w14:textId="77777777" w:rsidR="000737FD" w:rsidRPr="006508A5" w:rsidRDefault="000737FD" w:rsidP="000737FD">
      <w:pPr>
        <w:spacing w:after="0"/>
        <w:rPr>
          <w:sz w:val="16"/>
        </w:rPr>
      </w:pPr>
      <w:r w:rsidRPr="006508A5">
        <w:rPr>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1439BAE4" w14:textId="77777777" w:rsidR="000737FD" w:rsidRPr="006508A5" w:rsidRDefault="000737FD" w:rsidP="000737FD">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AB74FD">
        <w:rPr>
          <w:b/>
          <w:iCs/>
          <w:highlight w:val="green"/>
          <w:u w:val="single"/>
        </w:rPr>
        <w:t xml:space="preserve">work is undergoing </w:t>
      </w:r>
      <w:r w:rsidRPr="006508A5">
        <w:rPr>
          <w:b/>
          <w:iCs/>
          <w:u w:val="single"/>
        </w:rPr>
        <w:t xml:space="preserve">a </w:t>
      </w:r>
      <w:r w:rsidRPr="00AB74FD">
        <w:rPr>
          <w:b/>
          <w:iCs/>
          <w:highlight w:val="green"/>
          <w:u w:val="single"/>
        </w:rPr>
        <w:t>rapid transformation</w:t>
      </w:r>
      <w:r w:rsidRPr="00AB74FD">
        <w:rPr>
          <w:sz w:val="16"/>
          <w:highlight w:val="green"/>
        </w:rPr>
        <w:t xml:space="preserve"> </w:t>
      </w:r>
      <w:r w:rsidRPr="006508A5">
        <w:rPr>
          <w:sz w:val="16"/>
        </w:rPr>
        <w:t xml:space="preserve">and the old rules will no longer apply. </w:t>
      </w:r>
      <w:r w:rsidRPr="006508A5">
        <w:rPr>
          <w:u w:val="single"/>
        </w:rPr>
        <w:t>This raises the question of whether antitrust law is a dinosaur or (to mix metaphors) remains a useful tool for regulating modern labor markets.</w:t>
      </w:r>
    </w:p>
    <w:p w14:paraId="05C37B9F" w14:textId="77777777" w:rsidR="000737FD" w:rsidRPr="006508A5" w:rsidRDefault="000737FD" w:rsidP="000737FD">
      <w:pPr>
        <w:spacing w:after="0"/>
        <w:rPr>
          <w:sz w:val="16"/>
        </w:rPr>
      </w:pPr>
      <w:r w:rsidRPr="006508A5">
        <w:rPr>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376A3E7B" w14:textId="77777777" w:rsidR="000737FD" w:rsidRPr="006508A5" w:rsidRDefault="000737FD" w:rsidP="000737FD">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01EBC59C" w14:textId="77777777" w:rsidR="000737FD" w:rsidRPr="006508A5" w:rsidRDefault="000737FD" w:rsidP="000737FD">
      <w:pPr>
        <w:spacing w:after="0"/>
        <w:rPr>
          <w:sz w:val="16"/>
        </w:rPr>
      </w:pPr>
      <w:r w:rsidRPr="006508A5">
        <w:rPr>
          <w:sz w:val="16"/>
        </w:rPr>
        <w:t>The first argument overstates modern developments and the rupture with the past. There is no doubt that technology has enabled firms to reorganize their relationships with workers. But these changes have been subtle, and taking the long view, they are a continuation of labor market experimentation that goes back more than a century.2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4D08ABBE" w14:textId="77777777" w:rsidR="000737FD" w:rsidRPr="006508A5" w:rsidRDefault="000737FD" w:rsidP="000737FD">
      <w:pPr>
        <w:spacing w:after="0"/>
        <w:rPr>
          <w:sz w:val="16"/>
        </w:rPr>
      </w:pPr>
      <w:r w:rsidRPr="00AB74FD">
        <w:rPr>
          <w:highlight w:val="green"/>
          <w:u w:val="single"/>
        </w:rPr>
        <w:t xml:space="preserve">The AI revolution raises greater challenges. Already quite a few workers have lost </w:t>
      </w:r>
      <w:r w:rsidRPr="006508A5">
        <w:rPr>
          <w:u w:val="single"/>
        </w:rPr>
        <w:t xml:space="preserve">their </w:t>
      </w:r>
      <w:r w:rsidRPr="00AB74FD">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60B16919" w14:textId="77777777" w:rsidR="000737FD" w:rsidRPr="006508A5" w:rsidRDefault="000737FD" w:rsidP="000737FD">
      <w:pPr>
        <w:spacing w:after="0"/>
        <w:rPr>
          <w:sz w:val="16"/>
        </w:rPr>
      </w:pPr>
      <w:r w:rsidRPr="006508A5">
        <w:rPr>
          <w:u w:val="single"/>
        </w:rPr>
        <w:t xml:space="preserve">A more realistic possibility, at least </w:t>
      </w:r>
      <w:r w:rsidRPr="00AB74FD">
        <w:rPr>
          <w:highlight w:val="green"/>
          <w:u w:val="single"/>
        </w:rPr>
        <w:t xml:space="preserve">in the short to medium term, </w:t>
      </w:r>
      <w:r w:rsidRPr="006508A5">
        <w:rPr>
          <w:u w:val="single"/>
        </w:rPr>
        <w:t xml:space="preserve">is that </w:t>
      </w:r>
      <w:r w:rsidRPr="00AB74FD">
        <w:rPr>
          <w:highlight w:val="green"/>
          <w:u w:val="single"/>
        </w:rPr>
        <w:t xml:space="preserve">AI will provide employers </w:t>
      </w:r>
      <w:r w:rsidRPr="00AB74FD">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AB74FD">
        <w:rPr>
          <w:highlight w:val="green"/>
          <w:u w:val="single"/>
        </w:rPr>
        <w:t xml:space="preserve">This could result in greater social wealth but higher inequality than ever. </w:t>
      </w:r>
      <w:r w:rsidRPr="00AB74FD">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1119C318" w14:textId="77777777" w:rsidR="000737FD" w:rsidRPr="006508A5" w:rsidRDefault="000737FD" w:rsidP="000737FD"/>
    <w:p w14:paraId="245E2F7C" w14:textId="77777777" w:rsidR="000737FD" w:rsidRPr="006508A5" w:rsidRDefault="000737FD" w:rsidP="000737FD">
      <w:pPr>
        <w:keepNext/>
        <w:keepLines/>
        <w:spacing w:after="0" w:line="240" w:lineRule="auto"/>
        <w:outlineLvl w:val="3"/>
        <w:rPr>
          <w:rFonts w:eastAsiaTheme="majorEastAsia" w:cstheme="majorBidi"/>
          <w:b/>
          <w:iCs/>
          <w:sz w:val="26"/>
        </w:rPr>
      </w:pPr>
      <w:r w:rsidRPr="006508A5">
        <w:rPr>
          <w:rFonts w:eastAsiaTheme="majorEastAsia" w:cstheme="majorBidi"/>
          <w:b/>
          <w:iCs/>
          <w:sz w:val="26"/>
        </w:rPr>
        <w:t xml:space="preserve">Unfettered AI development causes </w:t>
      </w:r>
      <w:r w:rsidRPr="006508A5">
        <w:rPr>
          <w:rFonts w:eastAsiaTheme="majorEastAsia" w:cstheme="majorBidi"/>
          <w:b/>
          <w:iCs/>
          <w:sz w:val="26"/>
          <w:u w:val="single"/>
        </w:rPr>
        <w:t>social collapse</w:t>
      </w:r>
      <w:r w:rsidRPr="006508A5">
        <w:rPr>
          <w:rFonts w:eastAsiaTheme="majorEastAsia" w:cstheme="majorBidi"/>
          <w:b/>
          <w:iCs/>
          <w:sz w:val="26"/>
        </w:rPr>
        <w:t xml:space="preserve"> and </w:t>
      </w:r>
      <w:r w:rsidRPr="006508A5">
        <w:rPr>
          <w:rFonts w:eastAsiaTheme="majorEastAsia" w:cstheme="majorBidi"/>
          <w:b/>
          <w:iCs/>
          <w:sz w:val="26"/>
          <w:u w:val="single"/>
        </w:rPr>
        <w:t>extermination of humanity</w:t>
      </w:r>
      <w:r w:rsidRPr="006508A5">
        <w:rPr>
          <w:rFonts w:eastAsiaTheme="majorEastAsia" w:cstheme="majorBidi"/>
          <w:b/>
          <w:iCs/>
          <w:sz w:val="26"/>
        </w:rPr>
        <w:t xml:space="preserve"> – dynamic antitrust enforcement solves</w:t>
      </w:r>
    </w:p>
    <w:p w14:paraId="4C5071A0" w14:textId="77777777" w:rsidR="000737FD" w:rsidRPr="006508A5" w:rsidRDefault="000737FD" w:rsidP="000737FD">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4523EF33" w14:textId="77777777" w:rsidR="000737FD" w:rsidRPr="006508A5" w:rsidRDefault="000737FD" w:rsidP="000737FD">
      <w:pPr>
        <w:spacing w:after="0" w:line="240" w:lineRule="auto"/>
        <w:rPr>
          <w:sz w:val="16"/>
        </w:rPr>
      </w:pPr>
      <w:r w:rsidRPr="006508A5">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AB74FD">
        <w:rPr>
          <w:highlight w:val="green"/>
          <w:u w:val="single"/>
        </w:rPr>
        <w:t>AI would</w:t>
      </w:r>
      <w:r w:rsidRPr="00AB74FD">
        <w:rPr>
          <w:sz w:val="16"/>
          <w:highlight w:val="green"/>
        </w:rPr>
        <w:t xml:space="preserve"> </w:t>
      </w:r>
      <w:r w:rsidRPr="006508A5">
        <w:rPr>
          <w:sz w:val="16"/>
        </w:rPr>
        <w:t xml:space="preserve">significantly </w:t>
      </w:r>
      <w:r w:rsidRPr="00AB74FD">
        <w:rPr>
          <w:highlight w:val="green"/>
          <w:u w:val="single"/>
        </w:rPr>
        <w:t xml:space="preserve">reduce elite support for democratic </w:t>
      </w:r>
      <w:r w:rsidRPr="006508A5">
        <w:rPr>
          <w:u w:val="single"/>
        </w:rPr>
        <w:t xml:space="preserve">and egalitarian </w:t>
      </w:r>
      <w:r w:rsidRPr="00AB74FD">
        <w:rPr>
          <w:highlight w:val="green"/>
          <w:u w:val="single"/>
        </w:rPr>
        <w:t>institutions</w:t>
      </w:r>
      <w:r w:rsidRPr="006508A5">
        <w:rPr>
          <w:sz w:val="16"/>
        </w:rPr>
        <w:t xml:space="preserve">. As we shall see, the end state could be </w:t>
      </w:r>
      <w:r w:rsidRPr="00AB74FD">
        <w:rPr>
          <w:highlight w:val="green"/>
          <w:u w:val="single"/>
        </w:rPr>
        <w:t>massive concentration of wealth</w:t>
      </w:r>
      <w:r w:rsidRPr="00AB74FD">
        <w:rPr>
          <w:sz w:val="16"/>
          <w:highlight w:val="green"/>
        </w:rPr>
        <w:t xml:space="preserve"> </w:t>
      </w:r>
      <w:r w:rsidRPr="006508A5">
        <w:rPr>
          <w:sz w:val="16"/>
        </w:rPr>
        <w:t xml:space="preserve">among a small elite and the </w:t>
      </w:r>
      <w:r w:rsidRPr="00AB74FD">
        <w:rPr>
          <w:highlight w:val="green"/>
          <w:u w:val="single"/>
        </w:rPr>
        <w:t>relegation of</w:t>
      </w:r>
      <w:r w:rsidRPr="006508A5">
        <w:rPr>
          <w:u w:val="single"/>
        </w:rPr>
        <w:t xml:space="preserve"> the rest of </w:t>
      </w:r>
      <w:r w:rsidRPr="00AB74FD">
        <w:rPr>
          <w:highlight w:val="green"/>
          <w:u w:val="single"/>
        </w:rPr>
        <w:t xml:space="preserve">society to an </w:t>
      </w:r>
      <w:r w:rsidRPr="00AB74FD">
        <w:rPr>
          <w:b/>
          <w:iCs/>
          <w:highlight w:val="green"/>
          <w:u w:val="single"/>
        </w:rPr>
        <w:t>underworld of scarcity and insecurity</w:t>
      </w:r>
      <w:r w:rsidRPr="00AB74FD">
        <w:rPr>
          <w:sz w:val="16"/>
          <w:highlight w:val="green"/>
        </w:rPr>
        <w:t xml:space="preserve"> </w:t>
      </w:r>
      <w:r w:rsidRPr="006508A5">
        <w:rPr>
          <w:sz w:val="16"/>
        </w:rPr>
        <w:t>(</w:t>
      </w:r>
      <w:r w:rsidRPr="006508A5">
        <w:rPr>
          <w:b/>
          <w:iCs/>
          <w:u w:val="single"/>
        </w:rPr>
        <w:t>at best</w:t>
      </w:r>
      <w:r w:rsidRPr="006508A5">
        <w:rPr>
          <w:sz w:val="16"/>
        </w:rPr>
        <w:t>).</w:t>
      </w:r>
    </w:p>
    <w:p w14:paraId="0E9C5CD5" w14:textId="77777777" w:rsidR="000737FD" w:rsidRPr="006508A5" w:rsidRDefault="000737FD" w:rsidP="000737FD">
      <w:pPr>
        <w:spacing w:after="0" w:line="240" w:lineRule="auto"/>
        <w:rPr>
          <w:sz w:val="16"/>
        </w:rPr>
      </w:pPr>
      <w:r w:rsidRPr="006508A5">
        <w:rPr>
          <w:sz w:val="16"/>
        </w:rPr>
        <w:t>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tasks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1FA22109" w14:textId="77777777" w:rsidR="000737FD" w:rsidRPr="006508A5" w:rsidRDefault="000737FD" w:rsidP="000737FD">
      <w:pPr>
        <w:spacing w:after="0" w:line="240" w:lineRule="auto"/>
        <w:rPr>
          <w:sz w:val="16"/>
        </w:rPr>
      </w:pPr>
      <w:r w:rsidRPr="006508A5">
        <w:rPr>
          <w:sz w:val="16"/>
        </w:rPr>
        <w:t>Homo sapiens sapiens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[Muthukrishna and Henrich, 2016, Henrich and Muthukrishna, 2024].15 Cultural evolution of this kind is far more rapid than genetic evolution and has enabled us to adapt and thrive in a vast range of environments, to the point that we can (like the sentient yogurt) consider colonizing other planets.</w:t>
      </w:r>
    </w:p>
    <w:p w14:paraId="29DA1EF4" w14:textId="77777777" w:rsidR="000737FD" w:rsidRPr="006508A5" w:rsidRDefault="000737FD" w:rsidP="000737FD">
      <w:pPr>
        <w:spacing w:after="0" w:line="240" w:lineRule="auto"/>
        <w:rPr>
          <w:sz w:val="16"/>
        </w:rPr>
      </w:pPr>
      <w:r w:rsidRPr="006508A5">
        <w:rPr>
          <w:sz w:val="16"/>
        </w:rPr>
        <w:t>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any, new tasks that are within our grasp but beyond the reach of AI.</w:t>
      </w:r>
    </w:p>
    <w:p w14:paraId="2FE23176" w14:textId="77777777" w:rsidR="000737FD" w:rsidRPr="006508A5" w:rsidRDefault="000737FD" w:rsidP="000737FD">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The industrial revolution gave us the ability to produce manufacturing goods cheaply and at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139045E6" w14:textId="77777777" w:rsidR="000737FD" w:rsidRPr="006508A5" w:rsidRDefault="000737FD" w:rsidP="000737FD">
      <w:pPr>
        <w:spacing w:after="0" w:line="240" w:lineRule="auto"/>
        <w:rPr>
          <w:sz w:val="16"/>
        </w:rPr>
      </w:pPr>
      <w:r w:rsidRPr="006508A5">
        <w:rPr>
          <w:sz w:val="16"/>
        </w:rPr>
        <w:t>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serfs were tied to the land and forced to work. However, Varoufakis’s ‘technofeudalism’ is not such a large break from the past. It retains key features of managerial capitalism. Above all, human capital plays a critical role in the production process.</w:t>
      </w:r>
    </w:p>
    <w:p w14:paraId="20D64DB7" w14:textId="77777777" w:rsidR="000737FD" w:rsidRPr="006508A5" w:rsidRDefault="000737FD" w:rsidP="000737FD">
      <w:pPr>
        <w:spacing w:after="0" w:line="240" w:lineRule="auto"/>
        <w:rPr>
          <w:sz w:val="16"/>
        </w:rPr>
      </w:pPr>
      <w:r w:rsidRPr="006508A5">
        <w:rPr>
          <w:sz w:val="16"/>
        </w:rPr>
        <w:t xml:space="preserve">The </w:t>
      </w:r>
      <w:r w:rsidRPr="00AB74FD">
        <w:rPr>
          <w:highlight w:val="green"/>
          <w:u w:val="single"/>
        </w:rPr>
        <w:t>AI</w:t>
      </w:r>
      <w:r w:rsidRPr="00AB74FD">
        <w:rPr>
          <w:sz w:val="16"/>
          <w:highlight w:val="green"/>
        </w:rPr>
        <w:t xml:space="preserve"> </w:t>
      </w:r>
      <w:r w:rsidRPr="006508A5">
        <w:rPr>
          <w:sz w:val="16"/>
        </w:rPr>
        <w:t xml:space="preserve">revolution could take us to something new and far worse by </w:t>
      </w:r>
      <w:r w:rsidRPr="00AB74FD">
        <w:rPr>
          <w:highlight w:val="green"/>
          <w:u w:val="single"/>
        </w:rPr>
        <w:t xml:space="preserve">breaking the symbiotic relationship between </w:t>
      </w:r>
      <w:r w:rsidRPr="006508A5">
        <w:rPr>
          <w:u w:val="single"/>
        </w:rPr>
        <w:t xml:space="preserve">economic </w:t>
      </w:r>
      <w:r w:rsidRPr="00AB74FD">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5870320E" w14:textId="77777777" w:rsidR="000737FD" w:rsidRPr="006508A5" w:rsidRDefault="000737FD" w:rsidP="000737FD">
      <w:pPr>
        <w:spacing w:after="0" w:line="240" w:lineRule="auto"/>
        <w:rPr>
          <w:sz w:val="16"/>
        </w:rPr>
      </w:pPr>
      <w:r w:rsidRPr="006508A5">
        <w:rPr>
          <w:sz w:val="16"/>
        </w:rPr>
        <w:t>“I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dropshipping it, and then ultimately collecting the revenue. And I think that over a five-year period [by 2028] it is quite likely that that we will have an ACI—an artificial capable intelligence—that can do the majority of that task autonomously.” [The Economist, 2023]</w:t>
      </w:r>
    </w:p>
    <w:p w14:paraId="633D355A" w14:textId="77777777" w:rsidR="000737FD" w:rsidRPr="006508A5" w:rsidRDefault="000737FD" w:rsidP="000737FD">
      <w:pPr>
        <w:spacing w:after="0" w:line="240" w:lineRule="auto"/>
        <w:rPr>
          <w:sz w:val="16"/>
        </w:rPr>
      </w:pPr>
      <w:r w:rsidRPr="006508A5">
        <w:rPr>
          <w:sz w:val="16"/>
        </w:rPr>
        <w:t xml:space="preserve">The main human element in this story is the owner of the $100,000 worth of capital. Thus, as we approach human-level AGI, the </w:t>
      </w:r>
      <w:r w:rsidRPr="00AB74FD">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AB74FD">
        <w:rPr>
          <w:b/>
          <w:iCs/>
          <w:highlight w:val="green"/>
          <w:u w:val="single"/>
        </w:rPr>
        <w:t>have little need for human</w:t>
      </w:r>
      <w:r w:rsidRPr="00AB74FD">
        <w:rPr>
          <w:sz w:val="16"/>
          <w:highlight w:val="green"/>
        </w:rPr>
        <w:t xml:space="preserve"> </w:t>
      </w:r>
      <w:r w:rsidRPr="006508A5">
        <w:rPr>
          <w:sz w:val="16"/>
        </w:rPr>
        <w:t xml:space="preserve">capital and </w:t>
      </w:r>
      <w:r w:rsidRPr="00AB74FD">
        <w:rPr>
          <w:b/>
          <w:iCs/>
          <w:highlight w:val="green"/>
          <w:u w:val="single"/>
        </w:rPr>
        <w:t>labor</w:t>
      </w:r>
      <w:r w:rsidRPr="00AB74FD">
        <w:rPr>
          <w:sz w:val="16"/>
          <w:highlight w:val="green"/>
        </w:rPr>
        <w:t>.</w:t>
      </w:r>
      <w:r w:rsidRPr="006508A5">
        <w:rPr>
          <w:sz w:val="16"/>
        </w:rPr>
        <w:t xml:space="preserve"> Human obsolescence in the workforce severs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AB74FD">
        <w:rPr>
          <w:b/>
          <w:iCs/>
          <w:highlight w:val="green"/>
          <w:u w:val="single"/>
        </w:rPr>
        <w:t>no material interest in the health</w:t>
      </w:r>
      <w:r w:rsidRPr="00AB74FD">
        <w:rPr>
          <w:sz w:val="16"/>
          <w:highlight w:val="green"/>
        </w:rPr>
        <w:t xml:space="preserve">, </w:t>
      </w:r>
      <w:r w:rsidRPr="00AB74FD">
        <w:rPr>
          <w:b/>
          <w:iCs/>
          <w:highlight w:val="green"/>
          <w:u w:val="single"/>
        </w:rPr>
        <w:t>productivity, or welfare of the population</w:t>
      </w:r>
      <w:r w:rsidRPr="006508A5">
        <w:rPr>
          <w:sz w:val="16"/>
        </w:rPr>
        <w:t xml:space="preserve"> at large.</w:t>
      </w:r>
    </w:p>
    <w:p w14:paraId="3E34979C" w14:textId="77777777" w:rsidR="000737FD" w:rsidRPr="006508A5" w:rsidRDefault="000737FD" w:rsidP="000737FD">
      <w:pPr>
        <w:spacing w:after="0" w:line="240" w:lineRule="auto"/>
        <w:rPr>
          <w:sz w:val="16"/>
        </w:rPr>
      </w:pPr>
      <w:r w:rsidRPr="006508A5">
        <w:rPr>
          <w:u w:val="single"/>
        </w:rPr>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02A91451" w14:textId="77777777" w:rsidR="000737FD" w:rsidRPr="006508A5" w:rsidRDefault="000737FD" w:rsidP="000737FD">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2B7D1655" w14:textId="77777777" w:rsidR="000737FD" w:rsidRPr="006508A5" w:rsidRDefault="000737FD" w:rsidP="000737FD">
      <w:pPr>
        <w:spacing w:after="0" w:line="240" w:lineRule="auto"/>
        <w:rPr>
          <w:sz w:val="16"/>
        </w:rPr>
      </w:pPr>
      <w:r w:rsidRPr="006508A5">
        <w:rPr>
          <w:sz w:val="16"/>
        </w:rPr>
        <w:t>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family who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78CE897A" w14:textId="77777777" w:rsidR="000737FD" w:rsidRPr="006508A5" w:rsidRDefault="000737FD" w:rsidP="000737FD">
      <w:pPr>
        <w:spacing w:after="0" w:line="240" w:lineRule="auto"/>
        <w:rPr>
          <w:sz w:val="16"/>
        </w:rPr>
      </w:pPr>
      <w:r w:rsidRPr="006508A5">
        <w:rPr>
          <w:sz w:val="16"/>
        </w:rPr>
        <w:t>The consequences of the collapse of democratic and egalitarian institutions would be dire. Consider the widespread belief that once AGI is achieved and humans are ‘freed’ from the need to work, governments will provide universal basic income (UBI)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Tegmark,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267D12EB" w14:textId="77777777" w:rsidR="000737FD" w:rsidRPr="006508A5" w:rsidRDefault="000737FD" w:rsidP="000737FD">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AB74FD">
        <w:rPr>
          <w:highlight w:val="green"/>
          <w:u w:val="single"/>
        </w:rPr>
        <w:t xml:space="preserve">Key </w:t>
      </w:r>
      <w:r w:rsidRPr="006508A5">
        <w:rPr>
          <w:u w:val="single"/>
        </w:rPr>
        <w:t xml:space="preserve">consumer and </w:t>
      </w:r>
      <w:r w:rsidRPr="00AB74FD">
        <w:rPr>
          <w:highlight w:val="green"/>
          <w:u w:val="single"/>
        </w:rPr>
        <w:t xml:space="preserve">financial protections from predatory firms could also be </w:t>
      </w:r>
      <w:r w:rsidRPr="00AB74FD">
        <w:rPr>
          <w:b/>
          <w:iCs/>
          <w:highlight w:val="green"/>
          <w:u w:val="single"/>
        </w:rPr>
        <w:t>removed</w:t>
      </w:r>
      <w:r w:rsidRPr="006508A5">
        <w:rPr>
          <w:sz w:val="16"/>
        </w:rPr>
        <w:t xml:space="preserve">. Market power would swing back to capital and extend well beyond pricing power to the power to expropriate by various means [Skaperdas, 1992, Garfinkel and Skaperdas,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AB74FD">
        <w:rPr>
          <w:highlight w:val="green"/>
          <w:u w:val="single"/>
        </w:rPr>
        <w:t xml:space="preserve">brutal feudal hierarchy </w:t>
      </w:r>
      <w:r w:rsidRPr="006508A5">
        <w:rPr>
          <w:u w:val="single"/>
        </w:rPr>
        <w:t xml:space="preserve">might </w:t>
      </w:r>
      <w:r w:rsidRPr="00AB74FD">
        <w:rPr>
          <w:highlight w:val="green"/>
          <w:u w:val="single"/>
        </w:rPr>
        <w:t xml:space="preserve">end up looking humane </w:t>
      </w:r>
      <w:r w:rsidRPr="006508A5">
        <w:rPr>
          <w:u w:val="single"/>
        </w:rPr>
        <w:t>when compared to this Elysian regime</w:t>
      </w:r>
      <w:r w:rsidRPr="006508A5">
        <w:rPr>
          <w:sz w:val="16"/>
        </w:rPr>
        <w:t>.</w:t>
      </w:r>
    </w:p>
    <w:p w14:paraId="274B961E" w14:textId="77777777" w:rsidR="000737FD" w:rsidRPr="006508A5" w:rsidRDefault="000737FD" w:rsidP="000737FD">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it may also make people less willing to express political opinions and protest violations of democratic principles. </w:t>
      </w:r>
      <w:r w:rsidRPr="00AB74FD">
        <w:rPr>
          <w:highlight w:val="green"/>
          <w:u w:val="single"/>
        </w:rPr>
        <w:t>Dissent i</w:t>
      </w:r>
      <w:r w:rsidRPr="006508A5">
        <w:rPr>
          <w:u w:val="single"/>
        </w:rPr>
        <w:t xml:space="preserve">s likely to be </w:t>
      </w:r>
      <w:r w:rsidRPr="00AB74FD">
        <w:rPr>
          <w:highlight w:val="green"/>
          <w:u w:val="single"/>
        </w:rPr>
        <w:t>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Beraja, Kao, Yang, and Yuchtman [2023a] find that local governments in China respond to civil unrest by procuring AI facial-recognition technology. These purchases are successful in quelling unrest, and also spur further innovation in AI surveillance. Beraja, Kao, Yang, and Yuchtman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19CAC116" w14:textId="77777777" w:rsidR="000737FD" w:rsidRPr="006508A5" w:rsidRDefault="000737FD" w:rsidP="000737FD">
      <w:pPr>
        <w:spacing w:after="0" w:line="240" w:lineRule="auto"/>
        <w:rPr>
          <w:sz w:val="16"/>
        </w:rPr>
      </w:pPr>
      <w:r w:rsidRPr="006508A5">
        <w:rPr>
          <w:sz w:val="16"/>
        </w:rPr>
        <w:t xml:space="preserve">Finally, AI will begin to create nearly limitless </w:t>
      </w:r>
      <w:r w:rsidRPr="00AB74FD">
        <w:rPr>
          <w:highlight w:val="green"/>
          <w:u w:val="single"/>
        </w:rPr>
        <w:t>virtual worlds</w:t>
      </w:r>
      <w:r w:rsidRPr="00AB74FD">
        <w:rPr>
          <w:sz w:val="16"/>
          <w:highlight w:val="green"/>
        </w:rPr>
        <w:t xml:space="preserve"> </w:t>
      </w:r>
      <w:r w:rsidRPr="006508A5">
        <w:rPr>
          <w:sz w:val="16"/>
        </w:rPr>
        <w:t xml:space="preserve">that distract and </w:t>
      </w:r>
      <w:r w:rsidRPr="00AB74FD">
        <w:rPr>
          <w:b/>
          <w:iCs/>
          <w:highlight w:val="green"/>
          <w:u w:val="single"/>
        </w:rPr>
        <w:t>sedate the population</w:t>
      </w:r>
      <w:r w:rsidRPr="006508A5">
        <w:rPr>
          <w:sz w:val="16"/>
        </w:rPr>
        <w:t>. As the old world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AB74FD">
        <w:rPr>
          <w:highlight w:val="green"/>
          <w:u w:val="single"/>
        </w:rPr>
        <w:t xml:space="preserve">psychic break from </w:t>
      </w:r>
      <w:r w:rsidRPr="006508A5">
        <w:rPr>
          <w:u w:val="single"/>
        </w:rPr>
        <w:t xml:space="preserve">and radical </w:t>
      </w:r>
      <w:r w:rsidRPr="00AB74FD">
        <w:rPr>
          <w:highlight w:val="green"/>
          <w:u w:val="single"/>
        </w:rPr>
        <w:t>atomization of society</w:t>
      </w:r>
      <w:r w:rsidRPr="00AB74FD">
        <w:rPr>
          <w:sz w:val="16"/>
          <w:highlight w:val="green"/>
        </w:rPr>
        <w:t xml:space="preserve"> </w:t>
      </w:r>
      <w:r w:rsidRPr="006508A5">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AB74FD">
        <w:rPr>
          <w:highlight w:val="green"/>
          <w:u w:val="single"/>
        </w:rPr>
        <w:t>democratic nation state</w:t>
      </w:r>
      <w:r w:rsidRPr="00AB74FD">
        <w:rPr>
          <w:sz w:val="16"/>
          <w:highlight w:val="green"/>
        </w:rPr>
        <w:t xml:space="preserve"> </w:t>
      </w:r>
      <w:r w:rsidRPr="006508A5">
        <w:rPr>
          <w:sz w:val="16"/>
        </w:rPr>
        <w:t xml:space="preserve">and </w:t>
      </w:r>
      <w:r w:rsidRPr="00AB74FD">
        <w:rPr>
          <w:highlight w:val="green"/>
          <w:u w:val="single"/>
        </w:rPr>
        <w:t>liberal international order</w:t>
      </w:r>
      <w:r w:rsidRPr="00AB74FD">
        <w:rPr>
          <w:sz w:val="16"/>
          <w:highlight w:val="green"/>
        </w:rPr>
        <w:t xml:space="preserve"> </w:t>
      </w:r>
      <w:r w:rsidRPr="00AB74FD">
        <w:rPr>
          <w:highlight w:val="green"/>
          <w:u w:val="single"/>
        </w:rPr>
        <w:t>would no longer exist</w:t>
      </w:r>
      <w:r w:rsidRPr="00AB74FD">
        <w:rPr>
          <w:sz w:val="16"/>
          <w:highlight w:val="green"/>
        </w:rPr>
        <w:t xml:space="preserve"> </w:t>
      </w:r>
      <w:r w:rsidRPr="006508A5">
        <w:rPr>
          <w:sz w:val="16"/>
        </w:rPr>
        <w:t>or make sense.</w:t>
      </w:r>
    </w:p>
    <w:p w14:paraId="125E27B6" w14:textId="77777777" w:rsidR="000737FD" w:rsidRPr="006508A5" w:rsidRDefault="000737FD" w:rsidP="000737FD">
      <w:pPr>
        <w:spacing w:after="0" w:line="240" w:lineRule="auto"/>
        <w:rPr>
          <w:sz w:val="16"/>
        </w:rPr>
      </w:pPr>
      <w:r w:rsidRPr="006508A5">
        <w:rPr>
          <w:sz w:val="16"/>
        </w:rPr>
        <w:t>3.3 Human Productivity Collapse</w:t>
      </w:r>
    </w:p>
    <w:p w14:paraId="412625DE" w14:textId="77777777" w:rsidR="000737FD" w:rsidRPr="006508A5" w:rsidRDefault="000737FD" w:rsidP="000737FD">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AB74FD">
        <w:rPr>
          <w:highlight w:val="green"/>
          <w:u w:val="single"/>
        </w:rPr>
        <w:t xml:space="preserve">feedback loops </w:t>
      </w:r>
      <w:r w:rsidRPr="006508A5">
        <w:rPr>
          <w:u w:val="single"/>
        </w:rPr>
        <w:t xml:space="preserve">could be established which drastically </w:t>
      </w:r>
      <w:r w:rsidRPr="00AB74FD">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6F878AB1" w14:textId="77777777" w:rsidR="000737FD" w:rsidRPr="006508A5" w:rsidRDefault="000737FD" w:rsidP="000737FD">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AB74FD">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Kirmayer et al., 2009].</w:t>
      </w:r>
    </w:p>
    <w:p w14:paraId="3DE0885C" w14:textId="77777777" w:rsidR="000737FD" w:rsidRPr="006508A5" w:rsidRDefault="000737FD" w:rsidP="000737FD">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69DC062A" w14:textId="77777777" w:rsidR="000737FD" w:rsidRPr="006508A5" w:rsidRDefault="000737FD" w:rsidP="000737FD">
      <w:pPr>
        <w:spacing w:after="0" w:line="240" w:lineRule="auto"/>
        <w:rPr>
          <w:sz w:val="16"/>
        </w:rPr>
      </w:pPr>
      <w:r w:rsidRPr="006508A5">
        <w:rPr>
          <w:sz w:val="16"/>
        </w:rPr>
        <w:t>Human capital investment. Suppose that a new AI program goes from outperforming 50% of humans in a task to outperforming 85%. That is what happened when Google DeepMind’s AlphaCode went from performing at the level of the median participant in coding competitions to out-competing 85% of participants when AlphaCode 2 was released in 2023 [AlphaCode Team, 2023]. Consider a high school student deciding whether to learn to code. After reading about this development, the student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38E563CE" w14:textId="77777777" w:rsidR="000737FD" w:rsidRPr="006508A5" w:rsidRDefault="000737FD" w:rsidP="000737FD">
      <w:pPr>
        <w:spacing w:after="0" w:line="240" w:lineRule="auto"/>
        <w:rPr>
          <w:sz w:val="16"/>
        </w:rPr>
      </w:pPr>
      <w:r w:rsidRPr="006508A5">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[Odlin, 1989]. As such, relying on artificial intelligence to perform task X can reduce a person’s ability to perform another task Y . That would create an incentive to automate task Y , possibly further reducing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5332BAEA" w14:textId="77777777" w:rsidR="000737FD" w:rsidRPr="006508A5" w:rsidRDefault="000737FD" w:rsidP="000737FD">
      <w:pPr>
        <w:spacing w:after="0" w:line="240" w:lineRule="auto"/>
        <w:rPr>
          <w:sz w:val="16"/>
        </w:rPr>
      </w:pPr>
      <w:r w:rsidRPr="006508A5">
        <w:rPr>
          <w:sz w:val="16"/>
        </w:rPr>
        <w:t>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Calv´o-Armengol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5C397E1F" w14:textId="77777777" w:rsidR="000737FD" w:rsidRPr="006508A5" w:rsidRDefault="000737FD" w:rsidP="000737FD">
      <w:pPr>
        <w:spacing w:after="0" w:line="240" w:lineRule="auto"/>
        <w:rPr>
          <w:sz w:val="16"/>
        </w:rPr>
      </w:pPr>
      <w:r w:rsidRPr="006508A5">
        <w:rPr>
          <w:sz w:val="16"/>
        </w:rPr>
        <w:t>Role models. Beyond cognitive skills, human productivity is determined by a range of socially-learned general-purpose traits [Bandura, 1977]. Work ethic, punctuality, grit, patience, and diligence are all networked traits that are acquired through one’s own experience and role models [e.g. Duckworth et al., 2007, Doepke and Zilibotti, 2008, Lalive and Cattaneo, 2009]. Now suppose that a large fraction of people in a neighborhood are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24A8404F" w14:textId="77777777" w:rsidR="000737FD" w:rsidRPr="006508A5" w:rsidRDefault="000737FD" w:rsidP="000737FD">
      <w:pPr>
        <w:spacing w:after="0" w:line="240" w:lineRule="auto"/>
        <w:rPr>
          <w:sz w:val="16"/>
        </w:rPr>
      </w:pPr>
      <w:r w:rsidRPr="006508A5">
        <w:rPr>
          <w:sz w:val="16"/>
        </w:rPr>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xml:space="preserve">.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[Kirmayer et al., 2009, Dell, 2010, Nunn and Wantchekon,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65B7D064" w14:textId="77777777" w:rsidR="000737FD" w:rsidRPr="006508A5" w:rsidRDefault="000737FD" w:rsidP="000737FD">
      <w:pPr>
        <w:spacing w:after="0" w:line="240" w:lineRule="auto"/>
        <w:rPr>
          <w:sz w:val="16"/>
        </w:rPr>
      </w:pPr>
      <w:r w:rsidRPr="006508A5">
        <w:rPr>
          <w:sz w:val="16"/>
        </w:rPr>
        <w:t xml:space="preserve">In his study of the industrial revolution, Karl Polanyi cautioned against a fatalistic attitude toward technological change: </w:t>
      </w:r>
    </w:p>
    <w:p w14:paraId="57C28749" w14:textId="77777777" w:rsidR="000737FD" w:rsidRPr="006508A5" w:rsidRDefault="000737FD" w:rsidP="000737FD">
      <w:pPr>
        <w:spacing w:after="0" w:line="240" w:lineRule="auto"/>
        <w:rPr>
          <w:sz w:val="16"/>
        </w:rPr>
      </w:pPr>
      <w:r w:rsidRPr="006508A5">
        <w:rPr>
          <w:sz w:val="16"/>
        </w:rPr>
        <w:t>“Nowhere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discredited then forgotten. It should need no elaboration that a process of undirected change, the pace of which is deemed too fast, should be slowed down, if possible, so as to safeguard the welfare of the community.” [Polanyi, 2001/1944, p. 35]</w:t>
      </w:r>
    </w:p>
    <w:p w14:paraId="5CCCD821" w14:textId="77777777" w:rsidR="000737FD" w:rsidRPr="006508A5" w:rsidRDefault="000737FD" w:rsidP="000737FD">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politicaleconomic tidal wave must be properly channeled.</w:t>
      </w:r>
    </w:p>
    <w:p w14:paraId="398C574F" w14:textId="77777777" w:rsidR="000737FD" w:rsidRPr="006508A5" w:rsidRDefault="000737FD" w:rsidP="000737FD">
      <w:pPr>
        <w:spacing w:after="0" w:line="240" w:lineRule="auto"/>
        <w:rPr>
          <w:sz w:val="16"/>
        </w:rPr>
      </w:pPr>
      <w:r w:rsidRPr="006508A5">
        <w:rPr>
          <w:sz w:val="16"/>
        </w:rPr>
        <w:t>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fuzes,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57FE4C10" w14:textId="77777777" w:rsidR="000737FD" w:rsidRPr="006508A5" w:rsidRDefault="000737FD" w:rsidP="000737FD">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politicaleconomic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AB74FD">
        <w:rPr>
          <w:highlight w:val="green"/>
          <w:u w:val="single"/>
        </w:rPr>
        <w:t>solutions will require</w:t>
      </w:r>
      <w:r w:rsidRPr="00AB74FD">
        <w:rPr>
          <w:sz w:val="16"/>
          <w:highlight w:val="green"/>
        </w:rPr>
        <w:t xml:space="preserve"> </w:t>
      </w:r>
      <w:r w:rsidRPr="006508A5">
        <w:rPr>
          <w:sz w:val="16"/>
        </w:rPr>
        <w:t xml:space="preserve">a collaborative and </w:t>
      </w:r>
      <w:r w:rsidRPr="00AB74FD">
        <w:rPr>
          <w:b/>
          <w:iCs/>
          <w:highlight w:val="green"/>
          <w:u w:val="single"/>
        </w:rPr>
        <w:t>dynamic approach</w:t>
      </w:r>
      <w:r w:rsidRPr="00AB74FD">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AB74FD">
        <w:rPr>
          <w:highlight w:val="green"/>
          <w:u w:val="single"/>
        </w:rPr>
        <w:t xml:space="preserve">managing </w:t>
      </w:r>
      <w:r w:rsidRPr="006508A5">
        <w:rPr>
          <w:u w:val="single"/>
        </w:rPr>
        <w:t xml:space="preserve">the political-economic </w:t>
      </w:r>
      <w:r w:rsidRPr="00AB74FD">
        <w:rPr>
          <w:highlight w:val="green"/>
          <w:u w:val="single"/>
        </w:rPr>
        <w:t>risks</w:t>
      </w:r>
      <w:r w:rsidRPr="006508A5">
        <w:rPr>
          <w:u w:val="single"/>
        </w:rPr>
        <w:t xml:space="preserve"> of AI </w:t>
      </w:r>
      <w:r w:rsidRPr="00AB74FD">
        <w:rPr>
          <w:highlight w:val="green"/>
          <w:u w:val="single"/>
        </w:rPr>
        <w:t xml:space="preserve">will be a </w:t>
      </w:r>
      <w:r w:rsidRPr="00AB74FD">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51B8DDE6" w14:textId="77777777" w:rsidR="000737FD" w:rsidRPr="006508A5" w:rsidRDefault="000737FD" w:rsidP="000737FD">
      <w:pPr>
        <w:spacing w:after="0" w:line="240" w:lineRule="auto"/>
        <w:rPr>
          <w:sz w:val="16"/>
        </w:rPr>
      </w:pPr>
      <w:r w:rsidRPr="006508A5">
        <w:rPr>
          <w:sz w:val="16"/>
        </w:rPr>
        <w:t>4.1 Competition Policy</w:t>
      </w:r>
    </w:p>
    <w:p w14:paraId="3C25A376" w14:textId="77777777" w:rsidR="000737FD" w:rsidRPr="006508A5" w:rsidRDefault="000737FD" w:rsidP="000737FD">
      <w:pPr>
        <w:spacing w:after="0" w:line="240" w:lineRule="auto"/>
        <w:rPr>
          <w:sz w:val="16"/>
        </w:rPr>
      </w:pPr>
      <w:r w:rsidRPr="00AB74FD">
        <w:rPr>
          <w:b/>
          <w:iCs/>
          <w:highlight w:val="green"/>
          <w:u w:val="single"/>
        </w:rPr>
        <w:t>Competition policy will assume a new importance</w:t>
      </w:r>
      <w:r w:rsidRPr="00AB74FD">
        <w:rPr>
          <w:sz w:val="16"/>
          <w:highlight w:val="green"/>
        </w:rPr>
        <w:t xml:space="preserve"> </w:t>
      </w:r>
      <w:r w:rsidRPr="006508A5">
        <w:rPr>
          <w:sz w:val="16"/>
        </w:rPr>
        <w:t xml:space="preserve">in the AI age, as should be apparent from the risks set out in Section 3. </w:t>
      </w:r>
      <w:r w:rsidRPr="006508A5">
        <w:rPr>
          <w:u w:val="single"/>
        </w:rPr>
        <w:t>Regulators such as the</w:t>
      </w:r>
      <w:r w:rsidRPr="006508A5">
        <w:rPr>
          <w:sz w:val="16"/>
        </w:rPr>
        <w:t xml:space="preserve"> Federal Trade Commission (</w:t>
      </w:r>
      <w:r w:rsidRPr="00AB74FD">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AB74FD">
        <w:rPr>
          <w:highlight w:val="green"/>
          <w:u w:val="single"/>
        </w:rPr>
        <w:t xml:space="preserve">have the power to block mergers </w:t>
      </w:r>
      <w:r w:rsidRPr="006508A5">
        <w:rPr>
          <w:u w:val="single"/>
        </w:rPr>
        <w:t xml:space="preserve">and acquisitions </w:t>
      </w:r>
      <w:r w:rsidRPr="00AB74FD">
        <w:rPr>
          <w:highlight w:val="green"/>
          <w:u w:val="single"/>
        </w:rPr>
        <w:t>deemed</w:t>
      </w:r>
      <w:r w:rsidRPr="006508A5">
        <w:rPr>
          <w:u w:val="single"/>
        </w:rPr>
        <w:t xml:space="preserve"> to be </w:t>
      </w:r>
      <w:r w:rsidRPr="00AB74FD">
        <w:rPr>
          <w:highlight w:val="green"/>
          <w:u w:val="single"/>
        </w:rPr>
        <w:t>anti-competitive</w:t>
      </w:r>
      <w:r w:rsidRPr="00AB74FD">
        <w:rPr>
          <w:sz w:val="16"/>
          <w:highlight w:val="green"/>
        </w:rPr>
        <w:t xml:space="preserve">, </w:t>
      </w:r>
      <w:r w:rsidRPr="006508A5">
        <w:rPr>
          <w:sz w:val="16"/>
        </w:rPr>
        <w:t xml:space="preserve">and enforce laws against price fixing, false advertising, privacy violations, and other practices that harm consumers. Maximizing </w:t>
      </w:r>
      <w:r w:rsidRPr="00AB74FD">
        <w:rPr>
          <w:highlight w:val="green"/>
          <w:u w:val="single"/>
        </w:rPr>
        <w:t>consumer welfare</w:t>
      </w:r>
      <w:r w:rsidRPr="00AB74FD">
        <w:rPr>
          <w:sz w:val="16"/>
          <w:highlight w:val="green"/>
        </w:rPr>
        <w:t xml:space="preserve"> </w:t>
      </w:r>
      <w:r w:rsidRPr="006508A5">
        <w:rPr>
          <w:sz w:val="16"/>
        </w:rPr>
        <w:t xml:space="preserve">became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AB74FD">
        <w:rPr>
          <w:highlight w:val="green"/>
          <w:u w:val="single"/>
        </w:rPr>
        <w:t>makes sense in a stable environment</w:t>
      </w:r>
      <w:r w:rsidRPr="00AB74FD">
        <w:rPr>
          <w:sz w:val="16"/>
          <w:highlight w:val="green"/>
        </w:rPr>
        <w:t xml:space="preserve"> </w:t>
      </w:r>
      <w:r w:rsidRPr="00AB74FD">
        <w:rPr>
          <w:highlight w:val="green"/>
          <w:u w:val="single"/>
        </w:rPr>
        <w:t>where anti-competitive practices</w:t>
      </w:r>
      <w:r w:rsidRPr="00AB74FD">
        <w:rPr>
          <w:sz w:val="16"/>
          <w:highlight w:val="green"/>
        </w:rPr>
        <w:t xml:space="preserve"> </w:t>
      </w:r>
      <w:r w:rsidRPr="00AB74FD">
        <w:rPr>
          <w:highlight w:val="green"/>
          <w:u w:val="single"/>
        </w:rPr>
        <w:t xml:space="preserve">cannot </w:t>
      </w:r>
      <w:r w:rsidRPr="006508A5">
        <w:rPr>
          <w:sz w:val="16"/>
        </w:rPr>
        <w:t xml:space="preserve">concentrate power to the extent that they </w:t>
      </w:r>
      <w:r w:rsidRPr="00AB74FD">
        <w:rPr>
          <w:highlight w:val="green"/>
          <w:u w:val="single"/>
        </w:rPr>
        <w:t>threaten</w:t>
      </w:r>
      <w:r w:rsidRPr="006508A5">
        <w:rPr>
          <w:u w:val="single"/>
        </w:rPr>
        <w:t xml:space="preserve"> democratic </w:t>
      </w:r>
      <w:r w:rsidRPr="00AB74FD">
        <w:rPr>
          <w:highlight w:val="green"/>
          <w:u w:val="single"/>
        </w:rPr>
        <w:t>institutions</w:t>
      </w:r>
      <w:r w:rsidRPr="00AB74FD">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higher prices, fewer options, and lower-quality service. The merger could hardly create a power bloc that controlled a significant part of the economy, let alone undermine democracy.</w:t>
      </w:r>
    </w:p>
    <w:p w14:paraId="0AFCB6B8" w14:textId="77777777" w:rsidR="000737FD" w:rsidRPr="006508A5" w:rsidRDefault="000737FD" w:rsidP="000737FD">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AB74FD">
        <w:rPr>
          <w:b/>
          <w:iCs/>
          <w:highlight w:val="green"/>
          <w:u w:val="single"/>
        </w:rPr>
        <w:t xml:space="preserve">a dynamic approach </w:t>
      </w:r>
      <w:r w:rsidRPr="006508A5">
        <w:rPr>
          <w:b/>
          <w:iCs/>
          <w:u w:val="single"/>
        </w:rPr>
        <w:t xml:space="preserve">to competition is </w:t>
      </w:r>
      <w:r w:rsidRPr="00AB74FD">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1BFA63F3" w14:textId="77777777" w:rsidR="000737FD" w:rsidRPr="006508A5" w:rsidRDefault="000737FD" w:rsidP="000737FD">
      <w:pPr>
        <w:spacing w:after="0" w:line="240" w:lineRule="auto"/>
        <w:rPr>
          <w:sz w:val="12"/>
          <w:szCs w:val="12"/>
        </w:rPr>
      </w:pPr>
      <w:r w:rsidRPr="006508A5">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6FD9101B" w14:textId="77777777" w:rsidR="000737FD" w:rsidRPr="006508A5" w:rsidRDefault="000737FD" w:rsidP="000737FD">
      <w:pPr>
        <w:spacing w:after="0" w:line="240" w:lineRule="auto"/>
        <w:rPr>
          <w:sz w:val="12"/>
          <w:szCs w:val="12"/>
        </w:rPr>
      </w:pPr>
      <w:r w:rsidRPr="006508A5">
        <w:rPr>
          <w:sz w:val="12"/>
          <w:szCs w:val="12"/>
        </w:rPr>
        <w:t xml:space="preserve">The original objective of antitrust policy was far more broad and fundamental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principle author of the Act, expressed this emphatically: </w:t>
      </w:r>
    </w:p>
    <w:p w14:paraId="754BC9CD" w14:textId="77777777" w:rsidR="000737FD" w:rsidRPr="006508A5" w:rsidRDefault="000737FD" w:rsidP="000737FD">
      <w:pPr>
        <w:spacing w:after="0" w:line="240" w:lineRule="auto"/>
        <w:rPr>
          <w:sz w:val="12"/>
          <w:szCs w:val="12"/>
        </w:rPr>
      </w:pPr>
      <w:r w:rsidRPr="006508A5">
        <w:rPr>
          <w:sz w:val="12"/>
          <w:szCs w:val="12"/>
        </w:rPr>
        <w:t>“If the concentered powers of this combination are [e]ntrusted to a single man, it is a kingly prerogative, inconsistent with our form of government, and should be subject to the strong resistance of the State and national authorities. If anything is wrong this is wrong. If we will not endure a king as a political power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7789B02F" w14:textId="77777777" w:rsidR="000737FD" w:rsidRPr="006508A5" w:rsidRDefault="000737FD" w:rsidP="000737FD">
      <w:pPr>
        <w:spacing w:after="0" w:line="240" w:lineRule="auto"/>
        <w:rPr>
          <w:sz w:val="12"/>
          <w:szCs w:val="12"/>
        </w:rPr>
      </w:pPr>
      <w:r w:rsidRPr="006508A5">
        <w:rPr>
          <w:sz w:val="12"/>
          <w:szCs w:val="12"/>
        </w:rPr>
        <w:t>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corporate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7838FEDF" w14:textId="77777777" w:rsidR="000737FD" w:rsidRPr="006508A5" w:rsidRDefault="000737FD" w:rsidP="000737FD">
      <w:pPr>
        <w:spacing w:after="0" w:line="240" w:lineRule="auto"/>
        <w:rPr>
          <w:sz w:val="12"/>
          <w:szCs w:val="12"/>
        </w:rPr>
      </w:pPr>
      <w:r w:rsidRPr="006508A5">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[Colizza et al., 2006, Vitali et al., 2011]. For example, large shareholders can amplify their control via cross-holdings and pyramidal structures [Faccio and Lang, 2002]. Suppose individual i purchases a 51% stake in company XY Z worth $100 billion. Then i uses their controlling stake to have XY Z purchase a 51% stake in ten companies each worth $10 billion. Then i uses their controlling stake in XY Z to have XY Z use its controlling stakes to induce the ten new acquisitions to each purchase a 51% stake in ten companies each worth $1 billion. Individual i could effectively control all of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[Bartesaghi et al., 2024] could be used to identify critical firms and parts of the AI supply chain.24</w:t>
      </w:r>
    </w:p>
    <w:p w14:paraId="3D969E55" w14:textId="77777777" w:rsidR="000737FD" w:rsidRPr="006508A5" w:rsidRDefault="000737FD" w:rsidP="000737FD">
      <w:pPr>
        <w:spacing w:after="0" w:line="240" w:lineRule="auto"/>
        <w:rPr>
          <w:sz w:val="12"/>
          <w:szCs w:val="12"/>
        </w:rPr>
      </w:pPr>
      <w:r w:rsidRPr="006508A5">
        <w:rPr>
          <w:sz w:val="12"/>
          <w:szCs w:val="12"/>
        </w:rPr>
        <w:t>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freedoms must not be forfeited without deliberation and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5644FD51" w14:textId="77777777" w:rsidR="000737FD" w:rsidRPr="006508A5" w:rsidRDefault="000737FD" w:rsidP="000737FD">
      <w:pPr>
        <w:spacing w:after="0" w:line="240" w:lineRule="auto"/>
        <w:rPr>
          <w:sz w:val="12"/>
          <w:szCs w:val="12"/>
        </w:rPr>
      </w:pPr>
      <w:r w:rsidRPr="006508A5">
        <w:rPr>
          <w:sz w:val="12"/>
          <w:szCs w:val="12"/>
        </w:rPr>
        <w:t>4.2 Reinforcing Democracy</w:t>
      </w:r>
    </w:p>
    <w:p w14:paraId="2FB6EF7B" w14:textId="77777777" w:rsidR="000737FD" w:rsidRPr="006508A5" w:rsidRDefault="000737FD" w:rsidP="000737FD">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180E2078" w14:textId="77777777" w:rsidR="000737FD" w:rsidRPr="006508A5" w:rsidRDefault="000737FD" w:rsidP="000737FD">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71006CD0" w14:textId="77777777" w:rsidR="000737FD" w:rsidRPr="006508A5" w:rsidRDefault="000737FD" w:rsidP="000737FD">
      <w:pPr>
        <w:spacing w:after="0" w:line="240" w:lineRule="auto"/>
        <w:rPr>
          <w:sz w:val="12"/>
          <w:szCs w:val="12"/>
        </w:rPr>
      </w:pPr>
      <w:r w:rsidRPr="006508A5">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385B63DF" w14:textId="77777777" w:rsidR="000737FD" w:rsidRPr="006508A5" w:rsidRDefault="000737FD" w:rsidP="000737FD">
      <w:pPr>
        <w:spacing w:after="0" w:line="240" w:lineRule="auto"/>
        <w:rPr>
          <w:sz w:val="12"/>
          <w:szCs w:val="12"/>
        </w:rPr>
      </w:pPr>
      <w:r w:rsidRPr="006508A5">
        <w:rPr>
          <w:sz w:val="12"/>
          <w:szCs w:val="12"/>
        </w:rPr>
        <w:t>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Tabellini, 2008], trust in political institutions [Dalton, 2004, Norris, 2011], and identification with the political class [Carvalho and Dippel, 2020]. Without such measures, democratic backsliding could turn into a rapid retreat from democratic and egalitarian institutions.</w:t>
      </w:r>
    </w:p>
    <w:p w14:paraId="251322AD" w14:textId="77777777" w:rsidR="000737FD" w:rsidRPr="006508A5" w:rsidRDefault="000737FD" w:rsidP="000737FD">
      <w:pPr>
        <w:spacing w:after="0" w:line="240" w:lineRule="auto"/>
        <w:rPr>
          <w:sz w:val="12"/>
          <w:szCs w:val="12"/>
        </w:rPr>
      </w:pPr>
      <w:r w:rsidRPr="006508A5">
        <w:rPr>
          <w:sz w:val="12"/>
          <w:szCs w:val="12"/>
        </w:rPr>
        <w:t>4.3 Sovereign AI</w:t>
      </w:r>
    </w:p>
    <w:p w14:paraId="6A261752" w14:textId="77777777" w:rsidR="000737FD" w:rsidRPr="006508A5" w:rsidRDefault="000737FD" w:rsidP="000737FD">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525981C6" w14:textId="77777777" w:rsidR="000737FD" w:rsidRPr="006508A5" w:rsidRDefault="000737FD" w:rsidP="000737FD">
      <w:pPr>
        <w:spacing w:after="0" w:line="240" w:lineRule="auto"/>
        <w:rPr>
          <w:sz w:val="12"/>
          <w:szCs w:val="12"/>
        </w:rPr>
      </w:pPr>
      <w:r w:rsidRPr="006508A5">
        <w:rPr>
          <w:sz w:val="12"/>
          <w:szCs w:val="12"/>
        </w:rPr>
        <w:t>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anticipated, then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4ED472BA" w14:textId="77777777" w:rsidR="000737FD" w:rsidRPr="006508A5" w:rsidRDefault="000737FD" w:rsidP="000737FD">
      <w:pPr>
        <w:spacing w:after="0" w:line="240" w:lineRule="auto"/>
        <w:rPr>
          <w:sz w:val="12"/>
          <w:szCs w:val="12"/>
        </w:rPr>
      </w:pPr>
      <w:r w:rsidRPr="006508A5">
        <w:rPr>
          <w:sz w:val="12"/>
          <w:szCs w:val="12"/>
        </w:rPr>
        <w:t>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Scaleway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economy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474235B1" w14:textId="77777777" w:rsidR="000737FD" w:rsidRPr="006508A5" w:rsidRDefault="000737FD" w:rsidP="000737FD">
      <w:pPr>
        <w:spacing w:after="0" w:line="240" w:lineRule="auto"/>
        <w:rPr>
          <w:sz w:val="12"/>
          <w:szCs w:val="12"/>
        </w:rPr>
      </w:pPr>
      <w:r w:rsidRPr="006508A5">
        <w:rPr>
          <w:sz w:val="12"/>
          <w:szCs w:val="12"/>
        </w:rPr>
        <w:t>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5212A543" w14:textId="77777777" w:rsidR="000737FD" w:rsidRPr="006508A5" w:rsidRDefault="000737FD" w:rsidP="000737FD">
      <w:pPr>
        <w:spacing w:after="0" w:line="240" w:lineRule="auto"/>
        <w:rPr>
          <w:sz w:val="16"/>
        </w:rPr>
      </w:pPr>
      <w:r w:rsidRPr="006508A5">
        <w:rPr>
          <w:sz w:val="16"/>
        </w:rPr>
        <w:t>5 Conclusion</w:t>
      </w:r>
    </w:p>
    <w:p w14:paraId="305ACCA3" w14:textId="77777777" w:rsidR="000737FD" w:rsidRPr="006508A5" w:rsidRDefault="000737FD" w:rsidP="000737FD">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AB74FD">
        <w:rPr>
          <w:highlight w:val="green"/>
          <w:u w:val="single"/>
        </w:rPr>
        <w:t xml:space="preserve">political-economic problem </w:t>
      </w:r>
      <w:r w:rsidRPr="006508A5">
        <w:rPr>
          <w:sz w:val="16"/>
        </w:rPr>
        <w:t xml:space="preserve">which </w:t>
      </w:r>
      <w:r w:rsidRPr="00AB74FD">
        <w:rPr>
          <w:highlight w:val="green"/>
          <w:u w:val="single"/>
        </w:rPr>
        <w:t>is</w:t>
      </w:r>
      <w:r w:rsidRPr="00AB74FD">
        <w:rPr>
          <w:sz w:val="16"/>
          <w:highlight w:val="green"/>
        </w:rPr>
        <w:t xml:space="preserve"> </w:t>
      </w:r>
      <w:r w:rsidRPr="006508A5">
        <w:rPr>
          <w:sz w:val="16"/>
        </w:rPr>
        <w:t xml:space="preserve">equally </w:t>
      </w:r>
      <w:r w:rsidRPr="00AB74FD">
        <w:rPr>
          <w:b/>
          <w:iCs/>
          <w:highlight w:val="green"/>
          <w:u w:val="single"/>
        </w:rPr>
        <w:t>existential</w:t>
      </w:r>
      <w:r w:rsidRPr="006508A5">
        <w:rPr>
          <w:sz w:val="16"/>
        </w:rPr>
        <w:t xml:space="preserve">. What will it be like to live in a post-AGI world? Due to distinctive features of AI—automation of cognitive tasks, global scalability, generalpurpose technology, and importance to national security—I suggest that the impact of </w:t>
      </w:r>
      <w:r w:rsidRPr="006508A5">
        <w:rPr>
          <w:u w:val="single"/>
        </w:rPr>
        <w:t xml:space="preserve">AI will be </w:t>
      </w:r>
      <w:r w:rsidRPr="00AB74FD">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AB74FD">
        <w:rPr>
          <w:highlight w:val="green"/>
          <w:u w:val="single"/>
        </w:rPr>
        <w:t>Much of humanity could</w:t>
      </w:r>
      <w:r w:rsidRPr="00AB74FD">
        <w:rPr>
          <w:sz w:val="16"/>
          <w:highlight w:val="green"/>
        </w:rPr>
        <w:t xml:space="preserve"> </w:t>
      </w:r>
      <w:r w:rsidRPr="00AB74FD">
        <w:rPr>
          <w:highlight w:val="green"/>
          <w:u w:val="single"/>
        </w:rPr>
        <w:t>be</w:t>
      </w:r>
      <w:r w:rsidRPr="00AB74FD">
        <w:rPr>
          <w:sz w:val="16"/>
          <w:highlight w:val="green"/>
        </w:rPr>
        <w:t xml:space="preserve"> </w:t>
      </w:r>
      <w:r w:rsidRPr="00AB74FD">
        <w:rPr>
          <w:b/>
          <w:iCs/>
          <w:highlight w:val="green"/>
          <w:u w:val="single"/>
        </w:rPr>
        <w:t>immiserated</w:t>
      </w:r>
      <w:r w:rsidRPr="00AB74FD">
        <w:rPr>
          <w:sz w:val="16"/>
          <w:highlight w:val="green"/>
        </w:rPr>
        <w:t xml:space="preserve">, </w:t>
      </w:r>
      <w:r w:rsidRPr="00AB74FD">
        <w:rPr>
          <w:b/>
          <w:iCs/>
          <w:highlight w:val="green"/>
          <w:u w:val="single"/>
        </w:rPr>
        <w:t>or</w:t>
      </w:r>
      <w:r w:rsidRPr="00AB74FD">
        <w:rPr>
          <w:sz w:val="16"/>
          <w:highlight w:val="green"/>
        </w:rPr>
        <w:t xml:space="preserve"> </w:t>
      </w:r>
      <w:r w:rsidRPr="006508A5">
        <w:rPr>
          <w:sz w:val="16"/>
        </w:rPr>
        <w:t xml:space="preserve">even </w:t>
      </w:r>
      <w:r w:rsidRPr="00AB74FD">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26696621" w14:textId="77777777" w:rsidR="000737FD" w:rsidRPr="006508A5" w:rsidRDefault="000737FD" w:rsidP="000737FD">
      <w:pPr>
        <w:spacing w:after="0" w:line="240" w:lineRule="auto"/>
        <w:rPr>
          <w:sz w:val="16"/>
        </w:rPr>
      </w:pPr>
      <w:r w:rsidRPr="006508A5">
        <w:rPr>
          <w:sz w:val="16"/>
        </w:rPr>
        <w:t xml:space="preserve">Such a study has a number of limitations. First, anticipating the effects of a new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AB74FD">
        <w:rPr>
          <w:highlight w:val="green"/>
          <w:u w:val="single"/>
        </w:rPr>
        <w:t xml:space="preserve">social </w:t>
      </w:r>
      <w:r w:rsidRPr="00AB74FD">
        <w:rPr>
          <w:b/>
          <w:iCs/>
          <w:highlight w:val="green"/>
          <w:u w:val="single"/>
        </w:rPr>
        <w:t>breakdown</w:t>
      </w:r>
      <w:r w:rsidRPr="00AB74FD">
        <w:rPr>
          <w:highlight w:val="green"/>
          <w:u w:val="single"/>
        </w:rPr>
        <w:t xml:space="preserve"> and </w:t>
      </w:r>
      <w:r w:rsidRPr="00AB74FD">
        <w:rPr>
          <w:b/>
          <w:iCs/>
          <w:highlight w:val="green"/>
          <w:u w:val="single"/>
        </w:rPr>
        <w:t>conflict</w:t>
      </w:r>
      <w:r w:rsidRPr="00AB74FD">
        <w:rPr>
          <w:sz w:val="16"/>
          <w:highlight w:val="green"/>
        </w:rPr>
        <w:t xml:space="preserve"> </w:t>
      </w:r>
      <w:r w:rsidRPr="006508A5">
        <w:rPr>
          <w:sz w:val="16"/>
        </w:rPr>
        <w:t xml:space="preserve">[Carvalho and Sacks, 2024, Carvalho, 2025]. Third, it is uncertain precisely how the technological revolustion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AB74FD">
        <w:rPr>
          <w:highlight w:val="green"/>
          <w:u w:val="single"/>
        </w:rPr>
        <w:t>Policymakers need to move fast</w:t>
      </w:r>
      <w:r w:rsidRPr="00AB74FD">
        <w:rPr>
          <w:sz w:val="16"/>
          <w:highlight w:val="green"/>
        </w:rPr>
        <w:t xml:space="preserve"> </w:t>
      </w:r>
      <w:r w:rsidRPr="006508A5">
        <w:rPr>
          <w:sz w:val="16"/>
        </w:rPr>
        <w:t>while we are still, at least partially, behind the veil of ignorance.</w:t>
      </w:r>
    </w:p>
    <w:p w14:paraId="347FBC75" w14:textId="77777777" w:rsidR="000737FD" w:rsidRPr="0078672D" w:rsidRDefault="000737FD" w:rsidP="000737FD"/>
    <w:p w14:paraId="236D9E63" w14:textId="77777777" w:rsidR="000737FD" w:rsidRPr="00004268" w:rsidRDefault="000737FD" w:rsidP="000737FD">
      <w:pPr>
        <w:pStyle w:val="Heading3"/>
      </w:pPr>
      <w:r>
        <w:t>Public Interest Adv</w:t>
      </w:r>
    </w:p>
    <w:p w14:paraId="3F61F330" w14:textId="77777777" w:rsidR="000737FD" w:rsidRPr="0078672D" w:rsidRDefault="000737FD" w:rsidP="000737FD">
      <w:pPr>
        <w:pStyle w:val="Heading4"/>
        <w:rPr>
          <w:u w:val="single"/>
        </w:rPr>
      </w:pPr>
      <w:r>
        <w:t xml:space="preserve">Advantage 3 is </w:t>
      </w:r>
      <w:r>
        <w:rPr>
          <w:u w:val="single"/>
        </w:rPr>
        <w:t>Public Interest Standard.</w:t>
      </w:r>
    </w:p>
    <w:p w14:paraId="2BBB4D42" w14:textId="77777777" w:rsidR="000737FD" w:rsidRPr="006552C7" w:rsidRDefault="000737FD" w:rsidP="000737FD">
      <w:pPr>
        <w:pStyle w:val="Heading4"/>
      </w:pPr>
      <w:r>
        <w:t xml:space="preserve">Plan revitalizes the public interest standard </w:t>
      </w:r>
    </w:p>
    <w:p w14:paraId="4B8FA821" w14:textId="77777777" w:rsidR="000737FD" w:rsidRPr="006552C7" w:rsidRDefault="000737FD" w:rsidP="000737FD">
      <w:pPr>
        <w:spacing w:after="0"/>
      </w:pPr>
      <w:r>
        <w:rPr>
          <w:rStyle w:val="Style13ptBold"/>
        </w:rPr>
        <w:t xml:space="preserve">Hafiz 20 </w:t>
      </w:r>
      <w:r w:rsidRPr="006552C7">
        <w:t>(Hiba Hafiz is an associate professor with tenure and a McHale Faculty Research Scholar. She joined BC Law as an assistant professor in 2018, and teaches and writes in labor and employment law, antitrust law, and administrative law, "Interagency Merger Review in Labor Markets," Chicago-Kent Law Review 95, no. 1 (2020): 37-66, https://heinonline.org/HOL/Page?handle=hein.journals/chknt95&amp;id=45</w:t>
      </w:r>
      <w:r>
        <w:t>)//LJ</w:t>
      </w:r>
    </w:p>
    <w:p w14:paraId="6131DAF2" w14:textId="77777777" w:rsidR="000737FD" w:rsidRPr="002625A5" w:rsidRDefault="000737FD" w:rsidP="000737FD">
      <w:pPr>
        <w:spacing w:after="0"/>
        <w:rPr>
          <w:sz w:val="16"/>
        </w:rPr>
      </w:pPr>
      <w:r w:rsidRPr="002625A5">
        <w:rPr>
          <w:sz w:val="16"/>
        </w:rPr>
        <w:t xml:space="preserve">Second, there are real doctrinal and institutional limitations to exclusively deploying the antitrust laws to protect worker welfare. </w:t>
      </w:r>
      <w:r w:rsidRPr="002625A5">
        <w:rPr>
          <w:rStyle w:val="StyleUnderline"/>
        </w:rPr>
        <w:t xml:space="preserve">As of now, </w:t>
      </w:r>
      <w:r w:rsidRPr="00AB74FD">
        <w:rPr>
          <w:rStyle w:val="Emphasis"/>
          <w:highlight w:val="green"/>
        </w:rPr>
        <w:t>substantive antitrust doctrine and judicial review standards</w:t>
      </w:r>
      <w:r w:rsidRPr="002625A5">
        <w:rPr>
          <w:rStyle w:val="Emphasis"/>
        </w:rPr>
        <w:t xml:space="preserve"> for</w:t>
      </w:r>
      <w:r w:rsidRPr="002625A5">
        <w:rPr>
          <w:rStyle w:val="StyleUnderline"/>
        </w:rPr>
        <w:t xml:space="preserve"> </w:t>
      </w:r>
      <w:r w:rsidRPr="002625A5">
        <w:rPr>
          <w:rStyle w:val="Emphasis"/>
        </w:rPr>
        <w:t xml:space="preserve">approving mergers </w:t>
      </w:r>
      <w:r w:rsidRPr="00AB74FD">
        <w:rPr>
          <w:rStyle w:val="Emphasis"/>
          <w:highlight w:val="green"/>
        </w:rPr>
        <w:t>ignore labor market effects</w:t>
      </w:r>
      <w:r w:rsidRPr="002625A5">
        <w:rPr>
          <w:rStyle w:val="Emphasis"/>
        </w:rPr>
        <w:t xml:space="preserve">, worker welfare, </w:t>
      </w:r>
      <w:r w:rsidRPr="00AB74FD">
        <w:rPr>
          <w:rStyle w:val="Emphasis"/>
          <w:highlight w:val="green"/>
        </w:rPr>
        <w:t>and "public interest" considerations</w:t>
      </w:r>
      <w:r w:rsidRPr="00AB74FD">
        <w:rPr>
          <w:rStyle w:val="StyleUnderline"/>
          <w:highlight w:val="green"/>
        </w:rPr>
        <w:t xml:space="preserve"> in favor of consumer welfare</w:t>
      </w:r>
      <w:r w:rsidRPr="002625A5">
        <w:rPr>
          <w:rStyle w:val="StyleUnderline"/>
        </w:rPr>
        <w:t xml:space="preserve"> and the antitrust agencies' discretion.</w:t>
      </w:r>
      <w:r w:rsidRPr="002625A5">
        <w:rPr>
          <w:sz w:val="16"/>
        </w:rPr>
        <w:t xml:space="preserve">3 5 As a preliminary matter, </w:t>
      </w:r>
      <w:r w:rsidRPr="002625A5">
        <w:rPr>
          <w:rStyle w:val="StyleUnderline"/>
        </w:rPr>
        <w:t>the 2010 Merger Guidelines require that a proposed merger's benefits exceed its costs in a single relevant market when assessing merger-specific efficiencies.</w:t>
      </w:r>
      <w:r w:rsidRPr="002625A5">
        <w:rPr>
          <w:sz w:val="16"/>
        </w:rPr>
        <w:t xml:space="preserve"> 36 The agencies are required to assess a merger's market concentration effects in "one or more relevant markets in which the merger may substantially lessen competition," including any relevant buy-side or labor market(s). 37 </w:t>
      </w:r>
      <w:r w:rsidRPr="002625A5">
        <w:rPr>
          <w:rStyle w:val="StyleUnderline"/>
        </w:rPr>
        <w:t>But their historical practice of ignoring labor market effects has continued even after their declared commitment to Congress to consider such effects, as the DOJ's recent proposed consent decree in the Sprint/T-Mobile merger suggests, where the DOJ focused exclusively on product market effects without considering labor market effects.</w:t>
      </w:r>
      <w:r w:rsidRPr="002625A5">
        <w:rPr>
          <w:sz w:val="16"/>
        </w:rPr>
        <w:t xml:space="preserve"> 38 </w:t>
      </w:r>
      <w:r w:rsidRPr="002625A5">
        <w:rPr>
          <w:rStyle w:val="StyleUnderline"/>
        </w:rPr>
        <w:t>Even were the antitrust agencies solely to challenge a merger for its effects in a relevant labor market alone, it remains an open question how the agencies or the courts would balance harm to workers with benefits to consumers when conducting that review</w:t>
      </w:r>
      <w:r w:rsidRPr="002625A5">
        <w:rPr>
          <w:sz w:val="16"/>
        </w:rPr>
        <w:t xml:space="preserve"> based on current doctrine. 39 To the extent mergers harms workers but benefits consumers-when merger-specific efficiencies outweigh the anticompetitive effects of the merger to workers-current antitrust doctrine favors consumer over worker welfare. 40 Current proposals assume consumer and worker welfare are aligned because a reduction in inputs leads to a reduction in outputs, raising prices to consumers.41 But even proponents of additional merger enforcement in labor market acknowledge that this assumption does not always hold true. On the contrary</w:t>
      </w:r>
      <w:r w:rsidRPr="002625A5">
        <w:rPr>
          <w:rStyle w:val="StyleUnderline"/>
        </w:rPr>
        <w:t xml:space="preserve">, </w:t>
      </w:r>
      <w:r w:rsidRPr="00AB74FD">
        <w:rPr>
          <w:rStyle w:val="StyleUnderline"/>
          <w:highlight w:val="green"/>
        </w:rPr>
        <w:t>increases in monopsony power can harm workers without harming</w:t>
      </w:r>
      <w:r w:rsidRPr="002625A5">
        <w:rPr>
          <w:rStyle w:val="StyleUnderline"/>
        </w:rPr>
        <w:t xml:space="preserve"> (and sometimes even benefiting) </w:t>
      </w:r>
      <w:r w:rsidRPr="00AB74FD">
        <w:rPr>
          <w:rStyle w:val="StyleUnderline"/>
          <w:highlight w:val="green"/>
        </w:rPr>
        <w:t>consumers</w:t>
      </w:r>
      <w:r w:rsidRPr="002625A5">
        <w:rPr>
          <w:rStyle w:val="StyleUnderline"/>
        </w:rPr>
        <w:t xml:space="preserve">. </w:t>
      </w:r>
      <w:r w:rsidRPr="002625A5">
        <w:rPr>
          <w:sz w:val="16"/>
        </w:rPr>
        <w:t xml:space="preserve">First, prices to consumers will not increase if product markets are competitive or a sales' reduction is offset by new firms' sales. 42 Additionally, the alignment calculus assumes employers cannot wage discriminate, 43 but information asymmetries and workplace fissuring allows employers to suppress worker compensation without reducing labor inputs by hiring new workers at different pay rates. 4 4 When faced with conflicting consumer/worker welfare, antitrust agencies and the courts have credited cognizable economic efficiencies where harm to workers is outweighed by benefits to consumers. 45 </w:t>
      </w:r>
      <w:r w:rsidRPr="002625A5">
        <w:rPr>
          <w:rStyle w:val="StyleUnderline"/>
        </w:rPr>
        <w:t xml:space="preserve">For example, courts have upheld no-poaching and non-compete agreements executed in mergers where employers demonstrated they were conducive to increasing output, quality control, protecting competitively sensitive information, incentivizing training and assistance, and preventing free-riding, demonstrating the continued primacy of consumer over worker welfare in substantive merger doctrine. </w:t>
      </w:r>
      <w:r w:rsidRPr="002625A5">
        <w:rPr>
          <w:sz w:val="16"/>
        </w:rPr>
        <w:t>46 In doing so, courts have cited a long history of judicial recognition "that covenants-not-to-compete are not violations of §1" of the Sherman Act.47</w:t>
      </w:r>
    </w:p>
    <w:p w14:paraId="50A95167" w14:textId="77777777" w:rsidR="000737FD" w:rsidRPr="004638A2" w:rsidRDefault="000737FD" w:rsidP="000737FD">
      <w:pPr>
        <w:spacing w:after="0"/>
        <w:rPr>
          <w:sz w:val="16"/>
        </w:rPr>
      </w:pPr>
      <w:r w:rsidRPr="002625A5">
        <w:rPr>
          <w:sz w:val="16"/>
        </w:rPr>
        <w:t xml:space="preserve">Further, current proposals do not contend with the burdensome restrictions on intervention in Tunney Act proceedings and the limited transparency of agency deliberations and deal-making in consent decrees. </w:t>
      </w:r>
      <w:r w:rsidRPr="002625A5">
        <w:rPr>
          <w:rStyle w:val="StyleUnderline"/>
        </w:rPr>
        <w:t xml:space="preserve">The lion's share of DOJ/FTC merger challenges result in negotiated settlements; </w:t>
      </w:r>
      <w:r w:rsidRPr="00AB74FD">
        <w:rPr>
          <w:rStyle w:val="StyleUnderline"/>
          <w:highlight w:val="green"/>
        </w:rPr>
        <w:t>merger policy is effectively agency-administered with limited ex ante mechanisms for workers to challenge them outside of Tunney Act proceedings</w:t>
      </w:r>
      <w:r w:rsidRPr="002625A5">
        <w:rPr>
          <w:rStyle w:val="StyleUnderline"/>
        </w:rPr>
        <w:t xml:space="preserve"> which require judicial approval of consent decrees.</w:t>
      </w:r>
      <w:r w:rsidRPr="002625A5">
        <w:rPr>
          <w:sz w:val="16"/>
        </w:rPr>
        <w:t xml:space="preserve"> 48 </w:t>
      </w:r>
      <w:r w:rsidRPr="002625A5">
        <w:rPr>
          <w:rStyle w:val="Emphasis"/>
        </w:rPr>
        <w:t xml:space="preserve">Under the Tunney Act, </w:t>
      </w:r>
      <w:r w:rsidRPr="00AB74FD">
        <w:rPr>
          <w:rStyle w:val="Emphasis"/>
          <w:highlight w:val="green"/>
        </w:rPr>
        <w:t>a federal judge can enter a proposed antitrust consent decree only if she finds it "in the public interest"</w:t>
      </w:r>
      <w:r w:rsidRPr="002625A5">
        <w:rPr>
          <w:sz w:val="16"/>
        </w:rPr>
        <w:t xml:space="preserve"> </w:t>
      </w:r>
      <w:r w:rsidRPr="002625A5">
        <w:rPr>
          <w:rStyle w:val="StyleUnderline"/>
        </w:rPr>
        <w:t xml:space="preserve">after considering "the impact of entry of such judgment upon ... the public generally and individuals alleging specific injury from the violations set forth in the complaint." </w:t>
      </w:r>
      <w:r w:rsidRPr="002625A5">
        <w:rPr>
          <w:sz w:val="16"/>
        </w:rPr>
        <w:t xml:space="preserve">4 9 </w:t>
      </w:r>
      <w:r w:rsidRPr="004638A2">
        <w:rPr>
          <w:rStyle w:val="StyleUnderline"/>
        </w:rPr>
        <w:t>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w:t>
      </w:r>
      <w:r w:rsidRPr="004638A2">
        <w:rPr>
          <w:sz w:val="16"/>
        </w:rPr>
        <w:t>50</w:t>
      </w:r>
    </w:p>
    <w:p w14:paraId="0AA4ADF2" w14:textId="77777777" w:rsidR="000737FD" w:rsidRPr="002625A5" w:rsidRDefault="000737FD" w:rsidP="000737FD">
      <w:pPr>
        <w:spacing w:after="0"/>
        <w:rPr>
          <w:sz w:val="16"/>
        </w:rPr>
      </w:pPr>
      <w:r w:rsidRPr="004638A2">
        <w:rPr>
          <w:sz w:val="16"/>
        </w:rPr>
        <w:t xml:space="preserve">But </w:t>
      </w:r>
      <w:r w:rsidRPr="004638A2">
        <w:rPr>
          <w:rStyle w:val="StyleUnderline"/>
        </w:rPr>
        <w:t>while Congress instructed courts in the Tunney Act and subsequent amendments to review consent</w:t>
      </w:r>
      <w:r w:rsidRPr="002625A5">
        <w:rPr>
          <w:rStyle w:val="StyleUnderline"/>
        </w:rPr>
        <w:t xml:space="preserve"> decrees' comportment with the "public interest," </w:t>
      </w:r>
      <w:r w:rsidRPr="00AB74FD">
        <w:rPr>
          <w:rStyle w:val="StyleUnderline"/>
          <w:highlight w:val="green"/>
        </w:rPr>
        <w:t>courts have abdicated their role</w:t>
      </w:r>
      <w:r w:rsidRPr="002625A5">
        <w:rPr>
          <w:rStyle w:val="StyleUnderline"/>
        </w:rPr>
        <w:t xml:space="preserve"> by deferring to the Attorney General's discretion and raising the bar for intervention in Tunney Act proceedings.</w:t>
      </w:r>
      <w:r w:rsidRPr="002625A5">
        <w:rPr>
          <w:sz w:val="16"/>
        </w:rPr>
        <w:t xml:space="preserve"> 5 ' </w:t>
      </w:r>
      <w:r w:rsidRPr="00AB74FD">
        <w:rPr>
          <w:rStyle w:val="Emphasis"/>
          <w:highlight w:val="green"/>
        </w:rPr>
        <w:t>Even after Congress imposed more stringent requirements</w:t>
      </w:r>
      <w:r w:rsidRPr="002625A5">
        <w:rPr>
          <w:rStyle w:val="Emphasis"/>
        </w:rPr>
        <w:t xml:space="preserve"> on reviewing courts-</w:t>
      </w:r>
      <w:r w:rsidRPr="00AB74FD">
        <w:rPr>
          <w:rStyle w:val="Emphasis"/>
          <w:highlight w:val="green"/>
        </w:rPr>
        <w:t>mandating</w:t>
      </w:r>
      <w:r w:rsidRPr="002625A5">
        <w:rPr>
          <w:rStyle w:val="Emphasis"/>
        </w:rPr>
        <w:t xml:space="preserve"> </w:t>
      </w:r>
      <w:r w:rsidRPr="00AB74FD">
        <w:rPr>
          <w:rStyle w:val="Emphasis"/>
          <w:highlight w:val="green"/>
        </w:rPr>
        <w:t>consideration of public interest factors-not a single court has challenged a consent decree</w:t>
      </w:r>
      <w:r w:rsidRPr="002625A5">
        <w:rPr>
          <w:rStyle w:val="Emphasis"/>
        </w:rPr>
        <w:t>.</w:t>
      </w:r>
      <w:r w:rsidRPr="002625A5">
        <w:rPr>
          <w:sz w:val="16"/>
        </w:rPr>
        <w:t xml:space="preserve">5 2 </w:t>
      </w:r>
      <w:r w:rsidRPr="00AB74FD">
        <w:rPr>
          <w:rStyle w:val="Emphasis"/>
          <w:highlight w:val="green"/>
        </w:rPr>
        <w:t>And</w:t>
      </w:r>
      <w:r w:rsidRPr="002625A5">
        <w:rPr>
          <w:rStyle w:val="Emphasis"/>
        </w:rPr>
        <w:t xml:space="preserve"> certainly </w:t>
      </w:r>
      <w:r w:rsidRPr="00AB74FD">
        <w:rPr>
          <w:rStyle w:val="Emphasis"/>
          <w:highlight w:val="green"/>
        </w:rPr>
        <w:t>no court has rejected a proposed final judgment on grounds that a merger was not in the public interest due to its labor market effects</w:t>
      </w:r>
      <w:r w:rsidRPr="002625A5">
        <w:rPr>
          <w:sz w:val="16"/>
        </w:rPr>
        <w:t xml:space="preserve">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affiliates.5 4 The CWA submitted briefs as part of the Tunney Act proceeding stating its approval for the decree, and while the district court cited that favorably in its approval, it made clear that the interests of the employees was not within its Tunney Act review:</w:t>
      </w:r>
    </w:p>
    <w:p w14:paraId="6AB1C200" w14:textId="77777777" w:rsidR="000737FD" w:rsidRPr="002625A5" w:rsidRDefault="000737FD" w:rsidP="000737FD">
      <w:pPr>
        <w:spacing w:after="0"/>
        <w:rPr>
          <w:sz w:val="16"/>
        </w:rPr>
      </w:pPr>
      <w:r w:rsidRPr="002625A5">
        <w:rPr>
          <w:sz w:val="16"/>
        </w:rPr>
        <w:t>The purpose of the divestiture is to establish conditions which will prevent the type of anticompetitive activities which the government has charged in its complaints . . . . These activities, and hence the settlement of the lawsuits, do not involve AT&amp;T's labor relations and ... have nothing to do with the [CWA] or its relationship with the Bell System. 55</w:t>
      </w:r>
    </w:p>
    <w:p w14:paraId="406C76D5" w14:textId="77777777" w:rsidR="000737FD" w:rsidRPr="002625A5" w:rsidRDefault="000737FD" w:rsidP="000737FD">
      <w:pPr>
        <w:spacing w:after="0"/>
        <w:rPr>
          <w:sz w:val="16"/>
        </w:rPr>
      </w:pPr>
      <w:r w:rsidRPr="002625A5">
        <w:rPr>
          <w:sz w:val="16"/>
        </w:rPr>
        <w:t>The court cited the Clayton and Norris-LaGuardia Act's statutory exemption of labor from the antitrust laws as supporting the proposition that employees impacted by divestiture were not properly a subject of consideration in a Tunney Act review. 56</w:t>
      </w:r>
    </w:p>
    <w:p w14:paraId="1C179462" w14:textId="77777777" w:rsidR="000737FD" w:rsidRDefault="000737FD" w:rsidP="000737FD">
      <w:pPr>
        <w:spacing w:after="0"/>
        <w:rPr>
          <w:rStyle w:val="Emphasis"/>
        </w:rPr>
      </w:pPr>
      <w:r w:rsidRPr="002625A5">
        <w:rPr>
          <w:sz w:val="16"/>
        </w:rPr>
        <w:t xml:space="preserve">Additionally, the Hart-Scott-Rodino Act forbids the FTC from disclosing merger review documents submitted by merging parties to the 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t>
      </w:r>
      <w:r w:rsidRPr="002625A5">
        <w:rPr>
          <w:rStyle w:val="StyleUnderline"/>
        </w:rPr>
        <w:t>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postmerger).</w:t>
      </w:r>
      <w:r w:rsidRPr="002625A5">
        <w:rPr>
          <w:sz w:val="16"/>
        </w:rPr>
        <w:t xml:space="preserve"> 60 Having </w:t>
      </w:r>
      <w:r w:rsidRPr="00AB74FD">
        <w:rPr>
          <w:rStyle w:val="Emphasis"/>
          <w:highlight w:val="green"/>
        </w:rPr>
        <w:t>robust agency intervention on behalf of workers is a critical institutional bulwark to ensure adequate representation of their interests in merger review</w:t>
      </w:r>
      <w:r w:rsidRPr="002625A5">
        <w:rPr>
          <w:rStyle w:val="Emphasis"/>
        </w:rPr>
        <w:t xml:space="preserve">. </w:t>
      </w:r>
    </w:p>
    <w:p w14:paraId="4FA4469F" w14:textId="77777777" w:rsidR="000737FD" w:rsidRDefault="000737FD" w:rsidP="000737FD">
      <w:pPr>
        <w:rPr>
          <w:rStyle w:val="Emphasis"/>
        </w:rPr>
      </w:pPr>
    </w:p>
    <w:p w14:paraId="6C36257D" w14:textId="77777777" w:rsidR="000737FD" w:rsidRDefault="000737FD" w:rsidP="000737FD">
      <w:pPr>
        <w:pStyle w:val="Heading4"/>
      </w:pPr>
      <w:r>
        <w:t>The airline industry is an entrenched oligopoly – reinvigorating the public interest standard in merger review is key</w:t>
      </w:r>
    </w:p>
    <w:p w14:paraId="7449238B" w14:textId="77777777" w:rsidR="000737FD" w:rsidRPr="00C8697C" w:rsidRDefault="000737FD" w:rsidP="000737FD">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https://ssrn.com/abstract=5457494 or </w:t>
      </w:r>
      <w:r w:rsidRPr="00C8697C">
        <w:t>http://dx.doi.org/10.2139/ssrn.5457494)//LJ</w:t>
      </w:r>
    </w:p>
    <w:p w14:paraId="34E58482" w14:textId="77777777" w:rsidR="000737FD" w:rsidRPr="005C3086" w:rsidRDefault="000737FD" w:rsidP="000737FD">
      <w:pPr>
        <w:spacing w:after="0"/>
        <w:rPr>
          <w:sz w:val="16"/>
        </w:rPr>
      </w:pPr>
      <w:r w:rsidRPr="005C3086">
        <w:rPr>
          <w:sz w:val="16"/>
        </w:rPr>
        <w:t>III. THE ROUTE FORWARD</w:t>
      </w:r>
    </w:p>
    <w:p w14:paraId="64193030" w14:textId="77777777" w:rsidR="000737FD" w:rsidRPr="005C3086" w:rsidRDefault="000737FD" w:rsidP="000737FD">
      <w:pPr>
        <w:spacing w:after="0"/>
        <w:rPr>
          <w:sz w:val="16"/>
        </w:rPr>
      </w:pPr>
      <w:r w:rsidRPr="005C3086">
        <w:rPr>
          <w:sz w:val="16"/>
        </w:rPr>
        <w:t xml:space="preserve">As Part II exposed, the </w:t>
      </w:r>
      <w:r w:rsidRPr="00C8697C">
        <w:rPr>
          <w:rStyle w:val="StyleUnderline"/>
        </w:rPr>
        <w:t>DOJ’s approach to merger analysis in the airline industry has left consumers worse off. Airlines continue reporting billions in profits while consumers feel the impact of reduced competition</w:t>
      </w:r>
      <w:r w:rsidRPr="005C3086">
        <w:rPr>
          <w:sz w:val="16"/>
        </w:rPr>
        <w:t xml:space="preserve">.248 </w:t>
      </w:r>
      <w:r w:rsidRPr="00C8697C">
        <w:rPr>
          <w:rStyle w:val="StyleUnderline"/>
        </w:rPr>
        <w:t>This Part</w:t>
      </w:r>
      <w:r w:rsidRPr="005C3086">
        <w:rPr>
          <w:sz w:val="16"/>
        </w:rPr>
        <w:t xml:space="preserve"> begins by </w:t>
      </w:r>
      <w:r w:rsidRPr="00C8697C">
        <w:rPr>
          <w:rStyle w:val="StyleUnderline"/>
        </w:rPr>
        <w:t>recommend</w:t>
      </w:r>
      <w:r w:rsidRPr="005C3086">
        <w:rPr>
          <w:sz w:val="16"/>
        </w:rPr>
        <w:t xml:space="preserve">ing </w:t>
      </w:r>
      <w:r w:rsidRPr="00C8697C">
        <w:rPr>
          <w:rStyle w:val="StyleUnderline"/>
        </w:rPr>
        <w:t xml:space="preserve">the antitrust moonshot solution: </w:t>
      </w:r>
      <w:r w:rsidRPr="00AB74FD">
        <w:rPr>
          <w:rStyle w:val="StyleUnderline"/>
          <w:highlight w:val="green"/>
        </w:rPr>
        <w:t>break up the airlines</w:t>
      </w:r>
      <w:r w:rsidRPr="00C8697C">
        <w:rPr>
          <w:rStyle w:val="StyleUnderline"/>
        </w:rPr>
        <w:t>.</w:t>
      </w:r>
      <w:r w:rsidRPr="005C3086">
        <w:rPr>
          <w:sz w:val="16"/>
        </w:rPr>
        <w:t xml:space="preserve"> It explains how the </w:t>
      </w:r>
      <w:r w:rsidRPr="00C8697C">
        <w:rPr>
          <w:rStyle w:val="StyleUnderline"/>
        </w:rPr>
        <w:t>renewed interest in breaking up monopolies should extend to this oligopoly</w:t>
      </w:r>
      <w:r w:rsidRPr="005C3086">
        <w:rPr>
          <w:sz w:val="16"/>
        </w:rPr>
        <w:t xml:space="preserve">. This proposal is tempered, though, </w:t>
      </w:r>
      <w:r w:rsidRPr="00C8697C">
        <w:rPr>
          <w:rStyle w:val="StyleUnderline"/>
        </w:rPr>
        <w:t xml:space="preserve">given there may </w:t>
      </w:r>
      <w:r w:rsidRPr="00AB74FD">
        <w:rPr>
          <w:rStyle w:val="StyleUnderline"/>
          <w:highlight w:val="green"/>
        </w:rPr>
        <w:t xml:space="preserve">not </w:t>
      </w:r>
      <w:r w:rsidRPr="00C8697C">
        <w:rPr>
          <w:rStyle w:val="StyleUnderline"/>
        </w:rPr>
        <w:t xml:space="preserve">be </w:t>
      </w:r>
      <w:r w:rsidRPr="00AB74FD">
        <w:rPr>
          <w:rStyle w:val="StyleUnderline"/>
          <w:highlight w:val="green"/>
        </w:rPr>
        <w:t xml:space="preserve">sufficient political </w:t>
      </w:r>
      <w:r w:rsidRPr="00C8697C">
        <w:rPr>
          <w:rStyle w:val="StyleUnderline"/>
        </w:rPr>
        <w:t>will to make this move</w:t>
      </w:r>
      <w:r w:rsidRPr="005C3086">
        <w:rPr>
          <w:sz w:val="16"/>
        </w:rPr>
        <w:t xml:space="preserve">. Given this practicality, </w:t>
      </w:r>
      <w:r w:rsidRPr="00C8697C">
        <w:rPr>
          <w:rStyle w:val="StyleUnderline"/>
        </w:rPr>
        <w:t xml:space="preserve">this Part then provides a series of </w:t>
      </w:r>
      <w:r w:rsidRPr="00AB74FD">
        <w:rPr>
          <w:rStyle w:val="StyleUnderline"/>
          <w:highlight w:val="green"/>
        </w:rPr>
        <w:t xml:space="preserve">solutions </w:t>
      </w:r>
      <w:r w:rsidRPr="00C8697C">
        <w:rPr>
          <w:rStyle w:val="StyleUnderline"/>
        </w:rPr>
        <w:t xml:space="preserve">to </w:t>
      </w:r>
      <w:r w:rsidRPr="00AB74FD">
        <w:rPr>
          <w:rStyle w:val="StyleUnderline"/>
          <w:highlight w:val="green"/>
        </w:rPr>
        <w:t xml:space="preserve">reform the </w:t>
      </w:r>
      <w:r w:rsidRPr="00C8697C">
        <w:rPr>
          <w:rStyle w:val="StyleUnderline"/>
        </w:rPr>
        <w:t xml:space="preserve">airline </w:t>
      </w:r>
      <w:r w:rsidRPr="00AB74FD">
        <w:rPr>
          <w:rStyle w:val="StyleUnderline"/>
          <w:highlight w:val="green"/>
        </w:rPr>
        <w:t>industry as it currently stands</w:t>
      </w:r>
      <w:r w:rsidRPr="00C8697C">
        <w:rPr>
          <w:rStyle w:val="StyleUnderline"/>
        </w:rPr>
        <w:t>.</w:t>
      </w:r>
      <w:r w:rsidRPr="005C3086">
        <w:rPr>
          <w:sz w:val="16"/>
        </w:rPr>
        <w:t xml:space="preserve"> These solutions will not undo damage caused by years of failed merger oversight; rather, they serve to stave off further harm.</w:t>
      </w:r>
    </w:p>
    <w:p w14:paraId="355A8DC9" w14:textId="77777777" w:rsidR="000737FD" w:rsidRPr="005C3086" w:rsidRDefault="000737FD" w:rsidP="000737FD">
      <w:pPr>
        <w:spacing w:after="0"/>
        <w:rPr>
          <w:sz w:val="16"/>
        </w:rPr>
      </w:pPr>
      <w:r w:rsidRPr="005C3086">
        <w:rPr>
          <w:sz w:val="16"/>
        </w:rPr>
        <w:t>A. The Case for Breaking up the U.S. Airline Oligopoly</w:t>
      </w:r>
    </w:p>
    <w:p w14:paraId="6DFE2485" w14:textId="77777777" w:rsidR="000737FD" w:rsidRPr="005C3086" w:rsidRDefault="000737FD" w:rsidP="000737FD">
      <w:pPr>
        <w:spacing w:after="0"/>
        <w:rPr>
          <w:sz w:val="16"/>
        </w:rPr>
      </w:pPr>
      <w:r w:rsidRPr="00C8697C">
        <w:rPr>
          <w:rStyle w:val="StyleUnderline"/>
        </w:rPr>
        <w:t>The persistent pattern of coordinated output and pricing</w:t>
      </w:r>
      <w:r w:rsidRPr="005C3086">
        <w:rPr>
          <w:sz w:val="16"/>
        </w:rPr>
        <w:t xml:space="preserve"> detailed in Part II </w:t>
      </w:r>
      <w:r w:rsidRPr="00C8697C">
        <w:rPr>
          <w:rStyle w:val="StyleUnderline"/>
        </w:rPr>
        <w:t>demonstrates limited remedies have failed to address the fundamental market structure enabling anticompetitive conduct</w:t>
      </w:r>
      <w:r w:rsidRPr="005C3086">
        <w:rPr>
          <w:sz w:val="16"/>
        </w:rPr>
        <w:t>.249 The time has come to consider the ultimate antitrust remedy: breaking up the airline oligopoly.</w:t>
      </w:r>
    </w:p>
    <w:p w14:paraId="49CBED9D" w14:textId="77777777" w:rsidR="000737FD" w:rsidRPr="005C3086" w:rsidRDefault="000737FD" w:rsidP="000737FD">
      <w:pPr>
        <w:spacing w:after="0"/>
        <w:rPr>
          <w:sz w:val="16"/>
        </w:rPr>
      </w:pPr>
      <w:r w:rsidRPr="005C3086">
        <w:rPr>
          <w:sz w:val="16"/>
        </w:rPr>
        <w:t xml:space="preserve">Courts possess equitable power to impose structural remedies to antitrust violations.250 While market power alone does not violate antitrust law, </w:t>
      </w:r>
      <w:r w:rsidRPr="00587F02">
        <w:rPr>
          <w:rStyle w:val="StyleUnderline"/>
        </w:rPr>
        <w:t xml:space="preserve">proof of impermissible trade restraint can justify dramatic intervention. </w:t>
      </w:r>
      <w:r w:rsidRPr="00587F02">
        <w:rPr>
          <w:rStyle w:val="Emphasis"/>
        </w:rPr>
        <w:t xml:space="preserve">This includes industry break-ups </w:t>
      </w:r>
      <w:r w:rsidRPr="00AB74FD">
        <w:rPr>
          <w:rStyle w:val="Emphasis"/>
          <w:highlight w:val="green"/>
        </w:rPr>
        <w:t xml:space="preserve">that create new market participants or enable existing competitors to compete </w:t>
      </w:r>
      <w:r w:rsidRPr="004638A2">
        <w:rPr>
          <w:rStyle w:val="Emphasis"/>
        </w:rPr>
        <w:t>more effectively</w:t>
      </w:r>
      <w:r w:rsidRPr="00587F02">
        <w:rPr>
          <w:rStyle w:val="StyleUnderline"/>
        </w:rPr>
        <w:t>.</w:t>
      </w:r>
      <w:r w:rsidRPr="005C3086">
        <w:rPr>
          <w:sz w:val="16"/>
        </w:rPr>
        <w:t>251</w:t>
      </w:r>
    </w:p>
    <w:p w14:paraId="2F677E12" w14:textId="77777777" w:rsidR="000737FD" w:rsidRPr="005C3086" w:rsidRDefault="000737FD" w:rsidP="000737FD">
      <w:pPr>
        <w:spacing w:after="0"/>
        <w:rPr>
          <w:sz w:val="16"/>
        </w:rPr>
      </w:pPr>
      <w:r w:rsidRPr="005C3086">
        <w:rPr>
          <w:sz w:val="16"/>
        </w:rPr>
        <w:t xml:space="preserve">The </w:t>
      </w:r>
      <w:r w:rsidRPr="00587F02">
        <w:rPr>
          <w:rStyle w:val="StyleUnderline"/>
        </w:rPr>
        <w:t xml:space="preserve">airline industry’s </w:t>
      </w:r>
      <w:r w:rsidRPr="004638A2">
        <w:rPr>
          <w:rStyle w:val="StyleUnderline"/>
        </w:rPr>
        <w:t>history of recidivism reinforces the need for structural intervention</w:t>
      </w:r>
      <w:r w:rsidRPr="005C3086">
        <w:rPr>
          <w:sz w:val="16"/>
        </w:rPr>
        <w:t xml:space="preserve">. Airlines that have colluded before typically do so again; </w:t>
      </w:r>
      <w:r w:rsidRPr="00AB74FD">
        <w:rPr>
          <w:rStyle w:val="StyleUnderline"/>
          <w:highlight w:val="green"/>
        </w:rPr>
        <w:t xml:space="preserve">decades of allegations suggest </w:t>
      </w:r>
      <w:r w:rsidRPr="00587F02">
        <w:rPr>
          <w:rStyle w:val="StyleUnderline"/>
        </w:rPr>
        <w:t xml:space="preserve">that </w:t>
      </w:r>
      <w:r w:rsidRPr="00AB74FD">
        <w:rPr>
          <w:rStyle w:val="StyleUnderline"/>
          <w:highlight w:val="green"/>
        </w:rPr>
        <w:t xml:space="preserve">behavioral remedies </w:t>
      </w:r>
      <w:r w:rsidRPr="00587F02">
        <w:rPr>
          <w:rStyle w:val="StyleUnderline"/>
        </w:rPr>
        <w:t xml:space="preserve">are </w:t>
      </w:r>
      <w:r w:rsidRPr="00AB74FD">
        <w:rPr>
          <w:rStyle w:val="StyleUnderline"/>
          <w:highlight w:val="green"/>
        </w:rPr>
        <w:t>inadequate deterrents</w:t>
      </w:r>
      <w:r w:rsidRPr="00587F02">
        <w:rPr>
          <w:rStyle w:val="StyleUnderline"/>
        </w:rPr>
        <w:t>.</w:t>
      </w:r>
      <w:r w:rsidRPr="005C3086">
        <w:rPr>
          <w:sz w:val="16"/>
        </w:rPr>
        <w:t xml:space="preserve">252 Recent developments confirm this pattern continues. New evidence suggests </w:t>
      </w:r>
      <w:r w:rsidRPr="00AB74FD">
        <w:rPr>
          <w:rStyle w:val="StyleUnderline"/>
          <w:highlight w:val="green"/>
        </w:rPr>
        <w:t>airlines</w:t>
      </w:r>
      <w:r w:rsidRPr="00587F02">
        <w:rPr>
          <w:rStyle w:val="StyleUnderline"/>
        </w:rPr>
        <w:t xml:space="preserve"> may now </w:t>
      </w:r>
      <w:r w:rsidRPr="00AB74FD">
        <w:rPr>
          <w:rStyle w:val="StyleUnderline"/>
          <w:highlight w:val="green"/>
        </w:rPr>
        <w:t>use a</w:t>
      </w:r>
      <w:r w:rsidRPr="00587F02">
        <w:rPr>
          <w:rStyle w:val="StyleUnderline"/>
        </w:rPr>
        <w:t xml:space="preserve">rtificial </w:t>
      </w:r>
      <w:r w:rsidRPr="00AB74FD">
        <w:rPr>
          <w:rStyle w:val="StyleUnderline"/>
          <w:highlight w:val="green"/>
        </w:rPr>
        <w:t>i</w:t>
      </w:r>
      <w:r w:rsidRPr="00587F02">
        <w:rPr>
          <w:rStyle w:val="StyleUnderline"/>
        </w:rPr>
        <w:t xml:space="preserve">ntelligence </w:t>
      </w:r>
      <w:r w:rsidRPr="00AB74FD">
        <w:rPr>
          <w:rStyle w:val="StyleUnderline"/>
          <w:highlight w:val="green"/>
        </w:rPr>
        <w:t xml:space="preserve">to facilitate </w:t>
      </w:r>
      <w:r w:rsidRPr="00587F02">
        <w:rPr>
          <w:rStyle w:val="StyleUnderline"/>
        </w:rPr>
        <w:t xml:space="preserve">actionable </w:t>
      </w:r>
      <w:r w:rsidRPr="00AB74FD">
        <w:rPr>
          <w:rStyle w:val="StyleUnderline"/>
          <w:highlight w:val="green"/>
        </w:rPr>
        <w:t>collusion</w:t>
      </w:r>
      <w:r w:rsidRPr="00AB74FD">
        <w:rPr>
          <w:sz w:val="16"/>
          <w:highlight w:val="green"/>
        </w:rPr>
        <w:t>.</w:t>
      </w:r>
      <w:r w:rsidRPr="005C3086">
        <w:rPr>
          <w:sz w:val="16"/>
        </w:rPr>
        <w:t xml:space="preserve"> 253 </w:t>
      </w:r>
      <w:r w:rsidRPr="00587F02">
        <w:rPr>
          <w:rStyle w:val="StyleUnderline"/>
        </w:rPr>
        <w:t>Ongoing private litigation alleges pricing collusion between American Airlines and JetBlue.</w:t>
      </w:r>
      <w:r w:rsidRPr="005C3086">
        <w:rPr>
          <w:sz w:val="16"/>
        </w:rPr>
        <w:t xml:space="preserve">254 </w:t>
      </w:r>
      <w:r w:rsidRPr="00587F02">
        <w:rPr>
          <w:rStyle w:val="StyleUnderline"/>
        </w:rPr>
        <w:t>These cases represent a critical juncture; regulators should pursue fundamental structural change rather than the limited remedies imposed to date.</w:t>
      </w:r>
      <w:r w:rsidRPr="005C3086">
        <w:rPr>
          <w:sz w:val="16"/>
        </w:rPr>
        <w:t>255</w:t>
      </w:r>
    </w:p>
    <w:p w14:paraId="305C50CE" w14:textId="77777777" w:rsidR="000737FD" w:rsidRPr="005C3086" w:rsidRDefault="000737FD" w:rsidP="000737FD">
      <w:pPr>
        <w:spacing w:after="0"/>
        <w:rPr>
          <w:sz w:val="16"/>
        </w:rPr>
      </w:pPr>
      <w:r w:rsidRPr="005C3086">
        <w:rPr>
          <w:sz w:val="16"/>
        </w:rPr>
        <w:t xml:space="preserve">The market structure data supports breaking up this oligopoly. As of 2015, one or two airlines controlled the majority of seats at 93 of the 100 largest U.S. airports, with a single airline dominating total domestic passenger traffic at 40 airports. 256 </w:t>
      </w:r>
      <w:r w:rsidRPr="00587F02">
        <w:rPr>
          <w:rStyle w:val="StyleUnderline"/>
        </w:rPr>
        <w:t xml:space="preserve">More troubling than concentration alone, </w:t>
      </w:r>
      <w:r w:rsidRPr="00AB74FD">
        <w:rPr>
          <w:rStyle w:val="StyleUnderline"/>
          <w:highlight w:val="green"/>
        </w:rPr>
        <w:t xml:space="preserve">the industry </w:t>
      </w:r>
      <w:r w:rsidRPr="00587F02">
        <w:rPr>
          <w:rStyle w:val="StyleUnderline"/>
        </w:rPr>
        <w:t xml:space="preserve">has become </w:t>
      </w:r>
      <w:r w:rsidRPr="00AB74FD">
        <w:rPr>
          <w:rStyle w:val="StyleUnderline"/>
          <w:highlight w:val="green"/>
        </w:rPr>
        <w:t xml:space="preserve">characterized by </w:t>
      </w:r>
      <w:r w:rsidRPr="00AB74FD">
        <w:rPr>
          <w:rStyle w:val="Emphasis"/>
          <w:highlight w:val="green"/>
        </w:rPr>
        <w:t>a race-to-the-bottom in quality of services offered</w:t>
      </w:r>
      <w:r w:rsidRPr="005C3086">
        <w:rPr>
          <w:sz w:val="16"/>
        </w:rPr>
        <w:t xml:space="preserve">. Unlike other oligopolies that compete on quality while maintaining price discipline, </w:t>
      </w:r>
      <w:r w:rsidRPr="00587F02">
        <w:rPr>
          <w:rStyle w:val="StyleUnderline"/>
        </w:rPr>
        <w:t xml:space="preserve">airlines have </w:t>
      </w:r>
      <w:r w:rsidRPr="00AB74FD">
        <w:rPr>
          <w:rStyle w:val="StyleUnderline"/>
          <w:highlight w:val="green"/>
        </w:rPr>
        <w:t>systematically degraded service while maintaining competitive pricing</w:t>
      </w:r>
      <w:r w:rsidRPr="00587F02">
        <w:rPr>
          <w:rStyle w:val="StyleUnderline"/>
        </w:rPr>
        <w:t>—the worst of both worlds for consumers</w:t>
      </w:r>
      <w:r w:rsidRPr="005C3086">
        <w:rPr>
          <w:sz w:val="16"/>
        </w:rPr>
        <w:t>.</w:t>
      </w:r>
    </w:p>
    <w:p w14:paraId="6094C7A0" w14:textId="77777777" w:rsidR="000737FD" w:rsidRPr="005C3086" w:rsidRDefault="000737FD" w:rsidP="000737FD">
      <w:pPr>
        <w:spacing w:after="0"/>
        <w:rPr>
          <w:sz w:val="16"/>
        </w:rPr>
      </w:pPr>
      <w:r w:rsidRPr="005C3086">
        <w:rPr>
          <w:sz w:val="16"/>
        </w:rPr>
        <w:t>In a restructured airline industry, coordination tools between carriers should be systematically dismantled unless they prove clear consumer benefits. Airlines currently use two primary coordination mechanisms: (1) alliances that coordinate schedules, share revenues, and jointly market flights; and (2) code-sharing arrangements that allow airlines to sell seats on each other’s flights under their own flight numbers. These tools facilitate market coordination and should be dulled, unless airlines can demonstrate genuine consumer benefits.257</w:t>
      </w:r>
    </w:p>
    <w:p w14:paraId="46BB2854" w14:textId="77777777" w:rsidR="000737FD" w:rsidRPr="005C3086" w:rsidRDefault="000737FD" w:rsidP="000737FD">
      <w:pPr>
        <w:spacing w:after="0"/>
        <w:rPr>
          <w:sz w:val="16"/>
        </w:rPr>
      </w:pPr>
      <w:r w:rsidRPr="00AB74FD">
        <w:rPr>
          <w:rStyle w:val="Emphasis"/>
          <w:highlight w:val="green"/>
        </w:rPr>
        <w:t>Regulators should adopt a surgical approach</w:t>
      </w:r>
      <w:r w:rsidRPr="005C3086">
        <w:rPr>
          <w:sz w:val="16"/>
        </w:rPr>
        <w:t xml:space="preserve">, preserving only elements that demonstrably lower fares or enhance service quality. Reciprocal frequent flyer programs and coordinated connections between complementary routes serving passengers can remain. However, </w:t>
      </w:r>
      <w:r w:rsidRPr="00587F02">
        <w:rPr>
          <w:rStyle w:val="StyleUnderline"/>
        </w:rPr>
        <w:t>revenue-sharing and market coordination, features of airline alliances, should go.</w:t>
      </w:r>
      <w:r w:rsidRPr="005C3086">
        <w:rPr>
          <w:sz w:val="16"/>
        </w:rPr>
        <w:t xml:space="preserve"> 258</w:t>
      </w:r>
    </w:p>
    <w:p w14:paraId="15070B3D" w14:textId="77777777" w:rsidR="000737FD" w:rsidRPr="005C3086" w:rsidRDefault="000737FD" w:rsidP="000737FD">
      <w:pPr>
        <w:spacing w:after="0"/>
        <w:rPr>
          <w:sz w:val="16"/>
        </w:rPr>
      </w:pPr>
      <w:r w:rsidRPr="005C3086">
        <w:rPr>
          <w:sz w:val="16"/>
        </w:rPr>
        <w:t xml:space="preserve">Contemporary </w:t>
      </w:r>
      <w:r w:rsidRPr="00587F02">
        <w:rPr>
          <w:rStyle w:val="StyleUnderline"/>
        </w:rPr>
        <w:t>antitrust scholarship</w:t>
      </w:r>
      <w:r w:rsidRPr="005C3086">
        <w:rPr>
          <w:sz w:val="16"/>
        </w:rPr>
        <w:t xml:space="preserve"> increasingly </w:t>
      </w:r>
      <w:r w:rsidRPr="00587F02">
        <w:rPr>
          <w:rStyle w:val="StyleUnderline"/>
        </w:rPr>
        <w:t>supports structural remedies for such concentrated markets.</w:t>
      </w:r>
      <w:r w:rsidRPr="005C3086">
        <w:rPr>
          <w:sz w:val="16"/>
        </w:rPr>
        <w:t xml:space="preserve"> While the Chicago School historically dismissed oligopoly concerns,259 the Neo-Brandeis movement advocates structural remedies to address concentrated market power.260 This intellectual shift provides support for aggressive enforcement,261 backed by empirical evidence that </w:t>
      </w:r>
      <w:r w:rsidRPr="00587F02">
        <w:rPr>
          <w:rStyle w:val="StyleUnderline"/>
        </w:rPr>
        <w:t>structural remedies more effectively curb future price increases than behavioral ones</w:t>
      </w:r>
      <w:r w:rsidRPr="005C3086">
        <w:rPr>
          <w:sz w:val="16"/>
        </w:rPr>
        <w:t>.262</w:t>
      </w:r>
    </w:p>
    <w:p w14:paraId="4A46EC24" w14:textId="77777777" w:rsidR="000737FD" w:rsidRPr="00587F02" w:rsidRDefault="000737FD" w:rsidP="000737FD">
      <w:pPr>
        <w:spacing w:after="0"/>
        <w:rPr>
          <w:rStyle w:val="StyleUnderline"/>
        </w:rPr>
      </w:pPr>
      <w:r w:rsidRPr="00AB74FD">
        <w:rPr>
          <w:rStyle w:val="Emphasis"/>
          <w:highlight w:val="green"/>
        </w:rPr>
        <w:t>Even conservative antitrust frameworks support intervention</w:t>
      </w:r>
      <w:r w:rsidRPr="00AB74FD">
        <w:rPr>
          <w:sz w:val="16"/>
          <w:highlight w:val="green"/>
        </w:rPr>
        <w:t xml:space="preserve"> </w:t>
      </w:r>
      <w:r w:rsidRPr="005C3086">
        <w:rPr>
          <w:sz w:val="16"/>
        </w:rPr>
        <w:t xml:space="preserve">here. Robert Bork, architect of modern deregulation theory, distinguished between monopolies resulting from superior efficiency and those created through merger.263 </w:t>
      </w:r>
      <w:r w:rsidRPr="00587F02">
        <w:rPr>
          <w:rStyle w:val="StyleUnderline"/>
        </w:rPr>
        <w:t xml:space="preserve">The </w:t>
      </w:r>
      <w:r w:rsidRPr="00AB74FD">
        <w:rPr>
          <w:rStyle w:val="StyleUnderline"/>
          <w:highlight w:val="green"/>
        </w:rPr>
        <w:t>airline industry represents</w:t>
      </w:r>
      <w:r w:rsidRPr="00AB74FD">
        <w:rPr>
          <w:sz w:val="16"/>
          <w:highlight w:val="green"/>
        </w:rPr>
        <w:t xml:space="preserve"> </w:t>
      </w:r>
      <w:r w:rsidRPr="005C3086">
        <w:rPr>
          <w:sz w:val="16"/>
        </w:rPr>
        <w:t xml:space="preserve">the latter—an </w:t>
      </w:r>
      <w:r w:rsidRPr="00AB74FD">
        <w:rPr>
          <w:rStyle w:val="Emphasis"/>
          <w:highlight w:val="green"/>
        </w:rPr>
        <w:t>oligopoly by merger rather than innovation</w:t>
      </w:r>
      <w:r w:rsidRPr="00587F02">
        <w:rPr>
          <w:rStyle w:val="StyleUnderline"/>
        </w:rPr>
        <w:t>.</w:t>
      </w:r>
    </w:p>
    <w:p w14:paraId="1DDDF7C6" w14:textId="77777777" w:rsidR="000737FD" w:rsidRPr="005C3086" w:rsidRDefault="000737FD" w:rsidP="000737FD">
      <w:pPr>
        <w:spacing w:after="0"/>
        <w:rPr>
          <w:sz w:val="16"/>
        </w:rPr>
      </w:pPr>
      <w:r w:rsidRPr="005C3086">
        <w:rPr>
          <w:sz w:val="16"/>
        </w:rPr>
        <w:t>Breaking up the airline oligopoly would address three critical structural barriers. First, the industry’s reliance on limited airport slots and gates creates natural barriers to entry—exploitable by incumbents through dominant hub positions. Structural separation would redistribute these infrastructure assets, enabling more effective competition by providing new entrants and smaller carriers access to previously monopolized facilities.</w:t>
      </w:r>
    </w:p>
    <w:p w14:paraId="67772079" w14:textId="77777777" w:rsidR="000737FD" w:rsidRPr="005C3086" w:rsidRDefault="000737FD" w:rsidP="000737FD">
      <w:pPr>
        <w:spacing w:after="0"/>
        <w:rPr>
          <w:sz w:val="16"/>
        </w:rPr>
      </w:pPr>
      <w:r w:rsidRPr="005C3086">
        <w:rPr>
          <w:sz w:val="16"/>
        </w:rPr>
        <w:t>Second, large airlines’ hub-and-spoke systems create network effects that systematically disadvantage smaller competitors.264 These advantages— where an airline’s service value increases with destinations served—become self-reinforcing, making it nearly impossible for point-to-point carriers to compete on routes dominated by hub carriers.</w:t>
      </w:r>
    </w:p>
    <w:p w14:paraId="6025AEFA" w14:textId="77777777" w:rsidR="000737FD" w:rsidRPr="005C3086" w:rsidRDefault="000737FD" w:rsidP="000737FD">
      <w:pPr>
        <w:spacing w:after="0"/>
        <w:rPr>
          <w:sz w:val="16"/>
        </w:rPr>
      </w:pPr>
      <w:r w:rsidRPr="005C3086">
        <w:rPr>
          <w:sz w:val="16"/>
        </w:rPr>
        <w:t>While defenders of the current system would argue that hub networks provide greater destination variety at lower cost, this apparent efficiency masks several problems. Hub systems often force passengers into circuitous routings that add hours to journeys where direct service would be more efficient. Moreover, the “lower costs” on competitive routes are frequently subsidized by monopoly profits extracted from captive passengers on spoke routes—cross-subsidization that represents market manipulation rather than genuine efficiency. The dominance of entrenched hub carriers prevents the emergence of potentially more efficient point-to-point networks that could better serve consumer needs.265 Structural separation weakens these selfreinforcing advantages and enables the development of more efficient routing patterns that prioritize passenger convenience over carrier market control.</w:t>
      </w:r>
    </w:p>
    <w:p w14:paraId="20B691AD" w14:textId="77777777" w:rsidR="000737FD" w:rsidRPr="005C3086" w:rsidRDefault="000737FD" w:rsidP="000737FD">
      <w:pPr>
        <w:spacing w:after="0"/>
        <w:rPr>
          <w:sz w:val="16"/>
        </w:rPr>
      </w:pPr>
      <w:r w:rsidRPr="005C3086">
        <w:rPr>
          <w:sz w:val="16"/>
        </w:rPr>
        <w:t xml:space="preserve">Third, </w:t>
      </w:r>
      <w:r w:rsidRPr="00AB74FD">
        <w:rPr>
          <w:rStyle w:val="Emphasis"/>
          <w:highlight w:val="green"/>
        </w:rPr>
        <w:t xml:space="preserve">consolidation has created monopsony </w:t>
      </w:r>
      <w:r w:rsidRPr="00587F02">
        <w:rPr>
          <w:rStyle w:val="Emphasis"/>
        </w:rPr>
        <w:t xml:space="preserve">power </w:t>
      </w:r>
      <w:r w:rsidRPr="00AB74FD">
        <w:rPr>
          <w:rStyle w:val="Emphasis"/>
          <w:highlight w:val="green"/>
        </w:rPr>
        <w:t>in specialized labor markets</w:t>
      </w:r>
      <w:r w:rsidRPr="00587F02">
        <w:rPr>
          <w:rStyle w:val="Emphasis"/>
        </w:rPr>
        <w:t xml:space="preserve">, particularly </w:t>
      </w:r>
      <w:r w:rsidRPr="00AB74FD">
        <w:rPr>
          <w:rStyle w:val="Emphasis"/>
          <w:highlight w:val="green"/>
        </w:rPr>
        <w:t>for pilots and mechanics</w:t>
      </w:r>
      <w:r w:rsidRPr="005C3086">
        <w:rPr>
          <w:sz w:val="16"/>
        </w:rPr>
        <w:t xml:space="preserve">.266 This concentrated buying power suppresses wages and working conditions in ways that ultimately degrade service quality. </w:t>
      </w:r>
      <w:r w:rsidRPr="00AB74FD">
        <w:rPr>
          <w:rStyle w:val="StyleUnderline"/>
          <w:highlight w:val="green"/>
        </w:rPr>
        <w:t>Breaking</w:t>
      </w:r>
      <w:r w:rsidRPr="00587F02">
        <w:rPr>
          <w:rStyle w:val="StyleUnderline"/>
        </w:rPr>
        <w:t xml:space="preserve"> up major airlines </w:t>
      </w:r>
      <w:r w:rsidRPr="00AB74FD">
        <w:rPr>
          <w:rStyle w:val="StyleUnderline"/>
          <w:highlight w:val="green"/>
        </w:rPr>
        <w:t xml:space="preserve">would </w:t>
      </w:r>
      <w:r w:rsidRPr="00AB74FD">
        <w:rPr>
          <w:rStyle w:val="Emphasis"/>
          <w:highlight w:val="green"/>
        </w:rPr>
        <w:t>increase labor market competition</w:t>
      </w:r>
      <w:r w:rsidRPr="00587F02">
        <w:rPr>
          <w:rStyle w:val="StyleUnderline"/>
        </w:rPr>
        <w:t>, potentially improving both working conditions and service quality as airlines compete for skilled workers</w:t>
      </w:r>
      <w:r w:rsidRPr="005C3086">
        <w:rPr>
          <w:sz w:val="16"/>
        </w:rPr>
        <w:t>.</w:t>
      </w:r>
    </w:p>
    <w:p w14:paraId="16FF600F" w14:textId="77777777" w:rsidR="000737FD" w:rsidRPr="00587F02" w:rsidRDefault="000737FD" w:rsidP="000737FD">
      <w:pPr>
        <w:spacing w:after="0"/>
        <w:rPr>
          <w:rStyle w:val="StyleUnderline"/>
        </w:rPr>
      </w:pPr>
      <w:r w:rsidRPr="00587F02">
        <w:rPr>
          <w:rStyle w:val="StyleUnderline"/>
        </w:rPr>
        <w:t>Critics would likely argue that a break-up would be too “radical,”</w:t>
      </w:r>
      <w:r w:rsidRPr="005C3086">
        <w:rPr>
          <w:sz w:val="16"/>
        </w:rPr>
        <w:t xml:space="preserve">267 risking operational efficiency and international competitiveness.268 However, these concerns must be weighed against documented consumer harm from the current structure. Moreover, </w:t>
      </w:r>
      <w:r w:rsidRPr="00587F02">
        <w:rPr>
          <w:rStyle w:val="StyleUnderline"/>
        </w:rPr>
        <w:t>the industry’s poor service record suggests that current scale advantages, if they exist, are not benefiting consumers.</w:t>
      </w:r>
    </w:p>
    <w:p w14:paraId="5E14DA7E" w14:textId="77777777" w:rsidR="000737FD" w:rsidRPr="005C3086" w:rsidRDefault="000737FD" w:rsidP="000737FD">
      <w:pPr>
        <w:spacing w:after="0"/>
        <w:rPr>
          <w:sz w:val="16"/>
        </w:rPr>
      </w:pPr>
      <w:r w:rsidRPr="005C3086">
        <w:rPr>
          <w:sz w:val="16"/>
        </w:rPr>
        <w:t>Others might question the pragmatism of this proposal, given courts’ historical reluctance to break up oligopolies.269 Yet judicial resistance represents a practical challenge, not a legal barrier. Courts show greater willingness to consider dramatic relief when presented with clear evidence of persistent anticompetitive conduct and failed remedies.270 Moreover, support for corporate break-ups currently enjoys bipartisan backing271— suggesting legislative action could be feasible if courts fail to act.272</w:t>
      </w:r>
    </w:p>
    <w:p w14:paraId="610EF2B5" w14:textId="77777777" w:rsidR="000737FD" w:rsidRPr="005C3086" w:rsidRDefault="000737FD" w:rsidP="000737FD">
      <w:pPr>
        <w:spacing w:after="0"/>
        <w:rPr>
          <w:sz w:val="16"/>
        </w:rPr>
      </w:pPr>
      <w:r w:rsidRPr="005C3086">
        <w:rPr>
          <w:sz w:val="16"/>
        </w:rPr>
        <w:t>B. How to Realign Merger Analysis</w:t>
      </w:r>
    </w:p>
    <w:p w14:paraId="1581E8EA" w14:textId="77777777" w:rsidR="000737FD" w:rsidRPr="00AB74FD" w:rsidRDefault="000737FD" w:rsidP="000737FD">
      <w:pPr>
        <w:spacing w:after="0"/>
        <w:rPr>
          <w:sz w:val="16"/>
          <w:highlight w:val="green"/>
        </w:rPr>
      </w:pPr>
      <w:r w:rsidRPr="005C3086">
        <w:rPr>
          <w:sz w:val="16"/>
        </w:rPr>
        <w:t xml:space="preserve">A breakup is needed in the airline industry. But even while pursuing that ultimate remedy, </w:t>
      </w:r>
      <w:r w:rsidRPr="00AB74FD">
        <w:rPr>
          <w:rStyle w:val="StyleUnderline"/>
          <w:highlight w:val="green"/>
        </w:rPr>
        <w:t>regulators can</w:t>
      </w:r>
      <w:r w:rsidRPr="00AB74FD">
        <w:rPr>
          <w:sz w:val="16"/>
          <w:highlight w:val="green"/>
        </w:rPr>
        <w:t xml:space="preserve"> </w:t>
      </w:r>
      <w:r w:rsidRPr="005C3086">
        <w:rPr>
          <w:sz w:val="16"/>
        </w:rPr>
        <w:t xml:space="preserve">act immediately. They can </w:t>
      </w:r>
      <w:r w:rsidRPr="00AB74FD">
        <w:rPr>
          <w:rStyle w:val="Emphasis"/>
          <w:highlight w:val="green"/>
        </w:rPr>
        <w:t>minimize harm from future mergers by retooling merger analysis</w:t>
      </w:r>
      <w:r w:rsidRPr="00AB74FD">
        <w:rPr>
          <w:sz w:val="16"/>
          <w:highlight w:val="green"/>
        </w:rPr>
        <w:t>.</w:t>
      </w:r>
    </w:p>
    <w:p w14:paraId="33D126B6" w14:textId="77777777" w:rsidR="000737FD" w:rsidRPr="00587F02" w:rsidRDefault="000737FD" w:rsidP="000737FD">
      <w:pPr>
        <w:spacing w:after="0"/>
        <w:rPr>
          <w:rStyle w:val="StyleUnderline"/>
        </w:rPr>
      </w:pPr>
      <w:r w:rsidRPr="005C3086">
        <w:rPr>
          <w:sz w:val="16"/>
        </w:rPr>
        <w:t xml:space="preserve">The first step is addressing Part II’s identified shortcomings by ensuring regulators consider all dimensions of competitive harm and apply appropriate skepticism to efficiency claims. The foundation lies in proper market definition. Current approaches narrowly focus on city-pair competition and miss the full scope of anticompetitive harm.273 Market definition should begin with consumer preferences and travel patterns. Some passengers view multiple routing options and connection possibilities as substitutes, while others prioritize direct flights or specific airports. Regulators should look beyond fiscal impact to consider route reduction, as well.274 </w:t>
      </w:r>
      <w:r w:rsidRPr="00587F02">
        <w:rPr>
          <w:rStyle w:val="StyleUnderline"/>
        </w:rPr>
        <w:t>Considering consumer preference provides a more complete picture of the anticompetitive harm of the merger</w:t>
      </w:r>
      <w:r w:rsidRPr="005C3086">
        <w:rPr>
          <w:sz w:val="16"/>
        </w:rPr>
        <w:t xml:space="preserve">.275 </w:t>
      </w:r>
      <w:r w:rsidRPr="00587F02">
        <w:rPr>
          <w:rStyle w:val="StyleUnderline"/>
        </w:rPr>
        <w:t>A consumer-centric approach would reveal broader competitive relationships obscured by traditional city-pair analysis.</w:t>
      </w:r>
    </w:p>
    <w:p w14:paraId="79C6D574" w14:textId="77777777" w:rsidR="000737FD" w:rsidRPr="005C3086" w:rsidRDefault="000737FD" w:rsidP="000737FD">
      <w:pPr>
        <w:spacing w:after="0"/>
        <w:rPr>
          <w:sz w:val="16"/>
        </w:rPr>
      </w:pPr>
      <w:r w:rsidRPr="005C3086">
        <w:rPr>
          <w:sz w:val="16"/>
        </w:rPr>
        <w:t>Take a proposed merger involving a carrier with 10% of the market for flights from New York City to Las Vegas but 35% of the market for flights from La Guardia to Las Vegas specifically. Defining the relevant geographic market as La Guardia to Las Vegas rather than the broader NYC market more accurately assesses market power in an oligopoly structure.</w:t>
      </w:r>
    </w:p>
    <w:p w14:paraId="5BF7ABF7" w14:textId="77777777" w:rsidR="000737FD" w:rsidRPr="005C3086" w:rsidRDefault="000737FD" w:rsidP="000737FD">
      <w:pPr>
        <w:spacing w:after="0"/>
        <w:rPr>
          <w:sz w:val="16"/>
        </w:rPr>
      </w:pPr>
      <w:r w:rsidRPr="005C3086">
        <w:rPr>
          <w:sz w:val="16"/>
        </w:rPr>
        <w:t>Beyond market definition, anticompetitive effects analysis must include potential competition. The Clayton Act bans mergers that risk substantially lessening competition in any relevant market 276 When incumbents eliminate potential competitors through consolidation, they foreclose opportunities that could have constrained market power. Airline merger review has systematically undervalued this future entry impact.</w:t>
      </w:r>
    </w:p>
    <w:p w14:paraId="478D0111" w14:textId="77777777" w:rsidR="000737FD" w:rsidRPr="00587F02" w:rsidRDefault="000737FD" w:rsidP="000737FD">
      <w:pPr>
        <w:spacing w:after="0"/>
        <w:rPr>
          <w:rStyle w:val="StyleUnderline"/>
        </w:rPr>
      </w:pPr>
      <w:r w:rsidRPr="00587F02">
        <w:rPr>
          <w:rStyle w:val="StyleUnderline"/>
        </w:rPr>
        <w:t>Any proposed merger in this concentrated industry must also rigorously examine coordinated effects. Further consolidation strengthens an already problematic oligopoly.</w:t>
      </w:r>
      <w:r w:rsidRPr="005C3086">
        <w:rPr>
          <w:sz w:val="16"/>
        </w:rPr>
        <w:t xml:space="preserve"> The airline industry’s parallel pricing behavior creates a foundation for coordinated conduct that consolidation reinforces. Coordinated effects risks are strongest among legacy carriers but extend to any consolidation reducing meaningful competitors. </w:t>
      </w:r>
      <w:r w:rsidRPr="00587F02">
        <w:rPr>
          <w:rStyle w:val="StyleUnderline"/>
        </w:rPr>
        <w:t>Enhanced concentration entrenches tacit coordination, diminishing competition even among nonmerging carriers. Competitive harm is multiplied beyond immediate merger participants.</w:t>
      </w:r>
    </w:p>
    <w:p w14:paraId="076EB6F5" w14:textId="77777777" w:rsidR="000737FD" w:rsidRPr="005C3086" w:rsidRDefault="000737FD" w:rsidP="000737FD">
      <w:pPr>
        <w:spacing w:after="0"/>
        <w:rPr>
          <w:sz w:val="16"/>
        </w:rPr>
      </w:pPr>
      <w:r w:rsidRPr="005C3086">
        <w:rPr>
          <w:sz w:val="16"/>
        </w:rPr>
        <w:t xml:space="preserve">Given existing concentration, broader harm analysis increases the potential damage any merger poses. </w:t>
      </w:r>
      <w:r w:rsidRPr="005C3086">
        <w:rPr>
          <w:rStyle w:val="StyleUnderline"/>
        </w:rPr>
        <w:t>In highly concentrated markets, even modest competitive losses ripple through the entire industry.</w:t>
      </w:r>
      <w:r w:rsidRPr="005C3086">
        <w:rPr>
          <w:sz w:val="16"/>
        </w:rPr>
        <w:t xml:space="preserve"> This fundamentally shifts the balancing test. Greater potential harm demands both larger efficiency gains and ironclad evidence from merging parties.277</w:t>
      </w:r>
    </w:p>
    <w:p w14:paraId="3D6D76F2" w14:textId="77777777" w:rsidR="000737FD" w:rsidRPr="005C3086" w:rsidRDefault="000737FD" w:rsidP="000737FD">
      <w:pPr>
        <w:spacing w:after="0"/>
        <w:rPr>
          <w:sz w:val="16"/>
        </w:rPr>
      </w:pPr>
      <w:r w:rsidRPr="005C3086">
        <w:rPr>
          <w:sz w:val="16"/>
        </w:rPr>
        <w:t xml:space="preserve">Regulators should approach airline efficiency claims with deep skepticism.278 The industry’s track record is dismal; promised merger benefits consistently fail to materialize, while competitive harms prove lasting and severe. Nor is it sufficient for airlines to rely on speculative promises of future market entry. Potential competition fails to discipline the impact of airline mergers.279 </w:t>
      </w:r>
      <w:r w:rsidRPr="005C3086">
        <w:rPr>
          <w:rStyle w:val="Emphasis"/>
        </w:rPr>
        <w:t>In a market already plagued by coordination, the efficiency bar must be set prohibitively high. Mergers must be blocked unless efficiency evidence is overwhelming and benefits demonstrably outweigh expanded oligopoly risks.</w:t>
      </w:r>
    </w:p>
    <w:p w14:paraId="2B79069F" w14:textId="77777777" w:rsidR="000737FD" w:rsidRPr="005C3086" w:rsidRDefault="000737FD" w:rsidP="000737FD">
      <w:pPr>
        <w:spacing w:after="0"/>
        <w:rPr>
          <w:sz w:val="16"/>
        </w:rPr>
      </w:pPr>
      <w:r w:rsidRPr="005C3086">
        <w:rPr>
          <w:sz w:val="16"/>
        </w:rPr>
        <w:t>These analytical changes are achievable. The DOJ has adopted broader market definitions and scrutinized efficiency claims in select cases.280 The key is consistency across all airline merger reviews. Critics may argue this approach would block all future airline mergers. This concern deserves serious consideration—blocking an entire category of transactions represents a dramatic shift in enforcement policy. Yet the industry’s unique circumstances reflect the necessity of a dramatic shift to produce sound antitrust policy.</w:t>
      </w:r>
    </w:p>
    <w:p w14:paraId="5CFFBA08" w14:textId="77777777" w:rsidR="000737FD" w:rsidRPr="005C3086" w:rsidRDefault="000737FD" w:rsidP="000737FD">
      <w:pPr>
        <w:spacing w:after="0"/>
        <w:rPr>
          <w:sz w:val="16"/>
        </w:rPr>
      </w:pPr>
      <w:r w:rsidRPr="005C3086">
        <w:rPr>
          <w:sz w:val="16"/>
        </w:rPr>
        <w:t>The DOJ has systematically underused Section 7’s prophylactic power in aviation, allowing merger after merger despite mounting evidence of competitive dysfunction. Traditional merger analysis assumes some level of healthy competition will persist post-merger. That assumption fails in markets where competition has already been substantially eliminated. In such contexts, a complete moratorium on further consolidation may serve the Clayton Act’s core purpose: preserving competitive market structures.</w:t>
      </w:r>
    </w:p>
    <w:p w14:paraId="5990AE8E" w14:textId="77777777" w:rsidR="000737FD" w:rsidRPr="005C3086" w:rsidRDefault="000737FD" w:rsidP="000737FD">
      <w:pPr>
        <w:spacing w:after="0"/>
        <w:rPr>
          <w:sz w:val="16"/>
        </w:rPr>
      </w:pPr>
      <w:r w:rsidRPr="005C3086">
        <w:rPr>
          <w:sz w:val="16"/>
        </w:rPr>
        <w:t>C. Building Comprehensive Antitrust Enforcement</w:t>
      </w:r>
    </w:p>
    <w:p w14:paraId="1E855BC6" w14:textId="77777777" w:rsidR="000737FD" w:rsidRPr="005C3086" w:rsidRDefault="000737FD" w:rsidP="000737FD">
      <w:pPr>
        <w:spacing w:after="0"/>
        <w:rPr>
          <w:rStyle w:val="Emphasis"/>
        </w:rPr>
      </w:pPr>
      <w:r w:rsidRPr="005C3086">
        <w:rPr>
          <w:rStyle w:val="StyleUnderline"/>
        </w:rPr>
        <w:t>Relying solely on the DOJ to reinvigorate its merger analysis is not enough</w:t>
      </w:r>
      <w:r w:rsidRPr="005C3086">
        <w:rPr>
          <w:sz w:val="16"/>
        </w:rPr>
        <w:t xml:space="preserve">. As Part II demonstrated,281 the DOJ has repeatedly accepted inadequate modifications to proposed airline mergers, resulting in consent decrees that provide only marginal consumer protection while leaving anticompetitive harms largely unaddressed. A course correction will require action by other actors, as well. </w:t>
      </w:r>
      <w:r w:rsidRPr="005C3086">
        <w:rPr>
          <w:rStyle w:val="Emphasis"/>
        </w:rPr>
        <w:t>The judiciary and other regulators also have roles to play.</w:t>
      </w:r>
    </w:p>
    <w:p w14:paraId="7D1E7AC4" w14:textId="77777777" w:rsidR="000737FD" w:rsidRPr="005C3086" w:rsidRDefault="000737FD" w:rsidP="000737FD">
      <w:pPr>
        <w:spacing w:after="0"/>
        <w:rPr>
          <w:sz w:val="16"/>
        </w:rPr>
      </w:pPr>
      <w:r w:rsidRPr="005C3086">
        <w:rPr>
          <w:sz w:val="16"/>
        </w:rPr>
        <w:t xml:space="preserve">1. Rejecting Inadequate Airline Merger Settlements </w:t>
      </w:r>
    </w:p>
    <w:p w14:paraId="1558A81E" w14:textId="77777777" w:rsidR="000737FD" w:rsidRPr="005C3086" w:rsidRDefault="000737FD" w:rsidP="000737FD">
      <w:pPr>
        <w:spacing w:after="0"/>
        <w:rPr>
          <w:sz w:val="16"/>
        </w:rPr>
      </w:pPr>
      <w:r w:rsidRPr="00AB74FD">
        <w:rPr>
          <w:rStyle w:val="Emphasis"/>
          <w:highlight w:val="green"/>
        </w:rPr>
        <w:t>Courts have largely rubber-stamped airline merger consent decrees, abandoning their duty</w:t>
      </w:r>
      <w:r w:rsidRPr="005C3086">
        <w:rPr>
          <w:sz w:val="16"/>
        </w:rPr>
        <w:t xml:space="preserve"> </w:t>
      </w:r>
      <w:r w:rsidRPr="00C8697C">
        <w:rPr>
          <w:rStyle w:val="StyleUnderline"/>
        </w:rPr>
        <w:t xml:space="preserve">under the Tunney Act </w:t>
      </w:r>
      <w:r w:rsidRPr="00AB74FD">
        <w:rPr>
          <w:rStyle w:val="Emphasis"/>
          <w:highlight w:val="green"/>
        </w:rPr>
        <w:t>to ensure settlements serve “the public interest</w:t>
      </w:r>
      <w:r w:rsidRPr="00C8697C">
        <w:rPr>
          <w:rStyle w:val="Emphasis"/>
        </w:rPr>
        <w:t>.”</w:t>
      </w:r>
      <w:r w:rsidRPr="005C3086">
        <w:rPr>
          <w:sz w:val="16"/>
        </w:rPr>
        <w:t xml:space="preserve">282 </w:t>
      </w:r>
      <w:r w:rsidRPr="00AB74FD">
        <w:rPr>
          <w:rStyle w:val="StyleUnderline"/>
          <w:highlight w:val="green"/>
        </w:rPr>
        <w:t>The</w:t>
      </w:r>
      <w:r w:rsidRPr="00C8697C">
        <w:rPr>
          <w:rStyle w:val="StyleUnderline"/>
        </w:rPr>
        <w:t xml:space="preserve"> American/US </w:t>
      </w:r>
      <w:r w:rsidRPr="00AB74FD">
        <w:rPr>
          <w:rStyle w:val="StyleUnderline"/>
          <w:highlight w:val="green"/>
        </w:rPr>
        <w:t>Airways merger approval exemplifies this</w:t>
      </w:r>
      <w:r w:rsidRPr="00C8697C">
        <w:rPr>
          <w:rStyle w:val="StyleUnderline"/>
        </w:rPr>
        <w:t xml:space="preserve"> problematic deference. </w:t>
      </w:r>
      <w:r w:rsidRPr="005C3086">
        <w:rPr>
          <w:sz w:val="16"/>
        </w:rPr>
        <w:t xml:space="preserve">When approving the DOJ’s consent decree, </w:t>
      </w:r>
      <w:r w:rsidRPr="00AB74FD">
        <w:rPr>
          <w:rStyle w:val="StyleUnderline"/>
          <w:highlight w:val="green"/>
        </w:rPr>
        <w:t>the</w:t>
      </w:r>
      <w:r w:rsidRPr="00C8697C">
        <w:rPr>
          <w:rStyle w:val="StyleUnderline"/>
        </w:rPr>
        <w:t xml:space="preserve"> district </w:t>
      </w:r>
      <w:r w:rsidRPr="00AB74FD">
        <w:rPr>
          <w:rStyle w:val="StyleUnderline"/>
          <w:highlight w:val="green"/>
        </w:rPr>
        <w:t>court disregarded empirical evidence from commenters and amici</w:t>
      </w:r>
      <w:r w:rsidRPr="00C8697C">
        <w:rPr>
          <w:rStyle w:val="StyleUnderline"/>
        </w:rPr>
        <w:t xml:space="preserve"> demonstrating </w:t>
      </w:r>
      <w:r w:rsidRPr="005C3086">
        <w:rPr>
          <w:sz w:val="16"/>
        </w:rPr>
        <w:t xml:space="preserve">that the proposed divestiture would inadequately address </w:t>
      </w:r>
      <w:r w:rsidRPr="00C8697C">
        <w:rPr>
          <w:rStyle w:val="StyleUnderline"/>
        </w:rPr>
        <w:t>anticompetitive harm.</w:t>
      </w:r>
      <w:r w:rsidRPr="005C3086">
        <w:rPr>
          <w:sz w:val="16"/>
        </w:rPr>
        <w:t xml:space="preserve"> </w:t>
      </w:r>
      <w:r w:rsidRPr="00C8697C">
        <w:rPr>
          <w:rStyle w:val="StyleUnderline"/>
        </w:rPr>
        <w:t>The court explicitly stated that “matching between remedies and alleged violations is not required</w:t>
      </w:r>
      <w:r w:rsidRPr="005C3086">
        <w:rPr>
          <w:sz w:val="16"/>
        </w:rPr>
        <w:t xml:space="preserve"> for Tunney Act approval,”283 </w:t>
      </w:r>
      <w:r w:rsidRPr="00C8697C">
        <w:rPr>
          <w:rStyle w:val="StyleUnderline"/>
        </w:rPr>
        <w:t xml:space="preserve">effectively </w:t>
      </w:r>
      <w:r w:rsidRPr="00AB74FD">
        <w:rPr>
          <w:rStyle w:val="StyleUnderline"/>
          <w:highlight w:val="green"/>
        </w:rPr>
        <w:t>abandoning</w:t>
      </w:r>
      <w:r w:rsidRPr="00C8697C">
        <w:rPr>
          <w:rStyle w:val="StyleUnderline"/>
        </w:rPr>
        <w:t xml:space="preserve"> meaningful </w:t>
      </w:r>
      <w:r w:rsidRPr="00AB74FD">
        <w:rPr>
          <w:rStyle w:val="StyleUnderline"/>
          <w:highlight w:val="green"/>
        </w:rPr>
        <w:t>scrutiny</w:t>
      </w:r>
      <w:r w:rsidRPr="00C8697C">
        <w:rPr>
          <w:rStyle w:val="StyleUnderline"/>
        </w:rPr>
        <w:t xml:space="preserve"> of remedy adequacy. </w:t>
      </w:r>
      <w:r w:rsidRPr="005C3086">
        <w:rPr>
          <w:sz w:val="16"/>
        </w:rPr>
        <w:t xml:space="preserve">Rather than engaging with this substantive evidence, the court presumed unknown weaknesses in the DOJ’s case might justify weak remedies. It deemed the settlement reasonable </w:t>
      </w:r>
      <w:r w:rsidRPr="00AB74FD">
        <w:rPr>
          <w:rStyle w:val="StyleUnderline"/>
          <w:highlight w:val="green"/>
        </w:rPr>
        <w:t>without asking</w:t>
      </w:r>
      <w:r w:rsidRPr="00C8697C">
        <w:rPr>
          <w:rStyle w:val="StyleUnderline"/>
        </w:rPr>
        <w:t xml:space="preserve"> the central question the Tunney Act demands: </w:t>
      </w:r>
      <w:r w:rsidRPr="00AB74FD">
        <w:rPr>
          <w:rStyle w:val="StyleUnderline"/>
          <w:highlight w:val="green"/>
        </w:rPr>
        <w:t>whether the</w:t>
      </w:r>
      <w:r w:rsidRPr="00C8697C">
        <w:rPr>
          <w:rStyle w:val="StyleUnderline"/>
        </w:rPr>
        <w:t xml:space="preserve"> </w:t>
      </w:r>
      <w:r w:rsidRPr="00AB74FD">
        <w:rPr>
          <w:rStyle w:val="StyleUnderline"/>
          <w:highlight w:val="green"/>
        </w:rPr>
        <w:t>decree would eliminate</w:t>
      </w:r>
      <w:r w:rsidRPr="00C8697C">
        <w:rPr>
          <w:rStyle w:val="StyleUnderline"/>
        </w:rPr>
        <w:t xml:space="preserve"> potential </w:t>
      </w:r>
      <w:r w:rsidRPr="00AB74FD">
        <w:rPr>
          <w:rStyle w:val="StyleUnderline"/>
          <w:highlight w:val="green"/>
        </w:rPr>
        <w:t>anticompetitive effects</w:t>
      </w:r>
      <w:r w:rsidRPr="00C8697C">
        <w:rPr>
          <w:rStyle w:val="StyleUnderline"/>
        </w:rPr>
        <w:t>.</w:t>
      </w:r>
      <w:r w:rsidRPr="005C3086">
        <w:rPr>
          <w:sz w:val="16"/>
        </w:rPr>
        <w:t xml:space="preserve">284 </w:t>
      </w:r>
    </w:p>
    <w:p w14:paraId="05364491" w14:textId="77777777" w:rsidR="000737FD" w:rsidRPr="005C3086" w:rsidRDefault="000737FD" w:rsidP="000737FD">
      <w:pPr>
        <w:spacing w:after="0"/>
        <w:rPr>
          <w:sz w:val="16"/>
        </w:rPr>
      </w:pPr>
      <w:r w:rsidRPr="005C3086">
        <w:rPr>
          <w:rStyle w:val="StyleUnderline"/>
        </w:rPr>
        <w:t>The judiciary has shown excessive reluctance to exercise robust Tunney Act oversight</w:t>
      </w:r>
      <w:r w:rsidRPr="005C3086">
        <w:rPr>
          <w:sz w:val="16"/>
        </w:rPr>
        <w:t>. The DC Circuit, for example, claims courts can only reject consent decrees that are “a mockery of judicial power”285—a stance that misunderstands judicial capabilities and ignores Congressional intent.286 Federal enforcement agencies, subject to political pressures and institutional capture, cannot be trusted to serve unchecked as sole guardians of competitive markets.</w:t>
      </w:r>
    </w:p>
    <w:p w14:paraId="0DF134F6" w14:textId="77777777" w:rsidR="000737FD" w:rsidRPr="005C3086" w:rsidRDefault="000737FD" w:rsidP="000737FD">
      <w:pPr>
        <w:spacing w:after="0"/>
        <w:rPr>
          <w:sz w:val="16"/>
        </w:rPr>
      </w:pPr>
      <w:r w:rsidRPr="005C3086">
        <w:rPr>
          <w:sz w:val="16"/>
        </w:rPr>
        <w:t xml:space="preserve">This is not the first call for more assertive judicial review under the Tunney Act.287 However, earlier critiques have proven prescient. Inadequate consent decrees continue to enable unprecedented concentration while delivering minimal consumer benefits. </w:t>
      </w:r>
      <w:r w:rsidRPr="00AB74FD">
        <w:rPr>
          <w:rStyle w:val="StyleUnderline"/>
          <w:highlight w:val="green"/>
        </w:rPr>
        <w:t xml:space="preserve">When courts accept </w:t>
      </w:r>
      <w:r w:rsidRPr="005C3086">
        <w:rPr>
          <w:rStyle w:val="StyleUnderline"/>
        </w:rPr>
        <w:t xml:space="preserve">DOJ </w:t>
      </w:r>
      <w:r w:rsidRPr="00AB74FD">
        <w:rPr>
          <w:rStyle w:val="StyleUnderline"/>
          <w:highlight w:val="green"/>
        </w:rPr>
        <w:t xml:space="preserve">settlements without </w:t>
      </w:r>
      <w:r w:rsidRPr="005C3086">
        <w:rPr>
          <w:rStyle w:val="StyleUnderline"/>
        </w:rPr>
        <w:t xml:space="preserve">meaningful </w:t>
      </w:r>
      <w:r w:rsidRPr="00AB74FD">
        <w:rPr>
          <w:rStyle w:val="StyleUnderline"/>
          <w:highlight w:val="green"/>
        </w:rPr>
        <w:t xml:space="preserve">scrutiny, they enable </w:t>
      </w:r>
      <w:r w:rsidRPr="005C3086">
        <w:rPr>
          <w:rStyle w:val="StyleUnderline"/>
        </w:rPr>
        <w:t xml:space="preserve">the </w:t>
      </w:r>
      <w:r w:rsidRPr="00AB74FD">
        <w:rPr>
          <w:rStyle w:val="StyleUnderline"/>
          <w:highlight w:val="green"/>
        </w:rPr>
        <w:t xml:space="preserve">market failures </w:t>
      </w:r>
      <w:r w:rsidRPr="005C3086">
        <w:rPr>
          <w:rStyle w:val="StyleUnderline"/>
        </w:rPr>
        <w:t>antitrust laws were designed to prevent</w:t>
      </w:r>
      <w:r w:rsidRPr="005C3086">
        <w:rPr>
          <w:rStyle w:val="Emphasis"/>
        </w:rPr>
        <w:t xml:space="preserve">. The </w:t>
      </w:r>
      <w:r w:rsidRPr="00AB74FD">
        <w:rPr>
          <w:rStyle w:val="Emphasis"/>
          <w:highlight w:val="green"/>
        </w:rPr>
        <w:t xml:space="preserve">public interest standard demands genuine judicial analysis, not reflexive acceptance of prosecutorial choices that </w:t>
      </w:r>
      <w:r w:rsidRPr="005C3086">
        <w:rPr>
          <w:rStyle w:val="Emphasis"/>
        </w:rPr>
        <w:t xml:space="preserve">may </w:t>
      </w:r>
      <w:r w:rsidRPr="00AB74FD">
        <w:rPr>
          <w:rStyle w:val="Emphasis"/>
          <w:highlight w:val="green"/>
        </w:rPr>
        <w:t xml:space="preserve">reflect political compromise </w:t>
      </w:r>
      <w:r w:rsidRPr="005C3086">
        <w:rPr>
          <w:rStyle w:val="Emphasis"/>
        </w:rPr>
        <w:t>rather than competitive necessity.</w:t>
      </w:r>
      <w:r w:rsidRPr="005C3086">
        <w:rPr>
          <w:sz w:val="16"/>
        </w:rPr>
        <w:t xml:space="preserve">288 </w:t>
      </w:r>
      <w:r w:rsidRPr="005C3086">
        <w:rPr>
          <w:rStyle w:val="StyleUnderline"/>
        </w:rPr>
        <w:t xml:space="preserve">Courts must reclaim their proper role as independent arbiters, determining whether remedies adequately serve competition and consumers. </w:t>
      </w:r>
      <w:r w:rsidRPr="005C3086">
        <w:rPr>
          <w:sz w:val="16"/>
        </w:rPr>
        <w:t>Congress already strengthened the Tunney Act in 2004 to enhance judicial oversight,289 but courts have continued exercising excessive deference.290 If courts persist in abdicating this responsibility, Congress must intervene with additional legislative measures mandating more rigorous judicial scrutiny.</w:t>
      </w:r>
    </w:p>
    <w:p w14:paraId="79898360" w14:textId="77777777" w:rsidR="000737FD" w:rsidRPr="005C3086" w:rsidRDefault="000737FD" w:rsidP="000737FD">
      <w:pPr>
        <w:spacing w:after="0"/>
        <w:rPr>
          <w:sz w:val="16"/>
        </w:rPr>
      </w:pPr>
      <w:r w:rsidRPr="005C3086">
        <w:rPr>
          <w:sz w:val="16"/>
        </w:rPr>
        <w:t xml:space="preserve">The need for action is particularly acute at this juncture. </w:t>
      </w:r>
      <w:r w:rsidRPr="005C3086">
        <w:rPr>
          <w:rStyle w:val="StyleUnderline"/>
        </w:rPr>
        <w:t>Mounting economic evidence confirms that past airline merger settlements have failed to prevent consumer harm, with passengers facing higher fares</w:t>
      </w:r>
      <w:r w:rsidRPr="005C3086">
        <w:rPr>
          <w:sz w:val="16"/>
        </w:rPr>
        <w:t xml:space="preserve">,291 </w:t>
      </w:r>
      <w:r w:rsidRPr="005C3086">
        <w:rPr>
          <w:rStyle w:val="StyleUnderline"/>
        </w:rPr>
        <w:t>reduced service quality</w:t>
      </w:r>
      <w:r w:rsidRPr="005C3086">
        <w:rPr>
          <w:sz w:val="16"/>
        </w:rPr>
        <w:t xml:space="preserve">,292 </w:t>
      </w:r>
      <w:r w:rsidRPr="005C3086">
        <w:rPr>
          <w:rStyle w:val="StyleUnderline"/>
        </w:rPr>
        <w:t>and diminished choice</w:t>
      </w:r>
      <w:r w:rsidRPr="005C3086">
        <w:rPr>
          <w:sz w:val="16"/>
        </w:rPr>
        <w:t xml:space="preserve">.293 </w:t>
      </w:r>
      <w:r w:rsidRPr="005C3086">
        <w:rPr>
          <w:rStyle w:val="StyleUnderline"/>
        </w:rPr>
        <w:t xml:space="preserve">The </w:t>
      </w:r>
      <w:r w:rsidRPr="00AB74FD">
        <w:rPr>
          <w:rStyle w:val="StyleUnderline"/>
          <w:highlight w:val="green"/>
        </w:rPr>
        <w:t>airline industry’s network structure—where hub dominance creates significant barriers to entry</w:t>
      </w:r>
      <w:r w:rsidRPr="005C3086">
        <w:rPr>
          <w:sz w:val="16"/>
        </w:rPr>
        <w:t>294</w:t>
      </w:r>
      <w:r w:rsidRPr="00AB74FD">
        <w:rPr>
          <w:rStyle w:val="Emphasis"/>
          <w:highlight w:val="green"/>
        </w:rPr>
        <w:t>— means that inadequate merger remedies have particularly durable anticompetitive effects</w:t>
      </w:r>
      <w:r w:rsidRPr="005C3086">
        <w:rPr>
          <w:sz w:val="16"/>
        </w:rPr>
        <w:t>. Courts should not defer to settlements that fail to protect consumers from these effects.295</w:t>
      </w:r>
    </w:p>
    <w:p w14:paraId="2B81FB0E" w14:textId="77777777" w:rsidR="000737FD" w:rsidRPr="005C3086" w:rsidRDefault="000737FD" w:rsidP="000737FD">
      <w:pPr>
        <w:spacing w:after="0"/>
        <w:rPr>
          <w:sz w:val="16"/>
        </w:rPr>
      </w:pPr>
      <w:r w:rsidRPr="005C3086">
        <w:rPr>
          <w:sz w:val="16"/>
        </w:rPr>
        <w:t>Courts possess substantial procedural authority to conduct evidentiary hearings, take expert testimony, authorize amici, and permit intervention.296 While courts cannot substitute their preferred remedies for those negotiated by the parties or demand relief beyond the complaint’s scope,297 they retain significant power to reject inadequate settlements.</w:t>
      </w:r>
    </w:p>
    <w:p w14:paraId="34890142" w14:textId="77777777" w:rsidR="000737FD" w:rsidRPr="005C3086" w:rsidRDefault="000737FD" w:rsidP="000737FD">
      <w:pPr>
        <w:spacing w:after="0"/>
        <w:rPr>
          <w:sz w:val="16"/>
        </w:rPr>
      </w:pPr>
      <w:r w:rsidRPr="005C3086">
        <w:rPr>
          <w:sz w:val="16"/>
        </w:rPr>
        <w:t>Courts should adopt several concrete practices to strengthen Tunney Act review. Most fundamentally, courts should demand clear evidence showing how proposed remedies will maintain competition in affected markets.298 Rather than accepting conclusory assertions about competitive effects, judges should ensure the proposal accounts for market structure, entry barriers, and consumer substitution patterns. Beyond just immediate competitive effects, this analysis should encompass longer-term market dynamics. Additionally, courts should require comprehensive monitoring and reporting mechanisms to track remedy efficacy over time.299 Enhanced monitoring provisions would allow courts to assess whether their initial public interest determination proved accurate and provide valuable data for future merger reviews.</w:t>
      </w:r>
    </w:p>
    <w:p w14:paraId="07020B29" w14:textId="77777777" w:rsidR="000737FD" w:rsidRPr="005C3086" w:rsidRDefault="000737FD" w:rsidP="000737FD">
      <w:pPr>
        <w:spacing w:after="0"/>
        <w:rPr>
          <w:sz w:val="16"/>
        </w:rPr>
      </w:pPr>
      <w:r w:rsidRPr="005C3086">
        <w:rPr>
          <w:sz w:val="16"/>
        </w:rPr>
        <w:t>Courts must also scrutinize divestiture proposals more carefully. Too often, airline merger divestitures have involved slots, gates, or routes that proved insufficient to enable meaningful competitive entry.300 Courts should examine whether proposed divestitures include the full complement of assets—including customer relationships, operational systems, and regulatory approvals—necessary for effective competition.301</w:t>
      </w:r>
    </w:p>
    <w:p w14:paraId="7472D0A0" w14:textId="77777777" w:rsidR="000737FD" w:rsidRPr="005C3086" w:rsidRDefault="000737FD" w:rsidP="000737FD">
      <w:pPr>
        <w:spacing w:after="0"/>
        <w:rPr>
          <w:sz w:val="16"/>
        </w:rPr>
      </w:pPr>
      <w:r w:rsidRPr="005C3086">
        <w:rPr>
          <w:sz w:val="16"/>
        </w:rPr>
        <w:t>Further, courts should consider cumulative market effects when reviewing mergers in already concentrated markets. The public interest inquiry cannot be confined to the immediate competitive effects of a single transaction. Instead, the judicial review must account for how the proposed settlement fits within the broader pattern of industry consolidation.302</w:t>
      </w:r>
    </w:p>
    <w:p w14:paraId="73BA74D2" w14:textId="77777777" w:rsidR="000737FD" w:rsidRPr="005C3086" w:rsidRDefault="000737FD" w:rsidP="000737FD">
      <w:pPr>
        <w:spacing w:after="0"/>
        <w:rPr>
          <w:sz w:val="16"/>
        </w:rPr>
      </w:pPr>
      <w:r w:rsidRPr="005C3086">
        <w:rPr>
          <w:sz w:val="16"/>
        </w:rPr>
        <w:t>Finally, given the technical complexity of airline markets and merger remedies, courts should routinely seek input from economists, antitrust scholars, industry experts, and affected stakeholders—actively engaging with their objections303 rather than deferring to DOJ representations in isolation.304 Enhanced judicial scrutiny would improve DOJ incentives prospectively. Knowing that courts will meaningfully evaluate settlement adequacy, the DOJ would be compelled to negotiate more comprehensive remedies upfront.</w:t>
      </w:r>
    </w:p>
    <w:p w14:paraId="53208F4E" w14:textId="77777777" w:rsidR="000737FD" w:rsidRPr="005C3086" w:rsidRDefault="000737FD" w:rsidP="000737FD">
      <w:pPr>
        <w:spacing w:after="0"/>
        <w:rPr>
          <w:sz w:val="16"/>
        </w:rPr>
      </w:pPr>
      <w:r w:rsidRPr="005C3086">
        <w:rPr>
          <w:sz w:val="16"/>
        </w:rPr>
        <w:t>Critics may argue that stricter Tunney Act review could paradoxically reduce enforcement by forcing the DOJ to litigate cases to judgment rather than accepting settlements, consuming resources that could address other antitrust violations.305 Additionally, they may contend that rigorous judicial oversight could deter the DOJ from challenging airline mergers altogether, since the Tunney Act applies only to consent decrees.306</w:t>
      </w:r>
    </w:p>
    <w:p w14:paraId="23267649" w14:textId="77777777" w:rsidR="000737FD" w:rsidRPr="005C3086" w:rsidRDefault="000737FD" w:rsidP="000737FD">
      <w:pPr>
        <w:spacing w:after="0"/>
        <w:rPr>
          <w:sz w:val="16"/>
        </w:rPr>
      </w:pPr>
      <w:r w:rsidRPr="005C3086">
        <w:rPr>
          <w:sz w:val="16"/>
        </w:rPr>
        <w:t xml:space="preserve">These concerns, while understandable, are unpersuasive. First, deterring inadequate enforcement is a feature, not a bug. If consent decrees provide insufficient consumer protection, the DOJ should either negotiate better terms or litigate to judgment. Second, </w:t>
      </w:r>
      <w:r w:rsidRPr="00AB74FD">
        <w:rPr>
          <w:rStyle w:val="Emphasis"/>
          <w:highlight w:val="green"/>
        </w:rPr>
        <w:t>meaningful judicial review would improve settlement quality rather than reduce settlement frequency</w:t>
      </w:r>
      <w:r w:rsidRPr="00AB74FD">
        <w:rPr>
          <w:rStyle w:val="StyleUnderline"/>
          <w:highlight w:val="green"/>
        </w:rPr>
        <w:t>.</w:t>
      </w:r>
      <w:r w:rsidRPr="005C3086">
        <w:rPr>
          <w:rStyle w:val="StyleUnderline"/>
        </w:rPr>
        <w:t xml:space="preserve"> Airlines seeking merger approval would have incentives to offer more comprehensive remedies knowing that courts will reject inadequate proposals.</w:t>
      </w:r>
      <w:r w:rsidRPr="005C3086">
        <w:rPr>
          <w:sz w:val="16"/>
        </w:rPr>
        <w:t xml:space="preserve"> Third, the resource allocation argument assumes that ineffective enforcement is preferable to no enforcement—a premise this Article rejects.</w:t>
      </w:r>
    </w:p>
    <w:p w14:paraId="159484EC" w14:textId="77777777" w:rsidR="000737FD" w:rsidRDefault="000737FD" w:rsidP="000737FD">
      <w:pPr>
        <w:spacing w:after="0"/>
        <w:rPr>
          <w:sz w:val="16"/>
        </w:rPr>
      </w:pPr>
      <w:r w:rsidRPr="005C3086">
        <w:rPr>
          <w:rStyle w:val="StyleUnderline"/>
        </w:rPr>
        <w:t>By exercising their existing authority more vigorously</w:t>
      </w:r>
      <w:r w:rsidRPr="005C3086">
        <w:rPr>
          <w:sz w:val="16"/>
        </w:rPr>
        <w:t xml:space="preserve"> through these concrete practices, </w:t>
      </w:r>
      <w:r w:rsidRPr="00AB74FD">
        <w:rPr>
          <w:rStyle w:val="StyleUnderline"/>
          <w:highlight w:val="green"/>
        </w:rPr>
        <w:t xml:space="preserve">courts can ensure </w:t>
      </w:r>
      <w:r w:rsidRPr="005C3086">
        <w:rPr>
          <w:rStyle w:val="StyleUnderline"/>
        </w:rPr>
        <w:t xml:space="preserve">that </w:t>
      </w:r>
      <w:r w:rsidRPr="00AB74FD">
        <w:rPr>
          <w:rStyle w:val="StyleUnderline"/>
          <w:highlight w:val="green"/>
        </w:rPr>
        <w:t>airline merger settlements actually serve the public interest rather than merely facilitating deal completion</w:t>
      </w:r>
      <w:r w:rsidRPr="005C3086">
        <w:rPr>
          <w:rStyle w:val="StyleUnderline"/>
        </w:rPr>
        <w:t>.</w:t>
      </w:r>
      <w:r w:rsidRPr="005C3086">
        <w:rPr>
          <w:sz w:val="16"/>
        </w:rPr>
        <w:t>307</w:t>
      </w:r>
    </w:p>
    <w:p w14:paraId="7DBC0043" w14:textId="77777777" w:rsidR="000737FD" w:rsidRDefault="000737FD" w:rsidP="000737FD">
      <w:pPr>
        <w:rPr>
          <w:sz w:val="16"/>
        </w:rPr>
      </w:pPr>
    </w:p>
    <w:p w14:paraId="306302D3" w14:textId="77777777" w:rsidR="000737FD" w:rsidRDefault="000737FD" w:rsidP="000737FD">
      <w:pPr>
        <w:pStyle w:val="Heading4"/>
      </w:pPr>
      <w:r>
        <w:t>That solves hub-and-spoke routes</w:t>
      </w:r>
    </w:p>
    <w:p w14:paraId="6170357D" w14:textId="77777777" w:rsidR="000737FD" w:rsidRPr="00587F02" w:rsidRDefault="000737FD" w:rsidP="000737FD">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w:t>
      </w:r>
      <w:hyperlink r:id="rId5" w:history="1">
        <w:r w:rsidRPr="00F446E7">
          <w:rPr>
            <w:rStyle w:val="Hyperlink"/>
          </w:rPr>
          <w:t>https://ssrn</w:t>
        </w:r>
      </w:hyperlink>
      <w:r w:rsidRPr="001B694E">
        <w:t xml:space="preserve">.com/abstract=5457494 or </w:t>
      </w:r>
      <w:hyperlink r:id="rId6" w:history="1">
        <w:r w:rsidRPr="00F446E7">
          <w:rPr>
            <w:rStyle w:val="Hyperlink"/>
          </w:rPr>
          <w:t>http://dx</w:t>
        </w:r>
      </w:hyperlink>
      <w:r w:rsidRPr="00C8697C">
        <w:t>.doi.org/10.2139/ssrn.5457494)//LJ</w:t>
      </w:r>
    </w:p>
    <w:p w14:paraId="28C0D846" w14:textId="77777777" w:rsidR="000737FD" w:rsidRPr="00587F02" w:rsidRDefault="000737FD" w:rsidP="000737FD">
      <w:pPr>
        <w:spacing w:after="0"/>
        <w:rPr>
          <w:rStyle w:val="StyleUnderline"/>
        </w:rPr>
      </w:pPr>
      <w:r w:rsidRPr="00587F02">
        <w:rPr>
          <w:rStyle w:val="StyleUnderline"/>
        </w:rPr>
        <w:t xml:space="preserve">Breaking up the </w:t>
      </w:r>
      <w:r w:rsidRPr="00AB74FD">
        <w:rPr>
          <w:rStyle w:val="StyleUnderline"/>
          <w:highlight w:val="green"/>
        </w:rPr>
        <w:t xml:space="preserve">airline oligopoly </w:t>
      </w:r>
      <w:r w:rsidRPr="00587F02">
        <w:rPr>
          <w:rStyle w:val="StyleUnderline"/>
        </w:rPr>
        <w:t>would address</w:t>
      </w:r>
      <w:r w:rsidRPr="005C3086">
        <w:rPr>
          <w:sz w:val="16"/>
        </w:rPr>
        <w:t xml:space="preserve"> three critical structural barriers. First, </w:t>
      </w:r>
      <w:r w:rsidRPr="00587F02">
        <w:rPr>
          <w:rStyle w:val="StyleUnderline"/>
        </w:rPr>
        <w:t>the industry’s</w:t>
      </w:r>
      <w:r w:rsidRPr="005C3086">
        <w:rPr>
          <w:sz w:val="16"/>
        </w:rPr>
        <w:t xml:space="preserve"> reliance on limited airport slots and gates creates </w:t>
      </w:r>
      <w:r w:rsidRPr="00587F02">
        <w:rPr>
          <w:rStyle w:val="StyleUnderline"/>
        </w:rPr>
        <w:t xml:space="preserve">natural </w:t>
      </w:r>
      <w:r w:rsidRPr="00AB74FD">
        <w:rPr>
          <w:rStyle w:val="StyleUnderline"/>
          <w:highlight w:val="green"/>
        </w:rPr>
        <w:t>barriers to entry—exploitable by incumbents through dominant hub positions</w:t>
      </w:r>
      <w:r w:rsidRPr="00587F02">
        <w:rPr>
          <w:rStyle w:val="StyleUnderline"/>
        </w:rPr>
        <w:t xml:space="preserve">. </w:t>
      </w:r>
      <w:r w:rsidRPr="00EC6491">
        <w:rPr>
          <w:rStyle w:val="StyleUnderline"/>
        </w:rPr>
        <w:t>Structural separation would redistribute</w:t>
      </w:r>
      <w:r w:rsidRPr="00EC6491">
        <w:rPr>
          <w:sz w:val="16"/>
        </w:rPr>
        <w:t xml:space="preserve"> these </w:t>
      </w:r>
      <w:r w:rsidRPr="00EC6491">
        <w:rPr>
          <w:rStyle w:val="StyleUnderline"/>
        </w:rPr>
        <w:t>infrastructure assets,</w:t>
      </w:r>
      <w:r w:rsidRPr="00EC6491">
        <w:rPr>
          <w:sz w:val="16"/>
        </w:rPr>
        <w:t xml:space="preserve"> </w:t>
      </w:r>
      <w:r w:rsidRPr="00EC6491">
        <w:rPr>
          <w:rStyle w:val="StyleUnderline"/>
        </w:rPr>
        <w:t xml:space="preserve">enabling more effective competition </w:t>
      </w:r>
      <w:r w:rsidRPr="00587F02">
        <w:rPr>
          <w:rStyle w:val="StyleUnderline"/>
        </w:rPr>
        <w:t>by providing new entrants</w:t>
      </w:r>
      <w:r w:rsidRPr="005C3086">
        <w:rPr>
          <w:sz w:val="16"/>
        </w:rPr>
        <w:t xml:space="preserve"> and smaller carriers access </w:t>
      </w:r>
      <w:r w:rsidRPr="00587F02">
        <w:rPr>
          <w:rStyle w:val="StyleUnderline"/>
        </w:rPr>
        <w:t>to previously monopolized facilities.</w:t>
      </w:r>
    </w:p>
    <w:p w14:paraId="0935C36F" w14:textId="77777777" w:rsidR="000737FD" w:rsidRPr="00AB74FD" w:rsidRDefault="000737FD" w:rsidP="000737FD">
      <w:pPr>
        <w:spacing w:after="0"/>
        <w:rPr>
          <w:sz w:val="16"/>
          <w:highlight w:val="green"/>
        </w:rPr>
      </w:pPr>
      <w:r w:rsidRPr="00587F02">
        <w:rPr>
          <w:rStyle w:val="StyleUnderline"/>
        </w:rPr>
        <w:t>Second</w:t>
      </w:r>
      <w:r w:rsidRPr="005C3086">
        <w:rPr>
          <w:sz w:val="16"/>
        </w:rPr>
        <w:t xml:space="preserve">, large airlines’ </w:t>
      </w:r>
      <w:r w:rsidRPr="00AB74FD">
        <w:rPr>
          <w:rStyle w:val="Emphasis"/>
          <w:highlight w:val="green"/>
        </w:rPr>
        <w:t>hub-and-spoke systems create network effects that systematically disadvantage smaller competitors</w:t>
      </w:r>
      <w:r w:rsidRPr="00AB74FD">
        <w:rPr>
          <w:rStyle w:val="StyleUnderline"/>
          <w:highlight w:val="green"/>
        </w:rPr>
        <w:t>.</w:t>
      </w:r>
      <w:r w:rsidRPr="005C3086">
        <w:rPr>
          <w:sz w:val="16"/>
        </w:rPr>
        <w:t xml:space="preserve">264 </w:t>
      </w:r>
      <w:r w:rsidRPr="00587F02">
        <w:rPr>
          <w:rStyle w:val="StyleUnderline"/>
        </w:rPr>
        <w:t>These advantages</w:t>
      </w:r>
      <w:r w:rsidRPr="005C3086">
        <w:rPr>
          <w:sz w:val="16"/>
        </w:rPr>
        <w:t>— where an airline’s service value increases with destinations served—</w:t>
      </w:r>
      <w:r w:rsidRPr="00587F02">
        <w:rPr>
          <w:rStyle w:val="StyleUnderline"/>
        </w:rPr>
        <w:t xml:space="preserve">become self-reinforcing, </w:t>
      </w:r>
      <w:r w:rsidRPr="00AB74FD">
        <w:rPr>
          <w:rStyle w:val="StyleUnderline"/>
          <w:highlight w:val="green"/>
        </w:rPr>
        <w:t>making it nearly impossible for point-to-point carriers to compete on routes dominated by hub carriers</w:t>
      </w:r>
      <w:r w:rsidRPr="00AB74FD">
        <w:rPr>
          <w:sz w:val="16"/>
          <w:highlight w:val="green"/>
        </w:rPr>
        <w:t>.</w:t>
      </w:r>
    </w:p>
    <w:p w14:paraId="6E97302B" w14:textId="77777777" w:rsidR="000737FD" w:rsidRDefault="000737FD" w:rsidP="000737FD">
      <w:pPr>
        <w:spacing w:after="0"/>
        <w:rPr>
          <w:rStyle w:val="StyleUnderline"/>
        </w:rPr>
      </w:pPr>
      <w:r w:rsidRPr="005C3086">
        <w:rPr>
          <w:sz w:val="16"/>
        </w:rPr>
        <w:t xml:space="preserve">While defenders of the current system would argue that hub networks provide greater destination variety at lower cost, this apparent efficiency masks several problems. </w:t>
      </w:r>
      <w:r w:rsidRPr="00AB74FD">
        <w:rPr>
          <w:rStyle w:val="StyleUnderline"/>
          <w:highlight w:val="green"/>
        </w:rPr>
        <w:t xml:space="preserve">Hub systems </w:t>
      </w:r>
      <w:r w:rsidRPr="00587F02">
        <w:rPr>
          <w:rStyle w:val="StyleUnderline"/>
        </w:rPr>
        <w:t xml:space="preserve">often </w:t>
      </w:r>
      <w:r w:rsidRPr="00AB74FD">
        <w:rPr>
          <w:rStyle w:val="StyleUnderline"/>
          <w:highlight w:val="green"/>
        </w:rPr>
        <w:t xml:space="preserve">force </w:t>
      </w:r>
      <w:r w:rsidRPr="00587F02">
        <w:rPr>
          <w:rStyle w:val="StyleUnderline"/>
        </w:rPr>
        <w:t xml:space="preserve">passengers into </w:t>
      </w:r>
      <w:r w:rsidRPr="00AB74FD">
        <w:rPr>
          <w:rStyle w:val="StyleUnderline"/>
          <w:highlight w:val="green"/>
        </w:rPr>
        <w:t>circuitous routings that add hours to journeys where direct service would be more efficient</w:t>
      </w:r>
      <w:r w:rsidRPr="005C3086">
        <w:rPr>
          <w:sz w:val="16"/>
        </w:rPr>
        <w:t xml:space="preserve">. Moreover, </w:t>
      </w:r>
      <w:r w:rsidRPr="00587F02">
        <w:rPr>
          <w:rStyle w:val="StyleUnderline"/>
        </w:rPr>
        <w:t>the “lower costs” on competitive routes are frequently subsidized by monopoly profits extracted from captive passengers on spoke route</w:t>
      </w:r>
      <w:r w:rsidRPr="005C3086">
        <w:rPr>
          <w:sz w:val="16"/>
        </w:rPr>
        <w:t xml:space="preserve">s—cross-subsidization that represents market manipulation rather than genuine efficiency. </w:t>
      </w:r>
      <w:r w:rsidRPr="00587F02">
        <w:rPr>
          <w:rStyle w:val="Emphasis"/>
        </w:rPr>
        <w:t xml:space="preserve">The </w:t>
      </w:r>
      <w:r w:rsidRPr="00AB74FD">
        <w:rPr>
          <w:rStyle w:val="Emphasis"/>
          <w:highlight w:val="green"/>
        </w:rPr>
        <w:t>dominance of entrenched hub carriers prevents the emergence of potentially more efficient point-to-point networks</w:t>
      </w:r>
      <w:r w:rsidRPr="00587F02">
        <w:rPr>
          <w:rStyle w:val="Emphasis"/>
        </w:rPr>
        <w:t xml:space="preserve"> that could better serve consumer needs</w:t>
      </w:r>
      <w:r w:rsidRPr="005C3086">
        <w:rPr>
          <w:sz w:val="16"/>
        </w:rPr>
        <w:t xml:space="preserve">.265 </w:t>
      </w:r>
      <w:r w:rsidRPr="00587F02">
        <w:rPr>
          <w:rStyle w:val="StyleUnderline"/>
        </w:rPr>
        <w:t xml:space="preserve">Structural separation weakens these selfreinforcing advantages and </w:t>
      </w:r>
      <w:r w:rsidRPr="00AB74FD">
        <w:rPr>
          <w:rStyle w:val="StyleUnderline"/>
          <w:highlight w:val="green"/>
        </w:rPr>
        <w:t>enables</w:t>
      </w:r>
      <w:r>
        <w:rPr>
          <w:rStyle w:val="StyleUnderline"/>
        </w:rPr>
        <w:t xml:space="preserve"> </w:t>
      </w:r>
      <w:r w:rsidRPr="00587F02">
        <w:rPr>
          <w:rStyle w:val="StyleUnderline"/>
        </w:rPr>
        <w:t xml:space="preserve">the </w:t>
      </w:r>
      <w:r w:rsidRPr="00AB74FD">
        <w:rPr>
          <w:rStyle w:val="StyleUnderline"/>
          <w:highlight w:val="green"/>
        </w:rPr>
        <w:t>development of more efficient routing patterns</w:t>
      </w:r>
      <w:r w:rsidRPr="00587F02">
        <w:rPr>
          <w:rStyle w:val="StyleUnderline"/>
        </w:rPr>
        <w:t xml:space="preserve"> that prioritize passenger convenience over carrier market control.</w:t>
      </w:r>
    </w:p>
    <w:p w14:paraId="391FE053" w14:textId="77777777" w:rsidR="000737FD" w:rsidRDefault="000737FD" w:rsidP="000737FD">
      <w:pPr>
        <w:spacing w:after="0"/>
        <w:rPr>
          <w:rStyle w:val="StyleUnderline"/>
        </w:rPr>
      </w:pPr>
    </w:p>
    <w:p w14:paraId="16EDAFFD" w14:textId="77777777" w:rsidR="000737FD" w:rsidRDefault="000737FD" w:rsidP="000737FD">
      <w:pPr>
        <w:pStyle w:val="Heading4"/>
      </w:pPr>
      <w:r>
        <w:t>Key to solve airline emissions</w:t>
      </w:r>
    </w:p>
    <w:p w14:paraId="37853C9A" w14:textId="77777777" w:rsidR="000737FD" w:rsidRPr="0038643B" w:rsidRDefault="000737FD" w:rsidP="000737FD">
      <w:pPr>
        <w:spacing w:after="0"/>
      </w:pPr>
      <w:r w:rsidRPr="0038643B">
        <w:rPr>
          <w:rStyle w:val="Style13ptBold"/>
        </w:rPr>
        <w:t>Eskenazi</w:t>
      </w:r>
      <w:r>
        <w:t xml:space="preserve"> et al 20</w:t>
      </w:r>
      <w:r w:rsidRPr="0038643B">
        <w:rPr>
          <w:rStyle w:val="Style13ptBold"/>
        </w:rPr>
        <w:t xml:space="preserve">23 </w:t>
      </w:r>
      <w:r>
        <w:t xml:space="preserve">– </w:t>
      </w:r>
      <w:r w:rsidRPr="0038643B">
        <w:t>Andy G. Eskenazi,</w:t>
      </w:r>
      <w:r>
        <w:t xml:space="preserve"> </w:t>
      </w:r>
      <w:r w:rsidRPr="0038643B">
        <w:t>AeroAstro PhD student at MIT and a math and mechanical engineering graduate from the University of Pennsylvania's VIPER program</w:t>
      </w:r>
      <w:r>
        <w:t>;</w:t>
      </w:r>
      <w:r w:rsidRPr="0038643B">
        <w:t xml:space="preserve"> Arnav P. Joshi</w:t>
      </w:r>
      <w:r>
        <w:t>;</w:t>
      </w:r>
      <w:r w:rsidRPr="0038643B">
        <w:t xml:space="preserve"> Landon G. Butler</w:t>
      </w:r>
      <w:r>
        <w:t>;</w:t>
      </w:r>
      <w:r w:rsidRPr="0038643B">
        <w:t xml:space="preserve"> Megan S. Ryerson </w:t>
      </w:r>
      <w:r>
        <w:t>(</w:t>
      </w:r>
      <w:r w:rsidRPr="0038643B">
        <w:t>“Equitable optimization of US airline route networks,” Computers, Environment and Urban Systems</w:t>
      </w:r>
      <w:r>
        <w:t xml:space="preserve"> Vol 102)</w:t>
      </w:r>
    </w:p>
    <w:p w14:paraId="0D72A28F" w14:textId="77777777" w:rsidR="000737FD" w:rsidRPr="00C4433F" w:rsidRDefault="000737FD" w:rsidP="000737FD">
      <w:pPr>
        <w:spacing w:after="0"/>
        <w:rPr>
          <w:sz w:val="16"/>
        </w:rPr>
      </w:pPr>
      <w:r w:rsidRPr="00C4433F">
        <w:rPr>
          <w:sz w:val="16"/>
        </w:rPr>
        <w:t xml:space="preserve">The </w:t>
      </w:r>
      <w:r w:rsidRPr="00AB74FD">
        <w:rPr>
          <w:rStyle w:val="StyleUnderline"/>
          <w:highlight w:val="green"/>
        </w:rPr>
        <w:t xml:space="preserve">airline industry </w:t>
      </w:r>
      <w:r w:rsidRPr="0038643B">
        <w:rPr>
          <w:rStyle w:val="StyleUnderline"/>
        </w:rPr>
        <w:t xml:space="preserve">is one of the </w:t>
      </w:r>
      <w:r w:rsidRPr="00AB74FD">
        <w:rPr>
          <w:rStyle w:val="StyleUnderline"/>
          <w:highlight w:val="green"/>
        </w:rPr>
        <w:t xml:space="preserve">foremost contributors to </w:t>
      </w:r>
      <w:r w:rsidRPr="0038643B">
        <w:rPr>
          <w:rStyle w:val="StyleUnderline"/>
        </w:rPr>
        <w:t xml:space="preserve">the </w:t>
      </w:r>
      <w:r w:rsidRPr="00AB74FD">
        <w:rPr>
          <w:rStyle w:val="StyleUnderline"/>
          <w:highlight w:val="green"/>
        </w:rPr>
        <w:t xml:space="preserve">global emissions </w:t>
      </w:r>
      <w:r w:rsidRPr="0038643B">
        <w:rPr>
          <w:rStyle w:val="StyleUnderline"/>
        </w:rPr>
        <w:t>of</w:t>
      </w:r>
      <w:r w:rsidRPr="00C4433F">
        <w:rPr>
          <w:sz w:val="16"/>
        </w:rPr>
        <w:t xml:space="preserve"> carbon dioxide (</w:t>
      </w:r>
      <w:r w:rsidRPr="0038643B">
        <w:rPr>
          <w:rStyle w:val="StyleUnderline"/>
        </w:rPr>
        <w:t>CO2)</w:t>
      </w:r>
      <w:r w:rsidRPr="00C4433F">
        <w:rPr>
          <w:sz w:val="16"/>
        </w:rPr>
        <w:t xml:space="preserve">. In 2019 alone, the sector released 915 million tons of CO2 (ETC, 2021) into the atmosphere, an amount equal to 2.5% of the global emissions. </w:t>
      </w:r>
      <w:r w:rsidRPr="00C4433F">
        <w:rPr>
          <w:rStyle w:val="StyleUnderline"/>
        </w:rPr>
        <w:t>Considering, as well, the production of other harmful greenhouse gases like carbon monoxide (CO), nitrogen oxides (NOx) and hydrocrabons (HC), in addition to the formation of contrail clouds, the airline industry accounts for 3.5% of the total anthropogenic global warming</w:t>
      </w:r>
      <w:r w:rsidRPr="00C4433F">
        <w:rPr>
          <w:sz w:val="16"/>
        </w:rPr>
        <w:t xml:space="preserve"> (Lee &amp; Forster, 2021). The </w:t>
      </w:r>
      <w:r w:rsidRPr="00AB74FD">
        <w:rPr>
          <w:rStyle w:val="StyleUnderline"/>
          <w:highlight w:val="green"/>
        </w:rPr>
        <w:t xml:space="preserve">emissions </w:t>
      </w:r>
      <w:r w:rsidRPr="0038643B">
        <w:rPr>
          <w:rStyle w:val="StyleUnderline"/>
        </w:rPr>
        <w:t xml:space="preserve">generated by the sector are </w:t>
      </w:r>
      <w:r w:rsidRPr="00AB74FD">
        <w:rPr>
          <w:rStyle w:val="StyleUnderline"/>
          <w:highlight w:val="green"/>
        </w:rPr>
        <w:t xml:space="preserve">estimated to continue growing </w:t>
      </w:r>
      <w:r w:rsidRPr="0038643B">
        <w:rPr>
          <w:rStyle w:val="StyleUnderline"/>
        </w:rPr>
        <w:t>at an average annual rate of 3.3%</w:t>
      </w:r>
      <w:r w:rsidRPr="00C4433F">
        <w:rPr>
          <w:sz w:val="16"/>
        </w:rPr>
        <w:t xml:space="preserve"> (Graver, Zhang, &amp; Rutherford, 2019); </w:t>
      </w:r>
      <w:r w:rsidRPr="0038643B">
        <w:rPr>
          <w:rStyle w:val="StyleUnderline"/>
        </w:rPr>
        <w:t xml:space="preserve">over the next 30 years, this growth </w:t>
      </w:r>
      <w:r w:rsidRPr="00AB74FD">
        <w:rPr>
          <w:rStyle w:val="StyleUnderline"/>
          <w:highlight w:val="green"/>
        </w:rPr>
        <w:t xml:space="preserve">could release an additional </w:t>
      </w:r>
      <w:r w:rsidRPr="00AB74FD">
        <w:rPr>
          <w:rStyle w:val="Emphasis"/>
          <w:highlight w:val="green"/>
        </w:rPr>
        <w:t>40 Gt of CO2</w:t>
      </w:r>
      <w:r w:rsidRPr="0038643B">
        <w:rPr>
          <w:rStyle w:val="StyleUnderline"/>
        </w:rPr>
        <w:t xml:space="preserve">, resulting in a situation </w:t>
      </w:r>
      <w:r w:rsidRPr="00AB74FD">
        <w:rPr>
          <w:rStyle w:val="StyleUnderline"/>
          <w:highlight w:val="green"/>
        </w:rPr>
        <w:t xml:space="preserve">that could exhaust </w:t>
      </w:r>
      <w:r w:rsidRPr="0038643B">
        <w:rPr>
          <w:rStyle w:val="StyleUnderline"/>
        </w:rPr>
        <w:t>anywhere between 10%</w:t>
      </w:r>
      <w:r w:rsidRPr="00C4433F">
        <w:rPr>
          <w:sz w:val="16"/>
        </w:rPr>
        <w:t xml:space="preserve"> (ETC, 2021) </w:t>
      </w:r>
      <w:r w:rsidRPr="0038643B">
        <w:rPr>
          <w:rStyle w:val="StyleUnderline"/>
        </w:rPr>
        <w:t xml:space="preserve">to </w:t>
      </w:r>
      <w:r w:rsidRPr="00AB74FD">
        <w:rPr>
          <w:rStyle w:val="StyleUnderline"/>
          <w:highlight w:val="green"/>
        </w:rPr>
        <w:t>25%</w:t>
      </w:r>
      <w:r w:rsidRPr="00C4433F">
        <w:rPr>
          <w:sz w:val="16"/>
        </w:rPr>
        <w:t xml:space="preserve"> (Yeo &amp; Pidcock, 2016) </w:t>
      </w:r>
      <w:r w:rsidRPr="00AB74FD">
        <w:rPr>
          <w:rStyle w:val="StyleUnderline"/>
          <w:highlight w:val="green"/>
        </w:rPr>
        <w:t xml:space="preserve">of the carbon budget </w:t>
      </w:r>
      <w:r w:rsidRPr="0038643B">
        <w:rPr>
          <w:rStyle w:val="StyleUnderline"/>
        </w:rPr>
        <w:t xml:space="preserve">designed to limit the global increase </w:t>
      </w:r>
      <w:r w:rsidRPr="00AB74FD">
        <w:rPr>
          <w:rStyle w:val="StyleUnderline"/>
          <w:highlight w:val="green"/>
        </w:rPr>
        <w:t>in</w:t>
      </w:r>
      <w:r w:rsidRPr="0038643B">
        <w:rPr>
          <w:rStyle w:val="StyleUnderline"/>
        </w:rPr>
        <w:t xml:space="preserve"> temperature outlined by the </w:t>
      </w:r>
      <w:r w:rsidRPr="00AB74FD">
        <w:rPr>
          <w:rStyle w:val="StyleUnderline"/>
          <w:highlight w:val="green"/>
        </w:rPr>
        <w:t>Paris</w:t>
      </w:r>
      <w:r w:rsidRPr="0038643B">
        <w:rPr>
          <w:rStyle w:val="StyleUnderline"/>
        </w:rPr>
        <w:t xml:space="preserve"> Climate Agreement.</w:t>
      </w:r>
    </w:p>
    <w:p w14:paraId="01D30DC9" w14:textId="77777777" w:rsidR="000737FD" w:rsidRPr="00C4433F" w:rsidRDefault="000737FD" w:rsidP="000737FD">
      <w:pPr>
        <w:spacing w:after="0"/>
        <w:rPr>
          <w:sz w:val="16"/>
        </w:rPr>
      </w:pPr>
      <w:r w:rsidRPr="00C4433F">
        <w:rPr>
          <w:sz w:val="16"/>
        </w:rPr>
        <w:t>Decarbonizing aviation is paramount. Accomplishing this mission will require significant investments in green propulsion technologies driven by fuel cells (Wright &amp; Aaltonen, 2022) and batteries (Lampert, 2021), as well as new propellants such as hydrogen (Airbus, 2020) and sustainable aviation fuel (Muller &amp; King, 2021). However, these concepts are still on their early development phases, and it may take decades before their testing is completed and deployment takes place (International Air Transport Association, 2019). However, planning for the decarbonization of civil aviation cannot be performed over uncertainties, given the industry's massive environmental impact and the urgency that reducing greenhouse emissions signifies for human subsistence.</w:t>
      </w:r>
    </w:p>
    <w:p w14:paraId="18C49696" w14:textId="77777777" w:rsidR="000737FD" w:rsidRPr="00C4433F" w:rsidRDefault="000737FD" w:rsidP="000737FD">
      <w:pPr>
        <w:spacing w:after="0"/>
        <w:rPr>
          <w:sz w:val="16"/>
        </w:rPr>
      </w:pPr>
      <w:r w:rsidRPr="00AB74FD">
        <w:rPr>
          <w:rStyle w:val="Emphasis"/>
          <w:highlight w:val="green"/>
        </w:rPr>
        <w:t>One approach that would not require the development of new tech</w:t>
      </w:r>
      <w:r w:rsidRPr="0038643B">
        <w:rPr>
          <w:rStyle w:val="Emphasis"/>
        </w:rPr>
        <w:t xml:space="preserve">nologies </w:t>
      </w:r>
      <w:r w:rsidRPr="00AB74FD">
        <w:rPr>
          <w:rStyle w:val="Emphasis"/>
          <w:highlight w:val="green"/>
        </w:rPr>
        <w:t>and could see an immediate reduction in the industry's CO2 emissions is the restructuring of airline route systems</w:t>
      </w:r>
      <w:r w:rsidRPr="00AB74FD">
        <w:rPr>
          <w:sz w:val="16"/>
          <w:highlight w:val="green"/>
        </w:rPr>
        <w:t xml:space="preserve"> </w:t>
      </w:r>
      <w:r w:rsidRPr="00C4433F">
        <w:rPr>
          <w:sz w:val="16"/>
        </w:rPr>
        <w:t xml:space="preserve">(Scheelhaase, Grimme, &amp; Schaefer, 2010; Wen, 2013). Through the careful selection of routes and flight frequencies, as well as aircraft allotment, </w:t>
      </w:r>
      <w:r w:rsidRPr="00C4433F">
        <w:rPr>
          <w:rStyle w:val="StyleUnderline"/>
        </w:rPr>
        <w:t xml:space="preserve">it is </w:t>
      </w:r>
      <w:r w:rsidRPr="00AB74FD">
        <w:rPr>
          <w:rStyle w:val="StyleUnderline"/>
          <w:highlight w:val="green"/>
        </w:rPr>
        <w:t>possible to redesign airline route networks</w:t>
      </w:r>
      <w:r w:rsidRPr="00AB74FD">
        <w:rPr>
          <w:sz w:val="16"/>
          <w:highlight w:val="green"/>
        </w:rPr>
        <w:t xml:space="preserve"> </w:t>
      </w:r>
      <w:r w:rsidRPr="00C4433F">
        <w:rPr>
          <w:sz w:val="16"/>
        </w:rPr>
        <w:t xml:space="preserve">(i.e., redraw the graph of origin-destination pairs) </w:t>
      </w:r>
      <w:r w:rsidRPr="00AB74FD">
        <w:rPr>
          <w:rStyle w:val="StyleUnderline"/>
          <w:highlight w:val="green"/>
        </w:rPr>
        <w:t xml:space="preserve">to reduce the system's </w:t>
      </w:r>
      <w:r w:rsidRPr="00C4433F">
        <w:rPr>
          <w:rStyle w:val="StyleUnderline"/>
        </w:rPr>
        <w:t xml:space="preserve">cumulative greenhouse gas </w:t>
      </w:r>
      <w:r w:rsidRPr="00AB74FD">
        <w:rPr>
          <w:rStyle w:val="StyleUnderline"/>
          <w:highlight w:val="green"/>
        </w:rPr>
        <w:t>emissions while satisfying</w:t>
      </w:r>
      <w:r w:rsidRPr="00AB74FD">
        <w:rPr>
          <w:sz w:val="16"/>
          <w:highlight w:val="green"/>
        </w:rPr>
        <w:t xml:space="preserve"> </w:t>
      </w:r>
      <w:r w:rsidRPr="00C4433F">
        <w:rPr>
          <w:sz w:val="16"/>
        </w:rPr>
        <w:t xml:space="preserve">the current level of </w:t>
      </w:r>
      <w:r w:rsidRPr="00AB74FD">
        <w:rPr>
          <w:rStyle w:val="StyleUnderline"/>
          <w:highlight w:val="green"/>
        </w:rPr>
        <w:t>passenger demand</w:t>
      </w:r>
      <w:r w:rsidRPr="00C4433F">
        <w:rPr>
          <w:sz w:val="16"/>
        </w:rPr>
        <w:t>.</w:t>
      </w:r>
    </w:p>
    <w:p w14:paraId="48D1C5AC" w14:textId="77777777" w:rsidR="000737FD" w:rsidRPr="00C4433F" w:rsidRDefault="000737FD" w:rsidP="000737FD">
      <w:pPr>
        <w:spacing w:after="0"/>
        <w:rPr>
          <w:rStyle w:val="StyleUnderline"/>
        </w:rPr>
      </w:pPr>
      <w:r w:rsidRPr="00C4433F">
        <w:rPr>
          <w:sz w:val="16"/>
        </w:rPr>
        <w:t xml:space="preserve">Previous research on the green restructuring of airline route networks has sought to examine the environmental impact of hub-and-spoke against point-to-point models in Europe (Morrell &amp; Lu, 2007; Peeters, Rietveld, &amp; Schipper, 2001), minimize the monetary cost of the European Union's Emissions Trading Scheme (ETS) charges (Wen, 2013) as well as reduce the locational climate impact due to concentrated air traffic through individual trajectory optimizations (Rosenow, Lindner, &amp; Fricke, 2017). While innovative and insightful, these studies introduced models that focused on a limited selection of aircraft-engine types (i.e., aircrafts equipped with a particular engine type), and thus were not able to fully estimate the environmental footprint of airlines with varied fleets. More critically, these models did not address the intrinsic trade-off between flight emissions and passenger access to airports (and thus to the greater air transportation system); as previous research has shown, short-haul, regional routes have the highest ratio of CO2 emissions per seat-mile (Arul, 2014; Eskenazi, Butler, Joshi, &amp; Ryerson, 2022; Filippone &amp; Parkes, 2021; Montlaur, Delgado, &amp; Trapote-Barreira, 2021). Thus, from an emissions reduction perspective, these flights should be removed from a network. However, these routes are also essential in connecting remote communities to the greater air transportation system, especially when no other feasible mode of transportation is available (Fageda, Suárez-Alemán, Serebrisky, &amp; Fioravanti, 2018). Hence, </w:t>
      </w:r>
      <w:r w:rsidRPr="00C4433F">
        <w:rPr>
          <w:rStyle w:val="StyleUnderline"/>
        </w:rPr>
        <w:t xml:space="preserve">the </w:t>
      </w:r>
      <w:r w:rsidRPr="00AB74FD">
        <w:rPr>
          <w:rStyle w:val="StyleUnderline"/>
          <w:highlight w:val="green"/>
        </w:rPr>
        <w:t xml:space="preserve">restructuring </w:t>
      </w:r>
      <w:r w:rsidRPr="00C4433F">
        <w:rPr>
          <w:rStyle w:val="StyleUnderline"/>
        </w:rPr>
        <w:t xml:space="preserve">of airline route networks </w:t>
      </w:r>
      <w:r w:rsidRPr="00AB74FD">
        <w:rPr>
          <w:rStyle w:val="StyleUnderline"/>
          <w:highlight w:val="green"/>
        </w:rPr>
        <w:t xml:space="preserve">to minimize </w:t>
      </w:r>
      <w:r w:rsidRPr="00C4433F">
        <w:rPr>
          <w:rStyle w:val="StyleUnderline"/>
        </w:rPr>
        <w:t xml:space="preserve">its </w:t>
      </w:r>
      <w:r w:rsidRPr="00AB74FD">
        <w:rPr>
          <w:rStyle w:val="StyleUnderline"/>
          <w:highlight w:val="green"/>
        </w:rPr>
        <w:t>environmental impact cannot come at the expense of reduced airport accessibility</w:t>
      </w:r>
      <w:r w:rsidRPr="00C4433F">
        <w:rPr>
          <w:rStyle w:val="StyleUnderline"/>
        </w:rPr>
        <w:t>.</w:t>
      </w:r>
    </w:p>
    <w:p w14:paraId="32992569" w14:textId="77777777" w:rsidR="000737FD" w:rsidRPr="00C4433F" w:rsidRDefault="000737FD" w:rsidP="000737FD">
      <w:pPr>
        <w:spacing w:after="0"/>
        <w:rPr>
          <w:rStyle w:val="StyleUnderline"/>
        </w:rPr>
      </w:pPr>
      <w:r w:rsidRPr="00C4433F">
        <w:rPr>
          <w:sz w:val="16"/>
        </w:rPr>
        <w:t xml:space="preserve">The contribution of this research lies in the provision of an analytical </w:t>
      </w:r>
      <w:r w:rsidRPr="00AB74FD">
        <w:rPr>
          <w:rStyle w:val="StyleUnderline"/>
          <w:highlight w:val="green"/>
        </w:rPr>
        <w:t>framework</w:t>
      </w:r>
      <w:r w:rsidRPr="00C4433F">
        <w:rPr>
          <w:sz w:val="16"/>
        </w:rPr>
        <w:t xml:space="preserve"> and methodology </w:t>
      </w:r>
      <w:r w:rsidRPr="00C4433F">
        <w:rPr>
          <w:rStyle w:val="StyleUnderline"/>
        </w:rPr>
        <w:t>to</w:t>
      </w:r>
      <w:r w:rsidRPr="00C4433F">
        <w:rPr>
          <w:sz w:val="16"/>
        </w:rPr>
        <w:t xml:space="preserve"> realistically </w:t>
      </w:r>
      <w:r w:rsidRPr="00AB74FD">
        <w:rPr>
          <w:rStyle w:val="StyleUnderline"/>
          <w:highlight w:val="green"/>
        </w:rPr>
        <w:t>restructure</w:t>
      </w:r>
      <w:r w:rsidRPr="00C4433F">
        <w:rPr>
          <w:rStyle w:val="StyleUnderline"/>
        </w:rPr>
        <w:t xml:space="preserve"> airline </w:t>
      </w:r>
      <w:r w:rsidRPr="00AB74FD">
        <w:rPr>
          <w:rStyle w:val="StyleUnderline"/>
          <w:highlight w:val="green"/>
        </w:rPr>
        <w:t xml:space="preserve">route </w:t>
      </w:r>
      <w:r w:rsidRPr="00C4433F">
        <w:rPr>
          <w:rStyle w:val="StyleUnderline"/>
        </w:rPr>
        <w:t xml:space="preserve">networks in the United States, with the dual goal of </w:t>
      </w:r>
      <w:r w:rsidRPr="00AB74FD">
        <w:rPr>
          <w:rStyle w:val="StyleUnderline"/>
          <w:highlight w:val="green"/>
        </w:rPr>
        <w:t xml:space="preserve">reducing emissions while </w:t>
      </w:r>
      <w:r w:rsidRPr="00C4433F">
        <w:rPr>
          <w:rStyle w:val="StyleUnderline"/>
        </w:rPr>
        <w:t xml:space="preserve">maintaining or </w:t>
      </w:r>
      <w:r w:rsidRPr="00AB74FD">
        <w:rPr>
          <w:rStyle w:val="StyleUnderline"/>
          <w:highlight w:val="green"/>
        </w:rPr>
        <w:t>improvin</w:t>
      </w:r>
      <w:r w:rsidRPr="00C4433F">
        <w:rPr>
          <w:rStyle w:val="StyleUnderline"/>
        </w:rPr>
        <w:t xml:space="preserve">g the level of </w:t>
      </w:r>
      <w:r w:rsidRPr="00AB74FD">
        <w:rPr>
          <w:rStyle w:val="StyleUnderline"/>
          <w:highlight w:val="green"/>
        </w:rPr>
        <w:t>airport accessibility</w:t>
      </w:r>
      <w:r w:rsidRPr="00C4433F">
        <w:rPr>
          <w:rStyle w:val="StyleUnderline"/>
        </w:rPr>
        <w:t>, all while satisfying the historic passenger demand.</w:t>
      </w:r>
      <w:r w:rsidRPr="00C4433F">
        <w:rPr>
          <w:sz w:val="16"/>
        </w:rPr>
        <w:t xml:space="preserve"> This work develops an accessibility metric that leverages open-source data from the American Community Survey (ACS) to quantify and illustrate air transportation accessibility in each airport and census tract in the U.S. This metric is integrated with a stage-of-flight, aircraft and engine specific emissions estimation methodology that computes the CO2 equivalent (CO2e) emissions of four types of greenhouse gases (CO2, HC, NOx and CO) for every operable flight between any two city pairs in the U.S., using publicly available data from the Bureau of Transportation Statistics (BTS), the Federal Aviation Administration (FAA), the International Civil Aviation Organization (ICAO) and EUROCONTROL. Together, both tools enable the construction of a novel optimization algorithm that takes as inputs the historic origin-destination (OD) passenger demand of a particular U.S. airline, alongside aircraft-engine specific flight emissions estimations and airport accessibility scores, and returns as outputs the restructured route system for that airline, with new flight frequencies, aircraft allotment and satisfied demand along each route. Furthermore, </w:t>
      </w:r>
      <w:r w:rsidRPr="00C4433F">
        <w:rPr>
          <w:rStyle w:val="StyleUnderline"/>
        </w:rPr>
        <w:t>due to the formulation of the optimization's objective function, this work's analytical framework permits simulating various costs of CO2 emissions and economic benefits of having more passengers flying, which in turn enables modeling future scenarios that can motivate policy and network planning decisions.</w:t>
      </w:r>
    </w:p>
    <w:p w14:paraId="383D0363" w14:textId="77777777" w:rsidR="000737FD" w:rsidRDefault="000737FD" w:rsidP="000737FD">
      <w:pPr>
        <w:spacing w:after="0"/>
        <w:rPr>
          <w:rStyle w:val="StyleUnderline"/>
        </w:rPr>
      </w:pPr>
    </w:p>
    <w:p w14:paraId="17B7C96E" w14:textId="77777777" w:rsidR="000737FD" w:rsidRPr="00B35F42" w:rsidRDefault="000737FD" w:rsidP="000737FD">
      <w:pPr>
        <w:pStyle w:val="Heading4"/>
      </w:pPr>
      <w:r>
        <w:t xml:space="preserve">CO2 emissions cause </w:t>
      </w:r>
      <w:r w:rsidRPr="0052786E">
        <w:rPr>
          <w:u w:val="single"/>
        </w:rPr>
        <w:t>extinction</w:t>
      </w:r>
      <w:r>
        <w:t xml:space="preserve"> through </w:t>
      </w:r>
      <w:r>
        <w:rPr>
          <w:u w:val="single"/>
        </w:rPr>
        <w:t>cascading</w:t>
      </w:r>
      <w:r>
        <w:t xml:space="preserve">, </w:t>
      </w:r>
      <w:r>
        <w:rPr>
          <w:u w:val="single"/>
        </w:rPr>
        <w:t>complex</w:t>
      </w:r>
      <w:r>
        <w:t xml:space="preserve"> system failure</w:t>
      </w:r>
    </w:p>
    <w:p w14:paraId="00B739FC" w14:textId="77777777" w:rsidR="000737FD" w:rsidRDefault="000737FD" w:rsidP="000737FD">
      <w:pPr>
        <w:spacing w:after="0"/>
      </w:pPr>
      <w:r w:rsidRPr="0052786E">
        <w:rPr>
          <w:rStyle w:val="Style13ptBold"/>
        </w:rPr>
        <w:t>Richards et. al 24 —</w:t>
      </w:r>
      <w:r>
        <w:t xml:space="preserve"> Dr. </w:t>
      </w:r>
      <w:r w:rsidRPr="0052786E">
        <w:t>Catherine Richard</w:t>
      </w:r>
      <w:r>
        <w:t xml:space="preserve">s: Consultant, McKinsey; PhD, Engineering and Energy Transition, Cambridge. Dr. Richard Lupton: Senior Lecturer, Sustainability and Climate Change, Department of Medical Engineering, University of Bath; PhD, University of Cambridge. Dr. Julian Allwood: </w:t>
      </w:r>
      <w:r w:rsidRPr="00E94B40">
        <w:t>Professor of Engineering and the Environment</w:t>
      </w:r>
      <w:r>
        <w:t xml:space="preserve">, </w:t>
      </w:r>
      <w:r w:rsidRPr="00E94B40">
        <w:t>University of Cambridge</w:t>
      </w:r>
      <w:r>
        <w:t xml:space="preserve">; Lead Author, </w:t>
      </w:r>
      <w:r w:rsidRPr="00E94B40">
        <w:t>5th Assessment Report of the Intergovernmental Panel on Climate Change</w:t>
      </w:r>
      <w:r>
        <w:t xml:space="preserve">; PhD, Imperial College London. Dr. SJ Beard: </w:t>
      </w:r>
      <w:r w:rsidRPr="00E94B40">
        <w:t>Senior Research Associate</w:t>
      </w:r>
      <w:r>
        <w:t xml:space="preserve">, University of Cambridge; </w:t>
      </w:r>
      <w:r w:rsidRPr="00E94B40">
        <w:t>Borysiewicz Interdisciplinary Fellow</w:t>
      </w:r>
      <w:r>
        <w:t xml:space="preserve">; PhD, Philosophy, London School of Economics. Dr. Luke Kemp: </w:t>
      </w:r>
      <w:r w:rsidRPr="00E94B40">
        <w:t>Research Affiliate &amp; Former Research Associate</w:t>
      </w:r>
      <w:r>
        <w:t xml:space="preserve">, University of Cambridge; honorary ( lecturer, </w:t>
      </w:r>
      <w:r w:rsidRPr="00E94B40">
        <w:t>environmental policy</w:t>
      </w:r>
      <w:r>
        <w:t>,</w:t>
      </w:r>
      <w:r w:rsidRPr="00E94B40">
        <w:t xml:space="preserve"> Australian National University</w:t>
      </w:r>
      <w:r>
        <w:t xml:space="preserve">; PhD, International Relations, </w:t>
      </w:r>
      <w:r w:rsidRPr="00E94B40">
        <w:t>Australian National University</w:t>
      </w:r>
      <w:r>
        <w:t xml:space="preserve">. “Re-Framing the Threat of Global Warming: An Empirical Causal Loop Diagram of Climate Change, Food Insecurity and Societal Collapse” and “Existential Change: Lesson from Climate Change for Existential Risk.” Chapters 13 and 14 in </w:t>
      </w:r>
      <w:r>
        <w:rPr>
          <w:i/>
          <w:iCs/>
        </w:rPr>
        <w:t>An Anthology of Global Risk</w:t>
      </w:r>
      <w:r>
        <w:t xml:space="preserve">. Open Book Publishers. 2024. </w:t>
      </w:r>
      <w:r w:rsidRPr="00E94B40">
        <w:t>https://doi.org/10.11647/OBP.0360</w:t>
      </w:r>
      <w:r>
        <w:t xml:space="preserve">. </w:t>
      </w:r>
    </w:p>
    <w:p w14:paraId="103834CB" w14:textId="77777777" w:rsidR="000737FD" w:rsidRDefault="000737FD" w:rsidP="000737FD">
      <w:pPr>
        <w:spacing w:after="0"/>
        <w:rPr>
          <w:sz w:val="16"/>
        </w:rPr>
      </w:pPr>
      <w:r w:rsidRPr="003C055A">
        <w:rPr>
          <w:sz w:val="16"/>
        </w:rPr>
        <w:t>1. Introduction</w:t>
      </w:r>
      <w:r>
        <w:rPr>
          <w:sz w:val="16"/>
        </w:rPr>
        <w:t xml:space="preserve"> </w:t>
      </w:r>
      <w:r w:rsidRPr="003C055A">
        <w:rPr>
          <w:sz w:val="16"/>
        </w:rPr>
        <w:t xml:space="preserve">Despite recent social protests and climate emergency declarations, </w:t>
      </w:r>
      <w:r w:rsidRPr="005A3823">
        <w:rPr>
          <w:rStyle w:val="StyleUnderline"/>
        </w:rPr>
        <w:t xml:space="preserve">efforts to mitigate climate change to date are </w:t>
      </w:r>
      <w:r w:rsidRPr="005A3823">
        <w:rPr>
          <w:rStyle w:val="Emphasis"/>
        </w:rPr>
        <w:t>insufficient</w:t>
      </w:r>
      <w:r w:rsidRPr="003C055A">
        <w:rPr>
          <w:sz w:val="16"/>
        </w:rPr>
        <w:t>.1 Greenhouse gas (</w:t>
      </w:r>
      <w:r w:rsidRPr="005A3823">
        <w:rPr>
          <w:rStyle w:val="StyleUnderline"/>
        </w:rPr>
        <w:t>GHG</w:t>
      </w:r>
      <w:r w:rsidRPr="003C055A">
        <w:rPr>
          <w:sz w:val="16"/>
        </w:rPr>
        <w:t xml:space="preserve">) </w:t>
      </w:r>
      <w:r w:rsidRPr="00AB74FD">
        <w:rPr>
          <w:rStyle w:val="StyleUnderline"/>
          <w:highlight w:val="green"/>
        </w:rPr>
        <w:t>emissions</w:t>
      </w:r>
      <w:r w:rsidRPr="005A3823">
        <w:rPr>
          <w:rStyle w:val="StyleUnderline"/>
        </w:rPr>
        <w:t xml:space="preserve"> continue to </w:t>
      </w:r>
      <w:r w:rsidRPr="00AB74FD">
        <w:rPr>
          <w:rStyle w:val="StyleUnderline"/>
          <w:highlight w:val="green"/>
        </w:rPr>
        <w:t>rise</w:t>
      </w:r>
      <w:r w:rsidRPr="005A3823">
        <w:rPr>
          <w:rStyle w:val="StyleUnderline"/>
        </w:rPr>
        <w:t xml:space="preserve"> and global </w:t>
      </w:r>
      <w:r w:rsidRPr="00AB74FD">
        <w:rPr>
          <w:rStyle w:val="StyleUnderline"/>
          <w:highlight w:val="green"/>
        </w:rPr>
        <w:t xml:space="preserve">warming </w:t>
      </w:r>
      <w:r w:rsidRPr="00AB74FD">
        <w:rPr>
          <w:rStyle w:val="Emphasis"/>
          <w:highlight w:val="green"/>
        </w:rPr>
        <w:t>above 3 °</w:t>
      </w:r>
      <w:r w:rsidRPr="005A3823">
        <w:rPr>
          <w:rStyle w:val="Emphasis"/>
        </w:rPr>
        <w:t>C</w:t>
      </w:r>
      <w:r w:rsidRPr="005A3823">
        <w:rPr>
          <w:rStyle w:val="StyleUnderline"/>
        </w:rPr>
        <w:t xml:space="preserve"> </w:t>
      </w:r>
      <w:r w:rsidRPr="00AB74FD">
        <w:rPr>
          <w:rStyle w:val="StyleUnderline"/>
          <w:highlight w:val="green"/>
        </w:rPr>
        <w:t>is</w:t>
      </w:r>
      <w:r w:rsidRPr="003C055A">
        <w:rPr>
          <w:sz w:val="16"/>
        </w:rPr>
        <w:t xml:space="preserve"> </w:t>
      </w:r>
      <w:r w:rsidRPr="005A3823">
        <w:rPr>
          <w:rStyle w:val="Emphasis"/>
        </w:rPr>
        <w:t xml:space="preserve">increasingly </w:t>
      </w:r>
      <w:r w:rsidRPr="00AB74FD">
        <w:rPr>
          <w:rStyle w:val="Emphasis"/>
          <w:highlight w:val="green"/>
        </w:rPr>
        <w:t>likely</w:t>
      </w:r>
      <w:r w:rsidRPr="005A3823">
        <w:rPr>
          <w:rStyle w:val="Emphasis"/>
        </w:rPr>
        <w:t xml:space="preserve"> this century</w:t>
      </w:r>
      <w:r w:rsidRPr="003C055A">
        <w:rPr>
          <w:sz w:val="16"/>
        </w:rPr>
        <w:t xml:space="preserve">.2 </w:t>
      </w:r>
      <w:r w:rsidRPr="005A3823">
        <w:rPr>
          <w:rStyle w:val="StyleUnderline"/>
        </w:rPr>
        <w:t>There is emerging evidence of</w:t>
      </w:r>
      <w:r w:rsidRPr="003C055A">
        <w:rPr>
          <w:sz w:val="16"/>
        </w:rPr>
        <w:t xml:space="preserve"> amplifying </w:t>
      </w:r>
      <w:r w:rsidRPr="00AB74FD">
        <w:rPr>
          <w:rStyle w:val="StyleUnderline"/>
          <w:highlight w:val="green"/>
        </w:rPr>
        <w:t xml:space="preserve">feedbacks </w:t>
      </w:r>
      <w:r w:rsidRPr="00AB74FD">
        <w:rPr>
          <w:rStyle w:val="Emphasis"/>
          <w:highlight w:val="green"/>
        </w:rPr>
        <w:t>accelerating</w:t>
      </w:r>
      <w:r w:rsidRPr="003C055A">
        <w:rPr>
          <w:sz w:val="16"/>
        </w:rPr>
        <w:t xml:space="preserve">3 and dampening feedbacks decelerating.4 These </w:t>
      </w:r>
      <w:r w:rsidRPr="005A3823">
        <w:rPr>
          <w:rStyle w:val="StyleUnderline"/>
        </w:rPr>
        <w:t xml:space="preserve">feedbacks </w:t>
      </w:r>
      <w:r w:rsidRPr="00AB74FD">
        <w:rPr>
          <w:rStyle w:val="StyleUnderline"/>
          <w:highlight w:val="green"/>
        </w:rPr>
        <w:t>exacerbate</w:t>
      </w:r>
      <w:r w:rsidRPr="005A3823">
        <w:rPr>
          <w:rStyle w:val="StyleUnderline"/>
        </w:rPr>
        <w:t xml:space="preserve"> the possibility of </w:t>
      </w:r>
      <w:r w:rsidRPr="00AB74FD">
        <w:rPr>
          <w:rStyle w:val="Emphasis"/>
          <w:highlight w:val="green"/>
        </w:rPr>
        <w:t>runaway</w:t>
      </w:r>
      <w:r w:rsidRPr="005A3823">
        <w:rPr>
          <w:rStyle w:val="StyleUnderline"/>
        </w:rPr>
        <w:t xml:space="preserve"> global </w:t>
      </w:r>
      <w:r w:rsidRPr="00AB74FD">
        <w:rPr>
          <w:rStyle w:val="StyleUnderline"/>
          <w:highlight w:val="green"/>
        </w:rPr>
        <w:t>warming</w:t>
      </w:r>
      <w:r w:rsidRPr="003C055A">
        <w:rPr>
          <w:sz w:val="16"/>
        </w:rPr>
        <w:t xml:space="preserve">,5 </w:t>
      </w:r>
      <w:r w:rsidRPr="005A3823">
        <w:rPr>
          <w:rStyle w:val="StyleUnderline"/>
        </w:rPr>
        <w:t xml:space="preserve">estimated </w:t>
      </w:r>
      <w:r w:rsidRPr="00AB74FD">
        <w:rPr>
          <w:rStyle w:val="StyleUnderline"/>
          <w:highlight w:val="green"/>
        </w:rPr>
        <w:t xml:space="preserve">at </w:t>
      </w:r>
      <w:r w:rsidRPr="00AB74FD">
        <w:rPr>
          <w:rStyle w:val="Emphasis"/>
          <w:highlight w:val="green"/>
        </w:rPr>
        <w:t>8 °</w:t>
      </w:r>
      <w:r w:rsidRPr="005A3823">
        <w:rPr>
          <w:rStyle w:val="Emphasis"/>
        </w:rPr>
        <w:t>C</w:t>
      </w:r>
      <w:r w:rsidRPr="003C055A">
        <w:rPr>
          <w:sz w:val="16"/>
        </w:rPr>
        <w:t xml:space="preserve"> </w:t>
      </w:r>
      <w:r w:rsidRPr="005A3823">
        <w:rPr>
          <w:rStyle w:val="StyleUnderline"/>
        </w:rPr>
        <w:t>or greater</w:t>
      </w:r>
      <w:r w:rsidRPr="003C055A">
        <w:rPr>
          <w:sz w:val="16"/>
        </w:rPr>
        <w:t xml:space="preserve"> by 2100.6 Such temperature increases translate to a range of real dangers,7 shifting the narrow climate niche within which humans have resided for millennia.8</w:t>
      </w:r>
      <w:r>
        <w:rPr>
          <w:sz w:val="16"/>
        </w:rPr>
        <w:t xml:space="preserve"> </w:t>
      </w:r>
      <w:r w:rsidRPr="003C055A">
        <w:rPr>
          <w:sz w:val="16"/>
        </w:rPr>
        <w:t xml:space="preserve">Looking beyond the framing of “global warming”, there is concern that the </w:t>
      </w:r>
      <w:r w:rsidRPr="005A3823">
        <w:rPr>
          <w:rStyle w:val="StyleUnderline"/>
        </w:rPr>
        <w:t xml:space="preserve">effects of ﻿ </w:t>
      </w:r>
      <w:r w:rsidRPr="00AB74FD">
        <w:rPr>
          <w:rStyle w:val="StyleUnderline"/>
          <w:highlight w:val="green"/>
        </w:rPr>
        <w:t>climate change</w:t>
      </w:r>
      <w:r w:rsidRPr="005A3823">
        <w:rPr>
          <w:rStyle w:val="StyleUnderline"/>
        </w:rPr>
        <w:t xml:space="preserve"> may </w:t>
      </w:r>
      <w:r w:rsidRPr="00AB74FD">
        <w:rPr>
          <w:rStyle w:val="StyleUnderline"/>
          <w:highlight w:val="green"/>
        </w:rPr>
        <w:t xml:space="preserve">pose an ﻿ </w:t>
      </w:r>
      <w:r w:rsidRPr="00AB74FD">
        <w:rPr>
          <w:rStyle w:val="Emphasis"/>
          <w:highlight w:val="green"/>
        </w:rPr>
        <w:t>existential risk</w:t>
      </w:r>
      <w:r w:rsidRPr="003C055A">
        <w:rPr>
          <w:sz w:val="16"/>
        </w:rPr>
        <w:t xml:space="preserve"> </w:t>
      </w:r>
      <w:r w:rsidRPr="005A3823">
        <w:rPr>
          <w:rStyle w:val="StyleUnderline"/>
        </w:rPr>
        <w:t>to humanity</w:t>
      </w:r>
      <w:r w:rsidRPr="003C055A">
        <w:rPr>
          <w:sz w:val="16"/>
        </w:rPr>
        <w:t xml:space="preserve">, one </w:t>
      </w:r>
      <w:r w:rsidRPr="005A3823">
        <w:rPr>
          <w:rStyle w:val="StyleUnderline"/>
        </w:rPr>
        <w:t>that threatens “</w:t>
      </w:r>
      <w:r w:rsidRPr="005A3823">
        <w:rPr>
          <w:rStyle w:val="Emphasis"/>
        </w:rPr>
        <w:t>societal collapse</w:t>
      </w:r>
      <w:r w:rsidRPr="005A3823">
        <w:rPr>
          <w:rStyle w:val="StyleUnderline"/>
        </w:rPr>
        <w:t>” or</w:t>
      </w:r>
      <w:r w:rsidRPr="003C055A">
        <w:rPr>
          <w:sz w:val="16"/>
        </w:rPr>
        <w:t xml:space="preserve"> even </w:t>
      </w:r>
      <w:r w:rsidRPr="005A3823">
        <w:rPr>
          <w:rStyle w:val="Emphasis"/>
        </w:rPr>
        <w:t>extinction</w:t>
      </w:r>
      <w:r w:rsidRPr="003C055A">
        <w:rPr>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r>
        <w:rPr>
          <w:sz w:val="16"/>
        </w:rPr>
        <w:t xml:space="preserve"> </w:t>
      </w:r>
      <w:r w:rsidRPr="003C055A">
        <w:rPr>
          <w:sz w:val="16"/>
        </w:rPr>
        <w:t xml:space="preserve">A number of pathways through which ﻿ climate change could cause societal collapse have been identified, one being via food insecurity.15 </w:t>
      </w:r>
      <w:r w:rsidRPr="00AB74FD">
        <w:rPr>
          <w:rStyle w:val="StyleUnderline"/>
          <w:highlight w:val="green"/>
        </w:rPr>
        <w:t>Climate</w:t>
      </w:r>
      <w:r w:rsidRPr="005A3823">
        <w:rPr>
          <w:rStyle w:val="StyleUnderline"/>
        </w:rPr>
        <w:t xml:space="preserve"> change</w:t>
      </w:r>
      <w:r w:rsidRPr="003C055A">
        <w:rPr>
          <w:sz w:val="16"/>
        </w:rPr>
        <w:t xml:space="preserve"> is predicted to </w:t>
      </w:r>
      <w:r w:rsidRPr="00AB74FD">
        <w:rPr>
          <w:rStyle w:val="StyleUnderline"/>
          <w:highlight w:val="green"/>
        </w:rPr>
        <w:t xml:space="preserve">undermine </w:t>
      </w:r>
      <w:r w:rsidRPr="00AB74FD">
        <w:rPr>
          <w:rStyle w:val="Emphasis"/>
          <w:highlight w:val="green"/>
        </w:rPr>
        <w:t>ag</w:t>
      </w:r>
      <w:r w:rsidRPr="00F97639">
        <w:rPr>
          <w:rStyle w:val="Emphasis"/>
        </w:rPr>
        <w:t>ricultural</w:t>
      </w:r>
      <w:r w:rsidRPr="005A3823">
        <w:rPr>
          <w:rStyle w:val="StyleUnderline"/>
        </w:rPr>
        <w:t xml:space="preserve"> systems </w:t>
      </w:r>
      <w:r w:rsidRPr="00AB74FD">
        <w:rPr>
          <w:rStyle w:val="StyleUnderline"/>
          <w:highlight w:val="green"/>
        </w:rPr>
        <w:t xml:space="preserve">and disrupt </w:t>
      </w:r>
      <w:r w:rsidRPr="00AB74FD">
        <w:rPr>
          <w:rStyle w:val="Emphasis"/>
          <w:highlight w:val="green"/>
        </w:rPr>
        <w:t>food</w:t>
      </w:r>
      <w:r w:rsidRPr="005A3823">
        <w:rPr>
          <w:rStyle w:val="Emphasis"/>
        </w:rPr>
        <w:t xml:space="preserve"> supply</w:t>
      </w:r>
      <w:r w:rsidRPr="003C055A">
        <w:rPr>
          <w:sz w:val="16"/>
        </w:rPr>
        <w:t xml:space="preserve">,16 </w:t>
      </w:r>
      <w:r w:rsidRPr="00AB74FD">
        <w:rPr>
          <w:rStyle w:val="StyleUnderline"/>
          <w:highlight w:val="green"/>
        </w:rPr>
        <w:t>which</w:t>
      </w:r>
      <w:r w:rsidRPr="005A3823">
        <w:rPr>
          <w:rStyle w:val="StyleUnderline"/>
        </w:rPr>
        <w:t xml:space="preserve"> may </w:t>
      </w:r>
      <w:r w:rsidRPr="00AB74FD">
        <w:rPr>
          <w:rStyle w:val="StyleUnderline"/>
          <w:highlight w:val="green"/>
        </w:rPr>
        <w:t xml:space="preserve">lead to </w:t>
      </w:r>
      <w:r w:rsidRPr="00AB74FD">
        <w:rPr>
          <w:rStyle w:val="Emphasis"/>
          <w:highlight w:val="green"/>
        </w:rPr>
        <w:t>economic</w:t>
      </w:r>
      <w:r w:rsidRPr="00AB74FD">
        <w:rPr>
          <w:rStyle w:val="StyleUnderline"/>
          <w:highlight w:val="green"/>
        </w:rPr>
        <w:t xml:space="preserve"> shocks</w:t>
      </w:r>
      <w:r w:rsidRPr="003C055A">
        <w:rPr>
          <w:sz w:val="16"/>
        </w:rPr>
        <w:t xml:space="preserve">, </w:t>
      </w:r>
      <w:r w:rsidRPr="00AB74FD">
        <w:rPr>
          <w:rStyle w:val="Emphasis"/>
          <w:highlight w:val="green"/>
        </w:rPr>
        <w:t>socio- political</w:t>
      </w:r>
      <w:r w:rsidRPr="00AB74FD">
        <w:rPr>
          <w:sz w:val="16"/>
          <w:highlight w:val="green"/>
        </w:rPr>
        <w:t xml:space="preserve"> </w:t>
      </w:r>
      <w:r w:rsidRPr="00AB74FD">
        <w:rPr>
          <w:rStyle w:val="StyleUnderline"/>
          <w:highlight w:val="green"/>
        </w:rPr>
        <w:t>instability</w:t>
      </w:r>
      <w:r w:rsidRPr="005A3823">
        <w:rPr>
          <w:rStyle w:val="StyleUnderline"/>
        </w:rPr>
        <w:t xml:space="preserve"> as well as </w:t>
      </w:r>
      <w:r w:rsidRPr="005A3823">
        <w:rPr>
          <w:rStyle w:val="Emphasis"/>
        </w:rPr>
        <w:t>starvation</w:t>
      </w:r>
      <w:r w:rsidRPr="003C055A">
        <w:rPr>
          <w:sz w:val="16"/>
        </w:rPr>
        <w:t xml:space="preserve">, </w:t>
      </w:r>
      <w:r w:rsidRPr="00AB74FD">
        <w:rPr>
          <w:rStyle w:val="Emphasis"/>
          <w:highlight w:val="green"/>
        </w:rPr>
        <w:t>migration</w:t>
      </w:r>
      <w:r w:rsidRPr="003C055A">
        <w:rPr>
          <w:sz w:val="16"/>
        </w:rPr>
        <w:t xml:space="preserve"> </w:t>
      </w:r>
      <w:r w:rsidRPr="00AB74FD">
        <w:rPr>
          <w:rStyle w:val="StyleUnderline"/>
          <w:highlight w:val="green"/>
        </w:rPr>
        <w:t>and conflict at</w:t>
      </w:r>
      <w:r w:rsidRPr="005A3823">
        <w:rPr>
          <w:rStyle w:val="StyleUnderline"/>
        </w:rPr>
        <w:t xml:space="preserve"> local through </w:t>
      </w:r>
      <w:r w:rsidRPr="00F97639">
        <w:rPr>
          <w:rStyle w:val="StyleUnderline"/>
        </w:rPr>
        <w:t xml:space="preserve">to </w:t>
      </w:r>
      <w:r w:rsidRPr="00AB74FD">
        <w:rPr>
          <w:rStyle w:val="Emphasis"/>
          <w:highlight w:val="green"/>
        </w:rPr>
        <w:t>global scale</w:t>
      </w:r>
      <w:r w:rsidRPr="003C055A">
        <w:rPr>
          <w:sz w:val="16"/>
        </w:rPr>
        <w:t xml:space="preserve">.17 </w:t>
      </w:r>
      <w:r w:rsidRPr="005A3823">
        <w:rPr>
          <w:rStyle w:val="StyleUnderline"/>
        </w:rPr>
        <w:t>While</w:t>
      </w:r>
      <w:r w:rsidRPr="003C055A">
        <w:rPr>
          <w:sz w:val="16"/>
        </w:rPr>
        <w:t xml:space="preserve"> the </w:t>
      </w:r>
      <w:r w:rsidRPr="005A3823">
        <w:rPr>
          <w:rStyle w:val="StyleUnderline"/>
        </w:rPr>
        <w:t xml:space="preserve">climate </w:t>
      </w:r>
      <w:r w:rsidRPr="005A3823">
        <w:rPr>
          <w:rStyle w:val="Emphasis"/>
        </w:rPr>
        <w:t>science</w:t>
      </w:r>
      <w:r w:rsidRPr="003C055A">
        <w:rPr>
          <w:sz w:val="16"/>
        </w:rPr>
        <w:t xml:space="preserve"> underpinning global warming estimates </w:t>
      </w:r>
      <w:r w:rsidRPr="005A3823">
        <w:rPr>
          <w:rStyle w:val="StyleUnderline"/>
        </w:rPr>
        <w:t>is well established</w:t>
      </w:r>
      <w:r w:rsidRPr="003C055A">
        <w:rPr>
          <w:sz w:val="16"/>
        </w:rPr>
        <w:t xml:space="preserve">,18 albeit subject to sensitivities, the </w:t>
      </w:r>
      <w:r w:rsidRPr="005A3823">
        <w:rPr>
          <w:rStyle w:val="StyleUnderline"/>
        </w:rPr>
        <w:t xml:space="preserve">uncertainties increase </w:t>
      </w:r>
      <w:r w:rsidRPr="005A3823">
        <w:rPr>
          <w:rStyle w:val="Emphasis"/>
        </w:rPr>
        <w:t>significantly</w:t>
      </w:r>
      <w:r w:rsidRPr="003C055A">
        <w:rPr>
          <w:sz w:val="16"/>
        </w:rPr>
        <w:t xml:space="preserve"> </w:t>
      </w:r>
      <w:r w:rsidRPr="005A3823">
        <w:rPr>
          <w:rStyle w:val="StyleUnderline"/>
        </w:rPr>
        <w:t>when we</w:t>
      </w:r>
      <w:r w:rsidRPr="003C055A">
        <w:rPr>
          <w:sz w:val="16"/>
        </w:rPr>
        <w:t xml:space="preserve"> start to </w:t>
      </w:r>
      <w:r w:rsidRPr="005A3823">
        <w:rPr>
          <w:rStyle w:val="StyleUnderline"/>
        </w:rPr>
        <w:t>consider</w:t>
      </w:r>
      <w:r w:rsidRPr="003C055A">
        <w:rPr>
          <w:sz w:val="16"/>
        </w:rPr>
        <w:t xml:space="preserve"> these </w:t>
      </w:r>
      <w:r w:rsidRPr="005A3823">
        <w:rPr>
          <w:rStyle w:val="StyleUnderline"/>
        </w:rPr>
        <w:t>tangible societal impacts</w:t>
      </w:r>
      <w:r w:rsidRPr="003C055A">
        <w:rPr>
          <w:sz w:val="16"/>
        </w:rPr>
        <w:t xml:space="preserve"> given the complex relationships involved.19 </w:t>
      </w:r>
      <w:r w:rsidRPr="005A3823">
        <w:rPr>
          <w:rStyle w:val="StyleUnderline"/>
        </w:rPr>
        <w:t xml:space="preserve">Our </w:t>
      </w:r>
      <w:r w:rsidRPr="00AB74FD">
        <w:rPr>
          <w:rStyle w:val="StyleUnderline"/>
          <w:highlight w:val="green"/>
        </w:rPr>
        <w:t>understanding of worst-case scenarios</w:t>
      </w:r>
      <w:r w:rsidRPr="003C055A">
        <w:rPr>
          <w:sz w:val="16"/>
        </w:rPr>
        <w:t xml:space="preserve">, </w:t>
      </w:r>
      <w:r w:rsidRPr="005A3823">
        <w:rPr>
          <w:rStyle w:val="StyleUnderline"/>
        </w:rPr>
        <w:t>and</w:t>
      </w:r>
      <w:r w:rsidRPr="003C055A">
        <w:rPr>
          <w:sz w:val="16"/>
        </w:rPr>
        <w:t xml:space="preserve"> particularly of empirical evidence addressing the </w:t>
      </w:r>
      <w:r w:rsidRPr="005A3823">
        <w:rPr>
          <w:rStyle w:val="StyleUnderline"/>
        </w:rPr>
        <w:t>causal pathways</w:t>
      </w:r>
      <w:r w:rsidRPr="003C055A">
        <w:rPr>
          <w:sz w:val="16"/>
        </w:rPr>
        <w:t xml:space="preserve"> through which ﻿ climate change may cause societal collapse, </w:t>
      </w:r>
      <w:r w:rsidRPr="00AB74FD">
        <w:rPr>
          <w:rStyle w:val="StyleUnderline"/>
          <w:highlight w:val="green"/>
        </w:rPr>
        <w:t>is</w:t>
      </w:r>
      <w:r w:rsidRPr="00AB74FD">
        <w:rPr>
          <w:sz w:val="16"/>
          <w:highlight w:val="green"/>
        </w:rPr>
        <w:t xml:space="preserve"> </w:t>
      </w:r>
      <w:r w:rsidRPr="00AB74FD">
        <w:rPr>
          <w:rStyle w:val="Emphasis"/>
          <w:highlight w:val="green"/>
        </w:rPr>
        <w:t>underdeveloped</w:t>
      </w:r>
      <w:r w:rsidRPr="003C055A">
        <w:rPr>
          <w:sz w:val="16"/>
        </w:rPr>
        <w:t>.20</w:t>
      </w:r>
      <w:r>
        <w:rPr>
          <w:sz w:val="16"/>
        </w:rPr>
        <w:t xml:space="preserve"> </w:t>
      </w:r>
      <w:r w:rsidRPr="003C055A">
        <w:rPr>
          <w:sz w:val="16"/>
        </w:rPr>
        <w:t>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r>
        <w:rPr>
          <w:sz w:val="16"/>
        </w:rPr>
        <w:t xml:space="preserve"> </w:t>
      </w:r>
      <w:r w:rsidRPr="003C055A">
        <w:rPr>
          <w:sz w:val="16"/>
        </w:rPr>
        <w:t>2. Literature Review</w:t>
      </w:r>
      <w:r>
        <w:rPr>
          <w:sz w:val="16"/>
        </w:rPr>
        <w:t xml:space="preserve"> </w:t>
      </w:r>
      <w:r w:rsidRPr="003C055A">
        <w:rPr>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r>
        <w:rPr>
          <w:sz w:val="16"/>
        </w:rPr>
        <w:t xml:space="preserve"> </w:t>
      </w:r>
      <w:r w:rsidRPr="003C055A">
        <w:rPr>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5A3823">
        <w:rPr>
          <w:rStyle w:val="StyleUnderline"/>
        </w:rPr>
        <w:t>societal collapse</w:t>
      </w:r>
      <w:r w:rsidRPr="003C055A">
        <w:rPr>
          <w:sz w:val="16"/>
        </w:rPr>
        <w:t xml:space="preserve"> is an “enduring loss of ﻿ population, identity [and/or institutional] complexity”;23 it </w:t>
      </w:r>
      <w:r w:rsidRPr="005A3823">
        <w:rPr>
          <w:rStyle w:val="StyleUnderline"/>
        </w:rPr>
        <w:t xml:space="preserve">may be </w:t>
      </w:r>
      <w:r w:rsidRPr="005A3823">
        <w:rPr>
          <w:rStyle w:val="Emphasis"/>
        </w:rPr>
        <w:t>abrupt</w:t>
      </w:r>
      <w:r w:rsidRPr="005A3823">
        <w:rPr>
          <w:rStyle w:val="StyleUnderline"/>
        </w:rPr>
        <w:t xml:space="preserve"> or gradual</w:t>
      </w:r>
      <w:r w:rsidRPr="003C055A">
        <w:rPr>
          <w:sz w:val="16"/>
        </w:rPr>
        <w:t xml:space="preserve">, </w:t>
      </w:r>
      <w:r w:rsidRPr="005A3823">
        <w:rPr>
          <w:rStyle w:val="StyleUnderline"/>
        </w:rPr>
        <w:t xml:space="preserve">but is typically </w:t>
      </w:r>
      <w:r w:rsidRPr="005A3823">
        <w:rPr>
          <w:rStyle w:val="Emphasis"/>
        </w:rPr>
        <w:t>rapid</w:t>
      </w:r>
      <w:r w:rsidRPr="003C055A">
        <w:rPr>
          <w:sz w:val="16"/>
        </w:rPr>
        <w:t xml:space="preserve"> because it is notably transformative, </w:t>
      </w:r>
      <w:r w:rsidRPr="005A3823">
        <w:rPr>
          <w:rStyle w:val="StyleUnderline"/>
        </w:rPr>
        <w:t>and may be experienced by</w:t>
      </w:r>
      <w:r w:rsidRPr="003C055A">
        <w:rPr>
          <w:sz w:val="16"/>
        </w:rPr>
        <w:t xml:space="preserve"> a local, national or </w:t>
      </w:r>
      <w:r w:rsidRPr="005A3823">
        <w:rPr>
          <w:rStyle w:val="StyleUnderline"/>
        </w:rPr>
        <w:t xml:space="preserve">the </w:t>
      </w:r>
      <w:r w:rsidRPr="005A3823">
        <w:rPr>
          <w:rStyle w:val="Emphasis"/>
        </w:rPr>
        <w:t>global community</w:t>
      </w:r>
      <w:r w:rsidRPr="005A3823">
        <w:rPr>
          <w:rStyle w:val="StyleUnderline"/>
        </w:rPr>
        <w:t xml:space="preserve"> of people</w:t>
      </w:r>
      <w:r w:rsidRPr="003C055A">
        <w:rPr>
          <w:sz w:val="16"/>
        </w:rPr>
        <w:t>. Fig. 1 presents a conceptual model of societal collapse, synthesised from the broader literature, to provide further contextual definition.</w:t>
      </w:r>
      <w:r>
        <w:rPr>
          <w:sz w:val="16"/>
        </w:rPr>
        <w:t xml:space="preserve"> </w:t>
      </w:r>
      <w:r w:rsidRPr="0074788D">
        <w:rPr>
          <w:rStyle w:val="StyleUnderline"/>
        </w:rPr>
        <w:t>[FIGURE 1 OMITTED]</w:t>
      </w:r>
      <w:r>
        <w:rPr>
          <w:rStyle w:val="StyleUnderline"/>
        </w:rPr>
        <w:t xml:space="preserve"> </w:t>
      </w:r>
      <w:r w:rsidRPr="003C055A">
        <w:rPr>
          <w:sz w:val="16"/>
        </w:rPr>
        <w:t>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r>
        <w:rPr>
          <w:sz w:val="16"/>
        </w:rPr>
        <w:t xml:space="preserve"> </w:t>
      </w:r>
      <w:r w:rsidRPr="00AD1524">
        <w:rPr>
          <w:sz w:val="16"/>
        </w:rPr>
        <w:t xml:space="preserve">The first type of historical study empirically investigates an individual societal collapse event using primary sources, including anthropological, archaeological and paleontological data. Based on such data analysis, natural ﻿ </w:t>
      </w:r>
      <w:r w:rsidRPr="00AD1524">
        <w:rPr>
          <w:rStyle w:val="StyleUnderline"/>
        </w:rPr>
        <w:t>climate change has been</w:t>
      </w:r>
      <w:r w:rsidRPr="00AD1524">
        <w:rPr>
          <w:sz w:val="16"/>
        </w:rPr>
        <w:t xml:space="preserve"> asserted as </w:t>
      </w:r>
      <w:r w:rsidRPr="00AD1524">
        <w:rPr>
          <w:rStyle w:val="StyleUnderline"/>
        </w:rPr>
        <w:t>a mechanism of societal collapse in</w:t>
      </w:r>
      <w:r w:rsidRPr="00AD1524">
        <w:rPr>
          <w:sz w:val="16"/>
        </w:rPr>
        <w:t xml:space="preserve"> </w:t>
      </w:r>
      <w:r w:rsidRPr="00AD1524">
        <w:rPr>
          <w:rStyle w:val="Emphasis"/>
        </w:rPr>
        <w:t>many</w:t>
      </w:r>
      <w:r w:rsidRPr="00AD1524">
        <w:rPr>
          <w:sz w:val="16"/>
        </w:rPr>
        <w:t xml:space="preserve"> of these </w:t>
      </w:r>
      <w:r w:rsidRPr="00AD1524">
        <w:rPr>
          <w:rStyle w:val="StyleUnderline"/>
        </w:rPr>
        <w:t>case studies</w:t>
      </w:r>
      <w:r w:rsidRPr="00AD1524">
        <w:rPr>
          <w:sz w:val="16"/>
        </w:rPr>
        <w:t xml:space="preserve">, as established by de Menocal25 and Weiss and Bradley.26 For example, Hodell et al.,27 Haug et al.,28 and Medina-Elizalde and Rohling29 analyse paleoclimate data alongside the </w:t>
      </w:r>
      <w:r w:rsidRPr="00AD1524">
        <w:rPr>
          <w:rStyle w:val="StyleUnderline"/>
        </w:rPr>
        <w:t>archaeological record</w:t>
      </w:r>
      <w:r w:rsidRPr="00AD1524">
        <w:rPr>
          <w:sz w:val="16"/>
        </w:rPr>
        <w:t xml:space="preserve"> to </w:t>
      </w:r>
      <w:r w:rsidRPr="00AD1524">
        <w:rPr>
          <w:rStyle w:val="StyleUnderline"/>
        </w:rPr>
        <w:t>show</w:t>
      </w:r>
      <w:r w:rsidRPr="00AD1524">
        <w:rPr>
          <w:sz w:val="16"/>
        </w:rPr>
        <w:t xml:space="preserve"> that </w:t>
      </w:r>
      <w:r w:rsidRPr="00AD1524">
        <w:rPr>
          <w:rStyle w:val="StyleUnderline"/>
        </w:rPr>
        <w:t>drought</w:t>
      </w:r>
      <w:r w:rsidRPr="00AD1524">
        <w:rPr>
          <w:sz w:val="16"/>
        </w:rPr>
        <w:t xml:space="preserve"> conditions, </w:t>
      </w:r>
      <w:r w:rsidRPr="00AD1524">
        <w:rPr>
          <w:rStyle w:val="StyleUnderline"/>
        </w:rPr>
        <w:t>driven by ﻿ climate change</w:t>
      </w:r>
      <w:r w:rsidRPr="00AD1524">
        <w:rPr>
          <w:sz w:val="16"/>
        </w:rPr>
        <w:t xml:space="preserve"> likely due to solar forcing, </w:t>
      </w:r>
      <w:r w:rsidRPr="00AD1524">
        <w:rPr>
          <w:rStyle w:val="StyleUnderline"/>
        </w:rPr>
        <w:t>contributed to</w:t>
      </w:r>
      <w:r w:rsidRPr="00AD1524">
        <w:rPr>
          <w:sz w:val="16"/>
        </w:rPr>
        <w:t xml:space="preserve"> the </w:t>
      </w:r>
      <w:r w:rsidRPr="00AD1524">
        <w:rPr>
          <w:rStyle w:val="Emphasis"/>
        </w:rPr>
        <w:t>collapse</w:t>
      </w:r>
      <w:r w:rsidRPr="00AD1524">
        <w:rPr>
          <w:sz w:val="16"/>
        </w:rPr>
        <w:t xml:space="preserve"> </w:t>
      </w:r>
      <w:r w:rsidRPr="00AD1524">
        <w:rPr>
          <w:rStyle w:val="StyleUnderline"/>
        </w:rPr>
        <w:t>of the</w:t>
      </w:r>
      <w:r w:rsidRPr="00AD1524">
        <w:rPr>
          <w:sz w:val="16"/>
        </w:rPr>
        <w:t xml:space="preserve"> Classic </w:t>
      </w:r>
      <w:r w:rsidRPr="00AD1524">
        <w:rPr>
          <w:rStyle w:val="Emphasis"/>
        </w:rPr>
        <w:t>Maya</w:t>
      </w:r>
      <w:r w:rsidRPr="00AD1524">
        <w:rPr>
          <w:sz w:val="16"/>
        </w:rPr>
        <w:t xml:space="preserve"> </w:t>
      </w:r>
      <w:r w:rsidRPr="00AD1524">
        <w:rPr>
          <w:rStyle w:val="StyleUnderline"/>
        </w:rPr>
        <w:t>civilisation</w:t>
      </w:r>
      <w:r w:rsidRPr="00AD1524">
        <w:rPr>
          <w:sz w:val="16"/>
        </w:rPr>
        <w:t xml:space="preserve"> of Mesoamerica in ~8–10th century CE. Weiss et al.,30 Cullen et al.,31 and Cookson et al.32 show that </w:t>
      </w:r>
      <w:r w:rsidRPr="00AD1524">
        <w:rPr>
          <w:rStyle w:val="StyleUnderline"/>
        </w:rPr>
        <w:t>regional aridity</w:t>
      </w:r>
      <w:r w:rsidRPr="00AD1524">
        <w:rPr>
          <w:sz w:val="16"/>
        </w:rPr>
        <w:t xml:space="preserve">, </w:t>
      </w:r>
      <w:r w:rsidRPr="00AD1524">
        <w:rPr>
          <w:rStyle w:val="StyleUnderline"/>
        </w:rPr>
        <w:t>driven by ﻿ climate change</w:t>
      </w:r>
      <w:r w:rsidRPr="00AD1524">
        <w:rPr>
          <w:sz w:val="16"/>
        </w:rPr>
        <w:t xml:space="preserve"> likely due to ﻿ volcanic forcing, </w:t>
      </w:r>
      <w:r w:rsidRPr="00AD1524">
        <w:rPr>
          <w:rStyle w:val="StyleUnderline"/>
        </w:rPr>
        <w:t>contributed to</w:t>
      </w:r>
      <w:r w:rsidRPr="00AD1524">
        <w:rPr>
          <w:sz w:val="16"/>
        </w:rPr>
        <w:t xml:space="preserve"> the </w:t>
      </w:r>
      <w:r w:rsidRPr="00AD1524">
        <w:rPr>
          <w:rStyle w:val="StyleUnderline"/>
        </w:rPr>
        <w:t>collapse of</w:t>
      </w:r>
      <w:r w:rsidRPr="00AD1524">
        <w:rPr>
          <w:sz w:val="16"/>
        </w:rPr>
        <w:t xml:space="preserve"> multiple </w:t>
      </w:r>
      <w:r w:rsidRPr="00AD1524">
        <w:rPr>
          <w:rStyle w:val="StyleUnderline"/>
        </w:rPr>
        <w:t xml:space="preserve">societies </w:t>
      </w:r>
      <w:r w:rsidRPr="00AD1524">
        <w:rPr>
          <w:rStyle w:val="Emphasis"/>
        </w:rPr>
        <w:t>across Mesopotamia</w:t>
      </w:r>
      <w:r w:rsidRPr="00AD1524">
        <w:rPr>
          <w:sz w:val="16"/>
        </w:rPr>
        <w:t xml:space="preserve">, including the Akkadian Empire in ~22nd century BCE. Similarly, natural ﻿ </w:t>
      </w:r>
      <w:r w:rsidRPr="00AD1524">
        <w:rPr>
          <w:rStyle w:val="StyleUnderline"/>
        </w:rPr>
        <w:t>climate change has been implicated in</w:t>
      </w:r>
      <w:r w:rsidRPr="00AD1524">
        <w:rPr>
          <w:sz w:val="16"/>
        </w:rPr>
        <w:t xml:space="preserve"> the </w:t>
      </w:r>
      <w:r w:rsidRPr="00AD1524">
        <w:rPr>
          <w:rStyle w:val="StyleUnderline"/>
        </w:rPr>
        <w:t>collapse of multiple Late Bronze Age societies</w:t>
      </w:r>
      <w:r w:rsidRPr="00AD1524">
        <w:rPr>
          <w:sz w:val="16"/>
        </w:rPr>
        <w:t xml:space="preserve"> around the Mediterranean,33 </w:t>
      </w:r>
      <w:r w:rsidRPr="00AD1524">
        <w:rPr>
          <w:rStyle w:val="StyleUnderline"/>
        </w:rPr>
        <w:t xml:space="preserve">including </w:t>
      </w:r>
      <w:r w:rsidRPr="00AD1524">
        <w:rPr>
          <w:rStyle w:val="Emphasis"/>
        </w:rPr>
        <w:t>Mycenaean</w:t>
      </w:r>
      <w:r w:rsidRPr="00AD1524">
        <w:rPr>
          <w:rStyle w:val="StyleUnderline"/>
        </w:rPr>
        <w:t xml:space="preserve"> Kingdoms</w:t>
      </w:r>
      <w:r w:rsidRPr="00AD1524">
        <w:rPr>
          <w:sz w:val="16"/>
        </w:rPr>
        <w:t xml:space="preserve"> in ~12th century BCE,34 the Harappan Civilization of South Asia in ~19th century BCE,35 the Angkor Empire of Southeast Asia in ~15th century CE,36 </w:t>
      </w:r>
      <w:r w:rsidRPr="00AD1524">
        <w:rPr>
          <w:rStyle w:val="Emphasis"/>
        </w:rPr>
        <w:t>multiple Chinese Dynasties</w:t>
      </w:r>
      <w:r w:rsidRPr="00AD1524">
        <w:rPr>
          <w:sz w:val="16"/>
        </w:rPr>
        <w:t xml:space="preserve">37 </w:t>
      </w:r>
      <w:r w:rsidRPr="00AD1524">
        <w:rPr>
          <w:rStyle w:val="StyleUnderline"/>
        </w:rPr>
        <w:t>and civilisations along the Silk Road</w:t>
      </w:r>
      <w:r w:rsidRPr="00AD1524">
        <w:rPr>
          <w:sz w:val="16"/>
        </w:rPr>
        <w:t xml:space="preserve">38 during the previous millennium, </w:t>
      </w:r>
      <w:r w:rsidRPr="00AD1524">
        <w:rPr>
          <w:rStyle w:val="StyleUnderline"/>
        </w:rPr>
        <w:t>the Norse Vikings</w:t>
      </w:r>
      <w:r w:rsidRPr="00AD1524">
        <w:rPr>
          <w:sz w:val="16"/>
        </w:rPr>
        <w:t xml:space="preserve"> of Greenland in ~16th century AD,39 and the Tiwanaku Empire of Pre- Columbian South America in ~10th century CE40 amongst others.</w:t>
      </w:r>
      <w:r>
        <w:rPr>
          <w:sz w:val="16"/>
        </w:rPr>
        <w:t xml:space="preserve"> </w:t>
      </w:r>
      <w:r w:rsidRPr="00AD1524">
        <w:rPr>
          <w:sz w:val="16"/>
        </w:rPr>
        <w:t>This first type of studies establishes precedence of natural ﻿ climate change as a mechanism of societal collapse througho</w:t>
      </w:r>
      <w:r w:rsidRPr="003C055A">
        <w:rPr>
          <w:sz w:val="16"/>
        </w:rPr>
        <w:t>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r>
        <w:rPr>
          <w:sz w:val="16"/>
        </w:rPr>
        <w:t xml:space="preserve"> </w:t>
      </w:r>
      <w:r w:rsidRPr="003C055A">
        <w:rPr>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r>
        <w:rPr>
          <w:sz w:val="16"/>
        </w:rPr>
        <w:t xml:space="preserve"> </w:t>
      </w:r>
      <w:r w:rsidRPr="003C055A">
        <w:rPr>
          <w:sz w:val="16"/>
        </w:rPr>
        <w:t xml:space="preserve">Fagan42 and McMichael43 focus on natural impact on the human system across multiple civilisations, concluding that natural ﻿ climate change is predominant having significantly influenced human existence throughout history. </w:t>
      </w:r>
      <w:r w:rsidRPr="00A56E28">
        <w:rPr>
          <w:rStyle w:val="StyleUnderline"/>
        </w:rPr>
        <w:t>Over</w:t>
      </w:r>
      <w:r w:rsidRPr="003C055A">
        <w:rPr>
          <w:sz w:val="16"/>
        </w:rPr>
        <w:t xml:space="preserve"> the past </w:t>
      </w:r>
      <w:r w:rsidRPr="00A56E28">
        <w:rPr>
          <w:rStyle w:val="StyleUnderline"/>
        </w:rPr>
        <w:t>12,000 years</w:t>
      </w:r>
      <w:r w:rsidRPr="003C055A">
        <w:rPr>
          <w:sz w:val="16"/>
        </w:rPr>
        <w:t xml:space="preserve">, the </w:t>
      </w:r>
      <w:r w:rsidRPr="00A56E28">
        <w:rPr>
          <w:rStyle w:val="StyleUnderline"/>
        </w:rPr>
        <w:t xml:space="preserve">natural and human systems developed within the </w:t>
      </w:r>
      <w:r w:rsidRPr="00A56E28">
        <w:rPr>
          <w:rStyle w:val="Emphasis"/>
        </w:rPr>
        <w:t>stable climate niche</w:t>
      </w:r>
      <w:r w:rsidRPr="003C055A">
        <w:rPr>
          <w:sz w:val="16"/>
        </w:rPr>
        <w:t xml:space="preserve"> </w:t>
      </w:r>
      <w:r w:rsidRPr="00A56E28">
        <w:rPr>
          <w:rStyle w:val="StyleUnderline"/>
        </w:rPr>
        <w:t>of the Holocene</w:t>
      </w:r>
      <w:r w:rsidRPr="003C055A">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r>
        <w:rPr>
          <w:sz w:val="16"/>
        </w:rPr>
        <w:t xml:space="preserve"> </w:t>
      </w:r>
      <w:r w:rsidRPr="003C055A">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A56E28">
        <w:rPr>
          <w:rStyle w:val="StyleUnderline"/>
        </w:rPr>
        <w:t>Societal collapse via environmental degradation</w:t>
      </w:r>
      <w:r w:rsidRPr="003C055A">
        <w:rPr>
          <w:sz w:val="16"/>
        </w:rPr>
        <w:t xml:space="preserve"> often </w:t>
      </w:r>
      <w:r w:rsidRPr="00A56E28">
        <w:rPr>
          <w:rStyle w:val="StyleUnderline"/>
        </w:rPr>
        <w:t xml:space="preserve">involved </w:t>
      </w:r>
      <w:r w:rsidRPr="00A56E28">
        <w:rPr>
          <w:rStyle w:val="Emphasis"/>
        </w:rPr>
        <w:t>unsustainable</w:t>
      </w:r>
      <w:r w:rsidRPr="003C055A">
        <w:rPr>
          <w:sz w:val="16"/>
        </w:rPr>
        <w:t xml:space="preserve"> </w:t>
      </w:r>
      <w:r w:rsidRPr="00A56E28">
        <w:rPr>
          <w:rStyle w:val="StyleUnderline"/>
        </w:rPr>
        <w:t>agriculture</w:t>
      </w:r>
      <w:r w:rsidRPr="003C055A">
        <w:rPr>
          <w:sz w:val="16"/>
        </w:rPr>
        <w:t xml:space="preserve">, </w:t>
      </w:r>
      <w:r w:rsidRPr="00A56E28">
        <w:rPr>
          <w:rStyle w:val="StyleUnderline"/>
        </w:rPr>
        <w:t>exacerbated by</w:t>
      </w:r>
      <w:r w:rsidRPr="003C055A">
        <w:rPr>
          <w:sz w:val="16"/>
        </w:rPr>
        <w:t xml:space="preserve"> natural ﻿ </w:t>
      </w:r>
      <w:r w:rsidRPr="00A56E28">
        <w:rPr>
          <w:rStyle w:val="StyleUnderline"/>
        </w:rPr>
        <w:t>climate change</w:t>
      </w:r>
      <w:r w:rsidRPr="003C055A">
        <w:rPr>
          <w:sz w:val="16"/>
        </w:rPr>
        <w:t xml:space="preserve">, </w:t>
      </w:r>
      <w:r w:rsidRPr="00A56E28">
        <w:rPr>
          <w:rStyle w:val="StyleUnderline"/>
        </w:rPr>
        <w:t xml:space="preserve">leading to de-﻿ population as well as </w:t>
      </w:r>
      <w:r w:rsidRPr="00A56E28">
        <w:rPr>
          <w:rStyle w:val="Emphasis"/>
        </w:rPr>
        <w:t>institutional breakdown</w:t>
      </w:r>
      <w:r w:rsidRPr="003C055A">
        <w:rPr>
          <w:sz w:val="16"/>
        </w:rPr>
        <w:t xml:space="preserve"> </w:t>
      </w:r>
      <w:r w:rsidRPr="00A56E28">
        <w:rPr>
          <w:rStyle w:val="StyleUnderline"/>
        </w:rPr>
        <w:t xml:space="preserve">via loss of </w:t>
      </w:r>
      <w:r w:rsidRPr="00A56E28">
        <w:rPr>
          <w:rStyle w:val="Emphasis"/>
        </w:rPr>
        <w:t>economic stability</w:t>
      </w:r>
      <w:r w:rsidRPr="003C055A">
        <w:rPr>
          <w:sz w:val="16"/>
        </w:rPr>
        <w:t xml:space="preserve"> </w:t>
      </w:r>
      <w:r w:rsidRPr="00A56E28">
        <w:rPr>
          <w:rStyle w:val="StyleUnderline"/>
        </w:rPr>
        <w:t xml:space="preserve">and socio-political </w:t>
      </w:r>
      <w:r w:rsidRPr="00A56E28">
        <w:rPr>
          <w:rStyle w:val="Emphasis"/>
        </w:rPr>
        <w:t>dysfunction</w:t>
      </w:r>
      <w:r w:rsidRPr="003C055A">
        <w:rPr>
          <w:sz w:val="16"/>
        </w:rPr>
        <w:t xml:space="preserve"> due to magnified inequality. </w:t>
      </w:r>
      <w:r w:rsidRPr="00A56E28">
        <w:rPr>
          <w:rStyle w:val="StyleUnderline"/>
        </w:rPr>
        <w:t>This</w:t>
      </w:r>
      <w:r w:rsidRPr="003C055A">
        <w:rPr>
          <w:sz w:val="16"/>
        </w:rPr>
        <w:t xml:space="preserve"> mode </w:t>
      </w:r>
      <w:r w:rsidRPr="00A56E28">
        <w:rPr>
          <w:rStyle w:val="StyleUnderline"/>
        </w:rPr>
        <w:t>aligns with</w:t>
      </w:r>
      <w:r w:rsidRPr="003C055A">
        <w:rPr>
          <w:sz w:val="16"/>
        </w:rPr>
        <w:t xml:space="preserve"> early “Malthusian ﻿ catastrophe”,48 ”tragedy of the commons”,49 and “</w:t>
      </w:r>
      <w:r w:rsidRPr="00A56E28">
        <w:rPr>
          <w:rStyle w:val="Emphasis"/>
        </w:rPr>
        <w:t>overshoot-and- collapse</w:t>
      </w:r>
      <w:r w:rsidRPr="003C055A">
        <w:rPr>
          <w:sz w:val="16"/>
        </w:rPr>
        <w:t>”50 theories.</w:t>
      </w:r>
      <w:r>
        <w:rPr>
          <w:sz w:val="16"/>
        </w:rPr>
        <w:t xml:space="preserve"> </w:t>
      </w:r>
      <w:r w:rsidRPr="003C055A">
        <w:rPr>
          <w:sz w:val="16"/>
        </w:rPr>
        <w:t>In their 12-volume magnum opus exploring the rise and fall of 28 civilizations, Toynbee concludes that “</w:t>
      </w:r>
      <w:r w:rsidRPr="00A56E28">
        <w:rPr>
          <w:rStyle w:val="StyleUnderline"/>
        </w:rPr>
        <w:t>great civilizations are not murdered</w:t>
      </w:r>
      <w:r w:rsidRPr="003C055A">
        <w:rPr>
          <w:sz w:val="16"/>
        </w:rPr>
        <w:t xml:space="preserve"> [</w:t>
      </w:r>
      <w:r w:rsidRPr="00A56E28">
        <w:rPr>
          <w:rStyle w:val="StyleUnderline"/>
        </w:rPr>
        <w:t>but</w:t>
      </w:r>
      <w:r w:rsidRPr="003C055A">
        <w:rPr>
          <w:sz w:val="16"/>
        </w:rPr>
        <w:t xml:space="preserve"> rather] they </w:t>
      </w:r>
      <w:r w:rsidRPr="00A56E28">
        <w:rPr>
          <w:rStyle w:val="StyleUnderline"/>
        </w:rPr>
        <w:t xml:space="preserve">take their </w:t>
      </w:r>
      <w:r w:rsidRPr="00A56E28">
        <w:rPr>
          <w:rStyle w:val="Emphasis"/>
        </w:rPr>
        <w:t>own lives</w:t>
      </w:r>
      <w:r w:rsidRPr="003C055A">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r>
        <w:rPr>
          <w:sz w:val="16"/>
        </w:rPr>
        <w:t xml:space="preserve"> </w:t>
      </w:r>
      <w:r w:rsidRPr="003C055A">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r>
        <w:rPr>
          <w:sz w:val="16"/>
        </w:rPr>
        <w:t xml:space="preserve"> </w:t>
      </w:r>
      <w:r w:rsidRPr="003C055A">
        <w:rPr>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r>
        <w:rPr>
          <w:sz w:val="16"/>
        </w:rPr>
        <w:t xml:space="preserve"> </w:t>
      </w:r>
      <w:r w:rsidRPr="003C055A">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r>
        <w:rPr>
          <w:sz w:val="16"/>
        </w:rPr>
        <w:t xml:space="preserve"> </w:t>
      </w:r>
      <w:r w:rsidRPr="003C055A">
        <w:rPr>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r>
        <w:rPr>
          <w:sz w:val="16"/>
        </w:rPr>
        <w:t xml:space="preserve"> </w:t>
      </w:r>
      <w:r w:rsidRPr="007273F6">
        <w:rPr>
          <w:rStyle w:val="StyleUnderline"/>
        </w:rPr>
        <w:t>[FIGURE 2 OMITTED]</w:t>
      </w:r>
      <w:r>
        <w:rPr>
          <w:rStyle w:val="StyleUnderline"/>
        </w:rPr>
        <w:t xml:space="preserve"> </w:t>
      </w:r>
      <w:r w:rsidRPr="003C055A">
        <w:rPr>
          <w:sz w:val="16"/>
        </w:rPr>
        <w:t>In addition to these historical studies, we consider the relatively nascent studies of existential risks (X-risks) that provide insight into how ﻿ climate change may trigger societal collapse in the future.</w:t>
      </w:r>
      <w:r>
        <w:rPr>
          <w:sz w:val="16"/>
        </w:rPr>
        <w:t xml:space="preserve"> </w:t>
      </w:r>
      <w:r w:rsidRPr="003C055A">
        <w:rPr>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A56E28">
        <w:rPr>
          <w:rStyle w:val="StyleUnderline"/>
        </w:rPr>
        <w:t xml:space="preserve">many </w:t>
      </w:r>
      <w:r w:rsidRPr="00A56E28">
        <w:rPr>
          <w:rStyle w:val="Emphasis"/>
        </w:rPr>
        <w:t>historically</w:t>
      </w:r>
      <w:r w:rsidRPr="003C055A">
        <w:rPr>
          <w:sz w:val="16"/>
        </w:rPr>
        <w:t xml:space="preserve"> </w:t>
      </w:r>
      <w:r w:rsidRPr="00A56E28">
        <w:rPr>
          <w:rStyle w:val="StyleUnderline"/>
        </w:rPr>
        <w:t>observed mechanisms of societal collapse</w:t>
      </w:r>
      <w:r w:rsidRPr="003C055A">
        <w:rPr>
          <w:sz w:val="16"/>
        </w:rPr>
        <w:t xml:space="preserve">, </w:t>
      </w:r>
      <w:r w:rsidRPr="00A56E28">
        <w:rPr>
          <w:rStyle w:val="Emphasis"/>
        </w:rPr>
        <w:t>including</w:t>
      </w:r>
      <w:r w:rsidRPr="003C055A">
        <w:rPr>
          <w:sz w:val="16"/>
        </w:rPr>
        <w:t xml:space="preserve"> natural </w:t>
      </w:r>
      <w:r w:rsidRPr="00A56E28">
        <w:rPr>
          <w:rStyle w:val="StyleUnderline"/>
        </w:rPr>
        <w:t>﻿</w:t>
      </w:r>
      <w:r w:rsidRPr="00F97639">
        <w:rPr>
          <w:sz w:val="16"/>
        </w:rPr>
        <w:t xml:space="preserve"> </w:t>
      </w:r>
      <w:r w:rsidRPr="00A56E28">
        <w:rPr>
          <w:rStyle w:val="StyleUnderline"/>
        </w:rPr>
        <w:t>climate change</w:t>
      </w:r>
      <w:r w:rsidRPr="003C055A">
        <w:rPr>
          <w:sz w:val="16"/>
        </w:rPr>
        <w:t xml:space="preserve">, </w:t>
      </w:r>
      <w:r w:rsidRPr="00A56E28">
        <w:rPr>
          <w:rStyle w:val="StyleUnderline"/>
        </w:rPr>
        <w:t>remain applicable as X-risks today</w:t>
      </w:r>
      <w:r w:rsidRPr="003C055A">
        <w:rPr>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A56E28">
        <w:rPr>
          <w:rStyle w:val="StyleUnderline"/>
        </w:rPr>
        <w:t xml:space="preserve">although </w:t>
      </w:r>
      <w:r w:rsidRPr="00AB74FD">
        <w:rPr>
          <w:rStyle w:val="StyleUnderline"/>
          <w:highlight w:val="green"/>
        </w:rPr>
        <w:t xml:space="preserve">increased </w:t>
      </w:r>
      <w:r w:rsidRPr="00AB74FD">
        <w:rPr>
          <w:rStyle w:val="Emphasis"/>
          <w:highlight w:val="green"/>
        </w:rPr>
        <w:t>complexity</w:t>
      </w:r>
      <w:r w:rsidRPr="003C055A">
        <w:rPr>
          <w:sz w:val="16"/>
        </w:rPr>
        <w:t xml:space="preserve">, </w:t>
      </w:r>
      <w:r w:rsidRPr="00A56E28">
        <w:rPr>
          <w:rStyle w:val="StyleUnderline"/>
        </w:rPr>
        <w:t>such as globalisation and ﻿ tech</w:t>
      </w:r>
      <w:r w:rsidRPr="003C055A">
        <w:rPr>
          <w:sz w:val="16"/>
        </w:rPr>
        <w:t xml:space="preserve">nological advancement, </w:t>
      </w:r>
      <w:r w:rsidRPr="00A56E28">
        <w:rPr>
          <w:rStyle w:val="StyleUnderline"/>
        </w:rPr>
        <w:t xml:space="preserve">can increase a society’s </w:t>
      </w:r>
      <w:r w:rsidRPr="00A56E28">
        <w:rPr>
          <w:rStyle w:val="Emphasis"/>
        </w:rPr>
        <w:t>resilience</w:t>
      </w:r>
      <w:r w:rsidRPr="00A56E28">
        <w:rPr>
          <w:rStyle w:val="StyleUnderline"/>
        </w:rPr>
        <w:t xml:space="preserve"> and </w:t>
      </w:r>
      <w:r w:rsidRPr="00A56E28">
        <w:rPr>
          <w:rStyle w:val="Emphasis"/>
        </w:rPr>
        <w:t>adaptability</w:t>
      </w:r>
      <w:r w:rsidRPr="003C055A">
        <w:rPr>
          <w:sz w:val="16"/>
        </w:rPr>
        <w:t xml:space="preserve">, </w:t>
      </w:r>
      <w:r w:rsidRPr="00A56E28">
        <w:rPr>
          <w:rStyle w:val="StyleUnderline"/>
        </w:rPr>
        <w:t xml:space="preserve">it can also </w:t>
      </w:r>
      <w:r w:rsidRPr="00AB74FD">
        <w:rPr>
          <w:rStyle w:val="StyleUnderline"/>
          <w:highlight w:val="green"/>
        </w:rPr>
        <w:t xml:space="preserve">increase ﻿ </w:t>
      </w:r>
      <w:r w:rsidRPr="00AB74FD">
        <w:rPr>
          <w:rStyle w:val="Emphasis"/>
          <w:highlight w:val="green"/>
        </w:rPr>
        <w:t>vulnerability</w:t>
      </w:r>
      <w:r w:rsidRPr="003C055A">
        <w:rPr>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A56E28">
        <w:rPr>
          <w:rStyle w:val="Emphasis"/>
        </w:rPr>
        <w:t>geoengineering technologies</w:t>
      </w:r>
      <w:r w:rsidRPr="003C055A">
        <w:rPr>
          <w:sz w:val="16"/>
        </w:rPr>
        <w:t xml:space="preserve">, for example, </w:t>
      </w:r>
      <w:r w:rsidRPr="00A56E28">
        <w:rPr>
          <w:rStyle w:val="StyleUnderline"/>
        </w:rPr>
        <w:t>may enable society to mitigate</w:t>
      </w:r>
      <w:r w:rsidRPr="003C055A">
        <w:rPr>
          <w:sz w:val="16"/>
        </w:rPr>
        <w:t xml:space="preserve"> and adapt to ﻿ </w:t>
      </w:r>
      <w:r w:rsidRPr="00A56E28">
        <w:rPr>
          <w:rStyle w:val="StyleUnderline"/>
        </w:rPr>
        <w:t>climate change</w:t>
      </w:r>
      <w:r w:rsidRPr="003C055A">
        <w:rPr>
          <w:sz w:val="16"/>
        </w:rPr>
        <w:t xml:space="preserve">; </w:t>
      </w:r>
      <w:r w:rsidRPr="00A56E28">
        <w:rPr>
          <w:rStyle w:val="StyleUnderline"/>
        </w:rPr>
        <w:t>however</w:t>
      </w:r>
      <w:r w:rsidRPr="003C055A">
        <w:rPr>
          <w:sz w:val="16"/>
        </w:rPr>
        <w:t xml:space="preserve">, </w:t>
      </w:r>
      <w:r w:rsidRPr="00A56E28">
        <w:rPr>
          <w:rStyle w:val="StyleUnderline"/>
        </w:rPr>
        <w:t>they may</w:t>
      </w:r>
      <w:r w:rsidRPr="003C055A">
        <w:rPr>
          <w:sz w:val="16"/>
        </w:rPr>
        <w:t xml:space="preserve"> also </w:t>
      </w:r>
      <w:r w:rsidRPr="00A56E28">
        <w:rPr>
          <w:rStyle w:val="Emphasis"/>
        </w:rPr>
        <w:t>increase ﻿ vulnerability</w:t>
      </w:r>
      <w:r w:rsidRPr="003C055A">
        <w:rPr>
          <w:sz w:val="16"/>
        </w:rPr>
        <w:t xml:space="preserve"> </w:t>
      </w:r>
      <w:r w:rsidRPr="00A56E28">
        <w:rPr>
          <w:rStyle w:val="StyleUnderline"/>
        </w:rPr>
        <w:t xml:space="preserve">to ﻿ </w:t>
      </w:r>
      <w:r w:rsidRPr="00A56E28">
        <w:rPr>
          <w:rStyle w:val="Emphasis"/>
        </w:rPr>
        <w:t>termination shocks</w:t>
      </w:r>
      <w:r w:rsidRPr="003C055A">
        <w:rPr>
          <w:sz w:val="16"/>
        </w:rPr>
        <w:t xml:space="preserve">, </w:t>
      </w:r>
      <w:r w:rsidRPr="00A56E28">
        <w:rPr>
          <w:rStyle w:val="StyleUnderline"/>
        </w:rPr>
        <w:t xml:space="preserve">where </w:t>
      </w:r>
      <w:r w:rsidRPr="00A56E28">
        <w:rPr>
          <w:rStyle w:val="Emphasis"/>
        </w:rPr>
        <w:t>failure</w:t>
      </w:r>
      <w:r w:rsidRPr="003C055A">
        <w:rPr>
          <w:sz w:val="16"/>
        </w:rPr>
        <w:t xml:space="preserve"> </w:t>
      </w:r>
      <w:r w:rsidRPr="00A56E28">
        <w:rPr>
          <w:rStyle w:val="StyleUnderline"/>
        </w:rPr>
        <w:t xml:space="preserve">of the technology exposes society to </w:t>
      </w:r>
      <w:r w:rsidRPr="00A56E28">
        <w:rPr>
          <w:rStyle w:val="Emphasis"/>
        </w:rPr>
        <w:t>sudden temperature increases</w:t>
      </w:r>
      <w:r w:rsidRPr="003C055A">
        <w:rPr>
          <w:sz w:val="16"/>
        </w:rPr>
        <w:t xml:space="preserve">.73 </w:t>
      </w:r>
      <w:r w:rsidRPr="00AB74FD">
        <w:rPr>
          <w:rStyle w:val="StyleUnderline"/>
          <w:highlight w:val="green"/>
        </w:rPr>
        <w:t>In this</w:t>
      </w:r>
      <w:r w:rsidRPr="00A56E28">
        <w:rPr>
          <w:rStyle w:val="StyleUnderline"/>
        </w:rPr>
        <w:t xml:space="preserve"> highly </w:t>
      </w:r>
      <w:r w:rsidRPr="00AB74FD">
        <w:rPr>
          <w:rStyle w:val="Emphasis"/>
          <w:highlight w:val="green"/>
        </w:rPr>
        <w:t>interconnected</w:t>
      </w:r>
      <w:r w:rsidRPr="00AB74FD">
        <w:rPr>
          <w:rStyle w:val="StyleUnderline"/>
          <w:highlight w:val="green"/>
        </w:rPr>
        <w:t xml:space="preserve"> landscape</w:t>
      </w:r>
      <w:r w:rsidRPr="003C055A">
        <w:rPr>
          <w:sz w:val="16"/>
        </w:rPr>
        <w:t>, “</w:t>
      </w:r>
      <w:r w:rsidRPr="00AB74FD">
        <w:rPr>
          <w:rStyle w:val="Emphasis"/>
          <w:highlight w:val="green"/>
        </w:rPr>
        <w:t>synchronous</w:t>
      </w:r>
      <w:r w:rsidRPr="003C055A">
        <w:rPr>
          <w:sz w:val="16"/>
        </w:rPr>
        <w:t>”74 and ”</w:t>
      </w:r>
      <w:r w:rsidRPr="00AB74FD">
        <w:rPr>
          <w:rStyle w:val="Emphasis"/>
          <w:highlight w:val="green"/>
        </w:rPr>
        <w:t>cascading</w:t>
      </w:r>
      <w:r w:rsidRPr="003C055A">
        <w:rPr>
          <w:sz w:val="16"/>
        </w:rPr>
        <w:t xml:space="preserve">”75 </w:t>
      </w:r>
      <w:r w:rsidRPr="00AB74FD">
        <w:rPr>
          <w:rStyle w:val="StyleUnderline"/>
          <w:highlight w:val="green"/>
        </w:rPr>
        <w:t>failures create</w:t>
      </w:r>
      <w:r w:rsidRPr="003C055A">
        <w:rPr>
          <w:sz w:val="16"/>
        </w:rPr>
        <w:t xml:space="preserve"> the </w:t>
      </w:r>
      <w:r w:rsidRPr="00AB74FD">
        <w:rPr>
          <w:rStyle w:val="StyleUnderline"/>
          <w:highlight w:val="green"/>
        </w:rPr>
        <w:t>potential for</w:t>
      </w:r>
      <w:r w:rsidRPr="003C055A">
        <w:rPr>
          <w:sz w:val="16"/>
        </w:rPr>
        <w:t xml:space="preserve"> mechanisms and outcomes of </w:t>
      </w:r>
      <w:r w:rsidRPr="00204597">
        <w:rPr>
          <w:rStyle w:val="StyleUnderline"/>
        </w:rPr>
        <w:t xml:space="preserve">societal </w:t>
      </w:r>
      <w:r w:rsidRPr="00AB74FD">
        <w:rPr>
          <w:rStyle w:val="StyleUnderline"/>
          <w:highlight w:val="green"/>
        </w:rPr>
        <w:t>collapse</w:t>
      </w:r>
      <w:r w:rsidRPr="003C055A">
        <w:rPr>
          <w:sz w:val="16"/>
        </w:rPr>
        <w:t xml:space="preserve">, </w:t>
      </w:r>
      <w:r w:rsidRPr="00A56E28">
        <w:rPr>
          <w:rStyle w:val="StyleUnderline"/>
        </w:rPr>
        <w:t>once contained to a single</w:t>
      </w:r>
      <w:r w:rsidRPr="003C055A">
        <w:rPr>
          <w:sz w:val="16"/>
        </w:rPr>
        <w:t xml:space="preserve"> localised </w:t>
      </w:r>
      <w:r w:rsidRPr="00A56E28">
        <w:rPr>
          <w:rStyle w:val="StyleUnderline"/>
        </w:rPr>
        <w:t>civilisation</w:t>
      </w:r>
      <w:r w:rsidRPr="003C055A">
        <w:rPr>
          <w:sz w:val="16"/>
        </w:rPr>
        <w:t xml:space="preserve">, </w:t>
      </w:r>
      <w:r w:rsidRPr="00AB74FD">
        <w:rPr>
          <w:rStyle w:val="StyleUnderline"/>
          <w:highlight w:val="green"/>
        </w:rPr>
        <w:t xml:space="preserve">to </w:t>
      </w:r>
      <w:r w:rsidRPr="00AB74FD">
        <w:rPr>
          <w:rStyle w:val="Emphasis"/>
          <w:highlight w:val="green"/>
        </w:rPr>
        <w:t>rapidly spread</w:t>
      </w:r>
      <w:r w:rsidRPr="00AB74FD">
        <w:rPr>
          <w:sz w:val="16"/>
          <w:highlight w:val="green"/>
        </w:rPr>
        <w:t xml:space="preserve"> </w:t>
      </w:r>
      <w:r w:rsidRPr="00AB74FD">
        <w:rPr>
          <w:rStyle w:val="StyleUnderline"/>
          <w:highlight w:val="green"/>
        </w:rPr>
        <w:t>across</w:t>
      </w:r>
      <w:r w:rsidRPr="003C055A">
        <w:rPr>
          <w:sz w:val="16"/>
        </w:rPr>
        <w:t xml:space="preserve"> multiple </w:t>
      </w:r>
      <w:r w:rsidRPr="00A56E28">
        <w:rPr>
          <w:rStyle w:val="StyleUnderline"/>
        </w:rPr>
        <w:t xml:space="preserve">nations and impact humanity on </w:t>
      </w:r>
      <w:r w:rsidRPr="00AB74FD">
        <w:rPr>
          <w:rStyle w:val="StyleUnderline"/>
          <w:highlight w:val="green"/>
        </w:rPr>
        <w:t xml:space="preserve">a </w:t>
      </w:r>
      <w:r w:rsidRPr="00AB74FD">
        <w:rPr>
          <w:rStyle w:val="Emphasis"/>
          <w:highlight w:val="green"/>
        </w:rPr>
        <w:t>global scale</w:t>
      </w:r>
      <w:r w:rsidRPr="00AB74FD">
        <w:rPr>
          <w:sz w:val="16"/>
          <w:highlight w:val="green"/>
        </w:rPr>
        <w:t>.</w:t>
      </w:r>
      <w:r>
        <w:rPr>
          <w:sz w:val="16"/>
        </w:rPr>
        <w:t xml:space="preserve"> </w:t>
      </w:r>
      <w:r w:rsidRPr="003C055A">
        <w:rPr>
          <w:sz w:val="16"/>
        </w:rPr>
        <w:t xml:space="preserve">Works by Lynas,76 Wallace-Wells77 and Gowdy78 draw on the scientific ﻿ climate change literature to explore hypothetical futures under best- to worst-case scenarios. The scenarios consider the feedbacks within the natural system that could worsen, as well as the potential for humans to mitigate, anthropogenic ﻿ climate change. </w:t>
      </w:r>
      <w:r w:rsidRPr="00A56E28">
        <w:rPr>
          <w:rStyle w:val="StyleUnderline"/>
        </w:rPr>
        <w:t>Shifts in</w:t>
      </w:r>
      <w:r w:rsidRPr="003C055A">
        <w:rPr>
          <w:sz w:val="16"/>
        </w:rPr>
        <w:t xml:space="preserve"> average weather (e.g. </w:t>
      </w:r>
      <w:r w:rsidRPr="00A56E28">
        <w:rPr>
          <w:rStyle w:val="StyleUnderline"/>
        </w:rPr>
        <w:t>temperature</w:t>
      </w:r>
      <w:r w:rsidRPr="003C055A">
        <w:rPr>
          <w:sz w:val="16"/>
        </w:rPr>
        <w:t xml:space="preserve">) </w:t>
      </w:r>
      <w:r w:rsidRPr="00A56E28">
        <w:rPr>
          <w:rStyle w:val="StyleUnderline"/>
        </w:rPr>
        <w:t>and natural disasters</w:t>
      </w:r>
      <w:r w:rsidRPr="003C055A">
        <w:rPr>
          <w:sz w:val="16"/>
        </w:rPr>
        <w:t xml:space="preserve"> (e.g. floods) affected by ﻿ climate change </w:t>
      </w:r>
      <w:r w:rsidRPr="00A56E28">
        <w:rPr>
          <w:rStyle w:val="StyleUnderline"/>
        </w:rPr>
        <w:t xml:space="preserve">could impact human mortality </w:t>
      </w:r>
      <w:r w:rsidRPr="00A56E28">
        <w:rPr>
          <w:rStyle w:val="Emphasis"/>
        </w:rPr>
        <w:t>directly</w:t>
      </w:r>
      <w:r w:rsidRPr="003C055A">
        <w:rPr>
          <w:sz w:val="16"/>
        </w:rPr>
        <w:t xml:space="preserve">. </w:t>
      </w:r>
      <w:r w:rsidRPr="00A56E28">
        <w:rPr>
          <w:rStyle w:val="StyleUnderline"/>
        </w:rPr>
        <w:t>These</w:t>
      </w:r>
      <w:r w:rsidRPr="003C055A">
        <w:rPr>
          <w:sz w:val="16"/>
        </w:rPr>
        <w:t xml:space="preserve"> two effects, </w:t>
      </w:r>
      <w:r w:rsidRPr="00A56E28">
        <w:rPr>
          <w:rStyle w:val="StyleUnderline"/>
        </w:rPr>
        <w:t>coupled with sea level rise</w:t>
      </w:r>
      <w:r w:rsidRPr="003C055A">
        <w:rPr>
          <w:sz w:val="16"/>
        </w:rPr>
        <w:t xml:space="preserve"> due to melting of ice caps, </w:t>
      </w:r>
      <w:r w:rsidRPr="00A56E28">
        <w:rPr>
          <w:rStyle w:val="StyleUnderline"/>
        </w:rPr>
        <w:t>could indirectly impact human mortality via degradation</w:t>
      </w:r>
      <w:r w:rsidRPr="003C055A">
        <w:rPr>
          <w:sz w:val="16"/>
        </w:rPr>
        <w:t xml:space="preserve"> </w:t>
      </w:r>
      <w:r w:rsidRPr="00A56E28">
        <w:rPr>
          <w:rStyle w:val="StyleUnderline"/>
        </w:rPr>
        <w:t>of the natural world</w:t>
      </w:r>
      <w:r w:rsidRPr="003C055A">
        <w:rPr>
          <w:sz w:val="16"/>
        </w:rPr>
        <w:t xml:space="preserve"> system (</w:t>
      </w:r>
      <w:r w:rsidRPr="00A56E28">
        <w:rPr>
          <w:rStyle w:val="StyleUnderline"/>
        </w:rPr>
        <w:t>e.g. land quality</w:t>
      </w:r>
      <w:r w:rsidRPr="003C055A">
        <w:rPr>
          <w:sz w:val="16"/>
        </w:rPr>
        <w:t xml:space="preserve">) </w:t>
      </w:r>
      <w:r w:rsidRPr="00A56E28">
        <w:rPr>
          <w:rStyle w:val="StyleUnderline"/>
        </w:rPr>
        <w:t>and the human world</w:t>
      </w:r>
      <w:r w:rsidRPr="003C055A">
        <w:rPr>
          <w:sz w:val="16"/>
        </w:rPr>
        <w:t xml:space="preserve"> system (</w:t>
      </w:r>
      <w:r w:rsidRPr="00A56E28">
        <w:rPr>
          <w:rStyle w:val="StyleUnderline"/>
        </w:rPr>
        <w:t xml:space="preserve">e.g. ﻿ </w:t>
      </w:r>
      <w:r w:rsidRPr="00A56E28">
        <w:rPr>
          <w:rStyle w:val="Emphasis"/>
        </w:rPr>
        <w:t>infrastructure failures</w:t>
      </w:r>
      <w:r w:rsidRPr="003C055A">
        <w:rPr>
          <w:sz w:val="16"/>
        </w:rPr>
        <w:t xml:space="preserve">) </w:t>
      </w:r>
      <w:r w:rsidRPr="00A56E28">
        <w:rPr>
          <w:rStyle w:val="StyleUnderline"/>
        </w:rPr>
        <w:t xml:space="preserve">resulting in </w:t>
      </w:r>
      <w:r w:rsidRPr="00A56E28">
        <w:rPr>
          <w:rStyle w:val="Emphasis"/>
        </w:rPr>
        <w:t>resource</w:t>
      </w:r>
      <w:r w:rsidRPr="003C055A">
        <w:rPr>
          <w:sz w:val="16"/>
        </w:rPr>
        <w:t xml:space="preserve"> and service </w:t>
      </w:r>
      <w:r w:rsidRPr="00A56E28">
        <w:rPr>
          <w:rStyle w:val="Emphasis"/>
        </w:rPr>
        <w:t>insecurity</w:t>
      </w:r>
      <w:r w:rsidRPr="003C055A">
        <w:rPr>
          <w:sz w:val="16"/>
        </w:rPr>
        <w:t xml:space="preserve">. </w:t>
      </w:r>
      <w:r w:rsidRPr="00A56E28">
        <w:rPr>
          <w:rStyle w:val="StyleUnderline"/>
        </w:rPr>
        <w:t xml:space="preserve">This insecurity could impact </w:t>
      </w:r>
      <w:r w:rsidRPr="00A56E28">
        <w:rPr>
          <w:rStyle w:val="Emphasis"/>
        </w:rPr>
        <w:t>institutional stability</w:t>
      </w:r>
      <w:r w:rsidRPr="003C055A">
        <w:rPr>
          <w:sz w:val="16"/>
        </w:rPr>
        <w:t xml:space="preserve">, </w:t>
      </w:r>
      <w:r w:rsidRPr="00A56E28">
        <w:rPr>
          <w:rStyle w:val="StyleUnderline"/>
        </w:rPr>
        <w:t>resulting in economic loss</w:t>
      </w:r>
      <w:r w:rsidRPr="003C055A">
        <w:rPr>
          <w:sz w:val="16"/>
        </w:rPr>
        <w:t xml:space="preserve">, </w:t>
      </w:r>
      <w:r w:rsidRPr="00A56E28">
        <w:rPr>
          <w:rStyle w:val="StyleUnderline"/>
        </w:rPr>
        <w:t xml:space="preserve">political dysfunction and social </w:t>
      </w:r>
      <w:r w:rsidRPr="00A56E28">
        <w:rPr>
          <w:rStyle w:val="Emphasis"/>
        </w:rPr>
        <w:t>unrest</w:t>
      </w:r>
      <w:r w:rsidRPr="003C055A">
        <w:rPr>
          <w:sz w:val="16"/>
        </w:rPr>
        <w:t xml:space="preserve">, </w:t>
      </w:r>
      <w:r w:rsidRPr="00A56E28">
        <w:rPr>
          <w:rStyle w:val="StyleUnderline"/>
        </w:rPr>
        <w:t xml:space="preserve">as well as migration and </w:t>
      </w:r>
      <w:r w:rsidRPr="00A56E28">
        <w:rPr>
          <w:rStyle w:val="Emphasis"/>
        </w:rPr>
        <w:t>conflict</w:t>
      </w:r>
      <w:r w:rsidRPr="003C055A">
        <w:rPr>
          <w:sz w:val="16"/>
        </w:rPr>
        <w:t>. The hypothetical outcomes for contemporary society against the threat of anthropogenic ﻿ climate change range from dystopian (collapse) to utopian (recovery).</w:t>
      </w:r>
      <w:r>
        <w:rPr>
          <w:sz w:val="16"/>
        </w:rPr>
        <w:t xml:space="preserve"> </w:t>
      </w:r>
      <w:r w:rsidRPr="003C055A">
        <w:rPr>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A56E28">
        <w:rPr>
          <w:rStyle w:val="Emphasis"/>
        </w:rPr>
        <w:t>no study</w:t>
      </w:r>
      <w:r w:rsidRPr="003C055A">
        <w:rPr>
          <w:sz w:val="16"/>
        </w:rPr>
        <w:t xml:space="preserve"> has </w:t>
      </w:r>
      <w:r w:rsidRPr="00A56E28">
        <w:rPr>
          <w:rStyle w:val="StyleUnderline"/>
        </w:rPr>
        <w:t xml:space="preserve">empirically examined how the impacts of ﻿ climate change could explicitly translate into societal collapse for </w:t>
      </w:r>
      <w:r w:rsidRPr="00A56E28">
        <w:rPr>
          <w:rStyle w:val="Emphasis"/>
        </w:rPr>
        <w:t>contemporary</w:t>
      </w:r>
      <w:r w:rsidRPr="00A56E28">
        <w:rPr>
          <w:rStyle w:val="StyleUnderline"/>
        </w:rPr>
        <w:t xml:space="preserve"> society</w:t>
      </w:r>
      <w:r w:rsidRPr="003C055A">
        <w:rPr>
          <w:sz w:val="16"/>
        </w:rPr>
        <w:t xml:space="preserve">. </w:t>
      </w:r>
      <w:r w:rsidRPr="00A56E28">
        <w:rPr>
          <w:rStyle w:val="StyleUnderline"/>
        </w:rPr>
        <w:t xml:space="preserve">We </w:t>
      </w:r>
      <w:r w:rsidRPr="00A56E28">
        <w:rPr>
          <w:rStyle w:val="Emphasis"/>
        </w:rPr>
        <w:t>do not have a clear picture</w:t>
      </w:r>
      <w:r w:rsidRPr="003C055A">
        <w:rPr>
          <w:sz w:val="16"/>
        </w:rPr>
        <w:t xml:space="preserve"> </w:t>
      </w:r>
      <w:r w:rsidRPr="00A56E28">
        <w:rPr>
          <w:rStyle w:val="StyleUnderline"/>
        </w:rPr>
        <w:t xml:space="preserve">of ﻿ climate change as a ﻿ </w:t>
      </w:r>
      <w:r w:rsidRPr="00A56E28">
        <w:rPr>
          <w:rStyle w:val="Emphasis"/>
        </w:rPr>
        <w:t>systemic risk</w:t>
      </w:r>
      <w:r w:rsidRPr="00A56E28">
        <w:rPr>
          <w:rStyle w:val="StyleUnderline"/>
        </w:rPr>
        <w:t xml:space="preserve"> to our globalised society</w:t>
      </w:r>
      <w:r w:rsidRPr="003C055A">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r>
        <w:rPr>
          <w:sz w:val="16"/>
        </w:rPr>
        <w:t xml:space="preserve"> </w:t>
      </w:r>
      <w:r w:rsidRPr="003C055A">
        <w:rPr>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r>
        <w:rPr>
          <w:sz w:val="16"/>
        </w:rPr>
        <w:t xml:space="preserve"> </w:t>
      </w:r>
      <w:r w:rsidRPr="003C055A">
        <w:rPr>
          <w:sz w:val="8"/>
          <w:szCs w:val="8"/>
        </w:rPr>
        <w:t>3. Methodology</w:t>
      </w:r>
      <w:r>
        <w:rPr>
          <w:sz w:val="8"/>
          <w:szCs w:val="8"/>
        </w:rPr>
        <w:t xml:space="preserve"> </w:t>
      </w:r>
      <w:r w:rsidRPr="003C055A">
        <w:rPr>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r>
        <w:rPr>
          <w:sz w:val="8"/>
          <w:szCs w:val="8"/>
        </w:rPr>
        <w:t xml:space="preserve"> </w:t>
      </w:r>
      <w:r w:rsidRPr="003C055A">
        <w:rPr>
          <w:sz w:val="8"/>
          <w:szCs w:val="8"/>
        </w:rPr>
        <w:t>3.1. Stage 1: Establishing an empirical evidence base of societal collapse in contemporary society</w:t>
      </w:r>
      <w:r>
        <w:rPr>
          <w:sz w:val="8"/>
          <w:szCs w:val="8"/>
        </w:rPr>
        <w:t xml:space="preserve"> </w:t>
      </w:r>
      <w:r w:rsidRPr="003C055A">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r>
        <w:rPr>
          <w:sz w:val="8"/>
          <w:szCs w:val="8"/>
        </w:rPr>
        <w:t xml:space="preserve"> </w:t>
      </w:r>
      <w:r w:rsidRPr="003C055A">
        <w:rPr>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r>
        <w:rPr>
          <w:sz w:val="8"/>
          <w:szCs w:val="8"/>
        </w:rPr>
        <w:t xml:space="preserve"> </w:t>
      </w:r>
      <w:r w:rsidRPr="003C055A">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r>
        <w:rPr>
          <w:sz w:val="8"/>
          <w:szCs w:val="8"/>
        </w:rPr>
        <w:t xml:space="preserve"> </w:t>
      </w:r>
      <w:r w:rsidRPr="003C055A">
        <w:rPr>
          <w:sz w:val="8"/>
          <w:szCs w:val="8"/>
        </w:rPr>
        <w:t>This step resulted in a new empirical evidence base consisting of 41 evidence points, which are summarised in Fig. 4.</w:t>
      </w:r>
      <w:r>
        <w:rPr>
          <w:sz w:val="8"/>
          <w:szCs w:val="8"/>
        </w:rPr>
        <w:t xml:space="preserve"> </w:t>
      </w:r>
      <w:r w:rsidRPr="003C055A">
        <w:rPr>
          <w:sz w:val="8"/>
          <w:szCs w:val="8"/>
        </w:rPr>
        <w:t>Step II defines a custom colour-coded typology for the new empirical evidence base. This typology is used in Stage 2, to construct a final CLD (f-CLD) in a novel format showing the spread of the evidence base across the system.</w:t>
      </w:r>
      <w:r>
        <w:rPr>
          <w:sz w:val="8"/>
          <w:szCs w:val="8"/>
        </w:rPr>
        <w:t xml:space="preserve"> </w:t>
      </w:r>
      <w:r w:rsidRPr="003C055A">
        <w:rPr>
          <w:sz w:val="8"/>
          <w:szCs w:val="8"/>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w:t>
      </w:r>
      <w:r>
        <w:rPr>
          <w:sz w:val="8"/>
          <w:szCs w:val="8"/>
        </w:rPr>
        <w:t xml:space="preserve"> </w:t>
      </w:r>
      <w:r w:rsidRPr="003C055A">
        <w:rPr>
          <w:sz w:val="8"/>
          <w:szCs w:val="8"/>
        </w:rPr>
        <w:t>The resulting typology of the new empirical evidence base is shown in Fig. 4.</w:t>
      </w:r>
      <w:r>
        <w:rPr>
          <w:sz w:val="8"/>
          <w:szCs w:val="8"/>
        </w:rPr>
        <w:t xml:space="preserve"> </w:t>
      </w:r>
      <w:r w:rsidRPr="003C055A">
        <w:rPr>
          <w:sz w:val="8"/>
          <w:szCs w:val="8"/>
        </w:rPr>
        <w:t>3.2. Stage 2: Constructing a novel-format causal loop diagram from the empirical evidence base</w:t>
      </w:r>
      <w:r>
        <w:rPr>
          <w:sz w:val="8"/>
          <w:szCs w:val="8"/>
        </w:rPr>
        <w:t xml:space="preserve"> </w:t>
      </w:r>
      <w:r w:rsidRPr="003C055A">
        <w:rPr>
          <w:sz w:val="8"/>
          <w:szCs w:val="8"/>
        </w:rPr>
        <w:t>Step III involves creating an individual CLD (i-CLD) for each evidence point to clearly structure the complex causal relationships examined. These i-CLDs provide the building blocks from which to construct the f-CLD in Step IV.</w:t>
      </w:r>
      <w:r>
        <w:rPr>
          <w:sz w:val="8"/>
          <w:szCs w:val="8"/>
        </w:rPr>
        <w:t xml:space="preserve"> </w:t>
      </w:r>
      <w:r w:rsidRPr="003C055A">
        <w:rPr>
          <w:rStyle w:val="StyleUnderline"/>
        </w:rPr>
        <w:t>[FIGURE 3 REMOVED]</w:t>
      </w:r>
      <w:r>
        <w:rPr>
          <w:rStyle w:val="StyleUnderline"/>
        </w:rPr>
        <w:t xml:space="preserve"> </w:t>
      </w:r>
      <w:r w:rsidRPr="003C055A">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r>
        <w:rPr>
          <w:sz w:val="8"/>
          <w:szCs w:val="8"/>
        </w:rPr>
        <w:t xml:space="preserve"> </w:t>
      </w:r>
      <w:r w:rsidRPr="003C055A">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r>
        <w:rPr>
          <w:sz w:val="8"/>
          <w:szCs w:val="8"/>
        </w:rPr>
        <w:t xml:space="preserve"> </w:t>
      </w:r>
      <w:r w:rsidRPr="003C055A">
        <w:rPr>
          <w:sz w:val="8"/>
          <w:szCs w:val="8"/>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w:t>
      </w:r>
      <w:r>
        <w:rPr>
          <w:sz w:val="8"/>
          <w:szCs w:val="8"/>
        </w:rPr>
        <w:t xml:space="preserve"> </w:t>
      </w:r>
      <w:r w:rsidRPr="003C055A">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r>
        <w:rPr>
          <w:sz w:val="8"/>
          <w:szCs w:val="8"/>
        </w:rPr>
        <w:t xml:space="preserve"> </w:t>
      </w:r>
      <w:r w:rsidRPr="003C055A">
        <w:rPr>
          <w:sz w:val="8"/>
          <w:szCs w:val="8"/>
        </w:rPr>
        <w:t>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w:t>
      </w:r>
      <w:r>
        <w:rPr>
          <w:sz w:val="8"/>
          <w:szCs w:val="8"/>
        </w:rPr>
        <w:t xml:space="preserve"> </w:t>
      </w:r>
      <w:r w:rsidRPr="003C055A">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r>
        <w:rPr>
          <w:sz w:val="8"/>
          <w:szCs w:val="8"/>
        </w:rPr>
        <w:t xml:space="preserve"> </w:t>
      </w:r>
      <w:r w:rsidRPr="003C055A">
        <w:rPr>
          <w:sz w:val="8"/>
          <w:szCs w:val="8"/>
        </w:rPr>
        <w:t>The standard-format f-CLD, consisting of uncoloured and unweighted components, resulting at the end of this step is contained in the Supplementary Information (C.).</w:t>
      </w:r>
      <w:r>
        <w:rPr>
          <w:sz w:val="8"/>
          <w:szCs w:val="8"/>
        </w:rPr>
        <w:t xml:space="preserve"> </w:t>
      </w:r>
      <w:r w:rsidRPr="003C055A">
        <w:rPr>
          <w:sz w:val="8"/>
          <w:szCs w:val="8"/>
        </w:rPr>
        <w:t>Step V maps each i-CLD to the f-CLD using a weighted (line thickness) typology (colour-coded) approach. This visually documents the spread of the evidence base across the system described by the f-CLD.</w:t>
      </w:r>
      <w:r>
        <w:rPr>
          <w:sz w:val="8"/>
          <w:szCs w:val="8"/>
        </w:rPr>
        <w:t xml:space="preserve"> </w:t>
      </w:r>
      <w:r w:rsidRPr="003C055A">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r>
        <w:rPr>
          <w:sz w:val="8"/>
          <w:szCs w:val="8"/>
        </w:rPr>
        <w:t xml:space="preserve"> </w:t>
      </w:r>
      <w:r w:rsidRPr="003C055A">
        <w:rPr>
          <w:sz w:val="8"/>
          <w:szCs w:val="8"/>
        </w:rPr>
        <w:t>The novel-format f-CLD, consisting of colour-coded and weighted components, resulting at the end of this final step is presented in Fig. 5.</w:t>
      </w:r>
      <w:r>
        <w:rPr>
          <w:sz w:val="8"/>
          <w:szCs w:val="8"/>
        </w:rPr>
        <w:t xml:space="preserve"> </w:t>
      </w:r>
      <w:r w:rsidRPr="003C055A">
        <w:rPr>
          <w:sz w:val="8"/>
          <w:szCs w:val="8"/>
        </w:rPr>
        <w:t>4. Results and Discussion</w:t>
      </w:r>
      <w:r>
        <w:rPr>
          <w:sz w:val="8"/>
          <w:szCs w:val="8"/>
        </w:rPr>
        <w:t xml:space="preserve"> </w:t>
      </w:r>
      <w:r w:rsidRPr="003C055A">
        <w:rPr>
          <w:sz w:val="8"/>
          <w:szCs w:val="8"/>
        </w:rPr>
        <w:t>The new empirical evidence base and novel-format CLD of ﻿ climate change, food insecurity and societal collapse in contemporary society resulting from the application of our original methodology (Section 3) are discussed in turn below.</w:t>
      </w:r>
      <w:r>
        <w:rPr>
          <w:sz w:val="8"/>
          <w:szCs w:val="8"/>
        </w:rPr>
        <w:t xml:space="preserve"> </w:t>
      </w:r>
      <w:r w:rsidRPr="003C055A">
        <w:rPr>
          <w:sz w:val="8"/>
          <w:szCs w:val="8"/>
        </w:rPr>
        <w:t>4.1. Empirical evidence base of climate change, food insecurity and societal collapse in contemporary society</w:t>
      </w:r>
      <w:r>
        <w:rPr>
          <w:sz w:val="8"/>
          <w:szCs w:val="8"/>
        </w:rPr>
        <w:t xml:space="preserve"> </w:t>
      </w:r>
      <w:r w:rsidRPr="003C055A">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r>
        <w:rPr>
          <w:sz w:val="8"/>
          <w:szCs w:val="8"/>
        </w:rPr>
        <w:t xml:space="preserve"> </w:t>
      </w:r>
      <w:r w:rsidRPr="003C055A">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r>
        <w:rPr>
          <w:sz w:val="8"/>
          <w:szCs w:val="8"/>
        </w:rPr>
        <w:t xml:space="preserve"> </w:t>
      </w:r>
      <w:r w:rsidRPr="003C055A">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r>
        <w:rPr>
          <w:sz w:val="8"/>
          <w:szCs w:val="8"/>
        </w:rPr>
        <w:t xml:space="preserve"> </w:t>
      </w:r>
      <w:r w:rsidRPr="003C055A">
        <w:rPr>
          <w:rStyle w:val="StyleUnderline"/>
        </w:rPr>
        <w:t>[FIGURE 4 REMOVED]</w:t>
      </w:r>
      <w:r>
        <w:rPr>
          <w:rStyle w:val="StyleUnderline"/>
        </w:rPr>
        <w:t xml:space="preserve"> </w:t>
      </w:r>
      <w:r w:rsidRPr="003C055A">
        <w:rPr>
          <w:sz w:val="8"/>
          <w:szCs w:val="8"/>
        </w:rPr>
        <w:t>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application in decision- making processes. Collectively, these different data-driven methods can yield useful insights into the nuances of relationships in the system of interest.</w:t>
      </w:r>
      <w:r>
        <w:rPr>
          <w:sz w:val="8"/>
          <w:szCs w:val="8"/>
        </w:rPr>
        <w:t xml:space="preserve"> </w:t>
      </w:r>
      <w:r w:rsidRPr="003C055A">
        <w:rPr>
          <w:sz w:val="8"/>
          <w:szCs w:val="8"/>
        </w:rPr>
        <w:t>4.2. Causal loop diagram of the climate change, food insecurity and societal collapse in contemporary society at global scale and national granularity</w:t>
      </w:r>
      <w:r>
        <w:rPr>
          <w:sz w:val="8"/>
          <w:szCs w:val="8"/>
        </w:rPr>
        <w:t xml:space="preserve"> </w:t>
      </w:r>
      <w:r w:rsidRPr="003C055A">
        <w:rPr>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r>
        <w:rPr>
          <w:sz w:val="8"/>
          <w:szCs w:val="8"/>
        </w:rPr>
        <w:t xml:space="preserve"> </w:t>
      </w:r>
      <w:r w:rsidRPr="003C055A">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r>
        <w:rPr>
          <w:sz w:val="8"/>
          <w:szCs w:val="8"/>
        </w:rPr>
        <w:t xml:space="preserve"> </w:t>
      </w:r>
      <w:r w:rsidRPr="003C055A">
        <w:rPr>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r>
        <w:rPr>
          <w:sz w:val="8"/>
          <w:szCs w:val="8"/>
        </w:rPr>
        <w:t xml:space="preserve"> </w:t>
      </w:r>
      <w:r w:rsidRPr="003C055A">
        <w:rPr>
          <w:sz w:val="8"/>
          <w:szCs w:val="8"/>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w:t>
      </w:r>
      <w:r>
        <w:rPr>
          <w:sz w:val="8"/>
          <w:szCs w:val="8"/>
        </w:rPr>
        <w:t xml:space="preserve"> </w:t>
      </w:r>
      <w:r w:rsidRPr="003C055A">
        <w:rPr>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r>
        <w:rPr>
          <w:sz w:val="8"/>
          <w:szCs w:val="8"/>
        </w:rPr>
        <w:t xml:space="preserve"> </w:t>
      </w:r>
      <w:r w:rsidRPr="003C055A">
        <w:rPr>
          <w:sz w:val="8"/>
          <w:szCs w:val="8"/>
        </w:rPr>
        <w:t>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r>
        <w:rPr>
          <w:sz w:val="8"/>
          <w:szCs w:val="8"/>
        </w:rPr>
        <w:t xml:space="preserve"> </w:t>
      </w:r>
      <w:r w:rsidRPr="003C055A">
        <w:rPr>
          <w:sz w:val="8"/>
          <w:szCs w:val="8"/>
        </w:rPr>
        <w:t>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r>
        <w:rPr>
          <w:sz w:val="8"/>
          <w:szCs w:val="8"/>
        </w:rPr>
        <w:t xml:space="preserve"> </w:t>
      </w:r>
      <w:r w:rsidRPr="003C055A">
        <w:rPr>
          <w:rStyle w:val="StyleUnderline"/>
        </w:rPr>
        <w:t>Beyond</w:t>
      </w:r>
      <w:r w:rsidRPr="003C055A">
        <w:rPr>
          <w:sz w:val="16"/>
        </w:rPr>
        <w:t xml:space="preserve"> a given country suffering </w:t>
      </w:r>
      <w:r w:rsidRPr="003C055A">
        <w:rPr>
          <w:rStyle w:val="StyleUnderline"/>
        </w:rPr>
        <w:t>increased natural mortality</w:t>
      </w:r>
      <w:r w:rsidRPr="003C055A">
        <w:rPr>
          <w:sz w:val="16"/>
        </w:rPr>
        <w:t xml:space="preserve">, </w:t>
      </w:r>
      <w:r w:rsidRPr="00204597">
        <w:rPr>
          <w:rStyle w:val="StyleUnderline"/>
        </w:rPr>
        <w:t>famines</w:t>
      </w:r>
      <w:r w:rsidRPr="003C055A">
        <w:rPr>
          <w:sz w:val="16"/>
        </w:rPr>
        <w:t xml:space="preserve"> (i.e. </w:t>
      </w:r>
      <w:r w:rsidRPr="00AB74FD">
        <w:rPr>
          <w:rStyle w:val="StyleUnderline"/>
          <w:highlight w:val="green"/>
        </w:rPr>
        <w:t>food</w:t>
      </w:r>
      <w:r w:rsidRPr="00204597">
        <w:rPr>
          <w:rStyle w:val="StyleUnderline"/>
        </w:rPr>
        <w:t xml:space="preserve"> insecurity</w:t>
      </w:r>
      <w:r w:rsidRPr="003C055A">
        <w:rPr>
          <w:sz w:val="16"/>
        </w:rPr>
        <w:t xml:space="preserve">) </w:t>
      </w:r>
      <w:r w:rsidRPr="003C055A">
        <w:rPr>
          <w:rStyle w:val="StyleUnderline"/>
        </w:rPr>
        <w:t>can place pressure on international humanitarian efforts</w:t>
      </w:r>
      <w:r w:rsidRPr="003C055A">
        <w:rPr>
          <w:sz w:val="16"/>
        </w:rPr>
        <w:t xml:space="preserve"> (</w:t>
      </w:r>
      <w:r w:rsidRPr="003C055A">
        <w:rPr>
          <w:rStyle w:val="StyleUnderline"/>
        </w:rPr>
        <w:t xml:space="preserve">i.e. </w:t>
      </w:r>
      <w:r w:rsidRPr="003C055A">
        <w:rPr>
          <w:rStyle w:val="Emphasis"/>
        </w:rPr>
        <w:t>institutional</w:t>
      </w:r>
      <w:r w:rsidRPr="003C055A">
        <w:rPr>
          <w:rStyle w:val="StyleUnderline"/>
        </w:rPr>
        <w:t xml:space="preserve"> risk factors</w:t>
      </w:r>
      <w:r w:rsidRPr="003C055A">
        <w:rPr>
          <w:sz w:val="16"/>
        </w:rPr>
        <w:t xml:space="preserve">). </w:t>
      </w:r>
      <w:r w:rsidRPr="00AB74FD">
        <w:rPr>
          <w:rStyle w:val="StyleUnderline"/>
          <w:highlight w:val="green"/>
        </w:rPr>
        <w:t>Conflict</w:t>
      </w:r>
      <w:r w:rsidRPr="003C055A">
        <w:rPr>
          <w:rStyle w:val="StyleUnderline"/>
        </w:rPr>
        <w:t xml:space="preserve"> may </w:t>
      </w:r>
      <w:r w:rsidRPr="00AB74FD">
        <w:rPr>
          <w:rStyle w:val="StyleUnderline"/>
          <w:highlight w:val="green"/>
        </w:rPr>
        <w:t>occur</w:t>
      </w:r>
      <w:r w:rsidRPr="003C055A">
        <w:rPr>
          <w:rStyle w:val="StyleUnderline"/>
        </w:rPr>
        <w:t xml:space="preserve"> domestically or </w:t>
      </w:r>
      <w:r w:rsidRPr="00AB74FD">
        <w:rPr>
          <w:rStyle w:val="Emphasis"/>
          <w:highlight w:val="green"/>
        </w:rPr>
        <w:t>internationally</w:t>
      </w:r>
      <w:r w:rsidRPr="003C055A">
        <w:rPr>
          <w:sz w:val="16"/>
        </w:rPr>
        <w:t xml:space="preserve"> </w:t>
      </w:r>
      <w:r w:rsidRPr="003C055A">
        <w:rPr>
          <w:rStyle w:val="StyleUnderline"/>
        </w:rPr>
        <w:t xml:space="preserve">and can </w:t>
      </w:r>
      <w:r w:rsidRPr="003C055A">
        <w:rPr>
          <w:rStyle w:val="Emphasis"/>
        </w:rPr>
        <w:t>feedback</w:t>
      </w:r>
      <w:r w:rsidRPr="003C055A">
        <w:rPr>
          <w:sz w:val="16"/>
        </w:rPr>
        <w:t xml:space="preserve"> </w:t>
      </w:r>
      <w:r w:rsidRPr="003C055A">
        <w:rPr>
          <w:rStyle w:val="StyleUnderline"/>
        </w:rPr>
        <w:t xml:space="preserve">to </w:t>
      </w:r>
      <w:r w:rsidRPr="003C055A">
        <w:rPr>
          <w:rStyle w:val="Emphasis"/>
        </w:rPr>
        <w:t>exacerbate</w:t>
      </w:r>
      <w:r w:rsidRPr="003C055A">
        <w:rPr>
          <w:sz w:val="16"/>
        </w:rPr>
        <w:t xml:space="preserve"> </w:t>
      </w:r>
      <w:r w:rsidRPr="003C055A">
        <w:rPr>
          <w:rStyle w:val="StyleUnderline"/>
        </w:rPr>
        <w:t>food insecurity and institutional fragility</w:t>
      </w:r>
      <w:r w:rsidRPr="003C055A">
        <w:rPr>
          <w:sz w:val="16"/>
        </w:rPr>
        <w:t xml:space="preserve"> (i.e. institutional risk factors). Potential </w:t>
      </w:r>
      <w:r w:rsidRPr="003C055A">
        <w:rPr>
          <w:rStyle w:val="StyleUnderline"/>
        </w:rPr>
        <w:t xml:space="preserve">mass emigration can increase </w:t>
      </w:r>
      <w:r w:rsidRPr="003C055A">
        <w:rPr>
          <w:rStyle w:val="Emphasis"/>
        </w:rPr>
        <w:t>pressure</w:t>
      </w:r>
      <w:r w:rsidRPr="003C055A">
        <w:rPr>
          <w:rStyle w:val="StyleUnderline"/>
        </w:rPr>
        <w:t xml:space="preserve"> on food availability</w:t>
      </w:r>
      <w:r w:rsidRPr="003C055A">
        <w:rPr>
          <w:sz w:val="16"/>
        </w:rPr>
        <w:t xml:space="preserve">, </w:t>
      </w:r>
      <w:r w:rsidRPr="003C055A">
        <w:rPr>
          <w:rStyle w:val="StyleUnderline"/>
        </w:rPr>
        <w:t>natural resources and ﻿ infrastructure/services in the destination nation</w:t>
      </w:r>
      <w:r w:rsidRPr="003C055A">
        <w:rPr>
          <w:sz w:val="16"/>
        </w:rPr>
        <w:t xml:space="preserve">, which can lead to socio- cultural tensions (i.e. institutional risk factors) that fuel conflict. </w:t>
      </w:r>
      <w:r w:rsidRPr="00AB74FD">
        <w:rPr>
          <w:rStyle w:val="StyleUnderline"/>
          <w:highlight w:val="green"/>
        </w:rPr>
        <w:t>Food insecurity</w:t>
      </w:r>
      <w:r w:rsidRPr="003C055A">
        <w:rPr>
          <w:rStyle w:val="StyleUnderline"/>
        </w:rPr>
        <w:t xml:space="preserve"> can</w:t>
      </w:r>
      <w:r w:rsidRPr="003C055A">
        <w:rPr>
          <w:sz w:val="16"/>
        </w:rPr>
        <w:t xml:space="preserve"> also </w:t>
      </w:r>
      <w:r w:rsidRPr="003C055A">
        <w:rPr>
          <w:rStyle w:val="Emphasis"/>
        </w:rPr>
        <w:t>directly</w:t>
      </w:r>
      <w:r w:rsidRPr="003C055A">
        <w:rPr>
          <w:sz w:val="16"/>
        </w:rPr>
        <w:t xml:space="preserve"> </w:t>
      </w:r>
      <w:r w:rsidRPr="00AB74FD">
        <w:rPr>
          <w:rStyle w:val="StyleUnderline"/>
          <w:highlight w:val="green"/>
        </w:rPr>
        <w:t>contribute to</w:t>
      </w:r>
      <w:r w:rsidRPr="003C055A">
        <w:rPr>
          <w:sz w:val="16"/>
        </w:rPr>
        <w:t xml:space="preserve"> institutional risk factors such as </w:t>
      </w:r>
      <w:r w:rsidRPr="003C055A">
        <w:rPr>
          <w:rStyle w:val="StyleUnderline"/>
        </w:rPr>
        <w:t xml:space="preserve">social unrest, political </w:t>
      </w:r>
      <w:r w:rsidRPr="00204597">
        <w:rPr>
          <w:rStyle w:val="StyleUnderline"/>
        </w:rPr>
        <w:t>instability</w:t>
      </w:r>
      <w:r w:rsidRPr="003C055A">
        <w:rPr>
          <w:rStyle w:val="StyleUnderline"/>
        </w:rPr>
        <w:t xml:space="preserve"> and economic inequality</w:t>
      </w:r>
      <w:r w:rsidRPr="003C055A">
        <w:rPr>
          <w:sz w:val="16"/>
        </w:rPr>
        <w:t xml:space="preserve">, </w:t>
      </w:r>
      <w:r w:rsidRPr="003C055A">
        <w:rPr>
          <w:rStyle w:val="StyleUnderline"/>
        </w:rPr>
        <w:t xml:space="preserve">which increase the risk of </w:t>
      </w:r>
      <w:r w:rsidRPr="00AB74FD">
        <w:rPr>
          <w:rStyle w:val="StyleUnderline"/>
          <w:highlight w:val="green"/>
        </w:rPr>
        <w:t xml:space="preserve">societal collapse due to </w:t>
      </w:r>
      <w:r w:rsidRPr="00AB74FD">
        <w:rPr>
          <w:rStyle w:val="Emphasis"/>
          <w:highlight w:val="green"/>
        </w:rPr>
        <w:t>institutional breakdown</w:t>
      </w:r>
      <w:r w:rsidRPr="003C055A">
        <w:rPr>
          <w:sz w:val="16"/>
        </w:rPr>
        <w:t xml:space="preserve">, </w:t>
      </w:r>
      <w:r w:rsidRPr="003C055A">
        <w:rPr>
          <w:rStyle w:val="StyleUnderline"/>
        </w:rPr>
        <w:t xml:space="preserve">that may also ﻿ </w:t>
      </w:r>
      <w:r w:rsidRPr="003C055A">
        <w:rPr>
          <w:rStyle w:val="Emphasis"/>
        </w:rPr>
        <w:t>cascade internationally</w:t>
      </w:r>
      <w:r w:rsidRPr="003C055A">
        <w:rPr>
          <w:sz w:val="16"/>
        </w:rPr>
        <w:t xml:space="preserve">. </w:t>
      </w:r>
      <w:r w:rsidRPr="003C055A">
        <w:rPr>
          <w:rStyle w:val="StyleUnderline"/>
        </w:rPr>
        <w:t xml:space="preserve">While already fragile ﻿ states are </w:t>
      </w:r>
      <w:r w:rsidRPr="003C055A">
        <w:rPr>
          <w:rStyle w:val="Emphasis"/>
        </w:rPr>
        <w:t>expected</w:t>
      </w:r>
      <w:r w:rsidRPr="003C055A">
        <w:rPr>
          <w:sz w:val="16"/>
        </w:rPr>
        <w:t xml:space="preserve"> </w:t>
      </w:r>
      <w:r w:rsidRPr="003C055A">
        <w:rPr>
          <w:rStyle w:val="StyleUnderline"/>
        </w:rPr>
        <w:t xml:space="preserve">to be hit the worst </w:t>
      </w:r>
      <w:r w:rsidRPr="003C055A">
        <w:rPr>
          <w:rStyle w:val="Emphasis"/>
        </w:rPr>
        <w:t>directly</w:t>
      </w:r>
      <w:r w:rsidRPr="003C055A">
        <w:rPr>
          <w:sz w:val="16"/>
        </w:rPr>
        <w:t xml:space="preserve">, these </w:t>
      </w:r>
      <w:r w:rsidRPr="003C055A">
        <w:rPr>
          <w:rStyle w:val="StyleUnderline"/>
        </w:rPr>
        <w:t xml:space="preserve">insights reveal the </w:t>
      </w:r>
      <w:r w:rsidRPr="003C055A">
        <w:rPr>
          <w:rStyle w:val="Emphasis"/>
        </w:rPr>
        <w:t>indirect</w:t>
      </w:r>
      <w:r w:rsidRPr="003C055A">
        <w:rPr>
          <w:rStyle w:val="StyleUnderline"/>
        </w:rPr>
        <w:t xml:space="preserve"> ramifications of ﻿ climate change on our </w:t>
      </w:r>
      <w:r w:rsidRPr="003C055A">
        <w:rPr>
          <w:rStyle w:val="Emphasis"/>
        </w:rPr>
        <w:t>globalised society</w:t>
      </w:r>
      <w:r w:rsidRPr="003C055A">
        <w:rPr>
          <w:sz w:val="16"/>
        </w:rPr>
        <w:t xml:space="preserve">,98 </w:t>
      </w:r>
      <w:r w:rsidRPr="003C055A">
        <w:rPr>
          <w:rStyle w:val="StyleUnderline"/>
        </w:rPr>
        <w:t xml:space="preserve">with </w:t>
      </w:r>
      <w:r w:rsidRPr="003C055A">
        <w:rPr>
          <w:rStyle w:val="Emphasis"/>
        </w:rPr>
        <w:t>serious consequences</w:t>
      </w:r>
      <w:r w:rsidRPr="003C055A">
        <w:rPr>
          <w:sz w:val="16"/>
        </w:rPr>
        <w:t xml:space="preserve"> </w:t>
      </w:r>
      <w:r w:rsidRPr="003C055A">
        <w:rPr>
          <w:rStyle w:val="StyleUnderline"/>
        </w:rPr>
        <w:t xml:space="preserve">for </w:t>
      </w:r>
      <w:r w:rsidRPr="003C055A">
        <w:rPr>
          <w:rStyle w:val="Emphasis"/>
        </w:rPr>
        <w:t>humanity’s ”existential security”.</w:t>
      </w:r>
      <w:r w:rsidRPr="003C055A">
        <w:rPr>
          <w:sz w:val="16"/>
        </w:rPr>
        <w:t>99</w:t>
      </w:r>
      <w:r>
        <w:rPr>
          <w:sz w:val="16"/>
        </w:rPr>
        <w:t xml:space="preserve"> </w:t>
      </w:r>
      <w:r w:rsidRPr="003C055A">
        <w:rPr>
          <w:rStyle w:val="StyleUnderline"/>
        </w:rPr>
        <w:t xml:space="preserve">While some of these relationships may appear </w:t>
      </w:r>
      <w:r w:rsidRPr="003C055A">
        <w:rPr>
          <w:rStyle w:val="Emphasis"/>
        </w:rPr>
        <w:t>obvious</w:t>
      </w:r>
      <w:r w:rsidRPr="003C055A">
        <w:rPr>
          <w:sz w:val="16"/>
        </w:rPr>
        <w:t xml:space="preserve">, it is the act of </w:t>
      </w:r>
      <w:r w:rsidRPr="003C055A">
        <w:rPr>
          <w:rStyle w:val="Emphasis"/>
        </w:rPr>
        <w:t>bringing</w:t>
      </w:r>
      <w:r w:rsidRPr="003C055A">
        <w:rPr>
          <w:rStyle w:val="StyleUnderline"/>
        </w:rPr>
        <w:t xml:space="preserve"> this information</w:t>
      </w:r>
      <w:r w:rsidRPr="003C055A">
        <w:rPr>
          <w:sz w:val="16"/>
        </w:rPr>
        <w:t xml:space="preserve">, </w:t>
      </w:r>
      <w:r w:rsidRPr="003C055A">
        <w:rPr>
          <w:rStyle w:val="StyleUnderline"/>
        </w:rPr>
        <w:t xml:space="preserve">which may otherwise be </w:t>
      </w:r>
      <w:r w:rsidRPr="003C055A">
        <w:rPr>
          <w:rStyle w:val="Emphasis"/>
        </w:rPr>
        <w:t>siloed</w:t>
      </w:r>
      <w:r w:rsidRPr="003C055A">
        <w:rPr>
          <w:sz w:val="16"/>
        </w:rPr>
        <w:t xml:space="preserve"> and thus preventing consideration of the full story, </w:t>
      </w:r>
      <w:r w:rsidRPr="003C055A">
        <w:rPr>
          <w:rStyle w:val="Emphasis"/>
        </w:rPr>
        <w:t>together</w:t>
      </w:r>
      <w:r w:rsidRPr="003C055A">
        <w:rPr>
          <w:sz w:val="16"/>
        </w:rPr>
        <w:t xml:space="preserve"> </w:t>
      </w:r>
      <w:r w:rsidRPr="003C055A">
        <w:rPr>
          <w:rStyle w:val="StyleUnderline"/>
        </w:rPr>
        <w:t>in one place</w:t>
      </w:r>
      <w:r w:rsidRPr="003C055A">
        <w:rPr>
          <w:sz w:val="16"/>
        </w:rPr>
        <w:t xml:space="preserve"> that </w:t>
      </w:r>
      <w:r w:rsidRPr="003C055A">
        <w:rPr>
          <w:rStyle w:val="StyleUnderline"/>
        </w:rPr>
        <w:t>is of value</w:t>
      </w:r>
      <w:r w:rsidRPr="003C055A">
        <w:rPr>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r>
        <w:rPr>
          <w:sz w:val="16"/>
        </w:rPr>
        <w:t xml:space="preserve"> </w:t>
      </w:r>
      <w:r w:rsidRPr="003C055A">
        <w:rPr>
          <w:sz w:val="16"/>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r>
        <w:rPr>
          <w:sz w:val="16"/>
        </w:rPr>
        <w:t xml:space="preserve"> </w:t>
      </w:r>
      <w:r w:rsidRPr="003C055A">
        <w:rPr>
          <w:sz w:val="16"/>
        </w:rPr>
        <w:t>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r>
        <w:rPr>
          <w:sz w:val="16"/>
        </w:rPr>
        <w:t xml:space="preserve"> </w:t>
      </w:r>
      <w:r w:rsidRPr="003C055A">
        <w:rPr>
          <w:sz w:val="16"/>
        </w:rPr>
        <w:t>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r>
        <w:rPr>
          <w:sz w:val="16"/>
        </w:rPr>
        <w:t xml:space="preserve"> </w:t>
      </w:r>
      <w:r w:rsidRPr="00EA191E">
        <w:rPr>
          <w:rStyle w:val="StyleUnderline"/>
        </w:rPr>
        <w:t>[FIGURE 5 REMOVED]</w:t>
      </w:r>
      <w:r>
        <w:rPr>
          <w:rStyle w:val="StyleUnderline"/>
        </w:rPr>
        <w:t xml:space="preserve"> </w:t>
      </w:r>
      <w:r w:rsidRPr="003C055A">
        <w:rPr>
          <w:sz w:val="16"/>
        </w:rPr>
        <w:t>5. Conclusions and Future Work</w:t>
      </w:r>
      <w:r>
        <w:rPr>
          <w:sz w:val="16"/>
        </w:rPr>
        <w:t xml:space="preserve"> </w:t>
      </w:r>
      <w:r w:rsidRPr="003C055A">
        <w:rPr>
          <w:sz w:val="16"/>
        </w:rPr>
        <w:t>This chapter identified an empirical evidence base of ﻿ climate change, food insecurity and societal collapse in contemporary society and structured the evidence base using a novel-format CLD defined at global scale and national granularity.</w:t>
      </w:r>
      <w:r>
        <w:rPr>
          <w:sz w:val="16"/>
        </w:rPr>
        <w:t xml:space="preserve"> </w:t>
      </w:r>
      <w:r w:rsidRPr="003C055A">
        <w:rPr>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r>
        <w:rPr>
          <w:sz w:val="16"/>
        </w:rPr>
        <w:t xml:space="preserve"> </w:t>
      </w:r>
      <w:r w:rsidRPr="003C055A">
        <w:rPr>
          <w:sz w:val="16"/>
        </w:rPr>
        <w:t>It is hoped that this chapter has contributed to developing our understanding of the causal pathways through which ﻿ climate change poses an ﻿ existential risk to humanity and facilitates opportunities for future work.</w:t>
      </w:r>
      <w:r>
        <w:rPr>
          <w:sz w:val="16"/>
        </w:rPr>
        <w:t xml:space="preserve"> </w:t>
      </w:r>
      <w:r w:rsidRPr="00F200FD">
        <w:rPr>
          <w:rStyle w:val="StyleUnderline"/>
        </w:rPr>
        <w:t>[REFERENCES OMITTED]</w:t>
      </w:r>
      <w:r>
        <w:rPr>
          <w:rStyle w:val="StyleUnderline"/>
        </w:rPr>
        <w:t xml:space="preserve"> </w:t>
      </w:r>
      <w:r w:rsidRPr="00A83140">
        <w:rPr>
          <w:rStyle w:val="StyleUnderline"/>
        </w:rPr>
        <w:t>[CHAPTER 14 BEGINS]</w:t>
      </w:r>
      <w:r>
        <w:rPr>
          <w:rStyle w:val="StyleUnderline"/>
        </w:rPr>
        <w:t xml:space="preserve"> </w:t>
      </w:r>
      <w:r w:rsidRPr="00B842AA">
        <w:rPr>
          <w:sz w:val="16"/>
        </w:rPr>
        <w:t>Highlights:</w:t>
      </w:r>
      <w:r>
        <w:rPr>
          <w:sz w:val="16"/>
        </w:rPr>
        <w:t xml:space="preserve"> </w:t>
      </w:r>
      <w:r w:rsidRPr="00B842AA">
        <w:rPr>
          <w:sz w:val="16"/>
        </w:rPr>
        <w:t>• In this short chapter the authors draw on several research strands and papers within CSER to offer a theoretical reflection on how to think about catastrophic climate change and what Existential Risk Studies can learn from climate change research.</w:t>
      </w:r>
      <w:r>
        <w:rPr>
          <w:sz w:val="16"/>
        </w:rPr>
        <w:t xml:space="preserve"> </w:t>
      </w:r>
      <w:r w:rsidRPr="00B842AA">
        <w:rPr>
          <w:sz w:val="16"/>
        </w:rPr>
        <w:t xml:space="preserve">• </w:t>
      </w:r>
      <w:r w:rsidRPr="0055295B">
        <w:rPr>
          <w:rStyle w:val="StyleUnderline"/>
        </w:rPr>
        <w:t xml:space="preserve">This is </w:t>
      </w:r>
      <w:r w:rsidRPr="0055295B">
        <w:rPr>
          <w:rStyle w:val="Emphasis"/>
        </w:rPr>
        <w:t>intended to build</w:t>
      </w:r>
      <w:r w:rsidRPr="0055295B">
        <w:rPr>
          <w:rStyle w:val="StyleUnderline"/>
        </w:rPr>
        <w:t xml:space="preserve"> on the </w:t>
      </w:r>
      <w:r w:rsidRPr="0055295B">
        <w:rPr>
          <w:rStyle w:val="Emphasis"/>
        </w:rPr>
        <w:t>previous chapter</w:t>
      </w:r>
      <w:r w:rsidRPr="00B842AA">
        <w:rPr>
          <w:sz w:val="16"/>
        </w:rPr>
        <w:t xml:space="preserve">, </w:t>
      </w:r>
      <w:r w:rsidRPr="0055295B">
        <w:rPr>
          <w:rStyle w:val="StyleUnderline"/>
        </w:rPr>
        <w:t>in which Catherine Richards</w:t>
      </w:r>
      <w:r w:rsidRPr="00B842AA">
        <w:rPr>
          <w:sz w:val="16"/>
        </w:rPr>
        <w:t xml:space="preserve">, Richard Lupton, and Julian Allwood </w:t>
      </w:r>
      <w:r w:rsidRPr="0055295B">
        <w:rPr>
          <w:rStyle w:val="StyleUnderline"/>
        </w:rPr>
        <w:t xml:space="preserve">provide an empirical assessment of one </w:t>
      </w:r>
      <w:r w:rsidRPr="0055295B">
        <w:rPr>
          <w:rStyle w:val="Emphasis"/>
        </w:rPr>
        <w:t>highly concerning</w:t>
      </w:r>
      <w:r w:rsidRPr="00B842AA">
        <w:rPr>
          <w:sz w:val="16"/>
        </w:rPr>
        <w:t xml:space="preserve"> </w:t>
      </w:r>
      <w:r w:rsidRPr="0055295B">
        <w:rPr>
          <w:rStyle w:val="StyleUnderline"/>
        </w:rPr>
        <w:t>risk cascade</w:t>
      </w:r>
      <w:r w:rsidRPr="00B842AA">
        <w:rPr>
          <w:sz w:val="16"/>
        </w:rPr>
        <w:t xml:space="preserve"> involving climate change and highlight its potential contribution to global catastrophic and existential risk.</w:t>
      </w:r>
      <w:r>
        <w:rPr>
          <w:sz w:val="16"/>
        </w:rPr>
        <w:t xml:space="preserve"> </w:t>
      </w:r>
      <w:r w:rsidRPr="00B842AA">
        <w:rPr>
          <w:sz w:val="16"/>
        </w:rPr>
        <w:t>• Climate change is one of the most empirically well-studied risks and has deep links to pre-existing bodies of literature, such as disaster risk management, environmental studies, and food security.</w:t>
      </w:r>
      <w:r>
        <w:rPr>
          <w:sz w:val="16"/>
        </w:rPr>
        <w:t xml:space="preserve"> </w:t>
      </w:r>
      <w:r w:rsidRPr="00B842AA">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r>
        <w:rPr>
          <w:sz w:val="16"/>
        </w:rPr>
        <w:t xml:space="preserve"> </w:t>
      </w:r>
      <w:r w:rsidRPr="00B842AA">
        <w:rPr>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r>
        <w:rPr>
          <w:sz w:val="16"/>
        </w:rPr>
        <w:t xml:space="preserve"> </w:t>
      </w:r>
      <w:r w:rsidRPr="00B842AA">
        <w:rPr>
          <w:sz w:val="16"/>
        </w:rPr>
        <w:t xml:space="preserve">1. </w:t>
      </w:r>
      <w:r w:rsidRPr="0055295B">
        <w:rPr>
          <w:rStyle w:val="StyleUnderline"/>
        </w:rPr>
        <w:t xml:space="preserve">Asking the </w:t>
      </w:r>
      <w:r w:rsidRPr="0055295B">
        <w:rPr>
          <w:rStyle w:val="Emphasis"/>
        </w:rPr>
        <w:t>Wrong Questions</w:t>
      </w:r>
      <w:r w:rsidRPr="0055295B">
        <w:rPr>
          <w:rStyle w:val="StyleUnderline"/>
        </w:rPr>
        <w:t xml:space="preserve"> for the </w:t>
      </w:r>
      <w:r w:rsidRPr="0055295B">
        <w:rPr>
          <w:rStyle w:val="Emphasis"/>
        </w:rPr>
        <w:t>Right Reasons</w:t>
      </w:r>
      <w:r>
        <w:rPr>
          <w:rStyle w:val="StyleUnderline"/>
        </w:rPr>
        <w:t xml:space="preserve"> </w:t>
      </w:r>
      <w:r w:rsidRPr="0055295B">
        <w:rPr>
          <w:rStyle w:val="Emphasis"/>
        </w:rPr>
        <w:t>Within</w:t>
      </w:r>
      <w:r w:rsidRPr="00B842AA">
        <w:rPr>
          <w:sz w:val="16"/>
        </w:rPr>
        <w:t xml:space="preserve"> </w:t>
      </w:r>
      <w:r w:rsidRPr="0055295B">
        <w:rPr>
          <w:rStyle w:val="StyleUnderline"/>
        </w:rPr>
        <w:t>Existential Risk Studies it is common to hear</w:t>
      </w:r>
      <w:r w:rsidRPr="00B842AA">
        <w:rPr>
          <w:sz w:val="16"/>
        </w:rPr>
        <w:t xml:space="preserve"> people ask </w:t>
      </w:r>
      <w:r w:rsidRPr="0055295B">
        <w:rPr>
          <w:rStyle w:val="StyleUnderline"/>
        </w:rPr>
        <w:t>the question “</w:t>
      </w:r>
      <w:r w:rsidRPr="00AB74FD">
        <w:rPr>
          <w:rStyle w:val="StyleUnderline"/>
          <w:highlight w:val="green"/>
        </w:rPr>
        <w:t>is ﻿ climate change</w:t>
      </w:r>
      <w:r w:rsidRPr="0055295B">
        <w:rPr>
          <w:rStyle w:val="StyleUnderline"/>
        </w:rPr>
        <w:t xml:space="preserve"> an ﻿ </w:t>
      </w:r>
      <w:r w:rsidRPr="00AB74FD">
        <w:rPr>
          <w:rStyle w:val="StyleUnderline"/>
          <w:highlight w:val="green"/>
        </w:rPr>
        <w:t>existential</w:t>
      </w:r>
      <w:r w:rsidRPr="0055295B">
        <w:rPr>
          <w:rStyle w:val="StyleUnderline"/>
        </w:rPr>
        <w:t xml:space="preserve"> risk</w:t>
      </w:r>
      <w:r w:rsidRPr="00AB74FD">
        <w:rPr>
          <w:rStyle w:val="StyleUnderline"/>
          <w:highlight w:val="green"/>
        </w:rPr>
        <w:t>?</w:t>
      </w:r>
      <w:r w:rsidRPr="0055295B">
        <w:rPr>
          <w:rStyle w:val="StyleUnderline"/>
        </w:rPr>
        <w:t>”</w:t>
      </w:r>
      <w:r w:rsidRPr="00B842AA">
        <w:rPr>
          <w:sz w:val="16"/>
        </w:rPr>
        <w:t xml:space="preserve">, and </w:t>
      </w:r>
      <w:r w:rsidRPr="0055295B">
        <w:rPr>
          <w:rStyle w:val="StyleUnderline"/>
        </w:rPr>
        <w:t>many</w:t>
      </w:r>
      <w:r w:rsidRPr="00B842AA">
        <w:rPr>
          <w:sz w:val="16"/>
        </w:rPr>
        <w:t xml:space="preserve"> who ask this question </w:t>
      </w:r>
      <w:r w:rsidRPr="0055295B">
        <w:rPr>
          <w:rStyle w:val="StyleUnderline"/>
        </w:rPr>
        <w:t xml:space="preserve">answer </w:t>
      </w:r>
      <w:r w:rsidRPr="0055295B">
        <w:rPr>
          <w:rStyle w:val="Emphasis"/>
        </w:rPr>
        <w:t>negatively</w:t>
      </w:r>
      <w:r w:rsidRPr="00B842AA">
        <w:rPr>
          <w:sz w:val="16"/>
        </w:rPr>
        <w:t xml:space="preserve">, </w:t>
      </w:r>
      <w:r w:rsidRPr="0055295B">
        <w:rPr>
          <w:rStyle w:val="StyleUnderline"/>
        </w:rPr>
        <w:t>arguing</w:t>
      </w:r>
      <w:r w:rsidRPr="00B842AA">
        <w:rPr>
          <w:sz w:val="16"/>
        </w:rPr>
        <w:t xml:space="preserve"> that </w:t>
      </w:r>
      <w:r w:rsidRPr="0055295B">
        <w:rPr>
          <w:rStyle w:val="StyleUnderline"/>
        </w:rPr>
        <w:t xml:space="preserve">as a result ﻿ climate change is not an important topic of research </w:t>
      </w:r>
      <w:r w:rsidRPr="0055295B">
        <w:rPr>
          <w:rStyle w:val="Emphasis"/>
        </w:rPr>
        <w:t>within the field</w:t>
      </w:r>
      <w:r w:rsidRPr="00B842AA">
        <w:rPr>
          <w:sz w:val="16"/>
        </w:rPr>
        <w:t xml:space="preserve">. </w:t>
      </w:r>
      <w:r w:rsidRPr="0055295B">
        <w:rPr>
          <w:rStyle w:val="StyleUnderline"/>
        </w:rPr>
        <w:t>However</w:t>
      </w:r>
      <w:r w:rsidRPr="00B842AA">
        <w:rPr>
          <w:sz w:val="16"/>
        </w:rPr>
        <w:t xml:space="preserve">, whether it is </w:t>
      </w:r>
      <w:r w:rsidRPr="0055295B">
        <w:rPr>
          <w:rStyle w:val="StyleUnderline"/>
        </w:rPr>
        <w:t>answered affirmatively or not,</w:t>
      </w:r>
      <w:r w:rsidRPr="00B842AA">
        <w:rPr>
          <w:sz w:val="16"/>
        </w:rPr>
        <w:t xml:space="preserve"> </w:t>
      </w:r>
      <w:r w:rsidRPr="0055295B">
        <w:rPr>
          <w:rStyle w:val="StyleUnderline"/>
        </w:rPr>
        <w:t xml:space="preserve">this question </w:t>
      </w:r>
      <w:r w:rsidRPr="00AB74FD">
        <w:rPr>
          <w:rStyle w:val="StyleUnderline"/>
          <w:highlight w:val="green"/>
        </w:rPr>
        <w:t xml:space="preserve">is </w:t>
      </w:r>
      <w:r w:rsidRPr="00AB74FD">
        <w:rPr>
          <w:rStyle w:val="Emphasis"/>
          <w:highlight w:val="green"/>
        </w:rPr>
        <w:t>misguided</w:t>
      </w:r>
      <w:r w:rsidRPr="00B842AA">
        <w:rPr>
          <w:sz w:val="16"/>
        </w:rPr>
        <w:t xml:space="preserve">. There are three reasons for thinking this. </w:t>
      </w:r>
      <w:r w:rsidRPr="0055295B">
        <w:rPr>
          <w:rStyle w:val="StyleUnderline"/>
        </w:rPr>
        <w:t>Firstly</w:t>
      </w:r>
      <w:r w:rsidRPr="00B842AA">
        <w:rPr>
          <w:sz w:val="16"/>
        </w:rPr>
        <w:t xml:space="preserve">, </w:t>
      </w:r>
      <w:r w:rsidRPr="0055295B">
        <w:rPr>
          <w:rStyle w:val="StyleUnderline"/>
        </w:rPr>
        <w:t xml:space="preserve">it makes little sense on a </w:t>
      </w:r>
      <w:r w:rsidRPr="0055295B">
        <w:rPr>
          <w:rStyle w:val="Emphasis"/>
        </w:rPr>
        <w:t>probabilistic</w:t>
      </w:r>
      <w:r w:rsidRPr="0055295B">
        <w:rPr>
          <w:rStyle w:val="StyleUnderline"/>
        </w:rPr>
        <w:t xml:space="preserve"> level</w:t>
      </w:r>
      <w:r w:rsidRPr="00B842AA">
        <w:rPr>
          <w:sz w:val="16"/>
        </w:rPr>
        <w:t xml:space="preserve">; whether something will be </w:t>
      </w:r>
      <w:r w:rsidRPr="00AB74FD">
        <w:rPr>
          <w:rStyle w:val="StyleUnderline"/>
          <w:highlight w:val="green"/>
        </w:rPr>
        <w:t>a threat</w:t>
      </w:r>
      <w:r w:rsidRPr="00204597">
        <w:rPr>
          <w:rStyle w:val="StyleUnderline"/>
        </w:rPr>
        <w:t xml:space="preserve"> to</w:t>
      </w:r>
      <w:r w:rsidRPr="00B842AA">
        <w:rPr>
          <w:sz w:val="16"/>
        </w:rPr>
        <w:t xml:space="preserve"> our </w:t>
      </w:r>
      <w:r w:rsidRPr="0055295B">
        <w:rPr>
          <w:rStyle w:val="StyleUnderline"/>
        </w:rPr>
        <w:t xml:space="preserve">collective </w:t>
      </w:r>
      <w:r w:rsidRPr="00204597">
        <w:rPr>
          <w:rStyle w:val="StyleUnderline"/>
        </w:rPr>
        <w:t>existence</w:t>
      </w:r>
      <w:r w:rsidRPr="0055295B">
        <w:rPr>
          <w:rStyle w:val="StyleUnderline"/>
        </w:rPr>
        <w:t xml:space="preserve"> </w:t>
      </w:r>
      <w:r w:rsidRPr="00AB74FD">
        <w:rPr>
          <w:rStyle w:val="StyleUnderline"/>
          <w:highlight w:val="green"/>
        </w:rPr>
        <w:t>is not</w:t>
      </w:r>
      <w:r w:rsidRPr="00B842AA">
        <w:rPr>
          <w:sz w:val="16"/>
        </w:rPr>
        <w:t xml:space="preserve"> a </w:t>
      </w:r>
      <w:r w:rsidRPr="00AB74FD">
        <w:rPr>
          <w:rStyle w:val="Emphasis"/>
          <w:highlight w:val="green"/>
        </w:rPr>
        <w:t>binary</w:t>
      </w:r>
      <w:r w:rsidRPr="0055295B">
        <w:rPr>
          <w:rStyle w:val="StyleUnderline"/>
        </w:rPr>
        <w:t xml:space="preserve"> matter</w:t>
      </w:r>
      <w:r w:rsidRPr="00B842AA">
        <w:rPr>
          <w:sz w:val="16"/>
        </w:rPr>
        <w:t xml:space="preserve">, </w:t>
      </w:r>
      <w:r w:rsidRPr="00AB74FD">
        <w:rPr>
          <w:rStyle w:val="StyleUnderline"/>
          <w:highlight w:val="green"/>
        </w:rPr>
        <w:t>it is a</w:t>
      </w:r>
      <w:r w:rsidRPr="0055295B">
        <w:rPr>
          <w:rStyle w:val="StyleUnderline"/>
        </w:rPr>
        <w:t xml:space="preserve"> question of </w:t>
      </w:r>
      <w:r w:rsidRPr="00AB74FD">
        <w:rPr>
          <w:rStyle w:val="StyleUnderline"/>
          <w:highlight w:val="green"/>
        </w:rPr>
        <w:t>likelihood</w:t>
      </w:r>
      <w:r w:rsidRPr="00B842AA">
        <w:rPr>
          <w:sz w:val="16"/>
        </w:rPr>
        <w:t xml:space="preserve">. However, </w:t>
      </w:r>
      <w:r w:rsidRPr="00204597">
        <w:rPr>
          <w:rStyle w:val="Emphasis"/>
        </w:rPr>
        <w:t xml:space="preserve">many </w:t>
      </w:r>
      <w:r w:rsidRPr="00AB74FD">
        <w:rPr>
          <w:rStyle w:val="Emphasis"/>
          <w:highlight w:val="green"/>
        </w:rPr>
        <w:t>researchers</w:t>
      </w:r>
      <w:r w:rsidRPr="00B842AA">
        <w:rPr>
          <w:sz w:val="16"/>
        </w:rPr>
        <w:t xml:space="preserve"> </w:t>
      </w:r>
      <w:r w:rsidRPr="0055295B">
        <w:rPr>
          <w:rStyle w:val="StyleUnderline"/>
        </w:rPr>
        <w:t xml:space="preserve">within Existential Risk Studies </w:t>
      </w:r>
      <w:r w:rsidRPr="0055295B">
        <w:rPr>
          <w:rStyle w:val="Emphasis"/>
        </w:rPr>
        <w:t>mistakenly</w:t>
      </w:r>
      <w:r w:rsidRPr="00B842AA">
        <w:rPr>
          <w:sz w:val="16"/>
        </w:rPr>
        <w:t xml:space="preserve"> </w:t>
      </w:r>
      <w:r w:rsidRPr="00AB74FD">
        <w:rPr>
          <w:rStyle w:val="StyleUnderline"/>
          <w:highlight w:val="green"/>
        </w:rPr>
        <w:t xml:space="preserve">conflict ﻿ existential risk with </w:t>
      </w:r>
      <w:r w:rsidRPr="00AB74FD">
        <w:rPr>
          <w:rStyle w:val="Emphasis"/>
          <w:highlight w:val="green"/>
        </w:rPr>
        <w:t>events</w:t>
      </w:r>
      <w:r w:rsidRPr="00B842AA">
        <w:rPr>
          <w:sz w:val="16"/>
        </w:rPr>
        <w:t xml:space="preserve"> </w:t>
      </w:r>
      <w:r w:rsidRPr="0055295B">
        <w:rPr>
          <w:rStyle w:val="StyleUnderline"/>
        </w:rPr>
        <w:t>that could be existential ﻿ catastrophes</w:t>
      </w:r>
      <w:r w:rsidRPr="00B842AA">
        <w:rPr>
          <w:sz w:val="16"/>
        </w:rPr>
        <w:t xml:space="preserve">. </w:t>
      </w:r>
      <w:r w:rsidRPr="0055295B">
        <w:rPr>
          <w:rStyle w:val="StyleUnderline"/>
        </w:rPr>
        <w:t>Secondly</w:t>
      </w:r>
      <w:r w:rsidRPr="00B842AA">
        <w:rPr>
          <w:sz w:val="16"/>
        </w:rPr>
        <w:t xml:space="preserve">, ﻿ </w:t>
      </w:r>
      <w:r w:rsidRPr="00AB74FD">
        <w:rPr>
          <w:rStyle w:val="StyleUnderline"/>
          <w:highlight w:val="green"/>
        </w:rPr>
        <w:t xml:space="preserve">climate change is not a </w:t>
      </w:r>
      <w:r w:rsidRPr="00AB74FD">
        <w:rPr>
          <w:rStyle w:val="Emphasis"/>
          <w:highlight w:val="green"/>
        </w:rPr>
        <w:t>single uniform process</w:t>
      </w:r>
      <w:r w:rsidRPr="00B842AA">
        <w:rPr>
          <w:sz w:val="16"/>
        </w:rPr>
        <w:t xml:space="preserve"> that will affect everyone in the same way; </w:t>
      </w:r>
      <w:r w:rsidRPr="00AB74FD">
        <w:rPr>
          <w:rStyle w:val="StyleUnderline"/>
          <w:highlight w:val="green"/>
        </w:rPr>
        <w:t>it is</w:t>
      </w:r>
      <w:r w:rsidRPr="0055295B">
        <w:rPr>
          <w:rStyle w:val="StyleUnderline"/>
        </w:rPr>
        <w:t xml:space="preserve"> a set of </w:t>
      </w:r>
      <w:r w:rsidRPr="00AB74FD">
        <w:rPr>
          <w:rStyle w:val="Emphasis"/>
          <w:highlight w:val="green"/>
        </w:rPr>
        <w:t>diffuse impacts</w:t>
      </w:r>
      <w:r w:rsidRPr="00B842AA">
        <w:rPr>
          <w:sz w:val="16"/>
        </w:rPr>
        <w:t xml:space="preserve"> </w:t>
      </w:r>
      <w:r w:rsidRPr="0055295B">
        <w:rPr>
          <w:rStyle w:val="StyleUnderline"/>
        </w:rPr>
        <w:t>to different</w:t>
      </w:r>
      <w:r w:rsidRPr="00B842AA">
        <w:rPr>
          <w:sz w:val="16"/>
        </w:rPr>
        <w:t xml:space="preserve"> ﻿ exposed </w:t>
      </w:r>
      <w:r w:rsidRPr="0055295B">
        <w:rPr>
          <w:rStyle w:val="StyleUnderline"/>
        </w:rPr>
        <w:t>populations</w:t>
      </w:r>
      <w:r w:rsidRPr="00B842AA">
        <w:rPr>
          <w:sz w:val="16"/>
        </w:rPr>
        <w:t xml:space="preserve">, </w:t>
      </w:r>
      <w:r w:rsidRPr="0055295B">
        <w:rPr>
          <w:rStyle w:val="StyleUnderline"/>
        </w:rPr>
        <w:t>interacting with different ﻿ vulnerabilities and ﻿ exposures</w:t>
      </w:r>
      <w:r w:rsidRPr="00B842AA">
        <w:rPr>
          <w:sz w:val="16"/>
        </w:rPr>
        <w:t xml:space="preserve">, and </w:t>
      </w:r>
      <w:r w:rsidRPr="00AB74FD">
        <w:rPr>
          <w:rStyle w:val="StyleUnderline"/>
          <w:highlight w:val="green"/>
        </w:rPr>
        <w:t xml:space="preserve">activating different </w:t>
      </w:r>
      <w:r w:rsidRPr="00AB74FD">
        <w:rPr>
          <w:rStyle w:val="Emphasis"/>
          <w:highlight w:val="green"/>
        </w:rPr>
        <w:t>risk ﻿ cascades</w:t>
      </w:r>
      <w:r w:rsidRPr="00B842AA">
        <w:rPr>
          <w:sz w:val="16"/>
        </w:rPr>
        <w:t xml:space="preserve">. As Richards et al. show, </w:t>
      </w:r>
      <w:r w:rsidRPr="00AB74FD">
        <w:rPr>
          <w:rStyle w:val="StyleUnderline"/>
          <w:highlight w:val="green"/>
        </w:rPr>
        <w:t>it</w:t>
      </w:r>
      <w:r w:rsidRPr="0055295B">
        <w:rPr>
          <w:rStyle w:val="StyleUnderline"/>
        </w:rPr>
        <w:t xml:space="preserve"> will inevitably </w:t>
      </w:r>
      <w:r w:rsidRPr="00AB74FD">
        <w:rPr>
          <w:rStyle w:val="StyleUnderline"/>
          <w:highlight w:val="green"/>
        </w:rPr>
        <w:t>interact with</w:t>
      </w:r>
      <w:r w:rsidRPr="0055295B">
        <w:rPr>
          <w:rStyle w:val="StyleUnderline"/>
        </w:rPr>
        <w:t xml:space="preserve"> a </w:t>
      </w:r>
      <w:r w:rsidRPr="0055295B">
        <w:rPr>
          <w:rStyle w:val="Emphasis"/>
        </w:rPr>
        <w:t>host</w:t>
      </w:r>
      <w:r w:rsidRPr="0055295B">
        <w:rPr>
          <w:rStyle w:val="StyleUnderline"/>
        </w:rPr>
        <w:t xml:space="preserve"> of </w:t>
      </w:r>
      <w:r w:rsidRPr="00AB74FD">
        <w:rPr>
          <w:rStyle w:val="StyleUnderline"/>
          <w:highlight w:val="green"/>
        </w:rPr>
        <w:t>other threats</w:t>
      </w:r>
      <w:r w:rsidRPr="0055295B">
        <w:rPr>
          <w:rStyle w:val="StyleUnderline"/>
        </w:rPr>
        <w:t xml:space="preserve"> (not only ﻿ </w:t>
      </w:r>
      <w:r w:rsidRPr="00AB74FD">
        <w:rPr>
          <w:rStyle w:val="Emphasis"/>
          <w:highlight w:val="green"/>
        </w:rPr>
        <w:t>food security</w:t>
      </w:r>
      <w:r w:rsidRPr="0055295B">
        <w:rPr>
          <w:rStyle w:val="StyleUnderline"/>
        </w:rPr>
        <w:t xml:space="preserve"> and </w:t>
      </w:r>
      <w:r w:rsidRPr="00AB74FD">
        <w:rPr>
          <w:rStyle w:val="Emphasis"/>
          <w:highlight w:val="green"/>
        </w:rPr>
        <w:t>societal collapse</w:t>
      </w:r>
      <w:r w:rsidRPr="00B842AA">
        <w:rPr>
          <w:sz w:val="16"/>
        </w:rPr>
        <w:t xml:space="preserve">, </w:t>
      </w:r>
      <w:r w:rsidRPr="0055295B">
        <w:rPr>
          <w:rStyle w:val="StyleUnderline"/>
        </w:rPr>
        <w:t>but</w:t>
      </w:r>
      <w:r w:rsidRPr="00B842AA">
        <w:rPr>
          <w:sz w:val="16"/>
        </w:rPr>
        <w:t xml:space="preserve"> even </w:t>
      </w:r>
      <w:r w:rsidRPr="0055295B">
        <w:rPr>
          <w:rStyle w:val="StyleUnderline"/>
        </w:rPr>
        <w:t>factors such as</w:t>
      </w:r>
      <w:r w:rsidRPr="00B842AA">
        <w:rPr>
          <w:sz w:val="16"/>
        </w:rPr>
        <w:t xml:space="preserve"> the explosivity of ﻿ </w:t>
      </w:r>
      <w:r w:rsidRPr="00AB74FD">
        <w:rPr>
          <w:rStyle w:val="StyleUnderline"/>
          <w:highlight w:val="green"/>
        </w:rPr>
        <w:t>volcanic eruptions</w:t>
      </w:r>
      <w:r w:rsidRPr="0055295B">
        <w:rPr>
          <w:rStyle w:val="StyleUnderline"/>
        </w:rPr>
        <w:t xml:space="preserve"> or</w:t>
      </w:r>
      <w:r w:rsidRPr="00B842AA">
        <w:rPr>
          <w:sz w:val="16"/>
        </w:rPr>
        <w:t xml:space="preserve"> the </w:t>
      </w:r>
      <w:r w:rsidRPr="0055295B">
        <w:rPr>
          <w:rStyle w:val="StyleUnderline"/>
        </w:rPr>
        <w:t xml:space="preserve">emergence of </w:t>
      </w:r>
      <w:r w:rsidRPr="00AB74FD">
        <w:rPr>
          <w:rStyle w:val="Emphasis"/>
          <w:highlight w:val="green"/>
        </w:rPr>
        <w:t>zoonotic pathogens</w:t>
      </w:r>
      <w:r w:rsidRPr="0055295B">
        <w:rPr>
          <w:rStyle w:val="StyleUnderline"/>
        </w:rPr>
        <w:t>),</w:t>
      </w:r>
      <w:r w:rsidRPr="00B842AA">
        <w:rPr>
          <w:sz w:val="16"/>
        </w:rPr>
        <w:t xml:space="preserve">1 and </w:t>
      </w:r>
      <w:r w:rsidRPr="00AB74FD">
        <w:rPr>
          <w:rStyle w:val="StyleUnderline"/>
          <w:highlight w:val="green"/>
        </w:rPr>
        <w:t>these</w:t>
      </w:r>
      <w:r w:rsidRPr="0055295B">
        <w:rPr>
          <w:rStyle w:val="StyleUnderline"/>
        </w:rPr>
        <w:t xml:space="preserve"> can </w:t>
      </w:r>
      <w:r w:rsidRPr="0055295B">
        <w:rPr>
          <w:rStyle w:val="Emphasis"/>
        </w:rPr>
        <w:t>interact</w:t>
      </w:r>
      <w:r w:rsidRPr="00B842AA">
        <w:rPr>
          <w:sz w:val="16"/>
        </w:rPr>
        <w:t xml:space="preserve"> with one another </w:t>
      </w:r>
      <w:r w:rsidRPr="0055295B">
        <w:rPr>
          <w:rStyle w:val="StyleUnderline"/>
        </w:rPr>
        <w:t xml:space="preserve">to </w:t>
      </w:r>
      <w:r w:rsidRPr="00AB74FD">
        <w:rPr>
          <w:rStyle w:val="StyleUnderline"/>
          <w:highlight w:val="green"/>
        </w:rPr>
        <w:t xml:space="preserve">create </w:t>
      </w:r>
      <w:r w:rsidRPr="00AB74FD">
        <w:rPr>
          <w:rStyle w:val="Emphasis"/>
          <w:highlight w:val="green"/>
        </w:rPr>
        <w:t>reinforcing</w:t>
      </w:r>
      <w:r w:rsidRPr="00B842AA">
        <w:rPr>
          <w:sz w:val="16"/>
        </w:rPr>
        <w:t xml:space="preserve"> </w:t>
      </w:r>
      <w:r w:rsidRPr="0055295B">
        <w:rPr>
          <w:rStyle w:val="StyleUnderline"/>
        </w:rPr>
        <w:t xml:space="preserve">feedback loops or </w:t>
      </w:r>
      <w:r w:rsidRPr="0055295B">
        <w:rPr>
          <w:rStyle w:val="Emphasis"/>
        </w:rPr>
        <w:t>“</w:t>
      </w:r>
      <w:r w:rsidRPr="00AB74FD">
        <w:rPr>
          <w:rStyle w:val="Emphasis"/>
          <w:highlight w:val="green"/>
        </w:rPr>
        <w:t>global</w:t>
      </w:r>
      <w:r w:rsidRPr="0055295B">
        <w:rPr>
          <w:rStyle w:val="Emphasis"/>
        </w:rPr>
        <w:t xml:space="preserve"> systems </w:t>
      </w:r>
      <w:r w:rsidRPr="00AB74FD">
        <w:rPr>
          <w:rStyle w:val="Emphasis"/>
          <w:highlight w:val="green"/>
        </w:rPr>
        <w:t>death spirals</w:t>
      </w:r>
      <w:r w:rsidRPr="0055295B">
        <w:rPr>
          <w:rStyle w:val="Emphasis"/>
        </w:rPr>
        <w:t>”</w:t>
      </w:r>
      <w:r w:rsidRPr="0055295B">
        <w:rPr>
          <w:rStyle w:val="StyleUnderline"/>
        </w:rPr>
        <w:t>.</w:t>
      </w:r>
      <w:r w:rsidRPr="00B842AA">
        <w:rPr>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574E04B8" w14:textId="77777777" w:rsidR="000737FD" w:rsidRPr="00507E5E" w:rsidRDefault="000737FD" w:rsidP="000737FD">
      <w:pPr>
        <w:spacing w:after="0"/>
        <w:rPr>
          <w:rStyle w:val="StyleUnderline"/>
          <w:sz w:val="16"/>
        </w:rPr>
      </w:pPr>
    </w:p>
    <w:p w14:paraId="6717FC4B" w14:textId="77777777" w:rsidR="000737FD" w:rsidRPr="00C4433F" w:rsidRDefault="000737FD" w:rsidP="000737FD">
      <w:pPr>
        <w:pStyle w:val="Heading4"/>
        <w:spacing w:before="0"/>
      </w:pPr>
      <w:r w:rsidRPr="00C4433F">
        <w:t>Independently, airline emissions delete the ozone and intensify ocean acidification</w:t>
      </w:r>
    </w:p>
    <w:p w14:paraId="1E36AB8E" w14:textId="77777777" w:rsidR="000737FD" w:rsidRPr="0023253F" w:rsidRDefault="000737FD" w:rsidP="000737FD">
      <w:pPr>
        <w:spacing w:after="0"/>
      </w:pPr>
      <w:r w:rsidRPr="00721A15">
        <w:rPr>
          <w:rStyle w:val="Style13ptBold"/>
        </w:rPr>
        <w:t xml:space="preserve">Lele </w:t>
      </w:r>
      <w:r>
        <w:rPr>
          <w:rStyle w:val="Style13ptBold"/>
        </w:rPr>
        <w:t xml:space="preserve">and Roy </w:t>
      </w:r>
      <w:r w:rsidRPr="00721A15">
        <w:rPr>
          <w:rStyle w:val="Style13ptBold"/>
        </w:rPr>
        <w:t>20</w:t>
      </w:r>
      <w:r>
        <w:t xml:space="preserve"> — Dr Ajey Lele is a Senior Fellow @ Manohar Parrikar Institute for Defence Studies and Analyses.Kritika </w:t>
      </w:r>
      <w:r w:rsidRPr="00456285">
        <w:t>Roy</w:t>
      </w:r>
      <w:r>
        <w:t xml:space="preserve"> is a Research Analyst in Cyber Security Centre of Excellence @ Manohar Parrikar Institute for Defence Studies and Analyses; Climate Change and Aviation in “Climate Change and Aviation,” </w:t>
      </w:r>
      <w:r w:rsidRPr="00456285">
        <w:rPr>
          <w:i/>
          <w:iCs/>
        </w:rPr>
        <w:t>Journal of Air Power and Space Studies</w:t>
      </w:r>
      <w:r>
        <w:t xml:space="preserve">, 15(1). </w:t>
      </w:r>
    </w:p>
    <w:p w14:paraId="3260260D" w14:textId="77777777" w:rsidR="000737FD" w:rsidRDefault="000737FD" w:rsidP="000737FD">
      <w:pPr>
        <w:spacing w:after="0"/>
        <w:rPr>
          <w:sz w:val="16"/>
        </w:rPr>
      </w:pPr>
      <w:r w:rsidRPr="00721A15">
        <w:rPr>
          <w:sz w:val="16"/>
        </w:rPr>
        <w:t xml:space="preserve">As air traffic increases year on year, so does the impact on the environment. The </w:t>
      </w:r>
      <w:r w:rsidRPr="00AB74FD">
        <w:rPr>
          <w:rStyle w:val="StyleUnderline"/>
          <w:highlight w:val="green"/>
        </w:rPr>
        <w:t>major impact of</w:t>
      </w:r>
      <w:r w:rsidRPr="002A4E64">
        <w:rPr>
          <w:rStyle w:val="StyleUnderline"/>
        </w:rPr>
        <w:t xml:space="preserve"> the sector on the environment occurs</w:t>
      </w:r>
      <w:r w:rsidRPr="00721A15">
        <w:rPr>
          <w:sz w:val="16"/>
        </w:rPr>
        <w:t xml:space="preserve"> through the combustion of fuels leading to the emission of heat, gases, noise and particulate matter. </w:t>
      </w:r>
      <w:r w:rsidRPr="002A4E64">
        <w:rPr>
          <w:rStyle w:val="StyleUnderline"/>
        </w:rPr>
        <w:t xml:space="preserve">These emitted particles and gases such as carbon dioxide </w:t>
      </w:r>
      <w:r w:rsidRPr="001932C2">
        <w:rPr>
          <w:rStyle w:val="StyleUnderline"/>
        </w:rPr>
        <w:t>(</w:t>
      </w:r>
      <w:r w:rsidRPr="00AB74FD">
        <w:rPr>
          <w:rStyle w:val="Emphasis"/>
          <w:highlight w:val="green"/>
        </w:rPr>
        <w:t>CO2</w:t>
      </w:r>
      <w:r w:rsidRPr="00AB74FD">
        <w:rPr>
          <w:rStyle w:val="StyleUnderline"/>
          <w:highlight w:val="green"/>
        </w:rPr>
        <w:t xml:space="preserve"> ), black carbon</w:t>
      </w:r>
      <w:r w:rsidRPr="001932C2">
        <w:rPr>
          <w:rStyle w:val="StyleUnderline"/>
        </w:rPr>
        <w:t>, and hydrocarbons</w:t>
      </w:r>
      <w:r w:rsidRPr="001932C2">
        <w:rPr>
          <w:sz w:val="16"/>
        </w:rPr>
        <w:t xml:space="preserve">, </w:t>
      </w:r>
      <w:r w:rsidRPr="001932C2">
        <w:rPr>
          <w:rStyle w:val="StyleUnderline"/>
        </w:rPr>
        <w:t>oxides of nitrogen</w:t>
      </w:r>
      <w:r w:rsidRPr="001932C2">
        <w:rPr>
          <w:sz w:val="16"/>
        </w:rPr>
        <w:t xml:space="preserve"> (</w:t>
      </w:r>
      <w:r w:rsidRPr="00AB74FD">
        <w:rPr>
          <w:rStyle w:val="Emphasis"/>
          <w:highlight w:val="green"/>
        </w:rPr>
        <w:t>NO2</w:t>
      </w:r>
      <w:r w:rsidRPr="001932C2">
        <w:rPr>
          <w:sz w:val="16"/>
        </w:rPr>
        <w:t xml:space="preserve"> ) </w:t>
      </w:r>
      <w:r w:rsidRPr="001932C2">
        <w:rPr>
          <w:rStyle w:val="StyleUnderline"/>
        </w:rPr>
        <w:t>and sulfur (</w:t>
      </w:r>
      <w:r w:rsidRPr="00AB74FD">
        <w:rPr>
          <w:rStyle w:val="Emphasis"/>
          <w:highlight w:val="green"/>
        </w:rPr>
        <w:t>SOx</w:t>
      </w:r>
      <w:r w:rsidRPr="001932C2">
        <w:rPr>
          <w:sz w:val="16"/>
        </w:rPr>
        <w:t xml:space="preserve">), </w:t>
      </w:r>
      <w:r w:rsidRPr="001932C2">
        <w:rPr>
          <w:rStyle w:val="StyleUnderline"/>
        </w:rPr>
        <w:t>and carbon monoxide</w:t>
      </w:r>
      <w:r w:rsidRPr="001932C2">
        <w:rPr>
          <w:sz w:val="16"/>
        </w:rPr>
        <w:t xml:space="preserve"> (</w:t>
      </w:r>
      <w:r w:rsidRPr="00AB74FD">
        <w:rPr>
          <w:rStyle w:val="Emphasis"/>
          <w:highlight w:val="green"/>
        </w:rPr>
        <w:t>CO</w:t>
      </w:r>
      <w:r w:rsidRPr="001932C2">
        <w:rPr>
          <w:sz w:val="16"/>
        </w:rPr>
        <w:t>) interact</w:t>
      </w:r>
      <w:r w:rsidRPr="00721A15">
        <w:rPr>
          <w:sz w:val="16"/>
        </w:rPr>
        <w:t xml:space="preserve"> among themselves and the atmosphere </w:t>
      </w:r>
      <w:r w:rsidRPr="002A4E64">
        <w:rPr>
          <w:rStyle w:val="StyleUnderline"/>
        </w:rPr>
        <w:t xml:space="preserve">and have an </w:t>
      </w:r>
      <w:r w:rsidRPr="001932C2">
        <w:rPr>
          <w:rStyle w:val="StyleUnderline"/>
        </w:rPr>
        <w:t>impact</w:t>
      </w:r>
      <w:r w:rsidRPr="002A4E64">
        <w:rPr>
          <w:rStyle w:val="StyleUnderline"/>
        </w:rPr>
        <w:t xml:space="preserve"> </w:t>
      </w:r>
      <w:r w:rsidRPr="00AB74FD">
        <w:rPr>
          <w:rStyle w:val="StyleUnderline"/>
          <w:highlight w:val="green"/>
        </w:rPr>
        <w:t>on</w:t>
      </w:r>
      <w:r w:rsidRPr="002A4E64">
        <w:rPr>
          <w:rStyle w:val="StyleUnderline"/>
        </w:rPr>
        <w:t xml:space="preserve"> </w:t>
      </w:r>
      <w:r w:rsidRPr="00AB74FD">
        <w:rPr>
          <w:rStyle w:val="Emphasis"/>
          <w:highlight w:val="green"/>
        </w:rPr>
        <w:t>atmospheric composition</w:t>
      </w:r>
      <w:r w:rsidRPr="002A4E64">
        <w:rPr>
          <w:rStyle w:val="StyleUnderline"/>
        </w:rPr>
        <w:t xml:space="preserve"> that </w:t>
      </w:r>
      <w:r w:rsidRPr="00AB74FD">
        <w:rPr>
          <w:rStyle w:val="StyleUnderline"/>
          <w:highlight w:val="green"/>
        </w:rPr>
        <w:t>contributes to</w:t>
      </w:r>
      <w:r w:rsidRPr="00721A15">
        <w:rPr>
          <w:sz w:val="16"/>
        </w:rPr>
        <w:t xml:space="preserve"> </w:t>
      </w:r>
      <w:r w:rsidRPr="002A4E64">
        <w:rPr>
          <w:rStyle w:val="Emphasis"/>
        </w:rPr>
        <w:t xml:space="preserve">global </w:t>
      </w:r>
      <w:r w:rsidRPr="00AB74FD">
        <w:rPr>
          <w:rStyle w:val="Emphasis"/>
          <w:highlight w:val="green"/>
        </w:rPr>
        <w:t>warming</w:t>
      </w:r>
      <w:r w:rsidRPr="00721A15">
        <w:rPr>
          <w:sz w:val="16"/>
        </w:rPr>
        <w:t xml:space="preserve"> </w:t>
      </w:r>
      <w:r w:rsidRPr="00AB74FD">
        <w:rPr>
          <w:rStyle w:val="StyleUnderline"/>
          <w:highlight w:val="green"/>
        </w:rPr>
        <w:t>and</w:t>
      </w:r>
      <w:r w:rsidRPr="00721A15">
        <w:rPr>
          <w:sz w:val="16"/>
        </w:rPr>
        <w:t xml:space="preserve"> </w:t>
      </w:r>
      <w:r w:rsidRPr="00AB74FD">
        <w:rPr>
          <w:rStyle w:val="Emphasis"/>
          <w:highlight w:val="green"/>
        </w:rPr>
        <w:t>ocean acidification</w:t>
      </w:r>
      <w:r w:rsidRPr="00721A15">
        <w:rPr>
          <w:sz w:val="16"/>
        </w:rPr>
        <w:t xml:space="preserve">. Additionally, the disturbance in the atmospheric composition leads to the formation of condensation trails (contrails). Many times, these disturbances also increase the formation of cirrus cloudiness that adds to the phenomena of climate change.9 There are several reports that highlight that the rate of emission of CO and SOx from aviation has also gone up since 1990, while the rates of emissions from most other transport modes have fallen (European Environment Agency, 2017).10 Additionally, NOx emitted from aircraft (especially the emission from subsonic and supersonic aircraft) fumbles with the ozone layer, and indirectly contributes to radiative forcing (a measure of the change in the climate). Since </w:t>
      </w:r>
      <w:r w:rsidRPr="00FA3173">
        <w:rPr>
          <w:rStyle w:val="StyleUnderline"/>
        </w:rPr>
        <w:t xml:space="preserve">the </w:t>
      </w:r>
      <w:r w:rsidRPr="00AB74FD">
        <w:rPr>
          <w:rStyle w:val="StyleUnderline"/>
          <w:highlight w:val="green"/>
        </w:rPr>
        <w:t>emissions</w:t>
      </w:r>
      <w:r w:rsidRPr="00FA3173">
        <w:rPr>
          <w:rStyle w:val="StyleUnderline"/>
        </w:rPr>
        <w:t xml:space="preserve"> from these aircraft </w:t>
      </w:r>
      <w:r w:rsidRPr="00AB74FD">
        <w:rPr>
          <w:rStyle w:val="StyleUnderline"/>
          <w:highlight w:val="green"/>
        </w:rPr>
        <w:t>are released at</w:t>
      </w:r>
      <w:r w:rsidRPr="00FA3173">
        <w:rPr>
          <w:rStyle w:val="StyleUnderline"/>
        </w:rPr>
        <w:t xml:space="preserve"> a </w:t>
      </w:r>
      <w:r w:rsidRPr="00AB74FD">
        <w:rPr>
          <w:rStyle w:val="Emphasis"/>
          <w:highlight w:val="green"/>
        </w:rPr>
        <w:t>higher altitude</w:t>
      </w:r>
      <w:r w:rsidRPr="00FA3173">
        <w:rPr>
          <w:rStyle w:val="StyleUnderline"/>
        </w:rPr>
        <w:t>,</w:t>
      </w:r>
      <w:r w:rsidRPr="00721A15">
        <w:rPr>
          <w:sz w:val="16"/>
        </w:rPr>
        <w:t xml:space="preserve"> </w:t>
      </w:r>
      <w:r w:rsidRPr="00FA3173">
        <w:rPr>
          <w:rStyle w:val="StyleUnderline"/>
        </w:rPr>
        <w:t xml:space="preserve">they have a stronger affinity to </w:t>
      </w:r>
      <w:r w:rsidRPr="00AB74FD">
        <w:rPr>
          <w:rStyle w:val="StyleUnderline"/>
          <w:highlight w:val="green"/>
        </w:rPr>
        <w:t xml:space="preserve">react with </w:t>
      </w:r>
      <w:r w:rsidRPr="00AB74FD">
        <w:rPr>
          <w:rStyle w:val="Emphasis"/>
          <w:highlight w:val="green"/>
        </w:rPr>
        <w:t>ozone formation</w:t>
      </w:r>
      <w:r w:rsidRPr="00FA3173">
        <w:rPr>
          <w:rStyle w:val="StyleUnderline"/>
        </w:rPr>
        <w:t>.</w:t>
      </w:r>
      <w:r w:rsidRPr="00721A15">
        <w:rPr>
          <w:sz w:val="16"/>
        </w:rPr>
        <w:t xml:space="preserve"> Concerns over aviation’s global impact are not new; rather, these concerns gained prominence in the 1970s because of the proposed fleet of civil supersonic aircraft, namely, the Concorde and Tupolev-144. </w:t>
      </w:r>
      <w:r w:rsidRPr="00FA3173">
        <w:rPr>
          <w:rStyle w:val="StyleUnderline"/>
        </w:rPr>
        <w:t xml:space="preserve">This concern was </w:t>
      </w:r>
      <w:r w:rsidRPr="00AB74FD">
        <w:rPr>
          <w:rStyle w:val="StyleUnderline"/>
          <w:highlight w:val="green"/>
        </w:rPr>
        <w:t>related to</w:t>
      </w:r>
      <w:r w:rsidRPr="00FA3173">
        <w:rPr>
          <w:rStyle w:val="StyleUnderline"/>
        </w:rPr>
        <w:t xml:space="preserve"> potential </w:t>
      </w:r>
      <w:r w:rsidRPr="00AB74FD">
        <w:rPr>
          <w:rStyle w:val="Emphasis"/>
          <w:highlight w:val="green"/>
        </w:rPr>
        <w:t>stratospheric ozone depletion</w:t>
      </w:r>
      <w:r w:rsidRPr="00721A15">
        <w:rPr>
          <w:sz w:val="16"/>
        </w:rPr>
        <w:t xml:space="preserve"> because of the emissions from the supersonic aircraft. In the late 1980s and the early 1990s, research was initiated to look into the effects of nitrogen oxide on the ozone layer and also the effect of contrails from these supersonic aircraft. The sonic boom (this happens whenever an aircraft flies faster than the speed of sound, i.e. over Mach 1.0), that the Concorde produced was also a source of nuisance to people on the ground. In the 1990s, various research projects identified a number of emissions and effects from aviation. It was also noted that aviation presented unique challenges for the environment since the major fraction of its emissions is injected at aircraft cruise altitude, i.e. 8-12 km. At these altitudes, the </w:t>
      </w:r>
      <w:r w:rsidRPr="00AB74FD">
        <w:rPr>
          <w:rStyle w:val="StyleUnderline"/>
          <w:highlight w:val="green"/>
        </w:rPr>
        <w:t>emissions</w:t>
      </w:r>
      <w:r w:rsidRPr="00FA3173">
        <w:rPr>
          <w:rStyle w:val="StyleUnderline"/>
        </w:rPr>
        <w:t xml:space="preserve"> have increased affinity to </w:t>
      </w:r>
      <w:r w:rsidRPr="00AB74FD">
        <w:rPr>
          <w:rStyle w:val="StyleUnderline"/>
          <w:highlight w:val="green"/>
        </w:rPr>
        <w:t>cause chemical</w:t>
      </w:r>
      <w:r w:rsidRPr="00FA3173">
        <w:rPr>
          <w:rStyle w:val="StyleUnderline"/>
        </w:rPr>
        <w:t xml:space="preserve"> and </w:t>
      </w:r>
      <w:r w:rsidRPr="00AB74FD">
        <w:rPr>
          <w:rStyle w:val="StyleUnderline"/>
          <w:highlight w:val="green"/>
        </w:rPr>
        <w:t>aerosol effects</w:t>
      </w:r>
      <w:r w:rsidRPr="00FA3173">
        <w:rPr>
          <w:rStyle w:val="StyleUnderline"/>
        </w:rPr>
        <w:t xml:space="preserve"> relevant to </w:t>
      </w:r>
      <w:r w:rsidRPr="00FA3173">
        <w:rPr>
          <w:rStyle w:val="Emphasis"/>
        </w:rPr>
        <w:t>climate forcing</w:t>
      </w:r>
      <w:r w:rsidRPr="00721A15">
        <w:rPr>
          <w:sz w:val="16"/>
        </w:rPr>
        <w:t xml:space="preserve">. It is also important to note that an operating aircraft’s emission remains in the atmosphere for periods ranging from days to centuries, with some climatic effect felt on even longer time scales. In the year 1999, IPCC published a comprehensive report titled “Aviation and the Global Atmosphere” which for the first time presented an exhaustive assessment of aviation’s impact on climate using the climatic metric “Radiative Forcing (RF).”11 Today, </w:t>
      </w:r>
      <w:r w:rsidRPr="00FA3173">
        <w:rPr>
          <w:rStyle w:val="Emphasis"/>
        </w:rPr>
        <w:t xml:space="preserve">the </w:t>
      </w:r>
      <w:r w:rsidRPr="00AB74FD">
        <w:rPr>
          <w:rStyle w:val="Emphasis"/>
          <w:highlight w:val="green"/>
        </w:rPr>
        <w:t>aviation</w:t>
      </w:r>
      <w:r w:rsidRPr="00FA3173">
        <w:rPr>
          <w:rStyle w:val="Emphasis"/>
        </w:rPr>
        <w:t xml:space="preserve"> sector </w:t>
      </w:r>
      <w:r w:rsidRPr="00AB74FD">
        <w:rPr>
          <w:rStyle w:val="Emphasis"/>
          <w:highlight w:val="green"/>
        </w:rPr>
        <w:t>is</w:t>
      </w:r>
      <w:r w:rsidRPr="00FA3173">
        <w:rPr>
          <w:rStyle w:val="Emphasis"/>
        </w:rPr>
        <w:t xml:space="preserve"> a </w:t>
      </w:r>
      <w:r w:rsidRPr="00AB74FD">
        <w:rPr>
          <w:rStyle w:val="Emphasis"/>
          <w:highlight w:val="green"/>
        </w:rPr>
        <w:t>top-ten</w:t>
      </w:r>
      <w:r w:rsidRPr="00FA3173">
        <w:rPr>
          <w:rStyle w:val="Emphasis"/>
        </w:rPr>
        <w:t xml:space="preserve"> global </w:t>
      </w:r>
      <w:r w:rsidRPr="00AB74FD">
        <w:rPr>
          <w:rStyle w:val="Emphasis"/>
          <w:highlight w:val="green"/>
        </w:rPr>
        <w:t>emitter</w:t>
      </w:r>
      <w:r w:rsidRPr="00721A15">
        <w:rPr>
          <w:sz w:val="16"/>
        </w:rPr>
        <w:t xml:space="preserve"> whose emissions are expected to rise dramatically by midcentury. Under current scenarios, the aviation sector could emit 56 GtCO2 over the period 2016-50, or one-quarter of the remaining carbon budget.12 In addition to the sector’s CO2 emissions, aviation’s non-CO2 effects are also significant in nature. Aviation emissions are 2.1 per cent of the global share, but when non-CO2 effects are included, aviation contributes an estimated 4.9 per cent to the global warming problem.</w:t>
      </w:r>
    </w:p>
    <w:p w14:paraId="2DA094CB" w14:textId="77777777" w:rsidR="000737FD" w:rsidRDefault="000737FD" w:rsidP="000737FD"/>
    <w:p w14:paraId="40A874B9" w14:textId="77777777" w:rsidR="000737FD" w:rsidRPr="000737FD" w:rsidRDefault="000737FD" w:rsidP="000737FD"/>
    <w:p w14:paraId="1992B0AE" w14:textId="2A89EEA9" w:rsidR="000737FD" w:rsidRPr="000737FD" w:rsidRDefault="000737FD" w:rsidP="000737FD">
      <w:pPr>
        <w:keepNext/>
        <w:keepLines/>
        <w:pageBreakBefore/>
        <w:spacing w:before="40" w:after="0"/>
        <w:jc w:val="center"/>
        <w:outlineLvl w:val="1"/>
        <w:rPr>
          <w:rFonts w:eastAsiaTheme="majorEastAsia" w:cstheme="majorBidi"/>
          <w:b/>
          <w:sz w:val="44"/>
          <w:szCs w:val="26"/>
          <w:u w:val="double"/>
        </w:rPr>
      </w:pPr>
      <w:r>
        <w:rPr>
          <w:rFonts w:eastAsiaTheme="majorEastAsia" w:cstheme="majorBidi"/>
          <w:b/>
          <w:sz w:val="44"/>
          <w:szCs w:val="26"/>
          <w:u w:val="double"/>
        </w:rPr>
        <w:t xml:space="preserve">2AC </w:t>
      </w:r>
    </w:p>
    <w:p w14:paraId="2B90C407" w14:textId="0E600386" w:rsidR="000737FD" w:rsidRPr="000737FD" w:rsidRDefault="000737FD" w:rsidP="000737FD">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Case</w:t>
      </w:r>
    </w:p>
    <w:p w14:paraId="428DCB21" w14:textId="1473F530" w:rsidR="000737FD" w:rsidRPr="000737FD" w:rsidRDefault="000737FD" w:rsidP="000737FD">
      <w:pPr>
        <w:keepNext/>
        <w:keepLines/>
        <w:spacing w:before="40" w:after="0"/>
        <w:outlineLvl w:val="3"/>
        <w:rPr>
          <w:rFonts w:eastAsiaTheme="majorEastAsia" w:cstheme="majorBidi"/>
          <w:b/>
          <w:iCs/>
          <w:sz w:val="26"/>
        </w:rPr>
      </w:pPr>
      <w:r w:rsidRPr="000737FD">
        <w:rPr>
          <w:rFonts w:eastAsiaTheme="majorEastAsia" w:cstheme="majorBidi"/>
          <w:b/>
          <w:iCs/>
          <w:sz w:val="26"/>
        </w:rPr>
        <w:t>1-</w:t>
      </w:r>
      <w:r w:rsidRPr="000737FD">
        <w:rPr>
          <w:rFonts w:eastAsiaTheme="majorEastAsia" w:cstheme="majorBidi"/>
          <w:b/>
          <w:iCs/>
          <w:sz w:val="26"/>
          <w:u w:val="single"/>
        </w:rPr>
        <w:t xml:space="preserve"> </w:t>
      </w:r>
      <w:r w:rsidRPr="000737FD">
        <w:rPr>
          <w:rFonts w:eastAsiaTheme="majorEastAsia" w:cstheme="majorBidi"/>
          <w:b/>
          <w:iCs/>
          <w:sz w:val="26"/>
        </w:rPr>
        <w:t>Their argument has it backwards---even if labor does not serve an essential ordering function, debating the consequences of labor organization and unionism is a necessary component of anti-colonial worldmaking and the alternative.</w:t>
      </w:r>
    </w:p>
    <w:p w14:paraId="54B68D86" w14:textId="77777777" w:rsidR="000737FD" w:rsidRPr="000737FD" w:rsidRDefault="000737FD" w:rsidP="000737FD">
      <w:r w:rsidRPr="000737FD">
        <w:rPr>
          <w:b/>
          <w:bCs/>
          <w:sz w:val="26"/>
        </w:rPr>
        <w:t>Toussaint 24</w:t>
      </w:r>
      <w:r w:rsidRPr="000737FD">
        <w:t xml:space="preserve"> – Etienne C. Toussaint is a private law scholar who studies the historical development of poverty, food insecurity, and environmental injustice in the US context; [“Afrofuturism at Work: Critique and Praxis”, </w:t>
      </w:r>
      <w:r w:rsidRPr="000737FD">
        <w:rPr>
          <w:i/>
          <w:iCs/>
        </w:rPr>
        <w:t>Georgetown Law Journal</w:t>
      </w:r>
      <w:r w:rsidRPr="000737FD">
        <w:t xml:space="preserve">, Vol. 112, Issue 6, June 2024, https://heinonline.org/HOL/Page?public=true&amp;handle=hein.journals/glj112&amp;div=46&amp;start_page=1491&amp;collection=journals&amp;set_as_cursor=13&amp;men_tab=srchresults] </w:t>
      </w:r>
    </w:p>
    <w:p w14:paraId="7A603407" w14:textId="77777777" w:rsidR="000737FD" w:rsidRPr="000737FD" w:rsidRDefault="000737FD" w:rsidP="000737FD">
      <w:pPr>
        <w:rPr>
          <w:sz w:val="16"/>
        </w:rPr>
      </w:pPr>
      <w:r w:rsidRPr="000737FD">
        <w:rPr>
          <w:sz w:val="16"/>
        </w:rPr>
        <w:t>Marx saw communism as the solution to capitalism's workplace alienation: a classless society that might serve as "the genuine resolution of the conflict between man and nature and between man and man the true resolution of the [*1506] strife between existence and essence, . . . between freedom and necessity."93 In his view, when people labor in a noncompetitive manner, free from the compulsions of necessity and the forces of human greed, true freedom can manifest.</w:t>
      </w:r>
    </w:p>
    <w:p w14:paraId="57B8F564" w14:textId="77777777" w:rsidR="000737FD" w:rsidRPr="000737FD" w:rsidRDefault="000737FD" w:rsidP="000737FD">
      <w:pPr>
        <w:rPr>
          <w:sz w:val="16"/>
        </w:rPr>
      </w:pPr>
      <w:r w:rsidRPr="000737FD">
        <w:rPr>
          <w:sz w:val="16"/>
        </w:rPr>
        <w:t xml:space="preserve">The United States largely rejected the Marxist critique of capitalism during the Cold War.94 Instead, </w:t>
      </w:r>
      <w:r w:rsidRPr="000737FD">
        <w:rPr>
          <w:highlight w:val="green"/>
          <w:u w:val="single"/>
        </w:rPr>
        <w:t>wealth has concentrated into the hands of an elite propertied class,</w:t>
      </w:r>
      <w:r w:rsidRPr="000737FD">
        <w:rPr>
          <w:u w:val="single"/>
        </w:rPr>
        <w:t xml:space="preserve"> a trend amplified by the rise of neoliberalism.</w:t>
      </w:r>
      <w:r w:rsidRPr="000737FD">
        <w:rPr>
          <w:sz w:val="16"/>
        </w:rPr>
        <w:t xml:space="preserve">95 </w:t>
      </w:r>
      <w:r w:rsidRPr="000737FD">
        <w:rPr>
          <w:u w:val="single"/>
        </w:rPr>
        <w:t xml:space="preserve">As </w:t>
      </w:r>
      <w:r w:rsidRPr="000737FD">
        <w:rPr>
          <w:highlight w:val="green"/>
          <w:u w:val="single"/>
        </w:rPr>
        <w:t>labor has become increasingly automated</w:t>
      </w:r>
      <w:r w:rsidRPr="000737FD">
        <w:rPr>
          <w:u w:val="single"/>
        </w:rPr>
        <w:t xml:space="preserve"> through technological advancements, income generated from labor whether manual, managerial, or mental labor has become</w:t>
      </w:r>
      <w:r w:rsidRPr="000737FD">
        <w:rPr>
          <w:sz w:val="16"/>
        </w:rPr>
        <w:t xml:space="preserve"> a </w:t>
      </w:r>
      <w:r w:rsidRPr="000737FD">
        <w:rPr>
          <w:u w:val="single"/>
        </w:rPr>
        <w:t>less promising</w:t>
      </w:r>
      <w:r w:rsidRPr="000737FD">
        <w:rPr>
          <w:sz w:val="16"/>
        </w:rPr>
        <w:t xml:space="preserve"> pathway for wealth generation.96 Moreover, aside from the global inflation produced by supply chain interruptions during the COVID-19 pandemic, </w:t>
      </w:r>
      <w:r w:rsidRPr="000737FD">
        <w:rPr>
          <w:u w:val="single"/>
        </w:rPr>
        <w:t>real wages for most U.S. workers today have the same purchasing power they had in the 1970s.</w:t>
      </w:r>
      <w:r w:rsidRPr="000737FD">
        <w:rPr>
          <w:sz w:val="16"/>
        </w:rPr>
        <w:t xml:space="preserve">97 </w:t>
      </w:r>
      <w:r w:rsidRPr="000737FD">
        <w:rPr>
          <w:u w:val="single"/>
        </w:rPr>
        <w:t>Most wage gains have gone to the highest earners in the workforce, rising 15.7% for workers in the top tenth percentile since 2000.</w:t>
      </w:r>
      <w:r w:rsidRPr="000737FD">
        <w:rPr>
          <w:sz w:val="16"/>
        </w:rPr>
        <w:t xml:space="preserve">98 As a result, some </w:t>
      </w:r>
      <w:r w:rsidRPr="000737FD">
        <w:rPr>
          <w:b/>
          <w:iCs/>
          <w:highlight w:val="green"/>
          <w:u w:val="single"/>
        </w:rPr>
        <w:t>workers have endured workplace indignities as a matter of sheer survival</w:t>
      </w:r>
      <w:r w:rsidRPr="000737FD">
        <w:rPr>
          <w:u w:val="single"/>
        </w:rPr>
        <w:t xml:space="preserve">, such as the </w:t>
      </w:r>
      <w:r w:rsidRPr="000737FD">
        <w:rPr>
          <w:highlight w:val="green"/>
          <w:u w:val="single"/>
        </w:rPr>
        <w:t>Amazon</w:t>
      </w:r>
      <w:r w:rsidRPr="000737FD">
        <w:rPr>
          <w:u w:val="single"/>
        </w:rPr>
        <w:t xml:space="preserve"> package </w:t>
      </w:r>
      <w:r w:rsidRPr="000737FD">
        <w:rPr>
          <w:highlight w:val="green"/>
          <w:u w:val="single"/>
        </w:rPr>
        <w:t xml:space="preserve">deliverers </w:t>
      </w:r>
      <w:r w:rsidRPr="000737FD">
        <w:rPr>
          <w:u w:val="single"/>
        </w:rPr>
        <w:t xml:space="preserve">who </w:t>
      </w:r>
      <w:r w:rsidRPr="000737FD">
        <w:rPr>
          <w:b/>
          <w:iCs/>
          <w:highlight w:val="green"/>
          <w:u w:val="single"/>
        </w:rPr>
        <w:t>urinated and defecated</w:t>
      </w:r>
      <w:r w:rsidRPr="000737FD">
        <w:rPr>
          <w:highlight w:val="green"/>
          <w:u w:val="single"/>
        </w:rPr>
        <w:t xml:space="preserve"> in company trucks</w:t>
      </w:r>
      <w:r w:rsidRPr="000737FD">
        <w:rPr>
          <w:u w:val="single"/>
        </w:rPr>
        <w:t xml:space="preserve"> to meet quotas during the COVID-19 pandemic.</w:t>
      </w:r>
      <w:r w:rsidRPr="000737FD">
        <w:rPr>
          <w:sz w:val="16"/>
        </w:rPr>
        <w:t>99</w:t>
      </w:r>
    </w:p>
    <w:p w14:paraId="6DAAD91D" w14:textId="77777777" w:rsidR="000737FD" w:rsidRPr="000737FD" w:rsidRDefault="000737FD" w:rsidP="000737FD">
      <w:pPr>
        <w:rPr>
          <w:sz w:val="16"/>
        </w:rPr>
      </w:pPr>
      <w:r w:rsidRPr="000737FD">
        <w:rPr>
          <w:u w:val="single"/>
        </w:rPr>
        <w:t>This sense of unfreedom in the workplace the act of working under coercion</w:t>
      </w:r>
      <w:r w:rsidRPr="000737FD">
        <w:rPr>
          <w:sz w:val="16"/>
        </w:rPr>
        <w:t xml:space="preserve">100 </w:t>
      </w:r>
      <w:r w:rsidRPr="000737FD">
        <w:rPr>
          <w:u w:val="single"/>
        </w:rPr>
        <w:t>contradicts the fundamental tenets of liberal democracy. An individual worker, as a sovereign entity, cannot alienate their agency. They can only delegate their decision-making authority to an agent while remaining liable as a principal.</w:t>
      </w:r>
      <w:r w:rsidRPr="000737FD">
        <w:rPr>
          <w:sz w:val="16"/>
        </w:rPr>
        <w:t xml:space="preserve">101 Therefore, </w:t>
      </w:r>
      <w:r w:rsidRPr="000737FD">
        <w:rPr>
          <w:u w:val="single"/>
        </w:rPr>
        <w:t>any workplace role that denies workers their</w:t>
      </w:r>
      <w:r w:rsidRPr="000737FD">
        <w:rPr>
          <w:sz w:val="16"/>
        </w:rPr>
        <w:t xml:space="preserve"> [*1507] </w:t>
      </w:r>
      <w:r w:rsidRPr="000737FD">
        <w:rPr>
          <w:u w:val="single"/>
        </w:rPr>
        <w:t>decision-making authority as individual principals should be deemed illegitimate</w:t>
      </w:r>
      <w:r w:rsidRPr="000737FD">
        <w:rPr>
          <w:sz w:val="16"/>
        </w:rPr>
        <w:t xml:space="preserve"> under classical liberal theory.102 Legitimate political and economic institutions coordinate human behavior by consent, not coercion. Yet, </w:t>
      </w:r>
      <w:r w:rsidRPr="000737FD">
        <w:rPr>
          <w:u w:val="single"/>
        </w:rPr>
        <w:t xml:space="preserve">throughout U.S. history, </w:t>
      </w:r>
      <w:r w:rsidRPr="000737FD">
        <w:rPr>
          <w:highlight w:val="green"/>
          <w:u w:val="single"/>
        </w:rPr>
        <w:t>workers have been granted limited bargaining power and decision-making authority</w:t>
      </w:r>
      <w:r w:rsidRPr="000737FD">
        <w:rPr>
          <w:u w:val="single"/>
        </w:rPr>
        <w:t xml:space="preserve"> in the workplace.</w:t>
      </w:r>
      <w:r w:rsidRPr="000737FD">
        <w:rPr>
          <w:sz w:val="16"/>
        </w:rPr>
        <w:t xml:space="preserve"> Furthermore, </w:t>
      </w:r>
      <w:r w:rsidRPr="000737FD">
        <w:rPr>
          <w:u w:val="single"/>
        </w:rPr>
        <w:t>unionization and collective bargaining have routinely fallen short as expressions of collective consent and cooperative engagement in workplace governance.</w:t>
      </w:r>
      <w:r w:rsidRPr="000737FD">
        <w:rPr>
          <w:sz w:val="16"/>
        </w:rPr>
        <w:t xml:space="preserve">103 </w:t>
      </w:r>
      <w:r w:rsidRPr="000737FD">
        <w:rPr>
          <w:u w:val="single"/>
        </w:rPr>
        <w:t>Even unionized workers continue to experience many of the same indignities, dangers, and meager wages as their nonunionized counterparts</w:t>
      </w:r>
      <w:r w:rsidRPr="000737FD">
        <w:rPr>
          <w:sz w:val="16"/>
        </w:rPr>
        <w:t>.104</w:t>
      </w:r>
    </w:p>
    <w:p w14:paraId="4E581AEE" w14:textId="77777777" w:rsidR="000737FD" w:rsidRPr="000737FD" w:rsidRDefault="000737FD" w:rsidP="000737FD">
      <w:pPr>
        <w:rPr>
          <w:sz w:val="16"/>
        </w:rPr>
      </w:pPr>
      <w:r w:rsidRPr="000737FD">
        <w:rPr>
          <w:sz w:val="16"/>
        </w:rPr>
        <w:t>C. AFROFUTURISM'S APPEAL TO EGALITARIANISM</w:t>
      </w:r>
    </w:p>
    <w:p w14:paraId="250DFDCB" w14:textId="77777777" w:rsidR="000737FD" w:rsidRPr="000737FD" w:rsidRDefault="000737FD" w:rsidP="000737FD">
      <w:pPr>
        <w:rPr>
          <w:sz w:val="16"/>
        </w:rPr>
      </w:pPr>
      <w:r w:rsidRPr="000737FD">
        <w:rPr>
          <w:sz w:val="16"/>
        </w:rPr>
        <w:t xml:space="preserve">While </w:t>
      </w:r>
      <w:r w:rsidRPr="000737FD">
        <w:rPr>
          <w:u w:val="single"/>
        </w:rPr>
        <w:t>Afrofuturism</w:t>
      </w:r>
      <w:r w:rsidRPr="000737FD">
        <w:rPr>
          <w:sz w:val="16"/>
        </w:rPr>
        <w:t xml:space="preserve"> is centrally concerned with the future, it also </w:t>
      </w:r>
      <w:r w:rsidRPr="000737FD">
        <w:rPr>
          <w:u w:val="single"/>
        </w:rPr>
        <w:t xml:space="preserve">contemplates the evolution of history, much like the Marxist critique of political economy. Afrofuturism's historical analysis reveals how minoritized racial and ethnic groups have long been subjected to workplace indignities that predetermine Black futures. </w:t>
      </w:r>
      <w:r w:rsidRPr="000737FD">
        <w:rPr>
          <w:highlight w:val="green"/>
          <w:u w:val="single"/>
        </w:rPr>
        <w:t xml:space="preserve">The Afrofuturist critique urges us to consider how </w:t>
      </w:r>
      <w:r w:rsidRPr="000737FD">
        <w:rPr>
          <w:b/>
          <w:iCs/>
          <w:highlight w:val="green"/>
          <w:u w:val="single"/>
        </w:rPr>
        <w:t>dismantling identity-based hierarchies</w:t>
      </w:r>
      <w:r w:rsidRPr="000737FD">
        <w:rPr>
          <w:u w:val="single"/>
        </w:rPr>
        <w:t xml:space="preserve"> in the workplace can </w:t>
      </w:r>
      <w:r w:rsidRPr="000737FD">
        <w:rPr>
          <w:b/>
          <w:iCs/>
          <w:highlight w:val="green"/>
          <w:u w:val="single"/>
        </w:rPr>
        <w:t>minimize</w:t>
      </w:r>
      <w:r w:rsidRPr="000737FD">
        <w:rPr>
          <w:highlight w:val="green"/>
          <w:u w:val="single"/>
        </w:rPr>
        <w:t xml:space="preserve"> social, </w:t>
      </w:r>
      <w:r w:rsidRPr="000737FD">
        <w:rPr>
          <w:u w:val="single"/>
        </w:rPr>
        <w:t xml:space="preserve">economic, </w:t>
      </w:r>
      <w:r w:rsidRPr="000737FD">
        <w:rPr>
          <w:highlight w:val="green"/>
          <w:u w:val="single"/>
        </w:rPr>
        <w:t xml:space="preserve">and ecological </w:t>
      </w:r>
      <w:r w:rsidRPr="000737FD">
        <w:rPr>
          <w:b/>
          <w:iCs/>
          <w:highlight w:val="green"/>
          <w:u w:val="single"/>
        </w:rPr>
        <w:t>harms in the future.</w:t>
      </w:r>
    </w:p>
    <w:p w14:paraId="24CE2CB7" w14:textId="77777777" w:rsidR="000737FD" w:rsidRPr="000737FD" w:rsidRDefault="000737FD" w:rsidP="000737FD">
      <w:pPr>
        <w:rPr>
          <w:sz w:val="16"/>
        </w:rPr>
      </w:pPr>
      <w:r w:rsidRPr="000737FD">
        <w:rPr>
          <w:sz w:val="16"/>
        </w:rPr>
        <w:t xml:space="preserve">From the dawn of the colonial era, </w:t>
      </w:r>
      <w:r w:rsidRPr="000737FD">
        <w:rPr>
          <w:highlight w:val="green"/>
          <w:u w:val="single"/>
        </w:rPr>
        <w:t>Black laborers in the United States</w:t>
      </w:r>
      <w:r w:rsidRPr="000737FD">
        <w:rPr>
          <w:u w:val="single"/>
        </w:rPr>
        <w:t xml:space="preserve"> have persistently </w:t>
      </w:r>
      <w:r w:rsidRPr="000737FD">
        <w:rPr>
          <w:highlight w:val="green"/>
          <w:u w:val="single"/>
        </w:rPr>
        <w:t>fought for dignity in the workplace, exemplified by</w:t>
      </w:r>
      <w:r w:rsidRPr="000737FD">
        <w:rPr>
          <w:u w:val="single"/>
        </w:rPr>
        <w:t xml:space="preserve"> the continuous </w:t>
      </w:r>
      <w:r w:rsidRPr="000737FD">
        <w:rPr>
          <w:highlight w:val="green"/>
          <w:u w:val="single"/>
        </w:rPr>
        <w:t>slave revolts leading up to the Civil War.</w:t>
      </w:r>
      <w:r w:rsidRPr="000737FD">
        <w:rPr>
          <w:sz w:val="16"/>
        </w:rPr>
        <w:t xml:space="preserve"> At the turn of the twentieth century, </w:t>
      </w:r>
      <w:r w:rsidRPr="000737FD">
        <w:rPr>
          <w:u w:val="single"/>
        </w:rPr>
        <w:t>even as millions of Black Americans fled poverty and racial terrorism in the South for economic opportunities in Northern cities like Philadelphia, Detroit, and New York, they continued to experience racial discrimination.</w:t>
      </w:r>
      <w:r w:rsidRPr="000737FD">
        <w:rPr>
          <w:sz w:val="16"/>
        </w:rPr>
        <w:t xml:space="preserve">105 </w:t>
      </w:r>
      <w:r w:rsidRPr="000737FD">
        <w:rPr>
          <w:b/>
          <w:iCs/>
          <w:highlight w:val="green"/>
          <w:u w:val="single"/>
        </w:rPr>
        <w:t>Labor organizing became a vital tool</w:t>
      </w:r>
      <w:r w:rsidRPr="000737FD">
        <w:rPr>
          <w:highlight w:val="green"/>
          <w:u w:val="single"/>
        </w:rPr>
        <w:t xml:space="preserve"> for disempowered workers</w:t>
      </w:r>
      <w:r w:rsidRPr="000737FD">
        <w:rPr>
          <w:u w:val="single"/>
        </w:rPr>
        <w:t xml:space="preserve"> to voice dissent, </w:t>
      </w:r>
      <w:r w:rsidRPr="000737FD">
        <w:rPr>
          <w:b/>
          <w:iCs/>
          <w:highlight w:val="green"/>
          <w:u w:val="single"/>
        </w:rPr>
        <w:t>epitomized by the labor strike</w:t>
      </w:r>
      <w:r w:rsidRPr="000737FD">
        <w:rPr>
          <w:u w:val="single"/>
        </w:rPr>
        <w:t xml:space="preserve"> coordinated </w:t>
      </w:r>
      <w:r w:rsidRPr="000737FD">
        <w:rPr>
          <w:highlight w:val="green"/>
          <w:u w:val="single"/>
        </w:rPr>
        <w:t>by</w:t>
      </w:r>
      <w:r w:rsidRPr="000737FD">
        <w:rPr>
          <w:u w:val="single"/>
        </w:rPr>
        <w:t xml:space="preserve"> African-American </w:t>
      </w:r>
      <w:r w:rsidRPr="000737FD">
        <w:rPr>
          <w:b/>
          <w:iCs/>
          <w:highlight w:val="green"/>
          <w:u w:val="single"/>
        </w:rPr>
        <w:t>washerwomen in</w:t>
      </w:r>
      <w:r w:rsidRPr="000737FD">
        <w:rPr>
          <w:u w:val="single"/>
        </w:rPr>
        <w:t xml:space="preserve"> 1881 in </w:t>
      </w:r>
      <w:r w:rsidRPr="000737FD">
        <w:rPr>
          <w:b/>
          <w:iCs/>
          <w:highlight w:val="green"/>
          <w:u w:val="single"/>
        </w:rPr>
        <w:t>Atlanta</w:t>
      </w:r>
      <w:r w:rsidRPr="000737FD">
        <w:rPr>
          <w:u w:val="single"/>
        </w:rPr>
        <w:t>, Georgia, advocating for better pay and respect on the job.</w:t>
      </w:r>
      <w:r w:rsidRPr="000737FD">
        <w:rPr>
          <w:sz w:val="16"/>
        </w:rPr>
        <w:t xml:space="preserve">106 To be sure, low-income White workers and other racial and ethnic groups also [*1508] suffered. </w:t>
      </w:r>
      <w:r w:rsidRPr="000737FD">
        <w:rPr>
          <w:u w:val="single"/>
        </w:rPr>
        <w:t>The Industrial Workers of the World (IWW), established in 1905, quickly grew into one of the most diverse and radical unions in the country, providing a platform for marginalized Black workers and White immigrants alike to protest unjust labor practices.</w:t>
      </w:r>
      <w:r w:rsidRPr="000737FD">
        <w:rPr>
          <w:sz w:val="16"/>
        </w:rPr>
        <w:t>107</w:t>
      </w:r>
    </w:p>
    <w:p w14:paraId="14962566" w14:textId="77777777" w:rsidR="000737FD" w:rsidRPr="000737FD" w:rsidRDefault="000737FD" w:rsidP="000737FD">
      <w:pPr>
        <w:rPr>
          <w:sz w:val="16"/>
        </w:rPr>
      </w:pPr>
      <w:r w:rsidRPr="000737FD">
        <w:rPr>
          <w:u w:val="single"/>
        </w:rPr>
        <w:t xml:space="preserve">Under the leadership of socialists like Eugene Debs, Mary Harris "Mother" Jones, "Big Bill" Haywood, and Lucy Parsons, </w:t>
      </w:r>
      <w:r w:rsidRPr="000737FD">
        <w:rPr>
          <w:highlight w:val="green"/>
          <w:u w:val="single"/>
        </w:rPr>
        <w:t>the IWW organized its members</w:t>
      </w:r>
      <w:r w:rsidRPr="000737FD">
        <w:rPr>
          <w:u w:val="single"/>
        </w:rPr>
        <w:t xml:space="preserve"> affectionately called Wobblies to stage strikes calling for improvements in workplace conditions, with the long-term goal of workers taking possession of the means of production and abolishing the wage system.</w:t>
      </w:r>
      <w:r w:rsidRPr="000737FD">
        <w:rPr>
          <w:sz w:val="16"/>
        </w:rPr>
        <w:t xml:space="preserve">108 In 1913, </w:t>
      </w:r>
      <w:r w:rsidRPr="000737FD">
        <w:rPr>
          <w:u w:val="single"/>
        </w:rPr>
        <w:t xml:space="preserve">the IWW </w:t>
      </w:r>
      <w:r w:rsidRPr="000737FD">
        <w:rPr>
          <w:highlight w:val="green"/>
          <w:u w:val="single"/>
        </w:rPr>
        <w:t>helped coordinate a two-week strike of thousands of dockworkers</w:t>
      </w:r>
      <w:r w:rsidRPr="000737FD">
        <w:rPr>
          <w:u w:val="single"/>
        </w:rPr>
        <w:t xml:space="preserve"> and other workers in Philadelphia to advocate for a local union and higher wages.</w:t>
      </w:r>
      <w:r w:rsidRPr="000737FD">
        <w:rPr>
          <w:sz w:val="16"/>
        </w:rPr>
        <w:t xml:space="preserve">109 </w:t>
      </w:r>
      <w:r w:rsidRPr="000737FD">
        <w:rPr>
          <w:u w:val="single"/>
        </w:rPr>
        <w:t xml:space="preserve">This </w:t>
      </w:r>
      <w:r w:rsidRPr="000737FD">
        <w:rPr>
          <w:highlight w:val="green"/>
          <w:u w:val="single"/>
        </w:rPr>
        <w:t xml:space="preserve">display of </w:t>
      </w:r>
      <w:r w:rsidRPr="000737FD">
        <w:rPr>
          <w:b/>
          <w:iCs/>
          <w:highlight w:val="green"/>
          <w:u w:val="single"/>
        </w:rPr>
        <w:t>interracial solidarity</w:t>
      </w:r>
      <w:r w:rsidRPr="000737FD">
        <w:rPr>
          <w:u w:val="single"/>
        </w:rPr>
        <w:t xml:space="preserve"> demonstrated the intersectionality of economic and racial justice.</w:t>
      </w:r>
      <w:r w:rsidRPr="000737FD">
        <w:rPr>
          <w:sz w:val="16"/>
        </w:rPr>
        <w:t xml:space="preserve"> Unfortunately, the IWW's protest of World War I, critiques of capitalism, and association with the Communist Party led to the arrest of many Wobblies under claims of espionage and sedition.110 These arrests weakened the power and influence of unions more broadly.111</w:t>
      </w:r>
    </w:p>
    <w:p w14:paraId="5F258761" w14:textId="77777777" w:rsidR="000737FD" w:rsidRPr="000737FD" w:rsidRDefault="000737FD" w:rsidP="000737FD">
      <w:pPr>
        <w:rPr>
          <w:sz w:val="16"/>
        </w:rPr>
      </w:pPr>
      <w:r w:rsidRPr="000737FD">
        <w:rPr>
          <w:u w:val="single"/>
        </w:rPr>
        <w:t xml:space="preserve">Even as </w:t>
      </w:r>
      <w:r w:rsidRPr="000737FD">
        <w:rPr>
          <w:highlight w:val="green"/>
          <w:u w:val="single"/>
        </w:rPr>
        <w:t>union organizing</w:t>
      </w:r>
      <w:r w:rsidRPr="000737FD">
        <w:rPr>
          <w:u w:val="single"/>
        </w:rPr>
        <w:t xml:space="preserve"> waned leading up to the civil rights movement, it </w:t>
      </w:r>
      <w:r w:rsidRPr="000737FD">
        <w:rPr>
          <w:highlight w:val="green"/>
          <w:u w:val="single"/>
        </w:rPr>
        <w:t>remained an important tool for marginalized workers to fight for workplace freedoms</w:t>
      </w:r>
      <w:r w:rsidRPr="000737FD">
        <w:rPr>
          <w:u w:val="single"/>
        </w:rPr>
        <w:t xml:space="preserve">. Civil rights activists like Martin Luther King, Jr., Ella Baker, Fred Hampton, and Angela Davis helped to build </w:t>
      </w:r>
      <w:r w:rsidRPr="000737FD">
        <w:rPr>
          <w:b/>
          <w:iCs/>
          <w:u w:val="single"/>
        </w:rPr>
        <w:t>grassroots labor movements</w:t>
      </w:r>
      <w:r w:rsidRPr="000737FD">
        <w:rPr>
          <w:u w:val="single"/>
        </w:rPr>
        <w:t>, echoing the activism of earlier union organizing efforts.</w:t>
      </w:r>
      <w:r w:rsidRPr="000737FD">
        <w:rPr>
          <w:sz w:val="16"/>
        </w:rPr>
        <w:t xml:space="preserve">112 As King declared, "[T]he coalition that can have the greatest impact in the struggle for human dignity here in America is that of the Negro and the forces of labor, because their fortunes are so closely intertwined."113 </w:t>
      </w:r>
      <w:r w:rsidRPr="000737FD">
        <w:rPr>
          <w:u w:val="single"/>
        </w:rPr>
        <w:t>King was assassinated in Memphis, Tennessee, in 1968, while on a trip to support Black sanitation workers protesting their poor working</w:t>
      </w:r>
      <w:r w:rsidRPr="000737FD">
        <w:rPr>
          <w:sz w:val="16"/>
        </w:rPr>
        <w:t xml:space="preserve"> [*1509] </w:t>
      </w:r>
      <w:r w:rsidRPr="000737FD">
        <w:rPr>
          <w:u w:val="single"/>
        </w:rPr>
        <w:t>conditions</w:t>
      </w:r>
      <w:r w:rsidRPr="000737FD">
        <w:rPr>
          <w:sz w:val="16"/>
        </w:rPr>
        <w:t xml:space="preserve">.114 </w:t>
      </w:r>
      <w:r w:rsidRPr="000737FD">
        <w:rPr>
          <w:u w:val="single"/>
        </w:rPr>
        <w:t>The strike was organized in response to the deaths of two Black sanitation workers who were crushed to death in the back of a malfunctioning garbage compactor while sheltering themselves from the rain.</w:t>
      </w:r>
      <w:r w:rsidRPr="000737FD">
        <w:rPr>
          <w:sz w:val="16"/>
        </w:rPr>
        <w:t>115 The tragic event and its aftermath the family did not receive compensation from the city sparked the Memphis sanitation workers' strike.116</w:t>
      </w:r>
    </w:p>
    <w:p w14:paraId="7BB266A1" w14:textId="77777777" w:rsidR="000737FD" w:rsidRPr="000737FD" w:rsidRDefault="000737FD" w:rsidP="000737FD">
      <w:pPr>
        <w:keepNext/>
        <w:keepLines/>
        <w:numPr>
          <w:ilvl w:val="0"/>
          <w:numId w:val="37"/>
        </w:numPr>
        <w:spacing w:before="40" w:after="0"/>
        <w:outlineLvl w:val="3"/>
        <w:rPr>
          <w:rFonts w:eastAsiaTheme="majorEastAsia" w:cstheme="majorBidi"/>
          <w:b/>
          <w:iCs/>
          <w:sz w:val="26"/>
        </w:rPr>
      </w:pPr>
      <w:r w:rsidRPr="000737FD">
        <w:rPr>
          <w:rFonts w:eastAsiaTheme="majorEastAsia" w:cstheme="majorBidi"/>
          <w:b/>
          <w:iCs/>
          <w:sz w:val="26"/>
        </w:rPr>
        <w:t xml:space="preserve">Debate over contingent political gains is good. Monopsonies are systemic abuses of market power that disproportionately harms Black and brown workers---Antitrust enforcement is an effective political solution.  </w:t>
      </w:r>
    </w:p>
    <w:p w14:paraId="06182FD2" w14:textId="77777777" w:rsidR="000737FD" w:rsidRPr="000737FD" w:rsidRDefault="000737FD" w:rsidP="000737FD">
      <w:r w:rsidRPr="000737FD">
        <w:rPr>
          <w:b/>
          <w:bCs/>
          <w:sz w:val="26"/>
        </w:rPr>
        <w:t>Davis et al. 21</w:t>
      </w:r>
      <w:r w:rsidRPr="000737FD">
        <w:t xml:space="preserve"> – Joshua Davis; Eric Cramer; Reginald Streater; Mark Suter; [“Antitrust as Antiracism: Antitrust as a Partial Cure for Systemic Racism (and Other Systemic “Isms”)”, </w:t>
      </w:r>
      <w:r w:rsidRPr="000737FD">
        <w:rPr>
          <w:i/>
          <w:iCs/>
        </w:rPr>
        <w:t>The Antitrust Bulletin</w:t>
      </w:r>
      <w:r w:rsidRPr="000737FD">
        <w:t xml:space="preserve">, 2021, Vol. 66(3) 359-383, https://doi.org/10.1177/0003603X211023620] </w:t>
      </w:r>
    </w:p>
    <w:p w14:paraId="68EF3792" w14:textId="77777777" w:rsidR="000737FD" w:rsidRPr="000737FD" w:rsidRDefault="000737FD" w:rsidP="000737FD">
      <w:pPr>
        <w:rPr>
          <w:sz w:val="16"/>
        </w:rPr>
      </w:pPr>
      <w:r w:rsidRPr="000737FD">
        <w:rPr>
          <w:highlight w:val="green"/>
          <w:u w:val="single"/>
        </w:rPr>
        <w:t>Nurses of color</w:t>
      </w:r>
      <w:r w:rsidRPr="000737FD">
        <w:rPr>
          <w:u w:val="single"/>
        </w:rPr>
        <w:t xml:space="preserve"> still </w:t>
      </w:r>
      <w:r w:rsidRPr="000737FD">
        <w:rPr>
          <w:highlight w:val="green"/>
          <w:u w:val="single"/>
        </w:rPr>
        <w:t>face</w:t>
      </w:r>
      <w:r w:rsidRPr="000737FD">
        <w:rPr>
          <w:u w:val="single"/>
        </w:rPr>
        <w:t xml:space="preserve"> various forms of </w:t>
      </w:r>
      <w:r w:rsidRPr="000737FD">
        <w:rPr>
          <w:highlight w:val="green"/>
          <w:u w:val="single"/>
        </w:rPr>
        <w:t>racism</w:t>
      </w:r>
      <w:r w:rsidRPr="000737FD">
        <w:rPr>
          <w:sz w:val="16"/>
          <w:szCs w:val="24"/>
        </w:rPr>
        <w:t xml:space="preserve"> </w:t>
      </w:r>
      <w:r w:rsidRPr="000737FD">
        <w:rPr>
          <w:sz w:val="16"/>
        </w:rPr>
        <w:t xml:space="preserve">within the industry today.129 One article explains, </w:t>
      </w:r>
      <w:r w:rsidRPr="000737FD">
        <w:rPr>
          <w:u w:val="single"/>
        </w:rPr>
        <w:t xml:space="preserve">“Despite the relentless efforts and progress made over the years, it’s still not uncommon for black nurses to face discrimination </w:t>
      </w:r>
      <w:r w:rsidRPr="000737FD">
        <w:rPr>
          <w:highlight w:val="green"/>
          <w:u w:val="single"/>
        </w:rPr>
        <w:t>in the workplace</w:t>
      </w:r>
      <w:r w:rsidRPr="000737FD">
        <w:rPr>
          <w:u w:val="single"/>
        </w:rPr>
        <w:t>, especially from patients.”</w:t>
      </w:r>
      <w:r w:rsidRPr="000737FD">
        <w:rPr>
          <w:sz w:val="16"/>
        </w:rPr>
        <w:t xml:space="preserve">130 </w:t>
      </w:r>
      <w:r w:rsidRPr="000737FD">
        <w:rPr>
          <w:u w:val="single"/>
        </w:rPr>
        <w:t xml:space="preserve">Minority nurses experience inequity </w:t>
      </w:r>
      <w:r w:rsidRPr="000737FD">
        <w:rPr>
          <w:highlight w:val="green"/>
          <w:u w:val="single"/>
        </w:rPr>
        <w:t>in the form of professional barriers to</w:t>
      </w:r>
      <w:r w:rsidRPr="000737FD">
        <w:rPr>
          <w:u w:val="single"/>
        </w:rPr>
        <w:t xml:space="preserve"> entering nursing </w:t>
      </w:r>
      <w:r w:rsidRPr="000737FD">
        <w:rPr>
          <w:highlight w:val="green"/>
          <w:u w:val="single"/>
        </w:rPr>
        <w:t>leadership</w:t>
      </w:r>
      <w:r w:rsidRPr="000737FD">
        <w:rPr>
          <w:u w:val="single"/>
        </w:rPr>
        <w:t xml:space="preserve"> or serving on nursing faculties.</w:t>
      </w:r>
      <w:r w:rsidRPr="000737FD">
        <w:rPr>
          <w:sz w:val="16"/>
        </w:rPr>
        <w:t xml:space="preserve">131 </w:t>
      </w:r>
      <w:r w:rsidRPr="000737FD">
        <w:rPr>
          <w:highlight w:val="green"/>
          <w:u w:val="single"/>
        </w:rPr>
        <w:t>Fewer black nurses advance to</w:t>
      </w:r>
      <w:r w:rsidRPr="000737FD">
        <w:rPr>
          <w:u w:val="single"/>
        </w:rPr>
        <w:t xml:space="preserve"> leadership positions and become </w:t>
      </w:r>
      <w:r w:rsidRPr="000737FD">
        <w:rPr>
          <w:highlight w:val="green"/>
          <w:u w:val="single"/>
        </w:rPr>
        <w:t>faculty with doctoral degrees</w:t>
      </w:r>
      <w:r w:rsidRPr="000737FD">
        <w:rPr>
          <w:u w:val="single"/>
        </w:rPr>
        <w:t xml:space="preserve">, which in turn leads to </w:t>
      </w:r>
      <w:r w:rsidRPr="000737FD">
        <w:rPr>
          <w:highlight w:val="green"/>
          <w:u w:val="single"/>
        </w:rPr>
        <w:t>systemic restrictions on wage growth</w:t>
      </w:r>
      <w:r w:rsidRPr="000737FD">
        <w:rPr>
          <w:u w:val="single"/>
        </w:rPr>
        <w:t>.</w:t>
      </w:r>
      <w:r w:rsidRPr="000737FD">
        <w:rPr>
          <w:sz w:val="16"/>
        </w:rPr>
        <w:t xml:space="preserve">132 According to Nurse.org, </w:t>
      </w:r>
      <w:r w:rsidRPr="000737FD">
        <w:rPr>
          <w:u w:val="single"/>
        </w:rPr>
        <w:t>racism from patients is “a bit of an open secret in the medical industry” with some patients refusing to be helped by non-white nurses and some hospitals abiding by those requests.</w:t>
      </w:r>
      <w:r w:rsidRPr="000737FD">
        <w:rPr>
          <w:sz w:val="16"/>
        </w:rPr>
        <w:t xml:space="preserve">133 </w:t>
      </w:r>
      <w:r w:rsidRPr="000737FD">
        <w:rPr>
          <w:u w:val="single"/>
        </w:rPr>
        <w:t xml:space="preserve">That </w:t>
      </w:r>
      <w:r w:rsidRPr="000737FD">
        <w:rPr>
          <w:highlight w:val="green"/>
          <w:u w:val="single"/>
        </w:rPr>
        <w:t>has led to a number of discrimination lawsuits</w:t>
      </w:r>
      <w:r w:rsidRPr="000737FD">
        <w:rPr>
          <w:u w:val="single"/>
        </w:rPr>
        <w:t xml:space="preserve"> filed against hospital employers by nurses.</w:t>
      </w:r>
      <w:r w:rsidRPr="000737FD">
        <w:rPr>
          <w:sz w:val="16"/>
        </w:rPr>
        <w:t>134</w:t>
      </w:r>
    </w:p>
    <w:p w14:paraId="3C33C34A" w14:textId="77777777" w:rsidR="000737FD" w:rsidRPr="000737FD" w:rsidRDefault="000737FD" w:rsidP="000737FD">
      <w:pPr>
        <w:rPr>
          <w:sz w:val="16"/>
        </w:rPr>
      </w:pPr>
      <w:r w:rsidRPr="000737FD">
        <w:rPr>
          <w:sz w:val="16"/>
        </w:rPr>
        <w:t xml:space="preserve">In recent years, </w:t>
      </w:r>
      <w:r w:rsidRPr="000737FD">
        <w:rPr>
          <w:u w:val="single"/>
        </w:rPr>
        <w:t>the nursing profession has seen a number of successful antitrust challenges initiated by workers. In 2006, a group of registered nurses filed a class action against various hospital owners and operators in the Albany-Schenectady-Troy metropolitan area, alleging a conspiracy to depress the compensation of registered nurses in violation of Section 1 of the Sherman Act.</w:t>
      </w:r>
      <w:r w:rsidRPr="000737FD">
        <w:rPr>
          <w:sz w:val="16"/>
        </w:rPr>
        <w:t xml:space="preserve">135 Following a partial class certification ruling and subsequent appeal,136 in 2011, </w:t>
      </w:r>
      <w:r w:rsidRPr="000737FD">
        <w:rPr>
          <w:u w:val="single"/>
        </w:rPr>
        <w:t xml:space="preserve">the </w:t>
      </w:r>
      <w:r w:rsidRPr="000737FD">
        <w:rPr>
          <w:highlight w:val="green"/>
          <w:u w:val="single"/>
        </w:rPr>
        <w:t xml:space="preserve">plaintiffs obtained over </w:t>
      </w:r>
      <w:r w:rsidRPr="000737FD">
        <w:rPr>
          <w:u w:val="single"/>
        </w:rPr>
        <w:t>US</w:t>
      </w:r>
      <w:r w:rsidRPr="000737FD">
        <w:rPr>
          <w:highlight w:val="green"/>
          <w:u w:val="single"/>
        </w:rPr>
        <w:t>$9.3 million in settlements</w:t>
      </w:r>
      <w:r w:rsidRPr="000737FD">
        <w:rPr>
          <w:u w:val="single"/>
        </w:rPr>
        <w:t xml:space="preserve"> on behalf of all of the registered nurses that were employed by the defendants during the relevant period.</w:t>
      </w:r>
      <w:r w:rsidRPr="000737FD">
        <w:rPr>
          <w:sz w:val="16"/>
        </w:rPr>
        <w:t xml:space="preserve">137 In 2007, </w:t>
      </w:r>
      <w:r w:rsidRPr="000737FD">
        <w:rPr>
          <w:u w:val="single"/>
        </w:rPr>
        <w:t>the U.S. DOJ filed a civil enforcement action against the Arizona Hospital &amp; Healthcare Association for acting on behalf of most hospitals in Arizona to set a uniform bill rate schedule that the hospital would pay for temporary and per diem nurses, resulting in a consent judgment.</w:t>
      </w:r>
      <w:r w:rsidRPr="000737FD">
        <w:rPr>
          <w:sz w:val="16"/>
        </w:rPr>
        <w:t xml:space="preserve">138 In 2012, </w:t>
      </w:r>
      <w:r w:rsidRPr="000737FD">
        <w:rPr>
          <w:u w:val="single"/>
        </w:rPr>
        <w:t>a subsequent civil case resulted in settlements totaling more than US$23 million for nurses whose wages were suppressed through illegal wage-fixing agreements.</w:t>
      </w:r>
      <w:r w:rsidRPr="000737FD">
        <w:rPr>
          <w:sz w:val="16"/>
        </w:rPr>
        <w:t xml:space="preserve">139 </w:t>
      </w:r>
      <w:r w:rsidRPr="000737FD">
        <w:rPr>
          <w:highlight w:val="green"/>
          <w:u w:val="single"/>
        </w:rPr>
        <w:t>In 2015, a class action</w:t>
      </w:r>
      <w:r w:rsidRPr="000737FD">
        <w:rPr>
          <w:u w:val="single"/>
        </w:rPr>
        <w:t xml:space="preserve"> alleging that a group of Detroit metropolitan area hospitals and medical centers conspired to fix compensation paid to their nurse employees </w:t>
      </w:r>
      <w:r w:rsidRPr="000737FD">
        <w:rPr>
          <w:highlight w:val="green"/>
          <w:u w:val="single"/>
        </w:rPr>
        <w:t xml:space="preserve">settled for over </w:t>
      </w:r>
      <w:r w:rsidRPr="000737FD">
        <w:rPr>
          <w:u w:val="single"/>
        </w:rPr>
        <w:t>US</w:t>
      </w:r>
      <w:r w:rsidRPr="000737FD">
        <w:rPr>
          <w:highlight w:val="green"/>
          <w:u w:val="single"/>
        </w:rPr>
        <w:t>$90 million</w:t>
      </w:r>
      <w:r w:rsidRPr="000737FD">
        <w:rPr>
          <w:u w:val="single"/>
        </w:rPr>
        <w:t>.</w:t>
      </w:r>
      <w:r w:rsidRPr="000737FD">
        <w:rPr>
          <w:sz w:val="16"/>
        </w:rPr>
        <w:t>140</w:t>
      </w:r>
    </w:p>
    <w:p w14:paraId="28D7D343" w14:textId="77777777" w:rsidR="000737FD" w:rsidRPr="000737FD" w:rsidRDefault="000737FD" w:rsidP="000737FD">
      <w:pPr>
        <w:rPr>
          <w:u w:val="single"/>
        </w:rPr>
      </w:pPr>
      <w:r w:rsidRPr="000737FD">
        <w:rPr>
          <w:u w:val="single"/>
        </w:rPr>
        <w:t xml:space="preserve">Certain of the successful no-poach and wage-fixing litigation involving nurses have addressed multiple employers as opposed to targeting only a single firm. As such, they have also </w:t>
      </w:r>
      <w:r w:rsidRPr="000737FD">
        <w:rPr>
          <w:highlight w:val="green"/>
          <w:u w:val="single"/>
        </w:rPr>
        <w:t>achieved redress</w:t>
      </w:r>
      <w:r w:rsidRPr="000737FD">
        <w:rPr>
          <w:u w:val="single"/>
        </w:rPr>
        <w:t xml:space="preserve"> on behalf of larger groups of economic victims—</w:t>
      </w:r>
      <w:r w:rsidRPr="000737FD">
        <w:rPr>
          <w:highlight w:val="green"/>
          <w:u w:val="single"/>
        </w:rPr>
        <w:t>not just a single protected group obtains compensation; all of the workers employed by the firm and its competitors across the entire relevant labor market do</w:t>
      </w:r>
      <w:r w:rsidRPr="000737FD">
        <w:rPr>
          <w:u w:val="single"/>
        </w:rPr>
        <w:t>.</w:t>
      </w:r>
      <w:r w:rsidRPr="000737FD">
        <w:rPr>
          <w:sz w:val="16"/>
        </w:rPr>
        <w:t xml:space="preserve"> The relevant focus is not how much one nurse or group of nurses was paid relative to another, but how much all nurses were paid overall as a result of their </w:t>
      </w:r>
      <w:r w:rsidRPr="000737FD">
        <w:rPr>
          <w:b/>
          <w:iCs/>
          <w:u w:val="single"/>
        </w:rPr>
        <w:t>employers’ misuse of market power.</w:t>
      </w:r>
      <w:r w:rsidRPr="000737FD">
        <w:rPr>
          <w:sz w:val="16"/>
        </w:rPr>
        <w:t xml:space="preserve"> Moreover, </w:t>
      </w:r>
      <w:r w:rsidRPr="000737FD">
        <w:rPr>
          <w:u w:val="single"/>
        </w:rPr>
        <w:t>whereas employment discrimination claims have been lamented by scholars as notoriously unsuccessful and difficult to bring,</w:t>
      </w:r>
      <w:r w:rsidRPr="000737FD">
        <w:rPr>
          <w:sz w:val="16"/>
        </w:rPr>
        <w:t xml:space="preserve">141 </w:t>
      </w:r>
      <w:r w:rsidRPr="000737FD">
        <w:rPr>
          <w:b/>
          <w:iCs/>
          <w:u w:val="single"/>
        </w:rPr>
        <w:t>these antitrust successes have achieved higher pay for minority nurses, as well as for nonminority nurses.</w:t>
      </w:r>
      <w:r w:rsidRPr="000737FD">
        <w:rPr>
          <w:sz w:val="16"/>
        </w:rPr>
        <w:t xml:space="preserve"> </w:t>
      </w:r>
      <w:r w:rsidRPr="000737FD">
        <w:rPr>
          <w:u w:val="single"/>
        </w:rPr>
        <w:t xml:space="preserve">And because of industry demographics, pay gains for nurses are likely to accrue disproportionately to minority workers. </w:t>
      </w:r>
      <w:r w:rsidRPr="000737FD">
        <w:rPr>
          <w:highlight w:val="green"/>
          <w:u w:val="single"/>
        </w:rPr>
        <w:t>Antitrust</w:t>
      </w:r>
      <w:r w:rsidRPr="000737FD">
        <w:rPr>
          <w:u w:val="single"/>
        </w:rPr>
        <w:t xml:space="preserve"> litigation may not eliminate inequity in pay as between nurses of different races, but it can ensure that all nurses are paid more by their employers and, by </w:t>
      </w:r>
      <w:r w:rsidRPr="000737FD">
        <w:rPr>
          <w:highlight w:val="green"/>
          <w:u w:val="single"/>
        </w:rPr>
        <w:t>placing nurses in solidarity with each other versus management</w:t>
      </w:r>
      <w:r w:rsidRPr="000737FD">
        <w:rPr>
          <w:u w:val="single"/>
        </w:rPr>
        <w:t>, may encourage camaraderie among nurses as they strive for fair and competitive wages.</w:t>
      </w:r>
    </w:p>
    <w:p w14:paraId="7AD081F6" w14:textId="77777777" w:rsidR="000737FD" w:rsidRPr="000737FD" w:rsidRDefault="000737FD" w:rsidP="000737FD">
      <w:pPr>
        <w:rPr>
          <w:sz w:val="16"/>
        </w:rPr>
      </w:pPr>
      <w:r w:rsidRPr="000737FD">
        <w:rPr>
          <w:u w:val="single"/>
        </w:rPr>
        <w:t xml:space="preserve">b. </w:t>
      </w:r>
      <w:r w:rsidRPr="000737FD">
        <w:rPr>
          <w:highlight w:val="green"/>
          <w:u w:val="single"/>
        </w:rPr>
        <w:t xml:space="preserve">Fast-Food </w:t>
      </w:r>
      <w:r w:rsidRPr="000737FD">
        <w:rPr>
          <w:u w:val="single"/>
        </w:rPr>
        <w:t xml:space="preserve">Workers. The fast-food industry </w:t>
      </w:r>
      <w:r w:rsidRPr="000737FD">
        <w:rPr>
          <w:highlight w:val="green"/>
          <w:u w:val="single"/>
        </w:rPr>
        <w:t>is another</w:t>
      </w:r>
      <w:r w:rsidRPr="000737FD">
        <w:rPr>
          <w:u w:val="single"/>
        </w:rPr>
        <w:t xml:space="preserve"> labor </w:t>
      </w:r>
      <w:r w:rsidRPr="000737FD">
        <w:rPr>
          <w:highlight w:val="green"/>
          <w:u w:val="single"/>
        </w:rPr>
        <w:t>market</w:t>
      </w:r>
      <w:r w:rsidRPr="000737FD">
        <w:rPr>
          <w:u w:val="single"/>
        </w:rPr>
        <w:t xml:space="preserve"> arguably long </w:t>
      </w:r>
      <w:r w:rsidRPr="000737FD">
        <w:rPr>
          <w:highlight w:val="green"/>
          <w:u w:val="single"/>
        </w:rPr>
        <w:t>affected by systemic racism</w:t>
      </w:r>
      <w:r w:rsidRPr="000737FD">
        <w:rPr>
          <w:u w:val="single"/>
        </w:rPr>
        <w:t>. As a result, minority workers stand to benefit from increased antitrust enforcement. The fast-food industry employs predominantly low-wage workers of color.</w:t>
      </w:r>
      <w:r w:rsidRPr="000737FD">
        <w:rPr>
          <w:sz w:val="16"/>
        </w:rPr>
        <w:t xml:space="preserve">142 </w:t>
      </w:r>
      <w:r w:rsidRPr="000737FD">
        <w:rPr>
          <w:u w:val="single"/>
        </w:rPr>
        <w:t>A 2015 report by the Restaurant Opportunities Centers United found that workers of color are largely concentrated in the lowest paying segments and sections of the restaurant industry, such as fast-food jobs.</w:t>
      </w:r>
      <w:r w:rsidRPr="000737FD">
        <w:rPr>
          <w:sz w:val="16"/>
        </w:rPr>
        <w:t>143 The report explains,</w:t>
      </w:r>
    </w:p>
    <w:p w14:paraId="2C16A54B" w14:textId="77777777" w:rsidR="000737FD" w:rsidRPr="000737FD" w:rsidRDefault="000737FD" w:rsidP="000737FD">
      <w:pPr>
        <w:rPr>
          <w:sz w:val="16"/>
        </w:rPr>
      </w:pPr>
      <w:r w:rsidRPr="000737FD">
        <w:rPr>
          <w:highlight w:val="green"/>
          <w:u w:val="single"/>
        </w:rPr>
        <w:t>White males</w:t>
      </w:r>
      <w:r w:rsidRPr="000737FD">
        <w:rPr>
          <w:u w:val="single"/>
        </w:rPr>
        <w:t xml:space="preserve"> appear to be afforded the opportunity to </w:t>
      </w:r>
      <w:r w:rsidRPr="000737FD">
        <w:rPr>
          <w:highlight w:val="green"/>
          <w:u w:val="single"/>
        </w:rPr>
        <w:t>work in the highest paying, most exclusive</w:t>
      </w:r>
      <w:r w:rsidRPr="000737FD">
        <w:rPr>
          <w:u w:val="single"/>
        </w:rPr>
        <w:t xml:space="preserve"> bartender and server </w:t>
      </w:r>
      <w:r w:rsidRPr="000737FD">
        <w:rPr>
          <w:highlight w:val="green"/>
          <w:u w:val="single"/>
        </w:rPr>
        <w:t>positions in fine-dining</w:t>
      </w:r>
      <w:r w:rsidRPr="000737FD">
        <w:rPr>
          <w:u w:val="single"/>
        </w:rPr>
        <w:t xml:space="preserve"> restaurants; </w:t>
      </w:r>
      <w:r w:rsidRPr="000737FD">
        <w:rPr>
          <w:highlight w:val="green"/>
          <w:u w:val="single"/>
        </w:rPr>
        <w:t>women</w:t>
      </w:r>
      <w:r w:rsidRPr="000737FD">
        <w:rPr>
          <w:u w:val="single"/>
        </w:rPr>
        <w:t xml:space="preserve">, in general, appear channeled towards lower paying positions in casual full-service restaurants; while </w:t>
      </w:r>
      <w:r w:rsidRPr="000737FD">
        <w:rPr>
          <w:highlight w:val="green"/>
          <w:u w:val="single"/>
        </w:rPr>
        <w:t>Latinos and African Americans seem</w:t>
      </w:r>
      <w:r w:rsidRPr="000737FD">
        <w:rPr>
          <w:u w:val="single"/>
        </w:rPr>
        <w:t xml:space="preserve"> largely </w:t>
      </w:r>
      <w:r w:rsidRPr="000737FD">
        <w:rPr>
          <w:highlight w:val="green"/>
          <w:u w:val="single"/>
        </w:rPr>
        <w:t>channeled to lower paying</w:t>
      </w:r>
      <w:r w:rsidRPr="000737FD">
        <w:rPr>
          <w:u w:val="single"/>
        </w:rPr>
        <w:t xml:space="preserve"> busser, runner, or kitchen </w:t>
      </w:r>
      <w:r w:rsidRPr="000737FD">
        <w:rPr>
          <w:highlight w:val="green"/>
          <w:u w:val="single"/>
        </w:rPr>
        <w:t>positions</w:t>
      </w:r>
      <w:r w:rsidRPr="000737FD">
        <w:rPr>
          <w:u w:val="single"/>
        </w:rPr>
        <w:t xml:space="preserve"> in full service restaurants </w:t>
      </w:r>
      <w:r w:rsidRPr="000737FD">
        <w:rPr>
          <w:highlight w:val="green"/>
          <w:u w:val="single"/>
        </w:rPr>
        <w:t>and</w:t>
      </w:r>
      <w:r w:rsidRPr="000737FD">
        <w:rPr>
          <w:u w:val="single"/>
        </w:rPr>
        <w:t xml:space="preserve"> to limited-service, </w:t>
      </w:r>
      <w:r w:rsidRPr="000737FD">
        <w:rPr>
          <w:highlight w:val="green"/>
          <w:u w:val="single"/>
        </w:rPr>
        <w:t>fast food establishments</w:t>
      </w:r>
      <w:r w:rsidRPr="000737FD">
        <w:rPr>
          <w:u w:val="single"/>
        </w:rPr>
        <w:t>.</w:t>
      </w:r>
      <w:r w:rsidRPr="000737FD">
        <w:rPr>
          <w:sz w:val="16"/>
        </w:rPr>
        <w:t>144</w:t>
      </w:r>
    </w:p>
    <w:p w14:paraId="7BCFE983" w14:textId="77777777" w:rsidR="000737FD" w:rsidRPr="000737FD" w:rsidRDefault="000737FD" w:rsidP="000737FD">
      <w:pPr>
        <w:rPr>
          <w:sz w:val="16"/>
        </w:rPr>
      </w:pPr>
      <w:r w:rsidRPr="000737FD">
        <w:rPr>
          <w:u w:val="single"/>
        </w:rPr>
        <w:t xml:space="preserve">After adjusting for education and language proficiency, the report determined that </w:t>
      </w:r>
      <w:r w:rsidRPr="000737FD">
        <w:rPr>
          <w:highlight w:val="green"/>
          <w:u w:val="single"/>
        </w:rPr>
        <w:t>workers of color receive 56% lower earnings than their white counterparts in the restaurant industry</w:t>
      </w:r>
      <w:r w:rsidRPr="000737FD">
        <w:rPr>
          <w:u w:val="single"/>
        </w:rPr>
        <w:t>.</w:t>
      </w:r>
      <w:r w:rsidRPr="000737FD">
        <w:rPr>
          <w:sz w:val="16"/>
        </w:rPr>
        <w:t xml:space="preserve">145 </w:t>
      </w:r>
      <w:r w:rsidRPr="000737FD">
        <w:rPr>
          <w:u w:val="single"/>
        </w:rPr>
        <w:t>Yet despite the disadvantages of fast-food work, inequalities in access to employment and institutional racism make these jobs a critical gateway into the labor market for many African Americans.</w:t>
      </w:r>
      <w:r w:rsidRPr="000737FD">
        <w:rPr>
          <w:sz w:val="16"/>
        </w:rPr>
        <w:t>146</w:t>
      </w:r>
    </w:p>
    <w:p w14:paraId="723E3A6D" w14:textId="77777777" w:rsidR="000737FD" w:rsidRPr="000737FD" w:rsidRDefault="000737FD" w:rsidP="000737FD">
      <w:pPr>
        <w:rPr>
          <w:sz w:val="16"/>
        </w:rPr>
      </w:pPr>
      <w:r w:rsidRPr="000737FD">
        <w:rPr>
          <w:u w:val="single"/>
        </w:rPr>
        <w:t>In 2018, ten states and the District of Columbia launched an investigation into the use of no-poach provisions by various fast-food companies in franchise agreements. Those agreements would “impact some employees’ ability to obtain higher-paying or more attractive positions with a different franchisee.”</w:t>
      </w:r>
      <w:r w:rsidRPr="000737FD">
        <w:rPr>
          <w:sz w:val="16"/>
        </w:rPr>
        <w:t xml:space="preserve">147 </w:t>
      </w:r>
      <w:r w:rsidRPr="000737FD">
        <w:rPr>
          <w:u w:val="single"/>
        </w:rPr>
        <w:t>A letter sent to the companies by the states’ attorneys general noted, “When taken in the aggregate and replicated across our States, the economic consequences of these restrictions may be significant.”</w:t>
      </w:r>
      <w:r w:rsidRPr="000737FD">
        <w:rPr>
          <w:sz w:val="16"/>
        </w:rPr>
        <w:t xml:space="preserve">148 </w:t>
      </w:r>
      <w:r w:rsidRPr="000737FD">
        <w:rPr>
          <w:u w:val="single"/>
        </w:rPr>
        <w:t xml:space="preserve">Less than a week later, </w:t>
      </w:r>
      <w:r w:rsidRPr="000737FD">
        <w:rPr>
          <w:highlight w:val="green"/>
          <w:u w:val="single"/>
        </w:rPr>
        <w:t>seven companies</w:t>
      </w:r>
      <w:r w:rsidRPr="000737FD">
        <w:rPr>
          <w:u w:val="single"/>
        </w:rPr>
        <w:t xml:space="preserve">, including McDonald’s, Arby’s, and Jimmy John’s, </w:t>
      </w:r>
      <w:r w:rsidRPr="000737FD">
        <w:rPr>
          <w:highlight w:val="green"/>
          <w:u w:val="single"/>
        </w:rPr>
        <w:t>entered into binding agreements</w:t>
      </w:r>
      <w:r w:rsidRPr="000737FD">
        <w:rPr>
          <w:u w:val="single"/>
        </w:rPr>
        <w:t xml:space="preserve"> with the state of Washington </w:t>
      </w:r>
      <w:r w:rsidRPr="000737FD">
        <w:rPr>
          <w:highlight w:val="green"/>
          <w:u w:val="single"/>
        </w:rPr>
        <w:t>to drop no-poach provisions from their franchise agreements</w:t>
      </w:r>
      <w:r w:rsidRPr="000737FD">
        <w:rPr>
          <w:u w:val="single"/>
        </w:rPr>
        <w:t xml:space="preserve"> and to stop enforcing the provisions in existing franchise agreements at all of their locations nationwide</w:t>
      </w:r>
      <w:r w:rsidRPr="000737FD">
        <w:rPr>
          <w:sz w:val="16"/>
        </w:rPr>
        <w:t xml:space="preserve">.149 In the wake of the government investigations, numerous private antitrust class actions were filed on behalf of workers against fast-food companies in federal court.150 To date, these lawsuits have met with mixed success. A class action on behalf of Pizza Hut employees was voluntarily dismissed without prejudice,151 and a case against Little Caesars was dismissed pursuant to Fed. R. Civ. P. 12(b)(6).152 </w:t>
      </w:r>
      <w:r w:rsidRPr="000737FD">
        <w:rPr>
          <w:highlight w:val="green"/>
          <w:u w:val="single"/>
        </w:rPr>
        <w:t>Consolidated worker cases</w:t>
      </w:r>
      <w:r w:rsidRPr="000737FD">
        <w:rPr>
          <w:u w:val="single"/>
        </w:rPr>
        <w:t xml:space="preserve"> against Carl’s Jr., Auntie Anne’s, and Arby’s were all </w:t>
      </w:r>
      <w:r w:rsidRPr="000737FD">
        <w:rPr>
          <w:highlight w:val="green"/>
          <w:u w:val="single"/>
        </w:rPr>
        <w:t>settled in 2019</w:t>
      </w:r>
      <w:r w:rsidRPr="000737FD">
        <w:rPr>
          <w:sz w:val="16"/>
        </w:rPr>
        <w:t xml:space="preserve"> for undisclosed amounts.153 Class actions on behalf of McDonald’s and Jimmy John’s employees both remain pending and are awaiting rulings on class certification.154</w:t>
      </w:r>
    </w:p>
    <w:p w14:paraId="585460E8" w14:textId="77777777" w:rsidR="000737FD" w:rsidRPr="000737FD" w:rsidRDefault="000737FD" w:rsidP="000737FD">
      <w:pPr>
        <w:rPr>
          <w:b/>
          <w:iCs/>
          <w:u w:val="single"/>
        </w:rPr>
      </w:pPr>
      <w:r w:rsidRPr="000737FD">
        <w:rPr>
          <w:sz w:val="16"/>
        </w:rPr>
        <w:t xml:space="preserve">If successful, </w:t>
      </w:r>
      <w:r w:rsidRPr="000737FD">
        <w:rPr>
          <w:u w:val="single"/>
        </w:rPr>
        <w:t xml:space="preserve">these cases </w:t>
      </w:r>
      <w:r w:rsidRPr="000737FD">
        <w:rPr>
          <w:highlight w:val="green"/>
          <w:u w:val="single"/>
        </w:rPr>
        <w:t>have the potential to address the wrongful treatment of large groups of workers across nationwide networks</w:t>
      </w:r>
      <w:r w:rsidRPr="000737FD">
        <w:rPr>
          <w:u w:val="single"/>
        </w:rPr>
        <w:t xml:space="preserve"> of franchises. Unlike employment discrimination claims, they do not just </w:t>
      </w:r>
      <w:r w:rsidRPr="000737FD">
        <w:rPr>
          <w:highlight w:val="green"/>
          <w:u w:val="single"/>
        </w:rPr>
        <w:t>focus on</w:t>
      </w:r>
      <w:r w:rsidRPr="000737FD">
        <w:rPr>
          <w:u w:val="single"/>
        </w:rPr>
        <w:t xml:space="preserve"> individual employers or policies, but </w:t>
      </w:r>
      <w:r w:rsidRPr="000737FD">
        <w:rPr>
          <w:b/>
          <w:iCs/>
          <w:highlight w:val="green"/>
          <w:u w:val="single"/>
        </w:rPr>
        <w:t>systemic abuses of</w:t>
      </w:r>
      <w:r w:rsidRPr="000737FD">
        <w:rPr>
          <w:b/>
          <w:iCs/>
          <w:u w:val="single"/>
        </w:rPr>
        <w:t xml:space="preserve"> economic </w:t>
      </w:r>
      <w:r w:rsidRPr="000737FD">
        <w:rPr>
          <w:b/>
          <w:iCs/>
          <w:highlight w:val="green"/>
          <w:u w:val="single"/>
        </w:rPr>
        <w:t>power</w:t>
      </w:r>
      <w:r w:rsidRPr="000737FD">
        <w:rPr>
          <w:b/>
          <w:iCs/>
          <w:u w:val="single"/>
        </w:rPr>
        <w:t xml:space="preserve"> within entire labor markets.</w:t>
      </w:r>
      <w:r w:rsidRPr="000737FD">
        <w:rPr>
          <w:sz w:val="16"/>
        </w:rPr>
        <w:t xml:space="preserve"> </w:t>
      </w:r>
      <w:r w:rsidRPr="000737FD">
        <w:rPr>
          <w:u w:val="single"/>
        </w:rPr>
        <w:t xml:space="preserve">The multitude of private cases and enforcement actions have also targeted a large number of employers addressing conduct widespread within an industry. Because antitrust cases do not need to make worker-to-worker comparisons, these efforts can address the unfair balance of power between workers and management in industries where the workers are predominantly minority. </w:t>
      </w:r>
      <w:r w:rsidRPr="000737FD">
        <w:rPr>
          <w:b/>
          <w:iCs/>
          <w:highlight w:val="green"/>
          <w:u w:val="single"/>
        </w:rPr>
        <w:t>They may</w:t>
      </w:r>
      <w:r w:rsidRPr="000737FD">
        <w:rPr>
          <w:sz w:val="16"/>
        </w:rPr>
        <w:t xml:space="preserve">, then, </w:t>
      </w:r>
      <w:r w:rsidRPr="000737FD">
        <w:rPr>
          <w:b/>
          <w:iCs/>
          <w:highlight w:val="green"/>
          <w:u w:val="single"/>
        </w:rPr>
        <w:t>strike an important blow against systemic racism.</w:t>
      </w:r>
    </w:p>
    <w:p w14:paraId="526437C2" w14:textId="77777777" w:rsidR="000737FD" w:rsidRPr="000737FD" w:rsidRDefault="000737FD" w:rsidP="000737FD">
      <w:pPr>
        <w:keepNext/>
        <w:keepLines/>
        <w:numPr>
          <w:ilvl w:val="0"/>
          <w:numId w:val="37"/>
        </w:numPr>
        <w:spacing w:before="40" w:after="0"/>
        <w:outlineLvl w:val="3"/>
        <w:rPr>
          <w:rFonts w:eastAsiaTheme="majorEastAsia" w:cstheme="majorBidi"/>
          <w:b/>
          <w:iCs/>
          <w:sz w:val="26"/>
        </w:rPr>
      </w:pPr>
      <w:bookmarkStart w:id="0" w:name="_Hlk497111849"/>
      <w:r w:rsidRPr="000737FD">
        <w:rPr>
          <w:rFonts w:eastAsiaTheme="majorEastAsia" w:cstheme="majorBidi"/>
          <w:b/>
          <w:iCs/>
          <w:sz w:val="26"/>
        </w:rPr>
        <w:t>Medical treatment reduces suffering and its not death denial – rejection is too sweeping</w:t>
      </w:r>
    </w:p>
    <w:p w14:paraId="69BC01D7" w14:textId="77777777" w:rsidR="000737FD" w:rsidRPr="000737FD" w:rsidRDefault="000737FD" w:rsidP="000737FD">
      <w:r w:rsidRPr="000737FD">
        <w:t xml:space="preserve">Noelia Bueno </w:t>
      </w:r>
      <w:r w:rsidRPr="000737FD">
        <w:rPr>
          <w:b/>
          <w:bCs/>
          <w:sz w:val="26"/>
        </w:rPr>
        <w:t>Gómez 17</w:t>
      </w:r>
      <w:r w:rsidRPr="000737FD">
        <w:t xml:space="preserve">, PhD in Philosophy, University of Oviedo, The Experience of Death in Techno-Scientific Societies, Illness Crisis and Loss, Vol 25(2), </w:t>
      </w:r>
      <w:hyperlink r:id="rId7" w:history="1">
        <w:r w:rsidRPr="000737FD">
          <w:rPr>
            <w:color w:val="467886" w:themeColor="hyperlink"/>
            <w:u w:val="single"/>
          </w:rPr>
          <w:t>http://journals.sagepub.com/doi/pdf/10.1177/1054137315606837</w:t>
        </w:r>
      </w:hyperlink>
    </w:p>
    <w:p w14:paraId="6C9F7250" w14:textId="77777777" w:rsidR="000737FD" w:rsidRPr="000737FD" w:rsidRDefault="000737FD" w:rsidP="000737FD">
      <w:pPr>
        <w:rPr>
          <w:sz w:val="16"/>
        </w:rPr>
      </w:pPr>
      <w:r w:rsidRPr="000737FD">
        <w:rPr>
          <w:sz w:val="16"/>
        </w:rPr>
        <w:t xml:space="preserve">All this alarm about the adverse effects of techno-scientific progress coincided with the first nuclear disasters, accidents of petroleum ships, and incidents of pharmaceutical poisoning like the thalidomide case (Gonza´lez Garcı´a, Lo´pez Cerezo, &amp; Luja´n, 1996).3 In this context, medicine was seen as a techno-scientific intervention with potentially harmful effects, a position radicalized by Illich (1975), who argues against the medicalization of society. I have shown before how </w:t>
      </w:r>
      <w:r w:rsidRPr="000737FD">
        <w:rPr>
          <w:u w:val="single"/>
        </w:rPr>
        <w:t>the assumptions of the death-denying and death-hiding hypotheses embody</w:t>
      </w:r>
      <w:r w:rsidRPr="000737FD">
        <w:rPr>
          <w:sz w:val="16"/>
        </w:rPr>
        <w:t xml:space="preserve">, in one way or another, </w:t>
      </w:r>
      <w:r w:rsidRPr="000737FD">
        <w:rPr>
          <w:u w:val="single"/>
        </w:rPr>
        <w:t>the idea that medicalized attention to dying people isolates, displaces, or excludes them by centering the attention more on the medical instruments, interventions, or classifications than on the dying people themselves.</w:t>
      </w:r>
      <w:r w:rsidRPr="000737FD">
        <w:rPr>
          <w:sz w:val="16"/>
        </w:rPr>
        <w:t xml:space="preserve"> </w:t>
      </w:r>
      <w:r w:rsidRPr="000737FD">
        <w:rPr>
          <w:sz w:val="12"/>
        </w:rPr>
        <w:t>¶</w:t>
      </w:r>
      <w:r w:rsidRPr="000737FD">
        <w:rPr>
          <w:sz w:val="16"/>
        </w:rPr>
        <w:t xml:space="preserve"> These critical movements against techno-science and its harmful effects have had—and still have—an important social function. They operate as agents of monitoring and control in the new distribution of power relations induced by techno-scientific developments. </w:t>
      </w:r>
      <w:r w:rsidRPr="000737FD">
        <w:rPr>
          <w:u w:val="single"/>
        </w:rPr>
        <w:t>However</w:t>
      </w:r>
      <w:r w:rsidRPr="000737FD">
        <w:rPr>
          <w:sz w:val="16"/>
        </w:rPr>
        <w:t xml:space="preserve">, </w:t>
      </w:r>
      <w:r w:rsidRPr="000737FD">
        <w:rPr>
          <w:b/>
          <w:iCs/>
          <w:highlight w:val="green"/>
          <w:u w:val="single"/>
        </w:rPr>
        <w:t>it is not possible to go back</w:t>
      </w:r>
      <w:r w:rsidRPr="000737FD">
        <w:rPr>
          <w:b/>
          <w:iCs/>
          <w:u w:val="single"/>
        </w:rPr>
        <w:t xml:space="preserve"> in time </w:t>
      </w:r>
      <w:r w:rsidRPr="000737FD">
        <w:rPr>
          <w:b/>
          <w:iCs/>
          <w:highlight w:val="green"/>
          <w:u w:val="single"/>
        </w:rPr>
        <w:t>to an era without techno-science</w:t>
      </w:r>
      <w:r w:rsidRPr="000737FD">
        <w:rPr>
          <w:sz w:val="16"/>
        </w:rPr>
        <w:t xml:space="preserve">. </w:t>
      </w:r>
      <w:r w:rsidRPr="000737FD">
        <w:rPr>
          <w:u w:val="single"/>
        </w:rPr>
        <w:t>It is an urgent task</w:t>
      </w:r>
      <w:r w:rsidRPr="000737FD">
        <w:rPr>
          <w:sz w:val="16"/>
        </w:rPr>
        <w:t xml:space="preserve"> to be able to evaluate the current technologies and </w:t>
      </w:r>
      <w:r w:rsidRPr="000737FD">
        <w:rPr>
          <w:u w:val="single"/>
        </w:rPr>
        <w:t>to make informed decisions under the present circumstances.</w:t>
      </w:r>
      <w:r w:rsidRPr="000737FD">
        <w:rPr>
          <w:sz w:val="12"/>
        </w:rPr>
        <w:t>¶</w:t>
      </w:r>
      <w:r w:rsidRPr="000737FD">
        <w:rPr>
          <w:sz w:val="16"/>
        </w:rPr>
        <w:t xml:space="preserve"> Alternative Explanations for Contemporary Attitudes Toward Death</w:t>
      </w:r>
      <w:r w:rsidRPr="000737FD">
        <w:rPr>
          <w:sz w:val="12"/>
        </w:rPr>
        <w:t>¶</w:t>
      </w:r>
      <w:r w:rsidRPr="000737FD">
        <w:rPr>
          <w:sz w:val="16"/>
        </w:rPr>
        <w:t xml:space="preserve"> For a long time, human beings have responded to death with a powerful resource: culture. Bmanased on the premise that “death is the absolute other of being” (Bauman, 1992, p. 2), different cultural constructions have been used to help us forget mortality; to pretend, in some way, that we will not die; and to help us believe that there is something or somebody to care for despite the fact of our finitude. We can see all of humanity’s work as an answer to finitude, as an aspiration of continuity beyond individual death. If this is understood as a kind of denial of death, then every society is a death-denying society (Thomas, 1983),4 not contemporaryWestern Society in particular. Elias (2000) makes the first part of this assumption when he argues that the concealment and repression of death are very ancient practices, even if he believes contemporary society to be the most death-denying and death-hiding one. Anthropologists like Thomas assume that rituals are ways through which traditional societies deny death, affirming the immortality of the group as a reaction to the individual’s death. But Thomas considers this a non-traumatic denial, combined with a capacity to accept individual and real death. According to his argument, this non-traumatic denial stands in contrast to the contemporary traumatic denial (Thomas, 1983, p. 218).</w:t>
      </w:r>
      <w:r w:rsidRPr="000737FD">
        <w:rPr>
          <w:sz w:val="12"/>
        </w:rPr>
        <w:t>¶</w:t>
      </w:r>
      <w:r w:rsidRPr="000737FD">
        <w:rPr>
          <w:sz w:val="16"/>
        </w:rPr>
        <w:t xml:space="preserve"> My proposal argues that </w:t>
      </w:r>
      <w:r w:rsidRPr="000737FD">
        <w:rPr>
          <w:u w:val="single"/>
        </w:rPr>
        <w:t xml:space="preserve">the techno-scientific </w:t>
      </w:r>
      <w:r w:rsidRPr="000737FD">
        <w:rPr>
          <w:highlight w:val="green"/>
          <w:u w:val="single"/>
        </w:rPr>
        <w:t>management of death</w:t>
      </w:r>
      <w:r w:rsidRPr="000737FD">
        <w:rPr>
          <w:u w:val="single"/>
        </w:rPr>
        <w:t xml:space="preserve"> and illness is one that </w:t>
      </w:r>
      <w:r w:rsidRPr="000737FD">
        <w:rPr>
          <w:highlight w:val="green"/>
          <w:u w:val="single"/>
        </w:rPr>
        <w:t>has changed humanity’s experiences</w:t>
      </w:r>
      <w:r w:rsidRPr="000737FD">
        <w:rPr>
          <w:u w:val="single"/>
        </w:rPr>
        <w:t xml:space="preserve"> of life and death the most. </w:t>
      </w:r>
      <w:r w:rsidRPr="000737FD">
        <w:rPr>
          <w:highlight w:val="green"/>
          <w:u w:val="single"/>
        </w:rPr>
        <w:t>At the same time, it is the most successful</w:t>
      </w:r>
      <w:r w:rsidRPr="000737FD">
        <w:rPr>
          <w:u w:val="single"/>
        </w:rPr>
        <w:t xml:space="preserve"> one </w:t>
      </w:r>
      <w:r w:rsidRPr="000737FD">
        <w:rPr>
          <w:highlight w:val="green"/>
          <w:u w:val="single"/>
        </w:rPr>
        <w:t>in</w:t>
      </w:r>
      <w:r w:rsidRPr="000737FD">
        <w:rPr>
          <w:u w:val="single"/>
        </w:rPr>
        <w:t xml:space="preserve"> terms of </w:t>
      </w:r>
      <w:r w:rsidRPr="000737FD">
        <w:rPr>
          <w:highlight w:val="green"/>
          <w:u w:val="single"/>
        </w:rPr>
        <w:t>controlling pain and illness</w:t>
      </w:r>
      <w:r w:rsidRPr="000737FD">
        <w:rPr>
          <w:sz w:val="16"/>
        </w:rPr>
        <w:t>, and in “resisting” death by delaying its moment. From this perspective, I will reconsider the five aforementioned assumptions of the death-denying and death-hiding hypotheses.</w:t>
      </w:r>
      <w:r w:rsidRPr="000737FD">
        <w:rPr>
          <w:sz w:val="12"/>
        </w:rPr>
        <w:t>¶</w:t>
      </w:r>
      <w:r w:rsidRPr="000737FD">
        <w:rPr>
          <w:sz w:val="16"/>
        </w:rPr>
        <w:t xml:space="preserve"> </w:t>
      </w:r>
      <w:r w:rsidRPr="000737FD">
        <w:rPr>
          <w:u w:val="single"/>
        </w:rPr>
        <w:t>The consideration of death as a taboo theme in society is contested by</w:t>
      </w:r>
      <w:r w:rsidRPr="000737FD">
        <w:rPr>
          <w:sz w:val="16"/>
        </w:rPr>
        <w:t xml:space="preserve"> the </w:t>
      </w:r>
      <w:r w:rsidRPr="000737FD">
        <w:rPr>
          <w:u w:val="single"/>
        </w:rPr>
        <w:t>empirical study</w:t>
      </w:r>
      <w:r w:rsidRPr="000737FD">
        <w:rPr>
          <w:sz w:val="16"/>
        </w:rPr>
        <w:t xml:space="preserve"> of Tony Walter (1991) in the British context. </w:t>
      </w:r>
      <w:r w:rsidRPr="000737FD">
        <w:rPr>
          <w:highlight w:val="green"/>
          <w:u w:val="single"/>
        </w:rPr>
        <w:t>The number of publications</w:t>
      </w:r>
      <w:r w:rsidRPr="000737FD">
        <w:rPr>
          <w:u w:val="single"/>
        </w:rPr>
        <w:t xml:space="preserve"> and the space in the media </w:t>
      </w:r>
      <w:r w:rsidRPr="000737FD">
        <w:rPr>
          <w:highlight w:val="green"/>
          <w:u w:val="single"/>
        </w:rPr>
        <w:t>dedicated to real deaths</w:t>
      </w:r>
      <w:r w:rsidRPr="000737FD">
        <w:rPr>
          <w:sz w:val="16"/>
        </w:rPr>
        <w:t xml:space="preserve"> (apart from the prevalent role of violent and dramatic deaths in television, cinema, and literature) </w:t>
      </w:r>
      <w:r w:rsidRPr="000737FD">
        <w:rPr>
          <w:highlight w:val="green"/>
          <w:u w:val="single"/>
        </w:rPr>
        <w:t>do not show</w:t>
      </w:r>
      <w:r w:rsidRPr="000737FD">
        <w:rPr>
          <w:u w:val="single"/>
        </w:rPr>
        <w:t xml:space="preserve"> a silence or </w:t>
      </w:r>
      <w:r w:rsidRPr="000737FD">
        <w:rPr>
          <w:highlight w:val="green"/>
          <w:u w:val="single"/>
        </w:rPr>
        <w:t>avoidance</w:t>
      </w:r>
      <w:r w:rsidRPr="000737FD">
        <w:rPr>
          <w:u w:val="single"/>
        </w:rPr>
        <w:t xml:space="preserve"> of the topic in society.</w:t>
      </w:r>
      <w:r w:rsidRPr="000737FD">
        <w:rPr>
          <w:sz w:val="16"/>
        </w:rPr>
        <w:t xml:space="preserve"> One simple search on the Internet using the term death shows 369 million results, including the names of rock groups, scientific information, books, hospices, and information about the “death cafes” organized with the purpose of arranging meetings for people interested in talking about death.</w:t>
      </w:r>
      <w:r w:rsidRPr="000737FD">
        <w:rPr>
          <w:sz w:val="12"/>
        </w:rPr>
        <w:t>¶</w:t>
      </w:r>
      <w:r w:rsidRPr="000737FD">
        <w:rPr>
          <w:sz w:val="16"/>
        </w:rPr>
        <w:t xml:space="preserve"> The phenomenon of the so-called “conspiracy of silence” around dying people still exists, even in countries with a law that protects the individual autonomy of the patients (Turner, 2005). However, this phenomenon can be interpreted as </w:t>
      </w:r>
      <w:r w:rsidRPr="000737FD">
        <w:rPr>
          <w:u w:val="single"/>
        </w:rPr>
        <w:t>a cultural norm associated with the idea that telling the uneasy, difficult truth is an “uncaring act</w:t>
      </w:r>
      <w:r w:rsidRPr="000737FD">
        <w:rPr>
          <w:sz w:val="16"/>
        </w:rPr>
        <w:t xml:space="preserve">” (Turner, 2005, p. 310). It </w:t>
      </w:r>
      <w:r w:rsidRPr="000737FD">
        <w:rPr>
          <w:u w:val="single"/>
        </w:rPr>
        <w:t>is not necessarily connected with a general denial/concealment of death in society.</w:t>
      </w:r>
      <w:r w:rsidRPr="000737FD">
        <w:rPr>
          <w:sz w:val="16"/>
        </w:rPr>
        <w:t xml:space="preserve"> Bauman elaborates on this phenomenon with an insightful explanation. According to him, there is a silence in front of dying people because every language is a language of survival. Moreover, once the belief in a transcendent life is in question, the rationality of language, oriented in action and survival, is useless (Bauman, 1992). This could explain the difficulties of communication between the dying and the people around them (family and caregivers). However, Bauman (1992) takes this explanation further, using it to account for </w:t>
      </w:r>
      <w:r w:rsidRPr="000737FD">
        <w:rPr>
          <w:u w:val="single"/>
        </w:rPr>
        <w:t>“a collective incapacity to speak about death, and to treat with sensibility the people at the end of their life</w:t>
      </w:r>
      <w:r w:rsidRPr="000737FD">
        <w:rPr>
          <w:sz w:val="16"/>
        </w:rPr>
        <w:t xml:space="preserve">” (p. 131). At this point, he </w:t>
      </w:r>
      <w:r w:rsidRPr="000737FD">
        <w:rPr>
          <w:u w:val="single"/>
        </w:rPr>
        <w:t>incorporates</w:t>
      </w:r>
      <w:r w:rsidRPr="000737FD">
        <w:rPr>
          <w:sz w:val="16"/>
        </w:rPr>
        <w:t xml:space="preserve"> </w:t>
      </w:r>
      <w:r w:rsidRPr="000737FD">
        <w:rPr>
          <w:u w:val="single"/>
        </w:rPr>
        <w:t>the</w:t>
      </w:r>
      <w:r w:rsidRPr="000737FD">
        <w:rPr>
          <w:sz w:val="16"/>
        </w:rPr>
        <w:t xml:space="preserve"> same previously mentioned general </w:t>
      </w:r>
      <w:r w:rsidRPr="000737FD">
        <w:rPr>
          <w:u w:val="single"/>
        </w:rPr>
        <w:t>sociological hypothesis</w:t>
      </w:r>
      <w:r w:rsidRPr="000737FD">
        <w:rPr>
          <w:sz w:val="16"/>
        </w:rPr>
        <w:t xml:space="preserve"> (the “</w:t>
      </w:r>
      <w:r w:rsidRPr="000737FD">
        <w:rPr>
          <w:u w:val="single"/>
        </w:rPr>
        <w:t>collective incapacity to speak about death</w:t>
      </w:r>
      <w:r w:rsidRPr="000737FD">
        <w:rPr>
          <w:sz w:val="16"/>
        </w:rPr>
        <w:t xml:space="preserve">”) </w:t>
      </w:r>
      <w:r w:rsidRPr="000737FD">
        <w:rPr>
          <w:u w:val="single"/>
        </w:rPr>
        <w:t>and the moral assumption deduced from it (the incapacity “to treat with sensibility the people at the end of life”). But the whole hospice movement and its further expansion in the last 40 years show that this sensibility exists.</w:t>
      </w:r>
      <w:r w:rsidRPr="000737FD">
        <w:rPr>
          <w:sz w:val="12"/>
        </w:rPr>
        <w:t>¶</w:t>
      </w:r>
      <w:r w:rsidRPr="000737FD">
        <w:rPr>
          <w:sz w:val="16"/>
        </w:rPr>
        <w:t xml:space="preserve"> Neither the presumed decision of society to consider death a taboo theme nor its supposedly general tendency to hide or deny death has caused the problems of communication between dying and healthy people. Instead, these problems can be mainly explained, first of all, by cultural interpretations of the concept of “care,” according to which it is best to protect the person against suffering—even if this entails not telling him/her the truth. Second, there is the fact that traditional beliefs in an afterlife or reincarnation are subject to questioning nowadays, and that this transforms death into a definitive end. And third, there is the issue that death may not be easy to accept if it is seen as a final defeat after a life full of efforts to survive.</w:t>
      </w:r>
      <w:r w:rsidRPr="000737FD">
        <w:rPr>
          <w:sz w:val="12"/>
        </w:rPr>
        <w:t>¶</w:t>
      </w:r>
      <w:r w:rsidRPr="000737FD">
        <w:rPr>
          <w:sz w:val="16"/>
        </w:rPr>
        <w:t xml:space="preserve"> </w:t>
      </w:r>
      <w:r w:rsidRPr="000737FD">
        <w:rPr>
          <w:u w:val="single"/>
        </w:rPr>
        <w:t>The medicalization of death</w:t>
      </w:r>
      <w:r w:rsidRPr="000737FD">
        <w:rPr>
          <w:sz w:val="16"/>
        </w:rPr>
        <w:t xml:space="preserve"> (meaning “the medical treatment of death”) </w:t>
      </w:r>
      <w:r w:rsidRPr="000737FD">
        <w:rPr>
          <w:u w:val="single"/>
        </w:rPr>
        <w:t xml:space="preserve">does not entail its specific denial or concealment but a particular way of fighting against it. Medical diagnoses and interventions have been understood as a way of hiding or denying death because of </w:t>
      </w:r>
      <w:r w:rsidRPr="000737FD">
        <w:rPr>
          <w:highlight w:val="green"/>
          <w:u w:val="single"/>
        </w:rPr>
        <w:t>the gap between experts and laypersons</w:t>
      </w:r>
      <w:r w:rsidRPr="000737FD">
        <w:rPr>
          <w:sz w:val="16"/>
        </w:rPr>
        <w:t xml:space="preserve">. Nonprofessionals perceive that which is conveyed in an unknown language to be obscured by it. In this sense, Hannah Arendt (1998) argues for the need of “translating” scientific questions into “common language” in order to make them available for political discussion. This demand can be extrapolated to ethical and bioethical dilemmas. </w:t>
      </w:r>
      <w:r w:rsidRPr="000737FD">
        <w:rPr>
          <w:highlight w:val="green"/>
          <w:u w:val="single"/>
        </w:rPr>
        <w:t>An answer to this</w:t>
      </w:r>
      <w:r w:rsidRPr="000737FD">
        <w:rPr>
          <w:sz w:val="16"/>
        </w:rPr>
        <w:t xml:space="preserve"> demand </w:t>
      </w:r>
      <w:r w:rsidRPr="000737FD">
        <w:rPr>
          <w:u w:val="single"/>
        </w:rPr>
        <w:t xml:space="preserve">in the context of health-care assistance is the so-called </w:t>
      </w:r>
      <w:r w:rsidRPr="000737FD">
        <w:rPr>
          <w:highlight w:val="green"/>
          <w:u w:val="single"/>
        </w:rPr>
        <w:t>informed consent</w:t>
      </w:r>
      <w:r w:rsidRPr="000737FD">
        <w:rPr>
          <w:u w:val="single"/>
        </w:rPr>
        <w:t>, or the recognized necessity that the health-care consumer is informed about potential interventions before accepting or rejecting them.</w:t>
      </w:r>
      <w:r w:rsidRPr="000737FD">
        <w:rPr>
          <w:sz w:val="12"/>
          <w:u w:val="single"/>
        </w:rPr>
        <w:t>¶</w:t>
      </w:r>
      <w:r w:rsidRPr="000737FD">
        <w:rPr>
          <w:sz w:val="16"/>
        </w:rPr>
        <w:t xml:space="preserve"> Bauman’s aforementioned description of what he calls </w:t>
      </w:r>
      <w:r w:rsidRPr="000737FD">
        <w:rPr>
          <w:u w:val="single"/>
        </w:rPr>
        <w:t>the “deconstruction of mortality” is very convincing</w:t>
      </w:r>
      <w:r w:rsidRPr="000737FD">
        <w:rPr>
          <w:sz w:val="16"/>
        </w:rPr>
        <w:t xml:space="preserve">. He contends </w:t>
      </w:r>
      <w:r w:rsidRPr="000737FD">
        <w:rPr>
          <w:highlight w:val="green"/>
          <w:u w:val="single"/>
        </w:rPr>
        <w:t xml:space="preserve">that </w:t>
      </w:r>
      <w:r w:rsidRPr="000737FD">
        <w:rPr>
          <w:u w:val="single"/>
        </w:rPr>
        <w:t xml:space="preserve">contemporary </w:t>
      </w:r>
      <w:r w:rsidRPr="000737FD">
        <w:rPr>
          <w:highlight w:val="green"/>
          <w:u w:val="single"/>
        </w:rPr>
        <w:t xml:space="preserve">society has redefined the </w:t>
      </w:r>
      <w:r w:rsidRPr="000737FD">
        <w:rPr>
          <w:u w:val="single"/>
        </w:rPr>
        <w:t xml:space="preserve">fight against </w:t>
      </w:r>
      <w:r w:rsidRPr="000737FD">
        <w:rPr>
          <w:highlight w:val="green"/>
          <w:u w:val="single"/>
        </w:rPr>
        <w:t xml:space="preserve">death by dividing it into </w:t>
      </w:r>
      <w:r w:rsidRPr="000737FD">
        <w:rPr>
          <w:u w:val="single"/>
        </w:rPr>
        <w:t xml:space="preserve">a set of smaller fights against </w:t>
      </w:r>
      <w:r w:rsidRPr="000737FD">
        <w:rPr>
          <w:highlight w:val="green"/>
          <w:u w:val="single"/>
        </w:rPr>
        <w:t>diseases</w:t>
      </w:r>
      <w:r w:rsidRPr="000737FD">
        <w:rPr>
          <w:u w:val="single"/>
        </w:rPr>
        <w:t xml:space="preserve"> and insecurities</w:t>
      </w:r>
      <w:r w:rsidRPr="000737FD">
        <w:rPr>
          <w:sz w:val="16"/>
        </w:rPr>
        <w:t xml:space="preserve"> (Bauman, 1992). </w:t>
      </w:r>
      <w:r w:rsidRPr="000737FD">
        <w:rPr>
          <w:u w:val="single"/>
        </w:rPr>
        <w:t>However</w:t>
      </w:r>
      <w:r w:rsidRPr="000737FD">
        <w:rPr>
          <w:sz w:val="16"/>
        </w:rPr>
        <w:t xml:space="preserve">, his main theoretical </w:t>
      </w:r>
      <w:r w:rsidRPr="000737FD">
        <w:rPr>
          <w:u w:val="single"/>
        </w:rPr>
        <w:t xml:space="preserve">deduction grounded in the </w:t>
      </w:r>
      <w:r w:rsidRPr="000737FD">
        <w:rPr>
          <w:highlight w:val="green"/>
          <w:u w:val="single"/>
        </w:rPr>
        <w:t>description of this phenomenon</w:t>
      </w:r>
      <w:r w:rsidRPr="000737FD">
        <w:rPr>
          <w:u w:val="single"/>
        </w:rPr>
        <w:t xml:space="preserve"> </w:t>
      </w:r>
      <w:r w:rsidRPr="000737FD">
        <w:rPr>
          <w:highlight w:val="green"/>
          <w:u w:val="single"/>
        </w:rPr>
        <w:t>is problematic.</w:t>
      </w:r>
      <w:r w:rsidRPr="000737FD">
        <w:rPr>
          <w:u w:val="single"/>
        </w:rPr>
        <w:t xml:space="preserve"> This is not a way of deconstructing mortality but rather a techno-scientific reaction to mortality. Techno-science applied to life—in this case, </w:t>
      </w:r>
      <w:r w:rsidRPr="000737FD">
        <w:rPr>
          <w:highlight w:val="green"/>
          <w:u w:val="single"/>
        </w:rPr>
        <w:t>medicine</w:t>
      </w:r>
      <w:r w:rsidRPr="000737FD">
        <w:rPr>
          <w:u w:val="single"/>
        </w:rPr>
        <w:t xml:space="preserve"> and parallel disciplines—</w:t>
      </w:r>
      <w:r w:rsidRPr="000737FD">
        <w:rPr>
          <w:highlight w:val="green"/>
          <w:u w:val="single"/>
        </w:rPr>
        <w:t xml:space="preserve">constructs </w:t>
      </w:r>
      <w:r w:rsidRPr="000737FD">
        <w:rPr>
          <w:u w:val="single"/>
        </w:rPr>
        <w:t xml:space="preserve">a complex field of </w:t>
      </w:r>
      <w:r w:rsidRPr="000737FD">
        <w:rPr>
          <w:highlight w:val="green"/>
          <w:u w:val="single"/>
        </w:rPr>
        <w:t>concepts</w:t>
      </w:r>
      <w:r w:rsidRPr="000737FD">
        <w:rPr>
          <w:u w:val="single"/>
        </w:rPr>
        <w:t>,</w:t>
      </w:r>
      <w:r w:rsidRPr="000737FD">
        <w:rPr>
          <w:sz w:val="16"/>
        </w:rPr>
        <w:t xml:space="preserve"> hypotheses, and theories used to design techniques intended to control mortality. More than a deconstruction, medicalization is a reconstruction of the fight against mortality, one that is much more complex than previous constructions. </w:t>
      </w:r>
      <w:r w:rsidRPr="000737FD">
        <w:rPr>
          <w:u w:val="single"/>
        </w:rPr>
        <w:t xml:space="preserve">Medicalization is </w:t>
      </w:r>
      <w:r w:rsidRPr="000737FD">
        <w:rPr>
          <w:highlight w:val="green"/>
          <w:u w:val="single"/>
        </w:rPr>
        <w:t>a method of control</w:t>
      </w:r>
      <w:r w:rsidRPr="000737FD">
        <w:rPr>
          <w:u w:val="single"/>
        </w:rPr>
        <w:t xml:space="preserve"> and of security for individuals.</w:t>
      </w:r>
      <w:r w:rsidRPr="000737FD">
        <w:rPr>
          <w:sz w:val="16"/>
        </w:rPr>
        <w:t xml:space="preserve"> They have, in this way, professionals to whom they can delegate decisions and proceedings concerning difficult circumstances like illness or death. </w:t>
      </w:r>
      <w:r w:rsidRPr="000737FD">
        <w:rPr>
          <w:u w:val="single"/>
        </w:rPr>
        <w:t>According to Bauman, this security, along with the fulfillment of basic needs, has prolonged life, making it less meaningful and less full of relevant events</w:t>
      </w:r>
      <w:r w:rsidRPr="000737FD">
        <w:rPr>
          <w:sz w:val="16"/>
        </w:rPr>
        <w:t xml:space="preserve">. However, </w:t>
      </w:r>
      <w:r w:rsidRPr="000737FD">
        <w:rPr>
          <w:b/>
          <w:iCs/>
          <w:u w:val="single"/>
        </w:rPr>
        <w:t xml:space="preserve">this security </w:t>
      </w:r>
      <w:r w:rsidRPr="000737FD">
        <w:rPr>
          <w:b/>
          <w:iCs/>
          <w:highlight w:val="green"/>
          <w:u w:val="single"/>
        </w:rPr>
        <w:t>can</w:t>
      </w:r>
      <w:r w:rsidRPr="000737FD">
        <w:rPr>
          <w:b/>
          <w:iCs/>
          <w:u w:val="single"/>
        </w:rPr>
        <w:t xml:space="preserve"> also </w:t>
      </w:r>
      <w:r w:rsidRPr="000737FD">
        <w:rPr>
          <w:b/>
          <w:iCs/>
          <w:highlight w:val="green"/>
          <w:u w:val="single"/>
        </w:rPr>
        <w:t xml:space="preserve">be seen as a positive </w:t>
      </w:r>
      <w:r w:rsidRPr="000737FD">
        <w:rPr>
          <w:b/>
          <w:iCs/>
          <w:u w:val="single"/>
        </w:rPr>
        <w:t>development</w:t>
      </w:r>
      <w:r w:rsidRPr="000737FD">
        <w:rPr>
          <w:b/>
          <w:iCs/>
          <w:highlight w:val="green"/>
          <w:u w:val="single"/>
        </w:rPr>
        <w:t>,</w:t>
      </w:r>
      <w:r w:rsidRPr="000737FD">
        <w:rPr>
          <w:sz w:val="16"/>
        </w:rPr>
        <w:t xml:space="preserve"> </w:t>
      </w:r>
      <w:r w:rsidRPr="000737FD">
        <w:rPr>
          <w:u w:val="single"/>
        </w:rPr>
        <w:t xml:space="preserve">since </w:t>
      </w:r>
      <w:r w:rsidRPr="000737FD">
        <w:rPr>
          <w:highlight w:val="green"/>
          <w:u w:val="single"/>
        </w:rPr>
        <w:t>basic needs are fulfilled, more resources to control pain are available</w:t>
      </w:r>
      <w:r w:rsidRPr="000737FD">
        <w:rPr>
          <w:u w:val="single"/>
        </w:rPr>
        <w:t xml:space="preserve">, and the </w:t>
      </w:r>
      <w:r w:rsidRPr="000737FD">
        <w:rPr>
          <w:highlight w:val="green"/>
          <w:u w:val="single"/>
        </w:rPr>
        <w:t>general quality of life has increased, even though</w:t>
      </w:r>
      <w:r w:rsidRPr="000737FD">
        <w:rPr>
          <w:u w:val="single"/>
        </w:rPr>
        <w:t xml:space="preserve"> the inclusion of these new experts and new </w:t>
      </w:r>
      <w:r w:rsidRPr="000737FD">
        <w:rPr>
          <w:highlight w:val="green"/>
          <w:u w:val="single"/>
        </w:rPr>
        <w:t>tech</w:t>
      </w:r>
      <w:r w:rsidRPr="000737FD">
        <w:rPr>
          <w:u w:val="single"/>
        </w:rPr>
        <w:t xml:space="preserve">nologies </w:t>
      </w:r>
      <w:r w:rsidRPr="000737FD">
        <w:rPr>
          <w:highlight w:val="green"/>
          <w:u w:val="single"/>
        </w:rPr>
        <w:t>generates</w:t>
      </w:r>
      <w:r w:rsidRPr="000737FD">
        <w:rPr>
          <w:u w:val="single"/>
        </w:rPr>
        <w:t xml:space="preserve"> new relations of power and new </w:t>
      </w:r>
      <w:r w:rsidRPr="000737FD">
        <w:rPr>
          <w:highlight w:val="green"/>
          <w:u w:val="single"/>
        </w:rPr>
        <w:t>dilemmas</w:t>
      </w:r>
      <w:r w:rsidRPr="000737FD">
        <w:rPr>
          <w:u w:val="single"/>
        </w:rPr>
        <w:t>.</w:t>
      </w:r>
      <w:r w:rsidRPr="000737FD">
        <w:rPr>
          <w:sz w:val="12"/>
        </w:rPr>
        <w:t>¶</w:t>
      </w:r>
      <w:r w:rsidRPr="000737FD">
        <w:rPr>
          <w:sz w:val="16"/>
        </w:rPr>
        <w:t xml:space="preserve"> </w:t>
      </w:r>
      <w:r w:rsidRPr="000737FD">
        <w:rPr>
          <w:u w:val="single"/>
        </w:rPr>
        <w:t>The displacement of dying people and corpses to specifically designed spaces is indeed a historical fact. According to an international comparative study, most people die in hospitals or elder-care residences</w:t>
      </w:r>
      <w:r w:rsidRPr="000737FD">
        <w:rPr>
          <w:sz w:val="16"/>
        </w:rPr>
        <w:t xml:space="preserve"> in countries like Australia, Canada, England, France, Japan, Portugal, and Spain (Broad et al., 2013). In the United States, the percentage of people dying in hospitals and nursing homes was 52.2% in 2009, even though the surveys revealed that the majority would prefer to die at home (Teno et al., 2013, Table 2). This trend may be on the verge of reversal in countries like the United States, while the use of hospice and hospital-based palliative care services tends to expand (Teno et al., 2013).</w:t>
      </w:r>
      <w:r w:rsidRPr="000737FD">
        <w:rPr>
          <w:sz w:val="12"/>
        </w:rPr>
        <w:t>¶</w:t>
      </w:r>
      <w:r w:rsidRPr="000737FD">
        <w:rPr>
          <w:sz w:val="16"/>
        </w:rPr>
        <w:t xml:space="preserve"> The process of hospitalization and the epistemological development of medicine as a discipline are interconnected. As explained by Michel Foucault (2001), the reorganization of the hospitals was necessary to transform the clinical experience into a techno-scientific discipline. Moreover, the space of the hospital needed to be collective and homogenous according to the demands of the evolution of the new discipline. The specialization and professionalization of the medical and health-care-related disciplines incorporated new demands regarding the construction of these spaces. For example, the development of new subdisciplines in each formerly homogenous field required more professionals and new spaces for their work, while new techniques and testing instruments required particularly designed spaces with restricted access.</w:t>
      </w:r>
      <w:r w:rsidRPr="000737FD">
        <w:rPr>
          <w:sz w:val="12"/>
        </w:rPr>
        <w:t>¶</w:t>
      </w:r>
      <w:r w:rsidRPr="000737FD">
        <w:rPr>
          <w:sz w:val="16"/>
        </w:rPr>
        <w:t xml:space="preserve"> The techno-scientific contemporary society has prioritized aseptic medical attention (hygiene) and the ability to control and intervene in the illness processes. These two elements usually require a movement of the objects of intervention to places designed specifically to treat them. These spaces need to be organized according to rules which facilitate internal relations and the professionals’ work; they are necessarily spaces of transition for the users and also impersonal spaces where anonymity prevails. The hospital’s bedrooms are designed in a standardized way according to the technological requirements for the use of machines or instruments to treat or examine patients. </w:t>
      </w:r>
      <w:r w:rsidRPr="000737FD">
        <w:rPr>
          <w:u w:val="single"/>
        </w:rPr>
        <w:t xml:space="preserve">Nevertheless, the </w:t>
      </w:r>
      <w:r w:rsidRPr="000737FD">
        <w:rPr>
          <w:highlight w:val="green"/>
          <w:u w:val="single"/>
        </w:rPr>
        <w:t>separation of the sick</w:t>
      </w:r>
      <w:r w:rsidRPr="000737FD">
        <w:rPr>
          <w:u w:val="single"/>
        </w:rPr>
        <w:t xml:space="preserve"> or dying from the healthy </w:t>
      </w:r>
      <w:r w:rsidRPr="000737FD">
        <w:rPr>
          <w:highlight w:val="green"/>
          <w:u w:val="single"/>
        </w:rPr>
        <w:t>is not</w:t>
      </w:r>
      <w:r w:rsidRPr="000737FD">
        <w:rPr>
          <w:u w:val="single"/>
        </w:rPr>
        <w:t xml:space="preserve"> particularly </w:t>
      </w:r>
      <w:r w:rsidRPr="000737FD">
        <w:rPr>
          <w:highlight w:val="green"/>
          <w:u w:val="single"/>
        </w:rPr>
        <w:t>motivated by a desire to exclude death as a concept</w:t>
      </w:r>
      <w:r w:rsidRPr="000737FD">
        <w:rPr>
          <w:u w:val="single"/>
        </w:rPr>
        <w:t xml:space="preserve">, or to condemn the dying to a lonely end, </w:t>
      </w:r>
      <w:r w:rsidRPr="000737FD">
        <w:rPr>
          <w:highlight w:val="green"/>
          <w:u w:val="single"/>
        </w:rPr>
        <w:t>but</w:t>
      </w:r>
      <w:r w:rsidRPr="000737FD">
        <w:rPr>
          <w:u w:val="single"/>
        </w:rPr>
        <w:t xml:space="preserve"> by an intention </w:t>
      </w:r>
      <w:r w:rsidRPr="000737FD">
        <w:rPr>
          <w:highlight w:val="green"/>
          <w:u w:val="single"/>
        </w:rPr>
        <w:t>to answer to material needs</w:t>
      </w:r>
      <w:r w:rsidRPr="000737FD">
        <w:rPr>
          <w:u w:val="single"/>
        </w:rPr>
        <w:t>, to treat them professionally, and to obtain economic benefits.</w:t>
      </w:r>
      <w:r w:rsidRPr="000737FD">
        <w:rPr>
          <w:sz w:val="12"/>
          <w:u w:val="single"/>
        </w:rPr>
        <w:t xml:space="preserve">¶ </w:t>
      </w:r>
      <w:r w:rsidRPr="000737FD">
        <w:rPr>
          <w:sz w:val="16"/>
        </w:rPr>
        <w:t xml:space="preserve">More than “segregation,” the displacement of dying people and corpses to hospitals and morgues is a “classification,” organized according to professional reasons. </w:t>
      </w:r>
      <w:r w:rsidRPr="000737FD">
        <w:rPr>
          <w:u w:val="single"/>
        </w:rPr>
        <w:t xml:space="preserve">Loneliness, </w:t>
      </w:r>
      <w:r w:rsidRPr="000737FD">
        <w:rPr>
          <w:highlight w:val="green"/>
          <w:u w:val="single"/>
        </w:rPr>
        <w:t>uprooting</w:t>
      </w:r>
      <w:r w:rsidRPr="000737FD">
        <w:rPr>
          <w:u w:val="single"/>
        </w:rPr>
        <w:t xml:space="preserve">, or displacement </w:t>
      </w:r>
      <w:r w:rsidRPr="000737FD">
        <w:rPr>
          <w:highlight w:val="green"/>
          <w:u w:val="single"/>
        </w:rPr>
        <w:t>can be a consequence</w:t>
      </w:r>
      <w:r w:rsidRPr="000737FD">
        <w:rPr>
          <w:u w:val="single"/>
        </w:rPr>
        <w:t xml:space="preserve"> of the admission to hospitals due to their intrinsic characteristics.</w:t>
      </w:r>
      <w:r w:rsidRPr="000737FD">
        <w:rPr>
          <w:sz w:val="16"/>
        </w:rPr>
        <w:t xml:space="preserve"> </w:t>
      </w:r>
      <w:r w:rsidRPr="000737FD">
        <w:rPr>
          <w:u w:val="single"/>
        </w:rPr>
        <w:t xml:space="preserve">This situation should be taken into account during the decision-making processes, </w:t>
      </w:r>
      <w:r w:rsidRPr="000737FD">
        <w:rPr>
          <w:highlight w:val="green"/>
          <w:u w:val="single"/>
        </w:rPr>
        <w:t>but it does not justify a universal moral recommendation</w:t>
      </w:r>
      <w:r w:rsidRPr="000737FD">
        <w:rPr>
          <w:u w:val="single"/>
        </w:rPr>
        <w:t xml:space="preserve"> according to which people at the end of life should always be accompanied because anything else is seen as inhumane or in denial of death.</w:t>
      </w:r>
      <w:r w:rsidRPr="000737FD">
        <w:rPr>
          <w:sz w:val="12"/>
          <w:u w:val="single"/>
        </w:rPr>
        <w:t>¶</w:t>
      </w:r>
      <w:r w:rsidRPr="000737FD">
        <w:rPr>
          <w:sz w:val="16"/>
        </w:rPr>
        <w:t xml:space="preserve"> Ariès (1987), Illich (1975), and Giddens (1991) propose that medicalization is the contemporary alternative to traditional rituals and narratives when facing death. Illich goes further by rejecting the medicalization of moods and emotions (also those related to grief and mourning). This medicalization can be interpreted as a part of the same response given by a techno-scientific society in which individuals are seen as bioelements which can be repaired. Even when there is no direct intervention through the use of drugs, psychology employs scientific methodology to classify and define psychological problems, states, or imbalances, and a series of techniques designed to “solve” or palliate these problems, thus looking for a designed “well-being” of the individual under treatment. In this sense, it is useful to remember the Foucaultian idea that medicine is not a mere corpus of techniques and knowledge, but a definition of the “healthy man”—a model of the human being—used normatively to provide moral advice and to guide the relations of individuals and society (Foucault, 2001; Rose, 2001). This model of the human being is certainly able to control his or her emotions publically (Gamliel, 2003).</w:t>
      </w:r>
      <w:r w:rsidRPr="000737FD">
        <w:rPr>
          <w:sz w:val="12"/>
        </w:rPr>
        <w:t>¶</w:t>
      </w:r>
      <w:r w:rsidRPr="000737FD">
        <w:rPr>
          <w:sz w:val="16"/>
        </w:rPr>
        <w:t xml:space="preserve"> In this sense, grief and mourning are less channeled through visible rituals—like the color of the clothes or the public expression of pain during funerals—and there is a tendency to treat them through techno-scientific methodologies. This circumstance does not entail a tendency to hide or deny death but to face it in a different manner.</w:t>
      </w:r>
      <w:r w:rsidRPr="000737FD">
        <w:rPr>
          <w:sz w:val="12"/>
        </w:rPr>
        <w:t>¶</w:t>
      </w:r>
      <w:r w:rsidRPr="000737FD">
        <w:rPr>
          <w:sz w:val="16"/>
        </w:rPr>
        <w:t xml:space="preserve"> Giddens (1991) describes the considerable difference between an individual who believes to be a part of a universal narrative explaining the place of his group in the history and geography of the known world (his/her lifespan was seen inside the cycle of generations) and someone who does not have this perception anymore. Rituals have a much more concrete meaning in the first context, because they assume such a narrative is shared by the group. One historical change has a special relevance in this context: Traditional societies perceived death as a transition, situating dead people in a different but clear place in a physical or symbolical dimension. However, as Bauman (1992) points out, death is now very often seen as an “exit pure and simple” (p. 130). The consideration of death as a definitive end is a revolutionary historical change at a symbolic level, affecting the very grounds of contemporary ontologies.</w:t>
      </w:r>
      <w:r w:rsidRPr="000737FD">
        <w:rPr>
          <w:sz w:val="12"/>
        </w:rPr>
        <w:t>¶</w:t>
      </w:r>
      <w:r w:rsidRPr="000737FD">
        <w:rPr>
          <w:sz w:val="16"/>
        </w:rPr>
        <w:t xml:space="preserve"> The techno-scientification of the treatment of ill and dying people includes a set of resources not intrinsically connected with a denial or concealment of death. But they are powerful resources of control, with intrinsic values, which influence the location of the people under these circumstances, their social relations and social status, the language and the meaning assigned to illness and death, as well as ideals of “healthy individuals.”</w:t>
      </w:r>
      <w:r w:rsidRPr="000737FD">
        <w:rPr>
          <w:sz w:val="12"/>
        </w:rPr>
        <w:t>¶</w:t>
      </w:r>
      <w:r w:rsidRPr="000737FD">
        <w:rPr>
          <w:sz w:val="16"/>
        </w:rPr>
        <w:t xml:space="preserve"> Re-Situating the Decision-Making Processes at the End of Life</w:t>
      </w:r>
      <w:r w:rsidRPr="000737FD">
        <w:rPr>
          <w:sz w:val="12"/>
        </w:rPr>
        <w:t>¶</w:t>
      </w:r>
      <w:r w:rsidRPr="000737FD">
        <w:rPr>
          <w:sz w:val="16"/>
        </w:rPr>
        <w:t xml:space="preserve"> What are the consequences of the techno-scientification of the treatment of ill and dying people for the current end-of-life decision-making processes? On the one hand, the fact that death and illness can be managed in techno-scientific ways entails that responsibility and matters of justice are involved even when there is no such techno-scientific intervention (e.g., because the resources are not available for economic reasons or because health-care professionals or patients consider it better not to use it, among other reasons).</w:t>
      </w:r>
      <w:r w:rsidRPr="000737FD">
        <w:rPr>
          <w:sz w:val="12"/>
        </w:rPr>
        <w:t>¶</w:t>
      </w:r>
      <w:r w:rsidRPr="000737FD">
        <w:rPr>
          <w:sz w:val="16"/>
        </w:rPr>
        <w:t xml:space="preserve"> Once certain technology is available in order to alleviate pain, save a life, or end it, the decision of not using such technology is morally loaded</w:t>
      </w:r>
      <w:r w:rsidRPr="000737FD">
        <w:rPr>
          <w:u w:val="single"/>
        </w:rPr>
        <w:t xml:space="preserve">. Now that technology has conquered the world of nature, it is no longer possible to avoid moral dilemmas by choosing nonintervention when intervention is possible. This </w:t>
      </w:r>
      <w:r w:rsidRPr="000737FD">
        <w:rPr>
          <w:highlight w:val="green"/>
          <w:u w:val="single"/>
        </w:rPr>
        <w:t>circumstance do</w:t>
      </w:r>
      <w:r w:rsidRPr="000737FD">
        <w:rPr>
          <w:u w:val="single"/>
        </w:rPr>
        <w:t xml:space="preserve">es </w:t>
      </w:r>
      <w:r w:rsidRPr="000737FD">
        <w:rPr>
          <w:highlight w:val="green"/>
          <w:u w:val="single"/>
        </w:rPr>
        <w:t>not imply that intervening is always the best option, but</w:t>
      </w:r>
      <w:r w:rsidRPr="000737FD">
        <w:rPr>
          <w:u w:val="single"/>
        </w:rPr>
        <w:t xml:space="preserve"> it implies that </w:t>
      </w:r>
      <w:r w:rsidRPr="000737FD">
        <w:rPr>
          <w:highlight w:val="green"/>
          <w:u w:val="single"/>
        </w:rPr>
        <w:t>not intervening is a kind of intervention</w:t>
      </w:r>
      <w:r w:rsidRPr="000737FD">
        <w:rPr>
          <w:u w:val="single"/>
        </w:rPr>
        <w:t xml:space="preserve"> and that it should be evaluated as such</w:t>
      </w:r>
      <w:r w:rsidRPr="000737FD">
        <w:rPr>
          <w:sz w:val="16"/>
        </w:rPr>
        <w:t xml:space="preserve">. </w:t>
      </w:r>
      <w:r w:rsidRPr="000737FD">
        <w:rPr>
          <w:b/>
          <w:iCs/>
          <w:u w:val="single"/>
        </w:rPr>
        <w:t xml:space="preserve">This applies to the limited access to health-care assistance in the world: </w:t>
      </w:r>
      <w:r w:rsidRPr="000737FD">
        <w:rPr>
          <w:b/>
          <w:iCs/>
          <w:highlight w:val="green"/>
          <w:u w:val="single"/>
        </w:rPr>
        <w:t>The fact that plenty of people lack</w:t>
      </w:r>
      <w:r w:rsidRPr="000737FD">
        <w:rPr>
          <w:b/>
          <w:iCs/>
          <w:u w:val="single"/>
        </w:rPr>
        <w:t xml:space="preserve"> this </w:t>
      </w:r>
      <w:r w:rsidRPr="000737FD">
        <w:rPr>
          <w:b/>
          <w:iCs/>
          <w:highlight w:val="green"/>
          <w:u w:val="single"/>
        </w:rPr>
        <w:t>assistance when it is available constitutes a problem of injustic</w:t>
      </w:r>
      <w:r w:rsidRPr="000737FD">
        <w:rPr>
          <w:sz w:val="16"/>
          <w:highlight w:val="green"/>
        </w:rPr>
        <w:t>e</w:t>
      </w:r>
      <w:r w:rsidRPr="000737FD">
        <w:rPr>
          <w:sz w:val="16"/>
        </w:rPr>
        <w:t>.5 Techno-science has increased the possibilities of people’s willingness to intervene in matters of life and death. At the same time, the responsibility of the agents has also increased.</w:t>
      </w:r>
      <w:r w:rsidRPr="000737FD">
        <w:rPr>
          <w:sz w:val="12"/>
        </w:rPr>
        <w:t>¶</w:t>
      </w:r>
      <w:r w:rsidRPr="000737FD">
        <w:rPr>
          <w:sz w:val="16"/>
        </w:rPr>
        <w:t xml:space="preserve"> </w:t>
      </w:r>
      <w:r w:rsidRPr="000737FD">
        <w:rPr>
          <w:u w:val="single"/>
        </w:rPr>
        <w:t>On the other hand, the new spatiality and language of death as well as the techno-scientification of health-care facilitate situations in which ill people feel disoriented, displaced, and confused, and physicians may hold excessive power</w:t>
      </w:r>
      <w:r w:rsidRPr="000737FD">
        <w:rPr>
          <w:sz w:val="16"/>
        </w:rPr>
        <w:t xml:space="preserve"> (Duff &amp; Campbell, 1997). Although moving to an institution may be the best choice at certain times, both the environment and the language of the hospital can be cryptic for the patients, and they may feel disoriented about how to move there, with whom to speak, or whom to ask questions. The problems which laypersons may face in trying to understand the technical language used by professionals can maximize the professionals’ power to the detriment of other agents involved in the decision-making processes. Moreover, the certainty or the suspicion of leaving through the “exit door” situates anybody with terminal illness in a vulnerable position when negotiating the kind of assistance he or she requires. Of course, under certain conditions, negotiation with dying people may be impossible, either because of the urgency of the required medical attention, the intensity of the pain, or because a person is unable to make decisions.</w:t>
      </w:r>
      <w:r w:rsidRPr="000737FD">
        <w:rPr>
          <w:sz w:val="12"/>
        </w:rPr>
        <w:t>¶</w:t>
      </w:r>
      <w:r w:rsidRPr="000737FD">
        <w:rPr>
          <w:sz w:val="16"/>
        </w:rPr>
        <w:t xml:space="preserve">  From my point of view, </w:t>
      </w:r>
      <w:r w:rsidRPr="000737FD">
        <w:rPr>
          <w:highlight w:val="green"/>
          <w:u w:val="single"/>
        </w:rPr>
        <w:t>the best approach</w:t>
      </w:r>
      <w:r w:rsidRPr="000737FD">
        <w:rPr>
          <w:u w:val="single"/>
        </w:rPr>
        <w:t xml:space="preserve"> for dealing with the bioethical problems which emerge from this way of managing death </w:t>
      </w:r>
      <w:r w:rsidRPr="000737FD">
        <w:rPr>
          <w:highlight w:val="green"/>
          <w:u w:val="single"/>
        </w:rPr>
        <w:t xml:space="preserve">is not based on universal </w:t>
      </w:r>
      <w:r w:rsidRPr="000737FD">
        <w:rPr>
          <w:u w:val="single"/>
        </w:rPr>
        <w:t xml:space="preserve">moral </w:t>
      </w:r>
      <w:r w:rsidRPr="000737FD">
        <w:rPr>
          <w:highlight w:val="green"/>
          <w:u w:val="single"/>
        </w:rPr>
        <w:t>recommendations</w:t>
      </w:r>
      <w:r w:rsidRPr="000737FD">
        <w:rPr>
          <w:u w:val="single"/>
        </w:rPr>
        <w:t xml:space="preserve"> as those derived from the death-denying and death-hiding hypotheses</w:t>
      </w:r>
      <w:r w:rsidRPr="000737FD">
        <w:rPr>
          <w:sz w:val="16"/>
        </w:rPr>
        <w:t xml:space="preserve">. I have analyzed the internal problems of a general sociological thesis by focusing on the historical facts concerning the changes in how dying people are treated. </w:t>
      </w:r>
      <w:r w:rsidRPr="000737FD">
        <w:rPr>
          <w:u w:val="single"/>
        </w:rPr>
        <w:t>A set of moral recommendations derived from such a sociological thesis, with its same degree of generality, may easily be seen as an imposition by the particular agents involved in a problematic practical situation. This may happen with supposedly universal recommendations like speaking openly about death with dying people, telling dying people the medical truth about their situation, or providing constant accompaniment to dying people.</w:t>
      </w:r>
      <w:r w:rsidRPr="000737FD">
        <w:rPr>
          <w:sz w:val="16"/>
        </w:rPr>
        <w:t xml:space="preserve"> Instead, </w:t>
      </w:r>
      <w:r w:rsidRPr="000737FD">
        <w:rPr>
          <w:b/>
          <w:iCs/>
          <w:highlight w:val="green"/>
          <w:u w:val="single"/>
        </w:rPr>
        <w:t>a pragmatic</w:t>
      </w:r>
      <w:r w:rsidRPr="000737FD">
        <w:rPr>
          <w:sz w:val="16"/>
        </w:rPr>
        <w:t xml:space="preserve"> bioethical </w:t>
      </w:r>
      <w:r w:rsidRPr="000737FD">
        <w:rPr>
          <w:b/>
          <w:iCs/>
          <w:highlight w:val="green"/>
          <w:u w:val="single"/>
        </w:rPr>
        <w:t>approach attends to the particular circumstances of each</w:t>
      </w:r>
      <w:r w:rsidRPr="000737FD">
        <w:rPr>
          <w:b/>
          <w:iCs/>
          <w:u w:val="single"/>
        </w:rPr>
        <w:t xml:space="preserve"> problematic </w:t>
      </w:r>
      <w:r w:rsidRPr="000737FD">
        <w:rPr>
          <w:b/>
          <w:iCs/>
          <w:highlight w:val="green"/>
          <w:u w:val="single"/>
        </w:rPr>
        <w:t>situation</w:t>
      </w:r>
      <w:r w:rsidRPr="000737FD">
        <w:rPr>
          <w:b/>
          <w:iCs/>
          <w:u w:val="single"/>
        </w:rPr>
        <w:t>.</w:t>
      </w:r>
      <w:r w:rsidRPr="000737FD">
        <w:rPr>
          <w:sz w:val="16"/>
        </w:rPr>
        <w:t xml:space="preserve"> </w:t>
      </w:r>
      <w:r w:rsidRPr="000737FD">
        <w:rPr>
          <w:u w:val="single"/>
        </w:rPr>
        <w:t>In each case, the decision-making process at the end of life may need to involve techno-scientific professionals together with the opinion of the terminal-ill person and those closest to him/her</w:t>
      </w:r>
      <w:r w:rsidRPr="000737FD">
        <w:rPr>
          <w:sz w:val="16"/>
        </w:rPr>
        <w:t>. At the same time, if we critically examine the increasing possibilities of techno-scientific intervention, socio-empirical studies are required to identify the concerned agents in each particular case, to inform about their social positions, power relations, values, and goals in a context of experts and professionals versus laypersons. A good example of these studies is Gamliel’s 2003 study “Death Attitudes of Old-Age Home Residents in Israel.” Gamliel’s work consists of an ethnographical analysis, which is useful for informing the internal problems and circumstances of old people living in an institution in a concrete culture. In the wake of his empirical study, the author concludes that the residents have developed a sort of “macabre style” which not only describes the death attitudes of residents but also reflects their creative common reaction to their situation of “passivity, physical hardships and boredom” (Gamliel, 2003, p. 503). This study succeeds at describing a situation, informing about the ethical and political problems entailed by this situation, as well as identifying social positions and values of the involved agents. It poses questions concerning the design of the rules of such institutions and the degree to which these people’s autonomy is recognized when making decisions about their health at the end of life (taking into account the passivity to which they are restricted).</w:t>
      </w:r>
      <w:bookmarkEnd w:id="0"/>
    </w:p>
    <w:p w14:paraId="3BF165C4" w14:textId="77777777" w:rsidR="000737FD" w:rsidRPr="000737FD" w:rsidRDefault="000737FD" w:rsidP="000737FD">
      <w:pPr>
        <w:rPr>
          <w:sz w:val="16"/>
        </w:rPr>
      </w:pPr>
    </w:p>
    <w:p w14:paraId="61DA6F52" w14:textId="77777777" w:rsidR="000737FD" w:rsidRPr="000737FD" w:rsidRDefault="000737FD" w:rsidP="000737FD">
      <w:pPr>
        <w:keepNext/>
        <w:keepLines/>
        <w:spacing w:before="40" w:after="0"/>
        <w:outlineLvl w:val="3"/>
        <w:rPr>
          <w:rFonts w:eastAsiaTheme="majorEastAsia" w:cstheme="majorBidi"/>
          <w:b/>
          <w:iCs/>
          <w:sz w:val="26"/>
        </w:rPr>
      </w:pPr>
      <w:r w:rsidRPr="000737FD">
        <w:rPr>
          <w:rFonts w:eastAsiaTheme="majorEastAsia" w:cstheme="majorBidi"/>
          <w:b/>
          <w:iCs/>
          <w:sz w:val="26"/>
        </w:rPr>
        <w:t xml:space="preserve">Our response is not voyeuristic. Ask yourself what is the </w:t>
      </w:r>
      <w:r w:rsidRPr="000737FD">
        <w:rPr>
          <w:rFonts w:eastAsiaTheme="majorEastAsia" w:cstheme="majorBidi"/>
          <w:b/>
          <w:iCs/>
          <w:sz w:val="26"/>
          <w:u w:val="single"/>
        </w:rPr>
        <w:t>alternative</w:t>
      </w:r>
      <w:r w:rsidRPr="000737FD">
        <w:rPr>
          <w:rFonts w:eastAsiaTheme="majorEastAsia" w:cstheme="majorBidi"/>
          <w:b/>
          <w:iCs/>
          <w:sz w:val="26"/>
        </w:rPr>
        <w:t xml:space="preserve">? We </w:t>
      </w:r>
      <w:r w:rsidRPr="000737FD">
        <w:rPr>
          <w:rFonts w:eastAsiaTheme="majorEastAsia" w:cstheme="majorBidi"/>
          <w:b/>
          <w:iCs/>
          <w:sz w:val="26"/>
          <w:u w:val="single"/>
        </w:rPr>
        <w:t>can</w:t>
      </w:r>
      <w:r w:rsidRPr="000737FD">
        <w:rPr>
          <w:rFonts w:eastAsiaTheme="majorEastAsia" w:cstheme="majorBidi"/>
          <w:b/>
          <w:iCs/>
          <w:sz w:val="26"/>
        </w:rPr>
        <w:t xml:space="preserve"> build empathetic contingent political relationality.</w:t>
      </w:r>
    </w:p>
    <w:p w14:paraId="13ED85C4" w14:textId="77777777" w:rsidR="000737FD" w:rsidRPr="000737FD" w:rsidRDefault="000737FD" w:rsidP="000737FD">
      <w:pPr>
        <w:rPr>
          <w:sz w:val="16"/>
        </w:rPr>
      </w:pPr>
      <w:r w:rsidRPr="000737FD">
        <w:rPr>
          <w:b/>
          <w:bCs/>
          <w:sz w:val="26"/>
        </w:rPr>
        <w:t>Gruen 17</w:t>
      </w:r>
      <w:r w:rsidRPr="000737FD">
        <w:t xml:space="preserve">. William Griffin Gruen is a Professor of Philosophy and Professor of Feminist, Gender, and Sexuality Studies and Science in Society at Wesleyan University [“Expressing Entangled Empathy: A Reply,” 2017, </w:t>
      </w:r>
      <w:r w:rsidRPr="000737FD">
        <w:rPr>
          <w:i/>
          <w:iCs/>
        </w:rPr>
        <w:t>Hypatia Vol. 32</w:t>
      </w:r>
      <w:r w:rsidRPr="000737FD">
        <w:t>]//vikas</w:t>
      </w:r>
    </w:p>
    <w:p w14:paraId="1A31760A" w14:textId="77777777" w:rsidR="000737FD" w:rsidRPr="000737FD" w:rsidRDefault="000737FD" w:rsidP="000737FD">
      <w:pPr>
        <w:rPr>
          <w:sz w:val="16"/>
        </w:rPr>
      </w:pPr>
      <w:r w:rsidRPr="000737FD">
        <w:rPr>
          <w:sz w:val="16"/>
        </w:rPr>
        <w:t xml:space="preserve">There are two concerns here; the latter is not unlike the worry that Debes raises about epistemic injustice, although in a different register. Debes says “dominant social groups trade on existing, ‘collectively’ shared—perhaps we should say, mainstream—forms of social understanding to reach self- and interpersonal understanding. And dis-empowered groups are pressed to conform to these normalized, mainstream social understandings” (this issue, 436). If these normalized understandings require, as Wilderson says, the social death of Black people, and these understandings are what entangled empathy is relying on, then it looks like entangled empathy is in the service of anti-Blackness and should thus be rejected. Debes is right insofar as this form of understanding is meant to be full understanding, and he is also onto something if the understanding required for entangled empathy inescapably emerges from main-stream “narrative tropes.” But I’m not sure why either needs to be the case. Trying to fully understand is not the same as actually achieving full understanding. </w:t>
      </w:r>
      <w:r w:rsidRPr="000737FD">
        <w:rPr>
          <w:b/>
          <w:bCs/>
          <w:highlight w:val="green"/>
          <w:u w:val="single"/>
        </w:rPr>
        <w:t>Understanding</w:t>
      </w:r>
      <w:r w:rsidRPr="000737FD">
        <w:rPr>
          <w:b/>
          <w:bCs/>
          <w:u w:val="single"/>
        </w:rPr>
        <w:t xml:space="preserve"> among those </w:t>
      </w:r>
      <w:r w:rsidRPr="000737FD">
        <w:rPr>
          <w:b/>
          <w:bCs/>
          <w:highlight w:val="green"/>
          <w:u w:val="single"/>
        </w:rPr>
        <w:t>on the margins</w:t>
      </w:r>
      <w:r w:rsidRPr="000737FD">
        <w:rPr>
          <w:b/>
          <w:bCs/>
          <w:u w:val="single"/>
        </w:rPr>
        <w:t xml:space="preserve"> </w:t>
      </w:r>
      <w:r w:rsidRPr="000737FD">
        <w:rPr>
          <w:b/>
          <w:bCs/>
          <w:highlight w:val="green"/>
          <w:u w:val="single"/>
        </w:rPr>
        <w:t>happens all the time</w:t>
      </w:r>
      <w:r w:rsidRPr="000737FD">
        <w:rPr>
          <w:sz w:val="16"/>
        </w:rPr>
        <w:t xml:space="preserve">. </w:t>
      </w:r>
      <w:r w:rsidRPr="000737FD">
        <w:rPr>
          <w:b/>
          <w:bCs/>
          <w:u w:val="single"/>
        </w:rPr>
        <w:t xml:space="preserve">Indeed, </w:t>
      </w:r>
      <w:r w:rsidRPr="000737FD">
        <w:rPr>
          <w:b/>
          <w:iCs/>
          <w:highlight w:val="green"/>
          <w:u w:val="single"/>
          <w:bdr w:val="single" w:sz="8" w:space="0" w:color="auto"/>
        </w:rPr>
        <w:t>following the insights of Black feminists</w:t>
      </w:r>
      <w:r w:rsidRPr="000737FD">
        <w:rPr>
          <w:b/>
          <w:bCs/>
          <w:u w:val="single"/>
        </w:rPr>
        <w:t>, often those on the margins understand more than those at the center, as they have opportunities for understanding both</w:t>
      </w:r>
      <w:r w:rsidRPr="000737FD">
        <w:rPr>
          <w:sz w:val="16"/>
        </w:rPr>
        <w:t xml:space="preserve">. What I take us to be doing when </w:t>
      </w:r>
      <w:r w:rsidRPr="000737FD">
        <w:rPr>
          <w:b/>
          <w:bCs/>
          <w:highlight w:val="green"/>
          <w:u w:val="single"/>
        </w:rPr>
        <w:t>we are engaged in entangled empathetic moral attention</w:t>
      </w:r>
      <w:r w:rsidRPr="000737FD">
        <w:rPr>
          <w:b/>
          <w:bCs/>
          <w:u w:val="single"/>
        </w:rPr>
        <w:t xml:space="preserve"> is working </w:t>
      </w:r>
      <w:r w:rsidRPr="000737FD">
        <w:rPr>
          <w:b/>
          <w:bCs/>
          <w:highlight w:val="green"/>
          <w:u w:val="single"/>
        </w:rPr>
        <w:t>through complicated processes of understanding one another</w:t>
      </w:r>
      <w:r w:rsidRPr="000737FD">
        <w:rPr>
          <w:sz w:val="16"/>
        </w:rPr>
        <w:t xml:space="preserve"> and other animals </w:t>
      </w:r>
      <w:r w:rsidRPr="000737FD">
        <w:rPr>
          <w:b/>
          <w:bCs/>
          <w:highlight w:val="green"/>
          <w:u w:val="single"/>
        </w:rPr>
        <w:t>in</w:t>
      </w:r>
      <w:r w:rsidRPr="000737FD">
        <w:rPr>
          <w:b/>
          <w:bCs/>
          <w:u w:val="single"/>
        </w:rPr>
        <w:t xml:space="preserve"> situations of </w:t>
      </w:r>
      <w:r w:rsidRPr="000737FD">
        <w:rPr>
          <w:b/>
          <w:bCs/>
          <w:highlight w:val="green"/>
          <w:u w:val="single"/>
        </w:rPr>
        <w:t>differential social, political, and</w:t>
      </w:r>
      <w:r w:rsidRPr="000737FD">
        <w:rPr>
          <w:sz w:val="16"/>
        </w:rPr>
        <w:t xml:space="preserve"> species-based </w:t>
      </w:r>
      <w:r w:rsidRPr="000737FD">
        <w:rPr>
          <w:b/>
          <w:bCs/>
          <w:highlight w:val="green"/>
          <w:u w:val="single"/>
        </w:rPr>
        <w:t>power.</w:t>
      </w:r>
      <w:r w:rsidRPr="000737FD">
        <w:rPr>
          <w:b/>
          <w:bCs/>
          <w:u w:val="single"/>
        </w:rPr>
        <w:t xml:space="preserve"> Usually what we “get” is just a glimpse. </w:t>
      </w:r>
      <w:r w:rsidRPr="000737FD">
        <w:rPr>
          <w:b/>
          <w:iCs/>
          <w:highlight w:val="green"/>
          <w:u w:val="single"/>
          <w:bdr w:val="single" w:sz="8" w:space="0" w:color="auto"/>
        </w:rPr>
        <w:t>We never really “know,”</w:t>
      </w:r>
      <w:r w:rsidRPr="000737FD">
        <w:rPr>
          <w:b/>
          <w:bCs/>
          <w:highlight w:val="green"/>
          <w:u w:val="single"/>
        </w:rPr>
        <w:t xml:space="preserve"> but too many </w:t>
      </w:r>
      <w:r w:rsidRPr="000737FD">
        <w:rPr>
          <w:b/>
          <w:iCs/>
          <w:highlight w:val="green"/>
          <w:u w:val="single"/>
          <w:bdr w:val="single" w:sz="8" w:space="0" w:color="auto"/>
        </w:rPr>
        <w:t>people use the idea that we can’t</w:t>
      </w:r>
      <w:r w:rsidRPr="000737FD">
        <w:rPr>
          <w:b/>
          <w:bCs/>
          <w:highlight w:val="green"/>
          <w:u w:val="single"/>
        </w:rPr>
        <w:t xml:space="preserve"> really </w:t>
      </w:r>
      <w:r w:rsidRPr="000737FD">
        <w:rPr>
          <w:b/>
          <w:iCs/>
          <w:highlight w:val="green"/>
          <w:u w:val="single"/>
          <w:bdr w:val="single" w:sz="8" w:space="0" w:color="auto"/>
        </w:rPr>
        <w:t>know as an excuse to opt out</w:t>
      </w:r>
      <w:r w:rsidRPr="000737FD">
        <w:rPr>
          <w:b/>
          <w:bCs/>
          <w:highlight w:val="green"/>
          <w:u w:val="single"/>
        </w:rPr>
        <w:t xml:space="preserve"> of working at it.</w:t>
      </w:r>
      <w:r w:rsidRPr="000737FD">
        <w:rPr>
          <w:b/>
          <w:bCs/>
          <w:u w:val="single"/>
        </w:rPr>
        <w:t xml:space="preserve"> I take this to be a failure of both imagination and moral agency.</w:t>
      </w:r>
      <w:r w:rsidRPr="000737FD">
        <w:rPr>
          <w:sz w:val="16"/>
        </w:rPr>
        <w:t xml:space="preserve"> The second worry will be something I continue to work out, and that is a more robust description of relationality. On the relational ontology I envisage, there is no place beyond relations; anti-Blackness or speciesism, for example, are political and ethical relations that view whites and humans as justiﬁed in regarding Blacks and animals as fungible, disposable, and perhaps paradoxically, outside of relational-ity. But as I’ve suggested, the relations we are in are not always, perhaps not even often, the sorts of things we choose. Some relations I am forced into, some I seek to develop, some are unjust, some are harmful, some may even seek to forever deprive me of my subjectivity. </w:t>
      </w:r>
      <w:r w:rsidRPr="000737FD">
        <w:rPr>
          <w:b/>
          <w:bCs/>
          <w:u w:val="single"/>
        </w:rPr>
        <w:t>And since we are constituted in various ways by these relations, when some relations make it hard to see</w:t>
      </w:r>
      <w:r w:rsidRPr="000737FD">
        <w:rPr>
          <w:sz w:val="16"/>
        </w:rPr>
        <w:t xml:space="preserve"> ourselves and others, </w:t>
      </w:r>
      <w:r w:rsidRPr="000737FD">
        <w:rPr>
          <w:b/>
          <w:bCs/>
          <w:u w:val="single"/>
        </w:rPr>
        <w:t xml:space="preserve">entangled empathy will seem almost impossible. But that </w:t>
      </w:r>
      <w:r w:rsidRPr="000737FD">
        <w:rPr>
          <w:b/>
          <w:iCs/>
          <w:highlight w:val="green"/>
          <w:u w:val="single"/>
          <w:bdr w:val="single" w:sz="8" w:space="0" w:color="auto"/>
        </w:rPr>
        <w:t>these relationships are part of us</w:t>
      </w:r>
      <w:r w:rsidRPr="000737FD">
        <w:rPr>
          <w:b/>
          <w:bCs/>
          <w:u w:val="single"/>
        </w:rPr>
        <w:t xml:space="preserve"> means that </w:t>
      </w:r>
      <w:r w:rsidRPr="000737FD">
        <w:rPr>
          <w:b/>
          <w:iCs/>
          <w:highlight w:val="green"/>
          <w:u w:val="single"/>
          <w:bdr w:val="single" w:sz="8" w:space="0" w:color="auto"/>
        </w:rPr>
        <w:t>we</w:t>
      </w:r>
      <w:r w:rsidRPr="000737FD">
        <w:rPr>
          <w:b/>
          <w:bCs/>
          <w:u w:val="single"/>
        </w:rPr>
        <w:t xml:space="preserve"> can, indeed </w:t>
      </w:r>
      <w:r w:rsidRPr="000737FD">
        <w:rPr>
          <w:b/>
          <w:iCs/>
          <w:highlight w:val="green"/>
          <w:u w:val="single"/>
          <w:bdr w:val="single" w:sz="8" w:space="0" w:color="auto"/>
        </w:rPr>
        <w:t>must</w:t>
      </w:r>
      <w:r w:rsidRPr="000737FD">
        <w:rPr>
          <w:b/>
          <w:bCs/>
          <w:u w:val="single"/>
        </w:rPr>
        <w:t xml:space="preserve">, </w:t>
      </w:r>
      <w:r w:rsidRPr="000737FD">
        <w:rPr>
          <w:b/>
          <w:iCs/>
          <w:highlight w:val="green"/>
          <w:u w:val="single"/>
          <w:bdr w:val="single" w:sz="8" w:space="0" w:color="auto"/>
        </w:rPr>
        <w:t>work with them and try to change them</w:t>
      </w:r>
      <w:r w:rsidRPr="000737FD">
        <w:rPr>
          <w:b/>
          <w:bCs/>
          <w:highlight w:val="green"/>
          <w:u w:val="single"/>
        </w:rPr>
        <w:t xml:space="preserve"> for the better.</w:t>
      </w:r>
      <w:r w:rsidRPr="000737FD">
        <w:rPr>
          <w:sz w:val="16"/>
        </w:rPr>
        <w:t xml:space="preserve"> I think </w:t>
      </w:r>
      <w:r w:rsidRPr="000737FD">
        <w:rPr>
          <w:b/>
          <w:bCs/>
          <w:u w:val="single"/>
        </w:rPr>
        <w:t>that is something to care about</w:t>
      </w:r>
      <w:r w:rsidRPr="000737FD">
        <w:rPr>
          <w:sz w:val="16"/>
        </w:rPr>
        <w:t>.</w:t>
      </w:r>
    </w:p>
    <w:p w14:paraId="768A1C32" w14:textId="77777777" w:rsidR="000737FD" w:rsidRPr="000737FD" w:rsidRDefault="000737FD" w:rsidP="000737FD">
      <w:pPr>
        <w:keepNext/>
        <w:keepLines/>
        <w:spacing w:before="40" w:after="0"/>
        <w:outlineLvl w:val="3"/>
        <w:rPr>
          <w:rFonts w:eastAsiaTheme="majorEastAsia" w:cstheme="majorBidi"/>
          <w:b/>
          <w:iCs/>
          <w:sz w:val="26"/>
        </w:rPr>
      </w:pPr>
      <w:r w:rsidRPr="000737FD">
        <w:rPr>
          <w:rFonts w:eastAsiaTheme="majorEastAsia" w:cstheme="majorBidi"/>
          <w:b/>
          <w:iCs/>
          <w:sz w:val="26"/>
        </w:rPr>
        <w:t>Black sapphic personal experience is insufficient to provide authoritative status – need a more  complex understanding of identity to articulate the scope and scale of oppression</w:t>
      </w:r>
    </w:p>
    <w:p w14:paraId="2B689DB5" w14:textId="77777777" w:rsidR="000737FD" w:rsidRPr="000737FD" w:rsidRDefault="000737FD" w:rsidP="000737FD">
      <w:pPr>
        <w:spacing w:after="0"/>
      </w:pPr>
      <w:r w:rsidRPr="000737FD">
        <w:rPr>
          <w:b/>
          <w:bCs/>
          <w:sz w:val="26"/>
        </w:rPr>
        <w:t>Nash</w:t>
      </w:r>
      <w:r w:rsidRPr="000737FD">
        <w:t xml:space="preserve"> 200</w:t>
      </w:r>
      <w:r w:rsidRPr="000737FD">
        <w:rPr>
          <w:b/>
          <w:bCs/>
          <w:sz w:val="26"/>
        </w:rPr>
        <w:t>8</w:t>
      </w:r>
      <w:r w:rsidRPr="000737FD">
        <w:t xml:space="preserve"> – Jennifer Christine Nash is the Jean Fox O'Barr Professor of Gender, Sexuality, and Feminist Studies at Duke University (“re-thinking intersectionality,” feminist review 89) bhb</w:t>
      </w:r>
    </w:p>
    <w:p w14:paraId="6776DFD3" w14:textId="77777777" w:rsidR="000737FD" w:rsidRPr="000737FD" w:rsidRDefault="000737FD" w:rsidP="000737FD">
      <w:pPr>
        <w:spacing w:after="0"/>
        <w:rPr>
          <w:sz w:val="16"/>
        </w:rPr>
      </w:pPr>
      <w:r w:rsidRPr="000737FD">
        <w:rPr>
          <w:u w:val="single"/>
        </w:rPr>
        <w:t xml:space="preserve">Intersectionality’s </w:t>
      </w:r>
      <w:r w:rsidRPr="000737FD">
        <w:rPr>
          <w:highlight w:val="green"/>
          <w:u w:val="single"/>
        </w:rPr>
        <w:t>reliance on black women as the basis for</w:t>
      </w:r>
      <w:r w:rsidRPr="000737FD">
        <w:rPr>
          <w:sz w:val="16"/>
        </w:rPr>
        <w:t xml:space="preserve"> its </w:t>
      </w:r>
      <w:r w:rsidRPr="000737FD">
        <w:rPr>
          <w:highlight w:val="green"/>
          <w:u w:val="single"/>
        </w:rPr>
        <w:t>claims to complex subjectivity renders black women prototypical intersectional subjects whose experiences of marginality are imagined to provide a theoretical value-added</w:t>
      </w:r>
      <w:r w:rsidRPr="000737FD">
        <w:rPr>
          <w:u w:val="single"/>
        </w:rPr>
        <w:t>.</w:t>
      </w:r>
      <w:r w:rsidRPr="000737FD">
        <w:rPr>
          <w:sz w:val="16"/>
        </w:rPr>
        <w:t xml:space="preserve"> That is, black women enable scholars to ‘ask the other question’, to expose the spectres of racism and sexism, which leave their traces even in progressive analyses (Matsuda, 1987). Because ‘black women are theoretically erased’, centring black women’s experiences makes feminism and anti-racist work’s systematic inattention to black women apparent and demonstrates the necessity of deepening feminist and anti-racist conversations (Crenshaw, 1989: 139). To that end, black women’s experiences are used as a theoretical wedge, designed to demonstrate the shortcomings of conventional feminist and anti-racist work.</w:t>
      </w:r>
    </w:p>
    <w:p w14:paraId="56758EE6" w14:textId="77777777" w:rsidR="000737FD" w:rsidRPr="000737FD" w:rsidRDefault="000737FD" w:rsidP="000737FD">
      <w:pPr>
        <w:spacing w:after="0"/>
        <w:rPr>
          <w:sz w:val="16"/>
        </w:rPr>
      </w:pPr>
      <w:r w:rsidRPr="000737FD">
        <w:rPr>
          <w:sz w:val="16"/>
        </w:rPr>
        <w:t xml:space="preserve">The problems with a </w:t>
      </w:r>
      <w:r w:rsidRPr="000737FD">
        <w:rPr>
          <w:u w:val="single"/>
        </w:rPr>
        <w:t xml:space="preserve">theoretical </w:t>
      </w:r>
      <w:r w:rsidRPr="000737FD">
        <w:rPr>
          <w:highlight w:val="green"/>
          <w:u w:val="single"/>
        </w:rPr>
        <w:t>reliance on black women’s experiences</w:t>
      </w:r>
      <w:r w:rsidRPr="000737FD">
        <w:rPr>
          <w:sz w:val="16"/>
        </w:rPr>
        <w:t xml:space="preserve"> are twofold. First, while seeking to </w:t>
      </w:r>
      <w:r w:rsidRPr="000737FD">
        <w:rPr>
          <w:highlight w:val="green"/>
          <w:u w:val="single"/>
        </w:rPr>
        <w:t>underscore</w:t>
      </w:r>
      <w:r w:rsidRPr="000737FD">
        <w:rPr>
          <w:sz w:val="16"/>
        </w:rPr>
        <w:t xml:space="preserve"> problems of exclusion within feminist and anti-racist theory</w:t>
      </w:r>
      <w:r w:rsidRPr="000737FD">
        <w:rPr>
          <w:sz w:val="16"/>
          <w:highlight w:val="green"/>
        </w:rPr>
        <w:t xml:space="preserve">, </w:t>
      </w:r>
      <w:r w:rsidRPr="000737FD">
        <w:rPr>
          <w:highlight w:val="green"/>
          <w:u w:val="single"/>
        </w:rPr>
        <w:t>black women</w:t>
      </w:r>
      <w:r w:rsidRPr="000737FD">
        <w:rPr>
          <w:sz w:val="16"/>
        </w:rPr>
        <w:t xml:space="preserve"> are treated</w:t>
      </w:r>
      <w:r w:rsidRPr="000737FD">
        <w:rPr>
          <w:sz w:val="16"/>
          <w:highlight w:val="green"/>
        </w:rPr>
        <w:t xml:space="preserve"> </w:t>
      </w:r>
      <w:r w:rsidRPr="000737FD">
        <w:rPr>
          <w:b/>
          <w:iCs/>
          <w:highlight w:val="green"/>
          <w:u w:val="single"/>
        </w:rPr>
        <w:t>as a unitary and monolithic entity</w:t>
      </w:r>
      <w:r w:rsidRPr="000737FD">
        <w:rPr>
          <w:sz w:val="16"/>
        </w:rPr>
        <w:t xml:space="preserve">. That is, </w:t>
      </w:r>
      <w:r w:rsidRPr="000737FD">
        <w:rPr>
          <w:highlight w:val="green"/>
          <w:u w:val="single"/>
        </w:rPr>
        <w:t>differences between black women, including class and sexuality, are obscured in the service of presenting ‘black women’ as a category that opposes both ‘whites’ and ‘black men’.</w:t>
      </w:r>
      <w:r w:rsidRPr="000737FD">
        <w:rPr>
          <w:sz w:val="16"/>
          <w:highlight w:val="green"/>
        </w:rPr>
        <w:t xml:space="preserve"> </w:t>
      </w:r>
      <w:r w:rsidRPr="000737FD">
        <w:rPr>
          <w:sz w:val="16"/>
        </w:rPr>
        <w:t xml:space="preserve">For example, </w:t>
      </w:r>
      <w:r w:rsidRPr="000737FD">
        <w:rPr>
          <w:u w:val="single"/>
        </w:rPr>
        <w:t>Crenshaw’s</w:t>
      </w:r>
      <w:r w:rsidRPr="000737FD">
        <w:rPr>
          <w:sz w:val="16"/>
        </w:rPr>
        <w:t xml:space="preserve"> seminal </w:t>
      </w:r>
      <w:r w:rsidRPr="000737FD">
        <w:rPr>
          <w:u w:val="single"/>
        </w:rPr>
        <w:t>analysis of</w:t>
      </w:r>
      <w:r w:rsidRPr="000737FD">
        <w:rPr>
          <w:sz w:val="16"/>
        </w:rPr>
        <w:t xml:space="preserve"> the ways in which </w:t>
      </w:r>
      <w:r w:rsidRPr="000737FD">
        <w:rPr>
          <w:u w:val="single"/>
        </w:rPr>
        <w:t>black women’s experiences</w:t>
      </w:r>
      <w:r w:rsidRPr="000737FD">
        <w:rPr>
          <w:sz w:val="16"/>
        </w:rPr>
        <w:t xml:space="preserve"> of sexual assault and domestic violence are mediated by both race and gender </w:t>
      </w:r>
      <w:r w:rsidRPr="000737FD">
        <w:rPr>
          <w:highlight w:val="green"/>
          <w:u w:val="single"/>
        </w:rPr>
        <w:t>neglects</w:t>
      </w:r>
      <w:r w:rsidRPr="000737FD">
        <w:rPr>
          <w:u w:val="single"/>
        </w:rPr>
        <w:t xml:space="preserve"> the ways in which </w:t>
      </w:r>
      <w:r w:rsidRPr="000737FD">
        <w:rPr>
          <w:highlight w:val="green"/>
          <w:u w:val="single"/>
        </w:rPr>
        <w:t>these experiences are also complicated by class, nationality, language, ethnicity, and sexuality</w:t>
      </w:r>
      <w:r w:rsidRPr="000737FD">
        <w:rPr>
          <w:u w:val="single"/>
        </w:rPr>
        <w:t>.</w:t>
      </w:r>
      <w:r w:rsidRPr="000737FD">
        <w:rPr>
          <w:sz w:val="16"/>
        </w:rPr>
        <w:t xml:space="preserve"> While she concedes that ‘…factors I address only in part or not at all, such as class or sexuality, are often critical in shaping the experiences of women of color’, </w:t>
      </w:r>
      <w:r w:rsidRPr="000737FD">
        <w:rPr>
          <w:u w:val="single"/>
        </w:rPr>
        <w:t>the wholesale abandonment of addressing how factors beyond race and gender shape black women’s experiences of violence demonstrates the shortcomings of intersectionality to capture the sheer diversity of actual experiences of women of colour</w:t>
      </w:r>
      <w:r w:rsidRPr="000737FD">
        <w:rPr>
          <w:sz w:val="16"/>
        </w:rPr>
        <w:t xml:space="preserve"> (Crenshaw, 1991: 1244–1245).</w:t>
      </w:r>
    </w:p>
    <w:p w14:paraId="76F7E0F2" w14:textId="77777777" w:rsidR="000737FD" w:rsidRPr="000737FD" w:rsidRDefault="000737FD" w:rsidP="000737FD">
      <w:pPr>
        <w:spacing w:after="0"/>
        <w:rPr>
          <w:sz w:val="16"/>
          <w:szCs w:val="16"/>
        </w:rPr>
      </w:pPr>
      <w:r w:rsidRPr="000737FD">
        <w:rPr>
          <w:sz w:val="16"/>
          <w:szCs w:val="16"/>
        </w:rPr>
        <w:t>Second, in defining intersectionality as an analytic tool that ‘…denote[s] the various ways in which race and gender interact to shape the multiple dimensions of Black women’s … experiences’, intersectionality recycles black feminism without demonstrating what new tools it brings to black feminism to help it fashion a more complex theory of identity (Crenshaw, 1991: 1244). Black feminism has, since its inception, sought to use black women’s experiences to demonstrate the shortcomings of race/gender binary schemes (this is epitomized by the edited anthology entitled All the Women Are White, All the Blacks Are Men, But Some of Us Are Brave: Black Women’s Studies, whose title alone suggests the primacy black feminists place on jamming the race/gender binary). In particular, black feminism imagines black women’s subjectivities as an inherent disloyalty to race-or-gender thinking and marshals black women’s stories, experiences, and narratives as a way of continuously and strategically jamming the workings of binary thinking. While intersectionality positions itself as a theoretical advance from black feminism, its work continues in the tradition of black feminism with the addition of a new name for conceptualizing the workings of identity. If, in fact, intersectionality purports to theorize identity in a way that departs from or adds to black feminism, a more explicit engagement with the nature (and distinctiveness) of its theoretical contribution would be useful.</w:t>
      </w:r>
    </w:p>
    <w:p w14:paraId="1E7DAA7D" w14:textId="77777777" w:rsidR="000737FD" w:rsidRPr="000737FD" w:rsidRDefault="000737FD" w:rsidP="000737FD">
      <w:pPr>
        <w:spacing w:after="0"/>
        <w:rPr>
          <w:sz w:val="16"/>
          <w:szCs w:val="16"/>
        </w:rPr>
      </w:pPr>
      <w:r w:rsidRPr="000737FD">
        <w:rPr>
          <w:sz w:val="16"/>
          <w:szCs w:val="16"/>
        </w:rPr>
        <w:t>who is intersectional?</w:t>
      </w:r>
    </w:p>
    <w:p w14:paraId="56023994" w14:textId="77777777" w:rsidR="000737FD" w:rsidRPr="000737FD" w:rsidRDefault="000737FD" w:rsidP="000737FD">
      <w:pPr>
        <w:spacing w:after="0"/>
        <w:rPr>
          <w:sz w:val="16"/>
          <w:szCs w:val="16"/>
        </w:rPr>
      </w:pPr>
      <w:r w:rsidRPr="000737FD">
        <w:rPr>
          <w:sz w:val="16"/>
          <w:szCs w:val="16"/>
        </w:rPr>
        <w:t>In its emphasis on black women’s experiences of subjectivity and oppression, intersectional theory has obscured the question of whether all identities are intersectional or whether only multiply marginalized subjects have an intersectional identity. While some feminist scholars insist that intersectionality refers to all subject positions (which are all fundamentally constituted by the interplay of race, gender, sexuality, class, etc.), the overwhelming majority of intersectional scholarship has centred on the particular positions of multiply marginalized subjects (Ferguson, 2000).5 This unresolved theoretical dispute makes it unclear whether intersectionality is a theory of marginalized subjectivity or a generalized theory of identity.</w:t>
      </w:r>
    </w:p>
    <w:p w14:paraId="2E67B723" w14:textId="77777777" w:rsidR="000737FD" w:rsidRPr="000737FD" w:rsidRDefault="000737FD" w:rsidP="000737FD">
      <w:pPr>
        <w:spacing w:after="0"/>
        <w:rPr>
          <w:sz w:val="16"/>
          <w:szCs w:val="16"/>
        </w:rPr>
      </w:pPr>
      <w:r w:rsidRPr="000737FD">
        <w:rPr>
          <w:sz w:val="16"/>
          <w:szCs w:val="16"/>
        </w:rPr>
        <w:t>Generally, intersectional literature has excluded an examination of identities that are imagined as either wholly or even partially privileged, although those identities, like all identities, are always constituted by the intersections of multiple vectors of power. Peter Kwan notes:</w:t>
      </w:r>
    </w:p>
    <w:p w14:paraId="5BE9816B" w14:textId="77777777" w:rsidR="000737FD" w:rsidRPr="000737FD" w:rsidRDefault="000737FD" w:rsidP="000737FD">
      <w:pPr>
        <w:spacing w:after="0"/>
        <w:rPr>
          <w:sz w:val="16"/>
          <w:szCs w:val="16"/>
        </w:rPr>
      </w:pPr>
      <w:r w:rsidRPr="000737FD">
        <w:rPr>
          <w:sz w:val="16"/>
          <w:szCs w:val="16"/>
        </w:rPr>
        <w:t>…straight white maleness arguably is a multiple identity, but intersectionality theorists would resist the claim by straight white males that theirs is an intersectional subjectivity. Central to intersectionality theory is the recovery of the claims and identities of those who, like African American women, are pushed to the margins of racial discourse because of assumptions of patriarchal normativity, and simultaneously pushed to the margins of the feminist discourse because of assumptions of racial normativity. (Kwan, 1996: 1275)</w:t>
      </w:r>
    </w:p>
    <w:p w14:paraId="2816DF8E" w14:textId="77777777" w:rsidR="000737FD" w:rsidRPr="000737FD" w:rsidRDefault="000737FD" w:rsidP="000737FD">
      <w:pPr>
        <w:spacing w:after="0"/>
        <w:rPr>
          <w:sz w:val="16"/>
          <w:szCs w:val="16"/>
        </w:rPr>
      </w:pPr>
      <w:r w:rsidRPr="000737FD">
        <w:rPr>
          <w:sz w:val="16"/>
          <w:szCs w:val="16"/>
        </w:rPr>
        <w:t>Kwan’s intervention suggests that intersectionality has generally been opposed to imagining non-multiply marginalized subjects as central to its theoretical and political project, particularly because of its investment in ‘recovering’ marginalized subjects’ voices and experiences. Yet other scholars emphasize that intersectionality’s most significant contribution is its general theory of identity. Zack argues that ‘the term ‘intersectionality’ refers to multiple oppressions experienced by nonwhite and poor women in particular, but more generally to all women because differences in sexuality, age, and physical ableness are also sites of oppression’ (Zack, 2005: 7). For Zack, all women are intersectional subjects, precisely because of the possibility that their womanhood (already a socially disadvantaged position) will intersect with other social positions to multiply disadvantage them. Zack’s work suggests that the fact that some women experience privilege along particular axes (whether class, sexuality, light-skinnedness, able-bodiedness, etc.) does not undermine all women’s claims to intersectional identities.</w:t>
      </w:r>
    </w:p>
    <w:p w14:paraId="108B23D4" w14:textId="77777777" w:rsidR="000737FD" w:rsidRPr="000737FD" w:rsidRDefault="000737FD" w:rsidP="000737FD">
      <w:pPr>
        <w:spacing w:after="0"/>
        <w:rPr>
          <w:sz w:val="16"/>
        </w:rPr>
      </w:pPr>
      <w:r w:rsidRPr="000737FD">
        <w:rPr>
          <w:u w:val="single"/>
        </w:rPr>
        <w:t>If intersectionality is solely a</w:t>
      </w:r>
      <w:r w:rsidRPr="000737FD">
        <w:rPr>
          <w:sz w:val="16"/>
        </w:rPr>
        <w:t xml:space="preserve">n anti-exclusion </w:t>
      </w:r>
      <w:r w:rsidRPr="000737FD">
        <w:rPr>
          <w:u w:val="single"/>
        </w:rPr>
        <w:t xml:space="preserve">tool designed </w:t>
      </w:r>
      <w:r w:rsidRPr="000737FD">
        <w:rPr>
          <w:highlight w:val="green"/>
          <w:u w:val="single"/>
        </w:rPr>
        <w:t>to describe</w:t>
      </w:r>
      <w:r w:rsidRPr="000737FD">
        <w:rPr>
          <w:sz w:val="16"/>
        </w:rPr>
        <w:t xml:space="preserve"> ‘the multiplier effect’, or the ‘lifelong </w:t>
      </w:r>
      <w:r w:rsidRPr="000737FD">
        <w:rPr>
          <w:highlight w:val="green"/>
          <w:u w:val="single"/>
        </w:rPr>
        <w:t>spirit injury of black women’</w:t>
      </w:r>
      <w:r w:rsidRPr="000737FD">
        <w:rPr>
          <w:sz w:val="16"/>
        </w:rPr>
        <w:t xml:space="preserve">, then </w:t>
      </w:r>
      <w:r w:rsidRPr="000737FD">
        <w:rPr>
          <w:highlight w:val="green"/>
          <w:u w:val="single"/>
        </w:rPr>
        <w:t>it is incumbent</w:t>
      </w:r>
      <w:r w:rsidRPr="000737FD">
        <w:rPr>
          <w:sz w:val="16"/>
          <w:highlight w:val="green"/>
        </w:rPr>
        <w:t xml:space="preserve"> </w:t>
      </w:r>
      <w:r w:rsidRPr="000737FD">
        <w:rPr>
          <w:sz w:val="16"/>
        </w:rPr>
        <w:t xml:space="preserve">upon both feminist theory and anti-racist </w:t>
      </w:r>
      <w:r w:rsidRPr="000737FD">
        <w:rPr>
          <w:u w:val="single"/>
        </w:rPr>
        <w:t xml:space="preserve">work </w:t>
      </w:r>
      <w:r w:rsidRPr="000737FD">
        <w:rPr>
          <w:highlight w:val="green"/>
          <w:u w:val="single"/>
        </w:rPr>
        <w:t xml:space="preserve">to develop a conceptualization of identity that </w:t>
      </w:r>
      <w:r w:rsidRPr="000737FD">
        <w:rPr>
          <w:u w:val="single"/>
        </w:rPr>
        <w:t>captures the ways in which race, gender, sexuality, and class, among other categories, are produced through each other</w:t>
      </w:r>
      <w:r w:rsidRPr="000737FD">
        <w:rPr>
          <w:sz w:val="16"/>
        </w:rPr>
        <w:t xml:space="preserve">, securing both privilege and oppression simultaneously (Wing, 1990: 191). That is, </w:t>
      </w:r>
      <w:r w:rsidRPr="000737FD">
        <w:rPr>
          <w:u w:val="single"/>
        </w:rPr>
        <w:t xml:space="preserve">progressive scholarship requires a nuanced conception of identity that </w:t>
      </w:r>
      <w:r w:rsidRPr="000737FD">
        <w:rPr>
          <w:highlight w:val="green"/>
          <w:u w:val="single"/>
        </w:rPr>
        <w:t>recognizes</w:t>
      </w:r>
      <w:r w:rsidRPr="000737FD">
        <w:rPr>
          <w:u w:val="single"/>
        </w:rPr>
        <w:t xml:space="preserve"> the ways in which </w:t>
      </w:r>
      <w:r w:rsidRPr="000737FD">
        <w:rPr>
          <w:highlight w:val="green"/>
          <w:u w:val="single"/>
        </w:rPr>
        <w:t xml:space="preserve">positions of dominance and subordination work in complex </w:t>
      </w:r>
      <w:r w:rsidRPr="000737FD">
        <w:rPr>
          <w:u w:val="single"/>
        </w:rPr>
        <w:t xml:space="preserve">and intersecting </w:t>
      </w:r>
      <w:r w:rsidRPr="000737FD">
        <w:rPr>
          <w:highlight w:val="green"/>
          <w:u w:val="single"/>
        </w:rPr>
        <w:t>ways to constitute subjects</w:t>
      </w:r>
      <w:r w:rsidRPr="000737FD">
        <w:rPr>
          <w:u w:val="single"/>
        </w:rPr>
        <w:t>’ experiences of personhood</w:t>
      </w:r>
      <w:r w:rsidRPr="000737FD">
        <w:rPr>
          <w:sz w:val="16"/>
        </w:rPr>
        <w:t>. If, however, intersectionality purports to provide a general tool that enables scholars to uncover the workings of identity, intersectionality scholarship must begin to broaden its reach to theorize an array of subject experience(s).</w:t>
      </w:r>
    </w:p>
    <w:p w14:paraId="44EA3C4E" w14:textId="77777777" w:rsidR="000737FD" w:rsidRPr="000737FD" w:rsidRDefault="000737FD" w:rsidP="000737FD"/>
    <w:p w14:paraId="69185054" w14:textId="77777777" w:rsidR="000737FD" w:rsidRPr="000737FD" w:rsidRDefault="000737FD" w:rsidP="000737FD">
      <w:pPr>
        <w:spacing w:line="278" w:lineRule="auto"/>
        <w:rPr>
          <w:rFonts w:asciiTheme="minorHAnsi" w:hAnsiTheme="minorHAnsi" w:cstheme="minorBidi"/>
          <w:kern w:val="2"/>
          <w:sz w:val="24"/>
          <w:szCs w:val="24"/>
          <w14:ligatures w14:val="standardContextual"/>
        </w:rPr>
      </w:pPr>
    </w:p>
    <w:p w14:paraId="08D0A2AB" w14:textId="77777777" w:rsidR="000737FD" w:rsidRPr="000737FD" w:rsidRDefault="000737FD" w:rsidP="000737FD">
      <w:pPr>
        <w:keepNext/>
        <w:keepLines/>
        <w:spacing w:before="40" w:after="0"/>
        <w:outlineLvl w:val="3"/>
        <w:rPr>
          <w:rFonts w:eastAsiaTheme="majorEastAsia" w:cstheme="majorBidi"/>
          <w:b/>
          <w:iCs/>
          <w:sz w:val="26"/>
        </w:rPr>
      </w:pPr>
      <w:r w:rsidRPr="000737FD">
        <w:rPr>
          <w:rFonts w:eastAsiaTheme="majorEastAsia" w:cstheme="majorBidi"/>
          <w:b/>
          <w:iCs/>
          <w:sz w:val="26"/>
        </w:rPr>
        <w:t xml:space="preserve">Don’t return the groceries with the cart---confronting an antiblack world requires an analytic of </w:t>
      </w:r>
      <w:r w:rsidRPr="000737FD">
        <w:rPr>
          <w:rFonts w:eastAsiaTheme="majorEastAsia" w:cstheme="majorBidi"/>
          <w:b/>
          <w:iCs/>
          <w:sz w:val="26"/>
          <w:u w:val="single"/>
        </w:rPr>
        <w:t>labor</w:t>
      </w:r>
      <w:r w:rsidRPr="000737FD">
        <w:rPr>
          <w:rFonts w:eastAsiaTheme="majorEastAsia" w:cstheme="majorBidi"/>
          <w:b/>
          <w:iCs/>
          <w:sz w:val="26"/>
        </w:rPr>
        <w:t xml:space="preserve">, since its worst manifestations are </w:t>
      </w:r>
      <w:r w:rsidRPr="000737FD">
        <w:rPr>
          <w:rFonts w:eastAsiaTheme="majorEastAsia" w:cstheme="majorBidi"/>
          <w:b/>
          <w:iCs/>
          <w:sz w:val="26"/>
          <w:u w:val="single"/>
        </w:rPr>
        <w:t>labor</w:t>
      </w:r>
      <w:r w:rsidRPr="000737FD">
        <w:rPr>
          <w:rFonts w:eastAsiaTheme="majorEastAsia" w:cstheme="majorBidi"/>
          <w:b/>
          <w:iCs/>
          <w:sz w:val="26"/>
        </w:rPr>
        <w:t xml:space="preserve"> issues. Their theory is a union-busting tactic and an endorsement of the status quo. </w:t>
      </w:r>
    </w:p>
    <w:p w14:paraId="46FD25A8" w14:textId="77777777" w:rsidR="000737FD" w:rsidRPr="000737FD" w:rsidRDefault="000737FD" w:rsidP="000737FD">
      <w:r w:rsidRPr="000737FD">
        <w:rPr>
          <w:b/>
          <w:bCs/>
          <w:sz w:val="26"/>
        </w:rPr>
        <w:t>Kelley 21</w:t>
      </w:r>
      <w:r w:rsidRPr="000737FD">
        <w:t xml:space="preserve"> – Robin D.G. Kelley, the Gary B. Nash professor of American History at UCLA, gave this presentation to a New York City DSA Labor webinar on a panel with Michael Goldfield, whose book The Southern Key is also reviewed in this issue of Against the Current. Professor Kelley’s first book was Hammer and Hoe: Alabama Communists During the Great Depression (1990). His subsequent works include the award-winning biography Thelonious Monk: The Life and Times of An American Original (2009) and studies of African American and African culture and cross-fertilization; [“The Freedom Struggle is a Labor Struggle, Then and Now”, </w:t>
      </w:r>
      <w:r w:rsidRPr="000737FD">
        <w:rPr>
          <w:i/>
          <w:iCs/>
        </w:rPr>
        <w:t>Black Agenda Report</w:t>
      </w:r>
      <w:r w:rsidRPr="000737FD">
        <w:t>, 1/6/2021, https://www.blackagendareport.com/freedom-struggle-labor-struggle-then-and-now] Texas FL</w:t>
      </w:r>
    </w:p>
    <w:p w14:paraId="789A65F6" w14:textId="77777777" w:rsidR="000737FD" w:rsidRPr="000737FD" w:rsidRDefault="000737FD" w:rsidP="000737FD">
      <w:pPr>
        <w:rPr>
          <w:sz w:val="16"/>
        </w:rPr>
      </w:pPr>
      <w:r w:rsidRPr="000737FD">
        <w:rPr>
          <w:sz w:val="16"/>
        </w:rPr>
        <w:t xml:space="preserve">As we think, again, </w:t>
      </w:r>
      <w:r w:rsidRPr="000737FD">
        <w:rPr>
          <w:u w:val="single"/>
        </w:rPr>
        <w:t xml:space="preserve">about </w:t>
      </w:r>
      <w:r w:rsidRPr="000737FD">
        <w:rPr>
          <w:highlight w:val="green"/>
          <w:u w:val="single"/>
        </w:rPr>
        <w:t xml:space="preserve">the role of organized labor in the </w:t>
      </w:r>
      <w:r w:rsidRPr="000737FD">
        <w:rPr>
          <w:u w:val="single"/>
        </w:rPr>
        <w:t xml:space="preserve">long </w:t>
      </w:r>
      <w:r w:rsidRPr="000737FD">
        <w:rPr>
          <w:highlight w:val="green"/>
          <w:u w:val="single"/>
        </w:rPr>
        <w:t>Black freedom struggle</w:t>
      </w:r>
      <w:r w:rsidRPr="000737FD">
        <w:rPr>
          <w:u w:val="single"/>
        </w:rPr>
        <w:t xml:space="preserve">, it is worth noting that </w:t>
      </w:r>
      <w:r w:rsidRPr="000737FD">
        <w:rPr>
          <w:highlight w:val="green"/>
          <w:u w:val="single"/>
        </w:rPr>
        <w:t>in India</w:t>
      </w:r>
      <w:r w:rsidRPr="000737FD">
        <w:rPr>
          <w:u w:val="single"/>
        </w:rPr>
        <w:t xml:space="preserve"> at this very moment </w:t>
      </w:r>
      <w:r w:rsidRPr="000737FD">
        <w:rPr>
          <w:highlight w:val="green"/>
          <w:u w:val="single"/>
        </w:rPr>
        <w:t>250 million farmers</w:t>
      </w:r>
      <w:r w:rsidRPr="000737FD">
        <w:rPr>
          <w:u w:val="single"/>
        </w:rPr>
        <w:t>, workers, students and allies have joined in</w:t>
      </w:r>
      <w:r w:rsidRPr="000737FD">
        <w:rPr>
          <w:sz w:val="16"/>
        </w:rPr>
        <w:t xml:space="preserve"> what had been </w:t>
      </w:r>
      <w:r w:rsidRPr="000737FD">
        <w:rPr>
          <w:u w:val="single"/>
        </w:rPr>
        <w:t xml:space="preserve">a three-month long </w:t>
      </w:r>
      <w:r w:rsidRPr="000737FD">
        <w:rPr>
          <w:highlight w:val="green"/>
          <w:u w:val="single"/>
        </w:rPr>
        <w:t>protest against</w:t>
      </w:r>
      <w:r w:rsidRPr="000737FD">
        <w:rPr>
          <w:sz w:val="16"/>
        </w:rPr>
        <w:t xml:space="preserve"> the </w:t>
      </w:r>
      <w:r w:rsidRPr="000737FD">
        <w:rPr>
          <w:highlight w:val="green"/>
          <w:u w:val="single"/>
        </w:rPr>
        <w:t>Modi</w:t>
      </w:r>
      <w:r w:rsidRPr="000737FD">
        <w:rPr>
          <w:sz w:val="16"/>
        </w:rPr>
        <w:t xml:space="preserve"> government’s neoliberal agricultural policies.</w:t>
      </w:r>
    </w:p>
    <w:p w14:paraId="56467697" w14:textId="77777777" w:rsidR="000737FD" w:rsidRPr="000737FD" w:rsidRDefault="000737FD" w:rsidP="000737FD">
      <w:pPr>
        <w:rPr>
          <w:sz w:val="16"/>
        </w:rPr>
      </w:pPr>
      <w:r w:rsidRPr="000737FD">
        <w:rPr>
          <w:sz w:val="16"/>
        </w:rPr>
        <w:t>The new parliamentary bills essentially eliminate state-run regulated agricultural markets, and allow direct transactions between farmers and private corporate interests — namely international commodity traders and conglomerates such as Walmart and Cargill.</w:t>
      </w:r>
    </w:p>
    <w:p w14:paraId="6840722B" w14:textId="77777777" w:rsidR="000737FD" w:rsidRPr="000737FD" w:rsidRDefault="000737FD" w:rsidP="000737FD">
      <w:pPr>
        <w:rPr>
          <w:sz w:val="16"/>
        </w:rPr>
      </w:pPr>
      <w:r w:rsidRPr="000737FD">
        <w:rPr>
          <w:u w:val="single"/>
        </w:rPr>
        <w:t>The new arrangements will destroy small farmers and force those who survive to enter into contracts with corporate global seed and agrochemical suppliers, traders, distributors and retail concerns.</w:t>
      </w:r>
      <w:r w:rsidRPr="000737FD">
        <w:rPr>
          <w:sz w:val="16"/>
        </w:rPr>
        <w:t xml:space="preserve"> The legislation encourages the unregulated storage of produce and commodity speculation, overturning laws that made hoarding food items for profit a criminal offense.</w:t>
      </w:r>
    </w:p>
    <w:p w14:paraId="0B68CA5E" w14:textId="77777777" w:rsidR="000737FD" w:rsidRPr="000737FD" w:rsidRDefault="000737FD" w:rsidP="000737FD">
      <w:pPr>
        <w:rPr>
          <w:sz w:val="16"/>
        </w:rPr>
      </w:pPr>
      <w:r w:rsidRPr="000737FD">
        <w:rPr>
          <w:b/>
          <w:iCs/>
          <w:u w:val="single"/>
        </w:rPr>
        <w:t xml:space="preserve">Imagine </w:t>
      </w:r>
      <w:r w:rsidRPr="000737FD">
        <w:rPr>
          <w:b/>
          <w:iCs/>
          <w:highlight w:val="green"/>
          <w:u w:val="single"/>
        </w:rPr>
        <w:t xml:space="preserve">a quarter of a billion people </w:t>
      </w:r>
      <w:r w:rsidRPr="000737FD">
        <w:rPr>
          <w:highlight w:val="green"/>
          <w:u w:val="single"/>
        </w:rPr>
        <w:t>trying</w:t>
      </w:r>
      <w:r w:rsidRPr="000737FD">
        <w:rPr>
          <w:u w:val="single"/>
        </w:rPr>
        <w:t xml:space="preserve"> to stop unfettered capitalism</w:t>
      </w:r>
      <w:r w:rsidRPr="000737FD">
        <w:rPr>
          <w:highlight w:val="green"/>
          <w:u w:val="single"/>
        </w:rPr>
        <w:t>, save the planet, and resist massive dispossession</w:t>
      </w:r>
      <w:r w:rsidRPr="000737FD">
        <w:rPr>
          <w:u w:val="single"/>
        </w:rPr>
        <w:t xml:space="preserve"> and a catastrophic migration to already overburdened cities — an example of </w:t>
      </w:r>
      <w:r w:rsidRPr="000737FD">
        <w:rPr>
          <w:b/>
          <w:iCs/>
          <w:highlight w:val="green"/>
          <w:u w:val="single"/>
        </w:rPr>
        <w:t>militant solidarity</w:t>
      </w:r>
      <w:r w:rsidRPr="000737FD">
        <w:rPr>
          <w:u w:val="single"/>
        </w:rPr>
        <w:t xml:space="preserve"> in the face of a global pandemic and a global recession. </w:t>
      </w:r>
      <w:r w:rsidRPr="000737FD">
        <w:rPr>
          <w:sz w:val="16"/>
        </w:rPr>
        <w:t xml:space="preserve">The </w:t>
      </w:r>
      <w:r w:rsidRPr="000737FD">
        <w:rPr>
          <w:b/>
          <w:iCs/>
          <w:highlight w:val="green"/>
          <w:u w:val="single"/>
        </w:rPr>
        <w:t>largest general strike in human history</w:t>
      </w:r>
      <w:r w:rsidRPr="000737FD">
        <w:rPr>
          <w:sz w:val="16"/>
        </w:rPr>
        <w:t>, and hardly anyone is talking about it in this country.</w:t>
      </w:r>
    </w:p>
    <w:p w14:paraId="4E283D75" w14:textId="77777777" w:rsidR="000737FD" w:rsidRPr="000737FD" w:rsidRDefault="000737FD" w:rsidP="000737FD">
      <w:pPr>
        <w:rPr>
          <w:sz w:val="16"/>
        </w:rPr>
      </w:pPr>
      <w:r w:rsidRPr="000737FD">
        <w:rPr>
          <w:sz w:val="16"/>
        </w:rPr>
        <w:t>And yet events in India might afford us the most important lessons for the hour: the strike invites us to confront the question, who makes up the working class and where is it located?</w:t>
      </w:r>
    </w:p>
    <w:p w14:paraId="78CA8C04" w14:textId="77777777" w:rsidR="000737FD" w:rsidRPr="000737FD" w:rsidRDefault="000737FD" w:rsidP="000737FD">
      <w:pPr>
        <w:rPr>
          <w:sz w:val="16"/>
        </w:rPr>
      </w:pPr>
      <w:r w:rsidRPr="000737FD">
        <w:rPr>
          <w:u w:val="single"/>
        </w:rPr>
        <w:t xml:space="preserve">When we talk about labor history on a global scale, I’m always surprised by how quickly </w:t>
      </w:r>
      <w:r w:rsidRPr="000737FD">
        <w:rPr>
          <w:b/>
          <w:iCs/>
          <w:u w:val="single"/>
        </w:rPr>
        <w:t>we slip into a Euro/U.S.-centric</w:t>
      </w:r>
      <w:r w:rsidRPr="000737FD">
        <w:rPr>
          <w:u w:val="single"/>
        </w:rPr>
        <w:t xml:space="preserve"> framework,</w:t>
      </w:r>
      <w:r w:rsidRPr="000737FD">
        <w:rPr>
          <w:sz w:val="16"/>
        </w:rPr>
        <w:t xml:space="preserve"> and how </w:t>
      </w:r>
      <w:r w:rsidRPr="000737FD">
        <w:rPr>
          <w:u w:val="single"/>
        </w:rPr>
        <w:t>we unwittingly privilege urban over rural.</w:t>
      </w:r>
    </w:p>
    <w:p w14:paraId="0D6A5F7B" w14:textId="77777777" w:rsidR="000737FD" w:rsidRPr="000737FD" w:rsidRDefault="000737FD" w:rsidP="000737FD">
      <w:pPr>
        <w:rPr>
          <w:b/>
          <w:iCs/>
          <w:u w:val="single"/>
          <w:bdr w:val="single" w:sz="8" w:space="0" w:color="auto"/>
        </w:rPr>
      </w:pPr>
      <w:r w:rsidRPr="000737FD">
        <w:rPr>
          <w:sz w:val="16"/>
        </w:rPr>
        <w:t xml:space="preserve">I’m always reminding my own students that </w:t>
      </w:r>
      <w:r w:rsidRPr="000737FD">
        <w:rPr>
          <w:highlight w:val="green"/>
          <w:u w:val="single"/>
        </w:rPr>
        <w:t>the largest workers’ revolts</w:t>
      </w:r>
      <w:r w:rsidRPr="000737FD">
        <w:rPr>
          <w:u w:val="single"/>
        </w:rPr>
        <w:t xml:space="preserve"> of the 19th and 20th centuries </w:t>
      </w:r>
      <w:r w:rsidRPr="000737FD">
        <w:rPr>
          <w:highlight w:val="green"/>
          <w:u w:val="single"/>
        </w:rPr>
        <w:t>occurred</w:t>
      </w:r>
      <w:r w:rsidRPr="000737FD">
        <w:rPr>
          <w:u w:val="single"/>
        </w:rPr>
        <w:t xml:space="preserve"> neither in Europe nor the United States, but </w:t>
      </w:r>
      <w:r w:rsidRPr="000737FD">
        <w:rPr>
          <w:b/>
          <w:iCs/>
          <w:highlight w:val="green"/>
          <w:u w:val="single"/>
        </w:rPr>
        <w:t>in the colonies and nations of the Global South.</w:t>
      </w:r>
    </w:p>
    <w:p w14:paraId="44DDA60F" w14:textId="77777777" w:rsidR="000737FD" w:rsidRPr="000737FD" w:rsidRDefault="000737FD" w:rsidP="000737FD">
      <w:pPr>
        <w:rPr>
          <w:sz w:val="16"/>
        </w:rPr>
      </w:pPr>
      <w:r w:rsidRPr="000737FD">
        <w:rPr>
          <w:sz w:val="16"/>
        </w:rPr>
        <w:t>Black Workers and “Racial Capitalism”</w:t>
      </w:r>
    </w:p>
    <w:p w14:paraId="06386605" w14:textId="77777777" w:rsidR="000737FD" w:rsidRPr="000737FD" w:rsidRDefault="000737FD" w:rsidP="000737FD">
      <w:pPr>
        <w:rPr>
          <w:sz w:val="16"/>
        </w:rPr>
      </w:pPr>
      <w:r w:rsidRPr="000737FD">
        <w:rPr>
          <w:sz w:val="16"/>
        </w:rPr>
        <w:t xml:space="preserve">When I’m asked about the role of organized labor in the Black freedom movement, I’m always quick to point out that </w:t>
      </w:r>
      <w:r w:rsidRPr="000737FD">
        <w:rPr>
          <w:highlight w:val="green"/>
          <w:u w:val="single"/>
        </w:rPr>
        <w:t>Black workers</w:t>
      </w:r>
      <w:r w:rsidRPr="000737FD">
        <w:rPr>
          <w:u w:val="single"/>
        </w:rPr>
        <w:t xml:space="preserve"> have been </w:t>
      </w:r>
      <w:r w:rsidRPr="000737FD">
        <w:rPr>
          <w:highlight w:val="green"/>
          <w:u w:val="single"/>
        </w:rPr>
        <w:t>at the forefront of the labor movement</w:t>
      </w:r>
      <w:r w:rsidRPr="000737FD">
        <w:rPr>
          <w:u w:val="single"/>
        </w:rPr>
        <w:t>, especially in the 19th century, when labor organizing took the form of parties and mass organizations rather than guilds and skilled trades unions</w:t>
      </w:r>
      <w:r w:rsidRPr="000737FD">
        <w:rPr>
          <w:sz w:val="16"/>
        </w:rPr>
        <w:t xml:space="preserve"> — Knights of Labor and the Greenback Labor Party, for example.</w:t>
      </w:r>
    </w:p>
    <w:p w14:paraId="3CAE75C1" w14:textId="77777777" w:rsidR="000737FD" w:rsidRPr="000737FD" w:rsidRDefault="000737FD" w:rsidP="000737FD">
      <w:pPr>
        <w:rPr>
          <w:b/>
          <w:u w:val="single"/>
        </w:rPr>
      </w:pPr>
      <w:r w:rsidRPr="000737FD">
        <w:rPr>
          <w:sz w:val="16"/>
        </w:rPr>
        <w:t xml:space="preserve">Black workers provided leadership to white workers — or at least they tried. The more familiar story, of course, emphasizes how </w:t>
      </w:r>
      <w:r w:rsidRPr="000737FD">
        <w:rPr>
          <w:b/>
          <w:iCs/>
          <w:highlight w:val="green"/>
          <w:u w:val="single"/>
        </w:rPr>
        <w:t>capitalists deploy racism</w:t>
      </w:r>
      <w:r w:rsidRPr="000737FD">
        <w:rPr>
          <w:b/>
          <w:iCs/>
          <w:u w:val="single"/>
        </w:rPr>
        <w:t xml:space="preserve"> as a weapon </w:t>
      </w:r>
      <w:r w:rsidRPr="000737FD">
        <w:rPr>
          <w:b/>
          <w:iCs/>
          <w:highlight w:val="green"/>
          <w:u w:val="single"/>
        </w:rPr>
        <w:t>to divide workers</w:t>
      </w:r>
      <w:r w:rsidRPr="000737FD">
        <w:rPr>
          <w:b/>
          <w:iCs/>
          <w:u w:val="single"/>
        </w:rPr>
        <w:t xml:space="preserve"> and crush opposition; </w:t>
      </w:r>
      <w:r w:rsidRPr="000737FD">
        <w:rPr>
          <w:b/>
          <w:iCs/>
          <w:highlight w:val="green"/>
          <w:u w:val="single"/>
        </w:rPr>
        <w:t>use the coercive arm of the state to put down strikes</w:t>
      </w:r>
      <w:r w:rsidRPr="000737FD">
        <w:rPr>
          <w:b/>
          <w:iCs/>
          <w:u w:val="single"/>
        </w:rPr>
        <w:t xml:space="preserve"> or contract out convict labor;</w:t>
      </w:r>
      <w:r w:rsidRPr="000737FD">
        <w:rPr>
          <w:sz w:val="16"/>
        </w:rPr>
        <w:t xml:space="preserve"> bribe conservative Black leaders to oppose unions and break strikes; </w:t>
      </w:r>
      <w:r w:rsidRPr="000737FD">
        <w:rPr>
          <w:highlight w:val="green"/>
          <w:u w:val="single"/>
        </w:rPr>
        <w:t>foment mob violence</w:t>
      </w:r>
      <w:r w:rsidRPr="000737FD">
        <w:rPr>
          <w:u w:val="single"/>
        </w:rPr>
        <w:t xml:space="preserve"> in the name of protecting white womanhood and fighting communism.</w:t>
      </w:r>
    </w:p>
    <w:p w14:paraId="0BE83FD6" w14:textId="77777777" w:rsidR="000737FD" w:rsidRPr="000737FD" w:rsidRDefault="000737FD" w:rsidP="000737FD">
      <w:pPr>
        <w:rPr>
          <w:sz w:val="16"/>
        </w:rPr>
      </w:pPr>
      <w:r w:rsidRPr="000737FD">
        <w:rPr>
          <w:sz w:val="16"/>
        </w:rPr>
        <w:t xml:space="preserve">But wily capitalists alone are not solely to blame for undermining labor’s collective power. Trade unions were also exclusionary, not inclusive. They were based on skilled trades and protecting those jobs. There were exceptions, like the IWW and the CIO, but the key takeaway here is that </w:t>
      </w:r>
      <w:r w:rsidRPr="000737FD">
        <w:rPr>
          <w:u w:val="single"/>
        </w:rPr>
        <w:t>when white workers attempt to go it alone by building exclusionary racist unions, they lose.</w:t>
      </w:r>
      <w:r w:rsidRPr="000737FD">
        <w:rPr>
          <w:sz w:val="16"/>
        </w:rPr>
        <w:t xml:space="preserve"> We can look at the 1866 campaign for an eight-hour day: in St. Louis, unionists built a biracial campaign and won; in New Orleans a lily-white campaign went down in defeat.</w:t>
      </w:r>
    </w:p>
    <w:p w14:paraId="67E5BC99" w14:textId="77777777" w:rsidR="000737FD" w:rsidRPr="000737FD" w:rsidRDefault="000737FD" w:rsidP="000737FD">
      <w:pPr>
        <w:rPr>
          <w:sz w:val="16"/>
        </w:rPr>
      </w:pPr>
      <w:r w:rsidRPr="000737FD">
        <w:rPr>
          <w:sz w:val="16"/>
        </w:rPr>
        <w:t xml:space="preserve">This brings me to the crux of the matter — </w:t>
      </w:r>
      <w:r w:rsidRPr="000737FD">
        <w:rPr>
          <w:u w:val="single"/>
        </w:rPr>
        <w:t>the real question is not “labor’s” support of “Black liberation” but rather: why has so much of the U.S. labor movement refused to embrace the entire class?</w:t>
      </w:r>
      <w:r w:rsidRPr="000737FD">
        <w:rPr>
          <w:sz w:val="16"/>
        </w:rPr>
        <w:t xml:space="preserve"> Just consider </w:t>
      </w:r>
      <w:r w:rsidRPr="000737FD">
        <w:rPr>
          <w:u w:val="single"/>
        </w:rPr>
        <w:t>the long history of excluding Black workers, Asian workers, agricultural and domestic workers</w:t>
      </w:r>
      <w:r w:rsidRPr="000737FD">
        <w:rPr>
          <w:sz w:val="16"/>
        </w:rPr>
        <w:t>. Why have so many unions historically consistently supported or tolerated a racially segmented labor force and wage differentials based on race?</w:t>
      </w:r>
    </w:p>
    <w:p w14:paraId="73811AD6" w14:textId="77777777" w:rsidR="000737FD" w:rsidRPr="000737FD" w:rsidRDefault="000737FD" w:rsidP="000737FD">
      <w:pPr>
        <w:rPr>
          <w:sz w:val="16"/>
        </w:rPr>
      </w:pPr>
      <w:r w:rsidRPr="000737FD">
        <w:rPr>
          <w:sz w:val="16"/>
        </w:rPr>
        <w:t xml:space="preserve">What explains white working-class support for housing policies that not only maintain </w:t>
      </w:r>
      <w:r w:rsidRPr="000737FD">
        <w:rPr>
          <w:b/>
          <w:iCs/>
          <w:highlight w:val="green"/>
          <w:u w:val="single"/>
        </w:rPr>
        <w:t>segregation</w:t>
      </w:r>
      <w:r w:rsidRPr="000737FD">
        <w:rPr>
          <w:sz w:val="16"/>
        </w:rPr>
        <w:t xml:space="preserve"> but devalue homes in Black and mixed neighborhoods and boost home values in segregated </w:t>
      </w:r>
      <w:r w:rsidRPr="000737FD">
        <w:rPr>
          <w:u w:val="single"/>
        </w:rPr>
        <w:t>white neighborhoods</w:t>
      </w:r>
      <w:r w:rsidRPr="000737FD">
        <w:rPr>
          <w:sz w:val="16"/>
        </w:rPr>
        <w:t xml:space="preserve">? Or </w:t>
      </w:r>
      <w:r w:rsidRPr="000737FD">
        <w:rPr>
          <w:u w:val="single"/>
        </w:rPr>
        <w:t xml:space="preserve">policies </w:t>
      </w:r>
      <w:r w:rsidRPr="000737FD">
        <w:rPr>
          <w:highlight w:val="green"/>
          <w:u w:val="single"/>
        </w:rPr>
        <w:t>that</w:t>
      </w:r>
      <w:r w:rsidRPr="000737FD">
        <w:rPr>
          <w:u w:val="single"/>
        </w:rPr>
        <w:t xml:space="preserve"> have </w:t>
      </w:r>
      <w:r w:rsidRPr="000737FD">
        <w:rPr>
          <w:highlight w:val="green"/>
          <w:u w:val="single"/>
        </w:rPr>
        <w:t>excluded Black people from</w:t>
      </w:r>
      <w:r w:rsidRPr="000737FD">
        <w:rPr>
          <w:u w:val="single"/>
        </w:rPr>
        <w:t xml:space="preserve"> publicly funded institutions</w:t>
      </w:r>
      <w:r w:rsidRPr="000737FD">
        <w:rPr>
          <w:sz w:val="16"/>
        </w:rPr>
        <w:t xml:space="preserve"> — </w:t>
      </w:r>
      <w:r w:rsidRPr="000737FD">
        <w:rPr>
          <w:u w:val="single"/>
        </w:rPr>
        <w:t xml:space="preserve">better </w:t>
      </w:r>
      <w:r w:rsidRPr="000737FD">
        <w:rPr>
          <w:b/>
          <w:iCs/>
          <w:highlight w:val="green"/>
          <w:u w:val="single"/>
        </w:rPr>
        <w:t>schools</w:t>
      </w:r>
      <w:r w:rsidRPr="000737FD">
        <w:rPr>
          <w:u w:val="single"/>
        </w:rPr>
        <w:t xml:space="preserve">, better </w:t>
      </w:r>
      <w:r w:rsidRPr="000737FD">
        <w:rPr>
          <w:b/>
          <w:iCs/>
          <w:highlight w:val="green"/>
          <w:u w:val="single"/>
        </w:rPr>
        <w:t>hospitals</w:t>
      </w:r>
      <w:r w:rsidRPr="000737FD">
        <w:rPr>
          <w:highlight w:val="green"/>
          <w:u w:val="single"/>
        </w:rPr>
        <w:t xml:space="preserve"> and </w:t>
      </w:r>
      <w:r w:rsidRPr="000737FD">
        <w:rPr>
          <w:b/>
          <w:iCs/>
          <w:highlight w:val="green"/>
          <w:u w:val="single"/>
        </w:rPr>
        <w:t>healthcare</w:t>
      </w:r>
      <w:r w:rsidRPr="000737FD">
        <w:rPr>
          <w:sz w:val="16"/>
        </w:rPr>
        <w:t>?</w:t>
      </w:r>
    </w:p>
    <w:p w14:paraId="3AEF7B1B" w14:textId="77777777" w:rsidR="000737FD" w:rsidRPr="000737FD" w:rsidRDefault="000737FD" w:rsidP="000737FD">
      <w:pPr>
        <w:rPr>
          <w:sz w:val="16"/>
        </w:rPr>
      </w:pPr>
      <w:r w:rsidRPr="000737FD">
        <w:rPr>
          <w:b/>
          <w:iCs/>
          <w:highlight w:val="green"/>
          <w:u w:val="single"/>
        </w:rPr>
        <w:t>Are</w:t>
      </w:r>
      <w:r w:rsidRPr="000737FD">
        <w:rPr>
          <w:sz w:val="16"/>
        </w:rPr>
        <w:t xml:space="preserve"> these </w:t>
      </w:r>
      <w:r w:rsidRPr="000737FD">
        <w:rPr>
          <w:b/>
          <w:iCs/>
          <w:highlight w:val="green"/>
          <w:u w:val="single"/>
        </w:rPr>
        <w:t>“labor” issues</w:t>
      </w:r>
      <w:r w:rsidRPr="000737FD">
        <w:rPr>
          <w:sz w:val="16"/>
        </w:rPr>
        <w:t xml:space="preserve">? Of course they are! </w:t>
      </w:r>
      <w:r w:rsidRPr="000737FD">
        <w:rPr>
          <w:u w:val="single"/>
        </w:rPr>
        <w:t>Spatial segregation explains so much that a workplace focus cannot — hidden costs of living, food deserts, limits on mobility to access decent jobs, home/property values and impact on intergenerational wealth, school funding, and services like access to sanitation, fire fighters, and libraries</w:t>
      </w:r>
      <w:r w:rsidRPr="000737FD">
        <w:rPr>
          <w:sz w:val="16"/>
        </w:rPr>
        <w:t>. (Imagine what it means for Black and Brown kids to attend school on-line by using the internet at their neighborhood McDonalds.)</w:t>
      </w:r>
    </w:p>
    <w:p w14:paraId="10527BED" w14:textId="77777777" w:rsidR="000737FD" w:rsidRPr="000737FD" w:rsidRDefault="000737FD" w:rsidP="000737FD">
      <w:pPr>
        <w:rPr>
          <w:sz w:val="16"/>
        </w:rPr>
      </w:pPr>
      <w:r w:rsidRPr="000737FD">
        <w:rPr>
          <w:sz w:val="16"/>
        </w:rPr>
        <w:t>This is what we mean by “</w:t>
      </w:r>
      <w:r w:rsidRPr="000737FD">
        <w:rPr>
          <w:highlight w:val="green"/>
          <w:u w:val="single"/>
        </w:rPr>
        <w:t>racial capitalism</w:t>
      </w:r>
      <w:r w:rsidRPr="000737FD">
        <w:rPr>
          <w:sz w:val="16"/>
        </w:rPr>
        <w:t xml:space="preserve">,” which not only </w:t>
      </w:r>
      <w:r w:rsidRPr="000737FD">
        <w:rPr>
          <w:highlight w:val="green"/>
          <w:u w:val="single"/>
        </w:rPr>
        <w:t>produces</w:t>
      </w:r>
      <w:r w:rsidRPr="000737FD">
        <w:rPr>
          <w:u w:val="single"/>
        </w:rPr>
        <w:t xml:space="preserve"> deep race, class and gender </w:t>
      </w:r>
      <w:r w:rsidRPr="000737FD">
        <w:rPr>
          <w:highlight w:val="green"/>
          <w:u w:val="single"/>
        </w:rPr>
        <w:t>inequalities</w:t>
      </w:r>
      <w:r w:rsidRPr="000737FD">
        <w:rPr>
          <w:sz w:val="16"/>
        </w:rPr>
        <w:t xml:space="preserve"> but </w:t>
      </w:r>
      <w:r w:rsidRPr="000737FD">
        <w:rPr>
          <w:u w:val="single"/>
        </w:rPr>
        <w:t>continues to keep a segment of white-working class in a state of precarity while convincing them that Black and Brown people are to blame</w:t>
      </w:r>
      <w:r w:rsidRPr="000737FD">
        <w:rPr>
          <w:sz w:val="16"/>
        </w:rPr>
        <w:t>.</w:t>
      </w:r>
    </w:p>
    <w:p w14:paraId="4768E0A7" w14:textId="77777777" w:rsidR="000737FD" w:rsidRPr="000737FD" w:rsidRDefault="000737FD" w:rsidP="000737FD">
      <w:pPr>
        <w:rPr>
          <w:sz w:val="16"/>
        </w:rPr>
      </w:pPr>
      <w:r w:rsidRPr="000737FD">
        <w:rPr>
          <w:sz w:val="16"/>
        </w:rPr>
        <w:t xml:space="preserve">The hidden secret of racial capitalism’s longevity is the capacity of capital and the state to capture the “white” workers and tie its identity to race (whiteness) and masculinity. </w:t>
      </w:r>
      <w:r w:rsidRPr="000737FD">
        <w:rPr>
          <w:highlight w:val="green"/>
          <w:u w:val="single"/>
        </w:rPr>
        <w:t xml:space="preserve">We </w:t>
      </w:r>
      <w:r w:rsidRPr="000737FD">
        <w:rPr>
          <w:u w:val="single"/>
        </w:rPr>
        <w:t xml:space="preserve">all </w:t>
      </w:r>
      <w:r w:rsidRPr="000737FD">
        <w:rPr>
          <w:highlight w:val="green"/>
          <w:u w:val="single"/>
        </w:rPr>
        <w:t>need</w:t>
      </w:r>
      <w:r w:rsidRPr="000737FD">
        <w:rPr>
          <w:u w:val="single"/>
        </w:rPr>
        <w:t xml:space="preserve"> liberating from racial capitalism.</w:t>
      </w:r>
    </w:p>
    <w:p w14:paraId="1D7F514B" w14:textId="77777777" w:rsidR="000737FD" w:rsidRPr="000737FD" w:rsidRDefault="000737FD" w:rsidP="000737FD">
      <w:pPr>
        <w:rPr>
          <w:sz w:val="16"/>
        </w:rPr>
      </w:pPr>
      <w:r w:rsidRPr="000737FD">
        <w:rPr>
          <w:sz w:val="16"/>
        </w:rPr>
        <w:t>An Ideological Struggle</w:t>
      </w:r>
    </w:p>
    <w:p w14:paraId="385E6FEE" w14:textId="77777777" w:rsidR="000737FD" w:rsidRPr="000737FD" w:rsidRDefault="000737FD" w:rsidP="000737FD">
      <w:pPr>
        <w:rPr>
          <w:sz w:val="16"/>
        </w:rPr>
      </w:pPr>
      <w:r w:rsidRPr="000737FD">
        <w:rPr>
          <w:sz w:val="16"/>
        </w:rPr>
        <w:t xml:space="preserve">I am not suggesting that labor unions are hopelessly racist, nor is Michael Goldfield in his extraordinary book The Southern Key. On the contrary, we have </w:t>
      </w:r>
      <w:r w:rsidRPr="000737FD">
        <w:rPr>
          <w:u w:val="single"/>
        </w:rPr>
        <w:t xml:space="preserve">many examples of </w:t>
      </w:r>
      <w:r w:rsidRPr="000737FD">
        <w:rPr>
          <w:highlight w:val="green"/>
          <w:u w:val="single"/>
        </w:rPr>
        <w:t>unions dedicated to social justice and antiracism</w:t>
      </w:r>
      <w:r w:rsidRPr="000737FD">
        <w:rPr>
          <w:sz w:val="16"/>
        </w:rPr>
        <w:t>. I’m reluctant to call these “exceptions” since it implies that the “labor movement” is singular and unitary rather than combined and uneven.</w:t>
      </w:r>
    </w:p>
    <w:p w14:paraId="19F8D475" w14:textId="77777777" w:rsidR="000737FD" w:rsidRPr="000737FD" w:rsidRDefault="000737FD" w:rsidP="000737FD">
      <w:pPr>
        <w:rPr>
          <w:sz w:val="16"/>
        </w:rPr>
      </w:pPr>
      <w:r w:rsidRPr="000737FD">
        <w:rPr>
          <w:sz w:val="16"/>
        </w:rPr>
        <w:t xml:space="preserve">Put simply, </w:t>
      </w:r>
      <w:r w:rsidRPr="000737FD">
        <w:rPr>
          <w:u w:val="single"/>
        </w:rPr>
        <w:t xml:space="preserve">a union’s political orientation cannot be reduced solely to the inherent contradictions between labor and capital but must be understood </w:t>
      </w:r>
      <w:r w:rsidRPr="000737FD">
        <w:rPr>
          <w:highlight w:val="green"/>
          <w:u w:val="single"/>
        </w:rPr>
        <w:t xml:space="preserve">within a broader </w:t>
      </w:r>
      <w:r w:rsidRPr="000737FD">
        <w:rPr>
          <w:b/>
          <w:iCs/>
          <w:highlight w:val="green"/>
          <w:u w:val="single"/>
        </w:rPr>
        <w:t>ideological struggle</w:t>
      </w:r>
      <w:r w:rsidRPr="000737FD">
        <w:rPr>
          <w:sz w:val="16"/>
        </w:rPr>
        <w:t xml:space="preserve">. </w:t>
      </w:r>
      <w:r w:rsidRPr="000737FD">
        <w:rPr>
          <w:u w:val="single"/>
        </w:rPr>
        <w:t>The extraction of surplus value alone does not explain</w:t>
      </w:r>
      <w:r w:rsidRPr="000737FD">
        <w:rPr>
          <w:sz w:val="16"/>
        </w:rPr>
        <w:t xml:space="preserve"> why some sectors of the labor movement embrace a vision of racial and gender justice and equality, others hold fast to </w:t>
      </w:r>
      <w:r w:rsidRPr="000737FD">
        <w:rPr>
          <w:u w:val="single"/>
        </w:rPr>
        <w:t>racism, patriarchy and social order</w:t>
      </w:r>
      <w:r w:rsidRPr="000737FD">
        <w:rPr>
          <w:sz w:val="16"/>
        </w:rPr>
        <w:t>, and perhaps most reflect a messy, ever-shifting combination of these tendencies.</w:t>
      </w:r>
    </w:p>
    <w:p w14:paraId="79FB3B8E" w14:textId="77777777" w:rsidR="000737FD" w:rsidRPr="000737FD" w:rsidRDefault="000737FD" w:rsidP="000737FD">
      <w:pPr>
        <w:rPr>
          <w:sz w:val="16"/>
        </w:rPr>
      </w:pPr>
      <w:r w:rsidRPr="000737FD">
        <w:rPr>
          <w:sz w:val="16"/>
        </w:rPr>
        <w:t xml:space="preserve">And as I’ve suggested, </w:t>
      </w:r>
      <w:r w:rsidRPr="000737FD">
        <w:rPr>
          <w:b/>
          <w:iCs/>
          <w:u w:val="single"/>
        </w:rPr>
        <w:t xml:space="preserve">some of </w:t>
      </w:r>
      <w:r w:rsidRPr="000737FD">
        <w:rPr>
          <w:b/>
          <w:iCs/>
          <w:highlight w:val="green"/>
          <w:u w:val="single"/>
        </w:rPr>
        <w:t>the most critical battles have occurred</w:t>
      </w:r>
      <w:r w:rsidRPr="000737FD">
        <w:rPr>
          <w:b/>
          <w:iCs/>
          <w:u w:val="single"/>
        </w:rPr>
        <w:t xml:space="preserve"> not at the workplace but </w:t>
      </w:r>
      <w:r w:rsidRPr="000737FD">
        <w:rPr>
          <w:b/>
          <w:iCs/>
          <w:highlight w:val="green"/>
          <w:u w:val="single"/>
        </w:rPr>
        <w:t>at the level of the state</w:t>
      </w:r>
      <w:r w:rsidRPr="000737FD">
        <w:rPr>
          <w:sz w:val="16"/>
        </w:rPr>
        <w:t xml:space="preserve"> — </w:t>
      </w:r>
      <w:r w:rsidRPr="000737FD">
        <w:rPr>
          <w:u w:val="single"/>
        </w:rPr>
        <w:t xml:space="preserve">struggles over </w:t>
      </w:r>
      <w:r w:rsidRPr="000737FD">
        <w:rPr>
          <w:highlight w:val="green"/>
          <w:u w:val="single"/>
        </w:rPr>
        <w:t>social policy, state violence</w:t>
      </w:r>
      <w:r w:rsidRPr="000737FD">
        <w:rPr>
          <w:u w:val="single"/>
        </w:rPr>
        <w:t xml:space="preserve">, budgetary </w:t>
      </w:r>
      <w:r w:rsidRPr="000737FD">
        <w:rPr>
          <w:highlight w:val="green"/>
          <w:u w:val="single"/>
        </w:rPr>
        <w:t>and fiscal decisions</w:t>
      </w:r>
      <w:r w:rsidRPr="000737FD">
        <w:rPr>
          <w:u w:val="single"/>
        </w:rPr>
        <w:t>, housing and welfare, education, etc</w:t>
      </w:r>
      <w:r w:rsidRPr="000737FD">
        <w:rPr>
          <w:sz w:val="16"/>
        </w:rPr>
        <w:t>.</w:t>
      </w:r>
    </w:p>
    <w:p w14:paraId="3628B97D" w14:textId="77777777" w:rsidR="000737FD" w:rsidRPr="000737FD" w:rsidRDefault="000737FD" w:rsidP="000737FD">
      <w:pPr>
        <w:rPr>
          <w:sz w:val="16"/>
        </w:rPr>
      </w:pPr>
      <w:r w:rsidRPr="000737FD">
        <w:rPr>
          <w:sz w:val="16"/>
        </w:rPr>
        <w:t>Indeed, as we revisit the 1930s, the era we hold up as the heyday of interracial working-class radicalism, there are three things we ought to consider. The Left, and here I mean specifically the Communist Party, was different from other socialist parties up to that point in that it centered anti-racism.</w:t>
      </w:r>
    </w:p>
    <w:p w14:paraId="5360B079" w14:textId="77777777" w:rsidR="000737FD" w:rsidRPr="000737FD" w:rsidRDefault="000737FD" w:rsidP="000737FD">
      <w:pPr>
        <w:rPr>
          <w:sz w:val="16"/>
        </w:rPr>
      </w:pPr>
      <w:r w:rsidRPr="000737FD">
        <w:rPr>
          <w:sz w:val="16"/>
        </w:rPr>
        <w:t>Whatever the CP’s many faults and missteps, it generally resisted color-blindness, underscoring distinctive features of Black, Brown and Indigenous workers’ struggles, while refusing to forgive or explain away the racism of white workers. Second, the CP’s biggest mobilizations did not center on relief or jobs or trade union struggles but the defense of the “Scottsboro Boys,” nine young Black men falsely accused of raping two white women on a train in Alabama.</w:t>
      </w:r>
    </w:p>
    <w:p w14:paraId="3F5EF769" w14:textId="77777777" w:rsidR="000737FD" w:rsidRPr="000737FD" w:rsidRDefault="000737FD" w:rsidP="000737FD">
      <w:pPr>
        <w:rPr>
          <w:sz w:val="16"/>
        </w:rPr>
      </w:pPr>
      <w:r w:rsidRPr="000737FD">
        <w:rPr>
          <w:sz w:val="16"/>
        </w:rPr>
        <w:t>Third, the 1930s, the period we often describe as the U.S. left turn, was also characterized by rising fascism that drew a segment of the white working class into groups such as the Black Shirts, the Klan, the White Legion, and the American Nazi Party.</w:t>
      </w:r>
    </w:p>
    <w:p w14:paraId="39464EBD" w14:textId="77777777" w:rsidR="000737FD" w:rsidRPr="000737FD" w:rsidRDefault="000737FD" w:rsidP="000737FD">
      <w:pPr>
        <w:rPr>
          <w:sz w:val="16"/>
        </w:rPr>
      </w:pPr>
      <w:r w:rsidRPr="000737FD">
        <w:rPr>
          <w:sz w:val="16"/>
        </w:rPr>
        <w:t xml:space="preserve">In other words, </w:t>
      </w:r>
      <w:r w:rsidRPr="000737FD">
        <w:rPr>
          <w:u w:val="single"/>
        </w:rPr>
        <w:t xml:space="preserve">what often animates social justice or </w:t>
      </w:r>
      <w:r w:rsidRPr="000737FD">
        <w:rPr>
          <w:highlight w:val="green"/>
          <w:u w:val="single"/>
        </w:rPr>
        <w:t>civil rights unionism</w:t>
      </w:r>
      <w:r w:rsidRPr="000737FD">
        <w:rPr>
          <w:u w:val="single"/>
        </w:rPr>
        <w:t xml:space="preserve"> are movements with a vision of justice, movements </w:t>
      </w:r>
      <w:r w:rsidRPr="000737FD">
        <w:rPr>
          <w:highlight w:val="green"/>
          <w:u w:val="single"/>
        </w:rPr>
        <w:t>that are anti-fascist, anti-racist</w:t>
      </w:r>
      <w:r w:rsidRPr="000737FD">
        <w:rPr>
          <w:u w:val="single"/>
        </w:rPr>
        <w:t>, and</w:t>
      </w:r>
      <w:r w:rsidRPr="000737FD">
        <w:rPr>
          <w:sz w:val="16"/>
        </w:rPr>
        <w:t xml:space="preserve"> dare I </w:t>
      </w:r>
      <w:r w:rsidRPr="000737FD">
        <w:rPr>
          <w:u w:val="single"/>
        </w:rPr>
        <w:t>say anti-capitalist</w:t>
      </w:r>
      <w:r w:rsidRPr="000737FD">
        <w:rPr>
          <w:sz w:val="16"/>
        </w:rPr>
        <w:t xml:space="preserve"> (though embracing the latter doesn’t necessarily translate into embracing the former).</w:t>
      </w:r>
    </w:p>
    <w:p w14:paraId="59476919" w14:textId="77777777" w:rsidR="000737FD" w:rsidRPr="000737FD" w:rsidRDefault="000737FD" w:rsidP="000737FD"/>
    <w:p w14:paraId="2F3458CD" w14:textId="77777777" w:rsidR="000737FD" w:rsidRPr="000737FD" w:rsidRDefault="000737FD" w:rsidP="000737FD">
      <w:pPr>
        <w:keepNext/>
        <w:keepLines/>
        <w:spacing w:before="40" w:after="0"/>
        <w:outlineLvl w:val="3"/>
        <w:rPr>
          <w:rFonts w:eastAsiaTheme="majorEastAsia" w:cstheme="majorBidi"/>
          <w:b/>
          <w:iCs/>
          <w:sz w:val="26"/>
        </w:rPr>
      </w:pPr>
      <w:r w:rsidRPr="000737FD">
        <w:rPr>
          <w:rFonts w:eastAsiaTheme="majorEastAsia" w:cstheme="majorBidi"/>
          <w:b/>
          <w:iCs/>
          <w:sz w:val="26"/>
        </w:rPr>
        <w:t>Radical hope is a prerequisite to envisioning ways of adapting to the Anthropocene.</w:t>
      </w:r>
    </w:p>
    <w:p w14:paraId="063F824D" w14:textId="77777777" w:rsidR="000737FD" w:rsidRPr="000737FD" w:rsidRDefault="000737FD" w:rsidP="000737FD">
      <w:pPr>
        <w:rPr>
          <w:sz w:val="14"/>
        </w:rPr>
      </w:pPr>
      <w:r w:rsidRPr="000737FD">
        <w:rPr>
          <w:b/>
          <w:bCs/>
          <w:sz w:val="26"/>
        </w:rPr>
        <w:t>Hall</w:t>
      </w:r>
      <w:r w:rsidRPr="000737FD">
        <w:rPr>
          <w:sz w:val="14"/>
        </w:rPr>
        <w:t xml:space="preserve"> 20</w:t>
      </w:r>
      <w:r w:rsidRPr="000737FD">
        <w:rPr>
          <w:b/>
          <w:bCs/>
          <w:sz w:val="26"/>
        </w:rPr>
        <w:t>14</w:t>
      </w:r>
      <w:r w:rsidRPr="000737FD">
        <w:rPr>
          <w:sz w:val="14"/>
        </w:rPr>
        <w:t xml:space="preserve"> – Professor of Philosophy and a faculty member in the Women's Studies and Sustainable Development programs at Appalachian State University (Kim Q., “No Failure: Climate Change, Radical Hope, and Queer Crip Feminist Eco-Futures,” Radical Philosophy Review Volume 17, number 1 (2014): 203–225)</w:t>
      </w:r>
    </w:p>
    <w:p w14:paraId="4D766A13" w14:textId="77777777" w:rsidR="000737FD" w:rsidRPr="000737FD" w:rsidRDefault="000737FD" w:rsidP="000737FD">
      <w:pPr>
        <w:rPr>
          <w:sz w:val="14"/>
        </w:rPr>
      </w:pPr>
      <w:r w:rsidRPr="000737FD">
        <w:rPr>
          <w:sz w:val="14"/>
        </w:rPr>
        <w:t xml:space="preserve">Rather than dismiss the future as no place for queers, I contend that </w:t>
      </w:r>
      <w:r w:rsidRPr="000737FD">
        <w:rPr>
          <w:highlight w:val="green"/>
          <w:u w:val="single"/>
        </w:rPr>
        <w:t xml:space="preserve">a radical </w:t>
      </w:r>
      <w:r w:rsidRPr="000737FD">
        <w:rPr>
          <w:u w:val="single"/>
        </w:rPr>
        <w:t xml:space="preserve">queer crip feminist </w:t>
      </w:r>
      <w:r w:rsidRPr="000737FD">
        <w:rPr>
          <w:highlight w:val="green"/>
          <w:u w:val="single"/>
        </w:rPr>
        <w:t>concept of the future must be informed by responsiveness to</w:t>
      </w:r>
      <w:r w:rsidRPr="000737FD">
        <w:rPr>
          <w:u w:val="single"/>
        </w:rPr>
        <w:t xml:space="preserve"> a present and future of </w:t>
      </w:r>
      <w:r w:rsidRPr="000737FD">
        <w:rPr>
          <w:highlight w:val="green"/>
          <w:u w:val="single"/>
        </w:rPr>
        <w:t>climate change</w:t>
      </w:r>
      <w:r w:rsidRPr="000737FD">
        <w:rPr>
          <w:u w:val="single"/>
        </w:rPr>
        <w:t>, and include an openness to and critical consideration of uncertainty.</w:t>
      </w:r>
      <w:r w:rsidRPr="000737FD">
        <w:rPr>
          <w:sz w:val="14"/>
        </w:rPr>
        <w:t xml:space="preserve"> The future of climate change is</w:t>
      </w:r>
      <w:r w:rsidRPr="000737FD">
        <w:rPr>
          <w:sz w:val="12"/>
        </w:rPr>
        <w:t xml:space="preserve"> </w:t>
      </w:r>
      <w:r w:rsidRPr="000737FD">
        <w:rPr>
          <w:sz w:val="14"/>
        </w:rPr>
        <w:t>characterized by uncertainty, and it is a future in which many of the things</w:t>
      </w:r>
      <w:r w:rsidRPr="000737FD">
        <w:rPr>
          <w:sz w:val="12"/>
        </w:rPr>
        <w:t xml:space="preserve"> </w:t>
      </w:r>
      <w:r w:rsidRPr="000737FD">
        <w:rPr>
          <w:sz w:val="14"/>
        </w:rPr>
        <w:t>global elites currently take for granted might very well cease to exist—daily</w:t>
      </w:r>
      <w:r w:rsidRPr="000737FD">
        <w:rPr>
          <w:sz w:val="12"/>
        </w:rPr>
        <w:t xml:space="preserve"> </w:t>
      </w:r>
      <w:r w:rsidRPr="000737FD">
        <w:rPr>
          <w:sz w:val="14"/>
        </w:rPr>
        <w:t>hot showers, private cars, frequent air travel, and other luxuries that constitute</w:t>
      </w:r>
      <w:r w:rsidRPr="000737FD">
        <w:rPr>
          <w:sz w:val="12"/>
        </w:rPr>
        <w:t xml:space="preserve"> </w:t>
      </w:r>
      <w:r w:rsidRPr="000737FD">
        <w:rPr>
          <w:sz w:val="14"/>
        </w:rPr>
        <w:t xml:space="preserve">a fossil-fuel supported, consumption-centered life.95 Thus, </w:t>
      </w:r>
      <w:r w:rsidRPr="000737FD">
        <w:rPr>
          <w:u w:val="single"/>
        </w:rPr>
        <w:t xml:space="preserve">the future of climate change will be queer and disabled in the sense that current norms for privileged human life, including mobility and the planet’s climate, will not be in operation. This </w:t>
      </w:r>
      <w:r w:rsidRPr="000737FD">
        <w:rPr>
          <w:highlight w:val="green"/>
          <w:u w:val="single"/>
        </w:rPr>
        <w:t xml:space="preserve">awareness of a profoundly altered future can provide the ground for the development of queer perspectives on alternative ways of being in the world that are informed by radical hope for a more sustainable future, but only if informed by </w:t>
      </w:r>
      <w:r w:rsidRPr="000737FD">
        <w:rPr>
          <w:u w:val="single"/>
        </w:rPr>
        <w:t xml:space="preserve">a concept of the future that </w:t>
      </w:r>
      <w:r w:rsidRPr="000737FD">
        <w:rPr>
          <w:b/>
          <w:iCs/>
          <w:u w:val="single"/>
        </w:rPr>
        <w:t>resists queer anthropocentrisms</w:t>
      </w:r>
      <w:r w:rsidRPr="000737FD">
        <w:rPr>
          <w:u w:val="single"/>
        </w:rPr>
        <w:t xml:space="preserve">. Radical queer crip feminist critique can thereby reorient itself to the future in its commitment to “experiments in living,”96 experiments informed by </w:t>
      </w:r>
      <w:r w:rsidRPr="000737FD">
        <w:rPr>
          <w:b/>
          <w:iCs/>
          <w:highlight w:val="green"/>
          <w:u w:val="single"/>
        </w:rPr>
        <w:t xml:space="preserve">a concept of the future beyond </w:t>
      </w:r>
      <w:r w:rsidRPr="000737FD">
        <w:rPr>
          <w:b/>
          <w:iCs/>
          <w:u w:val="single"/>
        </w:rPr>
        <w:t xml:space="preserve">queer </w:t>
      </w:r>
      <w:r w:rsidRPr="000737FD">
        <w:rPr>
          <w:b/>
          <w:iCs/>
          <w:highlight w:val="green"/>
          <w:u w:val="single"/>
        </w:rPr>
        <w:t>anthropocentrisms</w:t>
      </w:r>
      <w:r w:rsidRPr="000737FD">
        <w:rPr>
          <w:highlight w:val="green"/>
          <w:u w:val="single"/>
        </w:rPr>
        <w:t xml:space="preserve"> and shaped by </w:t>
      </w:r>
      <w:r w:rsidRPr="000737FD">
        <w:rPr>
          <w:b/>
          <w:iCs/>
          <w:highlight w:val="green"/>
          <w:u w:val="single"/>
        </w:rPr>
        <w:t>resistance founded on radical hope, not failure.</w:t>
      </w:r>
    </w:p>
    <w:p w14:paraId="52D02F88" w14:textId="77777777" w:rsidR="000737FD" w:rsidRPr="000737FD" w:rsidRDefault="000737FD" w:rsidP="000737FD">
      <w:pPr>
        <w:rPr>
          <w:sz w:val="14"/>
        </w:rPr>
      </w:pPr>
      <w:r w:rsidRPr="000737FD">
        <w:rPr>
          <w:sz w:val="14"/>
        </w:rPr>
        <w:t>In his discussion of climate change, Allen Thompson makes a case for</w:t>
      </w:r>
      <w:r w:rsidRPr="000737FD">
        <w:rPr>
          <w:sz w:val="12"/>
        </w:rPr>
        <w:t xml:space="preserve"> </w:t>
      </w:r>
      <w:r w:rsidRPr="000737FD">
        <w:rPr>
          <w:sz w:val="14"/>
        </w:rPr>
        <w:t>understanding radical hope as a virtue of courage that, if adopted, can enable</w:t>
      </w:r>
      <w:r w:rsidRPr="000737FD">
        <w:rPr>
          <w:sz w:val="12"/>
        </w:rPr>
        <w:t xml:space="preserve"> </w:t>
      </w:r>
      <w:r w:rsidRPr="000737FD">
        <w:rPr>
          <w:sz w:val="14"/>
        </w:rPr>
        <w:t>successful negotiation of the challenges of climate change. For Thompson,</w:t>
      </w:r>
      <w:r w:rsidRPr="000737FD">
        <w:rPr>
          <w:sz w:val="12"/>
        </w:rPr>
        <w:t xml:space="preserve"> </w:t>
      </w:r>
      <w:r w:rsidRPr="000737FD">
        <w:rPr>
          <w:sz w:val="14"/>
        </w:rPr>
        <w:t>radical hope is a “character [trait] best suited to radical change” and a</w:t>
      </w:r>
      <w:r w:rsidRPr="000737FD">
        <w:rPr>
          <w:sz w:val="12"/>
        </w:rPr>
        <w:t xml:space="preserve"> </w:t>
      </w:r>
      <w:r w:rsidRPr="000737FD">
        <w:rPr>
          <w:sz w:val="14"/>
        </w:rPr>
        <w:t>“virtue in the face of cultural devastation.”97 It is, he says, a virtue that is acquired</w:t>
      </w:r>
      <w:r w:rsidRPr="000737FD">
        <w:rPr>
          <w:sz w:val="12"/>
        </w:rPr>
        <w:t xml:space="preserve"> </w:t>
      </w:r>
      <w:r w:rsidRPr="000737FD">
        <w:rPr>
          <w:sz w:val="14"/>
        </w:rPr>
        <w:t>by “developing a vision of how to refit ourselves to a form of the good that outstrips the conceptual resources of contemporary culture.”98 Radical</w:t>
      </w:r>
      <w:r w:rsidRPr="000737FD">
        <w:rPr>
          <w:sz w:val="12"/>
        </w:rPr>
        <w:t xml:space="preserve"> </w:t>
      </w:r>
      <w:r w:rsidRPr="000737FD">
        <w:rPr>
          <w:sz w:val="14"/>
        </w:rPr>
        <w:t>hope, according to Thompson, is a virtue in a context of transition to an as</w:t>
      </w:r>
      <w:r w:rsidRPr="000737FD">
        <w:rPr>
          <w:sz w:val="12"/>
        </w:rPr>
        <w:t xml:space="preserve"> </w:t>
      </w:r>
      <w:r w:rsidRPr="000737FD">
        <w:rPr>
          <w:sz w:val="14"/>
        </w:rPr>
        <w:t>yet unimagined and unimaginable future, a future in which it is still possible</w:t>
      </w:r>
      <w:r w:rsidRPr="000737FD">
        <w:rPr>
          <w:sz w:val="12"/>
        </w:rPr>
        <w:t xml:space="preserve"> </w:t>
      </w:r>
      <w:r w:rsidRPr="000737FD">
        <w:rPr>
          <w:sz w:val="14"/>
        </w:rPr>
        <w:t>for one to experience and imagine one’s life as good.99</w:t>
      </w:r>
    </w:p>
    <w:p w14:paraId="17BC67A6" w14:textId="77777777" w:rsidR="000737FD" w:rsidRPr="000737FD" w:rsidRDefault="000737FD" w:rsidP="000737FD">
      <w:pPr>
        <w:rPr>
          <w:sz w:val="14"/>
        </w:rPr>
      </w:pPr>
      <w:r w:rsidRPr="000737FD">
        <w:rPr>
          <w:sz w:val="14"/>
        </w:rPr>
        <w:t>While I am less interested in thinking about radical hope as a virtue, I</w:t>
      </w:r>
      <w:r w:rsidRPr="000737FD">
        <w:rPr>
          <w:sz w:val="12"/>
        </w:rPr>
        <w:t xml:space="preserve"> </w:t>
      </w:r>
      <w:r w:rsidRPr="000737FD">
        <w:rPr>
          <w:sz w:val="14"/>
        </w:rPr>
        <w:t>find it a very useful concept for thinking about queer crip feminist political</w:t>
      </w:r>
      <w:r w:rsidRPr="000737FD">
        <w:rPr>
          <w:sz w:val="12"/>
        </w:rPr>
        <w:t xml:space="preserve"> </w:t>
      </w:r>
      <w:r w:rsidRPr="000737FD">
        <w:rPr>
          <w:sz w:val="14"/>
        </w:rPr>
        <w:t>commitments and concepts of the future that are accountable to the realities</w:t>
      </w:r>
      <w:r w:rsidRPr="000737FD">
        <w:rPr>
          <w:sz w:val="12"/>
        </w:rPr>
        <w:t xml:space="preserve"> </w:t>
      </w:r>
      <w:r w:rsidRPr="000737FD">
        <w:rPr>
          <w:sz w:val="14"/>
        </w:rPr>
        <w:t xml:space="preserve">of climate change. </w:t>
      </w:r>
      <w:r w:rsidRPr="000737FD">
        <w:rPr>
          <w:highlight w:val="green"/>
          <w:u w:val="single"/>
        </w:rPr>
        <w:t xml:space="preserve">Radical hope </w:t>
      </w:r>
      <w:r w:rsidRPr="000737FD">
        <w:rPr>
          <w:u w:val="single"/>
        </w:rPr>
        <w:t xml:space="preserve">for queer crip feminist eco-futures </w:t>
      </w:r>
      <w:r w:rsidRPr="000737FD">
        <w:rPr>
          <w:highlight w:val="green"/>
          <w:u w:val="single"/>
        </w:rPr>
        <w:t xml:space="preserve">must desire and </w:t>
      </w:r>
      <w:r w:rsidRPr="000737FD">
        <w:rPr>
          <w:b/>
          <w:iCs/>
          <w:highlight w:val="green"/>
          <w:u w:val="single"/>
        </w:rPr>
        <w:t>commit to alternative ways of life and relationship in a context of uncertainty</w:t>
      </w:r>
      <w:r w:rsidRPr="000737FD">
        <w:rPr>
          <w:u w:val="single"/>
        </w:rPr>
        <w:t xml:space="preserve"> (including relationship to the planet and the organic and inorganic beings with which we share it). This perspective is hopeful to the extent that the uncertainty is understood as a site of possibility for being and living otherwise. </w:t>
      </w:r>
      <w:r w:rsidRPr="000737FD">
        <w:rPr>
          <w:highlight w:val="green"/>
          <w:u w:val="single"/>
        </w:rPr>
        <w:t xml:space="preserve">Such hope entails a </w:t>
      </w:r>
      <w:r w:rsidRPr="000737FD">
        <w:rPr>
          <w:b/>
          <w:iCs/>
          <w:highlight w:val="green"/>
          <w:u w:val="single"/>
        </w:rPr>
        <w:t>desire for and obligation to the future</w:t>
      </w:r>
      <w:r w:rsidRPr="000737FD">
        <w:rPr>
          <w:u w:val="single"/>
        </w:rPr>
        <w:t xml:space="preserve"> much like Derrida’s notion of an ethic </w:t>
      </w:r>
      <w:r w:rsidRPr="000737FD">
        <w:rPr>
          <w:highlight w:val="green"/>
          <w:u w:val="single"/>
        </w:rPr>
        <w:t>whose requirements cannot be fully achieved but that oblige us entirely anyway.</w:t>
      </w:r>
      <w:r w:rsidRPr="000737FD">
        <w:rPr>
          <w:sz w:val="14"/>
        </w:rPr>
        <w:t>100 It may not be possible</w:t>
      </w:r>
      <w:r w:rsidRPr="000737FD">
        <w:rPr>
          <w:sz w:val="12"/>
        </w:rPr>
        <w:t xml:space="preserve"> </w:t>
      </w:r>
      <w:r w:rsidRPr="000737FD">
        <w:rPr>
          <w:sz w:val="14"/>
        </w:rPr>
        <w:t>for us to always do what we should to enable flourishing in the further</w:t>
      </w:r>
      <w:r w:rsidRPr="000737FD">
        <w:rPr>
          <w:sz w:val="12"/>
        </w:rPr>
        <w:t xml:space="preserve"> </w:t>
      </w:r>
      <w:r w:rsidRPr="000737FD">
        <w:rPr>
          <w:sz w:val="14"/>
        </w:rPr>
        <w:t>future, in part because in the absence of sentimental transitivity we cannot</w:t>
      </w:r>
      <w:r w:rsidRPr="000737FD">
        <w:rPr>
          <w:sz w:val="12"/>
        </w:rPr>
        <w:t xml:space="preserve"> </w:t>
      </w:r>
      <w:r w:rsidRPr="000737FD">
        <w:rPr>
          <w:sz w:val="14"/>
        </w:rPr>
        <w:t xml:space="preserve">know what flourishing in the further future will require. Nevertheless, </w:t>
      </w:r>
      <w:r w:rsidRPr="000737FD">
        <w:rPr>
          <w:u w:val="single"/>
        </w:rPr>
        <w:t>we are obliged to take the further future into account and to do what we can to ensure future flourishing, future generation.</w:t>
      </w:r>
      <w:r w:rsidRPr="000737FD">
        <w:rPr>
          <w:sz w:val="14"/>
        </w:rPr>
        <w:t xml:space="preserve"> Minimally, this must require</w:t>
      </w:r>
      <w:r w:rsidRPr="000737FD">
        <w:rPr>
          <w:sz w:val="12"/>
        </w:rPr>
        <w:t xml:space="preserve"> </w:t>
      </w:r>
      <w:r w:rsidRPr="000737FD">
        <w:rPr>
          <w:sz w:val="14"/>
        </w:rPr>
        <w:t>sustained commitment to imagining the future as more-than-human. Doing</w:t>
      </w:r>
      <w:r w:rsidRPr="000737FD">
        <w:rPr>
          <w:sz w:val="12"/>
        </w:rPr>
        <w:t xml:space="preserve"> </w:t>
      </w:r>
      <w:r w:rsidRPr="000737FD">
        <w:rPr>
          <w:sz w:val="14"/>
        </w:rPr>
        <w:t>so makes the future accessible to human beings who have been dehumanized</w:t>
      </w:r>
      <w:r w:rsidRPr="000737FD">
        <w:rPr>
          <w:sz w:val="12"/>
        </w:rPr>
        <w:t xml:space="preserve"> </w:t>
      </w:r>
      <w:r w:rsidRPr="000737FD">
        <w:rPr>
          <w:sz w:val="14"/>
        </w:rPr>
        <w:t>as well as nonhuman beings.</w:t>
      </w:r>
    </w:p>
    <w:p w14:paraId="31E10CB8" w14:textId="77777777" w:rsidR="000737FD" w:rsidRPr="000737FD" w:rsidRDefault="000737FD" w:rsidP="000737FD">
      <w:pPr>
        <w:rPr>
          <w:sz w:val="14"/>
        </w:rPr>
      </w:pPr>
      <w:r w:rsidRPr="000737FD">
        <w:rPr>
          <w:u w:val="single"/>
        </w:rPr>
        <w:t xml:space="preserve">Although radical hope is without assurance, the act of </w:t>
      </w:r>
      <w:r w:rsidRPr="000737FD">
        <w:rPr>
          <w:highlight w:val="green"/>
          <w:u w:val="single"/>
        </w:rPr>
        <w:t>making a political commitment to the realization of alternative, disabled futures is an act of hope, not failure</w:t>
      </w:r>
      <w:r w:rsidRPr="000737FD">
        <w:rPr>
          <w:u w:val="single"/>
        </w:rPr>
        <w:t>, and there are many examples of radical hope in queer crip feminist contexts.</w:t>
      </w:r>
      <w:r w:rsidRPr="000737FD">
        <w:rPr>
          <w:sz w:val="14"/>
        </w:rPr>
        <w:t xml:space="preserve"> Radical hope is not naïve idealism or optimism. Contrary</w:t>
      </w:r>
      <w:r w:rsidRPr="000737FD">
        <w:rPr>
          <w:sz w:val="12"/>
        </w:rPr>
        <w:t xml:space="preserve"> </w:t>
      </w:r>
      <w:r w:rsidRPr="000737FD">
        <w:rPr>
          <w:sz w:val="14"/>
        </w:rPr>
        <w:t>to Edelman’s declaration that the future is not for queers, Muñoz proclaims</w:t>
      </w:r>
      <w:r w:rsidRPr="000737FD">
        <w:rPr>
          <w:sz w:val="12"/>
        </w:rPr>
        <w:t xml:space="preserve"> </w:t>
      </w:r>
      <w:r w:rsidRPr="000737FD">
        <w:rPr>
          <w:sz w:val="14"/>
        </w:rPr>
        <w:t xml:space="preserve">that </w:t>
      </w:r>
      <w:r w:rsidRPr="000737FD">
        <w:rPr>
          <w:u w:val="single"/>
        </w:rPr>
        <w:t>being queer is about the future: Queerness is not yet here</w:t>
      </w:r>
      <w:r w:rsidRPr="000737FD">
        <w:rPr>
          <w:sz w:val="14"/>
        </w:rPr>
        <w:t xml:space="preserve"> . . . [w]e are not yet queer. We may never touch</w:t>
      </w:r>
      <w:r w:rsidRPr="000737FD">
        <w:rPr>
          <w:sz w:val="12"/>
        </w:rPr>
        <w:t xml:space="preserve"> </w:t>
      </w:r>
      <w:r w:rsidRPr="000737FD">
        <w:rPr>
          <w:sz w:val="14"/>
        </w:rPr>
        <w:t>queerness, but we can feel it as the warm illumination of a horizon imbued</w:t>
      </w:r>
      <w:r w:rsidRPr="000737FD">
        <w:rPr>
          <w:sz w:val="12"/>
        </w:rPr>
        <w:t xml:space="preserve"> </w:t>
      </w:r>
      <w:r w:rsidRPr="000737FD">
        <w:rPr>
          <w:sz w:val="14"/>
        </w:rPr>
        <w:t xml:space="preserve">with potentiality. </w:t>
      </w:r>
      <w:r w:rsidRPr="000737FD">
        <w:rPr>
          <w:u w:val="single"/>
        </w:rPr>
        <w:t>We have never been queer, yet queerness exists for us as an ideality that can be distilled from the past and used to imagine the future.</w:t>
      </w:r>
      <w:r w:rsidRPr="000737FD">
        <w:rPr>
          <w:sz w:val="14"/>
        </w:rPr>
        <w:t xml:space="preserve"> The future is queerness’s domain.101</w:t>
      </w:r>
      <w:r w:rsidRPr="000737FD">
        <w:rPr>
          <w:sz w:val="12"/>
        </w:rPr>
        <w:t xml:space="preserve"> </w:t>
      </w:r>
      <w:r w:rsidRPr="000737FD">
        <w:rPr>
          <w:u w:val="single"/>
        </w:rPr>
        <w:t xml:space="preserve">Muñoz’s conception of the future as queer because it is always “not yet” reflects radical hope for an </w:t>
      </w:r>
      <w:r w:rsidRPr="000737FD">
        <w:rPr>
          <w:b/>
          <w:iCs/>
          <w:u w:val="single"/>
        </w:rPr>
        <w:t>alternative world of possibility</w:t>
      </w:r>
      <w:r w:rsidRPr="000737FD">
        <w:rPr>
          <w:u w:val="single"/>
        </w:rPr>
        <w:t>.</w:t>
      </w:r>
      <w:r w:rsidRPr="000737FD">
        <w:rPr>
          <w:sz w:val="14"/>
        </w:rPr>
        <w:t xml:space="preserve"> Halberstam argues</w:t>
      </w:r>
      <w:r w:rsidRPr="000737FD">
        <w:rPr>
          <w:sz w:val="12"/>
        </w:rPr>
        <w:t xml:space="preserve"> </w:t>
      </w:r>
      <w:r w:rsidRPr="000737FD">
        <w:rPr>
          <w:sz w:val="14"/>
        </w:rPr>
        <w:t xml:space="preserve">that </w:t>
      </w:r>
      <w:r w:rsidRPr="000737FD">
        <w:rPr>
          <w:u w:val="single"/>
        </w:rPr>
        <w:t>queer failure can be a source of creative alternatives</w:t>
      </w:r>
      <w:r w:rsidRPr="000737FD">
        <w:rPr>
          <w:sz w:val="14"/>
        </w:rPr>
        <w:t xml:space="preserve"> to neoliberal hetero/homonormativity.</w:t>
      </w:r>
      <w:r w:rsidRPr="000737FD">
        <w:rPr>
          <w:sz w:val="12"/>
        </w:rPr>
        <w:t xml:space="preserve"> </w:t>
      </w:r>
      <w:r w:rsidRPr="000737FD">
        <w:rPr>
          <w:u w:val="single"/>
        </w:rPr>
        <w:t>However, to the extent that realizing those alternatives requires us to fail “well” and “often,”</w:t>
      </w:r>
      <w:r w:rsidRPr="000737FD">
        <w:rPr>
          <w:sz w:val="14"/>
        </w:rPr>
        <w:t xml:space="preserve"> as Halberstam puts it,102 actually</w:t>
      </w:r>
      <w:r w:rsidRPr="000737FD">
        <w:rPr>
          <w:sz w:val="12"/>
        </w:rPr>
        <w:t xml:space="preserve"> </w:t>
      </w:r>
      <w:r w:rsidRPr="000737FD">
        <w:rPr>
          <w:u w:val="single"/>
        </w:rPr>
        <w:t>requires succeeding</w:t>
      </w:r>
      <w:r w:rsidRPr="000737FD">
        <w:rPr>
          <w:sz w:val="14"/>
        </w:rPr>
        <w:t xml:space="preserve">, not failing, </w:t>
      </w:r>
      <w:r w:rsidRPr="000737FD">
        <w:rPr>
          <w:u w:val="single"/>
        </w:rPr>
        <w:t>at failure. Thus</w:t>
      </w:r>
      <w:r w:rsidRPr="000737FD">
        <w:rPr>
          <w:sz w:val="14"/>
        </w:rPr>
        <w:t xml:space="preserve">, Halberstam’s </w:t>
      </w:r>
      <w:r w:rsidRPr="000737FD">
        <w:rPr>
          <w:u w:val="single"/>
        </w:rPr>
        <w:t>understanding of the creative, imaginative potential of queerness seems best understood as a form of radical hope rather than a position of anti-futurity or an art of failure.</w:t>
      </w:r>
      <w:r w:rsidRPr="000737FD">
        <w:rPr>
          <w:sz w:val="14"/>
        </w:rPr>
        <w:t xml:space="preserve"> As a source of radical hope, queerness is no failure. Instead, radical</w:t>
      </w:r>
      <w:r w:rsidRPr="000737FD">
        <w:rPr>
          <w:sz w:val="12"/>
        </w:rPr>
        <w:t xml:space="preserve"> </w:t>
      </w:r>
      <w:r w:rsidRPr="000737FD">
        <w:rPr>
          <w:sz w:val="14"/>
        </w:rPr>
        <w:t>queer crip feminist commitment to living otherwise provides a resource for</w:t>
      </w:r>
      <w:r w:rsidRPr="000737FD">
        <w:rPr>
          <w:sz w:val="12"/>
        </w:rPr>
        <w:t xml:space="preserve"> </w:t>
      </w:r>
      <w:r w:rsidRPr="000737FD">
        <w:rPr>
          <w:sz w:val="14"/>
        </w:rPr>
        <w:t>critically and responsibly attending to climate change. It invites and sustains</w:t>
      </w:r>
      <w:r w:rsidRPr="000737FD">
        <w:rPr>
          <w:sz w:val="12"/>
        </w:rPr>
        <w:t xml:space="preserve"> </w:t>
      </w:r>
      <w:r w:rsidRPr="000737FD">
        <w:rPr>
          <w:sz w:val="14"/>
        </w:rPr>
        <w:t>radical hope for the realization of queer crip feminist eco-futures.</w:t>
      </w:r>
    </w:p>
    <w:p w14:paraId="21B1B847" w14:textId="77777777" w:rsidR="000737FD" w:rsidRPr="000737FD" w:rsidRDefault="000737FD" w:rsidP="000737FD">
      <w:pPr>
        <w:keepNext/>
        <w:keepLines/>
        <w:spacing w:before="40" w:after="0"/>
        <w:outlineLvl w:val="3"/>
        <w:rPr>
          <w:rFonts w:eastAsiaTheme="majorEastAsia" w:cstheme="majorBidi"/>
          <w:b/>
          <w:iCs/>
          <w:sz w:val="26"/>
        </w:rPr>
      </w:pPr>
      <w:r w:rsidRPr="000737FD">
        <w:rPr>
          <w:rFonts w:eastAsiaTheme="majorEastAsia" w:cstheme="majorBidi"/>
          <w:b/>
          <w:iCs/>
          <w:sz w:val="26"/>
        </w:rPr>
        <w:t xml:space="preserve">Do not </w:t>
      </w:r>
      <w:r w:rsidRPr="000737FD">
        <w:rPr>
          <w:rFonts w:eastAsiaTheme="majorEastAsia" w:cstheme="majorBidi"/>
          <w:b/>
          <w:iCs/>
          <w:sz w:val="26"/>
          <w:u w:val="single"/>
        </w:rPr>
        <w:t>abandon</w:t>
      </w:r>
      <w:r w:rsidRPr="000737FD">
        <w:rPr>
          <w:rFonts w:eastAsiaTheme="majorEastAsia" w:cstheme="majorBidi"/>
          <w:b/>
          <w:iCs/>
          <w:sz w:val="26"/>
        </w:rPr>
        <w:t xml:space="preserve"> the liberatory potential of </w:t>
      </w:r>
      <w:r w:rsidRPr="000737FD">
        <w:rPr>
          <w:rFonts w:eastAsiaTheme="majorEastAsia" w:cstheme="majorBidi"/>
          <w:b/>
          <w:iCs/>
          <w:sz w:val="26"/>
          <w:u w:val="single"/>
        </w:rPr>
        <w:t>time</w:t>
      </w:r>
      <w:r w:rsidRPr="000737FD">
        <w:rPr>
          <w:rFonts w:eastAsiaTheme="majorEastAsia" w:cstheme="majorBidi"/>
          <w:b/>
          <w:iCs/>
          <w:sz w:val="26"/>
        </w:rPr>
        <w:t xml:space="preserve"> in political transformation. Coloniality is </w:t>
      </w:r>
      <w:r w:rsidRPr="000737FD">
        <w:rPr>
          <w:rFonts w:eastAsiaTheme="majorEastAsia" w:cstheme="majorBidi"/>
          <w:b/>
          <w:iCs/>
          <w:sz w:val="26"/>
          <w:u w:val="single"/>
        </w:rPr>
        <w:t>imposed, not given</w:t>
      </w:r>
      <w:r w:rsidRPr="000737FD">
        <w:rPr>
          <w:rFonts w:eastAsiaTheme="majorEastAsia" w:cstheme="majorBidi"/>
          <w:b/>
          <w:iCs/>
          <w:sz w:val="26"/>
        </w:rPr>
        <w:t xml:space="preserve">, and we should </w:t>
      </w:r>
      <w:r w:rsidRPr="000737FD">
        <w:rPr>
          <w:rFonts w:eastAsiaTheme="majorEastAsia" w:cstheme="majorBidi"/>
          <w:b/>
          <w:iCs/>
          <w:sz w:val="26"/>
          <w:u w:val="single"/>
        </w:rPr>
        <w:t>refashion</w:t>
      </w:r>
      <w:r w:rsidRPr="000737FD">
        <w:rPr>
          <w:rFonts w:eastAsiaTheme="majorEastAsia" w:cstheme="majorBidi"/>
          <w:b/>
          <w:iCs/>
          <w:sz w:val="26"/>
        </w:rPr>
        <w:t xml:space="preserve"> politics by </w:t>
      </w:r>
      <w:r w:rsidRPr="000737FD">
        <w:rPr>
          <w:rFonts w:eastAsiaTheme="majorEastAsia" w:cstheme="majorBidi"/>
          <w:b/>
          <w:iCs/>
          <w:sz w:val="26"/>
          <w:u w:val="single"/>
        </w:rPr>
        <w:t>politicizing</w:t>
      </w:r>
      <w:r w:rsidRPr="000737FD">
        <w:rPr>
          <w:rFonts w:eastAsiaTheme="majorEastAsia" w:cstheme="majorBidi"/>
          <w:b/>
          <w:iCs/>
          <w:sz w:val="26"/>
        </w:rPr>
        <w:t xml:space="preserve"> it in service of a </w:t>
      </w:r>
      <w:r w:rsidRPr="000737FD">
        <w:rPr>
          <w:rFonts w:eastAsiaTheme="majorEastAsia" w:cstheme="majorBidi"/>
          <w:b/>
          <w:iCs/>
          <w:sz w:val="26"/>
          <w:u w:val="single"/>
        </w:rPr>
        <w:t>future-in-making</w:t>
      </w:r>
      <w:r w:rsidRPr="000737FD">
        <w:rPr>
          <w:rFonts w:eastAsiaTheme="majorEastAsia" w:cstheme="majorBidi"/>
          <w:b/>
          <w:iCs/>
          <w:sz w:val="26"/>
        </w:rPr>
        <w:t xml:space="preserve">. It is possible to </w:t>
      </w:r>
      <w:r w:rsidRPr="000737FD">
        <w:rPr>
          <w:rFonts w:eastAsiaTheme="majorEastAsia" w:cstheme="majorBidi"/>
          <w:b/>
          <w:iCs/>
          <w:sz w:val="26"/>
          <w:u w:val="single"/>
        </w:rPr>
        <w:t>reject hope</w:t>
      </w:r>
      <w:r w:rsidRPr="000737FD">
        <w:rPr>
          <w:rFonts w:eastAsiaTheme="majorEastAsia" w:cstheme="majorBidi"/>
          <w:b/>
          <w:iCs/>
          <w:sz w:val="26"/>
        </w:rPr>
        <w:t xml:space="preserve"> in the </w:t>
      </w:r>
      <w:r w:rsidRPr="000737FD">
        <w:rPr>
          <w:rFonts w:eastAsiaTheme="majorEastAsia" w:cstheme="majorBidi"/>
          <w:b/>
          <w:iCs/>
          <w:sz w:val="26"/>
          <w:u w:val="single"/>
        </w:rPr>
        <w:t>inevitability of progress</w:t>
      </w:r>
      <w:r w:rsidRPr="000737FD">
        <w:rPr>
          <w:rFonts w:eastAsiaTheme="majorEastAsia" w:cstheme="majorBidi"/>
          <w:b/>
          <w:iCs/>
          <w:sz w:val="26"/>
        </w:rPr>
        <w:t xml:space="preserve"> while </w:t>
      </w:r>
      <w:r w:rsidRPr="000737FD">
        <w:rPr>
          <w:rFonts w:eastAsiaTheme="majorEastAsia" w:cstheme="majorBidi"/>
          <w:b/>
          <w:iCs/>
          <w:sz w:val="26"/>
          <w:u w:val="single"/>
        </w:rPr>
        <w:t>still fighting</w:t>
      </w:r>
      <w:r w:rsidRPr="000737FD">
        <w:rPr>
          <w:rFonts w:eastAsiaTheme="majorEastAsia" w:cstheme="majorBidi"/>
          <w:b/>
          <w:iCs/>
          <w:sz w:val="26"/>
        </w:rPr>
        <w:t xml:space="preserve"> for political gains with real material consequences. The permutation solves best.</w:t>
      </w:r>
    </w:p>
    <w:p w14:paraId="39F72F92" w14:textId="77777777" w:rsidR="000737FD" w:rsidRPr="000737FD" w:rsidRDefault="000737FD" w:rsidP="000737FD">
      <w:pPr>
        <w:rPr>
          <w:b/>
          <w:bCs/>
          <w:sz w:val="26"/>
        </w:rPr>
      </w:pPr>
      <w:r w:rsidRPr="000737FD">
        <w:rPr>
          <w:b/>
          <w:bCs/>
          <w:sz w:val="26"/>
        </w:rPr>
        <w:t>Lacelle-Webster, 23</w:t>
      </w:r>
    </w:p>
    <w:p w14:paraId="5AE8BB38" w14:textId="77777777" w:rsidR="000737FD" w:rsidRPr="000737FD" w:rsidRDefault="000737FD" w:rsidP="000737FD">
      <w:r w:rsidRPr="000737FD">
        <w:t xml:space="preserve">[Antonin, PhD Poly Sci @ U-British Columbia: “A Democratic Theory of Hope: Collective Agency in Uncertain Times,” a PhD Dissertation in Political Science at the University of British Columbia (December 2023). </w:t>
      </w:r>
      <w:hyperlink r:id="rId8" w:history="1">
        <w:r w:rsidRPr="000737FD">
          <w:rPr>
            <w:color w:val="467886" w:themeColor="hyperlink"/>
            <w:u w:val="single"/>
          </w:rPr>
          <w:t>https://open.library.ubc.ca/media/download/pdf/24/1.0438280/3]//AD</w:t>
        </w:r>
      </w:hyperlink>
    </w:p>
    <w:p w14:paraId="2D63429D" w14:textId="77777777" w:rsidR="000737FD" w:rsidRPr="000737FD" w:rsidRDefault="000737FD" w:rsidP="000737FD">
      <w:pPr>
        <w:rPr>
          <w:sz w:val="16"/>
        </w:rPr>
      </w:pPr>
      <w:r w:rsidRPr="000737FD">
        <w:rPr>
          <w:sz w:val="16"/>
        </w:rPr>
        <w:t xml:space="preserve">From that standpoint, durational time can have either an instrumental or symbolic value. The former is associated with political processes in which time becomes a key dimension of their unfolding. For instance, </w:t>
      </w:r>
      <w:r w:rsidRPr="000737FD">
        <w:rPr>
          <w:highlight w:val="green"/>
          <w:u w:val="single"/>
        </w:rPr>
        <w:t xml:space="preserve">time is </w:t>
      </w:r>
      <w:r w:rsidRPr="000737FD">
        <w:rPr>
          <w:b/>
          <w:iCs/>
          <w:highlight w:val="green"/>
          <w:u w:val="single"/>
        </w:rPr>
        <w:t>instrumental</w:t>
      </w:r>
      <w:r w:rsidRPr="000737FD">
        <w:rPr>
          <w:highlight w:val="green"/>
          <w:u w:val="single"/>
        </w:rPr>
        <w:t xml:space="preserve"> in </w:t>
      </w:r>
      <w:r w:rsidRPr="000737FD">
        <w:rPr>
          <w:b/>
          <w:iCs/>
          <w:highlight w:val="green"/>
          <w:u w:val="single"/>
        </w:rPr>
        <w:t>learning about a specific topic</w:t>
      </w:r>
      <w:r w:rsidRPr="000737FD">
        <w:rPr>
          <w:highlight w:val="green"/>
          <w:u w:val="single"/>
        </w:rPr>
        <w:t xml:space="preserve"> and </w:t>
      </w:r>
      <w:r w:rsidRPr="000737FD">
        <w:rPr>
          <w:b/>
          <w:iCs/>
          <w:highlight w:val="green"/>
          <w:u w:val="single"/>
        </w:rPr>
        <w:t>developing a measured position</w:t>
      </w:r>
      <w:r w:rsidRPr="000737FD">
        <w:rPr>
          <w:u w:val="single"/>
        </w:rPr>
        <w:t>.</w:t>
      </w:r>
      <w:r w:rsidRPr="000737FD">
        <w:rPr>
          <w:sz w:val="16"/>
        </w:rPr>
        <w:t xml:space="preserve"> Regarding the latter, durational time acts as a proxy when it is used to represent and quantify more abstract moments and concepts. For instance, the aforementioned example of the minimal age requirement represents a temporal boundary drawn as a proxy to assess a necessary fitness to be included in the demos. How these experiences of time are being codified expresses a specific value associated with the object that time is helping defined. These valuing processes highlight trade-offs and compromises as they are wielded and transacted in democratic politics.</w:t>
      </w:r>
    </w:p>
    <w:p w14:paraId="53FF50C2" w14:textId="77777777" w:rsidR="000737FD" w:rsidRPr="000737FD" w:rsidRDefault="000737FD" w:rsidP="000737FD">
      <w:pPr>
        <w:rPr>
          <w:sz w:val="16"/>
        </w:rPr>
      </w:pPr>
      <w:r w:rsidRPr="000737FD">
        <w:rPr>
          <w:u w:val="single"/>
        </w:rPr>
        <w:t>Cohen’s</w:t>
      </w:r>
      <w:r w:rsidRPr="000737FD">
        <w:rPr>
          <w:sz w:val="16"/>
        </w:rPr>
        <w:t xml:space="preserve"> argument emphasizes the </w:t>
      </w:r>
      <w:r w:rsidRPr="000737FD">
        <w:rPr>
          <w:u w:val="single"/>
        </w:rPr>
        <w:t>embeddedness of time within political processes in democratic politics</w:t>
      </w:r>
      <w:r w:rsidRPr="000737FD">
        <w:rPr>
          <w:sz w:val="16"/>
        </w:rPr>
        <w:t xml:space="preserve">, which </w:t>
      </w:r>
      <w:r w:rsidRPr="000737FD">
        <w:rPr>
          <w:u w:val="single"/>
        </w:rPr>
        <w:t xml:space="preserve">allows her to define </w:t>
      </w:r>
      <w:r w:rsidRPr="000737FD">
        <w:rPr>
          <w:sz w:val="16"/>
        </w:rPr>
        <w:t>what she calls</w:t>
      </w:r>
      <w:r w:rsidRPr="000737FD">
        <w:rPr>
          <w:u w:val="single"/>
        </w:rPr>
        <w:t xml:space="preserve"> a </w:t>
      </w:r>
      <w:r w:rsidRPr="000737FD">
        <w:rPr>
          <w:b/>
          <w:iCs/>
          <w:u w:val="single"/>
        </w:rPr>
        <w:t>political economy of time</w:t>
      </w:r>
      <w:r w:rsidRPr="000737FD">
        <w:rPr>
          <w:u w:val="single"/>
        </w:rPr>
        <w:t>.</w:t>
      </w:r>
      <w:r w:rsidRPr="000737FD">
        <w:rPr>
          <w:sz w:val="16"/>
        </w:rPr>
        <w:t xml:space="preserve"> From that standpoint, the intangibility and abstractness of time are translated into comparable units to be transacted via a process of commensuration. Durational time can be used as a common metric to go beyond different and subjective experiences and situations. While this account helps situate someone into more and less egalitarian relationships in democratic politics, </w:t>
      </w:r>
      <w:r w:rsidRPr="000737FD">
        <w:rPr>
          <w:u w:val="single"/>
        </w:rPr>
        <w:t xml:space="preserve">the political economy of time </w:t>
      </w:r>
      <w:r w:rsidRPr="000737FD">
        <w:rPr>
          <w:b/>
          <w:iCs/>
          <w:u w:val="single"/>
        </w:rPr>
        <w:t>highlights the dynamics that can similarly lead to the devaluation of someone’s time</w:t>
      </w:r>
      <w:r w:rsidRPr="000737FD">
        <w:rPr>
          <w:u w:val="single"/>
        </w:rPr>
        <w:t>.</w:t>
      </w:r>
      <w:r w:rsidRPr="000737FD">
        <w:rPr>
          <w:sz w:val="16"/>
        </w:rPr>
        <w:t xml:space="preserve"> Cohen (2018, 145) writes:</w:t>
      </w:r>
    </w:p>
    <w:p w14:paraId="04CA0683" w14:textId="77777777" w:rsidR="000737FD" w:rsidRPr="000737FD" w:rsidRDefault="000737FD" w:rsidP="000737FD">
      <w:pPr>
        <w:ind w:left="720"/>
        <w:rPr>
          <w:b/>
          <w:iCs/>
          <w:u w:val="single"/>
        </w:rPr>
      </w:pPr>
      <w:r w:rsidRPr="000737FD">
        <w:rPr>
          <w:sz w:val="16"/>
        </w:rPr>
        <w:t xml:space="preserve">A political subject’s time is one of their most important political goods. Time is used to transact over all kinds of rights and political power. </w:t>
      </w:r>
      <w:r w:rsidRPr="000737FD">
        <w:rPr>
          <w:u w:val="single"/>
        </w:rPr>
        <w:t xml:space="preserve">When a subject’s political time is devalued, </w:t>
      </w:r>
      <w:r w:rsidRPr="000737FD">
        <w:rPr>
          <w:b/>
          <w:iCs/>
          <w:u w:val="single"/>
        </w:rPr>
        <w:t>or has no value</w:t>
      </w:r>
      <w:r w:rsidRPr="000737FD">
        <w:rPr>
          <w:u w:val="single"/>
        </w:rPr>
        <w:t xml:space="preserve">, they are </w:t>
      </w:r>
      <w:r w:rsidRPr="000737FD">
        <w:rPr>
          <w:b/>
          <w:iCs/>
          <w:u w:val="single"/>
        </w:rPr>
        <w:t>deprived</w:t>
      </w:r>
      <w:r w:rsidRPr="000737FD">
        <w:rPr>
          <w:u w:val="single"/>
        </w:rPr>
        <w:t xml:space="preserve"> of part or all of their political power.</w:t>
      </w:r>
      <w:r w:rsidRPr="000737FD">
        <w:rPr>
          <w:sz w:val="16"/>
        </w:rPr>
        <w:t xml:space="preserve"> They lose political voice, status, and the opportunity to give consent, among other key powers. In a democracy, </w:t>
      </w:r>
      <w:r w:rsidRPr="000737FD">
        <w:rPr>
          <w:u w:val="single"/>
        </w:rPr>
        <w:t>their disempowerment</w:t>
      </w:r>
      <w:r w:rsidRPr="000737FD">
        <w:rPr>
          <w:sz w:val="16"/>
        </w:rPr>
        <w:t xml:space="preserve"> increases the political power of remaining members of society and </w:t>
      </w:r>
      <w:r w:rsidRPr="000737FD">
        <w:rPr>
          <w:b/>
          <w:iCs/>
          <w:u w:val="single"/>
        </w:rPr>
        <w:t>increases the likelihood that power differentials will be ossified.</w:t>
      </w:r>
    </w:p>
    <w:p w14:paraId="55686F82" w14:textId="77777777" w:rsidR="000737FD" w:rsidRPr="000737FD" w:rsidRDefault="000737FD" w:rsidP="000737FD">
      <w:pPr>
        <w:rPr>
          <w:sz w:val="16"/>
        </w:rPr>
      </w:pPr>
      <w:r w:rsidRPr="000737FD">
        <w:rPr>
          <w:u w:val="single"/>
        </w:rPr>
        <w:t>This analysis of</w:t>
      </w:r>
      <w:r w:rsidRPr="000737FD">
        <w:rPr>
          <w:sz w:val="16"/>
        </w:rPr>
        <w:t xml:space="preserve"> the valuing processes of </w:t>
      </w:r>
      <w:r w:rsidRPr="000737FD">
        <w:rPr>
          <w:b/>
          <w:iCs/>
          <w:highlight w:val="green"/>
          <w:u w:val="single"/>
        </w:rPr>
        <w:t>time</w:t>
      </w:r>
      <w:r w:rsidRPr="000737FD">
        <w:rPr>
          <w:sz w:val="16"/>
        </w:rPr>
        <w:t xml:space="preserve"> in democratic politics </w:t>
      </w:r>
      <w:r w:rsidRPr="000737FD">
        <w:rPr>
          <w:u w:val="single"/>
        </w:rPr>
        <w:t xml:space="preserve">points to how, </w:t>
      </w:r>
      <w:r w:rsidRPr="000737FD">
        <w:rPr>
          <w:b/>
          <w:iCs/>
          <w:highlight w:val="green"/>
          <w:u w:val="single"/>
        </w:rPr>
        <w:t>although universal</w:t>
      </w:r>
      <w:r w:rsidRPr="000737FD">
        <w:rPr>
          <w:u w:val="single"/>
        </w:rPr>
        <w:t xml:space="preserve">, its experience </w:t>
      </w:r>
      <w:r w:rsidRPr="000737FD">
        <w:rPr>
          <w:highlight w:val="green"/>
          <w:u w:val="single"/>
        </w:rPr>
        <w:t xml:space="preserve">is </w:t>
      </w:r>
      <w:r w:rsidRPr="000737FD">
        <w:rPr>
          <w:b/>
          <w:iCs/>
          <w:highlight w:val="green"/>
          <w:u w:val="single"/>
        </w:rPr>
        <w:t>contingent</w:t>
      </w:r>
      <w:r w:rsidRPr="000737FD">
        <w:rPr>
          <w:highlight w:val="green"/>
          <w:u w:val="single"/>
        </w:rPr>
        <w:t xml:space="preserve"> on a </w:t>
      </w:r>
      <w:r w:rsidRPr="000737FD">
        <w:rPr>
          <w:b/>
          <w:iCs/>
          <w:highlight w:val="green"/>
          <w:u w:val="single"/>
        </w:rPr>
        <w:t>particular context and structure</w:t>
      </w:r>
      <w:r w:rsidRPr="000737FD">
        <w:rPr>
          <w:u w:val="single"/>
        </w:rPr>
        <w:t>.</w:t>
      </w:r>
      <w:r w:rsidRPr="000737FD">
        <w:rPr>
          <w:sz w:val="16"/>
        </w:rPr>
        <w:t xml:space="preserve"> These processes that institutionalize and codify time point to how political agents mediate its organization and experience.</w:t>
      </w:r>
    </w:p>
    <w:p w14:paraId="228AB69B" w14:textId="77777777" w:rsidR="000737FD" w:rsidRPr="000737FD" w:rsidRDefault="000737FD" w:rsidP="000737FD">
      <w:pPr>
        <w:rPr>
          <w:sz w:val="16"/>
        </w:rPr>
      </w:pPr>
      <w:r w:rsidRPr="000737FD">
        <w:rPr>
          <w:sz w:val="16"/>
        </w:rPr>
        <w:t xml:space="preserve">How can Cohen’s analysis of durational time help us understand the connection between hope and politics? Noting the transitional status of time, she writes that we tend to agree that “passage of time is an adequate proxy for whatever it is that we hope occurs in between elections, prior to naturalization, while children mature into adults, etc.” [my emphasis] (2018, 154). While she does not address hope per se, I argue that her </w:t>
      </w:r>
      <w:r w:rsidRPr="000737FD">
        <w:rPr>
          <w:u w:val="single"/>
        </w:rPr>
        <w:t xml:space="preserve">account of the political value of time </w:t>
      </w:r>
      <w:r w:rsidRPr="000737FD">
        <w:rPr>
          <w:highlight w:val="green"/>
          <w:u w:val="single"/>
        </w:rPr>
        <w:t>provides insights into</w:t>
      </w:r>
      <w:r w:rsidRPr="000737FD">
        <w:rPr>
          <w:u w:val="single"/>
        </w:rPr>
        <w:t xml:space="preserve"> understanding</w:t>
      </w:r>
      <w:r w:rsidRPr="000737FD">
        <w:rPr>
          <w:sz w:val="16"/>
        </w:rPr>
        <w:t xml:space="preserve"> the </w:t>
      </w:r>
      <w:r w:rsidRPr="000737FD">
        <w:rPr>
          <w:b/>
          <w:iCs/>
          <w:highlight w:val="green"/>
          <w:u w:val="single"/>
        </w:rPr>
        <w:t>differentiated experience of hope</w:t>
      </w:r>
      <w:r w:rsidRPr="000737FD">
        <w:rPr>
          <w:sz w:val="16"/>
        </w:rPr>
        <w:t>, understood here as a dimension of these temporal gaps between social actions and their potential outcomes</w:t>
      </w:r>
      <w:r w:rsidRPr="000737FD">
        <w:rPr>
          <w:u w:val="single"/>
        </w:rPr>
        <w:t>.</w:t>
      </w:r>
      <w:r w:rsidRPr="000737FD">
        <w:rPr>
          <w:sz w:val="16"/>
        </w:rPr>
        <w:t xml:space="preserve"> Indeed, it elevates the political processes by which temporal horizons can be created and quantified, allowing individuals to attach their hopes to them.</w:t>
      </w:r>
    </w:p>
    <w:p w14:paraId="3E8C0CC2" w14:textId="77777777" w:rsidR="000737FD" w:rsidRPr="000737FD" w:rsidRDefault="000737FD" w:rsidP="000737FD">
      <w:pPr>
        <w:rPr>
          <w:sz w:val="16"/>
        </w:rPr>
      </w:pPr>
      <w:r w:rsidRPr="000737FD">
        <w:rPr>
          <w:sz w:val="16"/>
        </w:rPr>
        <w:t xml:space="preserve">These </w:t>
      </w:r>
      <w:r w:rsidRPr="000737FD">
        <w:rPr>
          <w:u w:val="single"/>
        </w:rPr>
        <w:t xml:space="preserve">political processes that mediate the experience of time point to the vulnerability of hope. </w:t>
      </w:r>
      <w:r w:rsidRPr="000737FD">
        <w:rPr>
          <w:highlight w:val="green"/>
          <w:u w:val="single"/>
        </w:rPr>
        <w:t xml:space="preserve">If someone’s </w:t>
      </w:r>
      <w:r w:rsidRPr="000737FD">
        <w:rPr>
          <w:b/>
          <w:iCs/>
          <w:highlight w:val="green"/>
          <w:u w:val="single"/>
        </w:rPr>
        <w:t>experience of time</w:t>
      </w:r>
      <w:r w:rsidRPr="000737FD">
        <w:rPr>
          <w:highlight w:val="green"/>
          <w:u w:val="single"/>
        </w:rPr>
        <w:t xml:space="preserve"> is </w:t>
      </w:r>
      <w:r w:rsidRPr="000737FD">
        <w:rPr>
          <w:b/>
          <w:iCs/>
          <w:u w:val="single"/>
        </w:rPr>
        <w:t>constantly devalued</w:t>
      </w:r>
      <w:r w:rsidRPr="000737FD">
        <w:rPr>
          <w:sz w:val="16"/>
        </w:rPr>
        <w:t xml:space="preserve"> by a political process that delays a </w:t>
      </w:r>
      <w:r w:rsidRPr="000737FD">
        <w:rPr>
          <w:sz w:val="14"/>
        </w:rPr>
        <w:t xml:space="preserve">possible decision, </w:t>
      </w:r>
      <w:r w:rsidRPr="000737FD">
        <w:rPr>
          <w:u w:val="single"/>
        </w:rPr>
        <w:t>the</w:t>
      </w:r>
      <w:r w:rsidRPr="000737FD">
        <w:rPr>
          <w:sz w:val="14"/>
        </w:rPr>
        <w:t xml:space="preserve"> work and </w:t>
      </w:r>
      <w:r w:rsidRPr="000737FD">
        <w:rPr>
          <w:u w:val="single"/>
        </w:rPr>
        <w:t>experience of hope becomes harder to justify</w:t>
      </w:r>
      <w:r w:rsidRPr="000737FD">
        <w:rPr>
          <w:sz w:val="14"/>
        </w:rPr>
        <w:t xml:space="preserve">. For instance, Calvin Warren’s (2015, 222) critique of hope echoes this point when he argues that rejecting a politics of hope is warranted as it always retreats to “a ‘not-yet’ and ‘could’ be temporality.” </w:t>
      </w:r>
      <w:r w:rsidRPr="000737FD">
        <w:rPr>
          <w:u w:val="single"/>
        </w:rPr>
        <w:t>In contexts of marginalization and oppression, the hope that potential futures represent can be manipulated in ways that maintain rather than challenge the status quo.</w:t>
      </w:r>
      <w:r w:rsidRPr="000737FD">
        <w:rPr>
          <w:sz w:val="16"/>
        </w:rPr>
        <w:t xml:space="preserve"> Nicole Curato (2016, 105) discusses the recourse to a politics of fear and hope during a presidential election in the Philippines and how populist movements can use the latter in their campaign. Part of her analysis points to this reliance on a sense of emergency that allowed Duterte to build on an understanding of time that mobilizes a sense of agency among specific segments of the population. These examples show the vulnerability of hope owing to its connection with the temporal. Time is embedded in many political institutions and practices in ways that structure and cultivate notions such as patience, urgency, waiting, and possibility that can then empower or disempower the experience of hoping with others.</w:t>
      </w:r>
    </w:p>
    <w:p w14:paraId="1DD24E03" w14:textId="77777777" w:rsidR="000737FD" w:rsidRPr="000737FD" w:rsidRDefault="000737FD" w:rsidP="000737FD">
      <w:pPr>
        <w:rPr>
          <w:sz w:val="16"/>
        </w:rPr>
      </w:pPr>
      <w:r w:rsidRPr="000737FD">
        <w:rPr>
          <w:sz w:val="16"/>
        </w:rPr>
        <w:t xml:space="preserve">Beyond its integration into political processes, time is also constitutive of many expectations and participatory requirements of citizenship understood as a civic duty (e.g., Elliott 2023). For instance, participating in town hall meetings, engaging with elected officials, volunteering for different nonprofits, running for office, and accepting an invitation to a deliberative minipublic all require time investment on the part of individuals. How these processes understand their temporal character raises the issue of whose time is valued. Extending Cohen’s analysis of the valuing process of time in politics, </w:t>
      </w:r>
      <w:r w:rsidRPr="000737FD">
        <w:rPr>
          <w:u w:val="single"/>
        </w:rPr>
        <w:t>one’s sense of agency can be undermined in democratic politics because of the ways the structures in place devalue their time, resulting in</w:t>
      </w:r>
      <w:r w:rsidRPr="000737FD">
        <w:rPr>
          <w:sz w:val="16"/>
        </w:rPr>
        <w:t xml:space="preserve"> a sense of </w:t>
      </w:r>
      <w:r w:rsidRPr="000737FD">
        <w:rPr>
          <w:u w:val="single"/>
        </w:rPr>
        <w:t>alienation and apathy in politics.</w:t>
      </w:r>
      <w:r w:rsidRPr="000737FD">
        <w:rPr>
          <w:sz w:val="16"/>
        </w:rPr>
        <w:t xml:space="preserve"> Time is a key resource in politics, which distributes the capacity to shape and define the possible, and, consequently, enable a sense of hope embedded in these future possibilities. The ways these experiences of time are mediated can nevertheless uphold systemic conditions that constrain more transformative expressions of hope that the temporal understanding of politics, in theory, holds open.</w:t>
      </w:r>
    </w:p>
    <w:p w14:paraId="28079345" w14:textId="77777777" w:rsidR="000737FD" w:rsidRPr="000737FD" w:rsidRDefault="000737FD" w:rsidP="000737FD">
      <w:pPr>
        <w:rPr>
          <w:u w:val="single"/>
        </w:rPr>
      </w:pPr>
      <w:r w:rsidRPr="000737FD">
        <w:rPr>
          <w:highlight w:val="green"/>
          <w:u w:val="single"/>
        </w:rPr>
        <w:t>The question of time as a facet of the problem of hope</w:t>
      </w:r>
      <w:r w:rsidRPr="000737FD">
        <w:rPr>
          <w:u w:val="single"/>
        </w:rPr>
        <w:t xml:space="preserve"> in democratic politics </w:t>
      </w:r>
      <w:r w:rsidRPr="000737FD">
        <w:rPr>
          <w:b/>
          <w:iCs/>
          <w:highlight w:val="green"/>
          <w:u w:val="single"/>
        </w:rPr>
        <w:t>speaks to the ways futures are conceived</w:t>
      </w:r>
      <w:r w:rsidRPr="000737FD">
        <w:rPr>
          <w:u w:val="single"/>
        </w:rPr>
        <w:t>.</w:t>
      </w:r>
      <w:r w:rsidRPr="000737FD">
        <w:rPr>
          <w:sz w:val="16"/>
        </w:rPr>
        <w:t xml:space="preserve"> </w:t>
      </w:r>
      <w:r w:rsidRPr="000737FD">
        <w:rPr>
          <w:u w:val="single"/>
        </w:rPr>
        <w:t xml:space="preserve">The integration of time in democratic processes structures the temporal horizons that enable </w:t>
      </w:r>
      <w:r w:rsidRPr="000737FD">
        <w:rPr>
          <w:b/>
          <w:iCs/>
          <w:u w:val="single"/>
        </w:rPr>
        <w:t>specific hopes</w:t>
      </w:r>
      <w:r w:rsidRPr="000737FD">
        <w:rPr>
          <w:sz w:val="16"/>
        </w:rPr>
        <w:t xml:space="preserve"> (e.g., the capacity of and possibility to vote at a specific point in time)</w:t>
      </w:r>
      <w:r w:rsidRPr="000737FD">
        <w:rPr>
          <w:u w:val="single"/>
        </w:rPr>
        <w:t>. These</w:t>
      </w:r>
      <w:r w:rsidRPr="000737FD">
        <w:rPr>
          <w:sz w:val="16"/>
        </w:rPr>
        <w:t xml:space="preserve"> hopes </w:t>
      </w:r>
      <w:r w:rsidRPr="000737FD">
        <w:rPr>
          <w:u w:val="single"/>
        </w:rPr>
        <w:t>derive from</w:t>
      </w:r>
      <w:r w:rsidRPr="000737FD">
        <w:rPr>
          <w:sz w:val="16"/>
        </w:rPr>
        <w:t xml:space="preserve"> these </w:t>
      </w:r>
      <w:r w:rsidRPr="000737FD">
        <w:rPr>
          <w:u w:val="single"/>
        </w:rPr>
        <w:t>gaps between a present at a time X and a possible future at a time Y.</w:t>
      </w:r>
      <w:r w:rsidRPr="000737FD">
        <w:rPr>
          <w:sz w:val="16"/>
        </w:rPr>
        <w:t xml:space="preserve"> The ways the distance between X and Y is mediated shape the experience of hope. For instance, Barbara Adam and Chris Groves (2007, 14–15) challenge the common perception that the future is open, that it is “ours to forge and to shape to our will, ours to colonize with treasured belief systems and techno-scientific products, ours to traverse, ours for the taking.” They argue for a </w:t>
      </w:r>
      <w:r w:rsidRPr="000737FD">
        <w:rPr>
          <w:highlight w:val="green"/>
          <w:u w:val="single"/>
        </w:rPr>
        <w:t xml:space="preserve">need to re-evaluate </w:t>
      </w:r>
      <w:r w:rsidRPr="000737FD">
        <w:rPr>
          <w:b/>
          <w:iCs/>
          <w:highlight w:val="green"/>
          <w:u w:val="single"/>
        </w:rPr>
        <w:t>how we approach futures</w:t>
      </w:r>
      <w:r w:rsidRPr="000737FD">
        <w:rPr>
          <w:highlight w:val="green"/>
          <w:u w:val="single"/>
        </w:rPr>
        <w:t xml:space="preserve"> by understanding</w:t>
      </w:r>
      <w:r w:rsidRPr="000737FD">
        <w:rPr>
          <w:u w:val="single"/>
        </w:rPr>
        <w:t xml:space="preserve"> them </w:t>
      </w:r>
      <w:r w:rsidRPr="000737FD">
        <w:rPr>
          <w:highlight w:val="green"/>
          <w:u w:val="single"/>
        </w:rPr>
        <w:t>as</w:t>
      </w:r>
      <w:r w:rsidRPr="000737FD">
        <w:rPr>
          <w:u w:val="single"/>
        </w:rPr>
        <w:t xml:space="preserve"> being </w:t>
      </w:r>
      <w:r w:rsidRPr="000737FD">
        <w:rPr>
          <w:b/>
          <w:iCs/>
          <w:highlight w:val="green"/>
          <w:u w:val="single"/>
        </w:rPr>
        <w:t>embodied in “things and events”</w:t>
      </w:r>
      <w:r w:rsidRPr="000737FD">
        <w:rPr>
          <w:highlight w:val="green"/>
          <w:u w:val="single"/>
        </w:rPr>
        <w:t xml:space="preserve"> </w:t>
      </w:r>
      <w:r w:rsidRPr="000737FD">
        <w:rPr>
          <w:u w:val="single"/>
        </w:rPr>
        <w:t>and</w:t>
      </w:r>
      <w:r w:rsidRPr="000737FD">
        <w:rPr>
          <w:sz w:val="16"/>
        </w:rPr>
        <w:t xml:space="preserve"> emphasizing the need to </w:t>
      </w:r>
      <w:r w:rsidRPr="000737FD">
        <w:rPr>
          <w:u w:val="single"/>
        </w:rPr>
        <w:t>discern</w:t>
      </w:r>
      <w:r w:rsidRPr="000737FD">
        <w:rPr>
          <w:sz w:val="16"/>
        </w:rPr>
        <w:t xml:space="preserve"> the </w:t>
      </w:r>
      <w:r w:rsidRPr="000737FD">
        <w:rPr>
          <w:b/>
          <w:iCs/>
          <w:u w:val="single"/>
        </w:rPr>
        <w:t>patterns</w:t>
      </w:r>
      <w:r w:rsidRPr="000737FD">
        <w:rPr>
          <w:u w:val="single"/>
        </w:rPr>
        <w:t xml:space="preserve"> of “continuity and emergence” that shape them.</w:t>
      </w:r>
    </w:p>
    <w:p w14:paraId="45A99129" w14:textId="77777777" w:rsidR="000737FD" w:rsidRPr="000737FD" w:rsidRDefault="000737FD" w:rsidP="000737FD">
      <w:pPr>
        <w:rPr>
          <w:sz w:val="16"/>
        </w:rPr>
      </w:pPr>
      <w:r w:rsidRPr="000737FD">
        <w:rPr>
          <w:sz w:val="16"/>
        </w:rPr>
        <w:t xml:space="preserve">Adam and Groves’ approach </w:t>
      </w:r>
      <w:r w:rsidRPr="000737FD">
        <w:rPr>
          <w:u w:val="single"/>
        </w:rPr>
        <w:t xml:space="preserve">emphasizes the </w:t>
      </w:r>
      <w:r w:rsidRPr="000737FD">
        <w:rPr>
          <w:highlight w:val="green"/>
          <w:u w:val="single"/>
        </w:rPr>
        <w:t>connection between past, present, and future</w:t>
      </w:r>
      <w:r w:rsidRPr="000737FD">
        <w:rPr>
          <w:u w:val="single"/>
        </w:rPr>
        <w:t xml:space="preserve"> as it </w:t>
      </w:r>
      <w:r w:rsidRPr="000737FD">
        <w:rPr>
          <w:highlight w:val="green"/>
          <w:u w:val="single"/>
        </w:rPr>
        <w:t xml:space="preserve">asserts a </w:t>
      </w:r>
      <w:r w:rsidRPr="000737FD">
        <w:rPr>
          <w:b/>
          <w:iCs/>
          <w:highlight w:val="green"/>
          <w:u w:val="single"/>
        </w:rPr>
        <w:t>responsibility</w:t>
      </w:r>
      <w:r w:rsidRPr="000737FD">
        <w:rPr>
          <w:highlight w:val="green"/>
          <w:u w:val="single"/>
        </w:rPr>
        <w:t xml:space="preserve"> toward “</w:t>
      </w:r>
      <w:r w:rsidRPr="000737FD">
        <w:rPr>
          <w:b/>
          <w:iCs/>
          <w:highlight w:val="green"/>
          <w:u w:val="single"/>
        </w:rPr>
        <w:t>future in making</w:t>
      </w:r>
      <w:r w:rsidRPr="000737FD">
        <w:rPr>
          <w:highlight w:val="green"/>
          <w:u w:val="single"/>
        </w:rPr>
        <w:t>” that contrasts with</w:t>
      </w:r>
      <w:r w:rsidRPr="000737FD">
        <w:rPr>
          <w:u w:val="single"/>
        </w:rPr>
        <w:t xml:space="preserve"> an </w:t>
      </w:r>
      <w:r w:rsidRPr="000737FD">
        <w:rPr>
          <w:highlight w:val="green"/>
          <w:u w:val="single"/>
        </w:rPr>
        <w:t>understanding</w:t>
      </w:r>
      <w:r w:rsidRPr="000737FD">
        <w:rPr>
          <w:u w:val="single"/>
        </w:rPr>
        <w:t xml:space="preserve"> of </w:t>
      </w:r>
      <w:r w:rsidRPr="000737FD">
        <w:rPr>
          <w:highlight w:val="green"/>
          <w:u w:val="single"/>
        </w:rPr>
        <w:t xml:space="preserve">future as </w:t>
      </w:r>
      <w:r w:rsidRPr="000737FD">
        <w:rPr>
          <w:b/>
          <w:iCs/>
          <w:highlight w:val="green"/>
          <w:u w:val="single"/>
        </w:rPr>
        <w:t>pre-given</w:t>
      </w:r>
      <w:r w:rsidRPr="000737FD">
        <w:rPr>
          <w:sz w:val="16"/>
        </w:rPr>
        <w:t xml:space="preserve">, pre-existing, </w:t>
      </w:r>
      <w:r w:rsidRPr="000737FD">
        <w:rPr>
          <w:b/>
          <w:iCs/>
          <w:sz w:val="28"/>
          <w:highlight w:val="green"/>
          <w:u w:val="single"/>
        </w:rPr>
        <w:t>or</w:t>
      </w:r>
      <w:r w:rsidRPr="000737FD">
        <w:rPr>
          <w:sz w:val="16"/>
        </w:rPr>
        <w:t xml:space="preserve"> </w:t>
      </w:r>
      <w:r w:rsidRPr="000737FD">
        <w:rPr>
          <w:b/>
          <w:iCs/>
          <w:u w:val="single"/>
        </w:rPr>
        <w:t>open</w:t>
      </w:r>
      <w:r w:rsidRPr="000737FD">
        <w:rPr>
          <w:u w:val="single"/>
        </w:rPr>
        <w:t xml:space="preserve"> and </w:t>
      </w:r>
      <w:r w:rsidRPr="000737FD">
        <w:rPr>
          <w:b/>
          <w:iCs/>
          <w:highlight w:val="green"/>
          <w:u w:val="single"/>
        </w:rPr>
        <w:t>decontextualized</w:t>
      </w:r>
      <w:r w:rsidRPr="000737FD">
        <w:rPr>
          <w:u w:val="single"/>
        </w:rPr>
        <w:t>.</w:t>
      </w:r>
      <w:r w:rsidRPr="000737FD">
        <w:rPr>
          <w:sz w:val="16"/>
        </w:rPr>
        <w:t xml:space="preserve"> The </w:t>
      </w:r>
      <w:r w:rsidRPr="000737FD">
        <w:rPr>
          <w:u w:val="single"/>
        </w:rPr>
        <w:t xml:space="preserve">uncertainty and </w:t>
      </w:r>
      <w:r w:rsidRPr="000737FD">
        <w:rPr>
          <w:highlight w:val="green"/>
          <w:u w:val="single"/>
        </w:rPr>
        <w:t>unpredictability inherent in future-making</w:t>
      </w:r>
      <w:r w:rsidRPr="000737FD">
        <w:rPr>
          <w:u w:val="single"/>
        </w:rPr>
        <w:t xml:space="preserve"> political actions </w:t>
      </w:r>
      <w:r w:rsidRPr="000737FD">
        <w:rPr>
          <w:b/>
          <w:iCs/>
          <w:highlight w:val="green"/>
          <w:u w:val="single"/>
        </w:rPr>
        <w:t>elevates ethical questions</w:t>
      </w:r>
      <w:r w:rsidRPr="000737FD">
        <w:rPr>
          <w:u w:val="single"/>
        </w:rPr>
        <w:t xml:space="preserve"> about “what is right and just” </w:t>
      </w:r>
      <w:r w:rsidRPr="000737FD">
        <w:rPr>
          <w:highlight w:val="green"/>
          <w:u w:val="single"/>
        </w:rPr>
        <w:t xml:space="preserve">and the </w:t>
      </w:r>
      <w:r w:rsidRPr="000737FD">
        <w:rPr>
          <w:b/>
          <w:iCs/>
          <w:highlight w:val="green"/>
          <w:u w:val="single"/>
        </w:rPr>
        <w:t>need</w:t>
      </w:r>
      <w:r w:rsidRPr="000737FD">
        <w:rPr>
          <w:highlight w:val="green"/>
          <w:u w:val="single"/>
        </w:rPr>
        <w:t xml:space="preserve"> to </w:t>
      </w:r>
      <w:r w:rsidRPr="000737FD">
        <w:rPr>
          <w:b/>
          <w:iCs/>
          <w:sz w:val="28"/>
          <w:highlight w:val="green"/>
          <w:u w:val="single"/>
        </w:rPr>
        <w:t>arbitrate</w:t>
      </w:r>
      <w:r w:rsidRPr="000737FD">
        <w:rPr>
          <w:sz w:val="28"/>
          <w:highlight w:val="green"/>
          <w:u w:val="single"/>
        </w:rPr>
        <w:t xml:space="preserve"> </w:t>
      </w:r>
      <w:r w:rsidRPr="000737FD">
        <w:rPr>
          <w:highlight w:val="green"/>
          <w:u w:val="single"/>
        </w:rPr>
        <w:t xml:space="preserve">between </w:t>
      </w:r>
      <w:r w:rsidRPr="000737FD">
        <w:rPr>
          <w:u w:val="single"/>
        </w:rPr>
        <w:t>“</w:t>
      </w:r>
      <w:r w:rsidRPr="000737FD">
        <w:rPr>
          <w:b/>
          <w:iCs/>
          <w:sz w:val="28"/>
          <w:highlight w:val="green"/>
          <w:u w:val="single"/>
        </w:rPr>
        <w:t>competing plans</w:t>
      </w:r>
      <w:r w:rsidRPr="000737FD">
        <w:rPr>
          <w:u w:val="single"/>
        </w:rPr>
        <w:t>, decisions, and interests”</w:t>
      </w:r>
      <w:r w:rsidRPr="000737FD">
        <w:rPr>
          <w:sz w:val="16"/>
        </w:rPr>
        <w:t xml:space="preserve"> (Adam and Groves 2007, 186). How these temporal considerations are approached, mediated, and understood constitute an experience of politics that mediates the relation between political agents and possibility.</w:t>
      </w:r>
    </w:p>
    <w:p w14:paraId="1532BC98" w14:textId="77777777" w:rsidR="000737FD" w:rsidRPr="000737FD" w:rsidRDefault="000737FD" w:rsidP="000737FD">
      <w:pPr>
        <w:rPr>
          <w:sz w:val="16"/>
        </w:rPr>
      </w:pPr>
      <w:r w:rsidRPr="000737FD">
        <w:rPr>
          <w:sz w:val="16"/>
        </w:rPr>
        <w:t xml:space="preserve">For instance, </w:t>
      </w:r>
      <w:r w:rsidRPr="000737FD">
        <w:rPr>
          <w:b/>
          <w:iCs/>
          <w:highlight w:val="green"/>
          <w:u w:val="single"/>
        </w:rPr>
        <w:t xml:space="preserve">analyzing </w:t>
      </w:r>
      <w:r w:rsidRPr="000737FD">
        <w:rPr>
          <w:b/>
          <w:iCs/>
          <w:u w:val="single"/>
        </w:rPr>
        <w:t xml:space="preserve">how </w:t>
      </w:r>
      <w:r w:rsidRPr="000737FD">
        <w:rPr>
          <w:b/>
          <w:iCs/>
          <w:highlight w:val="green"/>
          <w:u w:val="single"/>
        </w:rPr>
        <w:t xml:space="preserve">the future </w:t>
      </w:r>
      <w:r w:rsidRPr="000737FD">
        <w:rPr>
          <w:b/>
          <w:iCs/>
          <w:u w:val="single"/>
        </w:rPr>
        <w:t>is conceived</w:t>
      </w:r>
      <w:r w:rsidRPr="000737FD">
        <w:rPr>
          <w:sz w:val="16"/>
        </w:rPr>
        <w:t xml:space="preserve"> </w:t>
      </w:r>
      <w:r w:rsidRPr="000737FD">
        <w:rPr>
          <w:highlight w:val="green"/>
          <w:u w:val="single"/>
        </w:rPr>
        <w:t xml:space="preserve">allows </w:t>
      </w:r>
      <w:r w:rsidRPr="000737FD">
        <w:rPr>
          <w:u w:val="single"/>
        </w:rPr>
        <w:t xml:space="preserve">us </w:t>
      </w:r>
      <w:r w:rsidRPr="000737FD">
        <w:rPr>
          <w:highlight w:val="green"/>
          <w:u w:val="single"/>
        </w:rPr>
        <w:t>to</w:t>
      </w:r>
      <w:r w:rsidRPr="000737FD">
        <w:rPr>
          <w:u w:val="single"/>
        </w:rPr>
        <w:t xml:space="preserve"> situate and </w:t>
      </w:r>
      <w:r w:rsidRPr="000737FD">
        <w:rPr>
          <w:b/>
          <w:iCs/>
          <w:highlight w:val="green"/>
          <w:u w:val="single"/>
        </w:rPr>
        <w:t>critically assess</w:t>
      </w:r>
      <w:r w:rsidRPr="000737FD">
        <w:rPr>
          <w:sz w:val="16"/>
        </w:rPr>
        <w:t xml:space="preserve"> </w:t>
      </w:r>
      <w:r w:rsidRPr="000737FD">
        <w:rPr>
          <w:u w:val="single"/>
        </w:rPr>
        <w:t xml:space="preserve">its </w:t>
      </w:r>
      <w:r w:rsidRPr="000737FD">
        <w:rPr>
          <w:highlight w:val="green"/>
          <w:u w:val="single"/>
        </w:rPr>
        <w:t xml:space="preserve">possibilities by </w:t>
      </w:r>
      <w:r w:rsidRPr="000737FD">
        <w:rPr>
          <w:b/>
          <w:iCs/>
          <w:highlight w:val="green"/>
          <w:u w:val="single"/>
        </w:rPr>
        <w:t>focusing on</w:t>
      </w:r>
      <w:r w:rsidRPr="000737FD">
        <w:rPr>
          <w:b/>
          <w:iCs/>
          <w:u w:val="single"/>
        </w:rPr>
        <w:t xml:space="preserve"> the </w:t>
      </w:r>
      <w:r w:rsidRPr="000737FD">
        <w:rPr>
          <w:b/>
          <w:iCs/>
          <w:highlight w:val="green"/>
          <w:u w:val="single"/>
        </w:rPr>
        <w:t>power</w:t>
      </w:r>
      <w:r w:rsidRPr="000737FD">
        <w:rPr>
          <w:b/>
          <w:iCs/>
          <w:u w:val="single"/>
        </w:rPr>
        <w:t xml:space="preserve"> structures</w:t>
      </w:r>
      <w:r w:rsidRPr="000737FD">
        <w:rPr>
          <w:sz w:val="16"/>
        </w:rPr>
        <w:t xml:space="preserve"> and the “field of forces” </w:t>
      </w:r>
      <w:r w:rsidRPr="000737FD">
        <w:rPr>
          <w:u w:val="single"/>
        </w:rPr>
        <w:t>at play.</w:t>
      </w:r>
      <w:r w:rsidRPr="000737FD">
        <w:rPr>
          <w:sz w:val="16"/>
        </w:rPr>
        <w:t xml:space="preserve"> From a critical perspective, this idea of the future as a political category posits a problem in relation to the notion of openness and closure of politics. For instance, </w:t>
      </w:r>
      <w:r w:rsidRPr="000737FD">
        <w:rPr>
          <w:u w:val="single"/>
        </w:rPr>
        <w:t>Harriet Jacobs’s</w:t>
      </w:r>
      <w:r w:rsidRPr="000737FD">
        <w:rPr>
          <w:sz w:val="16"/>
        </w:rPr>
        <w:t xml:space="preserve"> Incidents in the Life of a Slave Girl challenges political theory and this idea of futurity. Interpreting Jacobs, Nick Bromell (2021) notes that her </w:t>
      </w:r>
      <w:r w:rsidRPr="000737FD">
        <w:rPr>
          <w:highlight w:val="green"/>
          <w:u w:val="single"/>
        </w:rPr>
        <w:t>understanding</w:t>
      </w:r>
      <w:r w:rsidRPr="000737FD">
        <w:rPr>
          <w:u w:val="single"/>
        </w:rPr>
        <w:t xml:space="preserve"> of </w:t>
      </w:r>
      <w:r w:rsidRPr="000737FD">
        <w:rPr>
          <w:highlight w:val="green"/>
          <w:u w:val="single"/>
        </w:rPr>
        <w:t xml:space="preserve">an </w:t>
      </w:r>
      <w:r w:rsidRPr="000737FD">
        <w:rPr>
          <w:b/>
          <w:iCs/>
          <w:highlight w:val="green"/>
          <w:u w:val="single"/>
        </w:rPr>
        <w:t>eternal present</w:t>
      </w:r>
      <w:r w:rsidRPr="000737FD">
        <w:rPr>
          <w:sz w:val="16"/>
        </w:rPr>
        <w:t>, of a “time out of time” (p. 107), questions the availability of any future under conditions of oppression and whether political theory can engage in theorizing possible futures without assuming their existence. Locating engagement with the future in relation to power structures and dynamics, he writes that “as we strive to imagine new freedom dreams, we are also bitterly conscious of how often imagined futures have been deployed to forestall political action in the present […] But that wonderful future has not yet arrived. One wonders if it ever will” (p. 113).</w:t>
      </w:r>
    </w:p>
    <w:p w14:paraId="5679DFDF" w14:textId="77777777" w:rsidR="000737FD" w:rsidRPr="000737FD" w:rsidRDefault="000737FD" w:rsidP="000737FD">
      <w:pPr>
        <w:rPr>
          <w:u w:val="single"/>
        </w:rPr>
      </w:pPr>
      <w:r w:rsidRPr="000737FD">
        <w:rPr>
          <w:sz w:val="16"/>
        </w:rPr>
        <w:t xml:space="preserve">Who can shape the future and what kind of future is available are key elements of the work and experience of hoping with others. While this point </w:t>
      </w:r>
      <w:r w:rsidRPr="000737FD">
        <w:rPr>
          <w:u w:val="single"/>
        </w:rPr>
        <w:t xml:space="preserve">suggests </w:t>
      </w:r>
      <w:r w:rsidRPr="000737FD">
        <w:rPr>
          <w:b/>
          <w:iCs/>
          <w:u w:val="single"/>
        </w:rPr>
        <w:t>turning to the structure and organization</w:t>
      </w:r>
      <w:r w:rsidRPr="000737FD">
        <w:rPr>
          <w:sz w:val="16"/>
        </w:rPr>
        <w:t xml:space="preserve"> </w:t>
      </w:r>
      <w:r w:rsidRPr="000737FD">
        <w:rPr>
          <w:u w:val="single"/>
        </w:rPr>
        <w:t>of a future-regarding politics,</w:t>
      </w:r>
      <w:r w:rsidRPr="000737FD">
        <w:rPr>
          <w:sz w:val="16"/>
        </w:rPr>
        <w:t xml:space="preserve"> it also </w:t>
      </w:r>
      <w:r w:rsidRPr="000737FD">
        <w:rPr>
          <w:highlight w:val="green"/>
          <w:u w:val="single"/>
        </w:rPr>
        <w:t>illustrates</w:t>
      </w:r>
      <w:r w:rsidRPr="000737FD">
        <w:rPr>
          <w:sz w:val="16"/>
        </w:rPr>
        <w:t xml:space="preserve"> – in concordance with Adam and Grove’s argument – that the future is not necessarily open and </w:t>
      </w:r>
      <w:r w:rsidRPr="000737FD">
        <w:rPr>
          <w:u w:val="single"/>
        </w:rPr>
        <w:t xml:space="preserve">that </w:t>
      </w:r>
      <w:r w:rsidRPr="000737FD">
        <w:rPr>
          <w:b/>
          <w:iCs/>
          <w:highlight w:val="green"/>
          <w:u w:val="single"/>
        </w:rPr>
        <w:t>the ways agents engage with the past and present</w:t>
      </w:r>
      <w:r w:rsidRPr="000737FD">
        <w:rPr>
          <w:highlight w:val="green"/>
          <w:u w:val="single"/>
        </w:rPr>
        <w:t xml:space="preserve"> echoes</w:t>
      </w:r>
      <w:r w:rsidRPr="000737FD">
        <w:rPr>
          <w:u w:val="single"/>
        </w:rPr>
        <w:t xml:space="preserve"> a </w:t>
      </w:r>
      <w:r w:rsidRPr="000737FD">
        <w:rPr>
          <w:b/>
          <w:iCs/>
          <w:highlight w:val="green"/>
          <w:u w:val="single"/>
        </w:rPr>
        <w:t>responsibility</w:t>
      </w:r>
      <w:r w:rsidRPr="000737FD">
        <w:rPr>
          <w:highlight w:val="green"/>
          <w:u w:val="single"/>
        </w:rPr>
        <w:t xml:space="preserve"> toward</w:t>
      </w:r>
      <w:r w:rsidRPr="000737FD">
        <w:rPr>
          <w:u w:val="single"/>
        </w:rPr>
        <w:t xml:space="preserve"> the patterns, practices, and </w:t>
      </w:r>
      <w:r w:rsidRPr="000737FD">
        <w:rPr>
          <w:b/>
          <w:iCs/>
          <w:highlight w:val="green"/>
          <w:u w:val="single"/>
        </w:rPr>
        <w:t>institutions</w:t>
      </w:r>
      <w:r w:rsidRPr="000737FD">
        <w:rPr>
          <w:highlight w:val="green"/>
          <w:u w:val="single"/>
        </w:rPr>
        <w:t xml:space="preserve"> that shape it</w:t>
      </w:r>
      <w:r w:rsidRPr="000737FD">
        <w:rPr>
          <w:u w:val="single"/>
        </w:rPr>
        <w:t>.</w:t>
      </w:r>
      <w:r w:rsidRPr="000737FD">
        <w:rPr>
          <w:sz w:val="16"/>
        </w:rPr>
        <w:t xml:space="preserve"> </w:t>
      </w:r>
      <w:r w:rsidRPr="000737FD">
        <w:rPr>
          <w:highlight w:val="green"/>
          <w:u w:val="single"/>
        </w:rPr>
        <w:t>As hope captures</w:t>
      </w:r>
      <w:r w:rsidRPr="000737FD">
        <w:rPr>
          <w:u w:val="single"/>
        </w:rPr>
        <w:t xml:space="preserve"> this </w:t>
      </w:r>
      <w:r w:rsidRPr="000737FD">
        <w:rPr>
          <w:highlight w:val="green"/>
          <w:u w:val="single"/>
        </w:rPr>
        <w:t>forward-looking attitude,</w:t>
      </w:r>
      <w:r w:rsidRPr="000737FD">
        <w:rPr>
          <w:sz w:val="16"/>
          <w:highlight w:val="green"/>
        </w:rPr>
        <w:t xml:space="preserve"> </w:t>
      </w:r>
      <w:r w:rsidRPr="000737FD">
        <w:rPr>
          <w:b/>
          <w:iCs/>
          <w:sz w:val="28"/>
          <w:highlight w:val="green"/>
          <w:u w:val="single"/>
        </w:rPr>
        <w:t>dissociating</w:t>
      </w:r>
      <w:r w:rsidRPr="000737FD">
        <w:rPr>
          <w:b/>
          <w:iCs/>
          <w:sz w:val="28"/>
          <w:u w:val="single"/>
        </w:rPr>
        <w:t xml:space="preserve"> it </w:t>
      </w:r>
      <w:r w:rsidRPr="000737FD">
        <w:rPr>
          <w:b/>
          <w:iCs/>
          <w:sz w:val="28"/>
          <w:highlight w:val="green"/>
          <w:u w:val="single"/>
        </w:rPr>
        <w:t>from a belief in the inevitability of progress</w:t>
      </w:r>
      <w:r w:rsidRPr="000737FD">
        <w:rPr>
          <w:sz w:val="16"/>
          <w:highlight w:val="green"/>
        </w:rPr>
        <w:t xml:space="preserve"> </w:t>
      </w:r>
      <w:r w:rsidRPr="000737FD">
        <w:rPr>
          <w:highlight w:val="green"/>
          <w:u w:val="single"/>
        </w:rPr>
        <w:t>and</w:t>
      </w:r>
      <w:r w:rsidRPr="000737FD">
        <w:rPr>
          <w:sz w:val="16"/>
          <w:highlight w:val="green"/>
        </w:rPr>
        <w:t xml:space="preserve"> </w:t>
      </w:r>
      <w:r w:rsidRPr="000737FD">
        <w:rPr>
          <w:b/>
          <w:iCs/>
          <w:sz w:val="28"/>
          <w:highlight w:val="green"/>
          <w:u w:val="single"/>
        </w:rPr>
        <w:t>grounding</w:t>
      </w:r>
      <w:r w:rsidRPr="000737FD">
        <w:rPr>
          <w:b/>
          <w:iCs/>
          <w:sz w:val="28"/>
          <w:u w:val="single"/>
        </w:rPr>
        <w:t xml:space="preserve"> it </w:t>
      </w:r>
      <w:r w:rsidRPr="000737FD">
        <w:rPr>
          <w:b/>
          <w:iCs/>
          <w:sz w:val="28"/>
          <w:highlight w:val="green"/>
          <w:u w:val="single"/>
        </w:rPr>
        <w:t>instead in the contingency of temporality</w:t>
      </w:r>
      <w:r w:rsidRPr="000737FD">
        <w:rPr>
          <w:sz w:val="16"/>
        </w:rPr>
        <w:t xml:space="preserve"> in democratic politics </w:t>
      </w:r>
      <w:r w:rsidRPr="000737FD">
        <w:rPr>
          <w:highlight w:val="green"/>
          <w:u w:val="single"/>
        </w:rPr>
        <w:t>emphasizes</w:t>
      </w:r>
      <w:r w:rsidRPr="000737FD">
        <w:rPr>
          <w:u w:val="single"/>
        </w:rPr>
        <w:t xml:space="preserve"> the contingencies of the work and</w:t>
      </w:r>
      <w:r w:rsidRPr="000737FD">
        <w:rPr>
          <w:sz w:val="16"/>
        </w:rPr>
        <w:t xml:space="preserve"> experience of hoping with others</w:t>
      </w:r>
      <w:r w:rsidRPr="000737FD">
        <w:rPr>
          <w:u w:val="single"/>
        </w:rPr>
        <w:t>.</w:t>
      </w:r>
      <w:r w:rsidRPr="000737FD">
        <w:rPr>
          <w:sz w:val="16"/>
        </w:rPr>
        <w:t xml:space="preserve"> I argue that this work and experience can be understood as democratic when it </w:t>
      </w:r>
      <w:r w:rsidRPr="000737FD">
        <w:rPr>
          <w:u w:val="single"/>
        </w:rPr>
        <w:t xml:space="preserve">expresses a </w:t>
      </w:r>
      <w:r w:rsidRPr="000737FD">
        <w:rPr>
          <w:b/>
          <w:iCs/>
          <w:highlight w:val="green"/>
          <w:u w:val="single"/>
        </w:rPr>
        <w:t>non-static understanding of democracy</w:t>
      </w:r>
      <w:r w:rsidRPr="000737FD">
        <w:rPr>
          <w:sz w:val="16"/>
          <w:highlight w:val="green"/>
        </w:rPr>
        <w:t xml:space="preserve"> </w:t>
      </w:r>
      <w:r w:rsidRPr="000737FD">
        <w:rPr>
          <w:highlight w:val="green"/>
          <w:u w:val="single"/>
        </w:rPr>
        <w:t xml:space="preserve">in which </w:t>
      </w:r>
      <w:r w:rsidRPr="000737FD">
        <w:rPr>
          <w:b/>
          <w:iCs/>
          <w:highlight w:val="green"/>
          <w:u w:val="single"/>
        </w:rPr>
        <w:t>actions</w:t>
      </w:r>
      <w:r w:rsidRPr="000737FD">
        <w:rPr>
          <w:u w:val="single"/>
        </w:rPr>
        <w:t xml:space="preserve"> change and create new meanings and </w:t>
      </w:r>
      <w:r w:rsidRPr="000737FD">
        <w:rPr>
          <w:b/>
          <w:iCs/>
          <w:highlight w:val="green"/>
          <w:u w:val="single"/>
        </w:rPr>
        <w:t>open</w:t>
      </w:r>
      <w:r w:rsidRPr="000737FD">
        <w:rPr>
          <w:b/>
          <w:iCs/>
          <w:u w:val="single"/>
        </w:rPr>
        <w:t xml:space="preserve">, in turn, </w:t>
      </w:r>
      <w:r w:rsidRPr="000737FD">
        <w:rPr>
          <w:b/>
          <w:iCs/>
          <w:highlight w:val="green"/>
          <w:u w:val="single"/>
        </w:rPr>
        <w:t>different possibilities</w:t>
      </w:r>
      <w:r w:rsidRPr="000737FD">
        <w:rPr>
          <w:u w:val="single"/>
        </w:rPr>
        <w:t>.</w:t>
      </w:r>
    </w:p>
    <w:p w14:paraId="1C8E40E3" w14:textId="77777777" w:rsidR="000737FD" w:rsidRPr="000737FD" w:rsidRDefault="000737FD" w:rsidP="000737FD">
      <w:pPr>
        <w:rPr>
          <w:sz w:val="16"/>
        </w:rPr>
      </w:pPr>
      <w:r w:rsidRPr="000737FD">
        <w:rPr>
          <w:sz w:val="16"/>
        </w:rPr>
        <w:t>3.4 The problem of politics in the work and experience of hope</w:t>
      </w:r>
    </w:p>
    <w:p w14:paraId="185BF3E6" w14:textId="77777777" w:rsidR="000737FD" w:rsidRPr="000737FD" w:rsidRDefault="000737FD" w:rsidP="000737FD">
      <w:pPr>
        <w:rPr>
          <w:sz w:val="16"/>
        </w:rPr>
      </w:pPr>
      <w:r w:rsidRPr="000737FD">
        <w:rPr>
          <w:sz w:val="16"/>
        </w:rPr>
        <w:t>I have argued previously that the problem of hope in democratic politics concerns the ways conflicts and time are navigated. These two facets of politics can make and unmake the worldly conditions that enable the collective and worldly articulation of hope, discussed in Chapter 2. From a democratic theory perspective, democratic hope presupposes the organization of politics that enables coordinated actions across time. However, attending to the problem of hope in democratic politics provides only a partial understanding of what a democratic theory of hope presupposes of democratic politics. The work and experience of hoping with others is also structured around social interactions and their continuation across time, pointing here to a problem of politics.</w:t>
      </w:r>
    </w:p>
    <w:p w14:paraId="1AA87135" w14:textId="77777777" w:rsidR="000737FD" w:rsidRPr="000737FD" w:rsidRDefault="000737FD" w:rsidP="000737FD">
      <w:pPr>
        <w:rPr>
          <w:sz w:val="16"/>
        </w:rPr>
      </w:pPr>
      <w:r w:rsidRPr="000737FD">
        <w:rPr>
          <w:sz w:val="16"/>
        </w:rPr>
        <w:t xml:space="preserve">The problem of politics in the work and experience of hope is about the relationships that constitute, orient, and actualize this worldly expression of hope. In emphasizing the relational dimension put forward in a democratic theory of hope, I argue that its democratic orientation is contingent on a sense of collective autonomy and reciprocity, both concerned with the collective and relational status of this work and experience. </w:t>
      </w:r>
      <w:r w:rsidRPr="000737FD">
        <w:rPr>
          <w:highlight w:val="green"/>
          <w:u w:val="single"/>
        </w:rPr>
        <w:t>Locating hope</w:t>
      </w:r>
      <w:r w:rsidRPr="000737FD">
        <w:rPr>
          <w:u w:val="single"/>
        </w:rPr>
        <w:t xml:space="preserve"> with</w:t>
      </w:r>
      <w:r w:rsidRPr="000737FD">
        <w:rPr>
          <w:highlight w:val="green"/>
          <w:u w:val="single"/>
        </w:rPr>
        <w:t>in</w:t>
      </w:r>
      <w:r w:rsidRPr="000737FD">
        <w:rPr>
          <w:sz w:val="16"/>
        </w:rPr>
        <w:t xml:space="preserve"> these </w:t>
      </w:r>
      <w:r w:rsidRPr="000737FD">
        <w:rPr>
          <w:highlight w:val="green"/>
          <w:u w:val="single"/>
        </w:rPr>
        <w:t xml:space="preserve">social relationships is </w:t>
      </w:r>
      <w:r w:rsidRPr="000737FD">
        <w:rPr>
          <w:b/>
          <w:iCs/>
          <w:highlight w:val="green"/>
          <w:u w:val="single"/>
        </w:rPr>
        <w:t>not to argue that people have direct control</w:t>
      </w:r>
      <w:r w:rsidRPr="000737FD">
        <w:rPr>
          <w:u w:val="single"/>
        </w:rPr>
        <w:t xml:space="preserve"> over it.</w:t>
      </w:r>
      <w:r w:rsidRPr="000737FD">
        <w:rPr>
          <w:sz w:val="16"/>
        </w:rPr>
        <w:t xml:space="preserve"> Doing so would imply that political agents have simultaneously what Michael Milona and Katie Stockdale (2021, 5) define as an “implausible degree of control over fear and despair.” Individuals cannot directly control their hopes, which can be seen in situations where hope is disappointed. </w:t>
      </w:r>
      <w:r w:rsidRPr="000737FD">
        <w:rPr>
          <w:u w:val="single"/>
        </w:rPr>
        <w:t>For instance, one might lose hope in legacy institutions of representative democracy and their capacity to address the climate crisis while still advocating for significant measures to reduce carbon emissions or eliminate fossil fuel subsidies.</w:t>
      </w:r>
      <w:r w:rsidRPr="000737FD">
        <w:rPr>
          <w:sz w:val="16"/>
        </w:rPr>
        <w:t xml:space="preserve"> From this experience, </w:t>
      </w:r>
      <w:r w:rsidRPr="000737FD">
        <w:rPr>
          <w:highlight w:val="green"/>
          <w:u w:val="single"/>
        </w:rPr>
        <w:t xml:space="preserve">hope does </w:t>
      </w:r>
      <w:r w:rsidRPr="000737FD">
        <w:rPr>
          <w:b/>
          <w:iCs/>
          <w:highlight w:val="green"/>
          <w:u w:val="single"/>
        </w:rPr>
        <w:t>not</w:t>
      </w:r>
      <w:r w:rsidRPr="000737FD">
        <w:rPr>
          <w:highlight w:val="green"/>
          <w:u w:val="single"/>
        </w:rPr>
        <w:t xml:space="preserve"> aim at </w:t>
      </w:r>
      <w:r w:rsidRPr="000737FD">
        <w:rPr>
          <w:b/>
          <w:iCs/>
          <w:highlight w:val="green"/>
          <w:u w:val="single"/>
        </w:rPr>
        <w:t>changing</w:t>
      </w:r>
      <w:r w:rsidRPr="000737FD">
        <w:rPr>
          <w:b/>
          <w:iCs/>
          <w:u w:val="single"/>
        </w:rPr>
        <w:t xml:space="preserve"> people’s </w:t>
      </w:r>
      <w:r w:rsidRPr="000737FD">
        <w:rPr>
          <w:b/>
          <w:iCs/>
          <w:highlight w:val="green"/>
          <w:u w:val="single"/>
        </w:rPr>
        <w:t>views</w:t>
      </w:r>
      <w:r w:rsidRPr="000737FD">
        <w:rPr>
          <w:highlight w:val="green"/>
          <w:u w:val="single"/>
        </w:rPr>
        <w:t xml:space="preserve"> but</w:t>
      </w:r>
      <w:r w:rsidRPr="000737FD">
        <w:rPr>
          <w:u w:val="single"/>
        </w:rPr>
        <w:t xml:space="preserve"> rather </w:t>
      </w:r>
      <w:r w:rsidRPr="000737FD">
        <w:rPr>
          <w:b/>
          <w:iCs/>
          <w:highlight w:val="green"/>
          <w:u w:val="single"/>
        </w:rPr>
        <w:t>re-ordering how they relate to them</w:t>
      </w:r>
      <w:r w:rsidRPr="000737FD">
        <w:rPr>
          <w:u w:val="single"/>
        </w:rPr>
        <w:t>.</w:t>
      </w:r>
      <w:r w:rsidRPr="000737FD">
        <w:rPr>
          <w:sz w:val="16"/>
        </w:rPr>
        <w:t xml:space="preserve"> As Milona and Stockdale argue (2021, 3), the language of hope does not target desire and belief but that “third element” that supplements the desire-belief matrix.</w:t>
      </w:r>
    </w:p>
    <w:p w14:paraId="4B0BD000" w14:textId="77777777" w:rsidR="000737FD" w:rsidRPr="000737FD" w:rsidRDefault="000737FD" w:rsidP="000737FD">
      <w:pPr>
        <w:rPr>
          <w:sz w:val="16"/>
        </w:rPr>
      </w:pPr>
      <w:r w:rsidRPr="000737FD">
        <w:rPr>
          <w:sz w:val="16"/>
        </w:rPr>
        <w:t xml:space="preserve">Politics cannot directly control one’s hope since it does not have the capacity to control experiences of fear, the other facet of uncertainty, directly. As both are anticipatory states associated with uncertainty, the possibility that the hoped-for outcomes might not come is a source of fear. Without having direct control over hope, the organization of politics and the narratives it entails condition the ways people navigate uncertainty and relate to either of these anticipatory states.36 </w:t>
      </w:r>
      <w:r w:rsidRPr="000737FD">
        <w:rPr>
          <w:b/>
          <w:iCs/>
          <w:highlight w:val="green"/>
          <w:u w:val="single"/>
        </w:rPr>
        <w:t>Politics</w:t>
      </w:r>
      <w:r w:rsidRPr="000737FD">
        <w:rPr>
          <w:highlight w:val="green"/>
          <w:u w:val="single"/>
        </w:rPr>
        <w:t xml:space="preserve"> is a </w:t>
      </w:r>
      <w:r w:rsidRPr="000737FD">
        <w:rPr>
          <w:b/>
          <w:iCs/>
          <w:highlight w:val="green"/>
          <w:u w:val="single"/>
        </w:rPr>
        <w:t>medium</w:t>
      </w:r>
      <w:r w:rsidRPr="000737FD">
        <w:rPr>
          <w:sz w:val="16"/>
          <w:highlight w:val="green"/>
        </w:rPr>
        <w:t xml:space="preserve"> </w:t>
      </w:r>
      <w:r w:rsidRPr="000737FD">
        <w:rPr>
          <w:highlight w:val="green"/>
          <w:u w:val="single"/>
        </w:rPr>
        <w:t xml:space="preserve">that </w:t>
      </w:r>
      <w:r w:rsidRPr="000737FD">
        <w:rPr>
          <w:b/>
          <w:iCs/>
          <w:highlight w:val="green"/>
          <w:u w:val="single"/>
        </w:rPr>
        <w:t>condition rather than control</w:t>
      </w:r>
      <w:r w:rsidRPr="000737FD">
        <w:rPr>
          <w:u w:val="single"/>
        </w:rPr>
        <w:t xml:space="preserve"> the</w:t>
      </w:r>
      <w:r w:rsidRPr="000737FD">
        <w:rPr>
          <w:sz w:val="16"/>
        </w:rPr>
        <w:t xml:space="preserve"> work and </w:t>
      </w:r>
      <w:r w:rsidRPr="000737FD">
        <w:rPr>
          <w:highlight w:val="green"/>
          <w:u w:val="single"/>
        </w:rPr>
        <w:t>experience of hope</w:t>
      </w:r>
      <w:r w:rsidRPr="000737FD">
        <w:rPr>
          <w:sz w:val="16"/>
        </w:rPr>
        <w:t xml:space="preserve">, and it does so </w:t>
      </w:r>
      <w:r w:rsidRPr="000737FD">
        <w:rPr>
          <w:b/>
          <w:iCs/>
          <w:highlight w:val="green"/>
          <w:u w:val="single"/>
        </w:rPr>
        <w:t>by enabling social relationships</w:t>
      </w:r>
      <w:r w:rsidRPr="000737FD">
        <w:rPr>
          <w:b/>
          <w:iCs/>
          <w:u w:val="single"/>
        </w:rPr>
        <w:t>.</w:t>
      </w:r>
      <w:r w:rsidRPr="000737FD">
        <w:rPr>
          <w:sz w:val="16"/>
        </w:rPr>
        <w:t xml:space="preserve"> I argue that this relational account points to the conditions structuring a politics of hope as politics lays the framework within which uncertainty and unpredictability are being navigated. In other words, </w:t>
      </w:r>
      <w:r w:rsidRPr="000737FD">
        <w:rPr>
          <w:u w:val="single"/>
        </w:rPr>
        <w:t xml:space="preserve">this work and experience of hoping with others is </w:t>
      </w:r>
      <w:r w:rsidRPr="000737FD">
        <w:rPr>
          <w:b/>
          <w:iCs/>
          <w:u w:val="single"/>
        </w:rPr>
        <w:t>not directly controlled</w:t>
      </w:r>
      <w:r w:rsidRPr="000737FD">
        <w:rPr>
          <w:u w:val="single"/>
        </w:rPr>
        <w:t xml:space="preserve"> by individuals</w:t>
      </w:r>
      <w:r w:rsidRPr="000737FD">
        <w:rPr>
          <w:sz w:val="16"/>
        </w:rPr>
        <w:t xml:space="preserve"> acting in concert with others but rather associated with the space and meanings their interactions constitute.</w:t>
      </w:r>
    </w:p>
    <w:p w14:paraId="1F37705C" w14:textId="77777777" w:rsidR="000737FD" w:rsidRPr="000737FD" w:rsidRDefault="000737FD" w:rsidP="000737FD">
      <w:pPr>
        <w:keepNext/>
        <w:keepLines/>
        <w:spacing w:before="40" w:after="0"/>
        <w:outlineLvl w:val="3"/>
        <w:rPr>
          <w:rFonts w:eastAsiaTheme="majorEastAsia" w:cstheme="majorBidi"/>
          <w:b/>
          <w:iCs/>
          <w:sz w:val="26"/>
        </w:rPr>
      </w:pPr>
      <w:r w:rsidRPr="000737FD">
        <w:rPr>
          <w:rFonts w:eastAsiaTheme="majorEastAsia" w:cstheme="majorBidi"/>
          <w:b/>
          <w:iCs/>
          <w:sz w:val="26"/>
        </w:rPr>
        <w:t xml:space="preserve">Total rejection of counter-hegemony, specifically in the context of labor, is an exercise in policing and liberal counterinsurgency. </w:t>
      </w:r>
    </w:p>
    <w:p w14:paraId="2CDE4387" w14:textId="77777777" w:rsidR="000737FD" w:rsidRPr="000737FD" w:rsidRDefault="000737FD" w:rsidP="000737FD">
      <w:r w:rsidRPr="000737FD">
        <w:rPr>
          <w:b/>
          <w:bCs/>
          <w:sz w:val="26"/>
        </w:rPr>
        <w:t>Rodríguez and Sirvent 23</w:t>
      </w:r>
      <w:r w:rsidRPr="000737FD">
        <w:t xml:space="preserve"> – Dylan Rodríguez is a teacher, scholar, organizer and collaborator who has maintained a day job as a Professor at the University of California-Riverside since 2001. He is a faculty member in the recently created Department of Black Study as well as the Department of Media and Cultural Studies; Roberto Sirvent is editor of the Black Agenda Report Book Forum, [“Cops, Colleges, and Counterinsurgency: An Interview with Dylan Rodríguez”, Black Agenda Report, 9/13/2023, https://www.blackagendareport.com/cops-colleges-and-counterinsurgency-interview-dylan-rodriguez] Texas FL</w:t>
      </w:r>
    </w:p>
    <w:p w14:paraId="65D15E2B" w14:textId="77777777" w:rsidR="000737FD" w:rsidRPr="000737FD" w:rsidRDefault="000737FD" w:rsidP="000737FD">
      <w:pPr>
        <w:rPr>
          <w:sz w:val="16"/>
        </w:rPr>
      </w:pPr>
      <w:r w:rsidRPr="000737FD">
        <w:rPr>
          <w:sz w:val="16"/>
        </w:rPr>
        <w:t xml:space="preserve">These </w:t>
      </w:r>
      <w:r w:rsidRPr="000737FD">
        <w:rPr>
          <w:b/>
          <w:iCs/>
          <w:highlight w:val="green"/>
          <w:u w:val="single"/>
          <w:bdr w:val="single" w:sz="8" w:space="0" w:color="auto"/>
        </w:rPr>
        <w:t>communities-in-the-making are everywhere</w:t>
      </w:r>
      <w:r w:rsidRPr="000737FD">
        <w:rPr>
          <w:b/>
          <w:u w:val="single"/>
        </w:rPr>
        <w:t>:</w:t>
      </w:r>
      <w:r w:rsidRPr="000737FD">
        <w:rPr>
          <w:sz w:val="16"/>
        </w:rPr>
        <w:t xml:space="preserve"> </w:t>
      </w:r>
      <w:r w:rsidRPr="000737FD">
        <w:rPr>
          <w:b/>
          <w:u w:val="single"/>
        </w:rPr>
        <w:t>in the U.S. context</w:t>
      </w:r>
      <w:r w:rsidRPr="000737FD">
        <w:rPr>
          <w:sz w:val="16"/>
        </w:rPr>
        <w:t xml:space="preserve"> alone</w:t>
      </w:r>
      <w:r w:rsidRPr="000737FD">
        <w:rPr>
          <w:b/>
          <w:u w:val="single"/>
        </w:rPr>
        <w:t xml:space="preserve">, </w:t>
      </w:r>
      <w:r w:rsidRPr="000737FD">
        <w:rPr>
          <w:b/>
          <w:highlight w:val="green"/>
          <w:u w:val="single"/>
        </w:rPr>
        <w:t>there are variously scaled movements to confront</w:t>
      </w:r>
      <w:r w:rsidRPr="000737FD">
        <w:rPr>
          <w:b/>
          <w:u w:val="single"/>
        </w:rPr>
        <w:t xml:space="preserve"> and abolish antiblack and colonial </w:t>
      </w:r>
      <w:r w:rsidRPr="000737FD">
        <w:rPr>
          <w:b/>
          <w:highlight w:val="green"/>
          <w:u w:val="single"/>
        </w:rPr>
        <w:t>state power</w:t>
      </w:r>
      <w:r w:rsidRPr="000737FD">
        <w:rPr>
          <w:b/>
          <w:u w:val="single"/>
        </w:rPr>
        <w:t xml:space="preserve">, including sustained struggles for police abolition in Portland, Minneapolis, and Stop Cop City in Atlanta, Indigenous water and land defense at Standing Rock and Mauna Kea, the </w:t>
      </w:r>
      <w:r w:rsidRPr="000737FD">
        <w:rPr>
          <w:b/>
          <w:highlight w:val="green"/>
          <w:u w:val="single"/>
        </w:rPr>
        <w:t xml:space="preserve">everyday work of organizations like Ujimaa Medics </w:t>
      </w:r>
      <w:r w:rsidRPr="000737FD">
        <w:rPr>
          <w:b/>
          <w:u w:val="single"/>
        </w:rPr>
        <w:t xml:space="preserve">and Dissenters , </w:t>
      </w:r>
      <w:r w:rsidRPr="000737FD">
        <w:rPr>
          <w:b/>
          <w:iCs/>
          <w:highlight w:val="green"/>
          <w:u w:val="single"/>
        </w:rPr>
        <w:t>strikes in U.S. prisons</w:t>
      </w:r>
      <w:r w:rsidRPr="000737FD">
        <w:rPr>
          <w:b/>
          <w:u w:val="single"/>
        </w:rPr>
        <w:t xml:space="preserve"> and detention sites, </w:t>
      </w:r>
      <w:r w:rsidRPr="000737FD">
        <w:rPr>
          <w:b/>
          <w:iCs/>
          <w:highlight w:val="green"/>
          <w:u w:val="single"/>
        </w:rPr>
        <w:t>and militant labor organizing</w:t>
      </w:r>
      <w:r w:rsidRPr="000737FD">
        <w:rPr>
          <w:b/>
          <w:sz w:val="28"/>
          <w:szCs w:val="28"/>
          <w:highlight w:val="green"/>
          <w:u w:val="single"/>
        </w:rPr>
        <w:t xml:space="preserve"> </w:t>
      </w:r>
      <w:r w:rsidRPr="000737FD">
        <w:rPr>
          <w:b/>
          <w:highlight w:val="green"/>
          <w:u w:val="single"/>
        </w:rPr>
        <w:t>all over the place</w:t>
      </w:r>
      <w:r w:rsidRPr="000737FD">
        <w:rPr>
          <w:b/>
          <w:u w:val="single"/>
        </w:rPr>
        <w:t>.</w:t>
      </w:r>
      <w:r w:rsidRPr="000737FD">
        <w:rPr>
          <w:sz w:val="16"/>
        </w:rPr>
        <w:t xml:space="preserve"> </w:t>
      </w:r>
      <w:r w:rsidRPr="000737FD">
        <w:rPr>
          <w:b/>
          <w:u w:val="single"/>
        </w:rPr>
        <w:t xml:space="preserve">These examples show how </w:t>
      </w:r>
      <w:r w:rsidRPr="000737FD">
        <w:rPr>
          <w:b/>
          <w:iCs/>
          <w:u w:val="single"/>
          <w:bdr w:val="single" w:sz="8" w:space="0" w:color="auto"/>
        </w:rPr>
        <w:t xml:space="preserve">the term </w:t>
      </w:r>
      <w:r w:rsidRPr="000737FD">
        <w:rPr>
          <w:b/>
          <w:iCs/>
          <w:highlight w:val="green"/>
          <w:u w:val="single"/>
          <w:bdr w:val="single" w:sz="8" w:space="0" w:color="auto"/>
        </w:rPr>
        <w:t>“social movement” is</w:t>
      </w:r>
      <w:r w:rsidRPr="000737FD">
        <w:rPr>
          <w:b/>
          <w:iCs/>
          <w:u w:val="single"/>
          <w:bdr w:val="single" w:sz="8" w:space="0" w:color="auto"/>
        </w:rPr>
        <w:t xml:space="preserve"> sometimes </w:t>
      </w:r>
      <w:r w:rsidRPr="000737FD">
        <w:rPr>
          <w:b/>
          <w:iCs/>
          <w:highlight w:val="green"/>
          <w:u w:val="single"/>
          <w:bdr w:val="single" w:sz="8" w:space="0" w:color="auto"/>
        </w:rPr>
        <w:t>inadequate</w:t>
      </w:r>
      <w:r w:rsidRPr="000737FD">
        <w:rPr>
          <w:b/>
          <w:iCs/>
          <w:u w:val="single"/>
          <w:bdr w:val="single" w:sz="8" w:space="0" w:color="auto"/>
        </w:rPr>
        <w:t xml:space="preserve"> or inaccurate </w:t>
      </w:r>
      <w:r w:rsidRPr="000737FD">
        <w:rPr>
          <w:b/>
          <w:iCs/>
          <w:highlight w:val="green"/>
          <w:u w:val="single"/>
          <w:bdr w:val="single" w:sz="8" w:space="0" w:color="auto"/>
        </w:rPr>
        <w:t>when identifying</w:t>
      </w:r>
      <w:r w:rsidRPr="000737FD">
        <w:rPr>
          <w:b/>
          <w:iCs/>
          <w:u w:val="single"/>
          <w:bdr w:val="single" w:sz="8" w:space="0" w:color="auto"/>
        </w:rPr>
        <w:t xml:space="preserve"> what people are actually creating through </w:t>
      </w:r>
      <w:r w:rsidRPr="000737FD">
        <w:rPr>
          <w:b/>
          <w:iCs/>
          <w:highlight w:val="green"/>
          <w:u w:val="single"/>
          <w:bdr w:val="single" w:sz="8" w:space="0" w:color="auto"/>
        </w:rPr>
        <w:t>radical, autonomous, liberationist, and revolutionary forms of community</w:t>
      </w:r>
      <w:r w:rsidRPr="000737FD">
        <w:rPr>
          <w:sz w:val="16"/>
        </w:rPr>
        <w:t xml:space="preserve">—again, </w:t>
      </w:r>
      <w:r w:rsidRPr="000737FD">
        <w:rPr>
          <w:b/>
          <w:u w:val="single"/>
        </w:rPr>
        <w:t xml:space="preserve">i’m thinking of </w:t>
      </w:r>
      <w:r w:rsidRPr="000737FD">
        <w:rPr>
          <w:b/>
          <w:iCs/>
          <w:u w:val="single"/>
          <w:bdr w:val="single" w:sz="8" w:space="0" w:color="auto"/>
        </w:rPr>
        <w:t>“community” as an activity</w:t>
      </w:r>
      <w:r w:rsidRPr="000737FD">
        <w:rPr>
          <w:b/>
          <w:u w:val="single"/>
        </w:rPr>
        <w:t xml:space="preserve">, </w:t>
      </w:r>
      <w:r w:rsidRPr="000737FD">
        <w:rPr>
          <w:b/>
          <w:iCs/>
          <w:u w:val="single"/>
          <w:bdr w:val="single" w:sz="8" w:space="0" w:color="auto"/>
        </w:rPr>
        <w:t>not</w:t>
      </w:r>
      <w:r w:rsidRPr="000737FD">
        <w:rPr>
          <w:b/>
          <w:u w:val="single"/>
        </w:rPr>
        <w:t xml:space="preserve"> a </w:t>
      </w:r>
      <w:r w:rsidRPr="000737FD">
        <w:rPr>
          <w:b/>
          <w:iCs/>
          <w:u w:val="single"/>
          <w:bdr w:val="single" w:sz="8" w:space="0" w:color="auto"/>
        </w:rPr>
        <w:t>static or predetermined constituency</w:t>
      </w:r>
      <w:r w:rsidRPr="000737FD">
        <w:rPr>
          <w:b/>
          <w:u w:val="single"/>
        </w:rPr>
        <w:t>.</w:t>
      </w:r>
      <w:r w:rsidRPr="000737FD">
        <w:rPr>
          <w:sz w:val="16"/>
        </w:rPr>
        <w:t xml:space="preserve"> </w:t>
      </w:r>
      <w:r w:rsidRPr="000737FD">
        <w:rPr>
          <w:b/>
          <w:u w:val="single"/>
        </w:rPr>
        <w:t>These</w:t>
      </w:r>
      <w:r w:rsidRPr="000737FD">
        <w:rPr>
          <w:sz w:val="16"/>
        </w:rPr>
        <w:t xml:space="preserve"> community projects—which can also be framed as </w:t>
      </w:r>
      <w:r w:rsidRPr="000737FD">
        <w:rPr>
          <w:b/>
          <w:highlight w:val="green"/>
          <w:u w:val="single"/>
        </w:rPr>
        <w:t>collective experiments in radical</w:t>
      </w:r>
      <w:r w:rsidRPr="000737FD">
        <w:rPr>
          <w:b/>
          <w:u w:val="single"/>
        </w:rPr>
        <w:t xml:space="preserve"> and revolutionary </w:t>
      </w:r>
      <w:r w:rsidRPr="000737FD">
        <w:rPr>
          <w:b/>
          <w:highlight w:val="green"/>
          <w:u w:val="single"/>
        </w:rPr>
        <w:t>power</w:t>
      </w:r>
      <w:r w:rsidRPr="000737FD">
        <w:rPr>
          <w:b/>
          <w:u w:val="single"/>
        </w:rPr>
        <w:t>, sociality, and insurgent becoming</w:t>
      </w:r>
      <w:r w:rsidRPr="000737FD">
        <w:rPr>
          <w:sz w:val="16"/>
        </w:rPr>
        <w:t>—</w:t>
      </w:r>
      <w:r w:rsidRPr="000737FD">
        <w:rPr>
          <w:b/>
          <w:iCs/>
          <w:u w:val="single"/>
          <w:bdr w:val="single" w:sz="8" w:space="0" w:color="auto"/>
        </w:rPr>
        <w:t xml:space="preserve">are likely to </w:t>
      </w:r>
      <w:r w:rsidRPr="000737FD">
        <w:rPr>
          <w:b/>
          <w:iCs/>
          <w:highlight w:val="green"/>
          <w:u w:val="single"/>
          <w:bdr w:val="single" w:sz="8" w:space="0" w:color="auto"/>
        </w:rPr>
        <w:t>confront overt state repression</w:t>
      </w:r>
      <w:r w:rsidRPr="000737FD">
        <w:rPr>
          <w:b/>
          <w:iCs/>
          <w:u w:val="single"/>
          <w:bdr w:val="single" w:sz="8" w:space="0" w:color="auto"/>
        </w:rPr>
        <w:t xml:space="preserve"> as well as liberal counterinsurgency</w:t>
      </w:r>
      <w:r w:rsidRPr="000737FD">
        <w:rPr>
          <w:sz w:val="16"/>
        </w:rPr>
        <w:t xml:space="preserve"> and extra-state opposition from business and corporate interests, conservative religious and cultural groups, and reformist social justice and nonprofit organizations.</w:t>
      </w:r>
    </w:p>
    <w:p w14:paraId="2C168671" w14:textId="77777777" w:rsidR="000737FD" w:rsidRPr="000737FD" w:rsidRDefault="000737FD" w:rsidP="000737FD">
      <w:pPr>
        <w:rPr>
          <w:sz w:val="16"/>
        </w:rPr>
      </w:pPr>
      <w:r w:rsidRPr="000737FD">
        <w:rPr>
          <w:b/>
          <w:iCs/>
          <w:highlight w:val="green"/>
          <w:u w:val="single"/>
          <w:bdr w:val="single" w:sz="8" w:space="0" w:color="auto"/>
        </w:rPr>
        <w:t>Academics</w:t>
      </w:r>
      <w:r w:rsidRPr="000737FD">
        <w:rPr>
          <w:sz w:val="16"/>
        </w:rPr>
        <w:t xml:space="preserve"> can </w:t>
      </w:r>
      <w:r w:rsidRPr="000737FD">
        <w:rPr>
          <w:b/>
          <w:highlight w:val="green"/>
          <w:u w:val="single"/>
        </w:rPr>
        <w:t xml:space="preserve">pose </w:t>
      </w:r>
      <w:r w:rsidRPr="000737FD">
        <w:rPr>
          <w:b/>
          <w:iCs/>
          <w:u w:val="single"/>
          <w:bdr w:val="single" w:sz="8" w:space="0" w:color="auto"/>
        </w:rPr>
        <w:t xml:space="preserve">special </w:t>
      </w:r>
      <w:r w:rsidRPr="000737FD">
        <w:rPr>
          <w:b/>
          <w:iCs/>
          <w:highlight w:val="green"/>
          <w:u w:val="single"/>
          <w:bdr w:val="single" w:sz="8" w:space="0" w:color="auto"/>
        </w:rPr>
        <w:t>security risks</w:t>
      </w:r>
      <w:r w:rsidRPr="000737FD">
        <w:rPr>
          <w:b/>
          <w:highlight w:val="green"/>
          <w:u w:val="single"/>
        </w:rPr>
        <w:t xml:space="preserve"> to these projects</w:t>
      </w:r>
      <w:r w:rsidRPr="000737FD">
        <w:rPr>
          <w:b/>
          <w:u w:val="single"/>
        </w:rPr>
        <w:t>, experiments, and movements.</w:t>
      </w:r>
      <w:r w:rsidRPr="000737FD">
        <w:rPr>
          <w:sz w:val="16"/>
        </w:rPr>
        <w:t xml:space="preserve"> </w:t>
      </w:r>
      <w:r w:rsidRPr="000737FD">
        <w:rPr>
          <w:highlight w:val="green"/>
          <w:u w:val="single"/>
        </w:rPr>
        <w:t>They</w:t>
      </w:r>
      <w:r w:rsidRPr="000737FD">
        <w:rPr>
          <w:u w:val="single"/>
        </w:rPr>
        <w:t xml:space="preserve"> generally </w:t>
      </w:r>
      <w:r w:rsidRPr="000737FD">
        <w:rPr>
          <w:highlight w:val="green"/>
          <w:u w:val="single"/>
        </w:rPr>
        <w:t>don’t have the</w:t>
      </w:r>
      <w:r w:rsidRPr="000737FD">
        <w:rPr>
          <w:u w:val="single"/>
        </w:rPr>
        <w:t xml:space="preserve"> training or practical preparation, much less the militancy of </w:t>
      </w:r>
      <w:r w:rsidRPr="000737FD">
        <w:rPr>
          <w:highlight w:val="green"/>
          <w:u w:val="single"/>
        </w:rPr>
        <w:t>commitment to enter these communities without creating</w:t>
      </w:r>
      <w:r w:rsidRPr="000737FD">
        <w:rPr>
          <w:u w:val="single"/>
        </w:rPr>
        <w:t xml:space="preserve"> additional </w:t>
      </w:r>
      <w:r w:rsidRPr="000737FD">
        <w:rPr>
          <w:highlight w:val="green"/>
          <w:u w:val="single"/>
        </w:rPr>
        <w:t>vulnerabilities</w:t>
      </w:r>
      <w:r w:rsidRPr="000737FD">
        <w:rPr>
          <w:u w:val="single"/>
        </w:rPr>
        <w:t xml:space="preserve"> for other people (and sometimes themselves).</w:t>
      </w:r>
      <w:r w:rsidRPr="000737FD">
        <w:rPr>
          <w:sz w:val="16"/>
        </w:rPr>
        <w:t xml:space="preserve"> Sometimes </w:t>
      </w:r>
      <w:r w:rsidRPr="000737FD">
        <w:rPr>
          <w:b/>
          <w:u w:val="single"/>
        </w:rPr>
        <w:t>academics’ sensibilities are deformed by liberalism and pacifism—</w:t>
      </w:r>
      <w:r w:rsidRPr="000737FD">
        <w:rPr>
          <w:sz w:val="16"/>
          <w:szCs w:val="16"/>
        </w:rPr>
        <w:t>many academics, for example, have a knee-jerk aversion to guns and firearms, which raises concerns about how they might respond to community projects that are prepared to militantly defend against reactionary attack and militarized state repression.</w:t>
      </w:r>
      <w:r w:rsidRPr="000737FD">
        <w:rPr>
          <w:sz w:val="10"/>
          <w:szCs w:val="16"/>
        </w:rPr>
        <w:t xml:space="preserve"> </w:t>
      </w:r>
      <w:r w:rsidRPr="000737FD">
        <w:rPr>
          <w:sz w:val="16"/>
        </w:rPr>
        <w:t xml:space="preserve">There is also a long record of </w:t>
      </w:r>
      <w:r w:rsidRPr="000737FD">
        <w:rPr>
          <w:b/>
          <w:u w:val="single"/>
        </w:rPr>
        <w:t xml:space="preserve">academics exploiting organizations, movements, and communities </w:t>
      </w:r>
      <w:r w:rsidRPr="000737FD">
        <w:rPr>
          <w:b/>
          <w:iCs/>
          <w:highlight w:val="green"/>
          <w:u w:val="single"/>
          <w:bdr w:val="single" w:sz="8" w:space="0" w:color="auto"/>
        </w:rPr>
        <w:t>by playing the role of curious opportunists</w:t>
      </w:r>
      <w:r w:rsidRPr="000737FD">
        <w:rPr>
          <w:b/>
          <w:iCs/>
          <w:u w:val="single"/>
          <w:bdr w:val="single" w:sz="8" w:space="0" w:color="auto"/>
        </w:rPr>
        <w:t xml:space="preserve"> who don’t make themselves available to the collective</w:t>
      </w:r>
      <w:r w:rsidRPr="000737FD">
        <w:rPr>
          <w:b/>
          <w:u w:val="single"/>
        </w:rPr>
        <w:t xml:space="preserve"> in ways that aren’t self-serving.</w:t>
      </w:r>
    </w:p>
    <w:p w14:paraId="77306953" w14:textId="77777777" w:rsidR="000737FD" w:rsidRPr="000737FD" w:rsidRDefault="000737FD" w:rsidP="000737FD">
      <w:pPr>
        <w:rPr>
          <w:sz w:val="16"/>
        </w:rPr>
      </w:pPr>
      <w:r w:rsidRPr="000737FD">
        <w:rPr>
          <w:sz w:val="16"/>
        </w:rPr>
        <w:t xml:space="preserve">These are lessons as much as they are criticisms. I think it’s both possible and necessary for the academic to be sacrificed and figuratively immolated for the sake of enlivening and emboldening the radical scholar or “guerilla intellectual ,” a notion that Kalonji Changa, Joy James, Jared Ball, and others at Black Power Media have thankfully revived in recent times. (I constantly think about the late Dr. James Turner, who sat me down in 1995 and explained the charge of becoming an “intellectual guerilla fighter.”) </w:t>
      </w:r>
    </w:p>
    <w:p w14:paraId="174591E9" w14:textId="77777777" w:rsidR="000737FD" w:rsidRPr="000737FD" w:rsidRDefault="000737FD" w:rsidP="000737FD">
      <w:pPr>
        <w:rPr>
          <w:sz w:val="16"/>
        </w:rPr>
      </w:pPr>
      <w:r w:rsidRPr="000737FD">
        <w:rPr>
          <w:sz w:val="16"/>
        </w:rPr>
        <w:t>I’ve learned from collaborators and fellow scholars, people like Michele Welsing and Yusef Omowale at Southern California Library , that it is necessary for university employed scholars and teachers like me to present ourselves to committed radical, liberation focused collectives and communities with full transparency. A condition of shared responsibility is the understanding that suspicion of “the academic” is a historically informed, principled political position rather than a petty personal attack; there’s no room for the thin-skinned academic here. It’s not about you.</w:t>
      </w:r>
    </w:p>
    <w:p w14:paraId="62FB5BC1" w14:textId="77777777" w:rsidR="000737FD" w:rsidRPr="000737FD" w:rsidRDefault="000737FD" w:rsidP="000737FD">
      <w:pPr>
        <w:rPr>
          <w:sz w:val="16"/>
        </w:rPr>
      </w:pPr>
      <w:r w:rsidRPr="000737FD">
        <w:rPr>
          <w:sz w:val="16"/>
        </w:rPr>
        <w:t xml:space="preserve">I want to humbly propose that </w:t>
      </w:r>
      <w:r w:rsidRPr="000737FD">
        <w:rPr>
          <w:b/>
          <w:highlight w:val="green"/>
          <w:u w:val="single"/>
        </w:rPr>
        <w:t>the urgent imperative</w:t>
      </w:r>
      <w:r w:rsidRPr="000737FD">
        <w:rPr>
          <w:b/>
          <w:u w:val="single"/>
        </w:rPr>
        <w:t xml:space="preserve"> for people in my line of work </w:t>
      </w:r>
      <w:r w:rsidRPr="000737FD">
        <w:rPr>
          <w:b/>
          <w:highlight w:val="green"/>
          <w:u w:val="single"/>
        </w:rPr>
        <w:t>is</w:t>
      </w:r>
      <w:r w:rsidRPr="000737FD">
        <w:rPr>
          <w:b/>
          <w:u w:val="single"/>
        </w:rPr>
        <w:t xml:space="preserve"> to learn how not to be an “academic” while doing the vital work of scholarship, teaching, research, and study, ideally in settings of </w:t>
      </w:r>
      <w:r w:rsidRPr="000737FD">
        <w:rPr>
          <w:b/>
          <w:iCs/>
          <w:highlight w:val="green"/>
          <w:u w:val="single"/>
          <w:bdr w:val="single" w:sz="8" w:space="0" w:color="auto"/>
        </w:rPr>
        <w:t>shared responsibility</w:t>
      </w:r>
      <w:r w:rsidRPr="000737FD">
        <w:rPr>
          <w:b/>
          <w:highlight w:val="green"/>
          <w:u w:val="single"/>
        </w:rPr>
        <w:t xml:space="preserve"> with people committed to</w:t>
      </w:r>
      <w:r w:rsidRPr="000737FD">
        <w:rPr>
          <w:b/>
          <w:u w:val="single"/>
        </w:rPr>
        <w:t xml:space="preserve"> imagining, experimenting with, and practicing insurgency, liberation, and </w:t>
      </w:r>
      <w:r w:rsidRPr="000737FD">
        <w:rPr>
          <w:b/>
          <w:highlight w:val="green"/>
          <w:u w:val="single"/>
        </w:rPr>
        <w:t>radical forms of autonomy</w:t>
      </w:r>
      <w:r w:rsidRPr="000737FD">
        <w:rPr>
          <w:sz w:val="16"/>
        </w:rPr>
        <w:t>—the kind of collective praxis that accelerates revolutionary and abolitionist possibilities rather than deferring or pacifying them. To be in communities like these usually means that the community will put the “academic” in check while summoning the scholar/teacher/researcher to share their skillset, resources, and expertise for the sake of enriching, emboldening, and mobilizing the collective.</w:t>
      </w:r>
    </w:p>
    <w:p w14:paraId="5FFBD939" w14:textId="77777777" w:rsidR="000737FD" w:rsidRPr="000737FD" w:rsidRDefault="000737FD" w:rsidP="000737FD">
      <w:pPr>
        <w:rPr>
          <w:sz w:val="16"/>
        </w:rPr>
      </w:pPr>
      <w:r w:rsidRPr="000737FD">
        <w:rPr>
          <w:sz w:val="16"/>
        </w:rPr>
        <w:t xml:space="preserve">A friend of and contributor to the Black Agenda Report, Kalonji Changa, shared a story on Twitter about </w:t>
      </w:r>
      <w:r w:rsidRPr="000737FD">
        <w:rPr>
          <w:b/>
          <w:u w:val="single"/>
        </w:rPr>
        <w:t>a prestigious academic</w:t>
      </w:r>
      <w:r w:rsidRPr="000737FD">
        <w:rPr>
          <w:sz w:val="16"/>
        </w:rPr>
        <w:t xml:space="preserve"> who </w:t>
      </w:r>
      <w:r w:rsidRPr="000737FD">
        <w:rPr>
          <w:b/>
          <w:u w:val="single"/>
        </w:rPr>
        <w:t xml:space="preserve">felt the need to interpret and </w:t>
      </w:r>
      <w:r w:rsidRPr="000737FD">
        <w:rPr>
          <w:b/>
          <w:iCs/>
          <w:u w:val="single"/>
          <w:bdr w:val="single" w:sz="8" w:space="0" w:color="auto"/>
        </w:rPr>
        <w:t>ventriloquize</w:t>
      </w:r>
      <w:r w:rsidRPr="000737FD">
        <w:rPr>
          <w:b/>
          <w:u w:val="single"/>
        </w:rPr>
        <w:t xml:space="preserve"> what Kalonji had said on a panel.</w:t>
      </w:r>
      <w:r w:rsidRPr="000737FD">
        <w:rPr>
          <w:sz w:val="16"/>
        </w:rPr>
        <w:t xml:space="preserve"> The academic began his reply with, “What the Brother is saying is...,” and Kalonji responded, “that's NOT what I was saying and I don't need a ventriloquist.” What are some of the violent ways that academics “ventriloquize” revolutionary thinkers and texts? And how is this ventriloquizing a form of counterinsurgency?</w:t>
      </w:r>
    </w:p>
    <w:p w14:paraId="5BC93EF1" w14:textId="77777777" w:rsidR="000737FD" w:rsidRPr="000737FD" w:rsidRDefault="000737FD" w:rsidP="000737FD">
      <w:pPr>
        <w:rPr>
          <w:u w:val="single"/>
        </w:rPr>
      </w:pPr>
      <w:r w:rsidRPr="000737FD">
        <w:rPr>
          <w:sz w:val="16"/>
        </w:rPr>
        <w:t xml:space="preserve">First, shoutout to Kalonji, who’s one of the most serious and studied revolutionaries i know. Everyone should check out his work on Black Power Media. I remember when Kalonji posted that tweet. I replied to it. (“I need a name. DM me.”) I think Kalonji was being unintentionally generous when he responded to the unnamed academic that way. It takes a lot of skill, training, artistry, and stage presence to be a good ventriloquist. </w:t>
      </w:r>
      <w:r w:rsidRPr="000737FD">
        <w:rPr>
          <w:u w:val="single"/>
        </w:rPr>
        <w:t>The truth is, that academic is a cop, and the university is a precinct (many also call it a plantation</w:t>
      </w:r>
      <w:r w:rsidRPr="000737FD">
        <w:rPr>
          <w:sz w:val="16"/>
        </w:rPr>
        <w:t xml:space="preserve">; having grown up not far from the University of Virginia, that’s always made sense to me). </w:t>
      </w:r>
      <w:r w:rsidRPr="000737FD">
        <w:rPr>
          <w:highlight w:val="green"/>
          <w:u w:val="single"/>
        </w:rPr>
        <w:t>The academy</w:t>
      </w:r>
      <w:r w:rsidRPr="000737FD">
        <w:rPr>
          <w:u w:val="single"/>
        </w:rPr>
        <w:t xml:space="preserve"> and the academic are both </w:t>
      </w:r>
      <w:r w:rsidRPr="000737FD">
        <w:rPr>
          <w:highlight w:val="green"/>
          <w:u w:val="single"/>
        </w:rPr>
        <w:t>constituted by a form of police power</w:t>
      </w:r>
      <w:r w:rsidRPr="000737FD">
        <w:rPr>
          <w:u w:val="single"/>
        </w:rPr>
        <w:t xml:space="preserve"> that precedes and exceeds the police.</w:t>
      </w:r>
    </w:p>
    <w:p w14:paraId="52807838" w14:textId="77777777" w:rsidR="000737FD" w:rsidRPr="000737FD" w:rsidRDefault="000737FD" w:rsidP="000737FD"/>
    <w:p w14:paraId="2590DFED" w14:textId="77777777" w:rsidR="000737FD" w:rsidRPr="000737FD" w:rsidRDefault="000737FD" w:rsidP="000737FD">
      <w:pPr>
        <w:keepNext/>
        <w:keepLines/>
        <w:spacing w:before="40" w:after="0"/>
        <w:outlineLvl w:val="3"/>
        <w:rPr>
          <w:rFonts w:eastAsiaTheme="majorEastAsia" w:cstheme="majorBidi"/>
          <w:b/>
          <w:iCs/>
          <w:sz w:val="26"/>
        </w:rPr>
      </w:pPr>
      <w:r w:rsidRPr="000737FD">
        <w:rPr>
          <w:rFonts w:eastAsiaTheme="majorEastAsia" w:cstheme="majorBidi"/>
          <w:b/>
          <w:iCs/>
          <w:sz w:val="26"/>
          <w:u w:val="single"/>
        </w:rPr>
        <w:t>Erasure DA</w:t>
      </w:r>
      <w:r w:rsidRPr="000737FD">
        <w:rPr>
          <w:rFonts w:eastAsiaTheme="majorEastAsia" w:cstheme="majorBidi"/>
          <w:b/>
          <w:iCs/>
          <w:sz w:val="26"/>
        </w:rPr>
        <w:t xml:space="preserve">. Organizing works---the neg’s </w:t>
      </w:r>
      <w:r w:rsidRPr="000737FD">
        <w:rPr>
          <w:rFonts w:eastAsiaTheme="majorEastAsia" w:cstheme="majorBidi"/>
          <w:b/>
          <w:iCs/>
          <w:sz w:val="26"/>
          <w:u w:val="single"/>
        </w:rPr>
        <w:t>revisionist history</w:t>
      </w:r>
      <w:r w:rsidRPr="000737FD">
        <w:rPr>
          <w:rFonts w:eastAsiaTheme="majorEastAsia" w:cstheme="majorBidi"/>
          <w:b/>
          <w:iCs/>
          <w:sz w:val="26"/>
        </w:rPr>
        <w:t xml:space="preserve"> is crossing the picket line at best, and blows their cover at worst.</w:t>
      </w:r>
    </w:p>
    <w:p w14:paraId="41EB49EF" w14:textId="77777777" w:rsidR="000737FD" w:rsidRPr="000737FD" w:rsidRDefault="000737FD" w:rsidP="000737FD">
      <w:r w:rsidRPr="000737FD">
        <w:rPr>
          <w:b/>
          <w:bCs/>
          <w:sz w:val="26"/>
        </w:rPr>
        <w:t>Kelley 21</w:t>
      </w:r>
      <w:r w:rsidRPr="000737FD">
        <w:t xml:space="preserve"> – Robin D.G. Kelley, the Gary B. Nash professor of American History at UCLA, gave this presentation to a New York City DSA Labor webinar on a panel with Michael Goldfield, whose book The Southern Key is also reviewed in this issue of Against the Current. Professor Kelley’s first book was Hammer and Hoe: Alabama Communists During the Great Depression (1990). His subsequent works include the award-winning biography Thelonious Monk: The Life and Times of An American Original (2009) and studies of African American and African culture and cross-fertilization; [“The Freedom Struggle is a Labor Struggle, Then and Now”, </w:t>
      </w:r>
      <w:r w:rsidRPr="000737FD">
        <w:rPr>
          <w:i/>
          <w:iCs/>
        </w:rPr>
        <w:t>Black Agenda Report</w:t>
      </w:r>
      <w:r w:rsidRPr="000737FD">
        <w:t>, 1/6/2021, https://www.blackagendareport.com/freedom-struggle-labor-struggle-then-and-now] Texas FL</w:t>
      </w:r>
    </w:p>
    <w:p w14:paraId="7A80308F" w14:textId="77777777" w:rsidR="000737FD" w:rsidRPr="000737FD" w:rsidRDefault="000737FD" w:rsidP="000737FD">
      <w:pPr>
        <w:rPr>
          <w:u w:val="single"/>
        </w:rPr>
      </w:pPr>
      <w:r w:rsidRPr="000737FD">
        <w:rPr>
          <w:u w:val="single"/>
        </w:rPr>
        <w:t xml:space="preserve">Where </w:t>
      </w:r>
      <w:r w:rsidRPr="000737FD">
        <w:rPr>
          <w:highlight w:val="green"/>
          <w:u w:val="single"/>
        </w:rPr>
        <w:t>Organizing Succeeded</w:t>
      </w:r>
    </w:p>
    <w:p w14:paraId="22D3DCE1" w14:textId="77777777" w:rsidR="000737FD" w:rsidRPr="000737FD" w:rsidRDefault="000737FD" w:rsidP="000737FD">
      <w:pPr>
        <w:rPr>
          <w:u w:val="single"/>
        </w:rPr>
      </w:pPr>
      <w:r w:rsidRPr="000737FD">
        <w:rPr>
          <w:highlight w:val="green"/>
          <w:u w:val="single"/>
        </w:rPr>
        <w:t>In the South, Black labor militants</w:t>
      </w:r>
      <w:r w:rsidRPr="000737FD">
        <w:rPr>
          <w:sz w:val="16"/>
        </w:rPr>
        <w:t xml:space="preserve">, many of whom were Communists, </w:t>
      </w:r>
      <w:r w:rsidRPr="000737FD">
        <w:rPr>
          <w:highlight w:val="green"/>
          <w:u w:val="single"/>
        </w:rPr>
        <w:t>were</w:t>
      </w:r>
      <w:r w:rsidRPr="000737FD">
        <w:rPr>
          <w:u w:val="single"/>
        </w:rPr>
        <w:t xml:space="preserve"> the </w:t>
      </w:r>
      <w:r w:rsidRPr="000737FD">
        <w:rPr>
          <w:highlight w:val="green"/>
          <w:u w:val="single"/>
        </w:rPr>
        <w:t>key to building the CIO</w:t>
      </w:r>
      <w:r w:rsidRPr="000737FD">
        <w:rPr>
          <w:u w:val="single"/>
        </w:rPr>
        <w:t xml:space="preserve"> in the region, even during the early stages of Cold War-era attacks on labor and the Left.</w:t>
      </w:r>
      <w:r w:rsidRPr="000737FD">
        <w:rPr>
          <w:sz w:val="16"/>
        </w:rPr>
        <w:t xml:space="preserve"> </w:t>
      </w:r>
      <w:r w:rsidRPr="000737FD">
        <w:rPr>
          <w:u w:val="single"/>
        </w:rPr>
        <w:t>Operation Dixie</w:t>
      </w:r>
      <w:r w:rsidRPr="000737FD">
        <w:rPr>
          <w:sz w:val="16"/>
        </w:rPr>
        <w:t xml:space="preserve">, the postwar campaign to organize the South, is usually seen as a total failure, but as Will Jones demonstrates, it </w:t>
      </w:r>
      <w:r w:rsidRPr="000737FD">
        <w:rPr>
          <w:u w:val="single"/>
        </w:rPr>
        <w:t xml:space="preserve">succeeded where </w:t>
      </w:r>
      <w:r w:rsidRPr="000737FD">
        <w:rPr>
          <w:highlight w:val="green"/>
          <w:u w:val="single"/>
        </w:rPr>
        <w:t>Black workers</w:t>
      </w:r>
      <w:r w:rsidRPr="000737FD">
        <w:rPr>
          <w:u w:val="single"/>
        </w:rPr>
        <w:t xml:space="preserve"> were </w:t>
      </w:r>
      <w:r w:rsidRPr="000737FD">
        <w:rPr>
          <w:highlight w:val="green"/>
          <w:u w:val="single"/>
        </w:rPr>
        <w:t>in leadership positions</w:t>
      </w:r>
      <w:r w:rsidRPr="000737FD">
        <w:rPr>
          <w:sz w:val="16"/>
        </w:rPr>
        <w:t xml:space="preserve"> — </w:t>
      </w:r>
      <w:r w:rsidRPr="000737FD">
        <w:rPr>
          <w:u w:val="single"/>
        </w:rPr>
        <w:t xml:space="preserve">e.g. </w:t>
      </w:r>
      <w:r w:rsidRPr="000737FD">
        <w:rPr>
          <w:highlight w:val="green"/>
          <w:u w:val="single"/>
        </w:rPr>
        <w:t>among</w:t>
      </w:r>
      <w:r w:rsidRPr="000737FD">
        <w:rPr>
          <w:u w:val="single"/>
        </w:rPr>
        <w:t xml:space="preserve"> Black </w:t>
      </w:r>
      <w:r w:rsidRPr="000737FD">
        <w:rPr>
          <w:highlight w:val="green"/>
          <w:u w:val="single"/>
        </w:rPr>
        <w:t>lumber workers</w:t>
      </w:r>
      <w:r w:rsidRPr="000737FD">
        <w:rPr>
          <w:u w:val="single"/>
        </w:rPr>
        <w:t xml:space="preserve"> in North Carolina and Black </w:t>
      </w:r>
      <w:r w:rsidRPr="000737FD">
        <w:rPr>
          <w:highlight w:val="green"/>
          <w:u w:val="single"/>
        </w:rPr>
        <w:t>tobacco and cotton-press workers</w:t>
      </w:r>
      <w:r w:rsidRPr="000737FD">
        <w:rPr>
          <w:u w:val="single"/>
        </w:rPr>
        <w:t xml:space="preserve"> in North Carolina, Arkansas, and western Tennessee.</w:t>
      </w:r>
    </w:p>
    <w:p w14:paraId="34CD7230" w14:textId="77777777" w:rsidR="000737FD" w:rsidRPr="000737FD" w:rsidRDefault="000737FD" w:rsidP="000737FD">
      <w:pPr>
        <w:rPr>
          <w:b/>
          <w:u w:val="single"/>
        </w:rPr>
      </w:pPr>
      <w:r w:rsidRPr="000737FD">
        <w:rPr>
          <w:highlight w:val="green"/>
          <w:u w:val="single"/>
        </w:rPr>
        <w:t>Black workers built and sustained the</w:t>
      </w:r>
      <w:r w:rsidRPr="000737FD">
        <w:rPr>
          <w:u w:val="single"/>
        </w:rPr>
        <w:t xml:space="preserve"> International Woodworkers of America (</w:t>
      </w:r>
      <w:r w:rsidRPr="000737FD">
        <w:rPr>
          <w:highlight w:val="green"/>
          <w:u w:val="single"/>
        </w:rPr>
        <w:t>IWA</w:t>
      </w:r>
      <w:r w:rsidRPr="000737FD">
        <w:rPr>
          <w:u w:val="single"/>
        </w:rPr>
        <w:t xml:space="preserve">) campaign </w:t>
      </w:r>
      <w:r w:rsidRPr="000737FD">
        <w:rPr>
          <w:highlight w:val="green"/>
          <w:u w:val="single"/>
        </w:rPr>
        <w:t>to organize sawmill employees</w:t>
      </w:r>
      <w:r w:rsidRPr="000737FD">
        <w:rPr>
          <w:u w:val="single"/>
        </w:rPr>
        <w:t xml:space="preserve"> in the South, in spite of unremitting violence from employers, allied businessmen and white workers, </w:t>
      </w:r>
      <w:r w:rsidRPr="000737FD">
        <w:rPr>
          <w:sz w:val="16"/>
        </w:rPr>
        <w:t>and the CIO’s best efforts to push race off to the side.</w:t>
      </w:r>
    </w:p>
    <w:p w14:paraId="48A27C18" w14:textId="77777777" w:rsidR="000737FD" w:rsidRPr="000737FD" w:rsidRDefault="000737FD" w:rsidP="000737FD">
      <w:pPr>
        <w:rPr>
          <w:sz w:val="16"/>
        </w:rPr>
      </w:pPr>
      <w:r w:rsidRPr="000737FD">
        <w:rPr>
          <w:highlight w:val="green"/>
          <w:u w:val="single"/>
        </w:rPr>
        <w:t>In Elizabethtown</w:t>
      </w:r>
      <w:r w:rsidRPr="000737FD">
        <w:rPr>
          <w:u w:val="single"/>
        </w:rPr>
        <w:t xml:space="preserve">, North Carolina where in 1948 </w:t>
      </w:r>
      <w:r w:rsidRPr="000737FD">
        <w:rPr>
          <w:highlight w:val="green"/>
          <w:u w:val="single"/>
        </w:rPr>
        <w:t>the IWA waged a militant strike</w:t>
      </w:r>
      <w:r w:rsidRPr="000737FD">
        <w:rPr>
          <w:sz w:val="16"/>
        </w:rPr>
        <w:t xml:space="preserve"> against one of the largest lumber companies in the Southeast, </w:t>
      </w:r>
      <w:r w:rsidRPr="000737FD">
        <w:rPr>
          <w:u w:val="single"/>
        </w:rPr>
        <w:t xml:space="preserve">it was precisely </w:t>
      </w:r>
      <w:r w:rsidRPr="000737FD">
        <w:rPr>
          <w:highlight w:val="green"/>
          <w:u w:val="single"/>
        </w:rPr>
        <w:t>racial solidarity and Black community support</w:t>
      </w:r>
      <w:r w:rsidRPr="000737FD">
        <w:rPr>
          <w:u w:val="single"/>
        </w:rPr>
        <w:t xml:space="preserve"> that </w:t>
      </w:r>
      <w:r w:rsidRPr="000737FD">
        <w:rPr>
          <w:highlight w:val="green"/>
          <w:u w:val="single"/>
        </w:rPr>
        <w:t>ensured</w:t>
      </w:r>
      <w:r w:rsidRPr="000737FD">
        <w:rPr>
          <w:u w:val="single"/>
        </w:rPr>
        <w:t xml:space="preserve"> their </w:t>
      </w:r>
      <w:r w:rsidRPr="000737FD">
        <w:rPr>
          <w:highlight w:val="green"/>
          <w:u w:val="single"/>
        </w:rPr>
        <w:t>success</w:t>
      </w:r>
      <w:r w:rsidRPr="000737FD">
        <w:rPr>
          <w:sz w:val="16"/>
        </w:rPr>
        <w:t>.(1)</w:t>
      </w:r>
    </w:p>
    <w:p w14:paraId="1C7F8AB3" w14:textId="77777777" w:rsidR="000737FD" w:rsidRPr="000737FD" w:rsidRDefault="000737FD" w:rsidP="000737FD">
      <w:pPr>
        <w:rPr>
          <w:sz w:val="16"/>
        </w:rPr>
      </w:pPr>
      <w:r w:rsidRPr="000737FD">
        <w:rPr>
          <w:highlight w:val="green"/>
          <w:u w:val="single"/>
        </w:rPr>
        <w:t>The</w:t>
      </w:r>
      <w:r w:rsidRPr="000737FD">
        <w:rPr>
          <w:sz w:val="16"/>
        </w:rPr>
        <w:t xml:space="preserve"> largely Communist-led </w:t>
      </w:r>
      <w:r w:rsidRPr="000737FD">
        <w:rPr>
          <w:u w:val="single"/>
        </w:rPr>
        <w:t>Food, Tobacco, Agricultural, and Allied Workers of America (</w:t>
      </w:r>
      <w:r w:rsidRPr="000737FD">
        <w:rPr>
          <w:highlight w:val="green"/>
          <w:u w:val="single"/>
        </w:rPr>
        <w:t>FTA) rested on the union</w:t>
      </w:r>
      <w:r w:rsidRPr="000737FD">
        <w:rPr>
          <w:u w:val="single"/>
        </w:rPr>
        <w:t xml:space="preserve">’s ability to tap into a deep well of black community organizing and grievances centered around workplace conditions, wages, and racial discrimination. By 1947, FTA </w:t>
      </w:r>
      <w:r w:rsidRPr="000737FD">
        <w:rPr>
          <w:highlight w:val="green"/>
          <w:u w:val="single"/>
        </w:rPr>
        <w:t>won 111 union elections</w:t>
      </w:r>
      <w:r w:rsidRPr="000737FD">
        <w:rPr>
          <w:u w:val="single"/>
        </w:rPr>
        <w:t>, bringing some 15,000 workers into the union.</w:t>
      </w:r>
    </w:p>
    <w:p w14:paraId="63F8B0AB" w14:textId="77777777" w:rsidR="000737FD" w:rsidRPr="000737FD" w:rsidRDefault="000737FD" w:rsidP="000737FD">
      <w:pPr>
        <w:rPr>
          <w:sz w:val="16"/>
        </w:rPr>
      </w:pPr>
      <w:r w:rsidRPr="000737FD">
        <w:rPr>
          <w:highlight w:val="green"/>
          <w:u w:val="single"/>
        </w:rPr>
        <w:t>Winston-Salem</w:t>
      </w:r>
      <w:r w:rsidRPr="000737FD">
        <w:rPr>
          <w:sz w:val="16"/>
        </w:rPr>
        <w:t xml:space="preserve">, North Carolina, had </w:t>
      </w:r>
      <w:r w:rsidRPr="000737FD">
        <w:rPr>
          <w:highlight w:val="green"/>
          <w:u w:val="single"/>
        </w:rPr>
        <w:t>become the epicenter of FTA strength in the region. Led by</w:t>
      </w:r>
      <w:r w:rsidRPr="000737FD">
        <w:rPr>
          <w:u w:val="single"/>
        </w:rPr>
        <w:t xml:space="preserve"> an extraordinary group of </w:t>
      </w:r>
      <w:r w:rsidRPr="000737FD">
        <w:rPr>
          <w:highlight w:val="green"/>
          <w:u w:val="single"/>
        </w:rPr>
        <w:t>Black women</w:t>
      </w:r>
      <w:r w:rsidRPr="000737FD">
        <w:rPr>
          <w:u w:val="single"/>
        </w:rPr>
        <w:t>, notably Moranda Smith, Velma Hopkins, Theodosia Simpkins, and Viola Brown,</w:t>
      </w:r>
      <w:r w:rsidRPr="000737FD">
        <w:rPr>
          <w:sz w:val="16"/>
        </w:rPr>
        <w:t xml:space="preserve"> Local 22 had successfully organized workers at R.J. Reynolds Tobacco Company.</w:t>
      </w:r>
    </w:p>
    <w:p w14:paraId="569E8070" w14:textId="77777777" w:rsidR="000737FD" w:rsidRPr="000737FD" w:rsidRDefault="000737FD" w:rsidP="000737FD">
      <w:pPr>
        <w:rPr>
          <w:b/>
          <w:u w:val="single"/>
        </w:rPr>
      </w:pPr>
      <w:r w:rsidRPr="000737FD">
        <w:rPr>
          <w:u w:val="single"/>
        </w:rPr>
        <w:t xml:space="preserve">They fought for more than higher wages and better conditions; </w:t>
      </w:r>
      <w:r w:rsidRPr="000737FD">
        <w:rPr>
          <w:highlight w:val="green"/>
          <w:u w:val="single"/>
        </w:rPr>
        <w:t xml:space="preserve">they promoted a Black radical vision that </w:t>
      </w:r>
      <w:r w:rsidRPr="000737FD">
        <w:rPr>
          <w:b/>
          <w:iCs/>
          <w:sz w:val="24"/>
          <w:szCs w:val="24"/>
          <w:highlight w:val="green"/>
          <w:u w:val="single"/>
        </w:rPr>
        <w:t>civil and human rights were inseparable from labor rights.</w:t>
      </w:r>
    </w:p>
    <w:p w14:paraId="19B22D3E" w14:textId="77777777" w:rsidR="000737FD" w:rsidRPr="000737FD" w:rsidRDefault="000737FD" w:rsidP="000737FD">
      <w:pPr>
        <w:rPr>
          <w:sz w:val="16"/>
        </w:rPr>
      </w:pPr>
      <w:r w:rsidRPr="000737FD">
        <w:rPr>
          <w:u w:val="single"/>
        </w:rPr>
        <w:t>They protested segregation, fought sexual harassment at work, revitalized the local chapter of the NAACP, launched voter registration campaigns, set up worker education classes, and established a library stocked with volumes on African American history and political economy,</w:t>
      </w:r>
      <w:r w:rsidRPr="000737FD">
        <w:rPr>
          <w:sz w:val="16"/>
        </w:rPr>
        <w:t xml:space="preserve"> and were largely responsible in 1947 for electing Winston-Salem’s first Black alderman, the Reverend Kenneth Williams.(2)</w:t>
      </w:r>
    </w:p>
    <w:p w14:paraId="637E7438" w14:textId="77777777" w:rsidR="000737FD" w:rsidRPr="000737FD" w:rsidRDefault="000737FD" w:rsidP="000737FD"/>
    <w:p w14:paraId="053D7A3D" w14:textId="77777777" w:rsidR="000737FD" w:rsidRPr="000737FD" w:rsidRDefault="000737FD" w:rsidP="000737FD">
      <w:pPr>
        <w:rPr>
          <w:sz w:val="14"/>
        </w:rPr>
      </w:pPr>
    </w:p>
    <w:p w14:paraId="30EC0869" w14:textId="1D79B1DB" w:rsidR="000737FD" w:rsidRPr="000737FD" w:rsidRDefault="000737FD" w:rsidP="000737FD"/>
    <w:sectPr w:rsidR="000737FD" w:rsidRPr="000737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514E7"/>
    <w:multiLevelType w:val="hybridMultilevel"/>
    <w:tmpl w:val="71A2C530"/>
    <w:lvl w:ilvl="0" w:tplc="57607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922887"/>
    <w:multiLevelType w:val="hybridMultilevel"/>
    <w:tmpl w:val="A9C0D4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E74185"/>
    <w:multiLevelType w:val="hybridMultilevel"/>
    <w:tmpl w:val="23C474AA"/>
    <w:lvl w:ilvl="0" w:tplc="66B4730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FA3DA2"/>
    <w:multiLevelType w:val="hybridMultilevel"/>
    <w:tmpl w:val="25708B28"/>
    <w:lvl w:ilvl="0" w:tplc="E58CE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B360D1"/>
    <w:multiLevelType w:val="hybridMultilevel"/>
    <w:tmpl w:val="A12A66EC"/>
    <w:lvl w:ilvl="0" w:tplc="41409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C54F35"/>
    <w:multiLevelType w:val="hybridMultilevel"/>
    <w:tmpl w:val="E6ACFBF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CF39E8"/>
    <w:multiLevelType w:val="hybridMultilevel"/>
    <w:tmpl w:val="E29CF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284DA2"/>
    <w:multiLevelType w:val="hybridMultilevel"/>
    <w:tmpl w:val="4F4A58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E6595E"/>
    <w:multiLevelType w:val="hybridMultilevel"/>
    <w:tmpl w:val="015A27A8"/>
    <w:lvl w:ilvl="0" w:tplc="DE2604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4B3918"/>
    <w:multiLevelType w:val="hybridMultilevel"/>
    <w:tmpl w:val="39945516"/>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3C6D39"/>
    <w:multiLevelType w:val="hybridMultilevel"/>
    <w:tmpl w:val="95B23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E07496"/>
    <w:multiLevelType w:val="hybridMultilevel"/>
    <w:tmpl w:val="7506C5EE"/>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4144B5"/>
    <w:multiLevelType w:val="hybridMultilevel"/>
    <w:tmpl w:val="7E36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B81D11"/>
    <w:multiLevelType w:val="hybridMultilevel"/>
    <w:tmpl w:val="828A4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A0729F4"/>
    <w:multiLevelType w:val="hybridMultilevel"/>
    <w:tmpl w:val="BC4E6F0A"/>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74095E"/>
    <w:multiLevelType w:val="hybridMultilevel"/>
    <w:tmpl w:val="86D40AD6"/>
    <w:lvl w:ilvl="0" w:tplc="403834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9C51F8"/>
    <w:multiLevelType w:val="hybridMultilevel"/>
    <w:tmpl w:val="92F2E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353193"/>
    <w:multiLevelType w:val="hybridMultilevel"/>
    <w:tmpl w:val="359E5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3456F7"/>
    <w:multiLevelType w:val="hybridMultilevel"/>
    <w:tmpl w:val="648CDFA0"/>
    <w:lvl w:ilvl="0" w:tplc="766A2D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4A300E"/>
    <w:multiLevelType w:val="hybridMultilevel"/>
    <w:tmpl w:val="A4FA97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5141D8"/>
    <w:multiLevelType w:val="hybridMultilevel"/>
    <w:tmpl w:val="3AB0E9BA"/>
    <w:lvl w:ilvl="0" w:tplc="24901C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5"/>
  </w:num>
  <w:num w:numId="15" w16cid:durableId="2105103956">
    <w:abstractNumId w:val="33"/>
  </w:num>
  <w:num w:numId="16" w16cid:durableId="1788818006">
    <w:abstractNumId w:val="32"/>
  </w:num>
  <w:num w:numId="17" w16cid:durableId="426658325">
    <w:abstractNumId w:val="35"/>
  </w:num>
  <w:num w:numId="18" w16cid:durableId="1369991807">
    <w:abstractNumId w:val="28"/>
  </w:num>
  <w:num w:numId="19" w16cid:durableId="197594529">
    <w:abstractNumId w:val="31"/>
  </w:num>
  <w:num w:numId="20" w16cid:durableId="1746099048">
    <w:abstractNumId w:val="30"/>
  </w:num>
  <w:num w:numId="21" w16cid:durableId="243031593">
    <w:abstractNumId w:val="20"/>
  </w:num>
  <w:num w:numId="22" w16cid:durableId="1279484705">
    <w:abstractNumId w:val="34"/>
  </w:num>
  <w:num w:numId="23" w16cid:durableId="1317297276">
    <w:abstractNumId w:val="26"/>
  </w:num>
  <w:num w:numId="24" w16cid:durableId="1030646509">
    <w:abstractNumId w:val="11"/>
  </w:num>
  <w:num w:numId="25" w16cid:durableId="969826896">
    <w:abstractNumId w:val="19"/>
  </w:num>
  <w:num w:numId="26" w16cid:durableId="307248012">
    <w:abstractNumId w:val="10"/>
  </w:num>
  <w:num w:numId="27" w16cid:durableId="1513717493">
    <w:abstractNumId w:val="25"/>
  </w:num>
  <w:num w:numId="28" w16cid:durableId="1241712482">
    <w:abstractNumId w:val="21"/>
  </w:num>
  <w:num w:numId="29" w16cid:durableId="1495142174">
    <w:abstractNumId w:val="29"/>
  </w:num>
  <w:num w:numId="30" w16cid:durableId="1064596862">
    <w:abstractNumId w:val="24"/>
  </w:num>
  <w:num w:numId="31" w16cid:durableId="633949785">
    <w:abstractNumId w:val="36"/>
  </w:num>
  <w:num w:numId="32" w16cid:durableId="1381976573">
    <w:abstractNumId w:val="14"/>
  </w:num>
  <w:num w:numId="33" w16cid:durableId="672875521">
    <w:abstractNumId w:val="13"/>
  </w:num>
  <w:num w:numId="34" w16cid:durableId="500238601">
    <w:abstractNumId w:val="22"/>
  </w:num>
  <w:num w:numId="35" w16cid:durableId="534347340">
    <w:abstractNumId w:val="16"/>
  </w:num>
  <w:num w:numId="36" w16cid:durableId="2437681">
    <w:abstractNumId w:val="23"/>
  </w:num>
  <w:num w:numId="37" w16cid:durableId="20764650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7FD"/>
    <w:rsid w:val="000737FD"/>
    <w:rsid w:val="003436F1"/>
    <w:rsid w:val="003D7DC2"/>
    <w:rsid w:val="004B06B4"/>
    <w:rsid w:val="00625388"/>
    <w:rsid w:val="00A61DF9"/>
    <w:rsid w:val="00AF0AF8"/>
    <w:rsid w:val="00B2248F"/>
    <w:rsid w:val="00DB2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65869"/>
  <w15:chartTrackingRefBased/>
  <w15:docId w15:val="{B035EBF0-08B7-4860-8A80-50DB426C2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737F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737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737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0737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no read,No Spacing211,No Spacing12,T"/>
    <w:basedOn w:val="Normal"/>
    <w:next w:val="Normal"/>
    <w:link w:val="Heading4Char"/>
    <w:uiPriority w:val="3"/>
    <w:qFormat/>
    <w:rsid w:val="000737F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737F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73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737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37FD"/>
  </w:style>
  <w:style w:type="character" w:customStyle="1" w:styleId="Heading1Char">
    <w:name w:val="Heading 1 Char"/>
    <w:aliases w:val="Pocket Char"/>
    <w:basedOn w:val="DefaultParagraphFont"/>
    <w:link w:val="Heading1"/>
    <w:rsid w:val="000737F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737F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0737FD"/>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0737F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737F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73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7FD"/>
    <w:rPr>
      <w:rFonts w:eastAsiaTheme="majorEastAsia" w:cstheme="majorBidi"/>
      <w:color w:val="272727" w:themeColor="text1" w:themeTint="D8"/>
    </w:rPr>
  </w:style>
  <w:style w:type="paragraph" w:styleId="Title">
    <w:name w:val="Title"/>
    <w:basedOn w:val="Normal"/>
    <w:next w:val="Normal"/>
    <w:link w:val="TitleChar"/>
    <w:uiPriority w:val="10"/>
    <w:qFormat/>
    <w:rsid w:val="00073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7FD"/>
    <w:pPr>
      <w:spacing w:before="160"/>
      <w:jc w:val="center"/>
    </w:pPr>
    <w:rPr>
      <w:i/>
      <w:iCs/>
      <w:color w:val="404040" w:themeColor="text1" w:themeTint="BF"/>
    </w:rPr>
  </w:style>
  <w:style w:type="character" w:customStyle="1" w:styleId="QuoteChar">
    <w:name w:val="Quote Char"/>
    <w:basedOn w:val="DefaultParagraphFont"/>
    <w:link w:val="Quote"/>
    <w:uiPriority w:val="29"/>
    <w:rsid w:val="000737FD"/>
    <w:rPr>
      <w:i/>
      <w:iCs/>
      <w:color w:val="404040" w:themeColor="text1" w:themeTint="BF"/>
    </w:rPr>
  </w:style>
  <w:style w:type="paragraph" w:styleId="ListParagraph">
    <w:name w:val="List Paragraph"/>
    <w:aliases w:val="6 font,List Paragraph1,List Paragraph2,Colorful List - Accent 11"/>
    <w:basedOn w:val="Normal"/>
    <w:uiPriority w:val="34"/>
    <w:qFormat/>
    <w:rsid w:val="000737FD"/>
    <w:pPr>
      <w:ind w:left="720"/>
      <w:contextualSpacing/>
    </w:pPr>
  </w:style>
  <w:style w:type="character" w:styleId="IntenseEmphasis">
    <w:name w:val="Intense Emphasis"/>
    <w:basedOn w:val="DefaultParagraphFont"/>
    <w:uiPriority w:val="21"/>
    <w:qFormat/>
    <w:rsid w:val="000737FD"/>
    <w:rPr>
      <w:i/>
      <w:iCs/>
      <w:color w:val="0F4761" w:themeColor="accent1" w:themeShade="BF"/>
    </w:rPr>
  </w:style>
  <w:style w:type="paragraph" w:styleId="IntenseQuote">
    <w:name w:val="Intense Quote"/>
    <w:basedOn w:val="Normal"/>
    <w:next w:val="Normal"/>
    <w:link w:val="IntenseQuoteChar"/>
    <w:uiPriority w:val="30"/>
    <w:qFormat/>
    <w:rsid w:val="00073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7FD"/>
    <w:rPr>
      <w:i/>
      <w:iCs/>
      <w:color w:val="0F4761" w:themeColor="accent1" w:themeShade="BF"/>
    </w:rPr>
  </w:style>
  <w:style w:type="character" w:styleId="IntenseReference">
    <w:name w:val="Intense Reference"/>
    <w:basedOn w:val="DefaultParagraphFont"/>
    <w:uiPriority w:val="32"/>
    <w:qFormat/>
    <w:rsid w:val="000737FD"/>
    <w:rPr>
      <w:b/>
      <w:bCs/>
      <w:smallCaps/>
      <w:color w:val="0F4761" w:themeColor="accent1" w:themeShade="BF"/>
      <w:spacing w:val="5"/>
    </w:rPr>
  </w:style>
  <w:style w:type="character" w:styleId="Emphasis">
    <w:name w:val="Emphasis"/>
    <w:aliases w:val="CD Card,Minimized,minimized,Evidence,Highlighted,tag2,Size 10,emphasis in card,ED - Tag,emphasis,Bold Underline,Emphasis!!,small,Qualifications,normal card text,Shrunk,qualifications in card,qualifications,bold underline,Style1,Box,Debate,B,s,/"/>
    <w:basedOn w:val="DefaultParagraphFont"/>
    <w:link w:val="Emphasis1"/>
    <w:uiPriority w:val="8"/>
    <w:qFormat/>
    <w:rsid w:val="000737F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737F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737FD"/>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Style,Bold Cite Char,Citation Char Char Char,ci,c,Minimized Char,9"/>
    <w:basedOn w:val="DefaultParagraphFont"/>
    <w:uiPriority w:val="7"/>
    <w:qFormat/>
    <w:rsid w:val="000737FD"/>
    <w:rPr>
      <w:b w:val="0"/>
      <w:sz w:val="22"/>
      <w:u w:val="single"/>
    </w:rPr>
  </w:style>
  <w:style w:type="character" w:styleId="Strong">
    <w:name w:val="Strong"/>
    <w:basedOn w:val="DefaultParagraphFont"/>
    <w:uiPriority w:val="22"/>
    <w:qFormat/>
    <w:rsid w:val="000737FD"/>
    <w:rPr>
      <w:b/>
      <w:bCs/>
    </w:rPr>
  </w:style>
  <w:style w:type="character" w:styleId="BookTitle">
    <w:name w:val="Book Title"/>
    <w:basedOn w:val="DefaultParagraphFont"/>
    <w:uiPriority w:val="33"/>
    <w:qFormat/>
    <w:rsid w:val="000737FD"/>
    <w:rPr>
      <w:b/>
      <w:bCs/>
      <w:i/>
      <w:iCs/>
      <w:spacing w:val="5"/>
    </w:rPr>
  </w:style>
  <w:style w:type="numbering" w:styleId="111111">
    <w:name w:val="Outline List 2"/>
    <w:basedOn w:val="NoList"/>
    <w:uiPriority w:val="99"/>
    <w:semiHidden/>
    <w:unhideWhenUsed/>
    <w:rsid w:val="000737FD"/>
  </w:style>
  <w:style w:type="paragraph" w:styleId="Header">
    <w:name w:val="header"/>
    <w:basedOn w:val="Normal"/>
    <w:link w:val="HeaderChar"/>
    <w:uiPriority w:val="99"/>
    <w:semiHidden/>
    <w:rsid w:val="000737F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737FD"/>
    <w:rPr>
      <w:rFonts w:ascii="Calibri" w:hAnsi="Calibri" w:cs="Calibri"/>
      <w:kern w:val="0"/>
      <w:sz w:val="22"/>
      <w:szCs w:val="22"/>
      <w14:ligatures w14:val="none"/>
    </w:rPr>
  </w:style>
  <w:style w:type="paragraph" w:styleId="Footer">
    <w:name w:val="footer"/>
    <w:basedOn w:val="Normal"/>
    <w:link w:val="FooterChar"/>
    <w:uiPriority w:val="99"/>
    <w:semiHidden/>
    <w:rsid w:val="000737F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737F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737FD"/>
    <w:pPr>
      <w:spacing w:after="120"/>
    </w:pPr>
  </w:style>
  <w:style w:type="character" w:customStyle="1" w:styleId="BodyTextChar">
    <w:name w:val="Body Text Char"/>
    <w:basedOn w:val="DefaultParagraphFont"/>
    <w:link w:val="BodyText"/>
    <w:uiPriority w:val="99"/>
    <w:semiHidden/>
    <w:rsid w:val="000737FD"/>
    <w:rPr>
      <w:rFonts w:ascii="Calibri" w:hAnsi="Calibri" w:cs="Calibri"/>
      <w:kern w:val="0"/>
      <w:sz w:val="22"/>
      <w:szCs w:val="22"/>
      <w14:ligatures w14:val="none"/>
    </w:rPr>
  </w:style>
  <w:style w:type="paragraph" w:styleId="NoSpacing">
    <w:name w:val="No Spacing"/>
    <w:link w:val="NoSpacingChar"/>
    <w:uiPriority w:val="99"/>
    <w:unhideWhenUsed/>
    <w:qFormat/>
    <w:rsid w:val="000737F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737FD"/>
    <w:rPr>
      <w:rFonts w:ascii="Calibri" w:hAnsi="Calibri" w:cs="Calibri"/>
      <w:kern w:val="0"/>
      <w:sz w:val="22"/>
      <w:szCs w:val="22"/>
      <w14:ligatures w14:val="none"/>
    </w:rPr>
  </w:style>
  <w:style w:type="character" w:styleId="Hyperlink">
    <w:name w:val="Hyperlink"/>
    <w:aliases w:val="heading 1 (block title),Read,Important,Card Text,Internet Link,Analytic Text,Internet link,Underline Char Char Char Char1,Heading 3 Char Char Char Char Char Char Char Char Char Char1,Heading 1 Char1,Pocket Char1,F2 - Heading 1 Char1,Char Char1"/>
    <w:basedOn w:val="DefaultParagraphFont"/>
    <w:uiPriority w:val="99"/>
    <w:unhideWhenUsed/>
    <w:rsid w:val="000737FD"/>
    <w:rPr>
      <w:color w:val="467886" w:themeColor="hyperlink"/>
      <w:u w:val="single"/>
    </w:rPr>
  </w:style>
  <w:style w:type="character" w:styleId="UnresolvedMention">
    <w:name w:val="Unresolved Mention"/>
    <w:basedOn w:val="DefaultParagraphFont"/>
    <w:uiPriority w:val="99"/>
    <w:semiHidden/>
    <w:unhideWhenUsed/>
    <w:rsid w:val="000737FD"/>
    <w:rPr>
      <w:color w:val="605E5C"/>
      <w:shd w:val="clear" w:color="auto" w:fill="E1DFDD"/>
    </w:rPr>
  </w:style>
  <w:style w:type="paragraph" w:customStyle="1" w:styleId="Undertag">
    <w:name w:val="Undertag"/>
    <w:link w:val="UndertagChar"/>
    <w:autoRedefine/>
    <w:uiPriority w:val="5"/>
    <w:qFormat/>
    <w:rsid w:val="000737F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737F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737FD"/>
    <w:rPr>
      <w:color w:val="0F4761" w:themeColor="accent1" w:themeShade="BF"/>
    </w:rPr>
  </w:style>
  <w:style w:type="character" w:customStyle="1" w:styleId="AnalyticChar">
    <w:name w:val="Analytic Char"/>
    <w:basedOn w:val="DefaultParagraphFont"/>
    <w:link w:val="Analytic"/>
    <w:uiPriority w:val="5"/>
    <w:rsid w:val="000737FD"/>
    <w:rPr>
      <w:rFonts w:ascii="Calibri" w:eastAsiaTheme="majorEastAsia" w:hAnsi="Calibri" w:cstheme="majorBidi"/>
      <w:b/>
      <w:iCs/>
      <w:color w:val="0F4761" w:themeColor="accent1" w:themeShade="BF"/>
      <w:kern w:val="0"/>
      <w:sz w:val="26"/>
      <w:szCs w:val="22"/>
      <w14:ligatures w14:val="none"/>
    </w:rPr>
  </w:style>
  <w:style w:type="paragraph" w:customStyle="1" w:styleId="Emphasis1">
    <w:name w:val="Emphasis1"/>
    <w:basedOn w:val="Normal"/>
    <w:link w:val="Emphasis"/>
    <w:autoRedefine/>
    <w:uiPriority w:val="8"/>
    <w:qFormat/>
    <w:rsid w:val="000737FD"/>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0737FD"/>
    <w:pPr>
      <w:spacing w:line="256" w:lineRule="auto"/>
      <w:ind w:left="720"/>
      <w:jc w:val="both"/>
    </w:pPr>
    <w:rPr>
      <w:b/>
      <w:iCs/>
      <w:u w:val="single"/>
    </w:rPr>
  </w:style>
  <w:style w:type="paragraph" w:customStyle="1" w:styleId="UnderlinePara">
    <w:name w:val="Underline Para"/>
    <w:basedOn w:val="Normal"/>
    <w:uiPriority w:val="7"/>
    <w:qFormat/>
    <w:rsid w:val="000737FD"/>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0737F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library.ubc.ca/media/download/pdf/24/1.0438280/3%5d//AD" TargetMode="External"/><Relationship Id="rId3" Type="http://schemas.openxmlformats.org/officeDocument/2006/relationships/settings" Target="settings.xml"/><Relationship Id="rId7" Type="http://schemas.openxmlformats.org/officeDocument/2006/relationships/hyperlink" Target="http://journals.sagepub.com/doi/pdf/10.1177/105413731560683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x" TargetMode="External"/><Relationship Id="rId5" Type="http://schemas.openxmlformats.org/officeDocument/2006/relationships/hyperlink" Target="https://ssr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48577</Words>
  <Characters>264265</Characters>
  <Application>Microsoft Office Word</Application>
  <DocSecurity>0</DocSecurity>
  <Lines>3072</Lines>
  <Paragraphs>669</Paragraphs>
  <ScaleCrop>false</ScaleCrop>
  <Company/>
  <LinksUpToDate>false</LinksUpToDate>
  <CharactersWithSpaces>312173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cp:revision>
  <dcterms:created xsi:type="dcterms:W3CDTF">2025-11-16T14:53:00Z</dcterms:created>
  <dcterms:modified xsi:type="dcterms:W3CDTF">2025-11-16T14:57:00Z</dcterms:modified>
</cp:coreProperties>
</file>