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3C1EA" w14:textId="1E06E2AB" w:rsidR="00A61DF9" w:rsidRDefault="00902AFD" w:rsidP="00902AFD">
      <w:pPr>
        <w:pStyle w:val="Heading1"/>
      </w:pPr>
      <w:r>
        <w:t>1NC – NDT Doubles</w:t>
      </w:r>
    </w:p>
    <w:p w14:paraId="6E305D6D" w14:textId="5E4E24A4" w:rsidR="00902AFD" w:rsidRDefault="00902AFD" w:rsidP="00902AFD">
      <w:pPr>
        <w:pStyle w:val="Heading2"/>
      </w:pPr>
      <w:r>
        <w:t>1NC</w:t>
      </w:r>
    </w:p>
    <w:p w14:paraId="0146C4C2" w14:textId="77777777" w:rsidR="00902AFD" w:rsidRPr="00775052" w:rsidRDefault="00902AFD" w:rsidP="00902AFD">
      <w:pPr>
        <w:pStyle w:val="Heading3"/>
      </w:pPr>
      <w:r>
        <w:t>OFF</w:t>
      </w:r>
    </w:p>
    <w:p w14:paraId="12F7062B" w14:textId="77777777" w:rsidR="00902AFD" w:rsidRPr="00CE4ED1" w:rsidRDefault="00902AFD" w:rsidP="00902AFD">
      <w:pPr>
        <w:pStyle w:val="Heading4"/>
        <w:rPr>
          <w:rFonts w:cs="Calibri"/>
        </w:rPr>
      </w:pPr>
      <w:proofErr w:type="gramStart"/>
      <w:r w:rsidRPr="007D1D82">
        <w:rPr>
          <w:rFonts w:cs="Calibri"/>
          <w:u w:val="single"/>
        </w:rPr>
        <w:t>Substantial</w:t>
      </w:r>
      <w:r>
        <w:rPr>
          <w:rFonts w:cs="Calibri"/>
        </w:rPr>
        <w:t>ly</w:t>
      </w:r>
      <w:proofErr w:type="gramEnd"/>
      <w:r w:rsidRPr="00CE4ED1">
        <w:rPr>
          <w:rFonts w:cs="Calibri"/>
        </w:rPr>
        <w:t xml:space="preserve"> </w:t>
      </w:r>
      <w:r>
        <w:rPr>
          <w:rFonts w:cs="Calibri"/>
        </w:rPr>
        <w:t>i</w:t>
      </w:r>
      <w:r w:rsidRPr="00CE4ED1">
        <w:rPr>
          <w:rFonts w:cs="Calibri"/>
        </w:rPr>
        <w:t>s without material qualifications</w:t>
      </w:r>
    </w:p>
    <w:p w14:paraId="29B4623C" w14:textId="77777777" w:rsidR="00902AFD" w:rsidRPr="007611F8" w:rsidRDefault="00902AFD" w:rsidP="00902AFD">
      <w:r w:rsidRPr="007611F8">
        <w:t xml:space="preserve">Lorne </w:t>
      </w:r>
      <w:r w:rsidRPr="0008655D">
        <w:rPr>
          <w:rStyle w:val="Heading4Char"/>
        </w:rPr>
        <w:t>Slotnick 15</w:t>
      </w:r>
      <w:r w:rsidRPr="007611F8">
        <w:t xml:space="preserve">, Chair of the Arbitration Board, </w:t>
      </w:r>
      <w:proofErr w:type="spellStart"/>
      <w:r w:rsidRPr="007611F8">
        <w:t>Labour</w:t>
      </w:r>
      <w:proofErr w:type="spellEnd"/>
      <w:r w:rsidRPr="007611F8">
        <w:t xml:space="preserve"> Arbitration Awards has issued the following decision: IN THE MATTER OF AN ARBITRATION BETWEEN: St. Joseph’s Healthcare Hamilton -and- Canadian Union of Public Employees Local 786, </w:t>
      </w:r>
      <w:proofErr w:type="spellStart"/>
      <w:r w:rsidRPr="007611F8">
        <w:t>Labour</w:t>
      </w:r>
      <w:proofErr w:type="spellEnd"/>
      <w:r w:rsidRPr="007611F8">
        <w:t xml:space="preserve"> Arbitration Awards: St. Joseph’s Healthcare Hamilton v Canadian Union of Public Employees, Local 786, 2015 </w:t>
      </w:r>
      <w:proofErr w:type="spellStart"/>
      <w:r w:rsidRPr="007611F8">
        <w:t>CanLII</w:t>
      </w:r>
      <w:proofErr w:type="spellEnd"/>
      <w:r w:rsidRPr="007611F8">
        <w:t xml:space="preserve"> 18978 (ON LA), 2015</w:t>
      </w:r>
    </w:p>
    <w:p w14:paraId="08296923" w14:textId="77777777" w:rsidR="00902AFD" w:rsidRDefault="00902AFD" w:rsidP="00902AFD">
      <w:r w:rsidRPr="007611F8">
        <w:t xml:space="preserve">The union points to the definition of “similar” in the online Oxford English Dictionary as “having a marked resemblance or likeness; of a like nature or </w:t>
      </w:r>
      <w:r w:rsidRPr="0008655D">
        <w:t xml:space="preserve">kind,” and in Black’s Law Dictionary as “nearly corresponding; resembling in many respects; somewhat like; having a general likeness, although allowing for some degree of difference.” In addition, </w:t>
      </w:r>
      <w:r w:rsidRPr="00D30F43">
        <w:rPr>
          <w:rStyle w:val="Emphasis"/>
          <w:highlight w:val="green"/>
        </w:rPr>
        <w:t>“substantially</w:t>
      </w:r>
      <w:r w:rsidRPr="00D30F43">
        <w:rPr>
          <w:rStyle w:val="StyleUnderline"/>
          <w:highlight w:val="green"/>
        </w:rPr>
        <w:t>” is defined</w:t>
      </w:r>
      <w:r w:rsidRPr="0008655D">
        <w:rPr>
          <w:rStyle w:val="StyleUnderline"/>
        </w:rPr>
        <w:t xml:space="preserve"> in the </w:t>
      </w:r>
      <w:r w:rsidRPr="0008655D">
        <w:rPr>
          <w:rStyle w:val="Emphasis"/>
        </w:rPr>
        <w:t>O</w:t>
      </w:r>
      <w:r w:rsidRPr="0008655D">
        <w:rPr>
          <w:rStyle w:val="StyleUnderline"/>
        </w:rPr>
        <w:t xml:space="preserve">xford </w:t>
      </w:r>
      <w:r w:rsidRPr="0008655D">
        <w:rPr>
          <w:rStyle w:val="Emphasis"/>
        </w:rPr>
        <w:t>E</w:t>
      </w:r>
      <w:r w:rsidRPr="0008655D">
        <w:rPr>
          <w:rStyle w:val="StyleUnderline"/>
        </w:rPr>
        <w:t xml:space="preserve">nglish </w:t>
      </w:r>
      <w:r w:rsidRPr="0008655D">
        <w:rPr>
          <w:rStyle w:val="Emphasis"/>
        </w:rPr>
        <w:t>D</w:t>
      </w:r>
      <w:r w:rsidRPr="0008655D">
        <w:rPr>
          <w:rStyle w:val="StyleUnderline"/>
        </w:rPr>
        <w:t>ictionary as</w:t>
      </w:r>
      <w:r w:rsidRPr="0008655D">
        <w:t xml:space="preserve"> </w:t>
      </w:r>
      <w:r w:rsidRPr="0008655D">
        <w:rPr>
          <w:rStyle w:val="StyleUnderline"/>
        </w:rPr>
        <w:t xml:space="preserve">“in </w:t>
      </w:r>
      <w:r w:rsidRPr="0008655D">
        <w:rPr>
          <w:rStyle w:val="Emphasis"/>
        </w:rPr>
        <w:t>all</w:t>
      </w:r>
      <w:r w:rsidRPr="0008655D">
        <w:rPr>
          <w:rStyle w:val="StyleUnderline"/>
        </w:rPr>
        <w:t xml:space="preserve"> essential characters or features</w:t>
      </w:r>
      <w:r w:rsidRPr="0008655D">
        <w:t xml:space="preserve">; </w:t>
      </w:r>
      <w:r w:rsidRPr="0008655D">
        <w:rPr>
          <w:rStyle w:val="StyleUnderline"/>
        </w:rPr>
        <w:t xml:space="preserve">in essentials, </w:t>
      </w:r>
      <w:r w:rsidRPr="0008655D">
        <w:rPr>
          <w:rStyle w:val="Emphasis"/>
        </w:rPr>
        <w:t>to all intents and purposes</w:t>
      </w:r>
      <w:r w:rsidRPr="0008655D">
        <w:rPr>
          <w:rStyle w:val="StyleUnderline"/>
        </w:rPr>
        <w:t xml:space="preserve">, </w:t>
      </w:r>
      <w:r w:rsidRPr="0008655D">
        <w:rPr>
          <w:rStyle w:val="Emphasis"/>
        </w:rPr>
        <w:t>in the main</w:t>
      </w:r>
      <w:r w:rsidRPr="0008655D">
        <w:rPr>
          <w:rStyle w:val="StyleUnderline"/>
        </w:rPr>
        <w:t>,” and in</w:t>
      </w:r>
      <w:r w:rsidRPr="0008655D">
        <w:t xml:space="preserve"> </w:t>
      </w:r>
      <w:r w:rsidRPr="0008655D">
        <w:rPr>
          <w:rStyle w:val="Emphasis"/>
        </w:rPr>
        <w:t>Black’s [Law</w:t>
      </w:r>
      <w:r w:rsidRPr="0008655D">
        <w:t xml:space="preserve"> Dictionary] </w:t>
      </w:r>
      <w:r w:rsidRPr="00D30F43">
        <w:rPr>
          <w:rStyle w:val="StyleUnderline"/>
          <w:highlight w:val="green"/>
        </w:rPr>
        <w:t>as</w:t>
      </w:r>
      <w:r w:rsidRPr="0008655D">
        <w:rPr>
          <w:rStyle w:val="StyleUnderline"/>
        </w:rPr>
        <w:t xml:space="preserve"> “</w:t>
      </w:r>
      <w:r w:rsidRPr="0008655D">
        <w:rPr>
          <w:rStyle w:val="Emphasis"/>
        </w:rPr>
        <w:t>essentially</w:t>
      </w:r>
      <w:r w:rsidRPr="0008655D">
        <w:rPr>
          <w:rStyle w:val="StyleUnderline"/>
        </w:rPr>
        <w:t xml:space="preserve">; </w:t>
      </w:r>
      <w:r w:rsidRPr="00D30F43">
        <w:rPr>
          <w:rStyle w:val="Emphasis"/>
          <w:highlight w:val="green"/>
        </w:rPr>
        <w:t>without material qualification</w:t>
      </w:r>
      <w:r w:rsidRPr="0008655D">
        <w:t xml:space="preserve">; </w:t>
      </w:r>
      <w:r w:rsidRPr="0008655D">
        <w:rPr>
          <w:rStyle w:val="Emphasis"/>
        </w:rPr>
        <w:t>in the main</w:t>
      </w:r>
      <w:r w:rsidRPr="0008655D">
        <w:t xml:space="preserve">; in substance; </w:t>
      </w:r>
      <w:r w:rsidRPr="0008655D">
        <w:rPr>
          <w:rStyle w:val="Emphasis"/>
        </w:rPr>
        <w:t>materially</w:t>
      </w:r>
      <w:r w:rsidRPr="0008655D">
        <w:t>; in a substantial manner.” The fact that the collective agreement uses both words together must mean that the two shift rotations have to be essentially corresponding</w:t>
      </w:r>
      <w:r w:rsidRPr="007611F8">
        <w:t xml:space="preserve"> or </w:t>
      </w:r>
      <w:proofErr w:type="gramStart"/>
      <w:r w:rsidRPr="007611F8">
        <w:t>resembling</w:t>
      </w:r>
      <w:proofErr w:type="gramEnd"/>
      <w:r w:rsidRPr="007611F8">
        <w:t xml:space="preserve"> each other in all essential respects for the conditions to be met, the union argues.</w:t>
      </w:r>
    </w:p>
    <w:p w14:paraId="37B30A91" w14:textId="77777777" w:rsidR="00902AFD" w:rsidRDefault="00902AFD" w:rsidP="00902AFD">
      <w:pPr>
        <w:pStyle w:val="Heading4"/>
      </w:pPr>
      <w:r>
        <w:t>CBR is the process of bargaining over wages, hours, and conditions</w:t>
      </w:r>
    </w:p>
    <w:p w14:paraId="6AA92A43" w14:textId="77777777" w:rsidR="00902AFD" w:rsidRDefault="00902AFD" w:rsidP="00902AFD">
      <w:pPr>
        <w:spacing w:after="0"/>
      </w:pPr>
      <w:r w:rsidRPr="00DB1838">
        <w:rPr>
          <w:rStyle w:val="Style13ptBold"/>
        </w:rPr>
        <w:t>Su ’15</w:t>
      </w:r>
      <w:r>
        <w:t xml:space="preserve"> [Thomas E., James P. Hoffa, C. Sturdivant, Elizabeth Roma, and Richard Edelman; August 13; Acting Administrator, Office of Labor-Management Standards, U.S. Department of Labor; General President, International Brotherhood of Teamsters; Representative, Sheet Metal, Air, Rail and Transportation Workers–United Transportation Union; Attorney, Guerrieri, Clayman, Bartos &amp; </w:t>
      </w:r>
      <w:proofErr w:type="spellStart"/>
      <w:r>
        <w:t>Parcelli</w:t>
      </w:r>
      <w:proofErr w:type="spellEnd"/>
      <w:r>
        <w:t>; Attorney, Mooney, Green, Saindon, Murphy &amp; Welch; U.S. Department of Labor, "Remand Certification Decision for the Sacramento Regional Transit District," in State of California v. United States Department of Labor et al., No. 2:13-cv-02069-KJM-DAD]</w:t>
      </w:r>
    </w:p>
    <w:p w14:paraId="76C73CBB" w14:textId="77777777" w:rsidR="00902AFD" w:rsidRPr="00775052" w:rsidRDefault="00902AFD" w:rsidP="00902AFD">
      <w:pPr>
        <w:rPr>
          <w:sz w:val="16"/>
        </w:rPr>
      </w:pPr>
      <w:r w:rsidRPr="00D2515A">
        <w:rPr>
          <w:rStyle w:val="StyleUnderline"/>
        </w:rPr>
        <w:t xml:space="preserve">The </w:t>
      </w:r>
      <w:r w:rsidRPr="00D40B1E">
        <w:rPr>
          <w:rStyle w:val="Emphasis"/>
        </w:rPr>
        <w:t>key terms</w:t>
      </w:r>
      <w:r w:rsidRPr="00D40B1E">
        <w:rPr>
          <w:rStyle w:val="StyleUnderline"/>
        </w:rPr>
        <w:t xml:space="preserve"> in section 13(c)(2) are</w:t>
      </w:r>
      <w:r w:rsidRPr="00D40B1E">
        <w:rPr>
          <w:sz w:val="16"/>
        </w:rPr>
        <w:t xml:space="preserve"> "continuation" and </w:t>
      </w:r>
      <w:r w:rsidRPr="00D40B1E">
        <w:rPr>
          <w:rStyle w:val="StyleUnderline"/>
        </w:rPr>
        <w:t>"</w:t>
      </w:r>
      <w:r w:rsidRPr="00D40B1E">
        <w:rPr>
          <w:rStyle w:val="Emphasis"/>
        </w:rPr>
        <w:t>c</w:t>
      </w:r>
      <w:r w:rsidRPr="00D40B1E">
        <w:rPr>
          <w:rStyle w:val="StyleUnderline"/>
        </w:rPr>
        <w:t xml:space="preserve">ollective </w:t>
      </w:r>
      <w:r w:rsidRPr="00D40B1E">
        <w:rPr>
          <w:rStyle w:val="Emphasis"/>
        </w:rPr>
        <w:t>b</w:t>
      </w:r>
      <w:r w:rsidRPr="00D40B1E">
        <w:rPr>
          <w:rStyle w:val="StyleUnderline"/>
        </w:rPr>
        <w:t xml:space="preserve">argaining </w:t>
      </w:r>
      <w:r w:rsidRPr="00D40B1E">
        <w:rPr>
          <w:rStyle w:val="Emphasis"/>
        </w:rPr>
        <w:t>r</w:t>
      </w:r>
      <w:r w:rsidRPr="00D40B1E">
        <w:rPr>
          <w:rStyle w:val="StyleUnderline"/>
        </w:rPr>
        <w:t>ights</w:t>
      </w:r>
      <w:r w:rsidRPr="00D2515A">
        <w:rPr>
          <w:rStyle w:val="StyleUnderline"/>
        </w:rPr>
        <w:t>."</w:t>
      </w:r>
      <w:r w:rsidRPr="002A6CFD">
        <w:rPr>
          <w:sz w:val="16"/>
        </w:rPr>
        <w:t xml:space="preserve"> The term "continuation" means "</w:t>
      </w:r>
      <w:proofErr w:type="gramStart"/>
      <w:r w:rsidRPr="002A6CFD">
        <w:rPr>
          <w:sz w:val="16"/>
        </w:rPr>
        <w:t>a keeping</w:t>
      </w:r>
      <w:proofErr w:type="gramEnd"/>
      <w:r w:rsidRPr="002A6CFD">
        <w:rPr>
          <w:sz w:val="16"/>
        </w:rPr>
        <w:t xml:space="preserve">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w:t>
      </w:r>
      <w:r w:rsidRPr="00453068">
        <w:rPr>
          <w:sz w:val="16"/>
        </w:rPr>
        <w:t xml:space="preserve">). </w:t>
      </w:r>
      <w:r w:rsidRPr="00453068">
        <w:rPr>
          <w:rStyle w:val="StyleUnderline"/>
        </w:rPr>
        <w:t xml:space="preserve">The </w:t>
      </w:r>
      <w:r w:rsidRPr="00453068">
        <w:rPr>
          <w:rStyle w:val="Emphasis"/>
        </w:rPr>
        <w:t>phrase</w:t>
      </w:r>
      <w:r w:rsidRPr="00453068">
        <w:rPr>
          <w:rStyle w:val="StyleUnderline"/>
        </w:rPr>
        <w:t xml:space="preserve"> "</w:t>
      </w:r>
      <w:r w:rsidRPr="00453068">
        <w:rPr>
          <w:rStyle w:val="Emphasis"/>
        </w:rPr>
        <w:t>c</w:t>
      </w:r>
      <w:r w:rsidRPr="00453068">
        <w:rPr>
          <w:rStyle w:val="StyleUnderline"/>
        </w:rPr>
        <w:t xml:space="preserve">ollective </w:t>
      </w:r>
      <w:r w:rsidRPr="00453068">
        <w:rPr>
          <w:rStyle w:val="Emphasis"/>
        </w:rPr>
        <w:t>b</w:t>
      </w:r>
      <w:r w:rsidRPr="00453068">
        <w:rPr>
          <w:rStyle w:val="StyleUnderline"/>
        </w:rPr>
        <w:t xml:space="preserve">argaining </w:t>
      </w:r>
      <w:r w:rsidRPr="00453068">
        <w:rPr>
          <w:rStyle w:val="Emphasis"/>
        </w:rPr>
        <w:t>r</w:t>
      </w:r>
      <w:r w:rsidRPr="00453068">
        <w:rPr>
          <w:rStyle w:val="StyleUnderline"/>
        </w:rPr>
        <w:t xml:space="preserve">ights" refers to employees' right to </w:t>
      </w:r>
      <w:r w:rsidRPr="00453068">
        <w:rPr>
          <w:rStyle w:val="Emphasis"/>
        </w:rPr>
        <w:t>designate</w:t>
      </w:r>
      <w:r w:rsidRPr="00453068">
        <w:rPr>
          <w:rStyle w:val="StyleUnderline"/>
        </w:rPr>
        <w:t xml:space="preserve"> a representative and to </w:t>
      </w:r>
      <w:r w:rsidRPr="00453068">
        <w:rPr>
          <w:rStyle w:val="Emphasis"/>
        </w:rPr>
        <w:t xml:space="preserve">bargain collectively </w:t>
      </w:r>
      <w:r w:rsidRPr="00453068">
        <w:rPr>
          <w:rStyle w:val="StyleUnderline"/>
        </w:rPr>
        <w:t xml:space="preserve">through that representative with the employer with respect to </w:t>
      </w:r>
      <w:r w:rsidRPr="00453068">
        <w:rPr>
          <w:rStyle w:val="Emphasis"/>
        </w:rPr>
        <w:t>wages</w:t>
      </w:r>
      <w:r w:rsidRPr="00453068">
        <w:rPr>
          <w:rStyle w:val="StyleUnderline"/>
        </w:rPr>
        <w:t xml:space="preserve">, </w:t>
      </w:r>
      <w:r w:rsidRPr="00453068">
        <w:rPr>
          <w:rStyle w:val="Emphasis"/>
        </w:rPr>
        <w:t>hours</w:t>
      </w:r>
      <w:r w:rsidRPr="00453068">
        <w:rPr>
          <w:rStyle w:val="StyleUnderline"/>
        </w:rPr>
        <w:t xml:space="preserve">, and other </w:t>
      </w:r>
      <w:r w:rsidRPr="00453068">
        <w:rPr>
          <w:rStyle w:val="Emphasis"/>
        </w:rPr>
        <w:t>conditions</w:t>
      </w:r>
      <w:r w:rsidRPr="00453068">
        <w:rPr>
          <w:rStyle w:val="StyleUnderline"/>
        </w:rPr>
        <w:t xml:space="preserve"> of employment</w:t>
      </w:r>
      <w:r w:rsidRPr="00453068">
        <w:rPr>
          <w:sz w:val="16"/>
        </w:rPr>
        <w:t>. See 29 U.S.C. § 158(d); Allied Chemical and Alkali Workers of Am., Local Union No. 1 v. Pittsburgh Plate Glass Co., 404 U.S. 157, 164 (1971); cf. State</w:t>
      </w:r>
      <w:r w:rsidRPr="002A6CFD">
        <w:rPr>
          <w:sz w:val="16"/>
        </w:rPr>
        <w:t xml:space="preserve"> of California v. Taylor, 353 U.S. 553, 560 (1957) (under Railway Labor </w:t>
      </w:r>
      <w:r w:rsidRPr="003814AF">
        <w:rPr>
          <w:sz w:val="16"/>
        </w:rPr>
        <w:t xml:space="preserve">Act, "Effective </w:t>
      </w:r>
      <w:r w:rsidRPr="003814AF">
        <w:rPr>
          <w:rStyle w:val="Emphasis"/>
        </w:rPr>
        <w:t>collective bargaining</w:t>
      </w:r>
      <w:r w:rsidRPr="003814AF">
        <w:rPr>
          <w:rStyle w:val="StyleUnderline"/>
        </w:rPr>
        <w:t xml:space="preserve"> has been generally </w:t>
      </w:r>
      <w:r w:rsidRPr="003814AF">
        <w:rPr>
          <w:rStyle w:val="Emphasis"/>
        </w:rPr>
        <w:t>conceded</w:t>
      </w:r>
      <w:r w:rsidRPr="003814AF">
        <w:rPr>
          <w:rStyle w:val="StyleUnderline"/>
        </w:rPr>
        <w:t xml:space="preserve"> to </w:t>
      </w:r>
      <w:r w:rsidRPr="003814AF">
        <w:rPr>
          <w:rStyle w:val="Emphasis"/>
        </w:rPr>
        <w:t>include</w:t>
      </w:r>
      <w:r w:rsidRPr="003814AF">
        <w:rPr>
          <w:rStyle w:val="StyleUnderline"/>
        </w:rPr>
        <w:t xml:space="preserve"> the </w:t>
      </w:r>
      <w:r w:rsidRPr="003814AF">
        <w:rPr>
          <w:rStyle w:val="Emphasis"/>
        </w:rPr>
        <w:t>right</w:t>
      </w:r>
      <w:r w:rsidRPr="003814AF">
        <w:rPr>
          <w:rStyle w:val="StyleUnderline"/>
        </w:rPr>
        <w:t xml:space="preserve"> of the representatives of the unit to be </w:t>
      </w:r>
      <w:r w:rsidRPr="003814AF">
        <w:rPr>
          <w:rStyle w:val="Emphasis"/>
        </w:rPr>
        <w:t>consulted</w:t>
      </w:r>
      <w:r w:rsidRPr="003814AF">
        <w:rPr>
          <w:rStyle w:val="StyleUnderline"/>
        </w:rPr>
        <w:t xml:space="preserve"> and to bargain about the </w:t>
      </w:r>
      <w:r w:rsidRPr="003814AF">
        <w:rPr>
          <w:rStyle w:val="Emphasis"/>
        </w:rPr>
        <w:t>exceptional</w:t>
      </w:r>
      <w:r w:rsidRPr="003814AF">
        <w:rPr>
          <w:rStyle w:val="StyleUnderline"/>
        </w:rPr>
        <w:t xml:space="preserve"> as well as the </w:t>
      </w:r>
      <w:r w:rsidRPr="003814AF">
        <w:rPr>
          <w:rStyle w:val="Emphasis"/>
        </w:rPr>
        <w:t>routine</w:t>
      </w:r>
      <w:r w:rsidRPr="003814AF">
        <w:rPr>
          <w:rStyle w:val="StyleUnderline"/>
        </w:rPr>
        <w:t xml:space="preserve"> rates, rules, and working conditions</w:t>
      </w:r>
      <w:r w:rsidRPr="003814AF">
        <w:rPr>
          <w:sz w:val="16"/>
        </w:rPr>
        <w:t>")</w:t>
      </w:r>
      <w:r w:rsidRPr="002A6CFD">
        <w:rPr>
          <w:sz w:val="16"/>
        </w:rPr>
        <w:t xml:space="preserve"> . </w:t>
      </w:r>
      <w:r w:rsidRPr="009D641B">
        <w:rPr>
          <w:rStyle w:val="StyleUnderline"/>
        </w:rPr>
        <w:t>"</w:t>
      </w:r>
      <w:r w:rsidRPr="00D30F43">
        <w:rPr>
          <w:rStyle w:val="Emphasis"/>
          <w:highlight w:val="green"/>
        </w:rPr>
        <w:t>C</w:t>
      </w:r>
      <w:r w:rsidRPr="009D641B">
        <w:rPr>
          <w:rStyle w:val="StyleUnderline"/>
        </w:rPr>
        <w:t xml:space="preserve">ollective </w:t>
      </w:r>
      <w:r w:rsidRPr="00D30F43">
        <w:rPr>
          <w:rStyle w:val="Emphasis"/>
          <w:highlight w:val="green"/>
        </w:rPr>
        <w:t>b</w:t>
      </w:r>
      <w:r w:rsidRPr="009D641B">
        <w:rPr>
          <w:rStyle w:val="StyleUnderline"/>
        </w:rPr>
        <w:t xml:space="preserve">argaining </w:t>
      </w:r>
      <w:r w:rsidRPr="00D30F43">
        <w:rPr>
          <w:rStyle w:val="Emphasis"/>
          <w:highlight w:val="green"/>
        </w:rPr>
        <w:t>r</w:t>
      </w:r>
      <w:r w:rsidRPr="009D641B">
        <w:rPr>
          <w:rStyle w:val="StyleUnderline"/>
        </w:rPr>
        <w:t xml:space="preserve">ights" </w:t>
      </w:r>
      <w:r w:rsidRPr="00D30F43">
        <w:rPr>
          <w:rStyle w:val="StyleUnderline"/>
          <w:highlight w:val="green"/>
        </w:rPr>
        <w:t xml:space="preserve">are therefore </w:t>
      </w:r>
      <w:r w:rsidRPr="00D30F43">
        <w:rPr>
          <w:rStyle w:val="Emphasis"/>
          <w:highlight w:val="green"/>
        </w:rPr>
        <w:t>not substantive</w:t>
      </w:r>
      <w:r w:rsidRPr="00D30F43">
        <w:rPr>
          <w:rStyle w:val="StyleUnderline"/>
          <w:highlight w:val="green"/>
        </w:rPr>
        <w:t xml:space="preserve"> terms of</w:t>
      </w:r>
      <w:r w:rsidRPr="009D641B">
        <w:rPr>
          <w:rStyle w:val="StyleUnderline"/>
        </w:rPr>
        <w:t xml:space="preserve"> </w:t>
      </w:r>
      <w:r w:rsidRPr="007E7AB3">
        <w:rPr>
          <w:rStyle w:val="Emphasis"/>
        </w:rPr>
        <w:t>c</w:t>
      </w:r>
      <w:r w:rsidRPr="009D641B">
        <w:rPr>
          <w:rStyle w:val="StyleUnderline"/>
        </w:rPr>
        <w:t xml:space="preserve">ollective </w:t>
      </w:r>
      <w:r w:rsidRPr="007E7AB3">
        <w:rPr>
          <w:rStyle w:val="Emphasis"/>
        </w:rPr>
        <w:t>b</w:t>
      </w:r>
      <w:r w:rsidRPr="009D641B">
        <w:rPr>
          <w:rStyle w:val="StyleUnderline"/>
        </w:rPr>
        <w:t xml:space="preserve">argaining </w:t>
      </w:r>
      <w:r w:rsidRPr="00D30F43">
        <w:rPr>
          <w:rStyle w:val="Emphasis"/>
          <w:highlight w:val="green"/>
        </w:rPr>
        <w:t>agreements</w:t>
      </w:r>
      <w:r w:rsidRPr="002A6CFD">
        <w:rPr>
          <w:sz w:val="16"/>
        </w:rPr>
        <w:t xml:space="preserve">. Instead, </w:t>
      </w:r>
      <w:r w:rsidRPr="009D641B">
        <w:rPr>
          <w:rStyle w:val="StyleUnderline"/>
        </w:rPr>
        <w:t xml:space="preserve">the </w:t>
      </w:r>
      <w:r w:rsidRPr="00D30F43">
        <w:rPr>
          <w:rStyle w:val="Emphasis"/>
          <w:highlight w:val="green"/>
        </w:rPr>
        <w:t>phrase</w:t>
      </w:r>
      <w:r w:rsidRPr="00D30F43">
        <w:rPr>
          <w:rStyle w:val="StyleUnderline"/>
          <w:highlight w:val="green"/>
        </w:rPr>
        <w:t xml:space="preserve"> refers to</w:t>
      </w:r>
      <w:r w:rsidRPr="009D641B">
        <w:rPr>
          <w:rStyle w:val="StyleUnderline"/>
        </w:rPr>
        <w:t xml:space="preserve"> a </w:t>
      </w:r>
      <w:r w:rsidRPr="00D30F43">
        <w:rPr>
          <w:rStyle w:val="StyleUnderline"/>
          <w:highlight w:val="green"/>
        </w:rPr>
        <w:t xml:space="preserve">process </w:t>
      </w:r>
      <w:r w:rsidRPr="00453068">
        <w:rPr>
          <w:rStyle w:val="StyleUnderline"/>
        </w:rPr>
        <w:t xml:space="preserve">that was </w:t>
      </w:r>
      <w:r w:rsidRPr="00453068">
        <w:rPr>
          <w:rStyle w:val="Emphasis"/>
        </w:rPr>
        <w:t>universally understood</w:t>
      </w:r>
      <w:r w:rsidRPr="002A6CFD">
        <w:rPr>
          <w:sz w:val="16"/>
        </w:rPr>
        <w:t xml:space="preserve"> in 1964, </w:t>
      </w:r>
      <w:r w:rsidRPr="00D30F43">
        <w:rPr>
          <w:rStyle w:val="StyleUnderline"/>
          <w:highlight w:val="green"/>
        </w:rPr>
        <w:t>and</w:t>
      </w:r>
      <w:r w:rsidRPr="00453068">
        <w:rPr>
          <w:rStyle w:val="StyleUnderline"/>
        </w:rPr>
        <w:t xml:space="preserve"> </w:t>
      </w:r>
      <w:r w:rsidRPr="00453068">
        <w:rPr>
          <w:rStyle w:val="Emphasis"/>
        </w:rPr>
        <w:t>now</w:t>
      </w:r>
      <w:r w:rsidRPr="002A6CFD">
        <w:rPr>
          <w:rStyle w:val="StyleUnderline"/>
        </w:rPr>
        <w:t xml:space="preserve">, "to </w:t>
      </w:r>
      <w:r w:rsidRPr="00D30F43">
        <w:rPr>
          <w:rStyle w:val="StyleUnderline"/>
          <w:highlight w:val="green"/>
        </w:rPr>
        <w:t>require</w:t>
      </w:r>
      <w:r w:rsidRPr="00D30F43">
        <w:rPr>
          <w:rStyle w:val="Emphasis"/>
          <w:highlight w:val="green"/>
        </w:rPr>
        <w:t>, at a minimum,</w:t>
      </w:r>
      <w:r w:rsidRPr="00472623">
        <w:rPr>
          <w:rStyle w:val="Emphasis"/>
        </w:rPr>
        <w:t xml:space="preserve"> </w:t>
      </w:r>
      <w:r w:rsidRPr="00D30F43">
        <w:rPr>
          <w:rStyle w:val="Emphasis"/>
          <w:highlight w:val="green"/>
        </w:rPr>
        <w:t>good faith</w:t>
      </w:r>
      <w:r w:rsidRPr="00D30F43">
        <w:rPr>
          <w:rStyle w:val="StyleUnderline"/>
          <w:highlight w:val="green"/>
        </w:rPr>
        <w:t xml:space="preserve"> negotiations, </w:t>
      </w:r>
      <w:r w:rsidRPr="00453068">
        <w:rPr>
          <w:rStyle w:val="StyleUnderline"/>
        </w:rPr>
        <w:t xml:space="preserve">to a point of </w:t>
      </w:r>
      <w:r w:rsidRPr="00453068">
        <w:rPr>
          <w:rStyle w:val="Emphasis"/>
        </w:rPr>
        <w:t>impasse</w:t>
      </w:r>
      <w:r w:rsidRPr="00453068">
        <w:rPr>
          <w:rStyle w:val="StyleUnderline"/>
        </w:rPr>
        <w:t xml:space="preserve">, if necessary, </w:t>
      </w:r>
      <w:r w:rsidRPr="00D30F43">
        <w:rPr>
          <w:rStyle w:val="StyleUnderline"/>
          <w:highlight w:val="green"/>
        </w:rPr>
        <w:t xml:space="preserve">over </w:t>
      </w:r>
      <w:r w:rsidRPr="00D30F43">
        <w:rPr>
          <w:rStyle w:val="Emphasis"/>
          <w:highlight w:val="green"/>
        </w:rPr>
        <w:t>wages</w:t>
      </w:r>
      <w:r w:rsidRPr="00D30F43">
        <w:rPr>
          <w:rStyle w:val="StyleUnderline"/>
          <w:highlight w:val="green"/>
        </w:rPr>
        <w:t xml:space="preserve">, </w:t>
      </w:r>
      <w:r w:rsidRPr="00D30F43">
        <w:rPr>
          <w:rStyle w:val="Emphasis"/>
          <w:highlight w:val="green"/>
        </w:rPr>
        <w:t>hours</w:t>
      </w:r>
      <w:r w:rsidRPr="00D30F43">
        <w:rPr>
          <w:rStyle w:val="StyleUnderline"/>
          <w:highlight w:val="green"/>
        </w:rPr>
        <w:t xml:space="preserve"> and</w:t>
      </w:r>
      <w:r w:rsidRPr="00453068">
        <w:rPr>
          <w:rStyle w:val="StyleUnderline"/>
        </w:rPr>
        <w:t xml:space="preserve"> other </w:t>
      </w:r>
      <w:r w:rsidRPr="00453068">
        <w:rPr>
          <w:rStyle w:val="Emphasis"/>
        </w:rPr>
        <w:t>terms</w:t>
      </w:r>
      <w:r w:rsidRPr="00453068">
        <w:rPr>
          <w:rStyle w:val="StyleUnderline"/>
        </w:rPr>
        <w:t xml:space="preserve"> and </w:t>
      </w:r>
      <w:r w:rsidRPr="00D30F43">
        <w:rPr>
          <w:rStyle w:val="Emphasis"/>
          <w:highlight w:val="green"/>
        </w:rPr>
        <w:t>conditions</w:t>
      </w:r>
      <w:r w:rsidRPr="00D30F43">
        <w:rPr>
          <w:rStyle w:val="StyleUnderline"/>
          <w:highlight w:val="green"/>
        </w:rPr>
        <w:t xml:space="preserve"> of employment</w:t>
      </w:r>
      <w:r w:rsidRPr="00453068">
        <w:rPr>
          <w:rStyle w:val="StyleUnderline"/>
        </w:rPr>
        <w:t>."</w:t>
      </w:r>
      <w:r w:rsidRPr="002A6CFD">
        <w:rPr>
          <w:sz w:val="16"/>
        </w:rPr>
        <w:t xml:space="preserve"> Donovan, 767 F.2d at 159.</w:t>
      </w:r>
    </w:p>
    <w:p w14:paraId="5471BD74" w14:textId="77777777" w:rsidR="00902AFD" w:rsidRDefault="00902AFD" w:rsidP="00902AFD">
      <w:pPr>
        <w:pStyle w:val="Heading4"/>
        <w:spacing w:before="0" w:line="240" w:lineRule="auto"/>
      </w:pPr>
      <w:r>
        <w:t xml:space="preserve">Violation: federal employee rights don’t meet. </w:t>
      </w:r>
    </w:p>
    <w:p w14:paraId="2A7DFE28" w14:textId="77777777" w:rsidR="00902AFD" w:rsidRDefault="00902AFD" w:rsidP="00902AFD">
      <w:pPr>
        <w:spacing w:after="0" w:line="240" w:lineRule="auto"/>
      </w:pPr>
      <w:r w:rsidRPr="00AC2867">
        <w:rPr>
          <w:rStyle w:val="Style13ptBold"/>
        </w:rPr>
        <w:t>Thompson</w:t>
      </w:r>
      <w:r>
        <w:t xml:space="preserve"> 200</w:t>
      </w:r>
      <w:r w:rsidRPr="00AC2867">
        <w:rPr>
          <w:rStyle w:val="Style13ptBold"/>
        </w:rPr>
        <w:t>7</w:t>
      </w:r>
      <w:r>
        <w:t xml:space="preserve"> – James Thompson Associate Professor Emeritus Public Policy, Management, and Analytics Univ of Illinois Chicago (“Federal Labor-Management Relations Reforms Under Bush Enlightened Management or Quest for </w:t>
      </w:r>
      <w:proofErr w:type="gramStart"/>
      <w:r>
        <w:t>Control?,</w:t>
      </w:r>
      <w:proofErr w:type="gramEnd"/>
      <w:r>
        <w:t>” Review of Public Personnel Administration Volume 27 Number 2 June 2007)</w:t>
      </w:r>
    </w:p>
    <w:p w14:paraId="3E8C1767" w14:textId="77777777" w:rsidR="00902AFD" w:rsidRDefault="00902AFD" w:rsidP="00902AFD">
      <w:pPr>
        <w:spacing w:after="0" w:line="240" w:lineRule="auto"/>
        <w:rPr>
          <w:sz w:val="16"/>
        </w:rPr>
      </w:pPr>
      <w:r w:rsidRPr="00D30F43">
        <w:rPr>
          <w:rStyle w:val="StyleUnderline"/>
          <w:highlight w:val="green"/>
        </w:rPr>
        <w:t xml:space="preserve">Although </w:t>
      </w:r>
      <w:r w:rsidRPr="00D5194B">
        <w:rPr>
          <w:rStyle w:val="StyleUnderline"/>
        </w:rPr>
        <w:t xml:space="preserve">the </w:t>
      </w:r>
      <w:r w:rsidRPr="00D30F43">
        <w:rPr>
          <w:rStyle w:val="StyleUnderline"/>
          <w:highlight w:val="green"/>
        </w:rPr>
        <w:t xml:space="preserve">federal </w:t>
      </w:r>
      <w:r w:rsidRPr="00D5194B">
        <w:rPr>
          <w:rStyle w:val="StyleUnderline"/>
        </w:rPr>
        <w:t xml:space="preserve">employee </w:t>
      </w:r>
      <w:r w:rsidRPr="00D30F43">
        <w:rPr>
          <w:rStyle w:val="StyleUnderline"/>
          <w:highlight w:val="green"/>
        </w:rPr>
        <w:t xml:space="preserve">unions retain </w:t>
      </w:r>
      <w:r w:rsidRPr="00D30F43">
        <w:rPr>
          <w:rStyle w:val="Emphasis"/>
          <w:highlight w:val="green"/>
        </w:rPr>
        <w:t xml:space="preserve">some </w:t>
      </w:r>
      <w:r w:rsidRPr="00775052">
        <w:rPr>
          <w:rStyle w:val="Emphasis"/>
          <w:highlight w:val="green"/>
        </w:rPr>
        <w:t>c</w:t>
      </w:r>
      <w:r w:rsidRPr="00D30F43">
        <w:rPr>
          <w:rStyle w:val="StyleUnderline"/>
          <w:highlight w:val="green"/>
        </w:rPr>
        <w:t xml:space="preserve">ollective </w:t>
      </w:r>
      <w:r w:rsidRPr="00775052">
        <w:rPr>
          <w:rStyle w:val="Emphasis"/>
          <w:highlight w:val="green"/>
        </w:rPr>
        <w:t>b</w:t>
      </w:r>
      <w:r w:rsidRPr="00D30F43">
        <w:rPr>
          <w:rStyle w:val="StyleUnderline"/>
          <w:highlight w:val="green"/>
        </w:rPr>
        <w:t xml:space="preserve">argaining </w:t>
      </w:r>
      <w:r w:rsidRPr="00775052">
        <w:rPr>
          <w:rStyle w:val="Emphasis"/>
          <w:highlight w:val="green"/>
        </w:rPr>
        <w:t>r</w:t>
      </w:r>
      <w:r w:rsidRPr="00D30F43">
        <w:rPr>
          <w:rStyle w:val="StyleUnderline"/>
          <w:highlight w:val="green"/>
        </w:rPr>
        <w:t>ights</w:t>
      </w:r>
      <w:r w:rsidRPr="00D30F43">
        <w:rPr>
          <w:sz w:val="16"/>
          <w:highlight w:val="green"/>
        </w:rPr>
        <w:t xml:space="preserve"> </w:t>
      </w:r>
      <w:r w:rsidRPr="00AC2867">
        <w:rPr>
          <w:sz w:val="16"/>
        </w:rPr>
        <w:t xml:space="preserve">even under the new DHS regulations and the proposed DoD regulations, </w:t>
      </w:r>
      <w:r w:rsidRPr="00D30F43">
        <w:rPr>
          <w:rStyle w:val="Emphasis"/>
          <w:highlight w:val="green"/>
        </w:rPr>
        <w:t>those rights are substantially curtailed</w:t>
      </w:r>
      <w:r w:rsidRPr="00AC2867">
        <w:rPr>
          <w:sz w:val="16"/>
        </w:rPr>
        <w:t xml:space="preserve">. As noted above, Tobias (2004) attributed the adversarial and litigious nature of collective bargaining under </w:t>
      </w:r>
      <w:r w:rsidRPr="00AC2867">
        <w:rPr>
          <w:rStyle w:val="StyleUnderline"/>
        </w:rPr>
        <w:t>FSLMRS</w:t>
      </w:r>
      <w:r w:rsidRPr="00AC2867">
        <w:rPr>
          <w:sz w:val="16"/>
        </w:rPr>
        <w:t xml:space="preserve"> to the </w:t>
      </w:r>
      <w:r w:rsidRPr="00AC2867">
        <w:rPr>
          <w:rStyle w:val="StyleUnderline"/>
        </w:rPr>
        <w:t xml:space="preserve">diminished role </w:t>
      </w:r>
      <w:proofErr w:type="gramStart"/>
      <w:r w:rsidRPr="00AC2867">
        <w:rPr>
          <w:rStyle w:val="StyleUnderline"/>
        </w:rPr>
        <w:t>accorded</w:t>
      </w:r>
      <w:proofErr w:type="gramEnd"/>
      <w:r w:rsidRPr="00AC2867">
        <w:rPr>
          <w:rStyle w:val="StyleUnderline"/>
        </w:rPr>
        <w:t xml:space="preserve"> federal unions </w:t>
      </w:r>
      <w:r w:rsidRPr="00D30F43">
        <w:rPr>
          <w:rStyle w:val="StyleUnderline"/>
          <w:highlight w:val="green"/>
        </w:rPr>
        <w:t xml:space="preserve">relative to </w:t>
      </w:r>
      <w:r w:rsidRPr="00AC2867">
        <w:rPr>
          <w:rStyle w:val="StyleUnderline"/>
        </w:rPr>
        <w:t xml:space="preserve">their </w:t>
      </w:r>
      <w:r w:rsidRPr="00D30F43">
        <w:rPr>
          <w:rStyle w:val="StyleUnderline"/>
          <w:highlight w:val="green"/>
        </w:rPr>
        <w:t xml:space="preserve">private-sector </w:t>
      </w:r>
      <w:r w:rsidRPr="00AC2867">
        <w:rPr>
          <w:rStyle w:val="StyleUnderline"/>
        </w:rPr>
        <w:t>counterparts.</w:t>
      </w:r>
      <w:r w:rsidRPr="00AC2867">
        <w:rPr>
          <w:sz w:val="16"/>
        </w:rPr>
        <w:t xml:space="preserve"> With the union role further curtailed under the new DHS and DoD systems, the dysfunctional aspects of the old system will be amplified if Tobias’ thesis is valid.</w:t>
      </w:r>
    </w:p>
    <w:p w14:paraId="1F6AA037" w14:textId="77777777" w:rsidR="00902AFD" w:rsidRPr="00B43A4B" w:rsidRDefault="00902AFD" w:rsidP="00902AFD"/>
    <w:p w14:paraId="589110A1" w14:textId="77777777" w:rsidR="00902AFD" w:rsidRDefault="00902AFD" w:rsidP="00902AFD">
      <w:pPr>
        <w:pStyle w:val="Heading4"/>
        <w:rPr>
          <w:lang w:val="pt-BR"/>
        </w:rPr>
      </w:pPr>
      <w:r w:rsidRPr="00775052">
        <w:rPr>
          <w:lang w:val="pt-BR"/>
        </w:rPr>
        <w:t xml:space="preserve">That’s </w:t>
      </w:r>
      <w:r>
        <w:rPr>
          <w:lang w:val="pt-BR"/>
        </w:rPr>
        <w:t>a voter for:</w:t>
      </w:r>
    </w:p>
    <w:p w14:paraId="5037E899" w14:textId="77777777" w:rsidR="00902AFD" w:rsidRPr="00775052" w:rsidRDefault="00902AFD" w:rsidP="00902AFD">
      <w:pPr>
        <w:pStyle w:val="Heading4"/>
      </w:pPr>
      <w:r w:rsidRPr="00775052">
        <w:t xml:space="preserve">1. Ground. Subsets delete the </w:t>
      </w:r>
      <w:r>
        <w:t>Dr</w:t>
      </w:r>
      <w:r w:rsidRPr="00775052">
        <w:t xml:space="preserve">opbox. </w:t>
      </w:r>
      <w:r>
        <w:t>N</w:t>
      </w:r>
      <w:r w:rsidRPr="00775052">
        <w:t xml:space="preserve">o unifying </w:t>
      </w:r>
      <w:proofErr w:type="spellStart"/>
      <w:r w:rsidRPr="00775052">
        <w:t>disads</w:t>
      </w:r>
      <w:proofErr w:type="spellEnd"/>
      <w:r w:rsidRPr="00775052">
        <w:t>, counterplans, or K links</w:t>
      </w:r>
      <w:r>
        <w:t>.</w:t>
      </w:r>
    </w:p>
    <w:p w14:paraId="0BE315F1" w14:textId="77777777" w:rsidR="00902AFD" w:rsidRPr="00775052" w:rsidRDefault="00902AFD" w:rsidP="00902AFD">
      <w:pPr>
        <w:pStyle w:val="Heading4"/>
      </w:pPr>
      <w:r w:rsidRPr="00775052">
        <w:t xml:space="preserve">2. </w:t>
      </w:r>
      <w:r>
        <w:t>Limits. T</w:t>
      </w:r>
      <w:r w:rsidRPr="00775052">
        <w:t>housands of tiny unpredictable affirmatives make research burden impossible</w:t>
      </w:r>
      <w:r>
        <w:t>.</w:t>
      </w:r>
    </w:p>
    <w:p w14:paraId="21CD88A8" w14:textId="77777777" w:rsidR="00902AFD" w:rsidRPr="00700F12" w:rsidRDefault="00902AFD" w:rsidP="00902AFD">
      <w:pPr>
        <w:rPr>
          <w:sz w:val="16"/>
        </w:rPr>
      </w:pPr>
    </w:p>
    <w:p w14:paraId="2EB26A5B" w14:textId="71920EF2" w:rsidR="00902AFD" w:rsidRPr="00FA49DD" w:rsidRDefault="00902AFD" w:rsidP="00902AFD">
      <w:pPr>
        <w:keepNext/>
        <w:keepLines/>
        <w:pageBreakBefore/>
        <w:spacing w:before="40" w:after="0" w:line="256" w:lineRule="auto"/>
        <w:jc w:val="center"/>
        <w:outlineLvl w:val="2"/>
        <w:rPr>
          <w:rFonts w:eastAsia="SimSun" w:cs="Times New Roman"/>
          <w:b/>
          <w:sz w:val="32"/>
          <w:szCs w:val="24"/>
          <w:u w:val="single"/>
        </w:rPr>
      </w:pPr>
      <w:r w:rsidRPr="00FA49DD">
        <w:rPr>
          <w:rFonts w:eastAsia="SimSun" w:cs="Times New Roman"/>
          <w:b/>
          <w:sz w:val="32"/>
          <w:szCs w:val="24"/>
          <w:u w:val="single"/>
        </w:rPr>
        <w:t>OFF</w:t>
      </w:r>
    </w:p>
    <w:p w14:paraId="0DA7001A" w14:textId="77777777" w:rsidR="00902AFD" w:rsidRPr="00FA49DD" w:rsidRDefault="00902AFD" w:rsidP="00902AFD">
      <w:pPr>
        <w:keepNext/>
        <w:keepLines/>
        <w:spacing w:before="40" w:after="0" w:line="256" w:lineRule="auto"/>
        <w:outlineLvl w:val="3"/>
        <w:rPr>
          <w:rFonts w:eastAsia="SimSun" w:cs="Times New Roman"/>
          <w:b/>
          <w:iCs/>
          <w:sz w:val="26"/>
        </w:rPr>
      </w:pPr>
      <w:r w:rsidRPr="00FA49DD">
        <w:rPr>
          <w:rFonts w:eastAsia="SimSun" w:cs="Times New Roman"/>
          <w:b/>
          <w:iCs/>
          <w:sz w:val="26"/>
        </w:rPr>
        <w:t xml:space="preserve">The AFF must cover </w:t>
      </w:r>
      <w:r w:rsidRPr="00FA49DD">
        <w:rPr>
          <w:rFonts w:eastAsia="SimSun" w:cs="Times New Roman"/>
          <w:b/>
          <w:iCs/>
          <w:sz w:val="26"/>
          <w:u w:val="single"/>
        </w:rPr>
        <w:t xml:space="preserve">at least 2% </w:t>
      </w:r>
      <w:r w:rsidRPr="00FA49DD">
        <w:rPr>
          <w:rFonts w:eastAsia="SimSun" w:cs="Times New Roman"/>
          <w:b/>
          <w:iCs/>
          <w:sz w:val="26"/>
        </w:rPr>
        <w:t>of workers.</w:t>
      </w:r>
    </w:p>
    <w:p w14:paraId="5ABB8D28" w14:textId="77777777" w:rsidR="00902AFD" w:rsidRPr="00FA49DD" w:rsidRDefault="00902AFD" w:rsidP="00902AFD">
      <w:pPr>
        <w:spacing w:line="256" w:lineRule="auto"/>
        <w:rPr>
          <w:rFonts w:eastAsia="Calibri"/>
        </w:rPr>
      </w:pPr>
      <w:r w:rsidRPr="00FA49DD">
        <w:rPr>
          <w:rFonts w:eastAsia="Calibri"/>
        </w:rPr>
        <w:t xml:space="preserve">Julie </w:t>
      </w:r>
      <w:r w:rsidRPr="00FA49DD">
        <w:rPr>
          <w:rFonts w:eastAsia="Calibri"/>
          <w:b/>
          <w:bCs/>
          <w:sz w:val="26"/>
        </w:rPr>
        <w:t>Zissimopoulos &amp;</w:t>
      </w:r>
      <w:r w:rsidRPr="00FA49DD">
        <w:rPr>
          <w:rFonts w:eastAsia="Calibri"/>
        </w:rPr>
        <w:t xml:space="preserve"> Lynn </w:t>
      </w:r>
      <w:r w:rsidRPr="00FA49DD">
        <w:rPr>
          <w:rFonts w:eastAsia="Calibri"/>
          <w:b/>
          <w:bCs/>
          <w:sz w:val="26"/>
        </w:rPr>
        <w:t>Karoly 08</w:t>
      </w:r>
      <w:r w:rsidRPr="00FA49DD">
        <w:rPr>
          <w:rFonts w:eastAsia="Calibri"/>
        </w:rPr>
        <w:t>. Ph.D. in Economics from the University of California, Los Angeles; Economist at the RAND Corporation. Ph.D., Economics, Yale University; Senior Economist, RAND Corporation; Professor, Pardee RAND Graduate School. “Labor-Force Dynamics at Older Ages.” Research on Aging. 31.1.</w:t>
      </w:r>
    </w:p>
    <w:p w14:paraId="68231BB5" w14:textId="77777777" w:rsidR="00902AFD" w:rsidRPr="00FA49DD" w:rsidRDefault="00902AFD" w:rsidP="00902AFD">
      <w:pPr>
        <w:spacing w:line="256" w:lineRule="auto"/>
        <w:rPr>
          <w:rFonts w:eastAsia="Calibri"/>
          <w:sz w:val="16"/>
        </w:rPr>
      </w:pPr>
      <w:r w:rsidRPr="00FA49DD">
        <w:rPr>
          <w:rFonts w:eastAsia="Calibri"/>
          <w:u w:val="single"/>
        </w:rPr>
        <w:t>Self-employment is an important phenomenon among workers</w:t>
      </w:r>
      <w:r w:rsidRPr="00FA49DD">
        <w:rPr>
          <w:rFonts w:eastAsia="Calibri"/>
          <w:sz w:val="16"/>
        </w:rPr>
        <w:t xml:space="preserve"> nearing retirement. Among workers aged 51 years and older, just over 20% were self-employed during the interval from 1992 to 2002. Some of these individuals had been self-employed much or all of their working lives, whereas many older workers transition to self-employment after age 50 and, for some, as part of a transition to retirement. Indeed, </w:t>
      </w:r>
      <w:r w:rsidRPr="00FA49DD">
        <w:rPr>
          <w:rFonts w:eastAsia="Calibri"/>
          <w:u w:val="single"/>
        </w:rPr>
        <w:t>using longitudinal data</w:t>
      </w:r>
      <w:r w:rsidRPr="00FA49DD">
        <w:rPr>
          <w:rFonts w:eastAsia="Calibri"/>
          <w:sz w:val="16"/>
        </w:rPr>
        <w:t xml:space="preserve"> from the HRS, </w:t>
      </w:r>
      <w:r w:rsidRPr="00FA49DD">
        <w:rPr>
          <w:rFonts w:eastAsia="Calibri"/>
          <w:u w:val="single"/>
        </w:rPr>
        <w:t xml:space="preserve">we document </w:t>
      </w:r>
      <w:r w:rsidRPr="00FA49DD">
        <w:rPr>
          <w:rFonts w:eastAsia="Calibri"/>
          <w:b/>
          <w:iCs/>
          <w:highlight w:val="green"/>
          <w:u w:val="single"/>
        </w:rPr>
        <w:t>substantial changes</w:t>
      </w:r>
      <w:r w:rsidRPr="00FA49DD">
        <w:rPr>
          <w:rFonts w:eastAsia="Calibri"/>
          <w:sz w:val="16"/>
          <w:szCs w:val="24"/>
          <w:highlight w:val="green"/>
        </w:rPr>
        <w:t xml:space="preserve"> </w:t>
      </w:r>
      <w:r w:rsidRPr="00FA49DD">
        <w:rPr>
          <w:rFonts w:eastAsia="Calibri"/>
          <w:highlight w:val="green"/>
          <w:u w:val="single"/>
        </w:rPr>
        <w:t>in labor</w:t>
      </w:r>
      <w:r w:rsidRPr="00FA49DD">
        <w:rPr>
          <w:rFonts w:eastAsia="Calibri"/>
          <w:u w:val="single"/>
        </w:rPr>
        <w:t xml:space="preserve">-force </w:t>
      </w:r>
      <w:r w:rsidRPr="00FA49DD">
        <w:rPr>
          <w:rFonts w:eastAsia="Calibri"/>
          <w:highlight w:val="green"/>
          <w:u w:val="single"/>
        </w:rPr>
        <w:t>status</w:t>
      </w:r>
      <w:r w:rsidRPr="00FA49DD">
        <w:rPr>
          <w:rFonts w:eastAsia="Calibri"/>
          <w:u w:val="single"/>
        </w:rPr>
        <w:t xml:space="preserve"> and class of employment </w:t>
      </w:r>
      <w:r w:rsidRPr="00FA49DD">
        <w:rPr>
          <w:rFonts w:eastAsia="Calibri"/>
          <w:highlight w:val="green"/>
          <w:u w:val="single"/>
        </w:rPr>
        <w:t>for</w:t>
      </w:r>
      <w:r w:rsidRPr="00FA49DD">
        <w:rPr>
          <w:rFonts w:eastAsia="Calibri"/>
          <w:sz w:val="16"/>
        </w:rPr>
        <w:t xml:space="preserve"> older </w:t>
      </w:r>
      <w:r w:rsidRPr="00FA49DD">
        <w:rPr>
          <w:rFonts w:eastAsia="Calibri"/>
          <w:b/>
          <w:iCs/>
          <w:highlight w:val="green"/>
          <w:u w:val="single"/>
        </w:rPr>
        <w:t>workers</w:t>
      </w:r>
      <w:r w:rsidRPr="00FA49DD">
        <w:rPr>
          <w:rFonts w:eastAsia="Calibri"/>
          <w:sz w:val="16"/>
        </w:rPr>
        <w:t xml:space="preserve"> </w:t>
      </w:r>
      <w:r w:rsidRPr="00FA49DD">
        <w:rPr>
          <w:rFonts w:eastAsia="Calibri"/>
          <w:u w:val="single"/>
        </w:rPr>
        <w:t>over a two-year time period</w:t>
      </w:r>
      <w:r w:rsidRPr="00FA49DD">
        <w:rPr>
          <w:rFonts w:eastAsia="Calibri"/>
          <w:sz w:val="16"/>
        </w:rPr>
        <w:t xml:space="preserve">. Approximately </w:t>
      </w:r>
      <w:r w:rsidRPr="00FA49DD">
        <w:rPr>
          <w:rFonts w:eastAsia="Calibri"/>
          <w:b/>
          <w:iCs/>
          <w:highlight w:val="green"/>
          <w:u w:val="single"/>
        </w:rPr>
        <w:t>2%</w:t>
      </w:r>
      <w:r w:rsidRPr="00FA49DD">
        <w:rPr>
          <w:rFonts w:eastAsia="Calibri"/>
          <w:sz w:val="16"/>
          <w:szCs w:val="24"/>
          <w:highlight w:val="green"/>
        </w:rPr>
        <w:t xml:space="preserve"> </w:t>
      </w:r>
      <w:r w:rsidRPr="00FA49DD">
        <w:rPr>
          <w:rFonts w:eastAsia="Calibri"/>
          <w:highlight w:val="green"/>
          <w:u w:val="single"/>
        </w:rPr>
        <w:t>of</w:t>
      </w:r>
      <w:r w:rsidRPr="00FA49DD">
        <w:rPr>
          <w:rFonts w:eastAsia="Calibri"/>
          <w:u w:val="single"/>
        </w:rPr>
        <w:t xml:space="preserve"> wage and salary </w:t>
      </w:r>
      <w:r w:rsidRPr="00FA49DD">
        <w:rPr>
          <w:rFonts w:eastAsia="Calibri"/>
          <w:b/>
          <w:iCs/>
          <w:highlight w:val="green"/>
          <w:u w:val="single"/>
        </w:rPr>
        <w:t>workers</w:t>
      </w:r>
      <w:r w:rsidRPr="00FA49DD">
        <w:rPr>
          <w:rFonts w:eastAsia="Calibri"/>
          <w:highlight w:val="green"/>
          <w:u w:val="single"/>
        </w:rPr>
        <w:t xml:space="preserve"> became </w:t>
      </w:r>
      <w:r w:rsidRPr="00FA49DD">
        <w:rPr>
          <w:rFonts w:eastAsia="Calibri"/>
          <w:b/>
          <w:iCs/>
          <w:highlight w:val="green"/>
          <w:u w:val="single"/>
        </w:rPr>
        <w:t>self-employed</w:t>
      </w:r>
      <w:r w:rsidRPr="00FA49DD">
        <w:rPr>
          <w:rFonts w:eastAsia="Calibri"/>
          <w:sz w:val="16"/>
        </w:rPr>
        <w:t xml:space="preserve"> </w:t>
      </w:r>
      <w:r w:rsidRPr="00FA49DD">
        <w:rPr>
          <w:rFonts w:eastAsia="Calibri"/>
          <w:u w:val="single"/>
        </w:rPr>
        <w:t>between the HRS waves</w:t>
      </w:r>
      <w:r w:rsidRPr="00FA49DD">
        <w:rPr>
          <w:rFonts w:eastAsia="Calibri"/>
          <w:sz w:val="16"/>
        </w:rPr>
        <w:t xml:space="preserve">. Among retired workers who returned to the labor force, about one third </w:t>
      </w:r>
      <w:proofErr w:type="gramStart"/>
      <w:r w:rsidRPr="00FA49DD">
        <w:rPr>
          <w:rFonts w:eastAsia="Calibri"/>
          <w:sz w:val="16"/>
        </w:rPr>
        <w:t>unretired into</w:t>
      </w:r>
      <w:proofErr w:type="gramEnd"/>
      <w:r w:rsidRPr="00FA49DD">
        <w:rPr>
          <w:rFonts w:eastAsia="Calibri"/>
          <w:sz w:val="16"/>
        </w:rPr>
        <w:t xml:space="preserve"> self-employment. Most unemployed or disabled workers who returned to the labor force did so to wage and salary work, although about one in five was self-employed. The multivariate analysis provides insight into the factors that affect these transitions and contributes to our understanding of the three issues highlighted above.</w:t>
      </w:r>
    </w:p>
    <w:p w14:paraId="25EAE957" w14:textId="77777777" w:rsidR="00902AFD" w:rsidRPr="00FA49DD" w:rsidRDefault="00902AFD" w:rsidP="00902AFD">
      <w:pPr>
        <w:spacing w:line="256" w:lineRule="auto"/>
        <w:rPr>
          <w:rFonts w:eastAsia="Calibri"/>
        </w:rPr>
      </w:pPr>
    </w:p>
    <w:p w14:paraId="40066860" w14:textId="77777777" w:rsidR="00902AFD" w:rsidRPr="00FA49DD" w:rsidRDefault="00902AFD" w:rsidP="00902AFD">
      <w:pPr>
        <w:keepNext/>
        <w:keepLines/>
        <w:spacing w:before="40" w:after="0" w:line="256" w:lineRule="auto"/>
        <w:outlineLvl w:val="3"/>
        <w:rPr>
          <w:rFonts w:eastAsia="SimSun" w:cs="Times New Roman"/>
          <w:b/>
          <w:iCs/>
          <w:sz w:val="26"/>
        </w:rPr>
      </w:pPr>
      <w:r w:rsidRPr="00FA49DD">
        <w:rPr>
          <w:rFonts w:eastAsia="SimSun" w:cs="Times New Roman"/>
          <w:b/>
          <w:iCs/>
          <w:sz w:val="26"/>
        </w:rPr>
        <w:t xml:space="preserve">The AFF is </w:t>
      </w:r>
      <w:r w:rsidRPr="00FA49DD">
        <w:rPr>
          <w:rFonts w:eastAsia="SimSun" w:cs="Times New Roman"/>
          <w:b/>
          <w:iCs/>
          <w:sz w:val="26"/>
          <w:u w:val="single"/>
        </w:rPr>
        <w:t>NOT</w:t>
      </w:r>
      <w:r w:rsidRPr="00FA49DD">
        <w:rPr>
          <w:rFonts w:eastAsia="SimSun" w:cs="Times New Roman"/>
          <w:b/>
          <w:iCs/>
          <w:sz w:val="26"/>
        </w:rPr>
        <w:t>.</w:t>
      </w:r>
    </w:p>
    <w:p w14:paraId="50DF0670" w14:textId="77777777" w:rsidR="00902AFD" w:rsidRPr="00FA49DD" w:rsidRDefault="00902AFD" w:rsidP="00902AFD">
      <w:pPr>
        <w:spacing w:line="256" w:lineRule="auto"/>
        <w:rPr>
          <w:rFonts w:eastAsia="Calibri"/>
        </w:rPr>
      </w:pPr>
      <w:r w:rsidRPr="00FA49DD">
        <w:rPr>
          <w:rFonts w:eastAsia="Calibri"/>
          <w:b/>
          <w:bCs/>
          <w:sz w:val="26"/>
        </w:rPr>
        <w:t>BLS 25</w:t>
      </w:r>
      <w:r w:rsidRPr="00FA49DD">
        <w:rPr>
          <w:rFonts w:eastAsia="Calibri"/>
        </w:rPr>
        <w:t>. “Employment by major industry sector.” https://www.bls.gov/emp/tables/employment-by-major-industry-sector.htm</w:t>
      </w:r>
    </w:p>
    <w:tbl>
      <w:tblPr>
        <w:tblW w:w="15380" w:type="dxa"/>
        <w:tblLook w:val="04A0" w:firstRow="1" w:lastRow="0" w:firstColumn="1" w:lastColumn="0" w:noHBand="0" w:noVBand="1"/>
      </w:tblPr>
      <w:tblGrid>
        <w:gridCol w:w="1966"/>
        <w:gridCol w:w="900"/>
        <w:gridCol w:w="1085"/>
        <w:gridCol w:w="1085"/>
        <w:gridCol w:w="1085"/>
        <w:gridCol w:w="1045"/>
        <w:gridCol w:w="1045"/>
        <w:gridCol w:w="1045"/>
        <w:gridCol w:w="1045"/>
        <w:gridCol w:w="1013"/>
        <w:gridCol w:w="1013"/>
        <w:gridCol w:w="1013"/>
        <w:gridCol w:w="1020"/>
        <w:gridCol w:w="1020"/>
      </w:tblGrid>
      <w:tr w:rsidR="00902AFD" w:rsidRPr="00FA49DD" w14:paraId="12A354BB" w14:textId="77777777" w:rsidTr="0094407A">
        <w:trPr>
          <w:trHeight w:val="980"/>
        </w:trPr>
        <w:tc>
          <w:tcPr>
            <w:tcW w:w="3260" w:type="dxa"/>
            <w:tcBorders>
              <w:top w:val="single" w:sz="4" w:space="0" w:color="auto"/>
              <w:left w:val="single" w:sz="4" w:space="0" w:color="auto"/>
              <w:bottom w:val="single" w:sz="4" w:space="0" w:color="auto"/>
              <w:right w:val="single" w:sz="4" w:space="0" w:color="auto"/>
            </w:tcBorders>
            <w:vAlign w:val="bottom"/>
            <w:hideMark/>
          </w:tcPr>
          <w:p w14:paraId="1706CF2E" w14:textId="77777777" w:rsidR="00902AFD" w:rsidRPr="00FA49DD" w:rsidRDefault="00902AFD" w:rsidP="0094407A">
            <w:pPr>
              <w:spacing w:after="0" w:line="240" w:lineRule="auto"/>
              <w:jc w:val="center"/>
              <w:rPr>
                <w:rFonts w:eastAsia="Times New Roman"/>
                <w:sz w:val="16"/>
                <w:szCs w:val="16"/>
              </w:rPr>
            </w:pPr>
            <w:r w:rsidRPr="00FA49DD">
              <w:rPr>
                <w:rFonts w:eastAsia="Times New Roman"/>
                <w:sz w:val="16"/>
                <w:szCs w:val="16"/>
              </w:rPr>
              <w:t>Industry sector</w:t>
            </w:r>
          </w:p>
        </w:tc>
        <w:tc>
          <w:tcPr>
            <w:tcW w:w="900" w:type="dxa"/>
            <w:tcBorders>
              <w:top w:val="single" w:sz="4" w:space="0" w:color="auto"/>
              <w:left w:val="nil"/>
              <w:bottom w:val="single" w:sz="4" w:space="0" w:color="auto"/>
              <w:right w:val="single" w:sz="4" w:space="0" w:color="auto"/>
            </w:tcBorders>
            <w:vAlign w:val="bottom"/>
            <w:hideMark/>
          </w:tcPr>
          <w:p w14:paraId="7B46DF0A" w14:textId="77777777" w:rsidR="00902AFD" w:rsidRPr="00FA49DD" w:rsidRDefault="00902AFD" w:rsidP="0094407A">
            <w:pPr>
              <w:spacing w:after="0" w:line="240" w:lineRule="auto"/>
              <w:jc w:val="center"/>
              <w:rPr>
                <w:rFonts w:eastAsia="Times New Roman"/>
                <w:sz w:val="16"/>
                <w:szCs w:val="16"/>
              </w:rPr>
            </w:pPr>
            <w:r w:rsidRPr="00FA49DD">
              <w:rPr>
                <w:rFonts w:eastAsia="Times New Roman"/>
                <w:sz w:val="16"/>
                <w:szCs w:val="16"/>
              </w:rPr>
              <w:t>2022 NAICS</w:t>
            </w:r>
          </w:p>
        </w:tc>
        <w:tc>
          <w:tcPr>
            <w:tcW w:w="960" w:type="dxa"/>
            <w:tcBorders>
              <w:top w:val="single" w:sz="4" w:space="0" w:color="auto"/>
              <w:left w:val="nil"/>
              <w:bottom w:val="single" w:sz="4" w:space="0" w:color="auto"/>
              <w:right w:val="single" w:sz="4" w:space="0" w:color="auto"/>
            </w:tcBorders>
            <w:vAlign w:val="bottom"/>
            <w:hideMark/>
          </w:tcPr>
          <w:p w14:paraId="68E77FD6" w14:textId="77777777" w:rsidR="00902AFD" w:rsidRPr="00FA49DD" w:rsidRDefault="00902AFD" w:rsidP="0094407A">
            <w:pPr>
              <w:spacing w:after="0" w:line="240" w:lineRule="auto"/>
              <w:jc w:val="center"/>
              <w:rPr>
                <w:rFonts w:eastAsia="Times New Roman"/>
                <w:sz w:val="16"/>
                <w:szCs w:val="16"/>
              </w:rPr>
            </w:pPr>
            <w:r w:rsidRPr="00FA49DD">
              <w:rPr>
                <w:rFonts w:eastAsia="Times New Roman"/>
                <w:sz w:val="16"/>
                <w:szCs w:val="16"/>
              </w:rPr>
              <w:t>Employment, 2014</w:t>
            </w:r>
          </w:p>
        </w:tc>
        <w:tc>
          <w:tcPr>
            <w:tcW w:w="920" w:type="dxa"/>
            <w:tcBorders>
              <w:top w:val="single" w:sz="4" w:space="0" w:color="auto"/>
              <w:left w:val="nil"/>
              <w:bottom w:val="single" w:sz="4" w:space="0" w:color="auto"/>
              <w:right w:val="single" w:sz="4" w:space="0" w:color="auto"/>
            </w:tcBorders>
            <w:vAlign w:val="bottom"/>
            <w:hideMark/>
          </w:tcPr>
          <w:p w14:paraId="142022AA" w14:textId="77777777" w:rsidR="00902AFD" w:rsidRPr="00FA49DD" w:rsidRDefault="00902AFD" w:rsidP="0094407A">
            <w:pPr>
              <w:spacing w:after="0" w:line="240" w:lineRule="auto"/>
              <w:jc w:val="center"/>
              <w:rPr>
                <w:rFonts w:eastAsia="Times New Roman"/>
                <w:sz w:val="16"/>
                <w:szCs w:val="16"/>
              </w:rPr>
            </w:pPr>
            <w:r w:rsidRPr="00FA49DD">
              <w:rPr>
                <w:rFonts w:eastAsia="Times New Roman"/>
                <w:sz w:val="16"/>
                <w:szCs w:val="16"/>
              </w:rPr>
              <w:t>Employment, 2024</w:t>
            </w:r>
          </w:p>
        </w:tc>
        <w:tc>
          <w:tcPr>
            <w:tcW w:w="920" w:type="dxa"/>
            <w:tcBorders>
              <w:top w:val="single" w:sz="4" w:space="0" w:color="auto"/>
              <w:left w:val="nil"/>
              <w:bottom w:val="single" w:sz="4" w:space="0" w:color="auto"/>
              <w:right w:val="single" w:sz="4" w:space="0" w:color="auto"/>
            </w:tcBorders>
            <w:vAlign w:val="bottom"/>
            <w:hideMark/>
          </w:tcPr>
          <w:p w14:paraId="2FDE9925" w14:textId="77777777" w:rsidR="00902AFD" w:rsidRPr="00FA49DD" w:rsidRDefault="00902AFD" w:rsidP="0094407A">
            <w:pPr>
              <w:spacing w:after="0" w:line="240" w:lineRule="auto"/>
              <w:jc w:val="center"/>
              <w:rPr>
                <w:rFonts w:eastAsia="Times New Roman"/>
                <w:sz w:val="16"/>
                <w:szCs w:val="16"/>
              </w:rPr>
            </w:pPr>
            <w:r w:rsidRPr="00FA49DD">
              <w:rPr>
                <w:rFonts w:eastAsia="Times New Roman"/>
                <w:sz w:val="16"/>
                <w:szCs w:val="16"/>
              </w:rPr>
              <w:t>Employment, 2034</w:t>
            </w:r>
          </w:p>
        </w:tc>
        <w:tc>
          <w:tcPr>
            <w:tcW w:w="920" w:type="dxa"/>
            <w:tcBorders>
              <w:top w:val="single" w:sz="4" w:space="0" w:color="auto"/>
              <w:left w:val="nil"/>
              <w:bottom w:val="single" w:sz="4" w:space="0" w:color="auto"/>
              <w:right w:val="single" w:sz="4" w:space="0" w:color="auto"/>
            </w:tcBorders>
            <w:vAlign w:val="bottom"/>
            <w:hideMark/>
          </w:tcPr>
          <w:p w14:paraId="09A5DB90" w14:textId="77777777" w:rsidR="00902AFD" w:rsidRPr="00FA49DD" w:rsidRDefault="00902AFD" w:rsidP="0094407A">
            <w:pPr>
              <w:spacing w:after="0" w:line="240" w:lineRule="auto"/>
              <w:jc w:val="center"/>
              <w:rPr>
                <w:rFonts w:eastAsia="Times New Roman"/>
                <w:sz w:val="16"/>
                <w:szCs w:val="16"/>
              </w:rPr>
            </w:pPr>
            <w:r w:rsidRPr="00FA49DD">
              <w:rPr>
                <w:rFonts w:eastAsia="Times New Roman"/>
                <w:sz w:val="16"/>
                <w:szCs w:val="16"/>
              </w:rPr>
              <w:t xml:space="preserve">Employment change, numeric, 2014–24 </w:t>
            </w:r>
          </w:p>
        </w:tc>
        <w:tc>
          <w:tcPr>
            <w:tcW w:w="920" w:type="dxa"/>
            <w:tcBorders>
              <w:top w:val="single" w:sz="4" w:space="0" w:color="auto"/>
              <w:left w:val="nil"/>
              <w:bottom w:val="single" w:sz="4" w:space="0" w:color="auto"/>
              <w:right w:val="single" w:sz="4" w:space="0" w:color="auto"/>
            </w:tcBorders>
            <w:vAlign w:val="bottom"/>
            <w:hideMark/>
          </w:tcPr>
          <w:p w14:paraId="3AE4E2DA" w14:textId="77777777" w:rsidR="00902AFD" w:rsidRPr="00FA49DD" w:rsidRDefault="00902AFD" w:rsidP="0094407A">
            <w:pPr>
              <w:spacing w:after="0" w:line="240" w:lineRule="auto"/>
              <w:jc w:val="center"/>
              <w:rPr>
                <w:rFonts w:eastAsia="Times New Roman"/>
                <w:sz w:val="16"/>
                <w:szCs w:val="16"/>
              </w:rPr>
            </w:pPr>
            <w:r w:rsidRPr="00FA49DD">
              <w:rPr>
                <w:rFonts w:eastAsia="Times New Roman"/>
                <w:sz w:val="16"/>
                <w:szCs w:val="16"/>
              </w:rPr>
              <w:t xml:space="preserve">Employment change, numeric, 2024–34 </w:t>
            </w:r>
          </w:p>
        </w:tc>
        <w:tc>
          <w:tcPr>
            <w:tcW w:w="920" w:type="dxa"/>
            <w:tcBorders>
              <w:top w:val="single" w:sz="4" w:space="0" w:color="auto"/>
              <w:left w:val="nil"/>
              <w:bottom w:val="single" w:sz="4" w:space="0" w:color="auto"/>
              <w:right w:val="single" w:sz="4" w:space="0" w:color="auto"/>
            </w:tcBorders>
            <w:vAlign w:val="bottom"/>
            <w:hideMark/>
          </w:tcPr>
          <w:p w14:paraId="79DFA03B" w14:textId="77777777" w:rsidR="00902AFD" w:rsidRPr="00FA49DD" w:rsidRDefault="00902AFD" w:rsidP="0094407A">
            <w:pPr>
              <w:spacing w:after="0" w:line="240" w:lineRule="auto"/>
              <w:jc w:val="center"/>
              <w:rPr>
                <w:rFonts w:eastAsia="Times New Roman"/>
                <w:sz w:val="16"/>
                <w:szCs w:val="16"/>
              </w:rPr>
            </w:pPr>
            <w:r w:rsidRPr="00FA49DD">
              <w:rPr>
                <w:rFonts w:eastAsia="Times New Roman"/>
                <w:sz w:val="16"/>
                <w:szCs w:val="16"/>
              </w:rPr>
              <w:t xml:space="preserve">Employment change, percent, 2014–24 </w:t>
            </w:r>
          </w:p>
        </w:tc>
        <w:tc>
          <w:tcPr>
            <w:tcW w:w="920" w:type="dxa"/>
            <w:tcBorders>
              <w:top w:val="single" w:sz="4" w:space="0" w:color="auto"/>
              <w:left w:val="nil"/>
              <w:bottom w:val="single" w:sz="4" w:space="0" w:color="auto"/>
              <w:right w:val="single" w:sz="4" w:space="0" w:color="auto"/>
            </w:tcBorders>
            <w:vAlign w:val="bottom"/>
            <w:hideMark/>
          </w:tcPr>
          <w:p w14:paraId="1312EBE0" w14:textId="77777777" w:rsidR="00902AFD" w:rsidRPr="00FA49DD" w:rsidRDefault="00902AFD" w:rsidP="0094407A">
            <w:pPr>
              <w:spacing w:after="0" w:line="240" w:lineRule="auto"/>
              <w:jc w:val="center"/>
              <w:rPr>
                <w:rFonts w:eastAsia="Times New Roman"/>
                <w:sz w:val="16"/>
                <w:szCs w:val="16"/>
              </w:rPr>
            </w:pPr>
            <w:r w:rsidRPr="00FA49DD">
              <w:rPr>
                <w:rFonts w:eastAsia="Times New Roman"/>
                <w:sz w:val="16"/>
                <w:szCs w:val="16"/>
              </w:rPr>
              <w:t xml:space="preserve">Employment change, percent, 2024–34 </w:t>
            </w:r>
          </w:p>
        </w:tc>
        <w:tc>
          <w:tcPr>
            <w:tcW w:w="900" w:type="dxa"/>
            <w:tcBorders>
              <w:top w:val="single" w:sz="4" w:space="0" w:color="auto"/>
              <w:left w:val="nil"/>
              <w:bottom w:val="single" w:sz="4" w:space="0" w:color="auto"/>
              <w:right w:val="single" w:sz="4" w:space="0" w:color="auto"/>
            </w:tcBorders>
            <w:vAlign w:val="bottom"/>
            <w:hideMark/>
          </w:tcPr>
          <w:p w14:paraId="57EFAE57" w14:textId="77777777" w:rsidR="00902AFD" w:rsidRPr="00FA49DD" w:rsidRDefault="00902AFD" w:rsidP="0094407A">
            <w:pPr>
              <w:spacing w:after="0" w:line="240" w:lineRule="auto"/>
              <w:jc w:val="center"/>
              <w:rPr>
                <w:rFonts w:eastAsia="Times New Roman"/>
                <w:sz w:val="16"/>
                <w:szCs w:val="16"/>
              </w:rPr>
            </w:pPr>
            <w:r w:rsidRPr="00FA49DD">
              <w:rPr>
                <w:rFonts w:eastAsia="Times New Roman"/>
                <w:sz w:val="16"/>
                <w:szCs w:val="16"/>
              </w:rPr>
              <w:t>Percent distribution, 2014</w:t>
            </w:r>
          </w:p>
        </w:tc>
        <w:tc>
          <w:tcPr>
            <w:tcW w:w="900" w:type="dxa"/>
            <w:tcBorders>
              <w:top w:val="single" w:sz="4" w:space="0" w:color="auto"/>
              <w:left w:val="nil"/>
              <w:bottom w:val="single" w:sz="4" w:space="0" w:color="auto"/>
              <w:right w:val="single" w:sz="4" w:space="0" w:color="auto"/>
            </w:tcBorders>
            <w:vAlign w:val="bottom"/>
            <w:hideMark/>
          </w:tcPr>
          <w:p w14:paraId="210021C4" w14:textId="77777777" w:rsidR="00902AFD" w:rsidRPr="00FA49DD" w:rsidRDefault="00902AFD" w:rsidP="0094407A">
            <w:pPr>
              <w:spacing w:after="0" w:line="240" w:lineRule="auto"/>
              <w:jc w:val="center"/>
              <w:rPr>
                <w:rFonts w:eastAsia="Times New Roman"/>
                <w:sz w:val="16"/>
                <w:szCs w:val="16"/>
              </w:rPr>
            </w:pPr>
            <w:r w:rsidRPr="00FA49DD">
              <w:rPr>
                <w:rFonts w:eastAsia="Times New Roman"/>
                <w:sz w:val="16"/>
                <w:szCs w:val="16"/>
              </w:rPr>
              <w:t>Percent distribution, 2024</w:t>
            </w:r>
          </w:p>
        </w:tc>
        <w:tc>
          <w:tcPr>
            <w:tcW w:w="900" w:type="dxa"/>
            <w:tcBorders>
              <w:top w:val="single" w:sz="4" w:space="0" w:color="auto"/>
              <w:left w:val="nil"/>
              <w:bottom w:val="single" w:sz="4" w:space="0" w:color="auto"/>
              <w:right w:val="single" w:sz="4" w:space="0" w:color="auto"/>
            </w:tcBorders>
            <w:vAlign w:val="bottom"/>
            <w:hideMark/>
          </w:tcPr>
          <w:p w14:paraId="1D1C0DBC" w14:textId="77777777" w:rsidR="00902AFD" w:rsidRPr="00FA49DD" w:rsidRDefault="00902AFD" w:rsidP="0094407A">
            <w:pPr>
              <w:spacing w:after="0" w:line="240" w:lineRule="auto"/>
              <w:jc w:val="center"/>
              <w:rPr>
                <w:rFonts w:eastAsia="Times New Roman"/>
                <w:sz w:val="16"/>
                <w:szCs w:val="16"/>
              </w:rPr>
            </w:pPr>
            <w:r w:rsidRPr="00FA49DD">
              <w:rPr>
                <w:rFonts w:eastAsia="Times New Roman"/>
                <w:sz w:val="16"/>
                <w:szCs w:val="16"/>
              </w:rPr>
              <w:t>Percent distribution, 2034</w:t>
            </w:r>
          </w:p>
        </w:tc>
        <w:tc>
          <w:tcPr>
            <w:tcW w:w="1020" w:type="dxa"/>
            <w:tcBorders>
              <w:top w:val="single" w:sz="4" w:space="0" w:color="auto"/>
              <w:left w:val="nil"/>
              <w:bottom w:val="single" w:sz="4" w:space="0" w:color="auto"/>
              <w:right w:val="single" w:sz="4" w:space="0" w:color="auto"/>
            </w:tcBorders>
            <w:vAlign w:val="bottom"/>
            <w:hideMark/>
          </w:tcPr>
          <w:p w14:paraId="58479B3E" w14:textId="77777777" w:rsidR="00902AFD" w:rsidRPr="00FA49DD" w:rsidRDefault="00902AFD" w:rsidP="0094407A">
            <w:pPr>
              <w:spacing w:after="0" w:line="240" w:lineRule="auto"/>
              <w:jc w:val="center"/>
              <w:rPr>
                <w:rFonts w:eastAsia="Times New Roman"/>
                <w:sz w:val="16"/>
                <w:szCs w:val="16"/>
              </w:rPr>
            </w:pPr>
            <w:r w:rsidRPr="00FA49DD">
              <w:rPr>
                <w:rFonts w:eastAsia="Times New Roman"/>
                <w:sz w:val="16"/>
                <w:szCs w:val="16"/>
              </w:rPr>
              <w:t xml:space="preserve">Compound annual rate of change, 2014–24 </w:t>
            </w:r>
          </w:p>
        </w:tc>
        <w:tc>
          <w:tcPr>
            <w:tcW w:w="1020" w:type="dxa"/>
            <w:tcBorders>
              <w:top w:val="single" w:sz="4" w:space="0" w:color="auto"/>
              <w:left w:val="nil"/>
              <w:bottom w:val="single" w:sz="4" w:space="0" w:color="auto"/>
              <w:right w:val="single" w:sz="4" w:space="0" w:color="auto"/>
            </w:tcBorders>
            <w:vAlign w:val="bottom"/>
            <w:hideMark/>
          </w:tcPr>
          <w:p w14:paraId="4E1B9155" w14:textId="77777777" w:rsidR="00902AFD" w:rsidRPr="00FA49DD" w:rsidRDefault="00902AFD" w:rsidP="0094407A">
            <w:pPr>
              <w:spacing w:after="0" w:line="240" w:lineRule="auto"/>
              <w:jc w:val="center"/>
              <w:rPr>
                <w:rFonts w:eastAsia="Times New Roman"/>
                <w:sz w:val="16"/>
                <w:szCs w:val="16"/>
              </w:rPr>
            </w:pPr>
            <w:r w:rsidRPr="00FA49DD">
              <w:rPr>
                <w:rFonts w:eastAsia="Times New Roman"/>
                <w:sz w:val="16"/>
                <w:szCs w:val="16"/>
              </w:rPr>
              <w:t xml:space="preserve">Compound annual rate of change, 2024–34 </w:t>
            </w:r>
          </w:p>
        </w:tc>
      </w:tr>
      <w:tr w:rsidR="00902AFD" w:rsidRPr="00FA49DD" w14:paraId="5D0FC38B" w14:textId="77777777" w:rsidTr="0094407A">
        <w:trPr>
          <w:trHeight w:val="300"/>
        </w:trPr>
        <w:tc>
          <w:tcPr>
            <w:tcW w:w="3260" w:type="dxa"/>
            <w:tcBorders>
              <w:top w:val="nil"/>
              <w:left w:val="single" w:sz="4" w:space="0" w:color="auto"/>
              <w:bottom w:val="single" w:sz="4" w:space="0" w:color="auto"/>
              <w:right w:val="single" w:sz="4" w:space="0" w:color="auto"/>
            </w:tcBorders>
            <w:vAlign w:val="bottom"/>
            <w:hideMark/>
          </w:tcPr>
          <w:p w14:paraId="1EF63E29" w14:textId="77777777" w:rsidR="00902AFD" w:rsidRPr="00FA49DD" w:rsidRDefault="00902AFD" w:rsidP="0094407A">
            <w:pPr>
              <w:spacing w:after="0" w:line="240" w:lineRule="auto"/>
              <w:rPr>
                <w:rFonts w:eastAsia="Times New Roman"/>
                <w:sz w:val="16"/>
                <w:szCs w:val="16"/>
              </w:rPr>
            </w:pPr>
            <w:r w:rsidRPr="00FA49DD">
              <w:rPr>
                <w:rFonts w:eastAsia="Times New Roman"/>
                <w:sz w:val="16"/>
                <w:szCs w:val="16"/>
              </w:rPr>
              <w:t>Total employment</w:t>
            </w:r>
          </w:p>
        </w:tc>
        <w:tc>
          <w:tcPr>
            <w:tcW w:w="900" w:type="dxa"/>
            <w:tcBorders>
              <w:top w:val="nil"/>
              <w:left w:val="nil"/>
              <w:bottom w:val="single" w:sz="4" w:space="0" w:color="auto"/>
              <w:right w:val="single" w:sz="4" w:space="0" w:color="auto"/>
            </w:tcBorders>
            <w:noWrap/>
            <w:vAlign w:val="bottom"/>
            <w:hideMark/>
          </w:tcPr>
          <w:p w14:paraId="67BB7585" w14:textId="77777777" w:rsidR="00902AFD" w:rsidRPr="00FA49DD" w:rsidRDefault="00902AFD" w:rsidP="0094407A">
            <w:pPr>
              <w:spacing w:after="0" w:line="240" w:lineRule="auto"/>
              <w:rPr>
                <w:rFonts w:eastAsia="Times New Roman"/>
                <w:sz w:val="16"/>
                <w:szCs w:val="16"/>
              </w:rPr>
            </w:pPr>
            <w:r w:rsidRPr="00FA49DD">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1D986C39"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150,436.3</w:t>
            </w:r>
          </w:p>
        </w:tc>
        <w:tc>
          <w:tcPr>
            <w:tcW w:w="920" w:type="dxa"/>
            <w:tcBorders>
              <w:top w:val="nil"/>
              <w:left w:val="nil"/>
              <w:bottom w:val="single" w:sz="4" w:space="0" w:color="auto"/>
              <w:right w:val="single" w:sz="4" w:space="0" w:color="auto"/>
            </w:tcBorders>
            <w:noWrap/>
            <w:vAlign w:val="bottom"/>
            <w:hideMark/>
          </w:tcPr>
          <w:p w14:paraId="7B7C98AD"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169,956.1</w:t>
            </w:r>
          </w:p>
        </w:tc>
        <w:tc>
          <w:tcPr>
            <w:tcW w:w="920" w:type="dxa"/>
            <w:tcBorders>
              <w:top w:val="nil"/>
              <w:left w:val="nil"/>
              <w:bottom w:val="single" w:sz="4" w:space="0" w:color="auto"/>
              <w:right w:val="single" w:sz="4" w:space="0" w:color="auto"/>
            </w:tcBorders>
            <w:noWrap/>
            <w:vAlign w:val="bottom"/>
            <w:hideMark/>
          </w:tcPr>
          <w:p w14:paraId="75FA1A1C"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175,167.9</w:t>
            </w:r>
          </w:p>
        </w:tc>
        <w:tc>
          <w:tcPr>
            <w:tcW w:w="920" w:type="dxa"/>
            <w:tcBorders>
              <w:top w:val="nil"/>
              <w:left w:val="nil"/>
              <w:bottom w:val="single" w:sz="4" w:space="0" w:color="auto"/>
              <w:right w:val="single" w:sz="4" w:space="0" w:color="auto"/>
            </w:tcBorders>
            <w:noWrap/>
            <w:vAlign w:val="bottom"/>
            <w:hideMark/>
          </w:tcPr>
          <w:p w14:paraId="16C8885B"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19,519.8</w:t>
            </w:r>
          </w:p>
        </w:tc>
        <w:tc>
          <w:tcPr>
            <w:tcW w:w="920" w:type="dxa"/>
            <w:tcBorders>
              <w:top w:val="nil"/>
              <w:left w:val="nil"/>
              <w:bottom w:val="single" w:sz="4" w:space="0" w:color="auto"/>
              <w:right w:val="single" w:sz="4" w:space="0" w:color="auto"/>
            </w:tcBorders>
            <w:noWrap/>
            <w:vAlign w:val="bottom"/>
            <w:hideMark/>
          </w:tcPr>
          <w:p w14:paraId="2623B8FE"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5,211.8</w:t>
            </w:r>
          </w:p>
        </w:tc>
        <w:tc>
          <w:tcPr>
            <w:tcW w:w="920" w:type="dxa"/>
            <w:tcBorders>
              <w:top w:val="nil"/>
              <w:left w:val="nil"/>
              <w:bottom w:val="single" w:sz="4" w:space="0" w:color="auto"/>
              <w:right w:val="single" w:sz="4" w:space="0" w:color="auto"/>
            </w:tcBorders>
            <w:noWrap/>
            <w:vAlign w:val="bottom"/>
            <w:hideMark/>
          </w:tcPr>
          <w:p w14:paraId="437CA903"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13.0</w:t>
            </w:r>
          </w:p>
        </w:tc>
        <w:tc>
          <w:tcPr>
            <w:tcW w:w="920" w:type="dxa"/>
            <w:tcBorders>
              <w:top w:val="nil"/>
              <w:left w:val="nil"/>
              <w:bottom w:val="single" w:sz="4" w:space="0" w:color="auto"/>
              <w:right w:val="single" w:sz="4" w:space="0" w:color="auto"/>
            </w:tcBorders>
            <w:noWrap/>
            <w:vAlign w:val="bottom"/>
            <w:hideMark/>
          </w:tcPr>
          <w:p w14:paraId="206CAF89"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3.1</w:t>
            </w:r>
          </w:p>
        </w:tc>
        <w:tc>
          <w:tcPr>
            <w:tcW w:w="900" w:type="dxa"/>
            <w:tcBorders>
              <w:top w:val="nil"/>
              <w:left w:val="nil"/>
              <w:bottom w:val="single" w:sz="4" w:space="0" w:color="auto"/>
              <w:right w:val="single" w:sz="4" w:space="0" w:color="auto"/>
            </w:tcBorders>
            <w:noWrap/>
            <w:vAlign w:val="bottom"/>
            <w:hideMark/>
          </w:tcPr>
          <w:p w14:paraId="0496CD46"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100.0</w:t>
            </w:r>
          </w:p>
        </w:tc>
        <w:tc>
          <w:tcPr>
            <w:tcW w:w="900" w:type="dxa"/>
            <w:tcBorders>
              <w:top w:val="nil"/>
              <w:left w:val="nil"/>
              <w:bottom w:val="single" w:sz="4" w:space="0" w:color="auto"/>
              <w:right w:val="single" w:sz="4" w:space="0" w:color="auto"/>
            </w:tcBorders>
            <w:noWrap/>
            <w:vAlign w:val="bottom"/>
            <w:hideMark/>
          </w:tcPr>
          <w:p w14:paraId="284DBA3E"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100.0</w:t>
            </w:r>
          </w:p>
        </w:tc>
        <w:tc>
          <w:tcPr>
            <w:tcW w:w="900" w:type="dxa"/>
            <w:tcBorders>
              <w:top w:val="nil"/>
              <w:left w:val="nil"/>
              <w:bottom w:val="single" w:sz="4" w:space="0" w:color="auto"/>
              <w:right w:val="single" w:sz="4" w:space="0" w:color="auto"/>
            </w:tcBorders>
            <w:noWrap/>
            <w:vAlign w:val="bottom"/>
            <w:hideMark/>
          </w:tcPr>
          <w:p w14:paraId="48EE9EC3"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100.0</w:t>
            </w:r>
          </w:p>
        </w:tc>
        <w:tc>
          <w:tcPr>
            <w:tcW w:w="1020" w:type="dxa"/>
            <w:tcBorders>
              <w:top w:val="nil"/>
              <w:left w:val="nil"/>
              <w:bottom w:val="single" w:sz="4" w:space="0" w:color="auto"/>
              <w:right w:val="single" w:sz="4" w:space="0" w:color="auto"/>
            </w:tcBorders>
            <w:noWrap/>
            <w:vAlign w:val="bottom"/>
            <w:hideMark/>
          </w:tcPr>
          <w:p w14:paraId="054D6833"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1.2</w:t>
            </w:r>
          </w:p>
        </w:tc>
        <w:tc>
          <w:tcPr>
            <w:tcW w:w="1020" w:type="dxa"/>
            <w:tcBorders>
              <w:top w:val="nil"/>
              <w:left w:val="nil"/>
              <w:bottom w:val="single" w:sz="4" w:space="0" w:color="auto"/>
              <w:right w:val="single" w:sz="4" w:space="0" w:color="auto"/>
            </w:tcBorders>
            <w:noWrap/>
            <w:vAlign w:val="bottom"/>
            <w:hideMark/>
          </w:tcPr>
          <w:p w14:paraId="05A31957"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0.3</w:t>
            </w:r>
          </w:p>
        </w:tc>
      </w:tr>
      <w:tr w:rsidR="00902AFD" w:rsidRPr="00FA49DD" w14:paraId="5C0FD80C" w14:textId="77777777" w:rsidTr="0094407A">
        <w:trPr>
          <w:trHeight w:val="300"/>
        </w:trPr>
        <w:tc>
          <w:tcPr>
            <w:tcW w:w="3260" w:type="dxa"/>
            <w:tcBorders>
              <w:top w:val="nil"/>
              <w:left w:val="single" w:sz="4" w:space="0" w:color="auto"/>
              <w:bottom w:val="single" w:sz="4" w:space="0" w:color="auto"/>
              <w:right w:val="single" w:sz="4" w:space="0" w:color="auto"/>
            </w:tcBorders>
            <w:vAlign w:val="bottom"/>
            <w:hideMark/>
          </w:tcPr>
          <w:p w14:paraId="40CD9A64" w14:textId="77777777" w:rsidR="00902AFD" w:rsidRPr="00FA49DD" w:rsidRDefault="00902AFD" w:rsidP="0094407A">
            <w:pPr>
              <w:spacing w:after="0" w:line="240" w:lineRule="auto"/>
              <w:rPr>
                <w:rFonts w:eastAsia="Times New Roman"/>
                <w:sz w:val="16"/>
                <w:szCs w:val="16"/>
              </w:rPr>
            </w:pPr>
            <w:r w:rsidRPr="00FA49DD">
              <w:rPr>
                <w:rFonts w:eastAsia="Times New Roman"/>
                <w:sz w:val="16"/>
                <w:szCs w:val="16"/>
              </w:rPr>
              <w:t xml:space="preserve">  Self-employed workers</w:t>
            </w:r>
          </w:p>
        </w:tc>
        <w:tc>
          <w:tcPr>
            <w:tcW w:w="900" w:type="dxa"/>
            <w:tcBorders>
              <w:top w:val="nil"/>
              <w:left w:val="nil"/>
              <w:bottom w:val="single" w:sz="4" w:space="0" w:color="auto"/>
              <w:right w:val="single" w:sz="4" w:space="0" w:color="auto"/>
            </w:tcBorders>
            <w:noWrap/>
            <w:vAlign w:val="bottom"/>
            <w:hideMark/>
          </w:tcPr>
          <w:p w14:paraId="2AA8C193" w14:textId="77777777" w:rsidR="00902AFD" w:rsidRPr="00FA49DD" w:rsidRDefault="00902AFD" w:rsidP="0094407A">
            <w:pPr>
              <w:spacing w:after="0" w:line="240" w:lineRule="auto"/>
              <w:rPr>
                <w:rFonts w:eastAsia="Times New Roman"/>
                <w:sz w:val="16"/>
                <w:szCs w:val="16"/>
              </w:rPr>
            </w:pPr>
            <w:r w:rsidRPr="00FA49DD">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2716F6AD"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9,344.3</w:t>
            </w:r>
          </w:p>
        </w:tc>
        <w:tc>
          <w:tcPr>
            <w:tcW w:w="920" w:type="dxa"/>
            <w:tcBorders>
              <w:top w:val="nil"/>
              <w:left w:val="nil"/>
              <w:bottom w:val="single" w:sz="4" w:space="0" w:color="auto"/>
              <w:right w:val="single" w:sz="4" w:space="0" w:color="auto"/>
            </w:tcBorders>
            <w:noWrap/>
            <w:vAlign w:val="bottom"/>
            <w:hideMark/>
          </w:tcPr>
          <w:p w14:paraId="37020F42"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9,906.4</w:t>
            </w:r>
          </w:p>
        </w:tc>
        <w:tc>
          <w:tcPr>
            <w:tcW w:w="920" w:type="dxa"/>
            <w:tcBorders>
              <w:top w:val="nil"/>
              <w:left w:val="nil"/>
              <w:bottom w:val="single" w:sz="4" w:space="0" w:color="auto"/>
              <w:right w:val="single" w:sz="4" w:space="0" w:color="auto"/>
            </w:tcBorders>
            <w:noWrap/>
            <w:vAlign w:val="bottom"/>
            <w:hideMark/>
          </w:tcPr>
          <w:p w14:paraId="65102A98"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10,122.8</w:t>
            </w:r>
          </w:p>
        </w:tc>
        <w:tc>
          <w:tcPr>
            <w:tcW w:w="920" w:type="dxa"/>
            <w:tcBorders>
              <w:top w:val="nil"/>
              <w:left w:val="nil"/>
              <w:bottom w:val="single" w:sz="4" w:space="0" w:color="auto"/>
              <w:right w:val="single" w:sz="4" w:space="0" w:color="auto"/>
            </w:tcBorders>
            <w:noWrap/>
            <w:vAlign w:val="bottom"/>
            <w:hideMark/>
          </w:tcPr>
          <w:p w14:paraId="383EFE55"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562.1</w:t>
            </w:r>
          </w:p>
        </w:tc>
        <w:tc>
          <w:tcPr>
            <w:tcW w:w="920" w:type="dxa"/>
            <w:tcBorders>
              <w:top w:val="nil"/>
              <w:left w:val="nil"/>
              <w:bottom w:val="single" w:sz="4" w:space="0" w:color="auto"/>
              <w:right w:val="single" w:sz="4" w:space="0" w:color="auto"/>
            </w:tcBorders>
            <w:noWrap/>
            <w:vAlign w:val="bottom"/>
            <w:hideMark/>
          </w:tcPr>
          <w:p w14:paraId="63AFD90B"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216.4</w:t>
            </w:r>
          </w:p>
        </w:tc>
        <w:tc>
          <w:tcPr>
            <w:tcW w:w="920" w:type="dxa"/>
            <w:tcBorders>
              <w:top w:val="nil"/>
              <w:left w:val="nil"/>
              <w:bottom w:val="single" w:sz="4" w:space="0" w:color="auto"/>
              <w:right w:val="single" w:sz="4" w:space="0" w:color="auto"/>
            </w:tcBorders>
            <w:noWrap/>
            <w:vAlign w:val="bottom"/>
            <w:hideMark/>
          </w:tcPr>
          <w:p w14:paraId="6C2676DA"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6.0</w:t>
            </w:r>
          </w:p>
        </w:tc>
        <w:tc>
          <w:tcPr>
            <w:tcW w:w="920" w:type="dxa"/>
            <w:tcBorders>
              <w:top w:val="nil"/>
              <w:left w:val="nil"/>
              <w:bottom w:val="single" w:sz="4" w:space="0" w:color="auto"/>
              <w:right w:val="single" w:sz="4" w:space="0" w:color="auto"/>
            </w:tcBorders>
            <w:noWrap/>
            <w:vAlign w:val="bottom"/>
            <w:hideMark/>
          </w:tcPr>
          <w:p w14:paraId="1AAA6CB4"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2.2</w:t>
            </w:r>
          </w:p>
        </w:tc>
        <w:tc>
          <w:tcPr>
            <w:tcW w:w="900" w:type="dxa"/>
            <w:tcBorders>
              <w:top w:val="nil"/>
              <w:left w:val="nil"/>
              <w:bottom w:val="single" w:sz="4" w:space="0" w:color="auto"/>
              <w:right w:val="single" w:sz="4" w:space="0" w:color="auto"/>
            </w:tcBorders>
            <w:noWrap/>
            <w:vAlign w:val="bottom"/>
            <w:hideMark/>
          </w:tcPr>
          <w:p w14:paraId="1718F143"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6.2</w:t>
            </w:r>
          </w:p>
        </w:tc>
        <w:tc>
          <w:tcPr>
            <w:tcW w:w="900" w:type="dxa"/>
            <w:tcBorders>
              <w:top w:val="nil"/>
              <w:left w:val="nil"/>
              <w:bottom w:val="single" w:sz="4" w:space="0" w:color="auto"/>
              <w:right w:val="single" w:sz="4" w:space="0" w:color="auto"/>
            </w:tcBorders>
            <w:noWrap/>
            <w:vAlign w:val="bottom"/>
            <w:hideMark/>
          </w:tcPr>
          <w:p w14:paraId="32EC4FD6"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5.8</w:t>
            </w:r>
          </w:p>
        </w:tc>
        <w:tc>
          <w:tcPr>
            <w:tcW w:w="900" w:type="dxa"/>
            <w:tcBorders>
              <w:top w:val="nil"/>
              <w:left w:val="nil"/>
              <w:bottom w:val="single" w:sz="4" w:space="0" w:color="auto"/>
              <w:right w:val="single" w:sz="4" w:space="0" w:color="auto"/>
            </w:tcBorders>
            <w:noWrap/>
            <w:vAlign w:val="bottom"/>
            <w:hideMark/>
          </w:tcPr>
          <w:p w14:paraId="2EBF9CEF"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5.8</w:t>
            </w:r>
          </w:p>
        </w:tc>
        <w:tc>
          <w:tcPr>
            <w:tcW w:w="1020" w:type="dxa"/>
            <w:tcBorders>
              <w:top w:val="nil"/>
              <w:left w:val="nil"/>
              <w:bottom w:val="single" w:sz="4" w:space="0" w:color="auto"/>
              <w:right w:val="single" w:sz="4" w:space="0" w:color="auto"/>
            </w:tcBorders>
            <w:noWrap/>
            <w:vAlign w:val="bottom"/>
            <w:hideMark/>
          </w:tcPr>
          <w:p w14:paraId="07F44EA6"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0.6</w:t>
            </w:r>
          </w:p>
        </w:tc>
        <w:tc>
          <w:tcPr>
            <w:tcW w:w="1020" w:type="dxa"/>
            <w:tcBorders>
              <w:top w:val="nil"/>
              <w:left w:val="nil"/>
              <w:bottom w:val="single" w:sz="4" w:space="0" w:color="auto"/>
              <w:right w:val="single" w:sz="4" w:space="0" w:color="auto"/>
            </w:tcBorders>
            <w:noWrap/>
            <w:vAlign w:val="bottom"/>
            <w:hideMark/>
          </w:tcPr>
          <w:p w14:paraId="4279F745"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0.2</w:t>
            </w:r>
          </w:p>
        </w:tc>
      </w:tr>
      <w:tr w:rsidR="00902AFD" w:rsidRPr="00FA49DD" w14:paraId="0D84D4CD" w14:textId="77777777" w:rsidTr="0094407A">
        <w:trPr>
          <w:trHeight w:val="300"/>
        </w:trPr>
        <w:tc>
          <w:tcPr>
            <w:tcW w:w="3260" w:type="dxa"/>
            <w:tcBorders>
              <w:top w:val="nil"/>
              <w:left w:val="single" w:sz="4" w:space="0" w:color="auto"/>
              <w:bottom w:val="single" w:sz="4" w:space="0" w:color="auto"/>
              <w:right w:val="single" w:sz="4" w:space="0" w:color="auto"/>
            </w:tcBorders>
            <w:vAlign w:val="bottom"/>
            <w:hideMark/>
          </w:tcPr>
          <w:p w14:paraId="66E03739" w14:textId="77777777" w:rsidR="00902AFD" w:rsidRPr="00FA49DD" w:rsidRDefault="00902AFD" w:rsidP="0094407A">
            <w:pPr>
              <w:spacing w:after="0" w:line="240" w:lineRule="auto"/>
              <w:rPr>
                <w:rFonts w:eastAsia="Times New Roman"/>
                <w:sz w:val="16"/>
                <w:szCs w:val="16"/>
              </w:rPr>
            </w:pPr>
            <w:r w:rsidRPr="00FA49DD">
              <w:rPr>
                <w:rFonts w:eastAsia="Times New Roman"/>
                <w:sz w:val="16"/>
                <w:szCs w:val="16"/>
              </w:rPr>
              <w:t xml:space="preserve">  Total wage and salary employment</w:t>
            </w:r>
          </w:p>
        </w:tc>
        <w:tc>
          <w:tcPr>
            <w:tcW w:w="900" w:type="dxa"/>
            <w:tcBorders>
              <w:top w:val="nil"/>
              <w:left w:val="nil"/>
              <w:bottom w:val="single" w:sz="4" w:space="0" w:color="auto"/>
              <w:right w:val="single" w:sz="4" w:space="0" w:color="auto"/>
            </w:tcBorders>
            <w:noWrap/>
            <w:vAlign w:val="bottom"/>
            <w:hideMark/>
          </w:tcPr>
          <w:p w14:paraId="42B37101" w14:textId="77777777" w:rsidR="00902AFD" w:rsidRPr="00FA49DD" w:rsidRDefault="00902AFD" w:rsidP="0094407A">
            <w:pPr>
              <w:spacing w:after="0" w:line="240" w:lineRule="auto"/>
              <w:rPr>
                <w:rFonts w:eastAsia="Times New Roman"/>
                <w:sz w:val="16"/>
                <w:szCs w:val="16"/>
              </w:rPr>
            </w:pPr>
            <w:r w:rsidRPr="00FA49DD">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79031165"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141,092.0</w:t>
            </w:r>
          </w:p>
        </w:tc>
        <w:tc>
          <w:tcPr>
            <w:tcW w:w="920" w:type="dxa"/>
            <w:tcBorders>
              <w:top w:val="nil"/>
              <w:left w:val="nil"/>
              <w:bottom w:val="single" w:sz="4" w:space="0" w:color="auto"/>
              <w:right w:val="single" w:sz="4" w:space="0" w:color="auto"/>
            </w:tcBorders>
            <w:noWrap/>
            <w:vAlign w:val="bottom"/>
            <w:hideMark/>
          </w:tcPr>
          <w:p w14:paraId="05BF4E53"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160,049.7</w:t>
            </w:r>
          </w:p>
        </w:tc>
        <w:tc>
          <w:tcPr>
            <w:tcW w:w="920" w:type="dxa"/>
            <w:tcBorders>
              <w:top w:val="nil"/>
              <w:left w:val="nil"/>
              <w:bottom w:val="single" w:sz="4" w:space="0" w:color="auto"/>
              <w:right w:val="single" w:sz="4" w:space="0" w:color="auto"/>
            </w:tcBorders>
            <w:noWrap/>
            <w:vAlign w:val="bottom"/>
            <w:hideMark/>
          </w:tcPr>
          <w:p w14:paraId="172C78BB"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165,045.1</w:t>
            </w:r>
          </w:p>
        </w:tc>
        <w:tc>
          <w:tcPr>
            <w:tcW w:w="920" w:type="dxa"/>
            <w:tcBorders>
              <w:top w:val="nil"/>
              <w:left w:val="nil"/>
              <w:bottom w:val="single" w:sz="4" w:space="0" w:color="auto"/>
              <w:right w:val="single" w:sz="4" w:space="0" w:color="auto"/>
            </w:tcBorders>
            <w:noWrap/>
            <w:vAlign w:val="bottom"/>
            <w:hideMark/>
          </w:tcPr>
          <w:p w14:paraId="202068B7"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18,957.7</w:t>
            </w:r>
          </w:p>
        </w:tc>
        <w:tc>
          <w:tcPr>
            <w:tcW w:w="920" w:type="dxa"/>
            <w:tcBorders>
              <w:top w:val="nil"/>
              <w:left w:val="nil"/>
              <w:bottom w:val="single" w:sz="4" w:space="0" w:color="auto"/>
              <w:right w:val="single" w:sz="4" w:space="0" w:color="auto"/>
            </w:tcBorders>
            <w:noWrap/>
            <w:vAlign w:val="bottom"/>
            <w:hideMark/>
          </w:tcPr>
          <w:p w14:paraId="165DF299"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4,995.4</w:t>
            </w:r>
          </w:p>
        </w:tc>
        <w:tc>
          <w:tcPr>
            <w:tcW w:w="920" w:type="dxa"/>
            <w:tcBorders>
              <w:top w:val="nil"/>
              <w:left w:val="nil"/>
              <w:bottom w:val="single" w:sz="4" w:space="0" w:color="auto"/>
              <w:right w:val="single" w:sz="4" w:space="0" w:color="auto"/>
            </w:tcBorders>
            <w:noWrap/>
            <w:vAlign w:val="bottom"/>
            <w:hideMark/>
          </w:tcPr>
          <w:p w14:paraId="2D30A150"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13.4</w:t>
            </w:r>
          </w:p>
        </w:tc>
        <w:tc>
          <w:tcPr>
            <w:tcW w:w="920" w:type="dxa"/>
            <w:tcBorders>
              <w:top w:val="nil"/>
              <w:left w:val="nil"/>
              <w:bottom w:val="single" w:sz="4" w:space="0" w:color="auto"/>
              <w:right w:val="single" w:sz="4" w:space="0" w:color="auto"/>
            </w:tcBorders>
            <w:noWrap/>
            <w:vAlign w:val="bottom"/>
            <w:hideMark/>
          </w:tcPr>
          <w:p w14:paraId="3DA949B6"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3.1</w:t>
            </w:r>
          </w:p>
        </w:tc>
        <w:tc>
          <w:tcPr>
            <w:tcW w:w="900" w:type="dxa"/>
            <w:tcBorders>
              <w:top w:val="nil"/>
              <w:left w:val="nil"/>
              <w:bottom w:val="single" w:sz="4" w:space="0" w:color="auto"/>
              <w:right w:val="single" w:sz="4" w:space="0" w:color="auto"/>
            </w:tcBorders>
            <w:noWrap/>
            <w:vAlign w:val="bottom"/>
            <w:hideMark/>
          </w:tcPr>
          <w:p w14:paraId="227DA82E"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93.8</w:t>
            </w:r>
          </w:p>
        </w:tc>
        <w:tc>
          <w:tcPr>
            <w:tcW w:w="900" w:type="dxa"/>
            <w:tcBorders>
              <w:top w:val="nil"/>
              <w:left w:val="nil"/>
              <w:bottom w:val="single" w:sz="4" w:space="0" w:color="auto"/>
              <w:right w:val="single" w:sz="4" w:space="0" w:color="auto"/>
            </w:tcBorders>
            <w:noWrap/>
            <w:vAlign w:val="bottom"/>
            <w:hideMark/>
          </w:tcPr>
          <w:p w14:paraId="49A9B71D"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94.2</w:t>
            </w:r>
          </w:p>
        </w:tc>
        <w:tc>
          <w:tcPr>
            <w:tcW w:w="900" w:type="dxa"/>
            <w:tcBorders>
              <w:top w:val="nil"/>
              <w:left w:val="nil"/>
              <w:bottom w:val="single" w:sz="4" w:space="0" w:color="auto"/>
              <w:right w:val="single" w:sz="4" w:space="0" w:color="auto"/>
            </w:tcBorders>
            <w:noWrap/>
            <w:vAlign w:val="bottom"/>
            <w:hideMark/>
          </w:tcPr>
          <w:p w14:paraId="0EE2BB8A"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94.2</w:t>
            </w:r>
          </w:p>
        </w:tc>
        <w:tc>
          <w:tcPr>
            <w:tcW w:w="1020" w:type="dxa"/>
            <w:tcBorders>
              <w:top w:val="nil"/>
              <w:left w:val="nil"/>
              <w:bottom w:val="single" w:sz="4" w:space="0" w:color="auto"/>
              <w:right w:val="single" w:sz="4" w:space="0" w:color="auto"/>
            </w:tcBorders>
            <w:noWrap/>
            <w:vAlign w:val="bottom"/>
            <w:hideMark/>
          </w:tcPr>
          <w:p w14:paraId="2B41551B"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1.3</w:t>
            </w:r>
          </w:p>
        </w:tc>
        <w:tc>
          <w:tcPr>
            <w:tcW w:w="1020" w:type="dxa"/>
            <w:tcBorders>
              <w:top w:val="nil"/>
              <w:left w:val="nil"/>
              <w:bottom w:val="single" w:sz="4" w:space="0" w:color="auto"/>
              <w:right w:val="single" w:sz="4" w:space="0" w:color="auto"/>
            </w:tcBorders>
            <w:noWrap/>
            <w:vAlign w:val="bottom"/>
            <w:hideMark/>
          </w:tcPr>
          <w:p w14:paraId="046ABA97"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0.3</w:t>
            </w:r>
          </w:p>
        </w:tc>
      </w:tr>
      <w:tr w:rsidR="00902AFD" w:rsidRPr="00FA49DD" w14:paraId="1D12E22D" w14:textId="77777777" w:rsidTr="0094407A">
        <w:trPr>
          <w:trHeight w:val="300"/>
        </w:trPr>
        <w:tc>
          <w:tcPr>
            <w:tcW w:w="3260" w:type="dxa"/>
            <w:tcBorders>
              <w:top w:val="nil"/>
              <w:left w:val="single" w:sz="4" w:space="0" w:color="auto"/>
              <w:bottom w:val="single" w:sz="4" w:space="0" w:color="auto"/>
              <w:right w:val="single" w:sz="4" w:space="0" w:color="auto"/>
            </w:tcBorders>
            <w:vAlign w:val="bottom"/>
            <w:hideMark/>
          </w:tcPr>
          <w:p w14:paraId="3BE47AD0" w14:textId="77777777" w:rsidR="00902AFD" w:rsidRPr="00FA49DD" w:rsidRDefault="00902AFD" w:rsidP="0094407A">
            <w:pPr>
              <w:spacing w:after="0" w:line="240" w:lineRule="auto"/>
              <w:rPr>
                <w:rFonts w:eastAsia="Times New Roman"/>
                <w:sz w:val="16"/>
                <w:szCs w:val="16"/>
              </w:rPr>
            </w:pPr>
            <w:r w:rsidRPr="00FA49DD">
              <w:rPr>
                <w:rFonts w:eastAsia="Times New Roman"/>
                <w:sz w:val="16"/>
                <w:szCs w:val="16"/>
              </w:rPr>
              <w:t xml:space="preserve">    Agriculture, forestry, fishing, and hunting</w:t>
            </w:r>
          </w:p>
        </w:tc>
        <w:tc>
          <w:tcPr>
            <w:tcW w:w="900" w:type="dxa"/>
            <w:tcBorders>
              <w:top w:val="nil"/>
              <w:left w:val="nil"/>
              <w:bottom w:val="single" w:sz="4" w:space="0" w:color="auto"/>
              <w:right w:val="single" w:sz="4" w:space="0" w:color="auto"/>
            </w:tcBorders>
            <w:noWrap/>
            <w:vAlign w:val="bottom"/>
            <w:hideMark/>
          </w:tcPr>
          <w:p w14:paraId="47485C32" w14:textId="77777777" w:rsidR="00902AFD" w:rsidRPr="00FA49DD" w:rsidRDefault="00902AFD" w:rsidP="0094407A">
            <w:pPr>
              <w:spacing w:after="0" w:line="240" w:lineRule="auto"/>
              <w:rPr>
                <w:rFonts w:eastAsia="Times New Roman"/>
                <w:sz w:val="16"/>
                <w:szCs w:val="16"/>
              </w:rPr>
            </w:pPr>
            <w:r w:rsidRPr="00FA49DD">
              <w:rPr>
                <w:rFonts w:eastAsia="Times New Roman"/>
                <w:sz w:val="16"/>
                <w:szCs w:val="16"/>
              </w:rPr>
              <w:t>11</w:t>
            </w:r>
          </w:p>
        </w:tc>
        <w:tc>
          <w:tcPr>
            <w:tcW w:w="960" w:type="dxa"/>
            <w:tcBorders>
              <w:top w:val="nil"/>
              <w:left w:val="nil"/>
              <w:bottom w:val="single" w:sz="4" w:space="0" w:color="auto"/>
              <w:right w:val="single" w:sz="4" w:space="0" w:color="auto"/>
            </w:tcBorders>
            <w:noWrap/>
            <w:vAlign w:val="bottom"/>
            <w:hideMark/>
          </w:tcPr>
          <w:p w14:paraId="3E05D3D0"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1,383.5</w:t>
            </w:r>
          </w:p>
        </w:tc>
        <w:tc>
          <w:tcPr>
            <w:tcW w:w="920" w:type="dxa"/>
            <w:tcBorders>
              <w:top w:val="nil"/>
              <w:left w:val="nil"/>
              <w:bottom w:val="single" w:sz="4" w:space="0" w:color="auto"/>
              <w:right w:val="single" w:sz="4" w:space="0" w:color="auto"/>
            </w:tcBorders>
            <w:noWrap/>
            <w:vAlign w:val="bottom"/>
            <w:hideMark/>
          </w:tcPr>
          <w:p w14:paraId="009BB0C0"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1,480.7</w:t>
            </w:r>
          </w:p>
        </w:tc>
        <w:tc>
          <w:tcPr>
            <w:tcW w:w="920" w:type="dxa"/>
            <w:tcBorders>
              <w:top w:val="nil"/>
              <w:left w:val="nil"/>
              <w:bottom w:val="single" w:sz="4" w:space="0" w:color="auto"/>
              <w:right w:val="single" w:sz="4" w:space="0" w:color="auto"/>
            </w:tcBorders>
            <w:noWrap/>
            <w:vAlign w:val="bottom"/>
            <w:hideMark/>
          </w:tcPr>
          <w:p w14:paraId="6FD87596"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1,482.1</w:t>
            </w:r>
          </w:p>
        </w:tc>
        <w:tc>
          <w:tcPr>
            <w:tcW w:w="920" w:type="dxa"/>
            <w:tcBorders>
              <w:top w:val="nil"/>
              <w:left w:val="nil"/>
              <w:bottom w:val="single" w:sz="4" w:space="0" w:color="auto"/>
              <w:right w:val="single" w:sz="4" w:space="0" w:color="auto"/>
            </w:tcBorders>
            <w:noWrap/>
            <w:vAlign w:val="bottom"/>
            <w:hideMark/>
          </w:tcPr>
          <w:p w14:paraId="5E23F267"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97.2</w:t>
            </w:r>
          </w:p>
        </w:tc>
        <w:tc>
          <w:tcPr>
            <w:tcW w:w="920" w:type="dxa"/>
            <w:tcBorders>
              <w:top w:val="nil"/>
              <w:left w:val="nil"/>
              <w:bottom w:val="single" w:sz="4" w:space="0" w:color="auto"/>
              <w:right w:val="single" w:sz="4" w:space="0" w:color="auto"/>
            </w:tcBorders>
            <w:noWrap/>
            <w:vAlign w:val="bottom"/>
            <w:hideMark/>
          </w:tcPr>
          <w:p w14:paraId="241748FD"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1.4</w:t>
            </w:r>
          </w:p>
        </w:tc>
        <w:tc>
          <w:tcPr>
            <w:tcW w:w="920" w:type="dxa"/>
            <w:tcBorders>
              <w:top w:val="nil"/>
              <w:left w:val="nil"/>
              <w:bottom w:val="single" w:sz="4" w:space="0" w:color="auto"/>
              <w:right w:val="single" w:sz="4" w:space="0" w:color="auto"/>
            </w:tcBorders>
            <w:noWrap/>
            <w:vAlign w:val="bottom"/>
            <w:hideMark/>
          </w:tcPr>
          <w:p w14:paraId="2C57D725"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7.0</w:t>
            </w:r>
          </w:p>
        </w:tc>
        <w:tc>
          <w:tcPr>
            <w:tcW w:w="920" w:type="dxa"/>
            <w:tcBorders>
              <w:top w:val="nil"/>
              <w:left w:val="nil"/>
              <w:bottom w:val="single" w:sz="4" w:space="0" w:color="auto"/>
              <w:right w:val="single" w:sz="4" w:space="0" w:color="auto"/>
            </w:tcBorders>
            <w:noWrap/>
            <w:vAlign w:val="bottom"/>
            <w:hideMark/>
          </w:tcPr>
          <w:p w14:paraId="40E579FD"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0.1</w:t>
            </w:r>
          </w:p>
        </w:tc>
        <w:tc>
          <w:tcPr>
            <w:tcW w:w="900" w:type="dxa"/>
            <w:tcBorders>
              <w:top w:val="nil"/>
              <w:left w:val="nil"/>
              <w:bottom w:val="single" w:sz="4" w:space="0" w:color="auto"/>
              <w:right w:val="single" w:sz="4" w:space="0" w:color="auto"/>
            </w:tcBorders>
            <w:noWrap/>
            <w:vAlign w:val="bottom"/>
            <w:hideMark/>
          </w:tcPr>
          <w:p w14:paraId="3E85A6B1"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0.9</w:t>
            </w:r>
          </w:p>
        </w:tc>
        <w:tc>
          <w:tcPr>
            <w:tcW w:w="900" w:type="dxa"/>
            <w:tcBorders>
              <w:top w:val="nil"/>
              <w:left w:val="nil"/>
              <w:bottom w:val="single" w:sz="4" w:space="0" w:color="auto"/>
              <w:right w:val="single" w:sz="4" w:space="0" w:color="auto"/>
            </w:tcBorders>
            <w:noWrap/>
            <w:vAlign w:val="bottom"/>
            <w:hideMark/>
          </w:tcPr>
          <w:p w14:paraId="2858AE97"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0.9</w:t>
            </w:r>
          </w:p>
        </w:tc>
        <w:tc>
          <w:tcPr>
            <w:tcW w:w="900" w:type="dxa"/>
            <w:tcBorders>
              <w:top w:val="nil"/>
              <w:left w:val="nil"/>
              <w:bottom w:val="single" w:sz="4" w:space="0" w:color="auto"/>
              <w:right w:val="single" w:sz="4" w:space="0" w:color="auto"/>
            </w:tcBorders>
            <w:noWrap/>
            <w:vAlign w:val="bottom"/>
            <w:hideMark/>
          </w:tcPr>
          <w:p w14:paraId="6D2EABF9"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0.8</w:t>
            </w:r>
          </w:p>
        </w:tc>
        <w:tc>
          <w:tcPr>
            <w:tcW w:w="1020" w:type="dxa"/>
            <w:tcBorders>
              <w:top w:val="nil"/>
              <w:left w:val="nil"/>
              <w:bottom w:val="single" w:sz="4" w:space="0" w:color="auto"/>
              <w:right w:val="single" w:sz="4" w:space="0" w:color="auto"/>
            </w:tcBorders>
            <w:noWrap/>
            <w:vAlign w:val="bottom"/>
            <w:hideMark/>
          </w:tcPr>
          <w:p w14:paraId="3288567C"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0.7</w:t>
            </w:r>
          </w:p>
        </w:tc>
        <w:tc>
          <w:tcPr>
            <w:tcW w:w="1020" w:type="dxa"/>
            <w:tcBorders>
              <w:top w:val="nil"/>
              <w:left w:val="nil"/>
              <w:bottom w:val="single" w:sz="4" w:space="0" w:color="auto"/>
              <w:right w:val="single" w:sz="4" w:space="0" w:color="auto"/>
            </w:tcBorders>
            <w:noWrap/>
            <w:vAlign w:val="bottom"/>
            <w:hideMark/>
          </w:tcPr>
          <w:p w14:paraId="336AA399"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0.0</w:t>
            </w:r>
          </w:p>
        </w:tc>
      </w:tr>
      <w:tr w:rsidR="00902AFD" w:rsidRPr="00FA49DD" w14:paraId="4C73C021" w14:textId="77777777" w:rsidTr="0094407A">
        <w:trPr>
          <w:trHeight w:val="300"/>
        </w:trPr>
        <w:tc>
          <w:tcPr>
            <w:tcW w:w="3260" w:type="dxa"/>
            <w:tcBorders>
              <w:top w:val="nil"/>
              <w:left w:val="single" w:sz="4" w:space="0" w:color="auto"/>
              <w:bottom w:val="single" w:sz="4" w:space="0" w:color="auto"/>
              <w:right w:val="single" w:sz="4" w:space="0" w:color="auto"/>
            </w:tcBorders>
            <w:vAlign w:val="bottom"/>
            <w:hideMark/>
          </w:tcPr>
          <w:p w14:paraId="787B97A9" w14:textId="77777777" w:rsidR="00902AFD" w:rsidRPr="00FA49DD" w:rsidRDefault="00902AFD" w:rsidP="0094407A">
            <w:pPr>
              <w:spacing w:after="0" w:line="240" w:lineRule="auto"/>
              <w:rPr>
                <w:rFonts w:eastAsia="Times New Roman"/>
                <w:sz w:val="16"/>
                <w:szCs w:val="16"/>
              </w:rPr>
            </w:pPr>
            <w:r w:rsidRPr="00FA49DD">
              <w:rPr>
                <w:rFonts w:eastAsia="Times New Roman"/>
                <w:sz w:val="16"/>
                <w:szCs w:val="16"/>
              </w:rPr>
              <w:t xml:space="preserve">    Mining, quarrying, and oil and gas extraction</w:t>
            </w:r>
          </w:p>
        </w:tc>
        <w:tc>
          <w:tcPr>
            <w:tcW w:w="900" w:type="dxa"/>
            <w:tcBorders>
              <w:top w:val="nil"/>
              <w:left w:val="nil"/>
              <w:bottom w:val="single" w:sz="4" w:space="0" w:color="auto"/>
              <w:right w:val="single" w:sz="4" w:space="0" w:color="auto"/>
            </w:tcBorders>
            <w:noWrap/>
            <w:vAlign w:val="bottom"/>
            <w:hideMark/>
          </w:tcPr>
          <w:p w14:paraId="38761AE4" w14:textId="77777777" w:rsidR="00902AFD" w:rsidRPr="00FA49DD" w:rsidRDefault="00902AFD" w:rsidP="0094407A">
            <w:pPr>
              <w:spacing w:after="0" w:line="240" w:lineRule="auto"/>
              <w:rPr>
                <w:rFonts w:eastAsia="Times New Roman"/>
                <w:sz w:val="16"/>
                <w:szCs w:val="16"/>
              </w:rPr>
            </w:pPr>
            <w:r w:rsidRPr="00FA49DD">
              <w:rPr>
                <w:rFonts w:eastAsia="Times New Roman"/>
                <w:sz w:val="16"/>
                <w:szCs w:val="16"/>
              </w:rPr>
              <w:t>21</w:t>
            </w:r>
          </w:p>
        </w:tc>
        <w:tc>
          <w:tcPr>
            <w:tcW w:w="960" w:type="dxa"/>
            <w:tcBorders>
              <w:top w:val="nil"/>
              <w:left w:val="nil"/>
              <w:bottom w:val="single" w:sz="4" w:space="0" w:color="auto"/>
              <w:right w:val="single" w:sz="4" w:space="0" w:color="auto"/>
            </w:tcBorders>
            <w:noWrap/>
            <w:vAlign w:val="bottom"/>
            <w:hideMark/>
          </w:tcPr>
          <w:p w14:paraId="25F27745"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838.4</w:t>
            </w:r>
          </w:p>
        </w:tc>
        <w:tc>
          <w:tcPr>
            <w:tcW w:w="920" w:type="dxa"/>
            <w:tcBorders>
              <w:top w:val="nil"/>
              <w:left w:val="nil"/>
              <w:bottom w:val="single" w:sz="4" w:space="0" w:color="auto"/>
              <w:right w:val="single" w:sz="4" w:space="0" w:color="auto"/>
            </w:tcBorders>
            <w:noWrap/>
            <w:vAlign w:val="bottom"/>
            <w:hideMark/>
          </w:tcPr>
          <w:p w14:paraId="61D64EC2"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586.1</w:t>
            </w:r>
          </w:p>
        </w:tc>
        <w:tc>
          <w:tcPr>
            <w:tcW w:w="920" w:type="dxa"/>
            <w:tcBorders>
              <w:top w:val="nil"/>
              <w:left w:val="nil"/>
              <w:bottom w:val="single" w:sz="4" w:space="0" w:color="auto"/>
              <w:right w:val="single" w:sz="4" w:space="0" w:color="auto"/>
            </w:tcBorders>
            <w:noWrap/>
            <w:vAlign w:val="bottom"/>
            <w:hideMark/>
          </w:tcPr>
          <w:p w14:paraId="75984742"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576.8</w:t>
            </w:r>
          </w:p>
        </w:tc>
        <w:tc>
          <w:tcPr>
            <w:tcW w:w="920" w:type="dxa"/>
            <w:tcBorders>
              <w:top w:val="nil"/>
              <w:left w:val="nil"/>
              <w:bottom w:val="single" w:sz="4" w:space="0" w:color="auto"/>
              <w:right w:val="single" w:sz="4" w:space="0" w:color="auto"/>
            </w:tcBorders>
            <w:noWrap/>
            <w:vAlign w:val="bottom"/>
            <w:hideMark/>
          </w:tcPr>
          <w:p w14:paraId="6DF2A68F"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-252.3</w:t>
            </w:r>
          </w:p>
        </w:tc>
        <w:tc>
          <w:tcPr>
            <w:tcW w:w="920" w:type="dxa"/>
            <w:tcBorders>
              <w:top w:val="nil"/>
              <w:left w:val="nil"/>
              <w:bottom w:val="single" w:sz="4" w:space="0" w:color="auto"/>
              <w:right w:val="single" w:sz="4" w:space="0" w:color="auto"/>
            </w:tcBorders>
            <w:noWrap/>
            <w:vAlign w:val="bottom"/>
            <w:hideMark/>
          </w:tcPr>
          <w:p w14:paraId="10ECB842"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-9.3</w:t>
            </w:r>
          </w:p>
        </w:tc>
        <w:tc>
          <w:tcPr>
            <w:tcW w:w="920" w:type="dxa"/>
            <w:tcBorders>
              <w:top w:val="nil"/>
              <w:left w:val="nil"/>
              <w:bottom w:val="single" w:sz="4" w:space="0" w:color="auto"/>
              <w:right w:val="single" w:sz="4" w:space="0" w:color="auto"/>
            </w:tcBorders>
            <w:noWrap/>
            <w:vAlign w:val="bottom"/>
            <w:hideMark/>
          </w:tcPr>
          <w:p w14:paraId="64657CA3"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-30.1</w:t>
            </w:r>
          </w:p>
        </w:tc>
        <w:tc>
          <w:tcPr>
            <w:tcW w:w="920" w:type="dxa"/>
            <w:tcBorders>
              <w:top w:val="nil"/>
              <w:left w:val="nil"/>
              <w:bottom w:val="single" w:sz="4" w:space="0" w:color="auto"/>
              <w:right w:val="single" w:sz="4" w:space="0" w:color="auto"/>
            </w:tcBorders>
            <w:noWrap/>
            <w:vAlign w:val="bottom"/>
            <w:hideMark/>
          </w:tcPr>
          <w:p w14:paraId="246B700E"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-1.6</w:t>
            </w:r>
          </w:p>
        </w:tc>
        <w:tc>
          <w:tcPr>
            <w:tcW w:w="900" w:type="dxa"/>
            <w:tcBorders>
              <w:top w:val="nil"/>
              <w:left w:val="nil"/>
              <w:bottom w:val="single" w:sz="4" w:space="0" w:color="auto"/>
              <w:right w:val="single" w:sz="4" w:space="0" w:color="auto"/>
            </w:tcBorders>
            <w:noWrap/>
            <w:vAlign w:val="bottom"/>
            <w:hideMark/>
          </w:tcPr>
          <w:p w14:paraId="48B67FB5"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0.6</w:t>
            </w:r>
          </w:p>
        </w:tc>
        <w:tc>
          <w:tcPr>
            <w:tcW w:w="900" w:type="dxa"/>
            <w:tcBorders>
              <w:top w:val="nil"/>
              <w:left w:val="nil"/>
              <w:bottom w:val="single" w:sz="4" w:space="0" w:color="auto"/>
              <w:right w:val="single" w:sz="4" w:space="0" w:color="auto"/>
            </w:tcBorders>
            <w:noWrap/>
            <w:vAlign w:val="bottom"/>
            <w:hideMark/>
          </w:tcPr>
          <w:p w14:paraId="1C4E2C8E"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0.3</w:t>
            </w:r>
          </w:p>
        </w:tc>
        <w:tc>
          <w:tcPr>
            <w:tcW w:w="900" w:type="dxa"/>
            <w:tcBorders>
              <w:top w:val="nil"/>
              <w:left w:val="nil"/>
              <w:bottom w:val="single" w:sz="4" w:space="0" w:color="auto"/>
              <w:right w:val="single" w:sz="4" w:space="0" w:color="auto"/>
            </w:tcBorders>
            <w:noWrap/>
            <w:vAlign w:val="bottom"/>
            <w:hideMark/>
          </w:tcPr>
          <w:p w14:paraId="7E100957"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0.3</w:t>
            </w:r>
          </w:p>
        </w:tc>
        <w:tc>
          <w:tcPr>
            <w:tcW w:w="1020" w:type="dxa"/>
            <w:tcBorders>
              <w:top w:val="nil"/>
              <w:left w:val="nil"/>
              <w:bottom w:val="single" w:sz="4" w:space="0" w:color="auto"/>
              <w:right w:val="single" w:sz="4" w:space="0" w:color="auto"/>
            </w:tcBorders>
            <w:noWrap/>
            <w:vAlign w:val="bottom"/>
            <w:hideMark/>
          </w:tcPr>
          <w:p w14:paraId="484352EE"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-3.5</w:t>
            </w:r>
          </w:p>
        </w:tc>
        <w:tc>
          <w:tcPr>
            <w:tcW w:w="1020" w:type="dxa"/>
            <w:tcBorders>
              <w:top w:val="nil"/>
              <w:left w:val="nil"/>
              <w:bottom w:val="single" w:sz="4" w:space="0" w:color="auto"/>
              <w:right w:val="single" w:sz="4" w:space="0" w:color="auto"/>
            </w:tcBorders>
            <w:noWrap/>
            <w:vAlign w:val="bottom"/>
            <w:hideMark/>
          </w:tcPr>
          <w:p w14:paraId="59D145E8"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-0.2</w:t>
            </w:r>
          </w:p>
        </w:tc>
      </w:tr>
      <w:tr w:rsidR="00902AFD" w:rsidRPr="00FA49DD" w14:paraId="7EBEF8EF" w14:textId="77777777" w:rsidTr="0094407A">
        <w:trPr>
          <w:trHeight w:val="300"/>
        </w:trPr>
        <w:tc>
          <w:tcPr>
            <w:tcW w:w="3260" w:type="dxa"/>
            <w:tcBorders>
              <w:top w:val="nil"/>
              <w:left w:val="single" w:sz="4" w:space="0" w:color="auto"/>
              <w:bottom w:val="single" w:sz="4" w:space="0" w:color="auto"/>
              <w:right w:val="single" w:sz="4" w:space="0" w:color="auto"/>
            </w:tcBorders>
            <w:vAlign w:val="bottom"/>
            <w:hideMark/>
          </w:tcPr>
          <w:p w14:paraId="0F9E8C94" w14:textId="77777777" w:rsidR="00902AFD" w:rsidRPr="00FA49DD" w:rsidRDefault="00902AFD" w:rsidP="0094407A">
            <w:pPr>
              <w:spacing w:after="0" w:line="240" w:lineRule="auto"/>
              <w:rPr>
                <w:rFonts w:eastAsia="Times New Roman"/>
                <w:sz w:val="16"/>
                <w:szCs w:val="16"/>
              </w:rPr>
            </w:pPr>
            <w:r w:rsidRPr="00FA49DD">
              <w:rPr>
                <w:rFonts w:eastAsia="Times New Roman"/>
                <w:sz w:val="16"/>
                <w:szCs w:val="16"/>
              </w:rPr>
              <w:t xml:space="preserve">    Utilities</w:t>
            </w:r>
          </w:p>
        </w:tc>
        <w:tc>
          <w:tcPr>
            <w:tcW w:w="900" w:type="dxa"/>
            <w:tcBorders>
              <w:top w:val="nil"/>
              <w:left w:val="nil"/>
              <w:bottom w:val="single" w:sz="4" w:space="0" w:color="auto"/>
              <w:right w:val="single" w:sz="4" w:space="0" w:color="auto"/>
            </w:tcBorders>
            <w:noWrap/>
            <w:vAlign w:val="bottom"/>
            <w:hideMark/>
          </w:tcPr>
          <w:p w14:paraId="5083D465" w14:textId="77777777" w:rsidR="00902AFD" w:rsidRPr="00FA49DD" w:rsidRDefault="00902AFD" w:rsidP="0094407A">
            <w:pPr>
              <w:spacing w:after="0" w:line="240" w:lineRule="auto"/>
              <w:rPr>
                <w:rFonts w:eastAsia="Times New Roman"/>
                <w:sz w:val="16"/>
                <w:szCs w:val="16"/>
              </w:rPr>
            </w:pPr>
            <w:r w:rsidRPr="00FA49DD">
              <w:rPr>
                <w:rFonts w:eastAsia="Times New Roman"/>
                <w:sz w:val="16"/>
                <w:szCs w:val="16"/>
              </w:rPr>
              <w:t>22</w:t>
            </w:r>
          </w:p>
        </w:tc>
        <w:tc>
          <w:tcPr>
            <w:tcW w:w="960" w:type="dxa"/>
            <w:tcBorders>
              <w:top w:val="nil"/>
              <w:left w:val="nil"/>
              <w:bottom w:val="single" w:sz="4" w:space="0" w:color="auto"/>
              <w:right w:val="single" w:sz="4" w:space="0" w:color="auto"/>
            </w:tcBorders>
            <w:noWrap/>
            <w:vAlign w:val="bottom"/>
            <w:hideMark/>
          </w:tcPr>
          <w:p w14:paraId="6C77FD3B"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551.5</w:t>
            </w:r>
          </w:p>
        </w:tc>
        <w:tc>
          <w:tcPr>
            <w:tcW w:w="920" w:type="dxa"/>
            <w:tcBorders>
              <w:top w:val="nil"/>
              <w:left w:val="nil"/>
              <w:bottom w:val="single" w:sz="4" w:space="0" w:color="auto"/>
              <w:right w:val="single" w:sz="4" w:space="0" w:color="auto"/>
            </w:tcBorders>
            <w:noWrap/>
            <w:vAlign w:val="bottom"/>
            <w:hideMark/>
          </w:tcPr>
          <w:p w14:paraId="523AB8C5"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591.3</w:t>
            </w:r>
          </w:p>
        </w:tc>
        <w:tc>
          <w:tcPr>
            <w:tcW w:w="920" w:type="dxa"/>
            <w:tcBorders>
              <w:top w:val="nil"/>
              <w:left w:val="nil"/>
              <w:bottom w:val="single" w:sz="4" w:space="0" w:color="auto"/>
              <w:right w:val="single" w:sz="4" w:space="0" w:color="auto"/>
            </w:tcBorders>
            <w:noWrap/>
            <w:vAlign w:val="bottom"/>
            <w:hideMark/>
          </w:tcPr>
          <w:p w14:paraId="31CF2C9E"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620.0</w:t>
            </w:r>
          </w:p>
        </w:tc>
        <w:tc>
          <w:tcPr>
            <w:tcW w:w="920" w:type="dxa"/>
            <w:tcBorders>
              <w:top w:val="nil"/>
              <w:left w:val="nil"/>
              <w:bottom w:val="single" w:sz="4" w:space="0" w:color="auto"/>
              <w:right w:val="single" w:sz="4" w:space="0" w:color="auto"/>
            </w:tcBorders>
            <w:noWrap/>
            <w:vAlign w:val="bottom"/>
            <w:hideMark/>
          </w:tcPr>
          <w:p w14:paraId="73EF7513"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39.8</w:t>
            </w:r>
          </w:p>
        </w:tc>
        <w:tc>
          <w:tcPr>
            <w:tcW w:w="920" w:type="dxa"/>
            <w:tcBorders>
              <w:top w:val="nil"/>
              <w:left w:val="nil"/>
              <w:bottom w:val="single" w:sz="4" w:space="0" w:color="auto"/>
              <w:right w:val="single" w:sz="4" w:space="0" w:color="auto"/>
            </w:tcBorders>
            <w:noWrap/>
            <w:vAlign w:val="bottom"/>
            <w:hideMark/>
          </w:tcPr>
          <w:p w14:paraId="446B4546"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28.7</w:t>
            </w:r>
          </w:p>
        </w:tc>
        <w:tc>
          <w:tcPr>
            <w:tcW w:w="920" w:type="dxa"/>
            <w:tcBorders>
              <w:top w:val="nil"/>
              <w:left w:val="nil"/>
              <w:bottom w:val="single" w:sz="4" w:space="0" w:color="auto"/>
              <w:right w:val="single" w:sz="4" w:space="0" w:color="auto"/>
            </w:tcBorders>
            <w:noWrap/>
            <w:vAlign w:val="bottom"/>
            <w:hideMark/>
          </w:tcPr>
          <w:p w14:paraId="624D7382"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7.2</w:t>
            </w:r>
          </w:p>
        </w:tc>
        <w:tc>
          <w:tcPr>
            <w:tcW w:w="920" w:type="dxa"/>
            <w:tcBorders>
              <w:top w:val="nil"/>
              <w:left w:val="nil"/>
              <w:bottom w:val="single" w:sz="4" w:space="0" w:color="auto"/>
              <w:right w:val="single" w:sz="4" w:space="0" w:color="auto"/>
            </w:tcBorders>
            <w:noWrap/>
            <w:vAlign w:val="bottom"/>
            <w:hideMark/>
          </w:tcPr>
          <w:p w14:paraId="50551D57"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4.9</w:t>
            </w:r>
          </w:p>
        </w:tc>
        <w:tc>
          <w:tcPr>
            <w:tcW w:w="900" w:type="dxa"/>
            <w:tcBorders>
              <w:top w:val="nil"/>
              <w:left w:val="nil"/>
              <w:bottom w:val="single" w:sz="4" w:space="0" w:color="auto"/>
              <w:right w:val="single" w:sz="4" w:space="0" w:color="auto"/>
            </w:tcBorders>
            <w:noWrap/>
            <w:vAlign w:val="bottom"/>
            <w:hideMark/>
          </w:tcPr>
          <w:p w14:paraId="6C5367A6"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0.4</w:t>
            </w:r>
          </w:p>
        </w:tc>
        <w:tc>
          <w:tcPr>
            <w:tcW w:w="900" w:type="dxa"/>
            <w:tcBorders>
              <w:top w:val="nil"/>
              <w:left w:val="nil"/>
              <w:bottom w:val="single" w:sz="4" w:space="0" w:color="auto"/>
              <w:right w:val="single" w:sz="4" w:space="0" w:color="auto"/>
            </w:tcBorders>
            <w:noWrap/>
            <w:vAlign w:val="bottom"/>
            <w:hideMark/>
          </w:tcPr>
          <w:p w14:paraId="56BC2B5D"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0.3</w:t>
            </w:r>
          </w:p>
        </w:tc>
        <w:tc>
          <w:tcPr>
            <w:tcW w:w="900" w:type="dxa"/>
            <w:tcBorders>
              <w:top w:val="nil"/>
              <w:left w:val="nil"/>
              <w:bottom w:val="single" w:sz="4" w:space="0" w:color="auto"/>
              <w:right w:val="single" w:sz="4" w:space="0" w:color="auto"/>
            </w:tcBorders>
            <w:noWrap/>
            <w:vAlign w:val="bottom"/>
            <w:hideMark/>
          </w:tcPr>
          <w:p w14:paraId="0BD86388"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0.4</w:t>
            </w:r>
          </w:p>
        </w:tc>
        <w:tc>
          <w:tcPr>
            <w:tcW w:w="1020" w:type="dxa"/>
            <w:tcBorders>
              <w:top w:val="nil"/>
              <w:left w:val="nil"/>
              <w:bottom w:val="single" w:sz="4" w:space="0" w:color="auto"/>
              <w:right w:val="single" w:sz="4" w:space="0" w:color="auto"/>
            </w:tcBorders>
            <w:noWrap/>
            <w:vAlign w:val="bottom"/>
            <w:hideMark/>
          </w:tcPr>
          <w:p w14:paraId="076F1C98"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0.7</w:t>
            </w:r>
          </w:p>
        </w:tc>
        <w:tc>
          <w:tcPr>
            <w:tcW w:w="1020" w:type="dxa"/>
            <w:tcBorders>
              <w:top w:val="nil"/>
              <w:left w:val="nil"/>
              <w:bottom w:val="single" w:sz="4" w:space="0" w:color="auto"/>
              <w:right w:val="single" w:sz="4" w:space="0" w:color="auto"/>
            </w:tcBorders>
            <w:noWrap/>
            <w:vAlign w:val="bottom"/>
            <w:hideMark/>
          </w:tcPr>
          <w:p w14:paraId="4CA8B1EF"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0.5</w:t>
            </w:r>
          </w:p>
        </w:tc>
      </w:tr>
      <w:tr w:rsidR="00902AFD" w:rsidRPr="00FA49DD" w14:paraId="3A1B4F67" w14:textId="77777777" w:rsidTr="0094407A">
        <w:trPr>
          <w:trHeight w:val="300"/>
        </w:trPr>
        <w:tc>
          <w:tcPr>
            <w:tcW w:w="3260" w:type="dxa"/>
            <w:tcBorders>
              <w:top w:val="nil"/>
              <w:left w:val="single" w:sz="4" w:space="0" w:color="auto"/>
              <w:bottom w:val="single" w:sz="4" w:space="0" w:color="auto"/>
              <w:right w:val="single" w:sz="4" w:space="0" w:color="auto"/>
            </w:tcBorders>
            <w:vAlign w:val="bottom"/>
            <w:hideMark/>
          </w:tcPr>
          <w:p w14:paraId="7F60E43A" w14:textId="77777777" w:rsidR="00902AFD" w:rsidRPr="00FA49DD" w:rsidRDefault="00902AFD" w:rsidP="0094407A">
            <w:pPr>
              <w:spacing w:after="0" w:line="240" w:lineRule="auto"/>
              <w:rPr>
                <w:rFonts w:eastAsia="Times New Roman"/>
                <w:sz w:val="16"/>
                <w:szCs w:val="16"/>
              </w:rPr>
            </w:pPr>
            <w:r w:rsidRPr="00FA49DD">
              <w:rPr>
                <w:rFonts w:eastAsia="Times New Roman"/>
                <w:sz w:val="16"/>
                <w:szCs w:val="16"/>
              </w:rPr>
              <w:t xml:space="preserve">    Construction</w:t>
            </w:r>
          </w:p>
        </w:tc>
        <w:tc>
          <w:tcPr>
            <w:tcW w:w="900" w:type="dxa"/>
            <w:tcBorders>
              <w:top w:val="nil"/>
              <w:left w:val="nil"/>
              <w:bottom w:val="single" w:sz="4" w:space="0" w:color="auto"/>
              <w:right w:val="single" w:sz="4" w:space="0" w:color="auto"/>
            </w:tcBorders>
            <w:noWrap/>
            <w:vAlign w:val="bottom"/>
            <w:hideMark/>
          </w:tcPr>
          <w:p w14:paraId="43208B91" w14:textId="77777777" w:rsidR="00902AFD" w:rsidRPr="00FA49DD" w:rsidRDefault="00902AFD" w:rsidP="0094407A">
            <w:pPr>
              <w:spacing w:after="0" w:line="240" w:lineRule="auto"/>
              <w:rPr>
                <w:rFonts w:eastAsia="Times New Roman"/>
                <w:sz w:val="16"/>
                <w:szCs w:val="16"/>
              </w:rPr>
            </w:pPr>
            <w:r w:rsidRPr="00FA49DD">
              <w:rPr>
                <w:rFonts w:eastAsia="Times New Roman"/>
                <w:sz w:val="16"/>
                <w:szCs w:val="16"/>
              </w:rPr>
              <w:t>23</w:t>
            </w:r>
          </w:p>
        </w:tc>
        <w:tc>
          <w:tcPr>
            <w:tcW w:w="960" w:type="dxa"/>
            <w:tcBorders>
              <w:top w:val="nil"/>
              <w:left w:val="nil"/>
              <w:bottom w:val="single" w:sz="4" w:space="0" w:color="auto"/>
              <w:right w:val="single" w:sz="4" w:space="0" w:color="auto"/>
            </w:tcBorders>
            <w:noWrap/>
            <w:vAlign w:val="bottom"/>
            <w:hideMark/>
          </w:tcPr>
          <w:p w14:paraId="52971550"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6,150.7</w:t>
            </w:r>
          </w:p>
        </w:tc>
        <w:tc>
          <w:tcPr>
            <w:tcW w:w="920" w:type="dxa"/>
            <w:tcBorders>
              <w:top w:val="nil"/>
              <w:left w:val="nil"/>
              <w:bottom w:val="single" w:sz="4" w:space="0" w:color="auto"/>
              <w:right w:val="single" w:sz="4" w:space="0" w:color="auto"/>
            </w:tcBorders>
            <w:noWrap/>
            <w:vAlign w:val="bottom"/>
            <w:hideMark/>
          </w:tcPr>
          <w:p w14:paraId="09197D86"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8,211.7</w:t>
            </w:r>
          </w:p>
        </w:tc>
        <w:tc>
          <w:tcPr>
            <w:tcW w:w="920" w:type="dxa"/>
            <w:tcBorders>
              <w:top w:val="nil"/>
              <w:left w:val="nil"/>
              <w:bottom w:val="single" w:sz="4" w:space="0" w:color="auto"/>
              <w:right w:val="single" w:sz="4" w:space="0" w:color="auto"/>
            </w:tcBorders>
            <w:noWrap/>
            <w:vAlign w:val="bottom"/>
            <w:hideMark/>
          </w:tcPr>
          <w:p w14:paraId="31F140E4"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8,572.2</w:t>
            </w:r>
          </w:p>
        </w:tc>
        <w:tc>
          <w:tcPr>
            <w:tcW w:w="920" w:type="dxa"/>
            <w:tcBorders>
              <w:top w:val="nil"/>
              <w:left w:val="nil"/>
              <w:bottom w:val="single" w:sz="4" w:space="0" w:color="auto"/>
              <w:right w:val="single" w:sz="4" w:space="0" w:color="auto"/>
            </w:tcBorders>
            <w:noWrap/>
            <w:vAlign w:val="bottom"/>
            <w:hideMark/>
          </w:tcPr>
          <w:p w14:paraId="0F53420C"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2,061.0</w:t>
            </w:r>
          </w:p>
        </w:tc>
        <w:tc>
          <w:tcPr>
            <w:tcW w:w="920" w:type="dxa"/>
            <w:tcBorders>
              <w:top w:val="nil"/>
              <w:left w:val="nil"/>
              <w:bottom w:val="single" w:sz="4" w:space="0" w:color="auto"/>
              <w:right w:val="single" w:sz="4" w:space="0" w:color="auto"/>
            </w:tcBorders>
            <w:noWrap/>
            <w:vAlign w:val="bottom"/>
            <w:hideMark/>
          </w:tcPr>
          <w:p w14:paraId="08198A53"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360.5</w:t>
            </w:r>
          </w:p>
        </w:tc>
        <w:tc>
          <w:tcPr>
            <w:tcW w:w="920" w:type="dxa"/>
            <w:tcBorders>
              <w:top w:val="nil"/>
              <w:left w:val="nil"/>
              <w:bottom w:val="single" w:sz="4" w:space="0" w:color="auto"/>
              <w:right w:val="single" w:sz="4" w:space="0" w:color="auto"/>
            </w:tcBorders>
            <w:noWrap/>
            <w:vAlign w:val="bottom"/>
            <w:hideMark/>
          </w:tcPr>
          <w:p w14:paraId="56DC3BF6"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33.5</w:t>
            </w:r>
          </w:p>
        </w:tc>
        <w:tc>
          <w:tcPr>
            <w:tcW w:w="920" w:type="dxa"/>
            <w:tcBorders>
              <w:top w:val="nil"/>
              <w:left w:val="nil"/>
              <w:bottom w:val="single" w:sz="4" w:space="0" w:color="auto"/>
              <w:right w:val="single" w:sz="4" w:space="0" w:color="auto"/>
            </w:tcBorders>
            <w:noWrap/>
            <w:vAlign w:val="bottom"/>
            <w:hideMark/>
          </w:tcPr>
          <w:p w14:paraId="59F533D8"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4.4</w:t>
            </w:r>
          </w:p>
        </w:tc>
        <w:tc>
          <w:tcPr>
            <w:tcW w:w="900" w:type="dxa"/>
            <w:tcBorders>
              <w:top w:val="nil"/>
              <w:left w:val="nil"/>
              <w:bottom w:val="single" w:sz="4" w:space="0" w:color="auto"/>
              <w:right w:val="single" w:sz="4" w:space="0" w:color="auto"/>
            </w:tcBorders>
            <w:noWrap/>
            <w:vAlign w:val="bottom"/>
            <w:hideMark/>
          </w:tcPr>
          <w:p w14:paraId="2ED2B964"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4.1</w:t>
            </w:r>
          </w:p>
        </w:tc>
        <w:tc>
          <w:tcPr>
            <w:tcW w:w="900" w:type="dxa"/>
            <w:tcBorders>
              <w:top w:val="nil"/>
              <w:left w:val="nil"/>
              <w:bottom w:val="single" w:sz="4" w:space="0" w:color="auto"/>
              <w:right w:val="single" w:sz="4" w:space="0" w:color="auto"/>
            </w:tcBorders>
            <w:noWrap/>
            <w:vAlign w:val="bottom"/>
            <w:hideMark/>
          </w:tcPr>
          <w:p w14:paraId="651EF596"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4.8</w:t>
            </w:r>
          </w:p>
        </w:tc>
        <w:tc>
          <w:tcPr>
            <w:tcW w:w="900" w:type="dxa"/>
            <w:tcBorders>
              <w:top w:val="nil"/>
              <w:left w:val="nil"/>
              <w:bottom w:val="single" w:sz="4" w:space="0" w:color="auto"/>
              <w:right w:val="single" w:sz="4" w:space="0" w:color="auto"/>
            </w:tcBorders>
            <w:noWrap/>
            <w:vAlign w:val="bottom"/>
            <w:hideMark/>
          </w:tcPr>
          <w:p w14:paraId="6FC06789"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4.9</w:t>
            </w:r>
          </w:p>
        </w:tc>
        <w:tc>
          <w:tcPr>
            <w:tcW w:w="1020" w:type="dxa"/>
            <w:tcBorders>
              <w:top w:val="nil"/>
              <w:left w:val="nil"/>
              <w:bottom w:val="single" w:sz="4" w:space="0" w:color="auto"/>
              <w:right w:val="single" w:sz="4" w:space="0" w:color="auto"/>
            </w:tcBorders>
            <w:noWrap/>
            <w:vAlign w:val="bottom"/>
            <w:hideMark/>
          </w:tcPr>
          <w:p w14:paraId="4350F020"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2.9</w:t>
            </w:r>
          </w:p>
        </w:tc>
        <w:tc>
          <w:tcPr>
            <w:tcW w:w="1020" w:type="dxa"/>
            <w:tcBorders>
              <w:top w:val="nil"/>
              <w:left w:val="nil"/>
              <w:bottom w:val="single" w:sz="4" w:space="0" w:color="auto"/>
              <w:right w:val="single" w:sz="4" w:space="0" w:color="auto"/>
            </w:tcBorders>
            <w:noWrap/>
            <w:vAlign w:val="bottom"/>
            <w:hideMark/>
          </w:tcPr>
          <w:p w14:paraId="1318D11F"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0.4</w:t>
            </w:r>
          </w:p>
        </w:tc>
      </w:tr>
      <w:tr w:rsidR="00902AFD" w:rsidRPr="00FA49DD" w14:paraId="4EE01A63" w14:textId="77777777" w:rsidTr="0094407A">
        <w:trPr>
          <w:trHeight w:val="300"/>
        </w:trPr>
        <w:tc>
          <w:tcPr>
            <w:tcW w:w="3260" w:type="dxa"/>
            <w:tcBorders>
              <w:top w:val="nil"/>
              <w:left w:val="single" w:sz="4" w:space="0" w:color="auto"/>
              <w:bottom w:val="single" w:sz="4" w:space="0" w:color="auto"/>
              <w:right w:val="single" w:sz="4" w:space="0" w:color="auto"/>
            </w:tcBorders>
            <w:vAlign w:val="bottom"/>
            <w:hideMark/>
          </w:tcPr>
          <w:p w14:paraId="44C204A6" w14:textId="77777777" w:rsidR="00902AFD" w:rsidRPr="00FA49DD" w:rsidRDefault="00902AFD" w:rsidP="0094407A">
            <w:pPr>
              <w:spacing w:after="0" w:line="240" w:lineRule="auto"/>
              <w:rPr>
                <w:rFonts w:eastAsia="Times New Roman"/>
                <w:sz w:val="16"/>
                <w:szCs w:val="16"/>
              </w:rPr>
            </w:pPr>
            <w:r w:rsidRPr="00FA49DD">
              <w:rPr>
                <w:rFonts w:eastAsia="Times New Roman"/>
                <w:sz w:val="16"/>
                <w:szCs w:val="16"/>
              </w:rPr>
              <w:t xml:space="preserve">    Manufacturing</w:t>
            </w:r>
          </w:p>
        </w:tc>
        <w:tc>
          <w:tcPr>
            <w:tcW w:w="900" w:type="dxa"/>
            <w:tcBorders>
              <w:top w:val="nil"/>
              <w:left w:val="nil"/>
              <w:bottom w:val="single" w:sz="4" w:space="0" w:color="auto"/>
              <w:right w:val="single" w:sz="4" w:space="0" w:color="auto"/>
            </w:tcBorders>
            <w:noWrap/>
            <w:vAlign w:val="bottom"/>
            <w:hideMark/>
          </w:tcPr>
          <w:p w14:paraId="6239332A" w14:textId="77777777" w:rsidR="00902AFD" w:rsidRPr="00FA49DD" w:rsidRDefault="00902AFD" w:rsidP="0094407A">
            <w:pPr>
              <w:spacing w:after="0" w:line="240" w:lineRule="auto"/>
              <w:rPr>
                <w:rFonts w:eastAsia="Times New Roman"/>
                <w:sz w:val="16"/>
                <w:szCs w:val="16"/>
              </w:rPr>
            </w:pPr>
            <w:r w:rsidRPr="00FA49DD">
              <w:rPr>
                <w:rFonts w:eastAsia="Times New Roman"/>
                <w:sz w:val="16"/>
                <w:szCs w:val="16"/>
              </w:rPr>
              <w:t>31, 32, 33</w:t>
            </w:r>
          </w:p>
        </w:tc>
        <w:tc>
          <w:tcPr>
            <w:tcW w:w="960" w:type="dxa"/>
            <w:tcBorders>
              <w:top w:val="nil"/>
              <w:left w:val="nil"/>
              <w:bottom w:val="single" w:sz="4" w:space="0" w:color="auto"/>
              <w:right w:val="single" w:sz="4" w:space="0" w:color="auto"/>
            </w:tcBorders>
            <w:noWrap/>
            <w:vAlign w:val="bottom"/>
            <w:hideMark/>
          </w:tcPr>
          <w:p w14:paraId="476CAA73"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12,160.4</w:t>
            </w:r>
          </w:p>
        </w:tc>
        <w:tc>
          <w:tcPr>
            <w:tcW w:w="920" w:type="dxa"/>
            <w:tcBorders>
              <w:top w:val="nil"/>
              <w:left w:val="nil"/>
              <w:bottom w:val="single" w:sz="4" w:space="0" w:color="auto"/>
              <w:right w:val="single" w:sz="4" w:space="0" w:color="auto"/>
            </w:tcBorders>
            <w:noWrap/>
            <w:vAlign w:val="bottom"/>
            <w:hideMark/>
          </w:tcPr>
          <w:p w14:paraId="2ED3CF9A"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12,817.2</w:t>
            </w:r>
          </w:p>
        </w:tc>
        <w:tc>
          <w:tcPr>
            <w:tcW w:w="920" w:type="dxa"/>
            <w:tcBorders>
              <w:top w:val="nil"/>
              <w:left w:val="nil"/>
              <w:bottom w:val="single" w:sz="4" w:space="0" w:color="auto"/>
              <w:right w:val="single" w:sz="4" w:space="0" w:color="auto"/>
            </w:tcBorders>
            <w:noWrap/>
            <w:vAlign w:val="bottom"/>
            <w:hideMark/>
          </w:tcPr>
          <w:p w14:paraId="0ED007E9"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12,816.8</w:t>
            </w:r>
          </w:p>
        </w:tc>
        <w:tc>
          <w:tcPr>
            <w:tcW w:w="920" w:type="dxa"/>
            <w:tcBorders>
              <w:top w:val="nil"/>
              <w:left w:val="nil"/>
              <w:bottom w:val="single" w:sz="4" w:space="0" w:color="auto"/>
              <w:right w:val="single" w:sz="4" w:space="0" w:color="auto"/>
            </w:tcBorders>
            <w:noWrap/>
            <w:vAlign w:val="bottom"/>
            <w:hideMark/>
          </w:tcPr>
          <w:p w14:paraId="5DCC3BA0"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656.8</w:t>
            </w:r>
          </w:p>
        </w:tc>
        <w:tc>
          <w:tcPr>
            <w:tcW w:w="920" w:type="dxa"/>
            <w:tcBorders>
              <w:top w:val="nil"/>
              <w:left w:val="nil"/>
              <w:bottom w:val="single" w:sz="4" w:space="0" w:color="auto"/>
              <w:right w:val="single" w:sz="4" w:space="0" w:color="auto"/>
            </w:tcBorders>
            <w:noWrap/>
            <w:vAlign w:val="bottom"/>
            <w:hideMark/>
          </w:tcPr>
          <w:p w14:paraId="7F185BFD"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-0.4</w:t>
            </w:r>
          </w:p>
        </w:tc>
        <w:tc>
          <w:tcPr>
            <w:tcW w:w="920" w:type="dxa"/>
            <w:tcBorders>
              <w:top w:val="nil"/>
              <w:left w:val="nil"/>
              <w:bottom w:val="single" w:sz="4" w:space="0" w:color="auto"/>
              <w:right w:val="single" w:sz="4" w:space="0" w:color="auto"/>
            </w:tcBorders>
            <w:noWrap/>
            <w:vAlign w:val="bottom"/>
            <w:hideMark/>
          </w:tcPr>
          <w:p w14:paraId="648DE435"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5.4</w:t>
            </w:r>
          </w:p>
        </w:tc>
        <w:tc>
          <w:tcPr>
            <w:tcW w:w="920" w:type="dxa"/>
            <w:tcBorders>
              <w:top w:val="nil"/>
              <w:left w:val="nil"/>
              <w:bottom w:val="single" w:sz="4" w:space="0" w:color="auto"/>
              <w:right w:val="single" w:sz="4" w:space="0" w:color="auto"/>
            </w:tcBorders>
            <w:noWrap/>
            <w:vAlign w:val="bottom"/>
            <w:hideMark/>
          </w:tcPr>
          <w:p w14:paraId="3278A34A"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0.0</w:t>
            </w:r>
          </w:p>
        </w:tc>
        <w:tc>
          <w:tcPr>
            <w:tcW w:w="900" w:type="dxa"/>
            <w:tcBorders>
              <w:top w:val="nil"/>
              <w:left w:val="nil"/>
              <w:bottom w:val="single" w:sz="4" w:space="0" w:color="auto"/>
              <w:right w:val="single" w:sz="4" w:space="0" w:color="auto"/>
            </w:tcBorders>
            <w:noWrap/>
            <w:vAlign w:val="bottom"/>
            <w:hideMark/>
          </w:tcPr>
          <w:p w14:paraId="591D2626"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8.1</w:t>
            </w:r>
          </w:p>
        </w:tc>
        <w:tc>
          <w:tcPr>
            <w:tcW w:w="900" w:type="dxa"/>
            <w:tcBorders>
              <w:top w:val="nil"/>
              <w:left w:val="nil"/>
              <w:bottom w:val="single" w:sz="4" w:space="0" w:color="auto"/>
              <w:right w:val="single" w:sz="4" w:space="0" w:color="auto"/>
            </w:tcBorders>
            <w:noWrap/>
            <w:vAlign w:val="bottom"/>
            <w:hideMark/>
          </w:tcPr>
          <w:p w14:paraId="4E4D5898"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7.5</w:t>
            </w:r>
          </w:p>
        </w:tc>
        <w:tc>
          <w:tcPr>
            <w:tcW w:w="900" w:type="dxa"/>
            <w:tcBorders>
              <w:top w:val="nil"/>
              <w:left w:val="nil"/>
              <w:bottom w:val="single" w:sz="4" w:space="0" w:color="auto"/>
              <w:right w:val="single" w:sz="4" w:space="0" w:color="auto"/>
            </w:tcBorders>
            <w:noWrap/>
            <w:vAlign w:val="bottom"/>
            <w:hideMark/>
          </w:tcPr>
          <w:p w14:paraId="084CA26D"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7.3</w:t>
            </w:r>
          </w:p>
        </w:tc>
        <w:tc>
          <w:tcPr>
            <w:tcW w:w="1020" w:type="dxa"/>
            <w:tcBorders>
              <w:top w:val="nil"/>
              <w:left w:val="nil"/>
              <w:bottom w:val="single" w:sz="4" w:space="0" w:color="auto"/>
              <w:right w:val="single" w:sz="4" w:space="0" w:color="auto"/>
            </w:tcBorders>
            <w:noWrap/>
            <w:vAlign w:val="bottom"/>
            <w:hideMark/>
          </w:tcPr>
          <w:p w14:paraId="7EFFF5F4"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0.5</w:t>
            </w:r>
          </w:p>
        </w:tc>
        <w:tc>
          <w:tcPr>
            <w:tcW w:w="1020" w:type="dxa"/>
            <w:tcBorders>
              <w:top w:val="nil"/>
              <w:left w:val="nil"/>
              <w:bottom w:val="single" w:sz="4" w:space="0" w:color="auto"/>
              <w:right w:val="single" w:sz="4" w:space="0" w:color="auto"/>
            </w:tcBorders>
            <w:noWrap/>
            <w:vAlign w:val="bottom"/>
            <w:hideMark/>
          </w:tcPr>
          <w:p w14:paraId="3C8B80FC"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0.0</w:t>
            </w:r>
          </w:p>
        </w:tc>
      </w:tr>
      <w:tr w:rsidR="00902AFD" w:rsidRPr="00FA49DD" w14:paraId="2E6EB367" w14:textId="77777777" w:rsidTr="0094407A">
        <w:trPr>
          <w:trHeight w:val="300"/>
        </w:trPr>
        <w:tc>
          <w:tcPr>
            <w:tcW w:w="3260" w:type="dxa"/>
            <w:tcBorders>
              <w:top w:val="nil"/>
              <w:left w:val="single" w:sz="4" w:space="0" w:color="auto"/>
              <w:bottom w:val="single" w:sz="4" w:space="0" w:color="auto"/>
              <w:right w:val="single" w:sz="4" w:space="0" w:color="auto"/>
            </w:tcBorders>
            <w:vAlign w:val="bottom"/>
            <w:hideMark/>
          </w:tcPr>
          <w:p w14:paraId="066135D0" w14:textId="77777777" w:rsidR="00902AFD" w:rsidRPr="00FA49DD" w:rsidRDefault="00902AFD" w:rsidP="0094407A">
            <w:pPr>
              <w:spacing w:after="0" w:line="240" w:lineRule="auto"/>
              <w:rPr>
                <w:rFonts w:eastAsia="Times New Roman"/>
                <w:sz w:val="16"/>
                <w:szCs w:val="16"/>
              </w:rPr>
            </w:pPr>
            <w:r w:rsidRPr="00FA49DD">
              <w:rPr>
                <w:rFonts w:eastAsia="Times New Roman"/>
                <w:sz w:val="16"/>
                <w:szCs w:val="16"/>
              </w:rPr>
              <w:t xml:space="preserve">    Wholesale trade</w:t>
            </w:r>
          </w:p>
        </w:tc>
        <w:tc>
          <w:tcPr>
            <w:tcW w:w="900" w:type="dxa"/>
            <w:tcBorders>
              <w:top w:val="nil"/>
              <w:left w:val="nil"/>
              <w:bottom w:val="single" w:sz="4" w:space="0" w:color="auto"/>
              <w:right w:val="single" w:sz="4" w:space="0" w:color="auto"/>
            </w:tcBorders>
            <w:noWrap/>
            <w:vAlign w:val="bottom"/>
            <w:hideMark/>
          </w:tcPr>
          <w:p w14:paraId="5A5A2AFA" w14:textId="77777777" w:rsidR="00902AFD" w:rsidRPr="00FA49DD" w:rsidRDefault="00902AFD" w:rsidP="0094407A">
            <w:pPr>
              <w:spacing w:after="0" w:line="240" w:lineRule="auto"/>
              <w:rPr>
                <w:rFonts w:eastAsia="Times New Roman"/>
                <w:sz w:val="16"/>
                <w:szCs w:val="16"/>
              </w:rPr>
            </w:pPr>
            <w:r w:rsidRPr="00FA49DD">
              <w:rPr>
                <w:rFonts w:eastAsia="Times New Roman"/>
                <w:sz w:val="16"/>
                <w:szCs w:val="16"/>
              </w:rPr>
              <w:t>42</w:t>
            </w:r>
          </w:p>
        </w:tc>
        <w:tc>
          <w:tcPr>
            <w:tcW w:w="960" w:type="dxa"/>
            <w:tcBorders>
              <w:top w:val="nil"/>
              <w:left w:val="nil"/>
              <w:bottom w:val="single" w:sz="4" w:space="0" w:color="auto"/>
              <w:right w:val="single" w:sz="4" w:space="0" w:color="auto"/>
            </w:tcBorders>
            <w:noWrap/>
            <w:vAlign w:val="bottom"/>
            <w:hideMark/>
          </w:tcPr>
          <w:p w14:paraId="502F9E6C"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5,739.7</w:t>
            </w:r>
          </w:p>
        </w:tc>
        <w:tc>
          <w:tcPr>
            <w:tcW w:w="920" w:type="dxa"/>
            <w:tcBorders>
              <w:top w:val="nil"/>
              <w:left w:val="nil"/>
              <w:bottom w:val="single" w:sz="4" w:space="0" w:color="auto"/>
              <w:right w:val="single" w:sz="4" w:space="0" w:color="auto"/>
            </w:tcBorders>
            <w:noWrap/>
            <w:vAlign w:val="bottom"/>
            <w:hideMark/>
          </w:tcPr>
          <w:p w14:paraId="4DDD7AC3"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6,145.4</w:t>
            </w:r>
          </w:p>
        </w:tc>
        <w:tc>
          <w:tcPr>
            <w:tcW w:w="920" w:type="dxa"/>
            <w:tcBorders>
              <w:top w:val="nil"/>
              <w:left w:val="nil"/>
              <w:bottom w:val="single" w:sz="4" w:space="0" w:color="auto"/>
              <w:right w:val="single" w:sz="4" w:space="0" w:color="auto"/>
            </w:tcBorders>
            <w:noWrap/>
            <w:vAlign w:val="bottom"/>
            <w:hideMark/>
          </w:tcPr>
          <w:p w14:paraId="44BB6966"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6,354.0</w:t>
            </w:r>
          </w:p>
        </w:tc>
        <w:tc>
          <w:tcPr>
            <w:tcW w:w="920" w:type="dxa"/>
            <w:tcBorders>
              <w:top w:val="nil"/>
              <w:left w:val="nil"/>
              <w:bottom w:val="single" w:sz="4" w:space="0" w:color="auto"/>
              <w:right w:val="single" w:sz="4" w:space="0" w:color="auto"/>
            </w:tcBorders>
            <w:noWrap/>
            <w:vAlign w:val="bottom"/>
            <w:hideMark/>
          </w:tcPr>
          <w:p w14:paraId="64C750BC"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405.7</w:t>
            </w:r>
          </w:p>
        </w:tc>
        <w:tc>
          <w:tcPr>
            <w:tcW w:w="920" w:type="dxa"/>
            <w:tcBorders>
              <w:top w:val="nil"/>
              <w:left w:val="nil"/>
              <w:bottom w:val="single" w:sz="4" w:space="0" w:color="auto"/>
              <w:right w:val="single" w:sz="4" w:space="0" w:color="auto"/>
            </w:tcBorders>
            <w:noWrap/>
            <w:vAlign w:val="bottom"/>
            <w:hideMark/>
          </w:tcPr>
          <w:p w14:paraId="4D711E9A"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208.6</w:t>
            </w:r>
          </w:p>
        </w:tc>
        <w:tc>
          <w:tcPr>
            <w:tcW w:w="920" w:type="dxa"/>
            <w:tcBorders>
              <w:top w:val="nil"/>
              <w:left w:val="nil"/>
              <w:bottom w:val="single" w:sz="4" w:space="0" w:color="auto"/>
              <w:right w:val="single" w:sz="4" w:space="0" w:color="auto"/>
            </w:tcBorders>
            <w:noWrap/>
            <w:vAlign w:val="bottom"/>
            <w:hideMark/>
          </w:tcPr>
          <w:p w14:paraId="07AFDFC7"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7.1</w:t>
            </w:r>
          </w:p>
        </w:tc>
        <w:tc>
          <w:tcPr>
            <w:tcW w:w="920" w:type="dxa"/>
            <w:tcBorders>
              <w:top w:val="nil"/>
              <w:left w:val="nil"/>
              <w:bottom w:val="single" w:sz="4" w:space="0" w:color="auto"/>
              <w:right w:val="single" w:sz="4" w:space="0" w:color="auto"/>
            </w:tcBorders>
            <w:noWrap/>
            <w:vAlign w:val="bottom"/>
            <w:hideMark/>
          </w:tcPr>
          <w:p w14:paraId="01288301"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3.4</w:t>
            </w:r>
          </w:p>
        </w:tc>
        <w:tc>
          <w:tcPr>
            <w:tcW w:w="900" w:type="dxa"/>
            <w:tcBorders>
              <w:top w:val="nil"/>
              <w:left w:val="nil"/>
              <w:bottom w:val="single" w:sz="4" w:space="0" w:color="auto"/>
              <w:right w:val="single" w:sz="4" w:space="0" w:color="auto"/>
            </w:tcBorders>
            <w:noWrap/>
            <w:vAlign w:val="bottom"/>
            <w:hideMark/>
          </w:tcPr>
          <w:p w14:paraId="0A366933"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3.8</w:t>
            </w:r>
          </w:p>
        </w:tc>
        <w:tc>
          <w:tcPr>
            <w:tcW w:w="900" w:type="dxa"/>
            <w:tcBorders>
              <w:top w:val="nil"/>
              <w:left w:val="nil"/>
              <w:bottom w:val="single" w:sz="4" w:space="0" w:color="auto"/>
              <w:right w:val="single" w:sz="4" w:space="0" w:color="auto"/>
            </w:tcBorders>
            <w:noWrap/>
            <w:vAlign w:val="bottom"/>
            <w:hideMark/>
          </w:tcPr>
          <w:p w14:paraId="646E86F8"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3.6</w:t>
            </w:r>
          </w:p>
        </w:tc>
        <w:tc>
          <w:tcPr>
            <w:tcW w:w="900" w:type="dxa"/>
            <w:tcBorders>
              <w:top w:val="nil"/>
              <w:left w:val="nil"/>
              <w:bottom w:val="single" w:sz="4" w:space="0" w:color="auto"/>
              <w:right w:val="single" w:sz="4" w:space="0" w:color="auto"/>
            </w:tcBorders>
            <w:noWrap/>
            <w:vAlign w:val="bottom"/>
            <w:hideMark/>
          </w:tcPr>
          <w:p w14:paraId="7F3CBB55"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3.6</w:t>
            </w:r>
          </w:p>
        </w:tc>
        <w:tc>
          <w:tcPr>
            <w:tcW w:w="1020" w:type="dxa"/>
            <w:tcBorders>
              <w:top w:val="nil"/>
              <w:left w:val="nil"/>
              <w:bottom w:val="single" w:sz="4" w:space="0" w:color="auto"/>
              <w:right w:val="single" w:sz="4" w:space="0" w:color="auto"/>
            </w:tcBorders>
            <w:noWrap/>
            <w:vAlign w:val="bottom"/>
            <w:hideMark/>
          </w:tcPr>
          <w:p w14:paraId="57EBAF4D"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0.7</w:t>
            </w:r>
          </w:p>
        </w:tc>
        <w:tc>
          <w:tcPr>
            <w:tcW w:w="1020" w:type="dxa"/>
            <w:tcBorders>
              <w:top w:val="nil"/>
              <w:left w:val="nil"/>
              <w:bottom w:val="single" w:sz="4" w:space="0" w:color="auto"/>
              <w:right w:val="single" w:sz="4" w:space="0" w:color="auto"/>
            </w:tcBorders>
            <w:noWrap/>
            <w:vAlign w:val="bottom"/>
            <w:hideMark/>
          </w:tcPr>
          <w:p w14:paraId="07B10DE5"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0.3</w:t>
            </w:r>
          </w:p>
        </w:tc>
      </w:tr>
      <w:tr w:rsidR="00902AFD" w:rsidRPr="00FA49DD" w14:paraId="4C447178" w14:textId="77777777" w:rsidTr="0094407A">
        <w:trPr>
          <w:trHeight w:val="300"/>
        </w:trPr>
        <w:tc>
          <w:tcPr>
            <w:tcW w:w="3260" w:type="dxa"/>
            <w:tcBorders>
              <w:top w:val="nil"/>
              <w:left w:val="single" w:sz="4" w:space="0" w:color="auto"/>
              <w:bottom w:val="single" w:sz="4" w:space="0" w:color="auto"/>
              <w:right w:val="single" w:sz="4" w:space="0" w:color="auto"/>
            </w:tcBorders>
            <w:vAlign w:val="bottom"/>
            <w:hideMark/>
          </w:tcPr>
          <w:p w14:paraId="67E54C82" w14:textId="77777777" w:rsidR="00902AFD" w:rsidRPr="00FA49DD" w:rsidRDefault="00902AFD" w:rsidP="0094407A">
            <w:pPr>
              <w:spacing w:after="0" w:line="240" w:lineRule="auto"/>
              <w:rPr>
                <w:rFonts w:eastAsia="Times New Roman"/>
                <w:sz w:val="16"/>
                <w:szCs w:val="16"/>
              </w:rPr>
            </w:pPr>
            <w:r w:rsidRPr="00FA49DD">
              <w:rPr>
                <w:rFonts w:eastAsia="Times New Roman"/>
                <w:sz w:val="16"/>
                <w:szCs w:val="16"/>
              </w:rPr>
              <w:t xml:space="preserve">    Retail trade</w:t>
            </w:r>
          </w:p>
        </w:tc>
        <w:tc>
          <w:tcPr>
            <w:tcW w:w="900" w:type="dxa"/>
            <w:tcBorders>
              <w:top w:val="nil"/>
              <w:left w:val="nil"/>
              <w:bottom w:val="single" w:sz="4" w:space="0" w:color="auto"/>
              <w:right w:val="single" w:sz="4" w:space="0" w:color="auto"/>
            </w:tcBorders>
            <w:noWrap/>
            <w:vAlign w:val="bottom"/>
            <w:hideMark/>
          </w:tcPr>
          <w:p w14:paraId="62B50C1D" w14:textId="77777777" w:rsidR="00902AFD" w:rsidRPr="00FA49DD" w:rsidRDefault="00902AFD" w:rsidP="0094407A">
            <w:pPr>
              <w:spacing w:after="0" w:line="240" w:lineRule="auto"/>
              <w:rPr>
                <w:rFonts w:eastAsia="Times New Roman"/>
                <w:sz w:val="16"/>
                <w:szCs w:val="16"/>
              </w:rPr>
            </w:pPr>
            <w:r w:rsidRPr="00FA49DD">
              <w:rPr>
                <w:rFonts w:eastAsia="Times New Roman"/>
                <w:sz w:val="16"/>
                <w:szCs w:val="16"/>
              </w:rPr>
              <w:t>44, 45</w:t>
            </w:r>
          </w:p>
        </w:tc>
        <w:tc>
          <w:tcPr>
            <w:tcW w:w="960" w:type="dxa"/>
            <w:tcBorders>
              <w:top w:val="nil"/>
              <w:left w:val="nil"/>
              <w:bottom w:val="single" w:sz="4" w:space="0" w:color="auto"/>
              <w:right w:val="single" w:sz="4" w:space="0" w:color="auto"/>
            </w:tcBorders>
            <w:noWrap/>
            <w:vAlign w:val="bottom"/>
            <w:hideMark/>
          </w:tcPr>
          <w:p w14:paraId="569E9C29"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15,313.4</w:t>
            </w:r>
          </w:p>
        </w:tc>
        <w:tc>
          <w:tcPr>
            <w:tcW w:w="920" w:type="dxa"/>
            <w:tcBorders>
              <w:top w:val="nil"/>
              <w:left w:val="nil"/>
              <w:bottom w:val="single" w:sz="4" w:space="0" w:color="auto"/>
              <w:right w:val="single" w:sz="4" w:space="0" w:color="auto"/>
            </w:tcBorders>
            <w:noWrap/>
            <w:vAlign w:val="bottom"/>
            <w:hideMark/>
          </w:tcPr>
          <w:p w14:paraId="1DD9B2C1"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15,532.0</w:t>
            </w:r>
          </w:p>
        </w:tc>
        <w:tc>
          <w:tcPr>
            <w:tcW w:w="920" w:type="dxa"/>
            <w:tcBorders>
              <w:top w:val="nil"/>
              <w:left w:val="nil"/>
              <w:bottom w:val="single" w:sz="4" w:space="0" w:color="auto"/>
              <w:right w:val="single" w:sz="4" w:space="0" w:color="auto"/>
            </w:tcBorders>
            <w:noWrap/>
            <w:vAlign w:val="bottom"/>
            <w:hideMark/>
          </w:tcPr>
          <w:p w14:paraId="43AB5222"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15,350.1</w:t>
            </w:r>
          </w:p>
        </w:tc>
        <w:tc>
          <w:tcPr>
            <w:tcW w:w="920" w:type="dxa"/>
            <w:tcBorders>
              <w:top w:val="nil"/>
              <w:left w:val="nil"/>
              <w:bottom w:val="single" w:sz="4" w:space="0" w:color="auto"/>
              <w:right w:val="single" w:sz="4" w:space="0" w:color="auto"/>
            </w:tcBorders>
            <w:noWrap/>
            <w:vAlign w:val="bottom"/>
            <w:hideMark/>
          </w:tcPr>
          <w:p w14:paraId="1E7AA8C9"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218.6</w:t>
            </w:r>
          </w:p>
        </w:tc>
        <w:tc>
          <w:tcPr>
            <w:tcW w:w="920" w:type="dxa"/>
            <w:tcBorders>
              <w:top w:val="nil"/>
              <w:left w:val="nil"/>
              <w:bottom w:val="single" w:sz="4" w:space="0" w:color="auto"/>
              <w:right w:val="single" w:sz="4" w:space="0" w:color="auto"/>
            </w:tcBorders>
            <w:noWrap/>
            <w:vAlign w:val="bottom"/>
            <w:hideMark/>
          </w:tcPr>
          <w:p w14:paraId="62A9F6F7"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-181.9</w:t>
            </w:r>
          </w:p>
        </w:tc>
        <w:tc>
          <w:tcPr>
            <w:tcW w:w="920" w:type="dxa"/>
            <w:tcBorders>
              <w:top w:val="nil"/>
              <w:left w:val="nil"/>
              <w:bottom w:val="single" w:sz="4" w:space="0" w:color="auto"/>
              <w:right w:val="single" w:sz="4" w:space="0" w:color="auto"/>
            </w:tcBorders>
            <w:noWrap/>
            <w:vAlign w:val="bottom"/>
            <w:hideMark/>
          </w:tcPr>
          <w:p w14:paraId="2D745AAB"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1.4</w:t>
            </w:r>
          </w:p>
        </w:tc>
        <w:tc>
          <w:tcPr>
            <w:tcW w:w="920" w:type="dxa"/>
            <w:tcBorders>
              <w:top w:val="nil"/>
              <w:left w:val="nil"/>
              <w:bottom w:val="single" w:sz="4" w:space="0" w:color="auto"/>
              <w:right w:val="single" w:sz="4" w:space="0" w:color="auto"/>
            </w:tcBorders>
            <w:noWrap/>
            <w:vAlign w:val="bottom"/>
            <w:hideMark/>
          </w:tcPr>
          <w:p w14:paraId="63C70C0A"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-1.2</w:t>
            </w:r>
          </w:p>
        </w:tc>
        <w:tc>
          <w:tcPr>
            <w:tcW w:w="900" w:type="dxa"/>
            <w:tcBorders>
              <w:top w:val="nil"/>
              <w:left w:val="nil"/>
              <w:bottom w:val="single" w:sz="4" w:space="0" w:color="auto"/>
              <w:right w:val="single" w:sz="4" w:space="0" w:color="auto"/>
            </w:tcBorders>
            <w:noWrap/>
            <w:vAlign w:val="bottom"/>
            <w:hideMark/>
          </w:tcPr>
          <w:p w14:paraId="6625C521"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10.2</w:t>
            </w:r>
          </w:p>
        </w:tc>
        <w:tc>
          <w:tcPr>
            <w:tcW w:w="900" w:type="dxa"/>
            <w:tcBorders>
              <w:top w:val="nil"/>
              <w:left w:val="nil"/>
              <w:bottom w:val="single" w:sz="4" w:space="0" w:color="auto"/>
              <w:right w:val="single" w:sz="4" w:space="0" w:color="auto"/>
            </w:tcBorders>
            <w:noWrap/>
            <w:vAlign w:val="bottom"/>
            <w:hideMark/>
          </w:tcPr>
          <w:p w14:paraId="52087999"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9.1</w:t>
            </w:r>
          </w:p>
        </w:tc>
        <w:tc>
          <w:tcPr>
            <w:tcW w:w="900" w:type="dxa"/>
            <w:tcBorders>
              <w:top w:val="nil"/>
              <w:left w:val="nil"/>
              <w:bottom w:val="single" w:sz="4" w:space="0" w:color="auto"/>
              <w:right w:val="single" w:sz="4" w:space="0" w:color="auto"/>
            </w:tcBorders>
            <w:noWrap/>
            <w:vAlign w:val="bottom"/>
            <w:hideMark/>
          </w:tcPr>
          <w:p w14:paraId="2A2DD107"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8.8</w:t>
            </w:r>
          </w:p>
        </w:tc>
        <w:tc>
          <w:tcPr>
            <w:tcW w:w="1020" w:type="dxa"/>
            <w:tcBorders>
              <w:top w:val="nil"/>
              <w:left w:val="nil"/>
              <w:bottom w:val="single" w:sz="4" w:space="0" w:color="auto"/>
              <w:right w:val="single" w:sz="4" w:space="0" w:color="auto"/>
            </w:tcBorders>
            <w:noWrap/>
            <w:vAlign w:val="bottom"/>
            <w:hideMark/>
          </w:tcPr>
          <w:p w14:paraId="3AB8C958"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0.1</w:t>
            </w:r>
          </w:p>
        </w:tc>
        <w:tc>
          <w:tcPr>
            <w:tcW w:w="1020" w:type="dxa"/>
            <w:tcBorders>
              <w:top w:val="nil"/>
              <w:left w:val="nil"/>
              <w:bottom w:val="single" w:sz="4" w:space="0" w:color="auto"/>
              <w:right w:val="single" w:sz="4" w:space="0" w:color="auto"/>
            </w:tcBorders>
            <w:noWrap/>
            <w:vAlign w:val="bottom"/>
            <w:hideMark/>
          </w:tcPr>
          <w:p w14:paraId="5E10F99A"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-0.1</w:t>
            </w:r>
          </w:p>
        </w:tc>
      </w:tr>
      <w:tr w:rsidR="00902AFD" w:rsidRPr="00FA49DD" w14:paraId="25F43952" w14:textId="77777777" w:rsidTr="0094407A">
        <w:trPr>
          <w:trHeight w:val="300"/>
        </w:trPr>
        <w:tc>
          <w:tcPr>
            <w:tcW w:w="3260" w:type="dxa"/>
            <w:tcBorders>
              <w:top w:val="nil"/>
              <w:left w:val="single" w:sz="4" w:space="0" w:color="auto"/>
              <w:bottom w:val="single" w:sz="4" w:space="0" w:color="auto"/>
              <w:right w:val="single" w:sz="4" w:space="0" w:color="auto"/>
            </w:tcBorders>
            <w:vAlign w:val="bottom"/>
            <w:hideMark/>
          </w:tcPr>
          <w:p w14:paraId="78C1F157" w14:textId="77777777" w:rsidR="00902AFD" w:rsidRPr="00FA49DD" w:rsidRDefault="00902AFD" w:rsidP="0094407A">
            <w:pPr>
              <w:spacing w:after="0" w:line="240" w:lineRule="auto"/>
              <w:rPr>
                <w:rFonts w:eastAsia="Times New Roman"/>
                <w:sz w:val="16"/>
                <w:szCs w:val="16"/>
              </w:rPr>
            </w:pPr>
            <w:r w:rsidRPr="00FA49DD">
              <w:rPr>
                <w:rFonts w:eastAsia="Times New Roman"/>
                <w:sz w:val="16"/>
                <w:szCs w:val="16"/>
              </w:rPr>
              <w:t xml:space="preserve">    Transportation and warehousing</w:t>
            </w:r>
          </w:p>
        </w:tc>
        <w:tc>
          <w:tcPr>
            <w:tcW w:w="900" w:type="dxa"/>
            <w:tcBorders>
              <w:top w:val="nil"/>
              <w:left w:val="nil"/>
              <w:bottom w:val="single" w:sz="4" w:space="0" w:color="auto"/>
              <w:right w:val="single" w:sz="4" w:space="0" w:color="auto"/>
            </w:tcBorders>
            <w:noWrap/>
            <w:vAlign w:val="bottom"/>
            <w:hideMark/>
          </w:tcPr>
          <w:p w14:paraId="43549443" w14:textId="77777777" w:rsidR="00902AFD" w:rsidRPr="00FA49DD" w:rsidRDefault="00902AFD" w:rsidP="0094407A">
            <w:pPr>
              <w:spacing w:after="0" w:line="240" w:lineRule="auto"/>
              <w:rPr>
                <w:rFonts w:eastAsia="Times New Roman"/>
                <w:sz w:val="16"/>
                <w:szCs w:val="16"/>
              </w:rPr>
            </w:pPr>
            <w:r w:rsidRPr="00FA49DD">
              <w:rPr>
                <w:rFonts w:eastAsia="Times New Roman"/>
                <w:sz w:val="16"/>
                <w:szCs w:val="16"/>
              </w:rPr>
              <w:t>48, 492, 493</w:t>
            </w:r>
          </w:p>
        </w:tc>
        <w:tc>
          <w:tcPr>
            <w:tcW w:w="960" w:type="dxa"/>
            <w:tcBorders>
              <w:top w:val="nil"/>
              <w:left w:val="nil"/>
              <w:bottom w:val="single" w:sz="4" w:space="0" w:color="auto"/>
              <w:right w:val="single" w:sz="4" w:space="0" w:color="auto"/>
            </w:tcBorders>
            <w:noWrap/>
            <w:vAlign w:val="bottom"/>
            <w:hideMark/>
          </w:tcPr>
          <w:p w14:paraId="1EC89958"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4,648.5</w:t>
            </w:r>
          </w:p>
        </w:tc>
        <w:tc>
          <w:tcPr>
            <w:tcW w:w="920" w:type="dxa"/>
            <w:tcBorders>
              <w:top w:val="nil"/>
              <w:left w:val="nil"/>
              <w:bottom w:val="single" w:sz="4" w:space="0" w:color="auto"/>
              <w:right w:val="single" w:sz="4" w:space="0" w:color="auto"/>
            </w:tcBorders>
            <w:noWrap/>
            <w:vAlign w:val="bottom"/>
            <w:hideMark/>
          </w:tcPr>
          <w:p w14:paraId="10AF97FE"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6,654.5</w:t>
            </w:r>
          </w:p>
        </w:tc>
        <w:tc>
          <w:tcPr>
            <w:tcW w:w="920" w:type="dxa"/>
            <w:tcBorders>
              <w:top w:val="nil"/>
              <w:left w:val="nil"/>
              <w:bottom w:val="single" w:sz="4" w:space="0" w:color="auto"/>
              <w:right w:val="single" w:sz="4" w:space="0" w:color="auto"/>
            </w:tcBorders>
            <w:noWrap/>
            <w:vAlign w:val="bottom"/>
            <w:hideMark/>
          </w:tcPr>
          <w:p w14:paraId="3B66A8A4"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6,853.3</w:t>
            </w:r>
          </w:p>
        </w:tc>
        <w:tc>
          <w:tcPr>
            <w:tcW w:w="920" w:type="dxa"/>
            <w:tcBorders>
              <w:top w:val="nil"/>
              <w:left w:val="nil"/>
              <w:bottom w:val="single" w:sz="4" w:space="0" w:color="auto"/>
              <w:right w:val="single" w:sz="4" w:space="0" w:color="auto"/>
            </w:tcBorders>
            <w:noWrap/>
            <w:vAlign w:val="bottom"/>
            <w:hideMark/>
          </w:tcPr>
          <w:p w14:paraId="6C606C59"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2,006.0</w:t>
            </w:r>
          </w:p>
        </w:tc>
        <w:tc>
          <w:tcPr>
            <w:tcW w:w="920" w:type="dxa"/>
            <w:tcBorders>
              <w:top w:val="nil"/>
              <w:left w:val="nil"/>
              <w:bottom w:val="single" w:sz="4" w:space="0" w:color="auto"/>
              <w:right w:val="single" w:sz="4" w:space="0" w:color="auto"/>
            </w:tcBorders>
            <w:noWrap/>
            <w:vAlign w:val="bottom"/>
            <w:hideMark/>
          </w:tcPr>
          <w:p w14:paraId="4A298B31"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198.8</w:t>
            </w:r>
          </w:p>
        </w:tc>
        <w:tc>
          <w:tcPr>
            <w:tcW w:w="920" w:type="dxa"/>
            <w:tcBorders>
              <w:top w:val="nil"/>
              <w:left w:val="nil"/>
              <w:bottom w:val="single" w:sz="4" w:space="0" w:color="auto"/>
              <w:right w:val="single" w:sz="4" w:space="0" w:color="auto"/>
            </w:tcBorders>
            <w:noWrap/>
            <w:vAlign w:val="bottom"/>
            <w:hideMark/>
          </w:tcPr>
          <w:p w14:paraId="36CDB031"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43.2</w:t>
            </w:r>
          </w:p>
        </w:tc>
        <w:tc>
          <w:tcPr>
            <w:tcW w:w="920" w:type="dxa"/>
            <w:tcBorders>
              <w:top w:val="nil"/>
              <w:left w:val="nil"/>
              <w:bottom w:val="single" w:sz="4" w:space="0" w:color="auto"/>
              <w:right w:val="single" w:sz="4" w:space="0" w:color="auto"/>
            </w:tcBorders>
            <w:noWrap/>
            <w:vAlign w:val="bottom"/>
            <w:hideMark/>
          </w:tcPr>
          <w:p w14:paraId="0BED1608"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3.0</w:t>
            </w:r>
          </w:p>
        </w:tc>
        <w:tc>
          <w:tcPr>
            <w:tcW w:w="900" w:type="dxa"/>
            <w:tcBorders>
              <w:top w:val="nil"/>
              <w:left w:val="nil"/>
              <w:bottom w:val="single" w:sz="4" w:space="0" w:color="auto"/>
              <w:right w:val="single" w:sz="4" w:space="0" w:color="auto"/>
            </w:tcBorders>
            <w:noWrap/>
            <w:vAlign w:val="bottom"/>
            <w:hideMark/>
          </w:tcPr>
          <w:p w14:paraId="2172D64C"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3.1</w:t>
            </w:r>
          </w:p>
        </w:tc>
        <w:tc>
          <w:tcPr>
            <w:tcW w:w="900" w:type="dxa"/>
            <w:tcBorders>
              <w:top w:val="nil"/>
              <w:left w:val="nil"/>
              <w:bottom w:val="single" w:sz="4" w:space="0" w:color="auto"/>
              <w:right w:val="single" w:sz="4" w:space="0" w:color="auto"/>
            </w:tcBorders>
            <w:noWrap/>
            <w:vAlign w:val="bottom"/>
            <w:hideMark/>
          </w:tcPr>
          <w:p w14:paraId="4D93ED96"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3F0E7460"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3.9</w:t>
            </w:r>
          </w:p>
        </w:tc>
        <w:tc>
          <w:tcPr>
            <w:tcW w:w="1020" w:type="dxa"/>
            <w:tcBorders>
              <w:top w:val="nil"/>
              <w:left w:val="nil"/>
              <w:bottom w:val="single" w:sz="4" w:space="0" w:color="auto"/>
              <w:right w:val="single" w:sz="4" w:space="0" w:color="auto"/>
            </w:tcBorders>
            <w:noWrap/>
            <w:vAlign w:val="bottom"/>
            <w:hideMark/>
          </w:tcPr>
          <w:p w14:paraId="28935B65"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3.7</w:t>
            </w:r>
          </w:p>
        </w:tc>
        <w:tc>
          <w:tcPr>
            <w:tcW w:w="1020" w:type="dxa"/>
            <w:tcBorders>
              <w:top w:val="nil"/>
              <w:left w:val="nil"/>
              <w:bottom w:val="single" w:sz="4" w:space="0" w:color="auto"/>
              <w:right w:val="single" w:sz="4" w:space="0" w:color="auto"/>
            </w:tcBorders>
            <w:noWrap/>
            <w:vAlign w:val="bottom"/>
            <w:hideMark/>
          </w:tcPr>
          <w:p w14:paraId="38260756"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0.3</w:t>
            </w:r>
          </w:p>
        </w:tc>
      </w:tr>
      <w:tr w:rsidR="00902AFD" w:rsidRPr="00FA49DD" w14:paraId="3B39B0B9" w14:textId="77777777" w:rsidTr="0094407A">
        <w:trPr>
          <w:trHeight w:val="300"/>
        </w:trPr>
        <w:tc>
          <w:tcPr>
            <w:tcW w:w="3260" w:type="dxa"/>
            <w:tcBorders>
              <w:top w:val="nil"/>
              <w:left w:val="single" w:sz="4" w:space="0" w:color="auto"/>
              <w:bottom w:val="single" w:sz="4" w:space="0" w:color="auto"/>
              <w:right w:val="single" w:sz="4" w:space="0" w:color="auto"/>
            </w:tcBorders>
            <w:vAlign w:val="bottom"/>
            <w:hideMark/>
          </w:tcPr>
          <w:p w14:paraId="2547D8C8" w14:textId="77777777" w:rsidR="00902AFD" w:rsidRPr="00FA49DD" w:rsidRDefault="00902AFD" w:rsidP="0094407A">
            <w:pPr>
              <w:spacing w:after="0" w:line="240" w:lineRule="auto"/>
              <w:rPr>
                <w:rFonts w:eastAsia="Times New Roman"/>
                <w:sz w:val="16"/>
                <w:szCs w:val="16"/>
              </w:rPr>
            </w:pPr>
            <w:r w:rsidRPr="00FA49DD">
              <w:rPr>
                <w:rFonts w:eastAsia="Times New Roman"/>
                <w:sz w:val="16"/>
                <w:szCs w:val="16"/>
              </w:rPr>
              <w:t xml:space="preserve">    Information</w:t>
            </w:r>
          </w:p>
        </w:tc>
        <w:tc>
          <w:tcPr>
            <w:tcW w:w="900" w:type="dxa"/>
            <w:tcBorders>
              <w:top w:val="nil"/>
              <w:left w:val="nil"/>
              <w:bottom w:val="single" w:sz="4" w:space="0" w:color="auto"/>
              <w:right w:val="single" w:sz="4" w:space="0" w:color="auto"/>
            </w:tcBorders>
            <w:noWrap/>
            <w:vAlign w:val="bottom"/>
            <w:hideMark/>
          </w:tcPr>
          <w:p w14:paraId="505429E7" w14:textId="77777777" w:rsidR="00902AFD" w:rsidRPr="00FA49DD" w:rsidRDefault="00902AFD" w:rsidP="0094407A">
            <w:pPr>
              <w:spacing w:after="0" w:line="240" w:lineRule="auto"/>
              <w:rPr>
                <w:rFonts w:eastAsia="Times New Roman"/>
                <w:sz w:val="16"/>
                <w:szCs w:val="16"/>
              </w:rPr>
            </w:pPr>
            <w:r w:rsidRPr="00FA49DD">
              <w:rPr>
                <w:rFonts w:eastAsia="Times New Roman"/>
                <w:sz w:val="16"/>
                <w:szCs w:val="16"/>
              </w:rPr>
              <w:t>51</w:t>
            </w:r>
          </w:p>
        </w:tc>
        <w:tc>
          <w:tcPr>
            <w:tcW w:w="960" w:type="dxa"/>
            <w:tcBorders>
              <w:top w:val="nil"/>
              <w:left w:val="nil"/>
              <w:bottom w:val="single" w:sz="4" w:space="0" w:color="auto"/>
              <w:right w:val="single" w:sz="4" w:space="0" w:color="auto"/>
            </w:tcBorders>
            <w:noWrap/>
            <w:vAlign w:val="bottom"/>
            <w:hideMark/>
          </w:tcPr>
          <w:p w14:paraId="47D85411"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2,725.9</w:t>
            </w:r>
          </w:p>
        </w:tc>
        <w:tc>
          <w:tcPr>
            <w:tcW w:w="920" w:type="dxa"/>
            <w:tcBorders>
              <w:top w:val="nil"/>
              <w:left w:val="nil"/>
              <w:bottom w:val="single" w:sz="4" w:space="0" w:color="auto"/>
              <w:right w:val="single" w:sz="4" w:space="0" w:color="auto"/>
            </w:tcBorders>
            <w:noWrap/>
            <w:vAlign w:val="bottom"/>
            <w:hideMark/>
          </w:tcPr>
          <w:p w14:paraId="511DDF26"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2,942.8</w:t>
            </w:r>
          </w:p>
        </w:tc>
        <w:tc>
          <w:tcPr>
            <w:tcW w:w="920" w:type="dxa"/>
            <w:tcBorders>
              <w:top w:val="nil"/>
              <w:left w:val="nil"/>
              <w:bottom w:val="single" w:sz="4" w:space="0" w:color="auto"/>
              <w:right w:val="single" w:sz="4" w:space="0" w:color="auto"/>
            </w:tcBorders>
            <w:noWrap/>
            <w:vAlign w:val="bottom"/>
            <w:hideMark/>
          </w:tcPr>
          <w:p w14:paraId="02069FE2"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3,135.1</w:t>
            </w:r>
          </w:p>
        </w:tc>
        <w:tc>
          <w:tcPr>
            <w:tcW w:w="920" w:type="dxa"/>
            <w:tcBorders>
              <w:top w:val="nil"/>
              <w:left w:val="nil"/>
              <w:bottom w:val="single" w:sz="4" w:space="0" w:color="auto"/>
              <w:right w:val="single" w:sz="4" w:space="0" w:color="auto"/>
            </w:tcBorders>
            <w:noWrap/>
            <w:vAlign w:val="bottom"/>
            <w:hideMark/>
          </w:tcPr>
          <w:p w14:paraId="533043DE"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216.9</w:t>
            </w:r>
          </w:p>
        </w:tc>
        <w:tc>
          <w:tcPr>
            <w:tcW w:w="920" w:type="dxa"/>
            <w:tcBorders>
              <w:top w:val="nil"/>
              <w:left w:val="nil"/>
              <w:bottom w:val="single" w:sz="4" w:space="0" w:color="auto"/>
              <w:right w:val="single" w:sz="4" w:space="0" w:color="auto"/>
            </w:tcBorders>
            <w:noWrap/>
            <w:vAlign w:val="bottom"/>
            <w:hideMark/>
          </w:tcPr>
          <w:p w14:paraId="7DA88047"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192.3</w:t>
            </w:r>
          </w:p>
        </w:tc>
        <w:tc>
          <w:tcPr>
            <w:tcW w:w="920" w:type="dxa"/>
            <w:tcBorders>
              <w:top w:val="nil"/>
              <w:left w:val="nil"/>
              <w:bottom w:val="single" w:sz="4" w:space="0" w:color="auto"/>
              <w:right w:val="single" w:sz="4" w:space="0" w:color="auto"/>
            </w:tcBorders>
            <w:noWrap/>
            <w:vAlign w:val="bottom"/>
            <w:hideMark/>
          </w:tcPr>
          <w:p w14:paraId="444E1276"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8.0</w:t>
            </w:r>
          </w:p>
        </w:tc>
        <w:tc>
          <w:tcPr>
            <w:tcW w:w="920" w:type="dxa"/>
            <w:tcBorders>
              <w:top w:val="nil"/>
              <w:left w:val="nil"/>
              <w:bottom w:val="single" w:sz="4" w:space="0" w:color="auto"/>
              <w:right w:val="single" w:sz="4" w:space="0" w:color="auto"/>
            </w:tcBorders>
            <w:noWrap/>
            <w:vAlign w:val="bottom"/>
            <w:hideMark/>
          </w:tcPr>
          <w:p w14:paraId="02271DA6"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6.5</w:t>
            </w:r>
          </w:p>
        </w:tc>
        <w:tc>
          <w:tcPr>
            <w:tcW w:w="900" w:type="dxa"/>
            <w:tcBorders>
              <w:top w:val="nil"/>
              <w:left w:val="nil"/>
              <w:bottom w:val="single" w:sz="4" w:space="0" w:color="auto"/>
              <w:right w:val="single" w:sz="4" w:space="0" w:color="auto"/>
            </w:tcBorders>
            <w:noWrap/>
            <w:vAlign w:val="bottom"/>
            <w:hideMark/>
          </w:tcPr>
          <w:p w14:paraId="31A9288C"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1.8</w:t>
            </w:r>
          </w:p>
        </w:tc>
        <w:tc>
          <w:tcPr>
            <w:tcW w:w="900" w:type="dxa"/>
            <w:tcBorders>
              <w:top w:val="nil"/>
              <w:left w:val="nil"/>
              <w:bottom w:val="single" w:sz="4" w:space="0" w:color="auto"/>
              <w:right w:val="single" w:sz="4" w:space="0" w:color="auto"/>
            </w:tcBorders>
            <w:noWrap/>
            <w:vAlign w:val="bottom"/>
            <w:hideMark/>
          </w:tcPr>
          <w:p w14:paraId="41854207"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1.7</w:t>
            </w:r>
          </w:p>
        </w:tc>
        <w:tc>
          <w:tcPr>
            <w:tcW w:w="900" w:type="dxa"/>
            <w:tcBorders>
              <w:top w:val="nil"/>
              <w:left w:val="nil"/>
              <w:bottom w:val="single" w:sz="4" w:space="0" w:color="auto"/>
              <w:right w:val="single" w:sz="4" w:space="0" w:color="auto"/>
            </w:tcBorders>
            <w:noWrap/>
            <w:vAlign w:val="bottom"/>
            <w:hideMark/>
          </w:tcPr>
          <w:p w14:paraId="3042D5BE"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1.8</w:t>
            </w:r>
          </w:p>
        </w:tc>
        <w:tc>
          <w:tcPr>
            <w:tcW w:w="1020" w:type="dxa"/>
            <w:tcBorders>
              <w:top w:val="nil"/>
              <w:left w:val="nil"/>
              <w:bottom w:val="single" w:sz="4" w:space="0" w:color="auto"/>
              <w:right w:val="single" w:sz="4" w:space="0" w:color="auto"/>
            </w:tcBorders>
            <w:noWrap/>
            <w:vAlign w:val="bottom"/>
            <w:hideMark/>
          </w:tcPr>
          <w:p w14:paraId="0F0EB3A4"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0.8</w:t>
            </w:r>
          </w:p>
        </w:tc>
        <w:tc>
          <w:tcPr>
            <w:tcW w:w="1020" w:type="dxa"/>
            <w:tcBorders>
              <w:top w:val="nil"/>
              <w:left w:val="nil"/>
              <w:bottom w:val="single" w:sz="4" w:space="0" w:color="auto"/>
              <w:right w:val="single" w:sz="4" w:space="0" w:color="auto"/>
            </w:tcBorders>
            <w:noWrap/>
            <w:vAlign w:val="bottom"/>
            <w:hideMark/>
          </w:tcPr>
          <w:p w14:paraId="420E5758"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0.6</w:t>
            </w:r>
          </w:p>
        </w:tc>
      </w:tr>
      <w:tr w:rsidR="00902AFD" w:rsidRPr="00FA49DD" w14:paraId="22B9A3FF" w14:textId="77777777" w:rsidTr="0094407A">
        <w:trPr>
          <w:trHeight w:val="300"/>
        </w:trPr>
        <w:tc>
          <w:tcPr>
            <w:tcW w:w="3260" w:type="dxa"/>
            <w:tcBorders>
              <w:top w:val="nil"/>
              <w:left w:val="single" w:sz="4" w:space="0" w:color="auto"/>
              <w:bottom w:val="single" w:sz="4" w:space="0" w:color="auto"/>
              <w:right w:val="single" w:sz="4" w:space="0" w:color="auto"/>
            </w:tcBorders>
            <w:vAlign w:val="bottom"/>
            <w:hideMark/>
          </w:tcPr>
          <w:p w14:paraId="2F3D764F" w14:textId="77777777" w:rsidR="00902AFD" w:rsidRPr="00FA49DD" w:rsidRDefault="00902AFD" w:rsidP="0094407A">
            <w:pPr>
              <w:spacing w:after="0" w:line="240" w:lineRule="auto"/>
              <w:rPr>
                <w:rFonts w:eastAsia="Times New Roman"/>
                <w:sz w:val="16"/>
                <w:szCs w:val="16"/>
              </w:rPr>
            </w:pPr>
            <w:r w:rsidRPr="00FA49DD">
              <w:rPr>
                <w:rFonts w:eastAsia="Times New Roman"/>
                <w:sz w:val="16"/>
                <w:szCs w:val="16"/>
              </w:rPr>
              <w:t xml:space="preserve">    Finance and insurance</w:t>
            </w:r>
          </w:p>
        </w:tc>
        <w:tc>
          <w:tcPr>
            <w:tcW w:w="900" w:type="dxa"/>
            <w:tcBorders>
              <w:top w:val="nil"/>
              <w:left w:val="nil"/>
              <w:bottom w:val="single" w:sz="4" w:space="0" w:color="auto"/>
              <w:right w:val="single" w:sz="4" w:space="0" w:color="auto"/>
            </w:tcBorders>
            <w:noWrap/>
            <w:vAlign w:val="bottom"/>
            <w:hideMark/>
          </w:tcPr>
          <w:p w14:paraId="63F08B04" w14:textId="77777777" w:rsidR="00902AFD" w:rsidRPr="00FA49DD" w:rsidRDefault="00902AFD" w:rsidP="0094407A">
            <w:pPr>
              <w:spacing w:after="0" w:line="240" w:lineRule="auto"/>
              <w:rPr>
                <w:rFonts w:eastAsia="Times New Roman"/>
                <w:sz w:val="16"/>
                <w:szCs w:val="16"/>
              </w:rPr>
            </w:pPr>
            <w:r w:rsidRPr="00FA49DD">
              <w:rPr>
                <w:rFonts w:eastAsia="Times New Roman"/>
                <w:sz w:val="16"/>
                <w:szCs w:val="16"/>
              </w:rPr>
              <w:t>52</w:t>
            </w:r>
          </w:p>
        </w:tc>
        <w:tc>
          <w:tcPr>
            <w:tcW w:w="960" w:type="dxa"/>
            <w:tcBorders>
              <w:top w:val="nil"/>
              <w:left w:val="nil"/>
              <w:bottom w:val="single" w:sz="4" w:space="0" w:color="auto"/>
              <w:right w:val="single" w:sz="4" w:space="0" w:color="auto"/>
            </w:tcBorders>
            <w:noWrap/>
            <w:vAlign w:val="bottom"/>
            <w:hideMark/>
          </w:tcPr>
          <w:p w14:paraId="1E11FBE3"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5,931.0</w:t>
            </w:r>
          </w:p>
        </w:tc>
        <w:tc>
          <w:tcPr>
            <w:tcW w:w="920" w:type="dxa"/>
            <w:tcBorders>
              <w:top w:val="nil"/>
              <w:left w:val="nil"/>
              <w:bottom w:val="single" w:sz="4" w:space="0" w:color="auto"/>
              <w:right w:val="single" w:sz="4" w:space="0" w:color="auto"/>
            </w:tcBorders>
            <w:noWrap/>
            <w:vAlign w:val="bottom"/>
            <w:hideMark/>
          </w:tcPr>
          <w:p w14:paraId="32F8E85E"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6,702.8</w:t>
            </w:r>
          </w:p>
        </w:tc>
        <w:tc>
          <w:tcPr>
            <w:tcW w:w="920" w:type="dxa"/>
            <w:tcBorders>
              <w:top w:val="nil"/>
              <w:left w:val="nil"/>
              <w:bottom w:val="single" w:sz="4" w:space="0" w:color="auto"/>
              <w:right w:val="single" w:sz="4" w:space="0" w:color="auto"/>
            </w:tcBorders>
            <w:noWrap/>
            <w:vAlign w:val="bottom"/>
            <w:hideMark/>
          </w:tcPr>
          <w:p w14:paraId="11F71AC5"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6,929.2</w:t>
            </w:r>
          </w:p>
        </w:tc>
        <w:tc>
          <w:tcPr>
            <w:tcW w:w="920" w:type="dxa"/>
            <w:tcBorders>
              <w:top w:val="nil"/>
              <w:left w:val="nil"/>
              <w:bottom w:val="single" w:sz="4" w:space="0" w:color="auto"/>
              <w:right w:val="single" w:sz="4" w:space="0" w:color="auto"/>
            </w:tcBorders>
            <w:noWrap/>
            <w:vAlign w:val="bottom"/>
            <w:hideMark/>
          </w:tcPr>
          <w:p w14:paraId="4FCAA905"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771.8</w:t>
            </w:r>
          </w:p>
        </w:tc>
        <w:tc>
          <w:tcPr>
            <w:tcW w:w="920" w:type="dxa"/>
            <w:tcBorders>
              <w:top w:val="nil"/>
              <w:left w:val="nil"/>
              <w:bottom w:val="single" w:sz="4" w:space="0" w:color="auto"/>
              <w:right w:val="single" w:sz="4" w:space="0" w:color="auto"/>
            </w:tcBorders>
            <w:noWrap/>
            <w:vAlign w:val="bottom"/>
            <w:hideMark/>
          </w:tcPr>
          <w:p w14:paraId="2CC2FA29"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226.4</w:t>
            </w:r>
          </w:p>
        </w:tc>
        <w:tc>
          <w:tcPr>
            <w:tcW w:w="920" w:type="dxa"/>
            <w:tcBorders>
              <w:top w:val="nil"/>
              <w:left w:val="nil"/>
              <w:bottom w:val="single" w:sz="4" w:space="0" w:color="auto"/>
              <w:right w:val="single" w:sz="4" w:space="0" w:color="auto"/>
            </w:tcBorders>
            <w:noWrap/>
            <w:vAlign w:val="bottom"/>
            <w:hideMark/>
          </w:tcPr>
          <w:p w14:paraId="4F03CC76"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13.0</w:t>
            </w:r>
          </w:p>
        </w:tc>
        <w:tc>
          <w:tcPr>
            <w:tcW w:w="920" w:type="dxa"/>
            <w:tcBorders>
              <w:top w:val="nil"/>
              <w:left w:val="nil"/>
              <w:bottom w:val="single" w:sz="4" w:space="0" w:color="auto"/>
              <w:right w:val="single" w:sz="4" w:space="0" w:color="auto"/>
            </w:tcBorders>
            <w:noWrap/>
            <w:vAlign w:val="bottom"/>
            <w:hideMark/>
          </w:tcPr>
          <w:p w14:paraId="5FC7B557"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3.4</w:t>
            </w:r>
          </w:p>
        </w:tc>
        <w:tc>
          <w:tcPr>
            <w:tcW w:w="900" w:type="dxa"/>
            <w:tcBorders>
              <w:top w:val="nil"/>
              <w:left w:val="nil"/>
              <w:bottom w:val="single" w:sz="4" w:space="0" w:color="auto"/>
              <w:right w:val="single" w:sz="4" w:space="0" w:color="auto"/>
            </w:tcBorders>
            <w:noWrap/>
            <w:vAlign w:val="bottom"/>
            <w:hideMark/>
          </w:tcPr>
          <w:p w14:paraId="0B84A8B8"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7B4953B6"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471D6826"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4.0</w:t>
            </w:r>
          </w:p>
        </w:tc>
        <w:tc>
          <w:tcPr>
            <w:tcW w:w="1020" w:type="dxa"/>
            <w:tcBorders>
              <w:top w:val="nil"/>
              <w:left w:val="nil"/>
              <w:bottom w:val="single" w:sz="4" w:space="0" w:color="auto"/>
              <w:right w:val="single" w:sz="4" w:space="0" w:color="auto"/>
            </w:tcBorders>
            <w:noWrap/>
            <w:vAlign w:val="bottom"/>
            <w:hideMark/>
          </w:tcPr>
          <w:p w14:paraId="4E315D89"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1.2</w:t>
            </w:r>
          </w:p>
        </w:tc>
        <w:tc>
          <w:tcPr>
            <w:tcW w:w="1020" w:type="dxa"/>
            <w:tcBorders>
              <w:top w:val="nil"/>
              <w:left w:val="nil"/>
              <w:bottom w:val="single" w:sz="4" w:space="0" w:color="auto"/>
              <w:right w:val="single" w:sz="4" w:space="0" w:color="auto"/>
            </w:tcBorders>
            <w:noWrap/>
            <w:vAlign w:val="bottom"/>
            <w:hideMark/>
          </w:tcPr>
          <w:p w14:paraId="56DE218B"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0.3</w:t>
            </w:r>
          </w:p>
        </w:tc>
      </w:tr>
      <w:tr w:rsidR="00902AFD" w:rsidRPr="00FA49DD" w14:paraId="7C77B2EC" w14:textId="77777777" w:rsidTr="0094407A">
        <w:trPr>
          <w:trHeight w:val="300"/>
        </w:trPr>
        <w:tc>
          <w:tcPr>
            <w:tcW w:w="3260" w:type="dxa"/>
            <w:tcBorders>
              <w:top w:val="nil"/>
              <w:left w:val="single" w:sz="4" w:space="0" w:color="auto"/>
              <w:bottom w:val="single" w:sz="4" w:space="0" w:color="auto"/>
              <w:right w:val="single" w:sz="4" w:space="0" w:color="auto"/>
            </w:tcBorders>
            <w:vAlign w:val="bottom"/>
            <w:hideMark/>
          </w:tcPr>
          <w:p w14:paraId="46D52096" w14:textId="77777777" w:rsidR="00902AFD" w:rsidRPr="00FA49DD" w:rsidRDefault="00902AFD" w:rsidP="0094407A">
            <w:pPr>
              <w:spacing w:after="0" w:line="240" w:lineRule="auto"/>
              <w:rPr>
                <w:rFonts w:eastAsia="Times New Roman"/>
                <w:sz w:val="16"/>
                <w:szCs w:val="16"/>
              </w:rPr>
            </w:pPr>
            <w:r w:rsidRPr="00FA49DD">
              <w:rPr>
                <w:rFonts w:eastAsia="Times New Roman"/>
                <w:sz w:val="16"/>
                <w:szCs w:val="16"/>
              </w:rPr>
              <w:t xml:space="preserve">    Real estate and rental and leasing</w:t>
            </w:r>
          </w:p>
        </w:tc>
        <w:tc>
          <w:tcPr>
            <w:tcW w:w="900" w:type="dxa"/>
            <w:tcBorders>
              <w:top w:val="nil"/>
              <w:left w:val="nil"/>
              <w:bottom w:val="single" w:sz="4" w:space="0" w:color="auto"/>
              <w:right w:val="single" w:sz="4" w:space="0" w:color="auto"/>
            </w:tcBorders>
            <w:noWrap/>
            <w:vAlign w:val="bottom"/>
            <w:hideMark/>
          </w:tcPr>
          <w:p w14:paraId="7950081C" w14:textId="77777777" w:rsidR="00902AFD" w:rsidRPr="00FA49DD" w:rsidRDefault="00902AFD" w:rsidP="0094407A">
            <w:pPr>
              <w:spacing w:after="0" w:line="240" w:lineRule="auto"/>
              <w:rPr>
                <w:rFonts w:eastAsia="Times New Roman"/>
                <w:sz w:val="16"/>
                <w:szCs w:val="16"/>
              </w:rPr>
            </w:pPr>
            <w:r w:rsidRPr="00FA49DD">
              <w:rPr>
                <w:rFonts w:eastAsia="Times New Roman"/>
                <w:sz w:val="16"/>
                <w:szCs w:val="16"/>
              </w:rPr>
              <w:t>53</w:t>
            </w:r>
          </w:p>
        </w:tc>
        <w:tc>
          <w:tcPr>
            <w:tcW w:w="960" w:type="dxa"/>
            <w:tcBorders>
              <w:top w:val="nil"/>
              <w:left w:val="nil"/>
              <w:bottom w:val="single" w:sz="4" w:space="0" w:color="auto"/>
              <w:right w:val="single" w:sz="4" w:space="0" w:color="auto"/>
            </w:tcBorders>
            <w:noWrap/>
            <w:vAlign w:val="bottom"/>
            <w:hideMark/>
          </w:tcPr>
          <w:p w14:paraId="0E541069"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2,045.8</w:t>
            </w:r>
          </w:p>
        </w:tc>
        <w:tc>
          <w:tcPr>
            <w:tcW w:w="920" w:type="dxa"/>
            <w:tcBorders>
              <w:top w:val="nil"/>
              <w:left w:val="nil"/>
              <w:bottom w:val="single" w:sz="4" w:space="0" w:color="auto"/>
              <w:right w:val="single" w:sz="4" w:space="0" w:color="auto"/>
            </w:tcBorders>
            <w:noWrap/>
            <w:vAlign w:val="bottom"/>
            <w:hideMark/>
          </w:tcPr>
          <w:p w14:paraId="4A0657E6"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2,465.8</w:t>
            </w:r>
          </w:p>
        </w:tc>
        <w:tc>
          <w:tcPr>
            <w:tcW w:w="920" w:type="dxa"/>
            <w:tcBorders>
              <w:top w:val="nil"/>
              <w:left w:val="nil"/>
              <w:bottom w:val="single" w:sz="4" w:space="0" w:color="auto"/>
              <w:right w:val="single" w:sz="4" w:space="0" w:color="auto"/>
            </w:tcBorders>
            <w:noWrap/>
            <w:vAlign w:val="bottom"/>
            <w:hideMark/>
          </w:tcPr>
          <w:p w14:paraId="7066DE88"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2,547.6</w:t>
            </w:r>
          </w:p>
        </w:tc>
        <w:tc>
          <w:tcPr>
            <w:tcW w:w="920" w:type="dxa"/>
            <w:tcBorders>
              <w:top w:val="nil"/>
              <w:left w:val="nil"/>
              <w:bottom w:val="single" w:sz="4" w:space="0" w:color="auto"/>
              <w:right w:val="single" w:sz="4" w:space="0" w:color="auto"/>
            </w:tcBorders>
            <w:noWrap/>
            <w:vAlign w:val="bottom"/>
            <w:hideMark/>
          </w:tcPr>
          <w:p w14:paraId="3573E84A"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420.0</w:t>
            </w:r>
          </w:p>
        </w:tc>
        <w:tc>
          <w:tcPr>
            <w:tcW w:w="920" w:type="dxa"/>
            <w:tcBorders>
              <w:top w:val="nil"/>
              <w:left w:val="nil"/>
              <w:bottom w:val="single" w:sz="4" w:space="0" w:color="auto"/>
              <w:right w:val="single" w:sz="4" w:space="0" w:color="auto"/>
            </w:tcBorders>
            <w:noWrap/>
            <w:vAlign w:val="bottom"/>
            <w:hideMark/>
          </w:tcPr>
          <w:p w14:paraId="3AA3337A"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81.8</w:t>
            </w:r>
          </w:p>
        </w:tc>
        <w:tc>
          <w:tcPr>
            <w:tcW w:w="920" w:type="dxa"/>
            <w:tcBorders>
              <w:top w:val="nil"/>
              <w:left w:val="nil"/>
              <w:bottom w:val="single" w:sz="4" w:space="0" w:color="auto"/>
              <w:right w:val="single" w:sz="4" w:space="0" w:color="auto"/>
            </w:tcBorders>
            <w:noWrap/>
            <w:vAlign w:val="bottom"/>
            <w:hideMark/>
          </w:tcPr>
          <w:p w14:paraId="21FAABEF"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20.5</w:t>
            </w:r>
          </w:p>
        </w:tc>
        <w:tc>
          <w:tcPr>
            <w:tcW w:w="920" w:type="dxa"/>
            <w:tcBorders>
              <w:top w:val="nil"/>
              <w:left w:val="nil"/>
              <w:bottom w:val="single" w:sz="4" w:space="0" w:color="auto"/>
              <w:right w:val="single" w:sz="4" w:space="0" w:color="auto"/>
            </w:tcBorders>
            <w:noWrap/>
            <w:vAlign w:val="bottom"/>
            <w:hideMark/>
          </w:tcPr>
          <w:p w14:paraId="28A2B6C8"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3.3</w:t>
            </w:r>
          </w:p>
        </w:tc>
        <w:tc>
          <w:tcPr>
            <w:tcW w:w="900" w:type="dxa"/>
            <w:tcBorders>
              <w:top w:val="nil"/>
              <w:left w:val="nil"/>
              <w:bottom w:val="single" w:sz="4" w:space="0" w:color="auto"/>
              <w:right w:val="single" w:sz="4" w:space="0" w:color="auto"/>
            </w:tcBorders>
            <w:noWrap/>
            <w:vAlign w:val="bottom"/>
            <w:hideMark/>
          </w:tcPr>
          <w:p w14:paraId="054AF106"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1.4</w:t>
            </w:r>
          </w:p>
        </w:tc>
        <w:tc>
          <w:tcPr>
            <w:tcW w:w="900" w:type="dxa"/>
            <w:tcBorders>
              <w:top w:val="nil"/>
              <w:left w:val="nil"/>
              <w:bottom w:val="single" w:sz="4" w:space="0" w:color="auto"/>
              <w:right w:val="single" w:sz="4" w:space="0" w:color="auto"/>
            </w:tcBorders>
            <w:noWrap/>
            <w:vAlign w:val="bottom"/>
            <w:hideMark/>
          </w:tcPr>
          <w:p w14:paraId="270D28E8"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1.5</w:t>
            </w:r>
          </w:p>
        </w:tc>
        <w:tc>
          <w:tcPr>
            <w:tcW w:w="900" w:type="dxa"/>
            <w:tcBorders>
              <w:top w:val="nil"/>
              <w:left w:val="nil"/>
              <w:bottom w:val="single" w:sz="4" w:space="0" w:color="auto"/>
              <w:right w:val="single" w:sz="4" w:space="0" w:color="auto"/>
            </w:tcBorders>
            <w:noWrap/>
            <w:vAlign w:val="bottom"/>
            <w:hideMark/>
          </w:tcPr>
          <w:p w14:paraId="3EE708D3"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1.5</w:t>
            </w:r>
          </w:p>
        </w:tc>
        <w:tc>
          <w:tcPr>
            <w:tcW w:w="1020" w:type="dxa"/>
            <w:tcBorders>
              <w:top w:val="nil"/>
              <w:left w:val="nil"/>
              <w:bottom w:val="single" w:sz="4" w:space="0" w:color="auto"/>
              <w:right w:val="single" w:sz="4" w:space="0" w:color="auto"/>
            </w:tcBorders>
            <w:noWrap/>
            <w:vAlign w:val="bottom"/>
            <w:hideMark/>
          </w:tcPr>
          <w:p w14:paraId="404A5780"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1.9</w:t>
            </w:r>
          </w:p>
        </w:tc>
        <w:tc>
          <w:tcPr>
            <w:tcW w:w="1020" w:type="dxa"/>
            <w:tcBorders>
              <w:top w:val="nil"/>
              <w:left w:val="nil"/>
              <w:bottom w:val="single" w:sz="4" w:space="0" w:color="auto"/>
              <w:right w:val="single" w:sz="4" w:space="0" w:color="auto"/>
            </w:tcBorders>
            <w:noWrap/>
            <w:vAlign w:val="bottom"/>
            <w:hideMark/>
          </w:tcPr>
          <w:p w14:paraId="7F0BA2F6"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0.3</w:t>
            </w:r>
          </w:p>
        </w:tc>
      </w:tr>
      <w:tr w:rsidR="00902AFD" w:rsidRPr="00FA49DD" w14:paraId="09C1D7E2" w14:textId="77777777" w:rsidTr="0094407A">
        <w:trPr>
          <w:trHeight w:val="300"/>
        </w:trPr>
        <w:tc>
          <w:tcPr>
            <w:tcW w:w="3260" w:type="dxa"/>
            <w:tcBorders>
              <w:top w:val="nil"/>
              <w:left w:val="single" w:sz="4" w:space="0" w:color="auto"/>
              <w:bottom w:val="single" w:sz="4" w:space="0" w:color="auto"/>
              <w:right w:val="single" w:sz="4" w:space="0" w:color="auto"/>
            </w:tcBorders>
            <w:vAlign w:val="bottom"/>
            <w:hideMark/>
          </w:tcPr>
          <w:p w14:paraId="1717F5CF" w14:textId="77777777" w:rsidR="00902AFD" w:rsidRPr="00FA49DD" w:rsidRDefault="00902AFD" w:rsidP="0094407A">
            <w:pPr>
              <w:spacing w:after="0" w:line="240" w:lineRule="auto"/>
              <w:rPr>
                <w:rFonts w:eastAsia="Times New Roman"/>
                <w:sz w:val="16"/>
                <w:szCs w:val="16"/>
              </w:rPr>
            </w:pPr>
            <w:r w:rsidRPr="00FA49DD">
              <w:rPr>
                <w:rFonts w:eastAsia="Times New Roman"/>
                <w:sz w:val="16"/>
                <w:szCs w:val="16"/>
              </w:rPr>
              <w:t xml:space="preserve">    Professional, scientific, and technical services</w:t>
            </w:r>
          </w:p>
        </w:tc>
        <w:tc>
          <w:tcPr>
            <w:tcW w:w="900" w:type="dxa"/>
            <w:tcBorders>
              <w:top w:val="nil"/>
              <w:left w:val="nil"/>
              <w:bottom w:val="single" w:sz="4" w:space="0" w:color="auto"/>
              <w:right w:val="single" w:sz="4" w:space="0" w:color="auto"/>
            </w:tcBorders>
            <w:noWrap/>
            <w:vAlign w:val="bottom"/>
            <w:hideMark/>
          </w:tcPr>
          <w:p w14:paraId="0D3DB33C" w14:textId="77777777" w:rsidR="00902AFD" w:rsidRPr="00FA49DD" w:rsidRDefault="00902AFD" w:rsidP="0094407A">
            <w:pPr>
              <w:spacing w:after="0" w:line="240" w:lineRule="auto"/>
              <w:rPr>
                <w:rFonts w:eastAsia="Times New Roman"/>
                <w:sz w:val="16"/>
                <w:szCs w:val="16"/>
              </w:rPr>
            </w:pPr>
            <w:r w:rsidRPr="00FA49DD">
              <w:rPr>
                <w:rFonts w:eastAsia="Times New Roman"/>
                <w:sz w:val="16"/>
                <w:szCs w:val="16"/>
              </w:rPr>
              <w:t>54</w:t>
            </w:r>
          </w:p>
        </w:tc>
        <w:tc>
          <w:tcPr>
            <w:tcW w:w="960" w:type="dxa"/>
            <w:tcBorders>
              <w:top w:val="nil"/>
              <w:left w:val="nil"/>
              <w:bottom w:val="single" w:sz="4" w:space="0" w:color="auto"/>
              <w:right w:val="single" w:sz="4" w:space="0" w:color="auto"/>
            </w:tcBorders>
            <w:noWrap/>
            <w:vAlign w:val="bottom"/>
            <w:hideMark/>
          </w:tcPr>
          <w:p w14:paraId="1311BEA5"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8,385.7</w:t>
            </w:r>
          </w:p>
        </w:tc>
        <w:tc>
          <w:tcPr>
            <w:tcW w:w="920" w:type="dxa"/>
            <w:tcBorders>
              <w:top w:val="nil"/>
              <w:left w:val="nil"/>
              <w:bottom w:val="single" w:sz="4" w:space="0" w:color="auto"/>
              <w:right w:val="single" w:sz="4" w:space="0" w:color="auto"/>
            </w:tcBorders>
            <w:noWrap/>
            <w:vAlign w:val="bottom"/>
            <w:hideMark/>
          </w:tcPr>
          <w:p w14:paraId="2ACB7C1C"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10,825.8</w:t>
            </w:r>
          </w:p>
        </w:tc>
        <w:tc>
          <w:tcPr>
            <w:tcW w:w="920" w:type="dxa"/>
            <w:tcBorders>
              <w:top w:val="nil"/>
              <w:left w:val="nil"/>
              <w:bottom w:val="single" w:sz="4" w:space="0" w:color="auto"/>
              <w:right w:val="single" w:sz="4" w:space="0" w:color="auto"/>
            </w:tcBorders>
            <w:noWrap/>
            <w:vAlign w:val="bottom"/>
            <w:hideMark/>
          </w:tcPr>
          <w:p w14:paraId="5B65128A"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11,638.3</w:t>
            </w:r>
          </w:p>
        </w:tc>
        <w:tc>
          <w:tcPr>
            <w:tcW w:w="920" w:type="dxa"/>
            <w:tcBorders>
              <w:top w:val="nil"/>
              <w:left w:val="nil"/>
              <w:bottom w:val="single" w:sz="4" w:space="0" w:color="auto"/>
              <w:right w:val="single" w:sz="4" w:space="0" w:color="auto"/>
            </w:tcBorders>
            <w:noWrap/>
            <w:vAlign w:val="bottom"/>
            <w:hideMark/>
          </w:tcPr>
          <w:p w14:paraId="4F852634"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2,440.1</w:t>
            </w:r>
          </w:p>
        </w:tc>
        <w:tc>
          <w:tcPr>
            <w:tcW w:w="920" w:type="dxa"/>
            <w:tcBorders>
              <w:top w:val="nil"/>
              <w:left w:val="nil"/>
              <w:bottom w:val="single" w:sz="4" w:space="0" w:color="auto"/>
              <w:right w:val="single" w:sz="4" w:space="0" w:color="auto"/>
            </w:tcBorders>
            <w:noWrap/>
            <w:vAlign w:val="bottom"/>
            <w:hideMark/>
          </w:tcPr>
          <w:p w14:paraId="42176C36"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812.5</w:t>
            </w:r>
          </w:p>
        </w:tc>
        <w:tc>
          <w:tcPr>
            <w:tcW w:w="920" w:type="dxa"/>
            <w:tcBorders>
              <w:top w:val="nil"/>
              <w:left w:val="nil"/>
              <w:bottom w:val="single" w:sz="4" w:space="0" w:color="auto"/>
              <w:right w:val="single" w:sz="4" w:space="0" w:color="auto"/>
            </w:tcBorders>
            <w:noWrap/>
            <w:vAlign w:val="bottom"/>
            <w:hideMark/>
          </w:tcPr>
          <w:p w14:paraId="179F2CDC"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29.1</w:t>
            </w:r>
          </w:p>
        </w:tc>
        <w:tc>
          <w:tcPr>
            <w:tcW w:w="920" w:type="dxa"/>
            <w:tcBorders>
              <w:top w:val="nil"/>
              <w:left w:val="nil"/>
              <w:bottom w:val="single" w:sz="4" w:space="0" w:color="auto"/>
              <w:right w:val="single" w:sz="4" w:space="0" w:color="auto"/>
            </w:tcBorders>
            <w:noWrap/>
            <w:vAlign w:val="bottom"/>
            <w:hideMark/>
          </w:tcPr>
          <w:p w14:paraId="5088B436"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7.5</w:t>
            </w:r>
          </w:p>
        </w:tc>
        <w:tc>
          <w:tcPr>
            <w:tcW w:w="900" w:type="dxa"/>
            <w:tcBorders>
              <w:top w:val="nil"/>
              <w:left w:val="nil"/>
              <w:bottom w:val="single" w:sz="4" w:space="0" w:color="auto"/>
              <w:right w:val="single" w:sz="4" w:space="0" w:color="auto"/>
            </w:tcBorders>
            <w:noWrap/>
            <w:vAlign w:val="bottom"/>
            <w:hideMark/>
          </w:tcPr>
          <w:p w14:paraId="27764F9D"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5.6</w:t>
            </w:r>
          </w:p>
        </w:tc>
        <w:tc>
          <w:tcPr>
            <w:tcW w:w="900" w:type="dxa"/>
            <w:tcBorders>
              <w:top w:val="nil"/>
              <w:left w:val="nil"/>
              <w:bottom w:val="single" w:sz="4" w:space="0" w:color="auto"/>
              <w:right w:val="single" w:sz="4" w:space="0" w:color="auto"/>
            </w:tcBorders>
            <w:noWrap/>
            <w:vAlign w:val="bottom"/>
            <w:hideMark/>
          </w:tcPr>
          <w:p w14:paraId="00D90544"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6.4</w:t>
            </w:r>
          </w:p>
        </w:tc>
        <w:tc>
          <w:tcPr>
            <w:tcW w:w="900" w:type="dxa"/>
            <w:tcBorders>
              <w:top w:val="nil"/>
              <w:left w:val="nil"/>
              <w:bottom w:val="single" w:sz="4" w:space="0" w:color="auto"/>
              <w:right w:val="single" w:sz="4" w:space="0" w:color="auto"/>
            </w:tcBorders>
            <w:noWrap/>
            <w:vAlign w:val="bottom"/>
            <w:hideMark/>
          </w:tcPr>
          <w:p w14:paraId="20ABC345"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6.6</w:t>
            </w:r>
          </w:p>
        </w:tc>
        <w:tc>
          <w:tcPr>
            <w:tcW w:w="1020" w:type="dxa"/>
            <w:tcBorders>
              <w:top w:val="nil"/>
              <w:left w:val="nil"/>
              <w:bottom w:val="single" w:sz="4" w:space="0" w:color="auto"/>
              <w:right w:val="single" w:sz="4" w:space="0" w:color="auto"/>
            </w:tcBorders>
            <w:noWrap/>
            <w:vAlign w:val="bottom"/>
            <w:hideMark/>
          </w:tcPr>
          <w:p w14:paraId="786EDF11"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2.6</w:t>
            </w:r>
          </w:p>
        </w:tc>
        <w:tc>
          <w:tcPr>
            <w:tcW w:w="1020" w:type="dxa"/>
            <w:tcBorders>
              <w:top w:val="nil"/>
              <w:left w:val="nil"/>
              <w:bottom w:val="single" w:sz="4" w:space="0" w:color="auto"/>
              <w:right w:val="single" w:sz="4" w:space="0" w:color="auto"/>
            </w:tcBorders>
            <w:noWrap/>
            <w:vAlign w:val="bottom"/>
            <w:hideMark/>
          </w:tcPr>
          <w:p w14:paraId="507092F0"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0.7</w:t>
            </w:r>
          </w:p>
        </w:tc>
      </w:tr>
      <w:tr w:rsidR="00902AFD" w:rsidRPr="00FA49DD" w14:paraId="2E48D15B" w14:textId="77777777" w:rsidTr="0094407A">
        <w:trPr>
          <w:trHeight w:val="300"/>
        </w:trPr>
        <w:tc>
          <w:tcPr>
            <w:tcW w:w="3260" w:type="dxa"/>
            <w:tcBorders>
              <w:top w:val="nil"/>
              <w:left w:val="single" w:sz="4" w:space="0" w:color="auto"/>
              <w:bottom w:val="single" w:sz="4" w:space="0" w:color="auto"/>
              <w:right w:val="single" w:sz="4" w:space="0" w:color="auto"/>
            </w:tcBorders>
            <w:vAlign w:val="bottom"/>
            <w:hideMark/>
          </w:tcPr>
          <w:p w14:paraId="6C83B2A5" w14:textId="77777777" w:rsidR="00902AFD" w:rsidRPr="00FA49DD" w:rsidRDefault="00902AFD" w:rsidP="0094407A">
            <w:pPr>
              <w:spacing w:after="0" w:line="240" w:lineRule="auto"/>
              <w:rPr>
                <w:rFonts w:eastAsia="Times New Roman"/>
                <w:sz w:val="16"/>
                <w:szCs w:val="16"/>
              </w:rPr>
            </w:pPr>
            <w:r w:rsidRPr="00FA49DD">
              <w:rPr>
                <w:rFonts w:eastAsia="Times New Roman"/>
                <w:sz w:val="16"/>
                <w:szCs w:val="16"/>
              </w:rPr>
              <w:t xml:space="preserve">    Management of companies and enterprises</w:t>
            </w:r>
          </w:p>
        </w:tc>
        <w:tc>
          <w:tcPr>
            <w:tcW w:w="900" w:type="dxa"/>
            <w:tcBorders>
              <w:top w:val="nil"/>
              <w:left w:val="nil"/>
              <w:bottom w:val="single" w:sz="4" w:space="0" w:color="auto"/>
              <w:right w:val="single" w:sz="4" w:space="0" w:color="auto"/>
            </w:tcBorders>
            <w:noWrap/>
            <w:vAlign w:val="bottom"/>
            <w:hideMark/>
          </w:tcPr>
          <w:p w14:paraId="136950F7" w14:textId="77777777" w:rsidR="00902AFD" w:rsidRPr="00FA49DD" w:rsidRDefault="00902AFD" w:rsidP="0094407A">
            <w:pPr>
              <w:spacing w:after="0" w:line="240" w:lineRule="auto"/>
              <w:rPr>
                <w:rFonts w:eastAsia="Times New Roman"/>
                <w:sz w:val="16"/>
                <w:szCs w:val="16"/>
              </w:rPr>
            </w:pPr>
            <w:r w:rsidRPr="00FA49DD">
              <w:rPr>
                <w:rFonts w:eastAsia="Times New Roman"/>
                <w:sz w:val="16"/>
                <w:szCs w:val="16"/>
              </w:rPr>
              <w:t>55</w:t>
            </w:r>
          </w:p>
        </w:tc>
        <w:tc>
          <w:tcPr>
            <w:tcW w:w="960" w:type="dxa"/>
            <w:tcBorders>
              <w:top w:val="nil"/>
              <w:left w:val="nil"/>
              <w:bottom w:val="single" w:sz="4" w:space="0" w:color="auto"/>
              <w:right w:val="single" w:sz="4" w:space="0" w:color="auto"/>
            </w:tcBorders>
            <w:noWrap/>
            <w:vAlign w:val="bottom"/>
            <w:hideMark/>
          </w:tcPr>
          <w:p w14:paraId="4A53D24C"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2,248.9</w:t>
            </w:r>
          </w:p>
        </w:tc>
        <w:tc>
          <w:tcPr>
            <w:tcW w:w="920" w:type="dxa"/>
            <w:tcBorders>
              <w:top w:val="nil"/>
              <w:left w:val="nil"/>
              <w:bottom w:val="single" w:sz="4" w:space="0" w:color="auto"/>
              <w:right w:val="single" w:sz="4" w:space="0" w:color="auto"/>
            </w:tcBorders>
            <w:noWrap/>
            <w:vAlign w:val="bottom"/>
            <w:hideMark/>
          </w:tcPr>
          <w:p w14:paraId="0CB77ACA"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2,617.1</w:t>
            </w:r>
          </w:p>
        </w:tc>
        <w:tc>
          <w:tcPr>
            <w:tcW w:w="920" w:type="dxa"/>
            <w:tcBorders>
              <w:top w:val="nil"/>
              <w:left w:val="nil"/>
              <w:bottom w:val="single" w:sz="4" w:space="0" w:color="auto"/>
              <w:right w:val="single" w:sz="4" w:space="0" w:color="auto"/>
            </w:tcBorders>
            <w:noWrap/>
            <w:vAlign w:val="bottom"/>
            <w:hideMark/>
          </w:tcPr>
          <w:p w14:paraId="75EE4E4D"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2,732.0</w:t>
            </w:r>
          </w:p>
        </w:tc>
        <w:tc>
          <w:tcPr>
            <w:tcW w:w="920" w:type="dxa"/>
            <w:tcBorders>
              <w:top w:val="nil"/>
              <w:left w:val="nil"/>
              <w:bottom w:val="single" w:sz="4" w:space="0" w:color="auto"/>
              <w:right w:val="single" w:sz="4" w:space="0" w:color="auto"/>
            </w:tcBorders>
            <w:noWrap/>
            <w:vAlign w:val="bottom"/>
            <w:hideMark/>
          </w:tcPr>
          <w:p w14:paraId="523EE5A5"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368.2</w:t>
            </w:r>
          </w:p>
        </w:tc>
        <w:tc>
          <w:tcPr>
            <w:tcW w:w="920" w:type="dxa"/>
            <w:tcBorders>
              <w:top w:val="nil"/>
              <w:left w:val="nil"/>
              <w:bottom w:val="single" w:sz="4" w:space="0" w:color="auto"/>
              <w:right w:val="single" w:sz="4" w:space="0" w:color="auto"/>
            </w:tcBorders>
            <w:noWrap/>
            <w:vAlign w:val="bottom"/>
            <w:hideMark/>
          </w:tcPr>
          <w:p w14:paraId="51FCC694"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114.9</w:t>
            </w:r>
          </w:p>
        </w:tc>
        <w:tc>
          <w:tcPr>
            <w:tcW w:w="920" w:type="dxa"/>
            <w:tcBorders>
              <w:top w:val="nil"/>
              <w:left w:val="nil"/>
              <w:bottom w:val="single" w:sz="4" w:space="0" w:color="auto"/>
              <w:right w:val="single" w:sz="4" w:space="0" w:color="auto"/>
            </w:tcBorders>
            <w:noWrap/>
            <w:vAlign w:val="bottom"/>
            <w:hideMark/>
          </w:tcPr>
          <w:p w14:paraId="695AFB39"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16.4</w:t>
            </w:r>
          </w:p>
        </w:tc>
        <w:tc>
          <w:tcPr>
            <w:tcW w:w="920" w:type="dxa"/>
            <w:tcBorders>
              <w:top w:val="nil"/>
              <w:left w:val="nil"/>
              <w:bottom w:val="single" w:sz="4" w:space="0" w:color="auto"/>
              <w:right w:val="single" w:sz="4" w:space="0" w:color="auto"/>
            </w:tcBorders>
            <w:noWrap/>
            <w:vAlign w:val="bottom"/>
            <w:hideMark/>
          </w:tcPr>
          <w:p w14:paraId="6264A347"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4.4</w:t>
            </w:r>
          </w:p>
        </w:tc>
        <w:tc>
          <w:tcPr>
            <w:tcW w:w="900" w:type="dxa"/>
            <w:tcBorders>
              <w:top w:val="nil"/>
              <w:left w:val="nil"/>
              <w:bottom w:val="single" w:sz="4" w:space="0" w:color="auto"/>
              <w:right w:val="single" w:sz="4" w:space="0" w:color="auto"/>
            </w:tcBorders>
            <w:noWrap/>
            <w:vAlign w:val="bottom"/>
            <w:hideMark/>
          </w:tcPr>
          <w:p w14:paraId="49D8D85F"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1.5</w:t>
            </w:r>
          </w:p>
        </w:tc>
        <w:tc>
          <w:tcPr>
            <w:tcW w:w="900" w:type="dxa"/>
            <w:tcBorders>
              <w:top w:val="nil"/>
              <w:left w:val="nil"/>
              <w:bottom w:val="single" w:sz="4" w:space="0" w:color="auto"/>
              <w:right w:val="single" w:sz="4" w:space="0" w:color="auto"/>
            </w:tcBorders>
            <w:noWrap/>
            <w:vAlign w:val="bottom"/>
            <w:hideMark/>
          </w:tcPr>
          <w:p w14:paraId="1EF19ED6"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1.5</w:t>
            </w:r>
          </w:p>
        </w:tc>
        <w:tc>
          <w:tcPr>
            <w:tcW w:w="900" w:type="dxa"/>
            <w:tcBorders>
              <w:top w:val="nil"/>
              <w:left w:val="nil"/>
              <w:bottom w:val="single" w:sz="4" w:space="0" w:color="auto"/>
              <w:right w:val="single" w:sz="4" w:space="0" w:color="auto"/>
            </w:tcBorders>
            <w:noWrap/>
            <w:vAlign w:val="bottom"/>
            <w:hideMark/>
          </w:tcPr>
          <w:p w14:paraId="366747EB"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1.6</w:t>
            </w:r>
          </w:p>
        </w:tc>
        <w:tc>
          <w:tcPr>
            <w:tcW w:w="1020" w:type="dxa"/>
            <w:tcBorders>
              <w:top w:val="nil"/>
              <w:left w:val="nil"/>
              <w:bottom w:val="single" w:sz="4" w:space="0" w:color="auto"/>
              <w:right w:val="single" w:sz="4" w:space="0" w:color="auto"/>
            </w:tcBorders>
            <w:noWrap/>
            <w:vAlign w:val="bottom"/>
            <w:hideMark/>
          </w:tcPr>
          <w:p w14:paraId="333EC37C"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1.5</w:t>
            </w:r>
          </w:p>
        </w:tc>
        <w:tc>
          <w:tcPr>
            <w:tcW w:w="1020" w:type="dxa"/>
            <w:tcBorders>
              <w:top w:val="nil"/>
              <w:left w:val="nil"/>
              <w:bottom w:val="single" w:sz="4" w:space="0" w:color="auto"/>
              <w:right w:val="single" w:sz="4" w:space="0" w:color="auto"/>
            </w:tcBorders>
            <w:noWrap/>
            <w:vAlign w:val="bottom"/>
            <w:hideMark/>
          </w:tcPr>
          <w:p w14:paraId="09DE3FF8"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0.4</w:t>
            </w:r>
          </w:p>
        </w:tc>
      </w:tr>
      <w:tr w:rsidR="00902AFD" w:rsidRPr="00FA49DD" w14:paraId="3D47B405" w14:textId="77777777" w:rsidTr="0094407A">
        <w:trPr>
          <w:trHeight w:val="500"/>
        </w:trPr>
        <w:tc>
          <w:tcPr>
            <w:tcW w:w="3260" w:type="dxa"/>
            <w:tcBorders>
              <w:top w:val="nil"/>
              <w:left w:val="single" w:sz="4" w:space="0" w:color="auto"/>
              <w:bottom w:val="single" w:sz="4" w:space="0" w:color="auto"/>
              <w:right w:val="single" w:sz="4" w:space="0" w:color="auto"/>
            </w:tcBorders>
            <w:vAlign w:val="bottom"/>
            <w:hideMark/>
          </w:tcPr>
          <w:p w14:paraId="3A9455BE" w14:textId="77777777" w:rsidR="00902AFD" w:rsidRPr="00FA49DD" w:rsidRDefault="00902AFD" w:rsidP="0094407A">
            <w:pPr>
              <w:spacing w:after="0" w:line="240" w:lineRule="auto"/>
              <w:rPr>
                <w:rFonts w:eastAsia="Times New Roman"/>
                <w:sz w:val="16"/>
                <w:szCs w:val="16"/>
              </w:rPr>
            </w:pPr>
            <w:r w:rsidRPr="00FA49DD">
              <w:rPr>
                <w:rFonts w:eastAsia="Times New Roman"/>
                <w:sz w:val="16"/>
                <w:szCs w:val="16"/>
              </w:rPr>
              <w:t xml:space="preserve">    Administrative and support and waste management and remediation services</w:t>
            </w:r>
          </w:p>
        </w:tc>
        <w:tc>
          <w:tcPr>
            <w:tcW w:w="900" w:type="dxa"/>
            <w:tcBorders>
              <w:top w:val="nil"/>
              <w:left w:val="nil"/>
              <w:bottom w:val="single" w:sz="4" w:space="0" w:color="auto"/>
              <w:right w:val="single" w:sz="4" w:space="0" w:color="auto"/>
            </w:tcBorders>
            <w:noWrap/>
            <w:vAlign w:val="bottom"/>
            <w:hideMark/>
          </w:tcPr>
          <w:p w14:paraId="67AA3103" w14:textId="77777777" w:rsidR="00902AFD" w:rsidRPr="00FA49DD" w:rsidRDefault="00902AFD" w:rsidP="0094407A">
            <w:pPr>
              <w:spacing w:after="0" w:line="240" w:lineRule="auto"/>
              <w:rPr>
                <w:rFonts w:eastAsia="Times New Roman"/>
                <w:sz w:val="16"/>
                <w:szCs w:val="16"/>
              </w:rPr>
            </w:pPr>
            <w:r w:rsidRPr="00FA49DD">
              <w:rPr>
                <w:rFonts w:eastAsia="Times New Roman"/>
                <w:sz w:val="16"/>
                <w:szCs w:val="16"/>
              </w:rPr>
              <w:t>56</w:t>
            </w:r>
          </w:p>
        </w:tc>
        <w:tc>
          <w:tcPr>
            <w:tcW w:w="960" w:type="dxa"/>
            <w:tcBorders>
              <w:top w:val="nil"/>
              <w:left w:val="nil"/>
              <w:bottom w:val="single" w:sz="4" w:space="0" w:color="auto"/>
              <w:right w:val="single" w:sz="4" w:space="0" w:color="auto"/>
            </w:tcBorders>
            <w:noWrap/>
            <w:vAlign w:val="bottom"/>
            <w:hideMark/>
          </w:tcPr>
          <w:p w14:paraId="07273BE0"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8,564.1</w:t>
            </w:r>
          </w:p>
        </w:tc>
        <w:tc>
          <w:tcPr>
            <w:tcW w:w="920" w:type="dxa"/>
            <w:tcBorders>
              <w:top w:val="nil"/>
              <w:left w:val="nil"/>
              <w:bottom w:val="single" w:sz="4" w:space="0" w:color="auto"/>
              <w:right w:val="single" w:sz="4" w:space="0" w:color="auto"/>
            </w:tcBorders>
            <w:noWrap/>
            <w:vAlign w:val="bottom"/>
            <w:hideMark/>
          </w:tcPr>
          <w:p w14:paraId="0730B68D"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9,177.8</w:t>
            </w:r>
          </w:p>
        </w:tc>
        <w:tc>
          <w:tcPr>
            <w:tcW w:w="920" w:type="dxa"/>
            <w:tcBorders>
              <w:top w:val="nil"/>
              <w:left w:val="nil"/>
              <w:bottom w:val="single" w:sz="4" w:space="0" w:color="auto"/>
              <w:right w:val="single" w:sz="4" w:space="0" w:color="auto"/>
            </w:tcBorders>
            <w:noWrap/>
            <w:vAlign w:val="bottom"/>
            <w:hideMark/>
          </w:tcPr>
          <w:p w14:paraId="72D7FF35"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9,279.5</w:t>
            </w:r>
          </w:p>
        </w:tc>
        <w:tc>
          <w:tcPr>
            <w:tcW w:w="920" w:type="dxa"/>
            <w:tcBorders>
              <w:top w:val="nil"/>
              <w:left w:val="nil"/>
              <w:bottom w:val="single" w:sz="4" w:space="0" w:color="auto"/>
              <w:right w:val="single" w:sz="4" w:space="0" w:color="auto"/>
            </w:tcBorders>
            <w:noWrap/>
            <w:vAlign w:val="bottom"/>
            <w:hideMark/>
          </w:tcPr>
          <w:p w14:paraId="6366991A"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613.7</w:t>
            </w:r>
          </w:p>
        </w:tc>
        <w:tc>
          <w:tcPr>
            <w:tcW w:w="920" w:type="dxa"/>
            <w:tcBorders>
              <w:top w:val="nil"/>
              <w:left w:val="nil"/>
              <w:bottom w:val="single" w:sz="4" w:space="0" w:color="auto"/>
              <w:right w:val="single" w:sz="4" w:space="0" w:color="auto"/>
            </w:tcBorders>
            <w:noWrap/>
            <w:vAlign w:val="bottom"/>
            <w:hideMark/>
          </w:tcPr>
          <w:p w14:paraId="720C563B"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101.7</w:t>
            </w:r>
          </w:p>
        </w:tc>
        <w:tc>
          <w:tcPr>
            <w:tcW w:w="920" w:type="dxa"/>
            <w:tcBorders>
              <w:top w:val="nil"/>
              <w:left w:val="nil"/>
              <w:bottom w:val="single" w:sz="4" w:space="0" w:color="auto"/>
              <w:right w:val="single" w:sz="4" w:space="0" w:color="auto"/>
            </w:tcBorders>
            <w:noWrap/>
            <w:vAlign w:val="bottom"/>
            <w:hideMark/>
          </w:tcPr>
          <w:p w14:paraId="5E5502D4"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7.2</w:t>
            </w:r>
          </w:p>
        </w:tc>
        <w:tc>
          <w:tcPr>
            <w:tcW w:w="920" w:type="dxa"/>
            <w:tcBorders>
              <w:top w:val="nil"/>
              <w:left w:val="nil"/>
              <w:bottom w:val="single" w:sz="4" w:space="0" w:color="auto"/>
              <w:right w:val="single" w:sz="4" w:space="0" w:color="auto"/>
            </w:tcBorders>
            <w:noWrap/>
            <w:vAlign w:val="bottom"/>
            <w:hideMark/>
          </w:tcPr>
          <w:p w14:paraId="7E5A6058"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1.1</w:t>
            </w:r>
          </w:p>
        </w:tc>
        <w:tc>
          <w:tcPr>
            <w:tcW w:w="900" w:type="dxa"/>
            <w:tcBorders>
              <w:top w:val="nil"/>
              <w:left w:val="nil"/>
              <w:bottom w:val="single" w:sz="4" w:space="0" w:color="auto"/>
              <w:right w:val="single" w:sz="4" w:space="0" w:color="auto"/>
            </w:tcBorders>
            <w:noWrap/>
            <w:vAlign w:val="bottom"/>
            <w:hideMark/>
          </w:tcPr>
          <w:p w14:paraId="6C2F0E4C"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5.7</w:t>
            </w:r>
          </w:p>
        </w:tc>
        <w:tc>
          <w:tcPr>
            <w:tcW w:w="900" w:type="dxa"/>
            <w:tcBorders>
              <w:top w:val="nil"/>
              <w:left w:val="nil"/>
              <w:bottom w:val="single" w:sz="4" w:space="0" w:color="auto"/>
              <w:right w:val="single" w:sz="4" w:space="0" w:color="auto"/>
            </w:tcBorders>
            <w:noWrap/>
            <w:vAlign w:val="bottom"/>
            <w:hideMark/>
          </w:tcPr>
          <w:p w14:paraId="64445D0A"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5.4</w:t>
            </w:r>
          </w:p>
        </w:tc>
        <w:tc>
          <w:tcPr>
            <w:tcW w:w="900" w:type="dxa"/>
            <w:tcBorders>
              <w:top w:val="nil"/>
              <w:left w:val="nil"/>
              <w:bottom w:val="single" w:sz="4" w:space="0" w:color="auto"/>
              <w:right w:val="single" w:sz="4" w:space="0" w:color="auto"/>
            </w:tcBorders>
            <w:noWrap/>
            <w:vAlign w:val="bottom"/>
            <w:hideMark/>
          </w:tcPr>
          <w:p w14:paraId="2DB223F9"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5.3</w:t>
            </w:r>
          </w:p>
        </w:tc>
        <w:tc>
          <w:tcPr>
            <w:tcW w:w="1020" w:type="dxa"/>
            <w:tcBorders>
              <w:top w:val="nil"/>
              <w:left w:val="nil"/>
              <w:bottom w:val="single" w:sz="4" w:space="0" w:color="auto"/>
              <w:right w:val="single" w:sz="4" w:space="0" w:color="auto"/>
            </w:tcBorders>
            <w:noWrap/>
            <w:vAlign w:val="bottom"/>
            <w:hideMark/>
          </w:tcPr>
          <w:p w14:paraId="261ACB0B"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0.7</w:t>
            </w:r>
          </w:p>
        </w:tc>
        <w:tc>
          <w:tcPr>
            <w:tcW w:w="1020" w:type="dxa"/>
            <w:tcBorders>
              <w:top w:val="nil"/>
              <w:left w:val="nil"/>
              <w:bottom w:val="single" w:sz="4" w:space="0" w:color="auto"/>
              <w:right w:val="single" w:sz="4" w:space="0" w:color="auto"/>
            </w:tcBorders>
            <w:noWrap/>
            <w:vAlign w:val="bottom"/>
            <w:hideMark/>
          </w:tcPr>
          <w:p w14:paraId="6CEC38B0"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0.1</w:t>
            </w:r>
          </w:p>
        </w:tc>
      </w:tr>
      <w:tr w:rsidR="00902AFD" w:rsidRPr="00FA49DD" w14:paraId="4303FA54" w14:textId="77777777" w:rsidTr="0094407A">
        <w:trPr>
          <w:trHeight w:val="300"/>
        </w:trPr>
        <w:tc>
          <w:tcPr>
            <w:tcW w:w="3260" w:type="dxa"/>
            <w:tcBorders>
              <w:top w:val="nil"/>
              <w:left w:val="single" w:sz="4" w:space="0" w:color="auto"/>
              <w:bottom w:val="single" w:sz="4" w:space="0" w:color="auto"/>
              <w:right w:val="single" w:sz="4" w:space="0" w:color="auto"/>
            </w:tcBorders>
            <w:vAlign w:val="bottom"/>
            <w:hideMark/>
          </w:tcPr>
          <w:p w14:paraId="02D1F5DE" w14:textId="77777777" w:rsidR="00902AFD" w:rsidRPr="00FA49DD" w:rsidRDefault="00902AFD" w:rsidP="0094407A">
            <w:pPr>
              <w:spacing w:after="0" w:line="240" w:lineRule="auto"/>
              <w:rPr>
                <w:rFonts w:eastAsia="Times New Roman"/>
                <w:sz w:val="16"/>
                <w:szCs w:val="16"/>
              </w:rPr>
            </w:pPr>
            <w:r w:rsidRPr="00FA49DD">
              <w:rPr>
                <w:rFonts w:eastAsia="Times New Roman"/>
                <w:sz w:val="16"/>
                <w:szCs w:val="16"/>
              </w:rPr>
              <w:t xml:space="preserve">    Educational services; private</w:t>
            </w:r>
          </w:p>
        </w:tc>
        <w:tc>
          <w:tcPr>
            <w:tcW w:w="900" w:type="dxa"/>
            <w:tcBorders>
              <w:top w:val="nil"/>
              <w:left w:val="nil"/>
              <w:bottom w:val="single" w:sz="4" w:space="0" w:color="auto"/>
              <w:right w:val="single" w:sz="4" w:space="0" w:color="auto"/>
            </w:tcBorders>
            <w:noWrap/>
            <w:vAlign w:val="bottom"/>
            <w:hideMark/>
          </w:tcPr>
          <w:p w14:paraId="4BD1F527" w14:textId="77777777" w:rsidR="00902AFD" w:rsidRPr="00FA49DD" w:rsidRDefault="00902AFD" w:rsidP="0094407A">
            <w:pPr>
              <w:spacing w:after="0" w:line="240" w:lineRule="auto"/>
              <w:rPr>
                <w:rFonts w:eastAsia="Times New Roman"/>
                <w:sz w:val="16"/>
                <w:szCs w:val="16"/>
              </w:rPr>
            </w:pPr>
            <w:r w:rsidRPr="00FA49DD">
              <w:rPr>
                <w:rFonts w:eastAsia="Times New Roman"/>
                <w:sz w:val="16"/>
                <w:szCs w:val="16"/>
              </w:rPr>
              <w:t>61</w:t>
            </w:r>
          </w:p>
        </w:tc>
        <w:tc>
          <w:tcPr>
            <w:tcW w:w="960" w:type="dxa"/>
            <w:tcBorders>
              <w:top w:val="nil"/>
              <w:left w:val="nil"/>
              <w:bottom w:val="single" w:sz="4" w:space="0" w:color="auto"/>
              <w:right w:val="single" w:sz="4" w:space="0" w:color="auto"/>
            </w:tcBorders>
            <w:noWrap/>
            <w:vAlign w:val="bottom"/>
            <w:hideMark/>
          </w:tcPr>
          <w:p w14:paraId="50B6B927"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3,416.7</w:t>
            </w:r>
          </w:p>
        </w:tc>
        <w:tc>
          <w:tcPr>
            <w:tcW w:w="920" w:type="dxa"/>
            <w:tcBorders>
              <w:top w:val="nil"/>
              <w:left w:val="nil"/>
              <w:bottom w:val="single" w:sz="4" w:space="0" w:color="auto"/>
              <w:right w:val="single" w:sz="4" w:space="0" w:color="auto"/>
            </w:tcBorders>
            <w:noWrap/>
            <w:vAlign w:val="bottom"/>
            <w:hideMark/>
          </w:tcPr>
          <w:p w14:paraId="0CE9F1CD"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3,962.5</w:t>
            </w:r>
          </w:p>
        </w:tc>
        <w:tc>
          <w:tcPr>
            <w:tcW w:w="920" w:type="dxa"/>
            <w:tcBorders>
              <w:top w:val="nil"/>
              <w:left w:val="nil"/>
              <w:bottom w:val="single" w:sz="4" w:space="0" w:color="auto"/>
              <w:right w:val="single" w:sz="4" w:space="0" w:color="auto"/>
            </w:tcBorders>
            <w:noWrap/>
            <w:vAlign w:val="bottom"/>
            <w:hideMark/>
          </w:tcPr>
          <w:p w14:paraId="05EDF6C8"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4,036.8</w:t>
            </w:r>
          </w:p>
        </w:tc>
        <w:tc>
          <w:tcPr>
            <w:tcW w:w="920" w:type="dxa"/>
            <w:tcBorders>
              <w:top w:val="nil"/>
              <w:left w:val="nil"/>
              <w:bottom w:val="single" w:sz="4" w:space="0" w:color="auto"/>
              <w:right w:val="single" w:sz="4" w:space="0" w:color="auto"/>
            </w:tcBorders>
            <w:noWrap/>
            <w:vAlign w:val="bottom"/>
            <w:hideMark/>
          </w:tcPr>
          <w:p w14:paraId="1520F7B4"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545.8</w:t>
            </w:r>
          </w:p>
        </w:tc>
        <w:tc>
          <w:tcPr>
            <w:tcW w:w="920" w:type="dxa"/>
            <w:tcBorders>
              <w:top w:val="nil"/>
              <w:left w:val="nil"/>
              <w:bottom w:val="single" w:sz="4" w:space="0" w:color="auto"/>
              <w:right w:val="single" w:sz="4" w:space="0" w:color="auto"/>
            </w:tcBorders>
            <w:noWrap/>
            <w:vAlign w:val="bottom"/>
            <w:hideMark/>
          </w:tcPr>
          <w:p w14:paraId="2CCB6BD7"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74.3</w:t>
            </w:r>
          </w:p>
        </w:tc>
        <w:tc>
          <w:tcPr>
            <w:tcW w:w="920" w:type="dxa"/>
            <w:tcBorders>
              <w:top w:val="nil"/>
              <w:left w:val="nil"/>
              <w:bottom w:val="single" w:sz="4" w:space="0" w:color="auto"/>
              <w:right w:val="single" w:sz="4" w:space="0" w:color="auto"/>
            </w:tcBorders>
            <w:noWrap/>
            <w:vAlign w:val="bottom"/>
            <w:hideMark/>
          </w:tcPr>
          <w:p w14:paraId="12F4DA78"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16.0</w:t>
            </w:r>
          </w:p>
        </w:tc>
        <w:tc>
          <w:tcPr>
            <w:tcW w:w="920" w:type="dxa"/>
            <w:tcBorders>
              <w:top w:val="nil"/>
              <w:left w:val="nil"/>
              <w:bottom w:val="single" w:sz="4" w:space="0" w:color="auto"/>
              <w:right w:val="single" w:sz="4" w:space="0" w:color="auto"/>
            </w:tcBorders>
            <w:noWrap/>
            <w:vAlign w:val="bottom"/>
            <w:hideMark/>
          </w:tcPr>
          <w:p w14:paraId="566DEC62"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1.9</w:t>
            </w:r>
          </w:p>
        </w:tc>
        <w:tc>
          <w:tcPr>
            <w:tcW w:w="900" w:type="dxa"/>
            <w:tcBorders>
              <w:top w:val="nil"/>
              <w:left w:val="nil"/>
              <w:bottom w:val="single" w:sz="4" w:space="0" w:color="auto"/>
              <w:right w:val="single" w:sz="4" w:space="0" w:color="auto"/>
            </w:tcBorders>
            <w:noWrap/>
            <w:vAlign w:val="bottom"/>
            <w:hideMark/>
          </w:tcPr>
          <w:p w14:paraId="52124DAF"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2.3</w:t>
            </w:r>
          </w:p>
        </w:tc>
        <w:tc>
          <w:tcPr>
            <w:tcW w:w="900" w:type="dxa"/>
            <w:tcBorders>
              <w:top w:val="nil"/>
              <w:left w:val="nil"/>
              <w:bottom w:val="single" w:sz="4" w:space="0" w:color="auto"/>
              <w:right w:val="single" w:sz="4" w:space="0" w:color="auto"/>
            </w:tcBorders>
            <w:noWrap/>
            <w:vAlign w:val="bottom"/>
            <w:hideMark/>
          </w:tcPr>
          <w:p w14:paraId="233B0380"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2.3</w:t>
            </w:r>
          </w:p>
        </w:tc>
        <w:tc>
          <w:tcPr>
            <w:tcW w:w="900" w:type="dxa"/>
            <w:tcBorders>
              <w:top w:val="nil"/>
              <w:left w:val="nil"/>
              <w:bottom w:val="single" w:sz="4" w:space="0" w:color="auto"/>
              <w:right w:val="single" w:sz="4" w:space="0" w:color="auto"/>
            </w:tcBorders>
            <w:noWrap/>
            <w:vAlign w:val="bottom"/>
            <w:hideMark/>
          </w:tcPr>
          <w:p w14:paraId="2A01FF92"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2.3</w:t>
            </w:r>
          </w:p>
        </w:tc>
        <w:tc>
          <w:tcPr>
            <w:tcW w:w="1020" w:type="dxa"/>
            <w:tcBorders>
              <w:top w:val="nil"/>
              <w:left w:val="nil"/>
              <w:bottom w:val="single" w:sz="4" w:space="0" w:color="auto"/>
              <w:right w:val="single" w:sz="4" w:space="0" w:color="auto"/>
            </w:tcBorders>
            <w:noWrap/>
            <w:vAlign w:val="bottom"/>
            <w:hideMark/>
          </w:tcPr>
          <w:p w14:paraId="29B6551D"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1.5</w:t>
            </w:r>
          </w:p>
        </w:tc>
        <w:tc>
          <w:tcPr>
            <w:tcW w:w="1020" w:type="dxa"/>
            <w:tcBorders>
              <w:top w:val="nil"/>
              <w:left w:val="nil"/>
              <w:bottom w:val="single" w:sz="4" w:space="0" w:color="auto"/>
              <w:right w:val="single" w:sz="4" w:space="0" w:color="auto"/>
            </w:tcBorders>
            <w:noWrap/>
            <w:vAlign w:val="bottom"/>
            <w:hideMark/>
          </w:tcPr>
          <w:p w14:paraId="52EC018A"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0.2</w:t>
            </w:r>
          </w:p>
        </w:tc>
      </w:tr>
      <w:tr w:rsidR="00902AFD" w:rsidRPr="00FA49DD" w14:paraId="624A6449" w14:textId="77777777" w:rsidTr="0094407A">
        <w:trPr>
          <w:trHeight w:val="300"/>
        </w:trPr>
        <w:tc>
          <w:tcPr>
            <w:tcW w:w="3260" w:type="dxa"/>
            <w:tcBorders>
              <w:top w:val="nil"/>
              <w:left w:val="single" w:sz="4" w:space="0" w:color="auto"/>
              <w:bottom w:val="single" w:sz="4" w:space="0" w:color="auto"/>
              <w:right w:val="single" w:sz="4" w:space="0" w:color="auto"/>
            </w:tcBorders>
            <w:vAlign w:val="bottom"/>
            <w:hideMark/>
          </w:tcPr>
          <w:p w14:paraId="0AA73146" w14:textId="77777777" w:rsidR="00902AFD" w:rsidRPr="00FA49DD" w:rsidRDefault="00902AFD" w:rsidP="0094407A">
            <w:pPr>
              <w:spacing w:after="0" w:line="240" w:lineRule="auto"/>
              <w:rPr>
                <w:rFonts w:eastAsia="Times New Roman"/>
                <w:sz w:val="16"/>
                <w:szCs w:val="16"/>
              </w:rPr>
            </w:pPr>
            <w:r w:rsidRPr="00FA49DD">
              <w:rPr>
                <w:rFonts w:eastAsia="Times New Roman"/>
                <w:sz w:val="16"/>
                <w:szCs w:val="16"/>
              </w:rPr>
              <w:t xml:space="preserve">    Healthcare and social assistance; private</w:t>
            </w:r>
          </w:p>
        </w:tc>
        <w:tc>
          <w:tcPr>
            <w:tcW w:w="900" w:type="dxa"/>
            <w:tcBorders>
              <w:top w:val="nil"/>
              <w:left w:val="nil"/>
              <w:bottom w:val="single" w:sz="4" w:space="0" w:color="auto"/>
              <w:right w:val="single" w:sz="4" w:space="0" w:color="auto"/>
            </w:tcBorders>
            <w:noWrap/>
            <w:vAlign w:val="bottom"/>
            <w:hideMark/>
          </w:tcPr>
          <w:p w14:paraId="4B1A0C37" w14:textId="77777777" w:rsidR="00902AFD" w:rsidRPr="00FA49DD" w:rsidRDefault="00902AFD" w:rsidP="0094407A">
            <w:pPr>
              <w:spacing w:after="0" w:line="240" w:lineRule="auto"/>
              <w:rPr>
                <w:rFonts w:eastAsia="Times New Roman"/>
                <w:sz w:val="16"/>
                <w:szCs w:val="16"/>
              </w:rPr>
            </w:pPr>
            <w:r w:rsidRPr="00FA49DD">
              <w:rPr>
                <w:rFonts w:eastAsia="Times New Roman"/>
                <w:sz w:val="16"/>
                <w:szCs w:val="16"/>
              </w:rPr>
              <w:t>62</w:t>
            </w:r>
          </w:p>
        </w:tc>
        <w:tc>
          <w:tcPr>
            <w:tcW w:w="960" w:type="dxa"/>
            <w:tcBorders>
              <w:top w:val="nil"/>
              <w:left w:val="nil"/>
              <w:bottom w:val="single" w:sz="4" w:space="0" w:color="auto"/>
              <w:right w:val="single" w:sz="4" w:space="0" w:color="auto"/>
            </w:tcBorders>
            <w:noWrap/>
            <w:vAlign w:val="bottom"/>
            <w:hideMark/>
          </w:tcPr>
          <w:p w14:paraId="41538641"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18,022.5</w:t>
            </w:r>
          </w:p>
        </w:tc>
        <w:tc>
          <w:tcPr>
            <w:tcW w:w="920" w:type="dxa"/>
            <w:tcBorders>
              <w:top w:val="nil"/>
              <w:left w:val="nil"/>
              <w:bottom w:val="single" w:sz="4" w:space="0" w:color="auto"/>
              <w:right w:val="single" w:sz="4" w:space="0" w:color="auto"/>
            </w:tcBorders>
            <w:noWrap/>
            <w:vAlign w:val="bottom"/>
            <w:hideMark/>
          </w:tcPr>
          <w:p w14:paraId="3C523126"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22,527.4</w:t>
            </w:r>
          </w:p>
        </w:tc>
        <w:tc>
          <w:tcPr>
            <w:tcW w:w="920" w:type="dxa"/>
            <w:tcBorders>
              <w:top w:val="nil"/>
              <w:left w:val="nil"/>
              <w:bottom w:val="single" w:sz="4" w:space="0" w:color="auto"/>
              <w:right w:val="single" w:sz="4" w:space="0" w:color="auto"/>
            </w:tcBorders>
            <w:noWrap/>
            <w:vAlign w:val="bottom"/>
            <w:hideMark/>
          </w:tcPr>
          <w:p w14:paraId="383447DC"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24,489.1</w:t>
            </w:r>
          </w:p>
        </w:tc>
        <w:tc>
          <w:tcPr>
            <w:tcW w:w="920" w:type="dxa"/>
            <w:tcBorders>
              <w:top w:val="nil"/>
              <w:left w:val="nil"/>
              <w:bottom w:val="single" w:sz="4" w:space="0" w:color="auto"/>
              <w:right w:val="single" w:sz="4" w:space="0" w:color="auto"/>
            </w:tcBorders>
            <w:noWrap/>
            <w:vAlign w:val="bottom"/>
            <w:hideMark/>
          </w:tcPr>
          <w:p w14:paraId="48B5A095"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4,504.9</w:t>
            </w:r>
          </w:p>
        </w:tc>
        <w:tc>
          <w:tcPr>
            <w:tcW w:w="920" w:type="dxa"/>
            <w:tcBorders>
              <w:top w:val="nil"/>
              <w:left w:val="nil"/>
              <w:bottom w:val="single" w:sz="4" w:space="0" w:color="auto"/>
              <w:right w:val="single" w:sz="4" w:space="0" w:color="auto"/>
            </w:tcBorders>
            <w:noWrap/>
            <w:vAlign w:val="bottom"/>
            <w:hideMark/>
          </w:tcPr>
          <w:p w14:paraId="7ADE4FEA"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1,961.7</w:t>
            </w:r>
          </w:p>
        </w:tc>
        <w:tc>
          <w:tcPr>
            <w:tcW w:w="920" w:type="dxa"/>
            <w:tcBorders>
              <w:top w:val="nil"/>
              <w:left w:val="nil"/>
              <w:bottom w:val="single" w:sz="4" w:space="0" w:color="auto"/>
              <w:right w:val="single" w:sz="4" w:space="0" w:color="auto"/>
            </w:tcBorders>
            <w:noWrap/>
            <w:vAlign w:val="bottom"/>
            <w:hideMark/>
          </w:tcPr>
          <w:p w14:paraId="3DACB167"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25.0</w:t>
            </w:r>
          </w:p>
        </w:tc>
        <w:tc>
          <w:tcPr>
            <w:tcW w:w="920" w:type="dxa"/>
            <w:tcBorders>
              <w:top w:val="nil"/>
              <w:left w:val="nil"/>
              <w:bottom w:val="single" w:sz="4" w:space="0" w:color="auto"/>
              <w:right w:val="single" w:sz="4" w:space="0" w:color="auto"/>
            </w:tcBorders>
            <w:noWrap/>
            <w:vAlign w:val="bottom"/>
            <w:hideMark/>
          </w:tcPr>
          <w:p w14:paraId="251E9DC0"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8.7</w:t>
            </w:r>
          </w:p>
        </w:tc>
        <w:tc>
          <w:tcPr>
            <w:tcW w:w="900" w:type="dxa"/>
            <w:tcBorders>
              <w:top w:val="nil"/>
              <w:left w:val="nil"/>
              <w:bottom w:val="single" w:sz="4" w:space="0" w:color="auto"/>
              <w:right w:val="single" w:sz="4" w:space="0" w:color="auto"/>
            </w:tcBorders>
            <w:noWrap/>
            <w:vAlign w:val="bottom"/>
            <w:hideMark/>
          </w:tcPr>
          <w:p w14:paraId="2296A6B8"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12.0</w:t>
            </w:r>
          </w:p>
        </w:tc>
        <w:tc>
          <w:tcPr>
            <w:tcW w:w="900" w:type="dxa"/>
            <w:tcBorders>
              <w:top w:val="nil"/>
              <w:left w:val="nil"/>
              <w:bottom w:val="single" w:sz="4" w:space="0" w:color="auto"/>
              <w:right w:val="single" w:sz="4" w:space="0" w:color="auto"/>
            </w:tcBorders>
            <w:noWrap/>
            <w:vAlign w:val="bottom"/>
            <w:hideMark/>
          </w:tcPr>
          <w:p w14:paraId="08869DC4"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13.3</w:t>
            </w:r>
          </w:p>
        </w:tc>
        <w:tc>
          <w:tcPr>
            <w:tcW w:w="900" w:type="dxa"/>
            <w:tcBorders>
              <w:top w:val="nil"/>
              <w:left w:val="nil"/>
              <w:bottom w:val="single" w:sz="4" w:space="0" w:color="auto"/>
              <w:right w:val="single" w:sz="4" w:space="0" w:color="auto"/>
            </w:tcBorders>
            <w:noWrap/>
            <w:vAlign w:val="bottom"/>
            <w:hideMark/>
          </w:tcPr>
          <w:p w14:paraId="2F5F0F2B"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14.0</w:t>
            </w:r>
          </w:p>
        </w:tc>
        <w:tc>
          <w:tcPr>
            <w:tcW w:w="1020" w:type="dxa"/>
            <w:tcBorders>
              <w:top w:val="nil"/>
              <w:left w:val="nil"/>
              <w:bottom w:val="single" w:sz="4" w:space="0" w:color="auto"/>
              <w:right w:val="single" w:sz="4" w:space="0" w:color="auto"/>
            </w:tcBorders>
            <w:noWrap/>
            <w:vAlign w:val="bottom"/>
            <w:hideMark/>
          </w:tcPr>
          <w:p w14:paraId="6CD5A97A"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2.3</w:t>
            </w:r>
          </w:p>
        </w:tc>
        <w:tc>
          <w:tcPr>
            <w:tcW w:w="1020" w:type="dxa"/>
            <w:tcBorders>
              <w:top w:val="nil"/>
              <w:left w:val="nil"/>
              <w:bottom w:val="single" w:sz="4" w:space="0" w:color="auto"/>
              <w:right w:val="single" w:sz="4" w:space="0" w:color="auto"/>
            </w:tcBorders>
            <w:noWrap/>
            <w:vAlign w:val="bottom"/>
            <w:hideMark/>
          </w:tcPr>
          <w:p w14:paraId="5BD3AAC0"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0.8</w:t>
            </w:r>
          </w:p>
        </w:tc>
      </w:tr>
      <w:tr w:rsidR="00902AFD" w:rsidRPr="00FA49DD" w14:paraId="60F32582" w14:textId="77777777" w:rsidTr="0094407A">
        <w:trPr>
          <w:trHeight w:val="300"/>
        </w:trPr>
        <w:tc>
          <w:tcPr>
            <w:tcW w:w="3260" w:type="dxa"/>
            <w:tcBorders>
              <w:top w:val="nil"/>
              <w:left w:val="single" w:sz="4" w:space="0" w:color="auto"/>
              <w:bottom w:val="single" w:sz="4" w:space="0" w:color="auto"/>
              <w:right w:val="single" w:sz="4" w:space="0" w:color="auto"/>
            </w:tcBorders>
            <w:vAlign w:val="bottom"/>
            <w:hideMark/>
          </w:tcPr>
          <w:p w14:paraId="5AF62ADF" w14:textId="77777777" w:rsidR="00902AFD" w:rsidRPr="00FA49DD" w:rsidRDefault="00902AFD" w:rsidP="0094407A">
            <w:pPr>
              <w:spacing w:after="0" w:line="240" w:lineRule="auto"/>
              <w:rPr>
                <w:rFonts w:eastAsia="Times New Roman"/>
                <w:sz w:val="16"/>
                <w:szCs w:val="16"/>
              </w:rPr>
            </w:pPr>
            <w:r w:rsidRPr="00FA49DD">
              <w:rPr>
                <w:rFonts w:eastAsia="Times New Roman"/>
                <w:sz w:val="16"/>
                <w:szCs w:val="16"/>
              </w:rPr>
              <w:t xml:space="preserve">    Arts, entertainment, and recreation</w:t>
            </w:r>
          </w:p>
        </w:tc>
        <w:tc>
          <w:tcPr>
            <w:tcW w:w="900" w:type="dxa"/>
            <w:tcBorders>
              <w:top w:val="nil"/>
              <w:left w:val="nil"/>
              <w:bottom w:val="single" w:sz="4" w:space="0" w:color="auto"/>
              <w:right w:val="single" w:sz="4" w:space="0" w:color="auto"/>
            </w:tcBorders>
            <w:noWrap/>
            <w:vAlign w:val="bottom"/>
            <w:hideMark/>
          </w:tcPr>
          <w:p w14:paraId="30D78B7F" w14:textId="77777777" w:rsidR="00902AFD" w:rsidRPr="00FA49DD" w:rsidRDefault="00902AFD" w:rsidP="0094407A">
            <w:pPr>
              <w:spacing w:after="0" w:line="240" w:lineRule="auto"/>
              <w:rPr>
                <w:rFonts w:eastAsia="Times New Roman"/>
                <w:sz w:val="16"/>
                <w:szCs w:val="16"/>
              </w:rPr>
            </w:pPr>
            <w:r w:rsidRPr="00FA49DD">
              <w:rPr>
                <w:rFonts w:eastAsia="Times New Roman"/>
                <w:sz w:val="16"/>
                <w:szCs w:val="16"/>
              </w:rPr>
              <w:t>71</w:t>
            </w:r>
          </w:p>
        </w:tc>
        <w:tc>
          <w:tcPr>
            <w:tcW w:w="960" w:type="dxa"/>
            <w:tcBorders>
              <w:top w:val="nil"/>
              <w:left w:val="nil"/>
              <w:bottom w:val="single" w:sz="4" w:space="0" w:color="auto"/>
              <w:right w:val="single" w:sz="4" w:space="0" w:color="auto"/>
            </w:tcBorders>
            <w:noWrap/>
            <w:vAlign w:val="bottom"/>
            <w:hideMark/>
          </w:tcPr>
          <w:p w14:paraId="580F62D9"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2,103.2</w:t>
            </w:r>
          </w:p>
        </w:tc>
        <w:tc>
          <w:tcPr>
            <w:tcW w:w="920" w:type="dxa"/>
            <w:tcBorders>
              <w:top w:val="nil"/>
              <w:left w:val="nil"/>
              <w:bottom w:val="single" w:sz="4" w:space="0" w:color="auto"/>
              <w:right w:val="single" w:sz="4" w:space="0" w:color="auto"/>
            </w:tcBorders>
            <w:noWrap/>
            <w:vAlign w:val="bottom"/>
            <w:hideMark/>
          </w:tcPr>
          <w:p w14:paraId="61500542"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2,622.4</w:t>
            </w:r>
          </w:p>
        </w:tc>
        <w:tc>
          <w:tcPr>
            <w:tcW w:w="920" w:type="dxa"/>
            <w:tcBorders>
              <w:top w:val="nil"/>
              <w:left w:val="nil"/>
              <w:bottom w:val="single" w:sz="4" w:space="0" w:color="auto"/>
              <w:right w:val="single" w:sz="4" w:space="0" w:color="auto"/>
            </w:tcBorders>
            <w:noWrap/>
            <w:vAlign w:val="bottom"/>
            <w:hideMark/>
          </w:tcPr>
          <w:p w14:paraId="55E69A6E"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2,755.0</w:t>
            </w:r>
          </w:p>
        </w:tc>
        <w:tc>
          <w:tcPr>
            <w:tcW w:w="920" w:type="dxa"/>
            <w:tcBorders>
              <w:top w:val="nil"/>
              <w:left w:val="nil"/>
              <w:bottom w:val="single" w:sz="4" w:space="0" w:color="auto"/>
              <w:right w:val="single" w:sz="4" w:space="0" w:color="auto"/>
            </w:tcBorders>
            <w:noWrap/>
            <w:vAlign w:val="bottom"/>
            <w:hideMark/>
          </w:tcPr>
          <w:p w14:paraId="0ABF458E"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519.2</w:t>
            </w:r>
          </w:p>
        </w:tc>
        <w:tc>
          <w:tcPr>
            <w:tcW w:w="920" w:type="dxa"/>
            <w:tcBorders>
              <w:top w:val="nil"/>
              <w:left w:val="nil"/>
              <w:bottom w:val="single" w:sz="4" w:space="0" w:color="auto"/>
              <w:right w:val="single" w:sz="4" w:space="0" w:color="auto"/>
            </w:tcBorders>
            <w:noWrap/>
            <w:vAlign w:val="bottom"/>
            <w:hideMark/>
          </w:tcPr>
          <w:p w14:paraId="66DC1906"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132.6</w:t>
            </w:r>
          </w:p>
        </w:tc>
        <w:tc>
          <w:tcPr>
            <w:tcW w:w="920" w:type="dxa"/>
            <w:tcBorders>
              <w:top w:val="nil"/>
              <w:left w:val="nil"/>
              <w:bottom w:val="single" w:sz="4" w:space="0" w:color="auto"/>
              <w:right w:val="single" w:sz="4" w:space="0" w:color="auto"/>
            </w:tcBorders>
            <w:noWrap/>
            <w:vAlign w:val="bottom"/>
            <w:hideMark/>
          </w:tcPr>
          <w:p w14:paraId="24B8DD1D"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24.7</w:t>
            </w:r>
          </w:p>
        </w:tc>
        <w:tc>
          <w:tcPr>
            <w:tcW w:w="920" w:type="dxa"/>
            <w:tcBorders>
              <w:top w:val="nil"/>
              <w:left w:val="nil"/>
              <w:bottom w:val="single" w:sz="4" w:space="0" w:color="auto"/>
              <w:right w:val="single" w:sz="4" w:space="0" w:color="auto"/>
            </w:tcBorders>
            <w:noWrap/>
            <w:vAlign w:val="bottom"/>
            <w:hideMark/>
          </w:tcPr>
          <w:p w14:paraId="63076485"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5.1</w:t>
            </w:r>
          </w:p>
        </w:tc>
        <w:tc>
          <w:tcPr>
            <w:tcW w:w="900" w:type="dxa"/>
            <w:tcBorders>
              <w:top w:val="nil"/>
              <w:left w:val="nil"/>
              <w:bottom w:val="single" w:sz="4" w:space="0" w:color="auto"/>
              <w:right w:val="single" w:sz="4" w:space="0" w:color="auto"/>
            </w:tcBorders>
            <w:noWrap/>
            <w:vAlign w:val="bottom"/>
            <w:hideMark/>
          </w:tcPr>
          <w:p w14:paraId="2DA82AFE"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1.4</w:t>
            </w:r>
          </w:p>
        </w:tc>
        <w:tc>
          <w:tcPr>
            <w:tcW w:w="900" w:type="dxa"/>
            <w:tcBorders>
              <w:top w:val="nil"/>
              <w:left w:val="nil"/>
              <w:bottom w:val="single" w:sz="4" w:space="0" w:color="auto"/>
              <w:right w:val="single" w:sz="4" w:space="0" w:color="auto"/>
            </w:tcBorders>
            <w:noWrap/>
            <w:vAlign w:val="bottom"/>
            <w:hideMark/>
          </w:tcPr>
          <w:p w14:paraId="27862299"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1.5</w:t>
            </w:r>
          </w:p>
        </w:tc>
        <w:tc>
          <w:tcPr>
            <w:tcW w:w="900" w:type="dxa"/>
            <w:tcBorders>
              <w:top w:val="nil"/>
              <w:left w:val="nil"/>
              <w:bottom w:val="single" w:sz="4" w:space="0" w:color="auto"/>
              <w:right w:val="single" w:sz="4" w:space="0" w:color="auto"/>
            </w:tcBorders>
            <w:noWrap/>
            <w:vAlign w:val="bottom"/>
            <w:hideMark/>
          </w:tcPr>
          <w:p w14:paraId="5FEA16A1"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1.6</w:t>
            </w:r>
          </w:p>
        </w:tc>
        <w:tc>
          <w:tcPr>
            <w:tcW w:w="1020" w:type="dxa"/>
            <w:tcBorders>
              <w:top w:val="nil"/>
              <w:left w:val="nil"/>
              <w:bottom w:val="single" w:sz="4" w:space="0" w:color="auto"/>
              <w:right w:val="single" w:sz="4" w:space="0" w:color="auto"/>
            </w:tcBorders>
            <w:noWrap/>
            <w:vAlign w:val="bottom"/>
            <w:hideMark/>
          </w:tcPr>
          <w:p w14:paraId="32731088"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2.2</w:t>
            </w:r>
          </w:p>
        </w:tc>
        <w:tc>
          <w:tcPr>
            <w:tcW w:w="1020" w:type="dxa"/>
            <w:tcBorders>
              <w:top w:val="nil"/>
              <w:left w:val="nil"/>
              <w:bottom w:val="single" w:sz="4" w:space="0" w:color="auto"/>
              <w:right w:val="single" w:sz="4" w:space="0" w:color="auto"/>
            </w:tcBorders>
            <w:noWrap/>
            <w:vAlign w:val="bottom"/>
            <w:hideMark/>
          </w:tcPr>
          <w:p w14:paraId="034DF66B"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0.5</w:t>
            </w:r>
          </w:p>
        </w:tc>
      </w:tr>
      <w:tr w:rsidR="00902AFD" w:rsidRPr="00FA49DD" w14:paraId="18C5EBEA" w14:textId="77777777" w:rsidTr="0094407A">
        <w:trPr>
          <w:trHeight w:val="300"/>
        </w:trPr>
        <w:tc>
          <w:tcPr>
            <w:tcW w:w="3260" w:type="dxa"/>
            <w:tcBorders>
              <w:top w:val="nil"/>
              <w:left w:val="single" w:sz="4" w:space="0" w:color="auto"/>
              <w:bottom w:val="single" w:sz="4" w:space="0" w:color="auto"/>
              <w:right w:val="single" w:sz="4" w:space="0" w:color="auto"/>
            </w:tcBorders>
            <w:vAlign w:val="bottom"/>
            <w:hideMark/>
          </w:tcPr>
          <w:p w14:paraId="6AF2E6BC" w14:textId="77777777" w:rsidR="00902AFD" w:rsidRPr="00FA49DD" w:rsidRDefault="00902AFD" w:rsidP="0094407A">
            <w:pPr>
              <w:spacing w:after="0" w:line="240" w:lineRule="auto"/>
              <w:rPr>
                <w:rFonts w:eastAsia="Times New Roman"/>
                <w:sz w:val="16"/>
                <w:szCs w:val="16"/>
              </w:rPr>
            </w:pPr>
            <w:r w:rsidRPr="00FA49DD">
              <w:rPr>
                <w:rFonts w:eastAsia="Times New Roman"/>
                <w:sz w:val="16"/>
                <w:szCs w:val="16"/>
              </w:rPr>
              <w:t xml:space="preserve">    Accommodation and food services</w:t>
            </w:r>
          </w:p>
        </w:tc>
        <w:tc>
          <w:tcPr>
            <w:tcW w:w="900" w:type="dxa"/>
            <w:tcBorders>
              <w:top w:val="nil"/>
              <w:left w:val="nil"/>
              <w:bottom w:val="single" w:sz="4" w:space="0" w:color="auto"/>
              <w:right w:val="single" w:sz="4" w:space="0" w:color="auto"/>
            </w:tcBorders>
            <w:noWrap/>
            <w:vAlign w:val="bottom"/>
            <w:hideMark/>
          </w:tcPr>
          <w:p w14:paraId="038AAA78" w14:textId="77777777" w:rsidR="00902AFD" w:rsidRPr="00FA49DD" w:rsidRDefault="00902AFD" w:rsidP="0094407A">
            <w:pPr>
              <w:spacing w:after="0" w:line="240" w:lineRule="auto"/>
              <w:rPr>
                <w:rFonts w:eastAsia="Times New Roman"/>
                <w:sz w:val="16"/>
                <w:szCs w:val="16"/>
              </w:rPr>
            </w:pPr>
            <w:r w:rsidRPr="00FA49DD">
              <w:rPr>
                <w:rFonts w:eastAsia="Times New Roman"/>
                <w:sz w:val="16"/>
                <w:szCs w:val="16"/>
              </w:rPr>
              <w:t>72</w:t>
            </w:r>
          </w:p>
        </w:tc>
        <w:tc>
          <w:tcPr>
            <w:tcW w:w="960" w:type="dxa"/>
            <w:tcBorders>
              <w:top w:val="nil"/>
              <w:left w:val="nil"/>
              <w:bottom w:val="single" w:sz="4" w:space="0" w:color="auto"/>
              <w:right w:val="single" w:sz="4" w:space="0" w:color="auto"/>
            </w:tcBorders>
            <w:noWrap/>
            <w:vAlign w:val="bottom"/>
            <w:hideMark/>
          </w:tcPr>
          <w:p w14:paraId="79BA6DEB"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12,592.9</w:t>
            </w:r>
          </w:p>
        </w:tc>
        <w:tc>
          <w:tcPr>
            <w:tcW w:w="920" w:type="dxa"/>
            <w:tcBorders>
              <w:top w:val="nil"/>
              <w:left w:val="nil"/>
              <w:bottom w:val="single" w:sz="4" w:space="0" w:color="auto"/>
              <w:right w:val="single" w:sz="4" w:space="0" w:color="auto"/>
            </w:tcBorders>
            <w:noWrap/>
            <w:vAlign w:val="bottom"/>
            <w:hideMark/>
          </w:tcPr>
          <w:p w14:paraId="0017D6A6"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14,195.8</w:t>
            </w:r>
          </w:p>
        </w:tc>
        <w:tc>
          <w:tcPr>
            <w:tcW w:w="920" w:type="dxa"/>
            <w:tcBorders>
              <w:top w:val="nil"/>
              <w:left w:val="nil"/>
              <w:bottom w:val="single" w:sz="4" w:space="0" w:color="auto"/>
              <w:right w:val="single" w:sz="4" w:space="0" w:color="auto"/>
            </w:tcBorders>
            <w:noWrap/>
            <w:vAlign w:val="bottom"/>
            <w:hideMark/>
          </w:tcPr>
          <w:p w14:paraId="2D923E9A"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14,749.4</w:t>
            </w:r>
          </w:p>
        </w:tc>
        <w:tc>
          <w:tcPr>
            <w:tcW w:w="920" w:type="dxa"/>
            <w:tcBorders>
              <w:top w:val="nil"/>
              <w:left w:val="nil"/>
              <w:bottom w:val="single" w:sz="4" w:space="0" w:color="auto"/>
              <w:right w:val="single" w:sz="4" w:space="0" w:color="auto"/>
            </w:tcBorders>
            <w:noWrap/>
            <w:vAlign w:val="bottom"/>
            <w:hideMark/>
          </w:tcPr>
          <w:p w14:paraId="5E78586F"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1,602.9</w:t>
            </w:r>
          </w:p>
        </w:tc>
        <w:tc>
          <w:tcPr>
            <w:tcW w:w="920" w:type="dxa"/>
            <w:tcBorders>
              <w:top w:val="nil"/>
              <w:left w:val="nil"/>
              <w:bottom w:val="single" w:sz="4" w:space="0" w:color="auto"/>
              <w:right w:val="single" w:sz="4" w:space="0" w:color="auto"/>
            </w:tcBorders>
            <w:noWrap/>
            <w:vAlign w:val="bottom"/>
            <w:hideMark/>
          </w:tcPr>
          <w:p w14:paraId="49E59488"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553.6</w:t>
            </w:r>
          </w:p>
        </w:tc>
        <w:tc>
          <w:tcPr>
            <w:tcW w:w="920" w:type="dxa"/>
            <w:tcBorders>
              <w:top w:val="nil"/>
              <w:left w:val="nil"/>
              <w:bottom w:val="single" w:sz="4" w:space="0" w:color="auto"/>
              <w:right w:val="single" w:sz="4" w:space="0" w:color="auto"/>
            </w:tcBorders>
            <w:noWrap/>
            <w:vAlign w:val="bottom"/>
            <w:hideMark/>
          </w:tcPr>
          <w:p w14:paraId="07800911"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12.7</w:t>
            </w:r>
          </w:p>
        </w:tc>
        <w:tc>
          <w:tcPr>
            <w:tcW w:w="920" w:type="dxa"/>
            <w:tcBorders>
              <w:top w:val="nil"/>
              <w:left w:val="nil"/>
              <w:bottom w:val="single" w:sz="4" w:space="0" w:color="auto"/>
              <w:right w:val="single" w:sz="4" w:space="0" w:color="auto"/>
            </w:tcBorders>
            <w:noWrap/>
            <w:vAlign w:val="bottom"/>
            <w:hideMark/>
          </w:tcPr>
          <w:p w14:paraId="55E8749E"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51CEA804"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8.4</w:t>
            </w:r>
          </w:p>
        </w:tc>
        <w:tc>
          <w:tcPr>
            <w:tcW w:w="900" w:type="dxa"/>
            <w:tcBorders>
              <w:top w:val="nil"/>
              <w:left w:val="nil"/>
              <w:bottom w:val="single" w:sz="4" w:space="0" w:color="auto"/>
              <w:right w:val="single" w:sz="4" w:space="0" w:color="auto"/>
            </w:tcBorders>
            <w:noWrap/>
            <w:vAlign w:val="bottom"/>
            <w:hideMark/>
          </w:tcPr>
          <w:p w14:paraId="00107A66"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8.4</w:t>
            </w:r>
          </w:p>
        </w:tc>
        <w:tc>
          <w:tcPr>
            <w:tcW w:w="900" w:type="dxa"/>
            <w:tcBorders>
              <w:top w:val="nil"/>
              <w:left w:val="nil"/>
              <w:bottom w:val="single" w:sz="4" w:space="0" w:color="auto"/>
              <w:right w:val="single" w:sz="4" w:space="0" w:color="auto"/>
            </w:tcBorders>
            <w:noWrap/>
            <w:vAlign w:val="bottom"/>
            <w:hideMark/>
          </w:tcPr>
          <w:p w14:paraId="13343F79"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8.4</w:t>
            </w:r>
          </w:p>
        </w:tc>
        <w:tc>
          <w:tcPr>
            <w:tcW w:w="1020" w:type="dxa"/>
            <w:tcBorders>
              <w:top w:val="nil"/>
              <w:left w:val="nil"/>
              <w:bottom w:val="single" w:sz="4" w:space="0" w:color="auto"/>
              <w:right w:val="single" w:sz="4" w:space="0" w:color="auto"/>
            </w:tcBorders>
            <w:noWrap/>
            <w:vAlign w:val="bottom"/>
            <w:hideMark/>
          </w:tcPr>
          <w:p w14:paraId="5673C313"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1.2</w:t>
            </w:r>
          </w:p>
        </w:tc>
        <w:tc>
          <w:tcPr>
            <w:tcW w:w="1020" w:type="dxa"/>
            <w:tcBorders>
              <w:top w:val="nil"/>
              <w:left w:val="nil"/>
              <w:bottom w:val="single" w:sz="4" w:space="0" w:color="auto"/>
              <w:right w:val="single" w:sz="4" w:space="0" w:color="auto"/>
            </w:tcBorders>
            <w:noWrap/>
            <w:vAlign w:val="bottom"/>
            <w:hideMark/>
          </w:tcPr>
          <w:p w14:paraId="320F874A"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0.4</w:t>
            </w:r>
          </w:p>
        </w:tc>
      </w:tr>
      <w:tr w:rsidR="00902AFD" w:rsidRPr="00FA49DD" w14:paraId="7280BFE8" w14:textId="77777777" w:rsidTr="0094407A">
        <w:trPr>
          <w:trHeight w:val="300"/>
        </w:trPr>
        <w:tc>
          <w:tcPr>
            <w:tcW w:w="3260" w:type="dxa"/>
            <w:tcBorders>
              <w:top w:val="nil"/>
              <w:left w:val="single" w:sz="4" w:space="0" w:color="auto"/>
              <w:bottom w:val="single" w:sz="4" w:space="0" w:color="auto"/>
              <w:right w:val="single" w:sz="4" w:space="0" w:color="auto"/>
            </w:tcBorders>
            <w:vAlign w:val="bottom"/>
            <w:hideMark/>
          </w:tcPr>
          <w:p w14:paraId="7BF8352A" w14:textId="77777777" w:rsidR="00902AFD" w:rsidRPr="00FA49DD" w:rsidRDefault="00902AFD" w:rsidP="0094407A">
            <w:pPr>
              <w:spacing w:after="0" w:line="240" w:lineRule="auto"/>
              <w:rPr>
                <w:rFonts w:eastAsia="Times New Roman"/>
                <w:sz w:val="16"/>
                <w:szCs w:val="16"/>
              </w:rPr>
            </w:pPr>
            <w:r w:rsidRPr="00FA49DD">
              <w:rPr>
                <w:rFonts w:eastAsia="Times New Roman"/>
                <w:sz w:val="16"/>
                <w:szCs w:val="16"/>
              </w:rPr>
              <w:t xml:space="preserve">    Other services (except public administration)</w:t>
            </w:r>
          </w:p>
        </w:tc>
        <w:tc>
          <w:tcPr>
            <w:tcW w:w="900" w:type="dxa"/>
            <w:tcBorders>
              <w:top w:val="nil"/>
              <w:left w:val="nil"/>
              <w:bottom w:val="single" w:sz="4" w:space="0" w:color="auto"/>
              <w:right w:val="single" w:sz="4" w:space="0" w:color="auto"/>
            </w:tcBorders>
            <w:noWrap/>
            <w:vAlign w:val="bottom"/>
            <w:hideMark/>
          </w:tcPr>
          <w:p w14:paraId="7C1C7F32" w14:textId="77777777" w:rsidR="00902AFD" w:rsidRPr="00FA49DD" w:rsidRDefault="00902AFD" w:rsidP="0094407A">
            <w:pPr>
              <w:spacing w:after="0" w:line="240" w:lineRule="auto"/>
              <w:rPr>
                <w:rFonts w:eastAsia="Times New Roman"/>
                <w:sz w:val="16"/>
                <w:szCs w:val="16"/>
              </w:rPr>
            </w:pPr>
            <w:r w:rsidRPr="00FA49DD">
              <w:rPr>
                <w:rFonts w:eastAsia="Times New Roman"/>
                <w:sz w:val="16"/>
                <w:szCs w:val="16"/>
              </w:rPr>
              <w:t>81</w:t>
            </w:r>
          </w:p>
        </w:tc>
        <w:tc>
          <w:tcPr>
            <w:tcW w:w="960" w:type="dxa"/>
            <w:tcBorders>
              <w:top w:val="nil"/>
              <w:left w:val="nil"/>
              <w:bottom w:val="single" w:sz="4" w:space="0" w:color="auto"/>
              <w:right w:val="single" w:sz="4" w:space="0" w:color="auto"/>
            </w:tcBorders>
            <w:noWrap/>
            <w:vAlign w:val="bottom"/>
            <w:hideMark/>
          </w:tcPr>
          <w:p w14:paraId="6C489394"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6,387.5</w:t>
            </w:r>
          </w:p>
        </w:tc>
        <w:tc>
          <w:tcPr>
            <w:tcW w:w="920" w:type="dxa"/>
            <w:tcBorders>
              <w:top w:val="nil"/>
              <w:left w:val="nil"/>
              <w:bottom w:val="single" w:sz="4" w:space="0" w:color="auto"/>
              <w:right w:val="single" w:sz="4" w:space="0" w:color="auto"/>
            </w:tcBorders>
            <w:noWrap/>
            <w:vAlign w:val="bottom"/>
            <w:hideMark/>
          </w:tcPr>
          <w:p w14:paraId="37527CB1"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6,615.9</w:t>
            </w:r>
          </w:p>
        </w:tc>
        <w:tc>
          <w:tcPr>
            <w:tcW w:w="920" w:type="dxa"/>
            <w:tcBorders>
              <w:top w:val="nil"/>
              <w:left w:val="nil"/>
              <w:bottom w:val="single" w:sz="4" w:space="0" w:color="auto"/>
              <w:right w:val="single" w:sz="4" w:space="0" w:color="auto"/>
            </w:tcBorders>
            <w:noWrap/>
            <w:vAlign w:val="bottom"/>
            <w:hideMark/>
          </w:tcPr>
          <w:p w14:paraId="728669BD"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6,808.5</w:t>
            </w:r>
          </w:p>
        </w:tc>
        <w:tc>
          <w:tcPr>
            <w:tcW w:w="920" w:type="dxa"/>
            <w:tcBorders>
              <w:top w:val="nil"/>
              <w:left w:val="nil"/>
              <w:bottom w:val="single" w:sz="4" w:space="0" w:color="auto"/>
              <w:right w:val="single" w:sz="4" w:space="0" w:color="auto"/>
            </w:tcBorders>
            <w:noWrap/>
            <w:vAlign w:val="bottom"/>
            <w:hideMark/>
          </w:tcPr>
          <w:p w14:paraId="299376E4"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228.4</w:t>
            </w:r>
          </w:p>
        </w:tc>
        <w:tc>
          <w:tcPr>
            <w:tcW w:w="920" w:type="dxa"/>
            <w:tcBorders>
              <w:top w:val="nil"/>
              <w:left w:val="nil"/>
              <w:bottom w:val="single" w:sz="4" w:space="0" w:color="auto"/>
              <w:right w:val="single" w:sz="4" w:space="0" w:color="auto"/>
            </w:tcBorders>
            <w:noWrap/>
            <w:vAlign w:val="bottom"/>
            <w:hideMark/>
          </w:tcPr>
          <w:p w14:paraId="1944CCCA"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192.5</w:t>
            </w:r>
          </w:p>
        </w:tc>
        <w:tc>
          <w:tcPr>
            <w:tcW w:w="920" w:type="dxa"/>
            <w:tcBorders>
              <w:top w:val="nil"/>
              <w:left w:val="nil"/>
              <w:bottom w:val="single" w:sz="4" w:space="0" w:color="auto"/>
              <w:right w:val="single" w:sz="4" w:space="0" w:color="auto"/>
            </w:tcBorders>
            <w:noWrap/>
            <w:vAlign w:val="bottom"/>
            <w:hideMark/>
          </w:tcPr>
          <w:p w14:paraId="7F71318D"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3.6</w:t>
            </w:r>
          </w:p>
        </w:tc>
        <w:tc>
          <w:tcPr>
            <w:tcW w:w="920" w:type="dxa"/>
            <w:tcBorders>
              <w:top w:val="nil"/>
              <w:left w:val="nil"/>
              <w:bottom w:val="single" w:sz="4" w:space="0" w:color="auto"/>
              <w:right w:val="single" w:sz="4" w:space="0" w:color="auto"/>
            </w:tcBorders>
            <w:noWrap/>
            <w:vAlign w:val="bottom"/>
            <w:hideMark/>
          </w:tcPr>
          <w:p w14:paraId="3486FC10"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2.9</w:t>
            </w:r>
          </w:p>
        </w:tc>
        <w:tc>
          <w:tcPr>
            <w:tcW w:w="900" w:type="dxa"/>
            <w:tcBorders>
              <w:top w:val="nil"/>
              <w:left w:val="nil"/>
              <w:bottom w:val="single" w:sz="4" w:space="0" w:color="auto"/>
              <w:right w:val="single" w:sz="4" w:space="0" w:color="auto"/>
            </w:tcBorders>
            <w:noWrap/>
            <w:vAlign w:val="bottom"/>
            <w:hideMark/>
          </w:tcPr>
          <w:p w14:paraId="3980C5CF"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4.2</w:t>
            </w:r>
          </w:p>
        </w:tc>
        <w:tc>
          <w:tcPr>
            <w:tcW w:w="900" w:type="dxa"/>
            <w:tcBorders>
              <w:top w:val="nil"/>
              <w:left w:val="nil"/>
              <w:bottom w:val="single" w:sz="4" w:space="0" w:color="auto"/>
              <w:right w:val="single" w:sz="4" w:space="0" w:color="auto"/>
            </w:tcBorders>
            <w:noWrap/>
            <w:vAlign w:val="bottom"/>
            <w:hideMark/>
          </w:tcPr>
          <w:p w14:paraId="1C31616E"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2D737A86"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3.9</w:t>
            </w:r>
          </w:p>
        </w:tc>
        <w:tc>
          <w:tcPr>
            <w:tcW w:w="1020" w:type="dxa"/>
            <w:tcBorders>
              <w:top w:val="nil"/>
              <w:left w:val="nil"/>
              <w:bottom w:val="single" w:sz="4" w:space="0" w:color="auto"/>
              <w:right w:val="single" w:sz="4" w:space="0" w:color="auto"/>
            </w:tcBorders>
            <w:noWrap/>
            <w:vAlign w:val="bottom"/>
            <w:hideMark/>
          </w:tcPr>
          <w:p w14:paraId="42303E0C"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0.4</w:t>
            </w:r>
          </w:p>
        </w:tc>
        <w:tc>
          <w:tcPr>
            <w:tcW w:w="1020" w:type="dxa"/>
            <w:tcBorders>
              <w:top w:val="nil"/>
              <w:left w:val="nil"/>
              <w:bottom w:val="single" w:sz="4" w:space="0" w:color="auto"/>
              <w:right w:val="single" w:sz="4" w:space="0" w:color="auto"/>
            </w:tcBorders>
            <w:noWrap/>
            <w:vAlign w:val="bottom"/>
            <w:hideMark/>
          </w:tcPr>
          <w:p w14:paraId="4FC92441"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0.3</w:t>
            </w:r>
          </w:p>
        </w:tc>
      </w:tr>
      <w:tr w:rsidR="00902AFD" w:rsidRPr="00FA49DD" w14:paraId="6C6B6216" w14:textId="77777777" w:rsidTr="0094407A">
        <w:trPr>
          <w:trHeight w:val="300"/>
        </w:trPr>
        <w:tc>
          <w:tcPr>
            <w:tcW w:w="3260" w:type="dxa"/>
            <w:tcBorders>
              <w:top w:val="nil"/>
              <w:left w:val="single" w:sz="4" w:space="0" w:color="auto"/>
              <w:bottom w:val="single" w:sz="4" w:space="0" w:color="auto"/>
              <w:right w:val="single" w:sz="4" w:space="0" w:color="auto"/>
            </w:tcBorders>
            <w:vAlign w:val="bottom"/>
            <w:hideMark/>
          </w:tcPr>
          <w:p w14:paraId="504F0F81" w14:textId="77777777" w:rsidR="00902AFD" w:rsidRPr="00FA49DD" w:rsidRDefault="00902AFD" w:rsidP="0094407A">
            <w:pPr>
              <w:spacing w:after="0" w:line="240" w:lineRule="auto"/>
              <w:rPr>
                <w:rFonts w:eastAsia="Times New Roman"/>
                <w:sz w:val="16"/>
                <w:szCs w:val="16"/>
              </w:rPr>
            </w:pPr>
            <w:r w:rsidRPr="00FA49DD">
              <w:rPr>
                <w:rFonts w:eastAsia="Times New Roman"/>
                <w:sz w:val="16"/>
                <w:szCs w:val="16"/>
              </w:rPr>
              <w:t xml:space="preserve">    </w:t>
            </w:r>
            <w:r w:rsidRPr="00FA49DD">
              <w:rPr>
                <w:rFonts w:eastAsia="Times New Roman"/>
                <w:sz w:val="16"/>
                <w:szCs w:val="16"/>
                <w:highlight w:val="green"/>
              </w:rPr>
              <w:t>Federal government</w:t>
            </w:r>
          </w:p>
        </w:tc>
        <w:tc>
          <w:tcPr>
            <w:tcW w:w="900" w:type="dxa"/>
            <w:tcBorders>
              <w:top w:val="nil"/>
              <w:left w:val="nil"/>
              <w:bottom w:val="single" w:sz="4" w:space="0" w:color="auto"/>
              <w:right w:val="single" w:sz="4" w:space="0" w:color="auto"/>
            </w:tcBorders>
            <w:noWrap/>
            <w:vAlign w:val="bottom"/>
            <w:hideMark/>
          </w:tcPr>
          <w:p w14:paraId="0412BB2F" w14:textId="77777777" w:rsidR="00902AFD" w:rsidRPr="00FA49DD" w:rsidRDefault="00902AFD" w:rsidP="0094407A">
            <w:pPr>
              <w:spacing w:after="0" w:line="240" w:lineRule="auto"/>
              <w:rPr>
                <w:rFonts w:eastAsia="Times New Roman"/>
                <w:sz w:val="16"/>
                <w:szCs w:val="16"/>
              </w:rPr>
            </w:pPr>
            <w:r w:rsidRPr="00FA49DD">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5DA39C17"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2,733.5</w:t>
            </w:r>
          </w:p>
        </w:tc>
        <w:tc>
          <w:tcPr>
            <w:tcW w:w="920" w:type="dxa"/>
            <w:tcBorders>
              <w:top w:val="nil"/>
              <w:left w:val="nil"/>
              <w:bottom w:val="single" w:sz="4" w:space="0" w:color="auto"/>
              <w:right w:val="single" w:sz="4" w:space="0" w:color="auto"/>
            </w:tcBorders>
            <w:noWrap/>
            <w:vAlign w:val="bottom"/>
            <w:hideMark/>
          </w:tcPr>
          <w:p w14:paraId="68A80A06"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2,999.5</w:t>
            </w:r>
          </w:p>
        </w:tc>
        <w:tc>
          <w:tcPr>
            <w:tcW w:w="920" w:type="dxa"/>
            <w:tcBorders>
              <w:top w:val="nil"/>
              <w:left w:val="nil"/>
              <w:bottom w:val="single" w:sz="4" w:space="0" w:color="auto"/>
              <w:right w:val="single" w:sz="4" w:space="0" w:color="auto"/>
            </w:tcBorders>
            <w:noWrap/>
            <w:vAlign w:val="bottom"/>
            <w:hideMark/>
          </w:tcPr>
          <w:p w14:paraId="1195890F"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2,862.9</w:t>
            </w:r>
          </w:p>
        </w:tc>
        <w:tc>
          <w:tcPr>
            <w:tcW w:w="920" w:type="dxa"/>
            <w:tcBorders>
              <w:top w:val="nil"/>
              <w:left w:val="nil"/>
              <w:bottom w:val="single" w:sz="4" w:space="0" w:color="auto"/>
              <w:right w:val="single" w:sz="4" w:space="0" w:color="auto"/>
            </w:tcBorders>
            <w:noWrap/>
            <w:vAlign w:val="bottom"/>
            <w:hideMark/>
          </w:tcPr>
          <w:p w14:paraId="30B7C81C"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266.0</w:t>
            </w:r>
          </w:p>
        </w:tc>
        <w:tc>
          <w:tcPr>
            <w:tcW w:w="920" w:type="dxa"/>
            <w:tcBorders>
              <w:top w:val="nil"/>
              <w:left w:val="nil"/>
              <w:bottom w:val="single" w:sz="4" w:space="0" w:color="auto"/>
              <w:right w:val="single" w:sz="4" w:space="0" w:color="auto"/>
            </w:tcBorders>
            <w:noWrap/>
            <w:vAlign w:val="bottom"/>
            <w:hideMark/>
          </w:tcPr>
          <w:p w14:paraId="1584B4D7"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-136.6</w:t>
            </w:r>
          </w:p>
        </w:tc>
        <w:tc>
          <w:tcPr>
            <w:tcW w:w="920" w:type="dxa"/>
            <w:tcBorders>
              <w:top w:val="nil"/>
              <w:left w:val="nil"/>
              <w:bottom w:val="single" w:sz="4" w:space="0" w:color="auto"/>
              <w:right w:val="single" w:sz="4" w:space="0" w:color="auto"/>
            </w:tcBorders>
            <w:noWrap/>
            <w:vAlign w:val="bottom"/>
            <w:hideMark/>
          </w:tcPr>
          <w:p w14:paraId="1F1A4757"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9.7</w:t>
            </w:r>
          </w:p>
        </w:tc>
        <w:tc>
          <w:tcPr>
            <w:tcW w:w="920" w:type="dxa"/>
            <w:tcBorders>
              <w:top w:val="nil"/>
              <w:left w:val="nil"/>
              <w:bottom w:val="single" w:sz="4" w:space="0" w:color="auto"/>
              <w:right w:val="single" w:sz="4" w:space="0" w:color="auto"/>
            </w:tcBorders>
            <w:noWrap/>
            <w:vAlign w:val="bottom"/>
            <w:hideMark/>
          </w:tcPr>
          <w:p w14:paraId="4E2FA707"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-4.6</w:t>
            </w:r>
          </w:p>
        </w:tc>
        <w:tc>
          <w:tcPr>
            <w:tcW w:w="900" w:type="dxa"/>
            <w:tcBorders>
              <w:top w:val="nil"/>
              <w:left w:val="nil"/>
              <w:bottom w:val="single" w:sz="4" w:space="0" w:color="auto"/>
              <w:right w:val="single" w:sz="4" w:space="0" w:color="auto"/>
            </w:tcBorders>
            <w:noWrap/>
            <w:vAlign w:val="bottom"/>
            <w:hideMark/>
          </w:tcPr>
          <w:p w14:paraId="152789E4"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1.8</w:t>
            </w:r>
          </w:p>
        </w:tc>
        <w:tc>
          <w:tcPr>
            <w:tcW w:w="900" w:type="dxa"/>
            <w:tcBorders>
              <w:top w:val="nil"/>
              <w:left w:val="nil"/>
              <w:bottom w:val="single" w:sz="4" w:space="0" w:color="auto"/>
              <w:right w:val="single" w:sz="4" w:space="0" w:color="auto"/>
            </w:tcBorders>
            <w:noWrap/>
            <w:vAlign w:val="bottom"/>
            <w:hideMark/>
          </w:tcPr>
          <w:p w14:paraId="28E1BB35" w14:textId="77777777" w:rsidR="00902AFD" w:rsidRPr="00FA49DD" w:rsidRDefault="00902AFD" w:rsidP="0094407A">
            <w:pPr>
              <w:spacing w:after="0" w:line="240" w:lineRule="auto"/>
              <w:jc w:val="right"/>
              <w:rPr>
                <w:rFonts w:eastAsia="Times New Roman"/>
                <w:sz w:val="16"/>
                <w:szCs w:val="16"/>
                <w:highlight w:val="green"/>
              </w:rPr>
            </w:pPr>
            <w:r w:rsidRPr="00FA49DD">
              <w:rPr>
                <w:rFonts w:eastAsia="Times New Roman"/>
                <w:sz w:val="16"/>
                <w:szCs w:val="16"/>
                <w:highlight w:val="green"/>
              </w:rPr>
              <w:t>1.8</w:t>
            </w:r>
          </w:p>
        </w:tc>
        <w:tc>
          <w:tcPr>
            <w:tcW w:w="900" w:type="dxa"/>
            <w:tcBorders>
              <w:top w:val="nil"/>
              <w:left w:val="nil"/>
              <w:bottom w:val="single" w:sz="4" w:space="0" w:color="auto"/>
              <w:right w:val="single" w:sz="4" w:space="0" w:color="auto"/>
            </w:tcBorders>
            <w:noWrap/>
            <w:vAlign w:val="bottom"/>
            <w:hideMark/>
          </w:tcPr>
          <w:p w14:paraId="76D7AFC0"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1.6</w:t>
            </w:r>
          </w:p>
        </w:tc>
        <w:tc>
          <w:tcPr>
            <w:tcW w:w="1020" w:type="dxa"/>
            <w:tcBorders>
              <w:top w:val="nil"/>
              <w:left w:val="nil"/>
              <w:bottom w:val="single" w:sz="4" w:space="0" w:color="auto"/>
              <w:right w:val="single" w:sz="4" w:space="0" w:color="auto"/>
            </w:tcBorders>
            <w:noWrap/>
            <w:vAlign w:val="bottom"/>
            <w:hideMark/>
          </w:tcPr>
          <w:p w14:paraId="4B7E4E3D"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0.9</w:t>
            </w:r>
          </w:p>
        </w:tc>
        <w:tc>
          <w:tcPr>
            <w:tcW w:w="1020" w:type="dxa"/>
            <w:tcBorders>
              <w:top w:val="nil"/>
              <w:left w:val="nil"/>
              <w:bottom w:val="single" w:sz="4" w:space="0" w:color="auto"/>
              <w:right w:val="single" w:sz="4" w:space="0" w:color="auto"/>
            </w:tcBorders>
            <w:noWrap/>
            <w:vAlign w:val="bottom"/>
            <w:hideMark/>
          </w:tcPr>
          <w:p w14:paraId="478C4CCE"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-0.5</w:t>
            </w:r>
          </w:p>
        </w:tc>
      </w:tr>
      <w:tr w:rsidR="00902AFD" w:rsidRPr="00FA49DD" w14:paraId="4B5B4615" w14:textId="77777777" w:rsidTr="0094407A">
        <w:trPr>
          <w:trHeight w:val="300"/>
        </w:trPr>
        <w:tc>
          <w:tcPr>
            <w:tcW w:w="3260" w:type="dxa"/>
            <w:tcBorders>
              <w:top w:val="nil"/>
              <w:left w:val="single" w:sz="4" w:space="0" w:color="auto"/>
              <w:bottom w:val="single" w:sz="4" w:space="0" w:color="auto"/>
              <w:right w:val="single" w:sz="4" w:space="0" w:color="auto"/>
            </w:tcBorders>
            <w:vAlign w:val="bottom"/>
            <w:hideMark/>
          </w:tcPr>
          <w:p w14:paraId="6E9ECB5E" w14:textId="77777777" w:rsidR="00902AFD" w:rsidRPr="00FA49DD" w:rsidRDefault="00902AFD" w:rsidP="0094407A">
            <w:pPr>
              <w:spacing w:after="0" w:line="240" w:lineRule="auto"/>
              <w:rPr>
                <w:rFonts w:eastAsia="Times New Roman"/>
                <w:sz w:val="16"/>
                <w:szCs w:val="16"/>
              </w:rPr>
            </w:pPr>
            <w:r w:rsidRPr="00FA49DD">
              <w:rPr>
                <w:rFonts w:eastAsia="Times New Roman"/>
                <w:sz w:val="16"/>
                <w:szCs w:val="16"/>
              </w:rPr>
              <w:t xml:space="preserve">    State and local government</w:t>
            </w:r>
          </w:p>
        </w:tc>
        <w:tc>
          <w:tcPr>
            <w:tcW w:w="900" w:type="dxa"/>
            <w:tcBorders>
              <w:top w:val="nil"/>
              <w:left w:val="nil"/>
              <w:bottom w:val="single" w:sz="4" w:space="0" w:color="auto"/>
              <w:right w:val="single" w:sz="4" w:space="0" w:color="auto"/>
            </w:tcBorders>
            <w:noWrap/>
            <w:vAlign w:val="bottom"/>
            <w:hideMark/>
          </w:tcPr>
          <w:p w14:paraId="5CECCC35" w14:textId="77777777" w:rsidR="00902AFD" w:rsidRPr="00FA49DD" w:rsidRDefault="00902AFD" w:rsidP="0094407A">
            <w:pPr>
              <w:spacing w:after="0" w:line="240" w:lineRule="auto"/>
              <w:rPr>
                <w:rFonts w:eastAsia="Times New Roman"/>
                <w:sz w:val="16"/>
                <w:szCs w:val="16"/>
              </w:rPr>
            </w:pPr>
            <w:r w:rsidRPr="00FA49DD">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0362FF39"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19,148.2</w:t>
            </w:r>
          </w:p>
        </w:tc>
        <w:tc>
          <w:tcPr>
            <w:tcW w:w="920" w:type="dxa"/>
            <w:tcBorders>
              <w:top w:val="nil"/>
              <w:left w:val="nil"/>
              <w:bottom w:val="single" w:sz="4" w:space="0" w:color="auto"/>
              <w:right w:val="single" w:sz="4" w:space="0" w:color="auto"/>
            </w:tcBorders>
            <w:noWrap/>
            <w:vAlign w:val="bottom"/>
            <w:hideMark/>
          </w:tcPr>
          <w:p w14:paraId="07E5EBC0"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20,375.2</w:t>
            </w:r>
          </w:p>
        </w:tc>
        <w:tc>
          <w:tcPr>
            <w:tcW w:w="920" w:type="dxa"/>
            <w:tcBorders>
              <w:top w:val="nil"/>
              <w:left w:val="nil"/>
              <w:bottom w:val="single" w:sz="4" w:space="0" w:color="auto"/>
              <w:right w:val="single" w:sz="4" w:space="0" w:color="auto"/>
            </w:tcBorders>
            <w:noWrap/>
            <w:vAlign w:val="bottom"/>
            <w:hideMark/>
          </w:tcPr>
          <w:p w14:paraId="1A91E784"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20,456.4</w:t>
            </w:r>
          </w:p>
        </w:tc>
        <w:tc>
          <w:tcPr>
            <w:tcW w:w="920" w:type="dxa"/>
            <w:tcBorders>
              <w:top w:val="nil"/>
              <w:left w:val="nil"/>
              <w:bottom w:val="single" w:sz="4" w:space="0" w:color="auto"/>
              <w:right w:val="single" w:sz="4" w:space="0" w:color="auto"/>
            </w:tcBorders>
            <w:noWrap/>
            <w:vAlign w:val="bottom"/>
            <w:hideMark/>
          </w:tcPr>
          <w:p w14:paraId="6A6B605B"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1,227.0</w:t>
            </w:r>
          </w:p>
        </w:tc>
        <w:tc>
          <w:tcPr>
            <w:tcW w:w="920" w:type="dxa"/>
            <w:tcBorders>
              <w:top w:val="nil"/>
              <w:left w:val="nil"/>
              <w:bottom w:val="single" w:sz="4" w:space="0" w:color="auto"/>
              <w:right w:val="single" w:sz="4" w:space="0" w:color="auto"/>
            </w:tcBorders>
            <w:noWrap/>
            <w:vAlign w:val="bottom"/>
            <w:hideMark/>
          </w:tcPr>
          <w:p w14:paraId="345C861C"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81.2</w:t>
            </w:r>
          </w:p>
        </w:tc>
        <w:tc>
          <w:tcPr>
            <w:tcW w:w="920" w:type="dxa"/>
            <w:tcBorders>
              <w:top w:val="nil"/>
              <w:left w:val="nil"/>
              <w:bottom w:val="single" w:sz="4" w:space="0" w:color="auto"/>
              <w:right w:val="single" w:sz="4" w:space="0" w:color="auto"/>
            </w:tcBorders>
            <w:noWrap/>
            <w:vAlign w:val="bottom"/>
            <w:hideMark/>
          </w:tcPr>
          <w:p w14:paraId="5C91AE19"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6.4</w:t>
            </w:r>
          </w:p>
        </w:tc>
        <w:tc>
          <w:tcPr>
            <w:tcW w:w="920" w:type="dxa"/>
            <w:tcBorders>
              <w:top w:val="nil"/>
              <w:left w:val="nil"/>
              <w:bottom w:val="single" w:sz="4" w:space="0" w:color="auto"/>
              <w:right w:val="single" w:sz="4" w:space="0" w:color="auto"/>
            </w:tcBorders>
            <w:noWrap/>
            <w:vAlign w:val="bottom"/>
            <w:hideMark/>
          </w:tcPr>
          <w:p w14:paraId="5BD0CB53"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0.4</w:t>
            </w:r>
          </w:p>
        </w:tc>
        <w:tc>
          <w:tcPr>
            <w:tcW w:w="900" w:type="dxa"/>
            <w:tcBorders>
              <w:top w:val="nil"/>
              <w:left w:val="nil"/>
              <w:bottom w:val="single" w:sz="4" w:space="0" w:color="auto"/>
              <w:right w:val="single" w:sz="4" w:space="0" w:color="auto"/>
            </w:tcBorders>
            <w:noWrap/>
            <w:vAlign w:val="bottom"/>
            <w:hideMark/>
          </w:tcPr>
          <w:p w14:paraId="74150B9C"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12.7</w:t>
            </w:r>
          </w:p>
        </w:tc>
        <w:tc>
          <w:tcPr>
            <w:tcW w:w="900" w:type="dxa"/>
            <w:tcBorders>
              <w:top w:val="nil"/>
              <w:left w:val="nil"/>
              <w:bottom w:val="single" w:sz="4" w:space="0" w:color="auto"/>
              <w:right w:val="single" w:sz="4" w:space="0" w:color="auto"/>
            </w:tcBorders>
            <w:noWrap/>
            <w:vAlign w:val="bottom"/>
            <w:hideMark/>
          </w:tcPr>
          <w:p w14:paraId="666B656B"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12.0</w:t>
            </w:r>
          </w:p>
        </w:tc>
        <w:tc>
          <w:tcPr>
            <w:tcW w:w="900" w:type="dxa"/>
            <w:tcBorders>
              <w:top w:val="nil"/>
              <w:left w:val="nil"/>
              <w:bottom w:val="single" w:sz="4" w:space="0" w:color="auto"/>
              <w:right w:val="single" w:sz="4" w:space="0" w:color="auto"/>
            </w:tcBorders>
            <w:noWrap/>
            <w:vAlign w:val="bottom"/>
            <w:hideMark/>
          </w:tcPr>
          <w:p w14:paraId="411E9C8D"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11.7</w:t>
            </w:r>
          </w:p>
        </w:tc>
        <w:tc>
          <w:tcPr>
            <w:tcW w:w="1020" w:type="dxa"/>
            <w:tcBorders>
              <w:top w:val="nil"/>
              <w:left w:val="nil"/>
              <w:bottom w:val="single" w:sz="4" w:space="0" w:color="auto"/>
              <w:right w:val="single" w:sz="4" w:space="0" w:color="auto"/>
            </w:tcBorders>
            <w:noWrap/>
            <w:vAlign w:val="bottom"/>
            <w:hideMark/>
          </w:tcPr>
          <w:p w14:paraId="4E68AF87"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0.6</w:t>
            </w:r>
          </w:p>
        </w:tc>
        <w:tc>
          <w:tcPr>
            <w:tcW w:w="1020" w:type="dxa"/>
            <w:tcBorders>
              <w:top w:val="nil"/>
              <w:left w:val="nil"/>
              <w:bottom w:val="single" w:sz="4" w:space="0" w:color="auto"/>
              <w:right w:val="single" w:sz="4" w:space="0" w:color="auto"/>
            </w:tcBorders>
            <w:noWrap/>
            <w:vAlign w:val="bottom"/>
            <w:hideMark/>
          </w:tcPr>
          <w:p w14:paraId="2122B3DF" w14:textId="77777777" w:rsidR="00902AFD" w:rsidRPr="00FA49DD" w:rsidRDefault="00902AFD" w:rsidP="0094407A">
            <w:pPr>
              <w:spacing w:after="0" w:line="240" w:lineRule="auto"/>
              <w:jc w:val="right"/>
              <w:rPr>
                <w:rFonts w:eastAsia="Times New Roman"/>
                <w:sz w:val="16"/>
                <w:szCs w:val="16"/>
              </w:rPr>
            </w:pPr>
            <w:r w:rsidRPr="00FA49DD">
              <w:rPr>
                <w:rFonts w:eastAsia="Times New Roman"/>
                <w:sz w:val="16"/>
                <w:szCs w:val="16"/>
              </w:rPr>
              <w:t>0.0</w:t>
            </w:r>
          </w:p>
        </w:tc>
      </w:tr>
    </w:tbl>
    <w:p w14:paraId="079C65D4" w14:textId="77777777" w:rsidR="00902AFD" w:rsidRPr="00FA49DD" w:rsidRDefault="00902AFD" w:rsidP="00902AFD">
      <w:pPr>
        <w:spacing w:line="256" w:lineRule="auto"/>
        <w:rPr>
          <w:rFonts w:eastAsia="Calibri"/>
        </w:rPr>
      </w:pPr>
    </w:p>
    <w:p w14:paraId="15FB3376" w14:textId="77777777" w:rsidR="00902AFD" w:rsidRPr="00FA49DD" w:rsidRDefault="00902AFD" w:rsidP="00902AFD">
      <w:pPr>
        <w:keepNext/>
        <w:keepLines/>
        <w:spacing w:before="40" w:after="0" w:line="256" w:lineRule="auto"/>
        <w:outlineLvl w:val="3"/>
        <w:rPr>
          <w:rFonts w:eastAsia="SimSun" w:cs="Times New Roman"/>
          <w:b/>
          <w:iCs/>
          <w:sz w:val="26"/>
        </w:rPr>
      </w:pPr>
      <w:r w:rsidRPr="00FA49DD">
        <w:rPr>
          <w:rFonts w:eastAsia="SimSun" w:cs="Times New Roman"/>
          <w:b/>
          <w:iCs/>
          <w:sz w:val="26"/>
        </w:rPr>
        <w:t xml:space="preserve">Vote NEG for </w:t>
      </w:r>
      <w:r w:rsidRPr="00FA49DD">
        <w:rPr>
          <w:rFonts w:eastAsia="SimSun" w:cs="Times New Roman"/>
          <w:b/>
          <w:iCs/>
          <w:sz w:val="26"/>
          <w:u w:val="single"/>
        </w:rPr>
        <w:t>limits</w:t>
      </w:r>
      <w:r w:rsidRPr="00FA49DD">
        <w:rPr>
          <w:rFonts w:eastAsia="SimSun" w:cs="Times New Roman"/>
          <w:b/>
          <w:iCs/>
          <w:sz w:val="26"/>
        </w:rPr>
        <w:t xml:space="preserve"> and </w:t>
      </w:r>
      <w:r w:rsidRPr="00FA49DD">
        <w:rPr>
          <w:rFonts w:eastAsia="SimSun" w:cs="Times New Roman"/>
          <w:b/>
          <w:iCs/>
          <w:sz w:val="26"/>
          <w:u w:val="single"/>
        </w:rPr>
        <w:t>ground</w:t>
      </w:r>
      <w:r w:rsidRPr="00FA49DD">
        <w:rPr>
          <w:rFonts w:eastAsia="SimSun" w:cs="Times New Roman"/>
          <w:b/>
          <w:iCs/>
          <w:sz w:val="26"/>
        </w:rPr>
        <w:t xml:space="preserve">. Anything </w:t>
      </w:r>
      <w:r w:rsidRPr="00FA49DD">
        <w:rPr>
          <w:rFonts w:eastAsia="SimSun" w:cs="Times New Roman"/>
          <w:b/>
          <w:iCs/>
          <w:sz w:val="26"/>
          <w:u w:val="single"/>
        </w:rPr>
        <w:t>less</w:t>
      </w:r>
      <w:r w:rsidRPr="00FA49DD">
        <w:rPr>
          <w:rFonts w:eastAsia="SimSun" w:cs="Times New Roman"/>
          <w:b/>
          <w:iCs/>
          <w:sz w:val="26"/>
        </w:rPr>
        <w:t xml:space="preserve"> ensures a deluge of individual </w:t>
      </w:r>
      <w:r w:rsidRPr="00FA49DD">
        <w:rPr>
          <w:rFonts w:eastAsia="SimSun" w:cs="Times New Roman"/>
          <w:b/>
          <w:iCs/>
          <w:sz w:val="26"/>
          <w:u w:val="single"/>
        </w:rPr>
        <w:t>industry</w:t>
      </w:r>
      <w:r w:rsidRPr="00FA49DD">
        <w:rPr>
          <w:rFonts w:eastAsia="SimSun" w:cs="Times New Roman"/>
          <w:b/>
          <w:iCs/>
          <w:sz w:val="26"/>
        </w:rPr>
        <w:t xml:space="preserve">, </w:t>
      </w:r>
      <w:r w:rsidRPr="00FA49DD">
        <w:rPr>
          <w:rFonts w:eastAsia="SimSun" w:cs="Times New Roman"/>
          <w:b/>
          <w:iCs/>
          <w:sz w:val="26"/>
          <w:u w:val="single"/>
        </w:rPr>
        <w:t>company</w:t>
      </w:r>
      <w:r w:rsidRPr="00FA49DD">
        <w:rPr>
          <w:rFonts w:eastAsia="SimSun" w:cs="Times New Roman"/>
          <w:b/>
          <w:iCs/>
          <w:sz w:val="26"/>
        </w:rPr>
        <w:t xml:space="preserve">, and </w:t>
      </w:r>
      <w:r w:rsidRPr="00FA49DD">
        <w:rPr>
          <w:rFonts w:eastAsia="SimSun" w:cs="Times New Roman"/>
          <w:b/>
          <w:iCs/>
          <w:sz w:val="26"/>
          <w:u w:val="single"/>
        </w:rPr>
        <w:t>technology</w:t>
      </w:r>
      <w:r w:rsidRPr="00FA49DD">
        <w:rPr>
          <w:rFonts w:eastAsia="SimSun" w:cs="Times New Roman"/>
          <w:b/>
          <w:iCs/>
          <w:sz w:val="26"/>
        </w:rPr>
        <w:t xml:space="preserve"> </w:t>
      </w:r>
      <w:proofErr w:type="spellStart"/>
      <w:r w:rsidRPr="00FA49DD">
        <w:rPr>
          <w:rFonts w:eastAsia="SimSun" w:cs="Times New Roman"/>
          <w:b/>
          <w:iCs/>
          <w:sz w:val="26"/>
        </w:rPr>
        <w:t>affs</w:t>
      </w:r>
      <w:proofErr w:type="spellEnd"/>
      <w:r w:rsidRPr="00FA49DD">
        <w:rPr>
          <w:rFonts w:eastAsia="SimSun" w:cs="Times New Roman"/>
          <w:b/>
          <w:iCs/>
          <w:sz w:val="26"/>
        </w:rPr>
        <w:t xml:space="preserve"> that </w:t>
      </w:r>
      <w:r w:rsidRPr="00FA49DD">
        <w:rPr>
          <w:rFonts w:eastAsia="SimSun" w:cs="Times New Roman"/>
          <w:b/>
          <w:iCs/>
          <w:sz w:val="26"/>
          <w:u w:val="single"/>
        </w:rPr>
        <w:t>circumvent</w:t>
      </w:r>
      <w:r w:rsidRPr="00FA49DD">
        <w:rPr>
          <w:rFonts w:eastAsia="SimSun" w:cs="Times New Roman"/>
          <w:b/>
          <w:iCs/>
          <w:sz w:val="26"/>
        </w:rPr>
        <w:t xml:space="preserve"> core </w:t>
      </w:r>
      <w:r w:rsidRPr="00FA49DD">
        <w:rPr>
          <w:rFonts w:eastAsia="SimSun" w:cs="Times New Roman"/>
          <w:b/>
          <w:iCs/>
          <w:sz w:val="26"/>
          <w:u w:val="single"/>
        </w:rPr>
        <w:t>generics</w:t>
      </w:r>
      <w:r w:rsidRPr="00FA49DD">
        <w:rPr>
          <w:rFonts w:eastAsia="SimSun" w:cs="Times New Roman"/>
          <w:b/>
          <w:iCs/>
          <w:sz w:val="26"/>
        </w:rPr>
        <w:t xml:space="preserve"> and </w:t>
      </w:r>
      <w:proofErr w:type="gramStart"/>
      <w:r w:rsidRPr="00FA49DD">
        <w:rPr>
          <w:rFonts w:eastAsia="SimSun" w:cs="Times New Roman"/>
          <w:b/>
          <w:iCs/>
          <w:sz w:val="26"/>
        </w:rPr>
        <w:t xml:space="preserve">exploit </w:t>
      </w:r>
      <w:r w:rsidRPr="00FA49DD">
        <w:rPr>
          <w:rFonts w:eastAsia="SimSun" w:cs="Times New Roman"/>
          <w:b/>
          <w:iCs/>
          <w:sz w:val="26"/>
          <w:u w:val="single"/>
        </w:rPr>
        <w:t>link</w:t>
      </w:r>
      <w:proofErr w:type="gramEnd"/>
      <w:r w:rsidRPr="00FA49DD">
        <w:rPr>
          <w:rFonts w:eastAsia="SimSun" w:cs="Times New Roman"/>
          <w:b/>
          <w:iCs/>
          <w:sz w:val="26"/>
          <w:u w:val="single"/>
        </w:rPr>
        <w:t xml:space="preserve"> uniqueness</w:t>
      </w:r>
      <w:r w:rsidRPr="00FA49DD">
        <w:rPr>
          <w:rFonts w:eastAsia="SimSun" w:cs="Times New Roman"/>
          <w:b/>
          <w:iCs/>
          <w:sz w:val="26"/>
        </w:rPr>
        <w:t xml:space="preserve">. </w:t>
      </w:r>
    </w:p>
    <w:p w14:paraId="60F1E73E" w14:textId="77777777" w:rsidR="00902AFD" w:rsidRPr="00FA49DD" w:rsidRDefault="00902AFD" w:rsidP="00902AFD">
      <w:pPr>
        <w:keepNext/>
        <w:keepLines/>
        <w:spacing w:before="40" w:after="0" w:line="256" w:lineRule="auto"/>
        <w:outlineLvl w:val="3"/>
        <w:rPr>
          <w:rFonts w:eastAsia="SimSun" w:cs="Times New Roman"/>
          <w:b/>
          <w:iCs/>
          <w:sz w:val="26"/>
        </w:rPr>
      </w:pPr>
      <w:r w:rsidRPr="00FA49DD">
        <w:rPr>
          <w:rFonts w:eastAsia="SimSun" w:cs="Times New Roman"/>
          <w:b/>
          <w:iCs/>
          <w:sz w:val="26"/>
        </w:rPr>
        <w:t xml:space="preserve">NEG impacts are </w:t>
      </w:r>
      <w:r w:rsidRPr="00FA49DD">
        <w:rPr>
          <w:rFonts w:eastAsia="SimSun" w:cs="Times New Roman"/>
          <w:b/>
          <w:iCs/>
          <w:sz w:val="26"/>
          <w:u w:val="single"/>
        </w:rPr>
        <w:t>more significant</w:t>
      </w:r>
      <w:r w:rsidRPr="00FA49DD">
        <w:rPr>
          <w:rFonts w:eastAsia="SimSun" w:cs="Times New Roman"/>
          <w:b/>
          <w:iCs/>
          <w:sz w:val="26"/>
        </w:rPr>
        <w:t xml:space="preserve">: </w:t>
      </w:r>
      <w:r w:rsidRPr="00FA49DD">
        <w:rPr>
          <w:rFonts w:eastAsia="SimSun" w:cs="Times New Roman"/>
          <w:b/>
          <w:iCs/>
          <w:sz w:val="26"/>
          <w:u w:val="single"/>
        </w:rPr>
        <w:t>first</w:t>
      </w:r>
      <w:r w:rsidRPr="00FA49DD">
        <w:rPr>
          <w:rFonts w:eastAsia="SimSun" w:cs="Times New Roman"/>
          <w:b/>
          <w:iCs/>
          <w:sz w:val="26"/>
        </w:rPr>
        <w:t xml:space="preserve"> and </w:t>
      </w:r>
      <w:r w:rsidRPr="00FA49DD">
        <w:rPr>
          <w:rFonts w:eastAsia="SimSun" w:cs="Times New Roman"/>
          <w:b/>
          <w:iCs/>
          <w:sz w:val="26"/>
          <w:u w:val="single"/>
        </w:rPr>
        <w:t>last</w:t>
      </w:r>
      <w:r w:rsidRPr="00FA49DD">
        <w:rPr>
          <w:rFonts w:eastAsia="SimSun" w:cs="Times New Roman"/>
          <w:b/>
          <w:iCs/>
          <w:sz w:val="26"/>
        </w:rPr>
        <w:t xml:space="preserve"> speech, </w:t>
      </w:r>
      <w:r w:rsidRPr="00FA49DD">
        <w:rPr>
          <w:rFonts w:eastAsia="SimSun" w:cs="Times New Roman"/>
          <w:b/>
          <w:iCs/>
          <w:sz w:val="26"/>
          <w:u w:val="single"/>
        </w:rPr>
        <w:t>infinite prep</w:t>
      </w:r>
      <w:r w:rsidRPr="00FA49DD">
        <w:rPr>
          <w:rFonts w:eastAsia="SimSun" w:cs="Times New Roman"/>
          <w:b/>
          <w:iCs/>
          <w:sz w:val="26"/>
        </w:rPr>
        <w:t xml:space="preserve">, and </w:t>
      </w:r>
      <w:proofErr w:type="spellStart"/>
      <w:r w:rsidRPr="00FA49DD">
        <w:rPr>
          <w:rFonts w:eastAsia="SimSun" w:cs="Times New Roman"/>
          <w:b/>
          <w:iCs/>
          <w:sz w:val="26"/>
        </w:rPr>
        <w:t>resolutional</w:t>
      </w:r>
      <w:proofErr w:type="spellEnd"/>
      <w:r w:rsidRPr="00FA49DD">
        <w:rPr>
          <w:rFonts w:eastAsia="SimSun" w:cs="Times New Roman"/>
          <w:b/>
          <w:iCs/>
          <w:sz w:val="26"/>
        </w:rPr>
        <w:t xml:space="preserve"> </w:t>
      </w:r>
      <w:r w:rsidRPr="00FA49DD">
        <w:rPr>
          <w:rFonts w:eastAsia="SimSun" w:cs="Times New Roman"/>
          <w:b/>
          <w:iCs/>
          <w:sz w:val="26"/>
          <w:u w:val="single"/>
        </w:rPr>
        <w:t>moral high ground</w:t>
      </w:r>
      <w:r w:rsidRPr="00FA49DD">
        <w:rPr>
          <w:rFonts w:eastAsia="SimSun" w:cs="Times New Roman"/>
          <w:b/>
          <w:iCs/>
          <w:sz w:val="26"/>
        </w:rPr>
        <w:t xml:space="preserve"> means it’s </w:t>
      </w:r>
      <w:proofErr w:type="gramStart"/>
      <w:r w:rsidRPr="00FA49DD">
        <w:rPr>
          <w:rFonts w:eastAsia="SimSun" w:cs="Times New Roman"/>
          <w:b/>
          <w:iCs/>
          <w:sz w:val="26"/>
          <w:u w:val="single"/>
        </w:rPr>
        <w:t>try</w:t>
      </w:r>
      <w:proofErr w:type="gramEnd"/>
      <w:r w:rsidRPr="00FA49DD">
        <w:rPr>
          <w:rFonts w:eastAsia="SimSun" w:cs="Times New Roman"/>
          <w:b/>
          <w:iCs/>
          <w:sz w:val="26"/>
          <w:u w:val="single"/>
        </w:rPr>
        <w:t xml:space="preserve"> or die</w:t>
      </w:r>
      <w:r w:rsidRPr="00FA49DD">
        <w:rPr>
          <w:rFonts w:eastAsia="SimSun" w:cs="Times New Roman"/>
          <w:b/>
          <w:iCs/>
          <w:sz w:val="26"/>
        </w:rPr>
        <w:t>.</w:t>
      </w:r>
    </w:p>
    <w:p w14:paraId="3B412A43" w14:textId="77777777" w:rsidR="00902AFD" w:rsidRPr="00EB79BF" w:rsidRDefault="00902AFD" w:rsidP="00902AFD"/>
    <w:p w14:paraId="4DFF2607" w14:textId="77777777" w:rsidR="00902AFD" w:rsidRDefault="00902AFD" w:rsidP="00902AFD"/>
    <w:p w14:paraId="0EFEA09B" w14:textId="2B157D5B" w:rsidR="00FE030E" w:rsidRDefault="00FE030E" w:rsidP="00902AFD">
      <w:pPr>
        <w:pStyle w:val="Heading3"/>
      </w:pPr>
      <w:r>
        <w:t>OFF</w:t>
      </w:r>
    </w:p>
    <w:p w14:paraId="546A50BA" w14:textId="2141E48C" w:rsidR="00FE030E" w:rsidRDefault="00FE030E" w:rsidP="00FE030E">
      <w:r>
        <w:t>Adv CP</w:t>
      </w:r>
    </w:p>
    <w:p w14:paraId="5AB53363" w14:textId="72A67CC1" w:rsidR="00C105E1" w:rsidRDefault="00C105E1" w:rsidP="00C105E1">
      <w:pPr>
        <w:pStyle w:val="Heading4"/>
      </w:pPr>
      <w:r>
        <w:t>The United States executive branch should</w:t>
      </w:r>
      <w:r>
        <w:t>:</w:t>
      </w:r>
    </w:p>
    <w:p w14:paraId="748139B9" w14:textId="77777777" w:rsidR="00C105E1" w:rsidRPr="00944132" w:rsidRDefault="00C105E1" w:rsidP="00C105E1"/>
    <w:p w14:paraId="1C906977" w14:textId="77777777" w:rsidR="00C105E1" w:rsidRDefault="00C105E1" w:rsidP="00C105E1">
      <w:pPr>
        <w:pStyle w:val="Heading4"/>
        <w:numPr>
          <w:ilvl w:val="0"/>
          <w:numId w:val="16"/>
        </w:numPr>
        <w:tabs>
          <w:tab w:val="num" w:pos="360"/>
        </w:tabs>
        <w:ind w:left="0" w:firstLine="0"/>
      </w:pPr>
      <w:r>
        <w:t xml:space="preserve">repeal executive orders and OPM memos which </w:t>
      </w:r>
      <w:r w:rsidRPr="00BE622E">
        <w:t>reclassify federal workers</w:t>
      </w:r>
      <w:r>
        <w:t xml:space="preserve">, require reductions in force, freeze hiring, or </w:t>
      </w:r>
      <w:r w:rsidRPr="00BE622E">
        <w:t>deny new collective bargaining agreements</w:t>
      </w:r>
    </w:p>
    <w:p w14:paraId="6B2ACC6D" w14:textId="77777777" w:rsidR="00C105E1" w:rsidRDefault="00C105E1" w:rsidP="00C105E1">
      <w:pPr>
        <w:pStyle w:val="Heading4"/>
        <w:numPr>
          <w:ilvl w:val="0"/>
          <w:numId w:val="16"/>
        </w:numPr>
        <w:tabs>
          <w:tab w:val="num" w:pos="360"/>
        </w:tabs>
        <w:ind w:left="0" w:firstLine="0"/>
      </w:pPr>
      <w:r>
        <w:t>end targeted removal of DEIA staff</w:t>
      </w:r>
    </w:p>
    <w:p w14:paraId="63F15566" w14:textId="77777777" w:rsidR="00C105E1" w:rsidRDefault="00C105E1" w:rsidP="00C105E1">
      <w:pPr>
        <w:pStyle w:val="Heading4"/>
        <w:numPr>
          <w:ilvl w:val="0"/>
          <w:numId w:val="16"/>
        </w:numPr>
        <w:tabs>
          <w:tab w:val="num" w:pos="360"/>
        </w:tabs>
        <w:ind w:left="0" w:firstLine="0"/>
      </w:pPr>
      <w:r>
        <w:t>take all federal appointments through the full senate approval processes</w:t>
      </w:r>
    </w:p>
    <w:p w14:paraId="3C662829" w14:textId="77777777" w:rsidR="00C105E1" w:rsidRDefault="00C105E1" w:rsidP="00C105E1">
      <w:pPr>
        <w:pStyle w:val="Heading4"/>
        <w:numPr>
          <w:ilvl w:val="0"/>
          <w:numId w:val="16"/>
        </w:numPr>
        <w:tabs>
          <w:tab w:val="num" w:pos="360"/>
        </w:tabs>
        <w:ind w:left="0" w:firstLine="0"/>
      </w:pPr>
      <w:r>
        <w:t xml:space="preserve">substantially </w:t>
      </w:r>
      <w:proofErr w:type="gramStart"/>
      <w:r>
        <w:t>increase</w:t>
      </w:r>
      <w:proofErr w:type="gramEnd"/>
      <w:r>
        <w:t xml:space="preserve"> pay for all federal workers</w:t>
      </w:r>
    </w:p>
    <w:p w14:paraId="361F7B45" w14:textId="77777777" w:rsidR="00C105E1" w:rsidRDefault="00C105E1" w:rsidP="00C105E1">
      <w:pPr>
        <w:pStyle w:val="Heading4"/>
        <w:numPr>
          <w:ilvl w:val="0"/>
          <w:numId w:val="16"/>
        </w:numPr>
        <w:tabs>
          <w:tab w:val="num" w:pos="360"/>
        </w:tabs>
        <w:ind w:left="0" w:firstLine="0"/>
      </w:pPr>
      <w:r>
        <w:t>offer to rehire all workers terminated by the Department of Government Efficiency with improved contracts</w:t>
      </w:r>
    </w:p>
    <w:p w14:paraId="70C8DFC1" w14:textId="77777777" w:rsidR="00C105E1" w:rsidRDefault="00C105E1" w:rsidP="00C105E1">
      <w:pPr>
        <w:pStyle w:val="Heading4"/>
        <w:numPr>
          <w:ilvl w:val="0"/>
          <w:numId w:val="16"/>
        </w:numPr>
        <w:tabs>
          <w:tab w:val="num" w:pos="360"/>
        </w:tabs>
        <w:ind w:left="0" w:firstLine="0"/>
      </w:pPr>
      <w:r>
        <w:t xml:space="preserve">renounce any claims </w:t>
      </w:r>
      <w:proofErr w:type="gramStart"/>
      <w:r>
        <w:t>over</w:t>
      </w:r>
      <w:proofErr w:type="gramEnd"/>
      <w:r>
        <w:t xml:space="preserve"> Greenland</w:t>
      </w:r>
    </w:p>
    <w:p w14:paraId="653CD936" w14:textId="77777777" w:rsidR="00C105E1" w:rsidRDefault="00C105E1" w:rsidP="00C105E1">
      <w:pPr>
        <w:pStyle w:val="Heading4"/>
        <w:numPr>
          <w:ilvl w:val="0"/>
          <w:numId w:val="16"/>
        </w:numPr>
        <w:tabs>
          <w:tab w:val="num" w:pos="360"/>
        </w:tabs>
        <w:ind w:left="0" w:firstLine="0"/>
      </w:pPr>
      <w:r>
        <w:t>publicly recommit to the allied security guarantees and the support for Ukraine and proclaim that the Russian Federation is the aggressor against Ukraine</w:t>
      </w:r>
    </w:p>
    <w:p w14:paraId="6A65CE3F" w14:textId="77777777" w:rsidR="00C105E1" w:rsidRPr="00E73777" w:rsidRDefault="00C105E1" w:rsidP="00C105E1">
      <w:pPr>
        <w:pStyle w:val="Heading4"/>
        <w:numPr>
          <w:ilvl w:val="0"/>
          <w:numId w:val="16"/>
        </w:numPr>
        <w:tabs>
          <w:tab w:val="num" w:pos="360"/>
        </w:tabs>
        <w:ind w:left="0" w:firstLine="0"/>
      </w:pPr>
      <w:r>
        <w:t>end operation Epic Fury.</w:t>
      </w:r>
    </w:p>
    <w:p w14:paraId="5EA63AB9" w14:textId="77777777" w:rsidR="00C105E1" w:rsidRDefault="00C105E1" w:rsidP="00C105E1"/>
    <w:p w14:paraId="2A27C45E" w14:textId="77777777" w:rsidR="00C105E1" w:rsidRPr="00BE622E" w:rsidRDefault="00C105E1" w:rsidP="00C105E1">
      <w:pPr>
        <w:pStyle w:val="Heading4"/>
      </w:pPr>
      <w:r>
        <w:t>The 47</w:t>
      </w:r>
      <w:r w:rsidRPr="00BE622E">
        <w:rPr>
          <w:vertAlign w:val="superscript"/>
        </w:rPr>
        <w:t>th</w:t>
      </w:r>
      <w:r>
        <w:t xml:space="preserve"> president of the United States and 29</w:t>
      </w:r>
      <w:r w:rsidRPr="00E73777">
        <w:rPr>
          <w:vertAlign w:val="superscript"/>
        </w:rPr>
        <w:t>th</w:t>
      </w:r>
      <w:r>
        <w:t xml:space="preserve"> Secretary of Defense and the Secretary should resign from office.</w:t>
      </w:r>
    </w:p>
    <w:p w14:paraId="52A518F9" w14:textId="77777777" w:rsidR="00C105E1" w:rsidRDefault="00C105E1" w:rsidP="00C105E1"/>
    <w:p w14:paraId="22BBE598" w14:textId="77777777" w:rsidR="00C105E1" w:rsidRDefault="00C105E1" w:rsidP="00C105E1">
      <w:pPr>
        <w:pStyle w:val="Heading4"/>
      </w:pPr>
      <w:r>
        <w:t xml:space="preserve">Solves fed workers without strengthening CBR </w:t>
      </w:r>
    </w:p>
    <w:p w14:paraId="1D63C998" w14:textId="77777777" w:rsidR="00C105E1" w:rsidRDefault="00C105E1" w:rsidP="00C105E1">
      <w:r w:rsidRPr="00945D6A">
        <w:rPr>
          <w:rStyle w:val="Style13ptBold"/>
        </w:rPr>
        <w:t>CSS 25</w:t>
      </w:r>
      <w:r>
        <w:t xml:space="preserve"> (Civil Service Strong, Civil Service coalition “Summary of Executive Orders &amp; Memos Related to Civil Servants,” Updated March 27</w:t>
      </w:r>
      <w:proofErr w:type="gramStart"/>
      <w:r>
        <w:t xml:space="preserve"> 2025</w:t>
      </w:r>
      <w:proofErr w:type="gramEnd"/>
      <w:r>
        <w:t xml:space="preserve">, </w:t>
      </w:r>
      <w:r w:rsidRPr="00945D6A">
        <w:t>https://www.civilservicestrong.org/resources/summary-of-the-executive-orders-memos-related-to-civil-servants</w:t>
      </w:r>
      <w:r>
        <w:t>)</w:t>
      </w:r>
    </w:p>
    <w:p w14:paraId="183989BD" w14:textId="77777777" w:rsidR="00C105E1" w:rsidRPr="001B390D" w:rsidRDefault="00C105E1" w:rsidP="00C105E1">
      <w:pPr>
        <w:rPr>
          <w:sz w:val="16"/>
        </w:rPr>
      </w:pPr>
      <w:r w:rsidRPr="001B390D">
        <w:rPr>
          <w:sz w:val="16"/>
        </w:rPr>
        <w:t xml:space="preserve">The </w:t>
      </w:r>
      <w:r w:rsidRPr="00945D6A">
        <w:rPr>
          <w:rStyle w:val="StyleUnderline"/>
        </w:rPr>
        <w:t>Trump</w:t>
      </w:r>
      <w:r w:rsidRPr="001B390D">
        <w:rPr>
          <w:sz w:val="16"/>
        </w:rPr>
        <w:t xml:space="preserve"> Administration’s </w:t>
      </w:r>
      <w:r w:rsidRPr="009C18FF">
        <w:rPr>
          <w:rStyle w:val="StyleUnderline"/>
          <w:highlight w:val="yellow"/>
        </w:rPr>
        <w:t>assault</w:t>
      </w:r>
      <w:r w:rsidRPr="001B390D">
        <w:rPr>
          <w:sz w:val="16"/>
        </w:rPr>
        <w:t xml:space="preserve"> on the federal workforce </w:t>
      </w:r>
      <w:r w:rsidRPr="009C18FF">
        <w:rPr>
          <w:rStyle w:val="StyleUnderline"/>
          <w:highlight w:val="yellow"/>
        </w:rPr>
        <w:t>continues with</w:t>
      </w:r>
      <w:r w:rsidRPr="001B390D">
        <w:rPr>
          <w:sz w:val="16"/>
        </w:rPr>
        <w:t xml:space="preserve"> a flurry of </w:t>
      </w:r>
      <w:r w:rsidRPr="009C18FF">
        <w:rPr>
          <w:rStyle w:val="Emphasis"/>
          <w:highlight w:val="yellow"/>
        </w:rPr>
        <w:t>Executive Orders</w:t>
      </w:r>
      <w:r w:rsidRPr="009C18FF">
        <w:rPr>
          <w:sz w:val="16"/>
          <w:highlight w:val="yellow"/>
        </w:rPr>
        <w:t xml:space="preserve">, </w:t>
      </w:r>
      <w:r w:rsidRPr="009C18FF">
        <w:rPr>
          <w:rStyle w:val="Emphasis"/>
          <w:highlight w:val="yellow"/>
        </w:rPr>
        <w:t>memos from OPM</w:t>
      </w:r>
      <w:r w:rsidRPr="001B390D">
        <w:rPr>
          <w:sz w:val="16"/>
        </w:rPr>
        <w:t xml:space="preserve">, </w:t>
      </w:r>
      <w:r w:rsidRPr="009C18FF">
        <w:rPr>
          <w:rStyle w:val="StyleUnderline"/>
          <w:highlight w:val="yellow"/>
        </w:rPr>
        <w:t>and</w:t>
      </w:r>
      <w:r w:rsidRPr="009C18FF">
        <w:rPr>
          <w:sz w:val="16"/>
          <w:highlight w:val="yellow"/>
        </w:rPr>
        <w:t xml:space="preserve"> </w:t>
      </w:r>
      <w:r w:rsidRPr="009C18FF">
        <w:rPr>
          <w:rStyle w:val="StyleUnderline"/>
          <w:highlight w:val="yellow"/>
        </w:rPr>
        <w:t>calls for action</w:t>
      </w:r>
      <w:r w:rsidRPr="001B390D">
        <w:rPr>
          <w:sz w:val="16"/>
        </w:rPr>
        <w:t xml:space="preserve"> from the White House. Civil servants may be particularly interested in the directives below. </w:t>
      </w:r>
    </w:p>
    <w:p w14:paraId="7265D001" w14:textId="77777777" w:rsidR="00C105E1" w:rsidRPr="001B390D" w:rsidRDefault="00C105E1" w:rsidP="00C105E1">
      <w:pPr>
        <w:rPr>
          <w:sz w:val="16"/>
        </w:rPr>
      </w:pPr>
      <w:r w:rsidRPr="001B390D">
        <w:rPr>
          <w:sz w:val="16"/>
        </w:rPr>
        <w:t xml:space="preserve">For more information on these and other directives, visit Democracy 2025's Response Center which provides real-time analysis of the Trump-Vance administration’s actions to support legal challenges and provide resources for the pro-democracy community. </w:t>
      </w:r>
    </w:p>
    <w:p w14:paraId="46E9A6FB" w14:textId="77777777" w:rsidR="00C105E1" w:rsidRPr="001B390D" w:rsidRDefault="00C105E1" w:rsidP="00C105E1">
      <w:pPr>
        <w:rPr>
          <w:sz w:val="16"/>
        </w:rPr>
      </w:pPr>
      <w:r w:rsidRPr="001B390D">
        <w:rPr>
          <w:sz w:val="16"/>
        </w:rPr>
        <w:t>RIFs and Re-Organization Plans</w:t>
      </w:r>
    </w:p>
    <w:p w14:paraId="0CB7C553" w14:textId="77777777" w:rsidR="00C105E1" w:rsidRPr="001B390D" w:rsidRDefault="00C105E1" w:rsidP="00C105E1">
      <w:pPr>
        <w:rPr>
          <w:sz w:val="16"/>
        </w:rPr>
      </w:pPr>
      <w:r w:rsidRPr="001B390D">
        <w:rPr>
          <w:sz w:val="16"/>
        </w:rPr>
        <w:t xml:space="preserve">On February 26, </w:t>
      </w:r>
      <w:r w:rsidRPr="009C18FF">
        <w:rPr>
          <w:rStyle w:val="StyleUnderline"/>
          <w:highlight w:val="yellow"/>
        </w:rPr>
        <w:t>pursuant to</w:t>
      </w:r>
      <w:r w:rsidRPr="001B390D">
        <w:rPr>
          <w:sz w:val="16"/>
        </w:rPr>
        <w:t xml:space="preserve"> President Trump’s </w:t>
      </w:r>
      <w:r w:rsidRPr="009C18FF">
        <w:rPr>
          <w:rStyle w:val="Emphasis"/>
          <w:highlight w:val="yellow"/>
        </w:rPr>
        <w:t>ex</w:t>
      </w:r>
      <w:r w:rsidRPr="00945D6A">
        <w:rPr>
          <w:rStyle w:val="StyleUnderline"/>
        </w:rPr>
        <w:t xml:space="preserve">ecutive </w:t>
      </w:r>
      <w:r w:rsidRPr="009C18FF">
        <w:rPr>
          <w:rStyle w:val="Emphasis"/>
          <w:highlight w:val="yellow"/>
        </w:rPr>
        <w:t>o</w:t>
      </w:r>
      <w:r w:rsidRPr="00945D6A">
        <w:rPr>
          <w:rStyle w:val="StyleUnderline"/>
        </w:rPr>
        <w:t>rder</w:t>
      </w:r>
      <w:r w:rsidRPr="001B390D">
        <w:rPr>
          <w:sz w:val="16"/>
        </w:rPr>
        <w:t>, the Office of Personnel Management (</w:t>
      </w:r>
      <w:r w:rsidRPr="00945D6A">
        <w:rPr>
          <w:rStyle w:val="StyleUnderline"/>
        </w:rPr>
        <w:t>OPM</w:t>
      </w:r>
      <w:r w:rsidRPr="001B390D">
        <w:rPr>
          <w:sz w:val="16"/>
        </w:rPr>
        <w:t>) and the Office of Management and Budget (</w:t>
      </w:r>
      <w:r w:rsidRPr="009C18FF">
        <w:rPr>
          <w:rStyle w:val="StyleUnderline"/>
          <w:highlight w:val="yellow"/>
        </w:rPr>
        <w:t>OMB</w:t>
      </w:r>
      <w:r w:rsidRPr="001B390D">
        <w:rPr>
          <w:sz w:val="16"/>
        </w:rPr>
        <w:t xml:space="preserve">) </w:t>
      </w:r>
      <w:r w:rsidRPr="009C18FF">
        <w:rPr>
          <w:rStyle w:val="StyleUnderline"/>
          <w:highlight w:val="yellow"/>
        </w:rPr>
        <w:t>issued a memorandum</w:t>
      </w:r>
      <w:r w:rsidRPr="001B390D">
        <w:rPr>
          <w:sz w:val="16"/>
        </w:rPr>
        <w:t xml:space="preserve"> to all federal agency heads with guidance on </w:t>
      </w:r>
      <w:r w:rsidRPr="009C18FF">
        <w:rPr>
          <w:rStyle w:val="StyleUnderline"/>
          <w:highlight w:val="yellow"/>
        </w:rPr>
        <w:t>implementing</w:t>
      </w:r>
      <w:r w:rsidRPr="001B390D">
        <w:rPr>
          <w:sz w:val="16"/>
        </w:rPr>
        <w:t xml:space="preserve"> large-scale reductions in force (“</w:t>
      </w:r>
      <w:r w:rsidRPr="009C18FF">
        <w:rPr>
          <w:rStyle w:val="StyleUnderline"/>
          <w:highlight w:val="yellow"/>
        </w:rPr>
        <w:t>RIFs</w:t>
      </w:r>
      <w:r w:rsidRPr="001B390D">
        <w:rPr>
          <w:sz w:val="16"/>
        </w:rPr>
        <w:t xml:space="preserve">”) </w:t>
      </w:r>
      <w:r w:rsidRPr="009C18FF">
        <w:rPr>
          <w:rStyle w:val="StyleUnderline"/>
          <w:highlight w:val="yellow"/>
        </w:rPr>
        <w:t>and re-organization</w:t>
      </w:r>
      <w:r w:rsidRPr="001B390D">
        <w:rPr>
          <w:sz w:val="16"/>
        </w:rPr>
        <w:t xml:space="preserve"> plans.  Per the memo, agencies must submit RIFs and reorganization plans no later than March 13 that include among other items, a list of “all agency components and employees performing functions not mandated by statute or regulation who are not typically designated as essential during a lapse in appropriations.” </w:t>
      </w:r>
    </w:p>
    <w:p w14:paraId="0119C857" w14:textId="77777777" w:rsidR="00C105E1" w:rsidRPr="00945D6A" w:rsidRDefault="00C105E1" w:rsidP="00C105E1">
      <w:pPr>
        <w:rPr>
          <w:rStyle w:val="StyleUnderline"/>
        </w:rPr>
      </w:pPr>
      <w:r w:rsidRPr="009C18FF">
        <w:rPr>
          <w:rStyle w:val="StyleUnderline"/>
          <w:highlight w:val="yellow"/>
        </w:rPr>
        <w:t>Mass Termination</w:t>
      </w:r>
      <w:r w:rsidRPr="00945D6A">
        <w:rPr>
          <w:rStyle w:val="StyleUnderline"/>
        </w:rPr>
        <w:t xml:space="preserve"> of Probationary Employees</w:t>
      </w:r>
    </w:p>
    <w:p w14:paraId="55275425" w14:textId="77777777" w:rsidR="00C105E1" w:rsidRPr="001B390D" w:rsidRDefault="00C105E1" w:rsidP="00C105E1">
      <w:pPr>
        <w:rPr>
          <w:sz w:val="16"/>
        </w:rPr>
      </w:pPr>
      <w:r w:rsidRPr="001B390D">
        <w:rPr>
          <w:sz w:val="16"/>
        </w:rPr>
        <w:t xml:space="preserve">On January 20, OPM issued a memorandum titled: “Guidance on Probationary Periods, Administrative Leave and Details,” which required agencies to identify and submit to OPM a list of employees within their probationary periods  On February 11, President Trump issued a sweeping Executive Order titled “Implementing the President’s “Department of Government Efficiency Workforce Optimization Initiative,” which directed all agency heads to “initiate large-scale reductions in force.” In response to these directives, beginning February 12, multiple agencies terminated probationary employees </w:t>
      </w:r>
      <w:proofErr w:type="spellStart"/>
      <w:r w:rsidRPr="001B390D">
        <w:rPr>
          <w:sz w:val="16"/>
        </w:rPr>
        <w:t>en</w:t>
      </w:r>
      <w:proofErr w:type="spellEnd"/>
      <w:r w:rsidRPr="001B390D">
        <w:rPr>
          <w:sz w:val="16"/>
        </w:rPr>
        <w:t xml:space="preserve"> masse solely because of their time in service.   </w:t>
      </w:r>
    </w:p>
    <w:p w14:paraId="60D40587" w14:textId="77777777" w:rsidR="00C105E1" w:rsidRPr="001B390D" w:rsidRDefault="00C105E1" w:rsidP="00C105E1">
      <w:pPr>
        <w:rPr>
          <w:sz w:val="16"/>
        </w:rPr>
      </w:pPr>
      <w:r w:rsidRPr="001B390D">
        <w:rPr>
          <w:sz w:val="16"/>
        </w:rPr>
        <w:t>Fitness &amp; Suitability Determinations</w:t>
      </w:r>
    </w:p>
    <w:p w14:paraId="40E4FB89" w14:textId="77777777" w:rsidR="00C105E1" w:rsidRPr="001B390D" w:rsidRDefault="00C105E1" w:rsidP="00C105E1">
      <w:pPr>
        <w:rPr>
          <w:sz w:val="16"/>
        </w:rPr>
      </w:pPr>
      <w:r w:rsidRPr="001B390D">
        <w:rPr>
          <w:sz w:val="16"/>
        </w:rPr>
        <w:t xml:space="preserve">On March 20, President Trump signed the </w:t>
      </w:r>
      <w:r w:rsidRPr="001A530D">
        <w:rPr>
          <w:rStyle w:val="StyleUnderline"/>
        </w:rPr>
        <w:t xml:space="preserve">Presidential </w:t>
      </w:r>
      <w:r w:rsidRPr="009C18FF">
        <w:rPr>
          <w:rStyle w:val="StyleUnderline"/>
          <w:highlight w:val="yellow"/>
        </w:rPr>
        <w:t>Memorandum</w:t>
      </w:r>
      <w:r w:rsidRPr="001B390D">
        <w:rPr>
          <w:sz w:val="16"/>
        </w:rPr>
        <w:t xml:space="preserve">: "Strengthening the Suitability and Fitness of the Federal Workforce." The memo </w:t>
      </w:r>
      <w:r w:rsidRPr="009C18FF">
        <w:rPr>
          <w:rStyle w:val="StyleUnderline"/>
          <w:highlight w:val="yellow"/>
        </w:rPr>
        <w:t>expands</w:t>
      </w:r>
      <w:r w:rsidRPr="00945D6A">
        <w:rPr>
          <w:rStyle w:val="StyleUnderline"/>
        </w:rPr>
        <w:t xml:space="preserve"> </w:t>
      </w:r>
      <w:r w:rsidRPr="009C18FF">
        <w:rPr>
          <w:rStyle w:val="StyleUnderline"/>
          <w:highlight w:val="yellow"/>
        </w:rPr>
        <w:t>OPM’s role in</w:t>
      </w:r>
      <w:r w:rsidRPr="00945D6A">
        <w:rPr>
          <w:rStyle w:val="StyleUnderline"/>
        </w:rPr>
        <w:t xml:space="preserve"> the </w:t>
      </w:r>
      <w:r w:rsidRPr="009C18FF">
        <w:rPr>
          <w:rStyle w:val="StyleUnderline"/>
          <w:highlight w:val="yellow"/>
        </w:rPr>
        <w:t>suitability</w:t>
      </w:r>
      <w:r w:rsidRPr="001B390D">
        <w:rPr>
          <w:sz w:val="16"/>
        </w:rPr>
        <w:t xml:space="preserve"> context by delegating to the Director of OPM “the authority to make final suitability determinations and take suitability actions regarding employees in the executive branch based on post-appointment conduct.” The phrase “post-appointment conduct” is new terminology in the suitability context and is not further defined in the memo. More information on this memo can be found here.</w:t>
      </w:r>
    </w:p>
    <w:p w14:paraId="2B929B66" w14:textId="77777777" w:rsidR="00C105E1" w:rsidRPr="00B5522F" w:rsidRDefault="00C105E1" w:rsidP="00C105E1">
      <w:pPr>
        <w:rPr>
          <w:sz w:val="16"/>
          <w:szCs w:val="16"/>
        </w:rPr>
      </w:pPr>
      <w:r w:rsidRPr="00B5522F">
        <w:rPr>
          <w:sz w:val="16"/>
          <w:szCs w:val="16"/>
        </w:rPr>
        <w:t>Restricting Collective Bargaining</w:t>
      </w:r>
    </w:p>
    <w:p w14:paraId="32606FB9" w14:textId="77777777" w:rsidR="00C105E1" w:rsidRPr="00B5522F" w:rsidRDefault="00C105E1" w:rsidP="00C105E1">
      <w:pPr>
        <w:rPr>
          <w:sz w:val="16"/>
          <w:szCs w:val="16"/>
        </w:rPr>
      </w:pPr>
      <w:r w:rsidRPr="00B5522F">
        <w:rPr>
          <w:sz w:val="16"/>
          <w:szCs w:val="16"/>
        </w:rPr>
        <w:t xml:space="preserve">On January 31, President Trump issued an executive order instructing federal agencies not to approve collective bargaining agreements executed in the 30 days prior to January 20, 2025, arguing such agreements “improperly attempt to constrain the new president.” Since then, OPM has issued memos directing agency heads to disregard collective bargaining agreement provisions related to telework and remote work and  reductions in force (RIFs). OPM has also advised agencies that it is taking the positions that provisions of deferred resignation agreements (“Fork in the Road”) and the classification of </w:t>
      </w:r>
      <w:proofErr w:type="gramStart"/>
      <w:r w:rsidRPr="00B5522F">
        <w:rPr>
          <w:sz w:val="16"/>
          <w:szCs w:val="16"/>
        </w:rPr>
        <w:t>policy-making</w:t>
      </w:r>
      <w:proofErr w:type="gramEnd"/>
      <w:r w:rsidRPr="00B5522F">
        <w:rPr>
          <w:sz w:val="16"/>
          <w:szCs w:val="16"/>
        </w:rPr>
        <w:t xml:space="preserve"> (“Schedule F”) positions are not subject to union negotiations.</w:t>
      </w:r>
    </w:p>
    <w:p w14:paraId="38AAD39D" w14:textId="77777777" w:rsidR="00C105E1" w:rsidRPr="001B390D" w:rsidRDefault="00C105E1" w:rsidP="00C105E1">
      <w:pPr>
        <w:rPr>
          <w:sz w:val="16"/>
        </w:rPr>
      </w:pPr>
      <w:r w:rsidRPr="009C18FF">
        <w:rPr>
          <w:rStyle w:val="StyleUnderline"/>
          <w:highlight w:val="yellow"/>
        </w:rPr>
        <w:t>Dismantling Agencies</w:t>
      </w:r>
      <w:r w:rsidRPr="001B390D">
        <w:rPr>
          <w:sz w:val="16"/>
        </w:rPr>
        <w:t>, Boards and Commissions, Presidential Management Fellows Program</w:t>
      </w:r>
    </w:p>
    <w:p w14:paraId="0C850BD9" w14:textId="77777777" w:rsidR="00C105E1" w:rsidRPr="001B390D" w:rsidRDefault="00C105E1" w:rsidP="00C105E1">
      <w:pPr>
        <w:rPr>
          <w:sz w:val="16"/>
        </w:rPr>
      </w:pPr>
      <w:r w:rsidRPr="001B390D">
        <w:rPr>
          <w:sz w:val="16"/>
        </w:rPr>
        <w:t xml:space="preserve">On February 11, President Trump issued an </w:t>
      </w:r>
      <w:r w:rsidRPr="00945D6A">
        <w:rPr>
          <w:rStyle w:val="StyleUnderline"/>
        </w:rPr>
        <w:t>Executive Order</w:t>
      </w:r>
      <w:r w:rsidRPr="001B390D">
        <w:rPr>
          <w:sz w:val="16"/>
        </w:rPr>
        <w:t xml:space="preserve"> titled: Commencing the Reduction of the Federal Bureaucracy. Among other things, the EO directs “</w:t>
      </w:r>
      <w:proofErr w:type="spellStart"/>
      <w:r w:rsidRPr="001B390D">
        <w:rPr>
          <w:sz w:val="16"/>
        </w:rPr>
        <w:t>eliminat</w:t>
      </w:r>
      <w:proofErr w:type="spellEnd"/>
      <w:r w:rsidRPr="001B390D">
        <w:rPr>
          <w:sz w:val="16"/>
        </w:rPr>
        <w:t>[</w:t>
      </w:r>
      <w:proofErr w:type="spellStart"/>
      <w:r w:rsidRPr="001B390D">
        <w:rPr>
          <w:sz w:val="16"/>
        </w:rPr>
        <w:t>ing</w:t>
      </w:r>
      <w:proofErr w:type="spellEnd"/>
      <w:r w:rsidRPr="001B390D">
        <w:rPr>
          <w:sz w:val="16"/>
        </w:rPr>
        <w:t xml:space="preserve">] to the maximum extent consistent with applicable law”  Presidio Trust, Inter-American Foundation (IAF), U.S. African Development Foundation (USADF), and U.S. Institute of Peace (USIP). Democracy Forward filed a lawsuit on behalf of USADF and is continuing to pursue protections for USADF personnel and mission. The </w:t>
      </w:r>
      <w:r w:rsidRPr="00945D6A">
        <w:rPr>
          <w:rStyle w:val="StyleUnderline"/>
        </w:rPr>
        <w:t>EO</w:t>
      </w:r>
      <w:r w:rsidRPr="001B390D">
        <w:rPr>
          <w:sz w:val="16"/>
        </w:rPr>
        <w:t xml:space="preserve"> also </w:t>
      </w:r>
      <w:r w:rsidRPr="00945D6A">
        <w:rPr>
          <w:rStyle w:val="StyleUnderline"/>
        </w:rPr>
        <w:t>eliminated the</w:t>
      </w:r>
      <w:r w:rsidRPr="001B390D">
        <w:rPr>
          <w:sz w:val="16"/>
        </w:rPr>
        <w:t xml:space="preserve"> Presidential Management Fellows (</w:t>
      </w:r>
      <w:r w:rsidRPr="00945D6A">
        <w:rPr>
          <w:rStyle w:val="StyleUnderline"/>
        </w:rPr>
        <w:t>PMF</w:t>
      </w:r>
      <w:r w:rsidRPr="001B390D">
        <w:rPr>
          <w:sz w:val="16"/>
        </w:rPr>
        <w:t xml:space="preserve">) program. For over 40 years, this highly competitive program has been a pipeline </w:t>
      </w:r>
      <w:r w:rsidRPr="00945D6A">
        <w:rPr>
          <w:rStyle w:val="StyleUnderline"/>
        </w:rPr>
        <w:t>for</w:t>
      </w:r>
      <w:r w:rsidRPr="001B390D">
        <w:rPr>
          <w:sz w:val="16"/>
        </w:rPr>
        <w:t xml:space="preserve"> </w:t>
      </w:r>
      <w:proofErr w:type="gramStart"/>
      <w:r w:rsidRPr="001B390D">
        <w:rPr>
          <w:sz w:val="16"/>
        </w:rPr>
        <w:t>young,</w:t>
      </w:r>
      <w:proofErr w:type="gramEnd"/>
      <w:r w:rsidRPr="001B390D">
        <w:rPr>
          <w:sz w:val="16"/>
        </w:rPr>
        <w:t xml:space="preserve"> </w:t>
      </w:r>
      <w:r w:rsidRPr="00945D6A">
        <w:rPr>
          <w:rStyle w:val="StyleUnderline"/>
        </w:rPr>
        <w:t>talented</w:t>
      </w:r>
      <w:r w:rsidRPr="001B390D">
        <w:rPr>
          <w:sz w:val="16"/>
        </w:rPr>
        <w:t xml:space="preserve">, aspiring </w:t>
      </w:r>
      <w:r w:rsidRPr="00945D6A">
        <w:rPr>
          <w:rStyle w:val="StyleUnderline"/>
        </w:rPr>
        <w:t>civil servants</w:t>
      </w:r>
      <w:r w:rsidRPr="001B390D">
        <w:rPr>
          <w:sz w:val="16"/>
        </w:rPr>
        <w:t xml:space="preserve"> to serve in government. </w:t>
      </w:r>
    </w:p>
    <w:p w14:paraId="67244731" w14:textId="77777777" w:rsidR="00C105E1" w:rsidRPr="001B390D" w:rsidRDefault="00C105E1" w:rsidP="00C105E1">
      <w:pPr>
        <w:rPr>
          <w:sz w:val="16"/>
        </w:rPr>
      </w:pPr>
      <w:r w:rsidRPr="001B390D">
        <w:rPr>
          <w:sz w:val="16"/>
        </w:rPr>
        <w:t>On March 14, President Trump issued a second Executive Order that directs “</w:t>
      </w:r>
      <w:proofErr w:type="spellStart"/>
      <w:r w:rsidRPr="001B390D">
        <w:rPr>
          <w:sz w:val="16"/>
        </w:rPr>
        <w:t>eliminat</w:t>
      </w:r>
      <w:proofErr w:type="spellEnd"/>
      <w:r w:rsidRPr="001B390D">
        <w:rPr>
          <w:sz w:val="16"/>
        </w:rPr>
        <w:t>[</w:t>
      </w:r>
      <w:proofErr w:type="spellStart"/>
      <w:r w:rsidRPr="001B390D">
        <w:rPr>
          <w:sz w:val="16"/>
        </w:rPr>
        <w:t>ing</w:t>
      </w:r>
      <w:proofErr w:type="spellEnd"/>
      <w:r w:rsidRPr="001B390D">
        <w:rPr>
          <w:sz w:val="16"/>
        </w:rPr>
        <w:t>] to the maximum extent consistent with applicable law:” U.S. Agency for Global Media (which oversees Voice of America), Federal Mediation and Conciliation Service, Woodrow Wilson International Center for Scholars in the Smithsonian Institution, Institute of Museum and Library Services, U.S. Interagency Council on Homelessness, Community Development Financial Institutions Fund, and Minority Business Development Agency.</w:t>
      </w:r>
    </w:p>
    <w:p w14:paraId="75CC07F3" w14:textId="77777777" w:rsidR="00C105E1" w:rsidRPr="001B390D" w:rsidRDefault="00C105E1" w:rsidP="00C105E1">
      <w:pPr>
        <w:rPr>
          <w:sz w:val="16"/>
        </w:rPr>
      </w:pPr>
      <w:r w:rsidRPr="00945D6A">
        <w:rPr>
          <w:rStyle w:val="StyleUnderline"/>
        </w:rPr>
        <w:t>Targeted Removal of DEIA Activities</w:t>
      </w:r>
      <w:r w:rsidRPr="001B390D">
        <w:rPr>
          <w:sz w:val="16"/>
        </w:rPr>
        <w:t xml:space="preserve"> and Staff</w:t>
      </w:r>
    </w:p>
    <w:p w14:paraId="2F59FDB9" w14:textId="77777777" w:rsidR="00C105E1" w:rsidRPr="001B390D" w:rsidRDefault="00C105E1" w:rsidP="00C105E1">
      <w:pPr>
        <w:rPr>
          <w:sz w:val="16"/>
        </w:rPr>
      </w:pPr>
      <w:r w:rsidRPr="001B390D">
        <w:rPr>
          <w:sz w:val="16"/>
        </w:rPr>
        <w:t xml:space="preserve">On January 21, </w:t>
      </w:r>
      <w:r w:rsidRPr="009C18FF">
        <w:rPr>
          <w:rStyle w:val="StyleUnderline"/>
          <w:highlight w:val="yellow"/>
        </w:rPr>
        <w:t>OPM</w:t>
      </w:r>
      <w:r w:rsidRPr="00945D6A">
        <w:rPr>
          <w:rStyle w:val="StyleUnderline"/>
        </w:rPr>
        <w:t xml:space="preserve"> issued a </w:t>
      </w:r>
      <w:r w:rsidRPr="009C18FF">
        <w:rPr>
          <w:rStyle w:val="StyleUnderline"/>
          <w:highlight w:val="yellow"/>
        </w:rPr>
        <w:t>memo</w:t>
      </w:r>
      <w:r w:rsidRPr="001B390D">
        <w:rPr>
          <w:sz w:val="16"/>
        </w:rPr>
        <w:t xml:space="preserve"> </w:t>
      </w:r>
      <w:r w:rsidRPr="009C18FF">
        <w:rPr>
          <w:rStyle w:val="StyleUnderline"/>
          <w:highlight w:val="yellow"/>
        </w:rPr>
        <w:t>directing</w:t>
      </w:r>
      <w:r w:rsidRPr="001B390D">
        <w:rPr>
          <w:sz w:val="16"/>
        </w:rPr>
        <w:t xml:space="preserve"> </w:t>
      </w:r>
      <w:r w:rsidRPr="009C18FF">
        <w:rPr>
          <w:rStyle w:val="StyleUnderline"/>
          <w:highlight w:val="yellow"/>
        </w:rPr>
        <w:t>agencies to dismantle</w:t>
      </w:r>
      <w:r w:rsidRPr="00945D6A">
        <w:rPr>
          <w:rStyle w:val="StyleUnderline"/>
        </w:rPr>
        <w:t xml:space="preserve"> </w:t>
      </w:r>
      <w:r w:rsidRPr="009C18FF">
        <w:rPr>
          <w:rStyle w:val="Emphasis"/>
          <w:highlight w:val="yellow"/>
        </w:rPr>
        <w:t>D</w:t>
      </w:r>
      <w:r w:rsidRPr="001B390D">
        <w:rPr>
          <w:sz w:val="16"/>
        </w:rPr>
        <w:t xml:space="preserve">iversity, </w:t>
      </w:r>
      <w:r w:rsidRPr="009C18FF">
        <w:rPr>
          <w:rStyle w:val="Emphasis"/>
          <w:highlight w:val="yellow"/>
        </w:rPr>
        <w:t>E</w:t>
      </w:r>
      <w:r w:rsidRPr="001B390D">
        <w:rPr>
          <w:sz w:val="16"/>
        </w:rPr>
        <w:t xml:space="preserve">quity, </w:t>
      </w:r>
      <w:r w:rsidRPr="009C18FF">
        <w:rPr>
          <w:rStyle w:val="Emphasis"/>
          <w:highlight w:val="yellow"/>
        </w:rPr>
        <w:t>I</w:t>
      </w:r>
      <w:r w:rsidRPr="001B390D">
        <w:rPr>
          <w:sz w:val="16"/>
        </w:rPr>
        <w:t xml:space="preserve">nclusion, and </w:t>
      </w:r>
      <w:r w:rsidRPr="009C18FF">
        <w:rPr>
          <w:rStyle w:val="Emphasis"/>
          <w:highlight w:val="yellow"/>
        </w:rPr>
        <w:t>A</w:t>
      </w:r>
      <w:r w:rsidRPr="001B390D">
        <w:rPr>
          <w:sz w:val="16"/>
        </w:rPr>
        <w:t xml:space="preserve">ccessibility (DEIA) programs across federal agencies, as </w:t>
      </w:r>
      <w:r w:rsidRPr="009C18FF">
        <w:rPr>
          <w:rStyle w:val="StyleUnderline"/>
          <w:highlight w:val="yellow"/>
        </w:rPr>
        <w:t>directed by</w:t>
      </w:r>
      <w:r w:rsidRPr="001B390D">
        <w:rPr>
          <w:sz w:val="16"/>
        </w:rPr>
        <w:t xml:space="preserve"> President Trump’s recent </w:t>
      </w:r>
      <w:r w:rsidRPr="009C18FF">
        <w:rPr>
          <w:rStyle w:val="StyleUnderline"/>
          <w:highlight w:val="yellow"/>
        </w:rPr>
        <w:t>executive order</w:t>
      </w:r>
      <w:r w:rsidRPr="001B390D">
        <w:rPr>
          <w:sz w:val="16"/>
        </w:rPr>
        <w:t xml:space="preserve">. It mandates placing DEIA staff on leave, closing DEIA offices, removing public-facing DEIA materials, canceling DEIA activities, and reporting compliance actions, including plans for staff reductions.  OPM issued a follow up memo three days later, on January 24, directing agencies to begin issuing RIF notices to employees of “DEIA” offices.  And on February 5, OPM issued yet another memo directing agencies to discontinue any “Special Emphasis Programs” on hiring, training or professional development that focus on protected characteristics, including race and gender, and specifically to end “diverse slate” policies. </w:t>
      </w:r>
    </w:p>
    <w:p w14:paraId="2A677335" w14:textId="77777777" w:rsidR="00C105E1" w:rsidRPr="001B390D" w:rsidRDefault="00C105E1" w:rsidP="00C105E1">
      <w:pPr>
        <w:rPr>
          <w:sz w:val="16"/>
        </w:rPr>
      </w:pPr>
      <w:r w:rsidRPr="001B390D">
        <w:rPr>
          <w:sz w:val="16"/>
        </w:rPr>
        <w:t xml:space="preserve">These measures effectively purge DEIA efforts from the federal government, halting progress on inclusivity and equity. By targeting DEIA staff and programs, the administration undermines diversity in the federal workforce and  ultimately </w:t>
      </w:r>
      <w:proofErr w:type="gramStart"/>
      <w:r w:rsidRPr="001B390D">
        <w:rPr>
          <w:sz w:val="16"/>
        </w:rPr>
        <w:t>weaken</w:t>
      </w:r>
      <w:proofErr w:type="gramEnd"/>
      <w:r w:rsidRPr="001B390D">
        <w:rPr>
          <w:sz w:val="16"/>
        </w:rPr>
        <w:t xml:space="preserve"> democracy by marginalizing initiatives that promote fairness, equity, and representation in government institutions.</w:t>
      </w:r>
    </w:p>
    <w:p w14:paraId="5DBB794A" w14:textId="77777777" w:rsidR="00C105E1" w:rsidRPr="001B390D" w:rsidRDefault="00C105E1" w:rsidP="00C105E1">
      <w:pPr>
        <w:rPr>
          <w:sz w:val="16"/>
        </w:rPr>
      </w:pPr>
      <w:r w:rsidRPr="001B390D">
        <w:rPr>
          <w:sz w:val="16"/>
        </w:rPr>
        <w:t>Flooding the Federal Government with Unqualified Political Appointees</w:t>
      </w:r>
    </w:p>
    <w:p w14:paraId="7C28FF32" w14:textId="77777777" w:rsidR="00C105E1" w:rsidRPr="001B390D" w:rsidRDefault="00C105E1" w:rsidP="00C105E1">
      <w:pPr>
        <w:rPr>
          <w:sz w:val="16"/>
        </w:rPr>
      </w:pPr>
      <w:r w:rsidRPr="009C18FF">
        <w:rPr>
          <w:rStyle w:val="StyleUnderline"/>
          <w:highlight w:val="yellow"/>
        </w:rPr>
        <w:t>Using</w:t>
      </w:r>
      <w:r w:rsidRPr="001B390D">
        <w:rPr>
          <w:sz w:val="16"/>
        </w:rPr>
        <w:t xml:space="preserve"> a combination of </w:t>
      </w:r>
      <w:r w:rsidRPr="009C18FF">
        <w:rPr>
          <w:rStyle w:val="Emphasis"/>
          <w:highlight w:val="yellow"/>
        </w:rPr>
        <w:t>Ex</w:t>
      </w:r>
      <w:r w:rsidRPr="001B390D">
        <w:rPr>
          <w:sz w:val="16"/>
        </w:rPr>
        <w:t xml:space="preserve">ecutive </w:t>
      </w:r>
      <w:r w:rsidRPr="009C18FF">
        <w:rPr>
          <w:rStyle w:val="Emphasis"/>
          <w:highlight w:val="yellow"/>
        </w:rPr>
        <w:t>O</w:t>
      </w:r>
      <w:r w:rsidRPr="001B390D">
        <w:rPr>
          <w:sz w:val="16"/>
        </w:rPr>
        <w:t xml:space="preserve">rders </w:t>
      </w:r>
      <w:r w:rsidRPr="009C18FF">
        <w:rPr>
          <w:rStyle w:val="StyleUnderline"/>
          <w:highlight w:val="yellow"/>
        </w:rPr>
        <w:t>and memos</w:t>
      </w:r>
      <w:r w:rsidRPr="001B390D">
        <w:rPr>
          <w:sz w:val="16"/>
        </w:rPr>
        <w:t xml:space="preserve">, lifted caps on political appointments, </w:t>
      </w:r>
      <w:r w:rsidRPr="009C18FF">
        <w:rPr>
          <w:rStyle w:val="StyleUnderline"/>
          <w:highlight w:val="yellow"/>
        </w:rPr>
        <w:t>bypassed Senate confirmations</w:t>
      </w:r>
      <w:r w:rsidRPr="001B390D">
        <w:rPr>
          <w:sz w:val="16"/>
        </w:rPr>
        <w:t xml:space="preserve">, and waived background checks, </w:t>
      </w:r>
      <w:r w:rsidRPr="009C18FF">
        <w:rPr>
          <w:rStyle w:val="StyleUnderline"/>
          <w:highlight w:val="yellow"/>
        </w:rPr>
        <w:t>granting unvetted appointees</w:t>
      </w:r>
      <w:r w:rsidRPr="001B390D">
        <w:rPr>
          <w:sz w:val="16"/>
        </w:rPr>
        <w:t xml:space="preserve"> </w:t>
      </w:r>
      <w:r w:rsidRPr="009C18FF">
        <w:rPr>
          <w:rStyle w:val="StyleUnderline"/>
          <w:highlight w:val="yellow"/>
        </w:rPr>
        <w:t>access</w:t>
      </w:r>
      <w:r w:rsidRPr="001B390D">
        <w:rPr>
          <w:sz w:val="16"/>
        </w:rPr>
        <w:t xml:space="preserve"> to sensitive information. </w:t>
      </w:r>
    </w:p>
    <w:p w14:paraId="4BD30FE8" w14:textId="77777777" w:rsidR="00C105E1" w:rsidRPr="001B390D" w:rsidRDefault="00C105E1" w:rsidP="00C105E1">
      <w:pPr>
        <w:rPr>
          <w:sz w:val="16"/>
        </w:rPr>
      </w:pPr>
      <w:r w:rsidRPr="001B390D">
        <w:rPr>
          <w:sz w:val="16"/>
        </w:rPr>
        <w:t>Hiring Freeze</w:t>
      </w:r>
    </w:p>
    <w:p w14:paraId="7B16231A" w14:textId="77777777" w:rsidR="00C105E1" w:rsidRPr="001B390D" w:rsidRDefault="00C105E1" w:rsidP="00C105E1">
      <w:pPr>
        <w:rPr>
          <w:sz w:val="16"/>
        </w:rPr>
      </w:pPr>
      <w:r w:rsidRPr="001B390D">
        <w:rPr>
          <w:sz w:val="16"/>
        </w:rPr>
        <w:t xml:space="preserve">This </w:t>
      </w:r>
      <w:r w:rsidRPr="009C18FF">
        <w:rPr>
          <w:rStyle w:val="StyleUnderline"/>
          <w:highlight w:val="yellow"/>
        </w:rPr>
        <w:t>Executive Order</w:t>
      </w:r>
      <w:r w:rsidRPr="009C18FF">
        <w:rPr>
          <w:sz w:val="16"/>
          <w:highlight w:val="yellow"/>
        </w:rPr>
        <w:t xml:space="preserve"> </w:t>
      </w:r>
      <w:r w:rsidRPr="009C18FF">
        <w:rPr>
          <w:rStyle w:val="StyleUnderline"/>
          <w:highlight w:val="yellow"/>
        </w:rPr>
        <w:t>places a freeze on</w:t>
      </w:r>
      <w:r w:rsidRPr="001B390D">
        <w:rPr>
          <w:sz w:val="16"/>
        </w:rPr>
        <w:t xml:space="preserve"> vast swaths of </w:t>
      </w:r>
      <w:r w:rsidRPr="009C18FF">
        <w:rPr>
          <w:rStyle w:val="StyleUnderline"/>
          <w:highlight w:val="yellow"/>
        </w:rPr>
        <w:t>federal hiring,</w:t>
      </w:r>
      <w:r w:rsidRPr="001B390D">
        <w:rPr>
          <w:sz w:val="16"/>
        </w:rPr>
        <w:t xml:space="preserve"> making it harder for the government to provide critical services and protections. This order institutes an immediate hiring freeze throughout the executive branch, with some exceptions. It also provides for the White House's Office of Management and Budget (OMB) and Office of Personnel Management (OPM) to consult with the DOGE on a plan to reduce the size of the Federal Government’s workforce. The IRS is targeted for a lengthier freeze than the rest of government. This overbroad and arbitrary freeze will make it harder for the government to staff essential positions that benefit all Americans.</w:t>
      </w:r>
    </w:p>
    <w:p w14:paraId="1B4D84E6" w14:textId="77777777" w:rsidR="00C105E1" w:rsidRPr="001B390D" w:rsidRDefault="00C105E1" w:rsidP="00C105E1">
      <w:pPr>
        <w:rPr>
          <w:sz w:val="16"/>
        </w:rPr>
      </w:pPr>
      <w:r w:rsidRPr="001B390D">
        <w:rPr>
          <w:sz w:val="16"/>
        </w:rPr>
        <w:t>Return to In-Person Work</w:t>
      </w:r>
    </w:p>
    <w:p w14:paraId="07F02720" w14:textId="77777777" w:rsidR="00C105E1" w:rsidRPr="001B390D" w:rsidRDefault="00C105E1" w:rsidP="00C105E1">
      <w:pPr>
        <w:rPr>
          <w:sz w:val="16"/>
        </w:rPr>
      </w:pPr>
      <w:r w:rsidRPr="001B390D">
        <w:rPr>
          <w:sz w:val="16"/>
        </w:rPr>
        <w:t xml:space="preserve">This Executive Order commands all federal remote workers back to the office full-time, without regard to the disruptions it could cause. This order directs agencies to terminate remote work arrangements and require remote workers to return to the office full-time. Only department and agency heads can grant exceptions, and there are no standards listed for those exceptions. This will create major hardships for remote workers, despite remote work being common outside the government, and it will make it harder for the government to provide essential services and </w:t>
      </w:r>
      <w:proofErr w:type="gramStart"/>
      <w:r w:rsidRPr="001B390D">
        <w:rPr>
          <w:sz w:val="16"/>
        </w:rPr>
        <w:t>protections</w:t>
      </w:r>
      <w:proofErr w:type="gramEnd"/>
      <w:r w:rsidRPr="001B390D">
        <w:rPr>
          <w:sz w:val="16"/>
        </w:rPr>
        <w:t>.</w:t>
      </w:r>
    </w:p>
    <w:p w14:paraId="2319B99D" w14:textId="77777777" w:rsidR="00C105E1" w:rsidRPr="001B390D" w:rsidRDefault="00C105E1" w:rsidP="00C105E1">
      <w:pPr>
        <w:rPr>
          <w:rStyle w:val="StyleUnderline"/>
        </w:rPr>
      </w:pPr>
      <w:r w:rsidRPr="009C18FF">
        <w:rPr>
          <w:rStyle w:val="StyleUnderline"/>
          <w:highlight w:val="yellow"/>
        </w:rPr>
        <w:t>Schedule F</w:t>
      </w:r>
    </w:p>
    <w:p w14:paraId="2CF27E59" w14:textId="77777777" w:rsidR="00C105E1" w:rsidRPr="001B390D" w:rsidRDefault="00C105E1" w:rsidP="00C105E1">
      <w:pPr>
        <w:rPr>
          <w:sz w:val="16"/>
        </w:rPr>
      </w:pPr>
      <w:r w:rsidRPr="001B390D">
        <w:rPr>
          <w:sz w:val="16"/>
        </w:rPr>
        <w:t xml:space="preserve">This Executive Order reinstates "Schedule F" and </w:t>
      </w:r>
      <w:r w:rsidRPr="009C18FF">
        <w:rPr>
          <w:rStyle w:val="StyleUnderline"/>
          <w:highlight w:val="yellow"/>
        </w:rPr>
        <w:t>makes</w:t>
      </w:r>
      <w:r w:rsidRPr="001B390D">
        <w:rPr>
          <w:rStyle w:val="StyleUnderline"/>
        </w:rPr>
        <w:t xml:space="preserve"> </w:t>
      </w:r>
      <w:r w:rsidRPr="009C18FF">
        <w:rPr>
          <w:rStyle w:val="StyleUnderline"/>
          <w:highlight w:val="yellow"/>
        </w:rPr>
        <w:t>it easier to fire career civil servants</w:t>
      </w:r>
      <w:r w:rsidRPr="001B390D">
        <w:rPr>
          <w:sz w:val="16"/>
        </w:rPr>
        <w:t xml:space="preserve"> who provide critical services to all Americans. By making it easier to fire career civil servants, this executive order significantly impairs our government's ability to provide essential services that millions of Americans rely on. Indeed, career civil servants are nonpartisan experts who help keep our food, medicine, transportation, and water safe; secure our public safety and our national security; deliver our mail; support our education and health care systems; and work in our court houses, our airports, our national parks, and so much more. This order could enable a political leader to replace these nonpartisan public servants with partisan ideologues.</w:t>
      </w:r>
    </w:p>
    <w:p w14:paraId="6DE5ECA7" w14:textId="77777777" w:rsidR="00C105E1" w:rsidRPr="001B390D" w:rsidRDefault="00C105E1" w:rsidP="00C105E1">
      <w:pPr>
        <w:rPr>
          <w:sz w:val="16"/>
        </w:rPr>
      </w:pPr>
      <w:r w:rsidRPr="001B390D">
        <w:rPr>
          <w:sz w:val="16"/>
        </w:rPr>
        <w:t>Career Senior Executive Service</w:t>
      </w:r>
    </w:p>
    <w:p w14:paraId="28B4B815" w14:textId="77777777" w:rsidR="00C105E1" w:rsidRPr="001B390D" w:rsidRDefault="00C105E1" w:rsidP="00C105E1">
      <w:pPr>
        <w:rPr>
          <w:sz w:val="16"/>
        </w:rPr>
      </w:pPr>
      <w:r w:rsidRPr="001B390D">
        <w:rPr>
          <w:sz w:val="16"/>
        </w:rPr>
        <w:t xml:space="preserve">This </w:t>
      </w:r>
      <w:r w:rsidRPr="009C18FF">
        <w:rPr>
          <w:rStyle w:val="Emphasis"/>
          <w:highlight w:val="yellow"/>
        </w:rPr>
        <w:t>Ex</w:t>
      </w:r>
      <w:r w:rsidRPr="001B390D">
        <w:rPr>
          <w:rStyle w:val="StyleUnderline"/>
        </w:rPr>
        <w:t>ecutive</w:t>
      </w:r>
      <w:r w:rsidRPr="001B390D">
        <w:rPr>
          <w:sz w:val="16"/>
        </w:rPr>
        <w:t xml:space="preserve"> </w:t>
      </w:r>
      <w:r w:rsidRPr="009C18FF">
        <w:rPr>
          <w:rStyle w:val="Emphasis"/>
          <w:highlight w:val="yellow"/>
        </w:rPr>
        <w:t>O</w:t>
      </w:r>
      <w:r w:rsidRPr="001B390D">
        <w:rPr>
          <w:rStyle w:val="StyleUnderline"/>
        </w:rPr>
        <w:t>rder</w:t>
      </w:r>
      <w:r w:rsidRPr="001B390D">
        <w:rPr>
          <w:sz w:val="16"/>
        </w:rPr>
        <w:t xml:space="preserve"> </w:t>
      </w:r>
      <w:r w:rsidRPr="009C18FF">
        <w:rPr>
          <w:rStyle w:val="StyleUnderline"/>
          <w:highlight w:val="yellow"/>
        </w:rPr>
        <w:t>injects</w:t>
      </w:r>
      <w:r w:rsidRPr="009C18FF">
        <w:rPr>
          <w:sz w:val="16"/>
          <w:highlight w:val="yellow"/>
        </w:rPr>
        <w:t xml:space="preserve"> </w:t>
      </w:r>
      <w:r w:rsidRPr="009C18FF">
        <w:rPr>
          <w:rStyle w:val="StyleUnderline"/>
          <w:highlight w:val="yellow"/>
        </w:rPr>
        <w:t>politics into</w:t>
      </w:r>
      <w:r w:rsidRPr="001B390D">
        <w:rPr>
          <w:sz w:val="16"/>
        </w:rPr>
        <w:t xml:space="preserve"> the </w:t>
      </w:r>
      <w:r w:rsidRPr="009C18FF">
        <w:rPr>
          <w:rStyle w:val="StyleUnderline"/>
          <w:highlight w:val="yellow"/>
        </w:rPr>
        <w:t>hiring</w:t>
      </w:r>
      <w:r w:rsidRPr="001B390D">
        <w:rPr>
          <w:sz w:val="16"/>
        </w:rPr>
        <w:t xml:space="preserve">, review, and retention of </w:t>
      </w:r>
      <w:r w:rsidRPr="009C18FF">
        <w:rPr>
          <w:rStyle w:val="StyleUnderline"/>
          <w:highlight w:val="yellow"/>
        </w:rPr>
        <w:t>public servants</w:t>
      </w:r>
      <w:r w:rsidRPr="009C18FF">
        <w:rPr>
          <w:sz w:val="16"/>
          <w:highlight w:val="yellow"/>
        </w:rPr>
        <w:t xml:space="preserve"> </w:t>
      </w:r>
      <w:r w:rsidRPr="009C18FF">
        <w:rPr>
          <w:rStyle w:val="StyleUnderline"/>
          <w:highlight w:val="yellow"/>
        </w:rPr>
        <w:t>in</w:t>
      </w:r>
      <w:r w:rsidRPr="001B390D">
        <w:rPr>
          <w:sz w:val="16"/>
        </w:rPr>
        <w:t xml:space="preserve"> the "</w:t>
      </w:r>
      <w:r w:rsidRPr="009C18FF">
        <w:rPr>
          <w:rStyle w:val="StyleUnderline"/>
          <w:highlight w:val="yellow"/>
        </w:rPr>
        <w:t>Senior Executive Service</w:t>
      </w:r>
      <w:r w:rsidRPr="001B390D">
        <w:rPr>
          <w:sz w:val="16"/>
        </w:rPr>
        <w:t xml:space="preserve">" who keep the government running for the American people. The January executive order  directs Trump-Vance political appointees to control various personnel affecting non-partisan senior executives. The key initiatives include requiring that performance plans are set centrally, rather than by supervisors; reassigning these senior executives without real guidance; </w:t>
      </w:r>
      <w:proofErr w:type="gramStart"/>
      <w:r w:rsidRPr="001B390D">
        <w:rPr>
          <w:sz w:val="16"/>
        </w:rPr>
        <w:t>and,</w:t>
      </w:r>
      <w:proofErr w:type="gramEnd"/>
      <w:r w:rsidRPr="001B390D">
        <w:rPr>
          <w:sz w:val="16"/>
        </w:rPr>
        <w:t xml:space="preserve"> having political appointees dominate the internal boards that oversee hiring and performance. </w:t>
      </w:r>
    </w:p>
    <w:p w14:paraId="3806C962" w14:textId="77777777" w:rsidR="00C105E1" w:rsidRPr="001B390D" w:rsidRDefault="00C105E1" w:rsidP="00C105E1">
      <w:pPr>
        <w:rPr>
          <w:sz w:val="16"/>
        </w:rPr>
      </w:pPr>
      <w:r w:rsidRPr="001B390D">
        <w:rPr>
          <w:sz w:val="16"/>
        </w:rPr>
        <w:t xml:space="preserve">OPM issued a follow up memo upending the SES performance appraisal system to give critical weight to how well the senior executive carries out the President’s policies.  </w:t>
      </w:r>
    </w:p>
    <w:p w14:paraId="77688093" w14:textId="77777777" w:rsidR="00C105E1" w:rsidRPr="001B390D" w:rsidRDefault="00C105E1" w:rsidP="00C105E1">
      <w:pPr>
        <w:rPr>
          <w:sz w:val="16"/>
        </w:rPr>
      </w:pPr>
      <w:r w:rsidRPr="001B390D">
        <w:rPr>
          <w:sz w:val="16"/>
        </w:rPr>
        <w:t xml:space="preserve">OPM also issued memos directing federal agencies to convert any Chief Information Officer (CIO) and / or Chief Human Capital Officer (CHCO) roles currently designated “career-reserved SES” to “SES general” so those positions can be filled by either career or non-career appointees, as well as any “career-reserved SES” positions that were designated as “SES general” on January 19, 2021 or “filled by non-career appointments for the majority of the prior administration’s tenure.” </w:t>
      </w:r>
    </w:p>
    <w:p w14:paraId="7F198EA5" w14:textId="77777777" w:rsidR="00C105E1" w:rsidRPr="001B390D" w:rsidRDefault="00C105E1" w:rsidP="00C105E1">
      <w:pPr>
        <w:rPr>
          <w:sz w:val="16"/>
        </w:rPr>
      </w:pPr>
      <w:r w:rsidRPr="001B390D">
        <w:rPr>
          <w:sz w:val="16"/>
        </w:rPr>
        <w:t xml:space="preserve">The clear purpose is to harass and attempt to control nonpartisan public servants who have the most experience delivering for Americans. </w:t>
      </w:r>
    </w:p>
    <w:p w14:paraId="12824AE7" w14:textId="77777777" w:rsidR="00C105E1" w:rsidRPr="001B390D" w:rsidRDefault="00C105E1" w:rsidP="00C105E1">
      <w:pPr>
        <w:rPr>
          <w:sz w:val="16"/>
        </w:rPr>
      </w:pPr>
      <w:r w:rsidRPr="001A530D">
        <w:rPr>
          <w:rStyle w:val="StyleUnderline"/>
          <w:highlight w:val="yellow"/>
        </w:rPr>
        <w:t>Establishing</w:t>
      </w:r>
      <w:r w:rsidRPr="001B390D">
        <w:rPr>
          <w:sz w:val="16"/>
        </w:rPr>
        <w:t xml:space="preserve"> and </w:t>
      </w:r>
      <w:r w:rsidRPr="001A530D">
        <w:rPr>
          <w:rStyle w:val="StyleUnderline"/>
        </w:rPr>
        <w:t>Implementing</w:t>
      </w:r>
      <w:r w:rsidRPr="001B390D">
        <w:rPr>
          <w:sz w:val="16"/>
        </w:rPr>
        <w:t xml:space="preserve"> the President's "</w:t>
      </w:r>
      <w:r w:rsidRPr="009C18FF">
        <w:rPr>
          <w:rStyle w:val="Emphasis"/>
          <w:highlight w:val="yellow"/>
        </w:rPr>
        <w:t>D</w:t>
      </w:r>
      <w:r w:rsidRPr="001B390D">
        <w:rPr>
          <w:sz w:val="16"/>
        </w:rPr>
        <w:t xml:space="preserve">epartment </w:t>
      </w:r>
      <w:r w:rsidRPr="009C18FF">
        <w:rPr>
          <w:rStyle w:val="Emphasis"/>
          <w:highlight w:val="yellow"/>
        </w:rPr>
        <w:t>o</w:t>
      </w:r>
      <w:r w:rsidRPr="001B390D">
        <w:rPr>
          <w:sz w:val="16"/>
        </w:rPr>
        <w:t xml:space="preserve">f </w:t>
      </w:r>
      <w:r w:rsidRPr="009C18FF">
        <w:rPr>
          <w:rStyle w:val="Emphasis"/>
          <w:highlight w:val="yellow"/>
        </w:rPr>
        <w:t>G</w:t>
      </w:r>
      <w:r w:rsidRPr="001B390D">
        <w:rPr>
          <w:sz w:val="16"/>
        </w:rPr>
        <w:t xml:space="preserve">overnment </w:t>
      </w:r>
      <w:r w:rsidRPr="009C18FF">
        <w:rPr>
          <w:rStyle w:val="Emphasis"/>
          <w:highlight w:val="yellow"/>
        </w:rPr>
        <w:t>E</w:t>
      </w:r>
      <w:r w:rsidRPr="001B390D">
        <w:rPr>
          <w:sz w:val="16"/>
        </w:rPr>
        <w:t xml:space="preserve">fficiency" </w:t>
      </w:r>
    </w:p>
    <w:p w14:paraId="2B80363E" w14:textId="77777777" w:rsidR="00C105E1" w:rsidRPr="001B390D" w:rsidRDefault="00C105E1" w:rsidP="00C105E1">
      <w:pPr>
        <w:rPr>
          <w:sz w:val="16"/>
        </w:rPr>
      </w:pPr>
      <w:r w:rsidRPr="001B390D">
        <w:rPr>
          <w:sz w:val="16"/>
        </w:rPr>
        <w:t>This Executive Order establishes the "Department of Government Efficiency," which has been tasked with modernizing federal technology and software to maximize governmental efficiency. This executive order claims to create the "Department of Government Efficiency" as a Temporary Organization under 5 U.S.C. 3161, with a stated purpose to modernize federal technology and software in order to maximize governmental efficiency and productivity. Such a mission may appear to be benign, or even a positive development for the federal bureaucracy, but Donald Trump, Elon Musk, and others associated with DOGE have made clear their intent to target, overrule, or undermine civil servants; roll back important protections that keep us safe; and, cut massive programs that benefit tens of millions of Americans.</w:t>
      </w:r>
    </w:p>
    <w:p w14:paraId="70ADB672" w14:textId="77777777" w:rsidR="00C105E1" w:rsidRPr="001B390D" w:rsidRDefault="00C105E1" w:rsidP="00C105E1">
      <w:pPr>
        <w:rPr>
          <w:sz w:val="16"/>
        </w:rPr>
      </w:pPr>
      <w:r w:rsidRPr="001B390D">
        <w:rPr>
          <w:sz w:val="16"/>
        </w:rPr>
        <w:t>Reforming the Federal Hiring Process and Restoring Merit to Government Service</w:t>
      </w:r>
    </w:p>
    <w:p w14:paraId="533D3005" w14:textId="77777777" w:rsidR="00C105E1" w:rsidRPr="001B390D" w:rsidRDefault="00C105E1" w:rsidP="00C105E1">
      <w:pPr>
        <w:rPr>
          <w:sz w:val="16"/>
        </w:rPr>
      </w:pPr>
      <w:r w:rsidRPr="001B390D">
        <w:rPr>
          <w:sz w:val="16"/>
        </w:rPr>
        <w:t xml:space="preserve">This </w:t>
      </w:r>
      <w:r w:rsidRPr="009C18FF">
        <w:rPr>
          <w:rStyle w:val="Emphasis"/>
          <w:highlight w:val="yellow"/>
        </w:rPr>
        <w:t>Ex</w:t>
      </w:r>
      <w:r w:rsidRPr="001B390D">
        <w:rPr>
          <w:rStyle w:val="StyleUnderline"/>
        </w:rPr>
        <w:t xml:space="preserve">ecutive </w:t>
      </w:r>
      <w:r w:rsidRPr="009C18FF">
        <w:rPr>
          <w:rStyle w:val="Emphasis"/>
          <w:highlight w:val="yellow"/>
        </w:rPr>
        <w:t>O</w:t>
      </w:r>
      <w:r w:rsidRPr="001B390D">
        <w:rPr>
          <w:rStyle w:val="StyleUnderline"/>
        </w:rPr>
        <w:t>rder</w:t>
      </w:r>
      <w:r w:rsidRPr="001B390D">
        <w:rPr>
          <w:sz w:val="16"/>
        </w:rPr>
        <w:t xml:space="preserve"> </w:t>
      </w:r>
      <w:r w:rsidRPr="009C18FF">
        <w:rPr>
          <w:rStyle w:val="StyleUnderline"/>
          <w:highlight w:val="yellow"/>
        </w:rPr>
        <w:t>directs</w:t>
      </w:r>
      <w:r w:rsidRPr="001B390D">
        <w:rPr>
          <w:rStyle w:val="StyleUnderline"/>
        </w:rPr>
        <w:t xml:space="preserve"> </w:t>
      </w:r>
      <w:r w:rsidRPr="009C18FF">
        <w:rPr>
          <w:rStyle w:val="StyleUnderline"/>
          <w:highlight w:val="yellow"/>
        </w:rPr>
        <w:t>political appointees</w:t>
      </w:r>
      <w:r w:rsidRPr="009C18FF">
        <w:rPr>
          <w:sz w:val="16"/>
          <w:highlight w:val="yellow"/>
        </w:rPr>
        <w:t xml:space="preserve"> </w:t>
      </w:r>
      <w:r w:rsidRPr="009C18FF">
        <w:rPr>
          <w:rStyle w:val="StyleUnderline"/>
          <w:highlight w:val="yellow"/>
        </w:rPr>
        <w:t>and</w:t>
      </w:r>
      <w:r w:rsidRPr="001B390D">
        <w:rPr>
          <w:sz w:val="16"/>
        </w:rPr>
        <w:t xml:space="preserve"> the </w:t>
      </w:r>
      <w:r w:rsidRPr="009C18FF">
        <w:rPr>
          <w:rStyle w:val="StyleUnderline"/>
          <w:highlight w:val="yellow"/>
        </w:rPr>
        <w:t>DOGE</w:t>
      </w:r>
      <w:r w:rsidRPr="001B390D">
        <w:rPr>
          <w:sz w:val="16"/>
        </w:rPr>
        <w:t xml:space="preserve"> </w:t>
      </w:r>
      <w:r w:rsidRPr="009C18FF">
        <w:rPr>
          <w:rStyle w:val="StyleUnderline"/>
          <w:highlight w:val="yellow"/>
        </w:rPr>
        <w:t>to create a hiring plan that would</w:t>
      </w:r>
      <w:r w:rsidRPr="001B390D">
        <w:rPr>
          <w:sz w:val="16"/>
        </w:rPr>
        <w:t xml:space="preserve"> further </w:t>
      </w:r>
      <w:r w:rsidRPr="009C18FF">
        <w:rPr>
          <w:rStyle w:val="StyleUnderline"/>
          <w:highlight w:val="yellow"/>
        </w:rPr>
        <w:t>undermine</w:t>
      </w:r>
      <w:r w:rsidRPr="001B390D">
        <w:rPr>
          <w:sz w:val="16"/>
        </w:rPr>
        <w:t xml:space="preserve"> career </w:t>
      </w:r>
      <w:r w:rsidRPr="009C18FF">
        <w:rPr>
          <w:rStyle w:val="StyleUnderline"/>
          <w:highlight w:val="yellow"/>
        </w:rPr>
        <w:t>public servants</w:t>
      </w:r>
      <w:r w:rsidRPr="001B390D">
        <w:rPr>
          <w:sz w:val="16"/>
        </w:rPr>
        <w:t xml:space="preserve"> and their ability to serve the American people. This order begins by repeating falsehoods about federal hiring, including claims that it is driven by illegal, discriminatory preferences, rather than the merit system it is actually based on. It then uses that false premise to order political loyalists — including the yet-unnamed leader of the DOGE — to create a federal hiring plan accordingly. </w:t>
      </w:r>
      <w:r w:rsidRPr="001B390D">
        <w:rPr>
          <w:rStyle w:val="StyleUnderline"/>
        </w:rPr>
        <w:t xml:space="preserve">The order may </w:t>
      </w:r>
      <w:r w:rsidRPr="009C18FF">
        <w:rPr>
          <w:rStyle w:val="StyleUnderline"/>
          <w:highlight w:val="yellow"/>
        </w:rPr>
        <w:t>increase</w:t>
      </w:r>
      <w:r w:rsidRPr="001B390D">
        <w:rPr>
          <w:sz w:val="16"/>
        </w:rPr>
        <w:t xml:space="preserve">, rather than decrease, </w:t>
      </w:r>
      <w:r w:rsidRPr="009C18FF">
        <w:rPr>
          <w:rStyle w:val="StyleUnderline"/>
          <w:highlight w:val="yellow"/>
        </w:rPr>
        <w:t>hiring discrimination</w:t>
      </w:r>
      <w:r w:rsidRPr="001B390D">
        <w:rPr>
          <w:sz w:val="16"/>
        </w:rPr>
        <w:t xml:space="preserve"> by assessing candidates based on easily manipulated attributes like faithfulness to the Executive Branch — rather than the country or our Constitution.</w:t>
      </w:r>
    </w:p>
    <w:p w14:paraId="2DB6D925" w14:textId="77777777" w:rsidR="00C105E1" w:rsidRPr="00FE030E" w:rsidRDefault="00C105E1" w:rsidP="00FE030E"/>
    <w:p w14:paraId="4F5BCEF3" w14:textId="77777777" w:rsidR="00FE030E" w:rsidRDefault="00FE030E" w:rsidP="00FE030E">
      <w:pPr>
        <w:pStyle w:val="Heading3"/>
      </w:pPr>
      <w:r>
        <w:t>OFF</w:t>
      </w:r>
    </w:p>
    <w:p w14:paraId="101F1506" w14:textId="77777777" w:rsidR="00FE030E" w:rsidRPr="00E74967" w:rsidRDefault="00FE030E" w:rsidP="00FE030E">
      <w:pPr>
        <w:keepNext/>
        <w:keepLines/>
        <w:spacing w:before="40" w:after="0" w:line="256" w:lineRule="auto"/>
        <w:outlineLvl w:val="3"/>
        <w:rPr>
          <w:rFonts w:eastAsia="SimSun" w:cs="Times New Roman"/>
          <w:b/>
          <w:iCs/>
          <w:sz w:val="26"/>
        </w:rPr>
      </w:pPr>
      <w:r w:rsidRPr="00E74967">
        <w:rPr>
          <w:rFonts w:eastAsia="SimSun" w:cs="Times New Roman"/>
          <w:b/>
          <w:iCs/>
          <w:sz w:val="26"/>
        </w:rPr>
        <w:t>The United States federal government should:</w:t>
      </w:r>
    </w:p>
    <w:p w14:paraId="13764B5E" w14:textId="77777777" w:rsidR="00FE030E" w:rsidRPr="00E74967" w:rsidRDefault="00FE030E" w:rsidP="00FE030E">
      <w:pPr>
        <w:numPr>
          <w:ilvl w:val="0"/>
          <w:numId w:val="15"/>
        </w:numPr>
        <w:spacing w:line="256" w:lineRule="auto"/>
        <w:rPr>
          <w:rFonts w:eastAsia="SimSun" w:cs="Times New Roman"/>
          <w:b/>
          <w:iCs/>
        </w:rPr>
      </w:pPr>
      <w:r w:rsidRPr="00E74967">
        <w:rPr>
          <w:rFonts w:eastAsia="SimSun" w:cs="Times New Roman"/>
          <w:b/>
          <w:iCs/>
          <w:sz w:val="26"/>
        </w:rPr>
        <w:t xml:space="preserve">propose to the International </w:t>
      </w:r>
      <w:proofErr w:type="spellStart"/>
      <w:r w:rsidRPr="00E74967">
        <w:rPr>
          <w:rFonts w:eastAsia="SimSun" w:cs="Times New Roman"/>
          <w:b/>
          <w:iCs/>
          <w:sz w:val="26"/>
        </w:rPr>
        <w:t>Labour</w:t>
      </w:r>
      <w:proofErr w:type="spellEnd"/>
      <w:r w:rsidRPr="00E74967">
        <w:rPr>
          <w:rFonts w:eastAsia="SimSun" w:cs="Times New Roman"/>
          <w:b/>
          <w:iCs/>
          <w:sz w:val="26"/>
        </w:rPr>
        <w:t xml:space="preserve"> Organization a convention that </w:t>
      </w:r>
      <w:r>
        <w:rPr>
          <w:rFonts w:eastAsia="SimSun" w:cs="Times New Roman"/>
          <w:b/>
          <w:iCs/>
          <w:sz w:val="26"/>
        </w:rPr>
        <w:t>t</w:t>
      </w:r>
      <w:r w:rsidRPr="00902AFD">
        <w:rPr>
          <w:rFonts w:eastAsia="SimSun" w:cs="Times New Roman"/>
          <w:b/>
          <w:iCs/>
          <w:sz w:val="26"/>
        </w:rPr>
        <w:t>he United States federal government substantially strengthen collective bargaining rights for federal workers in the United States.</w:t>
      </w:r>
    </w:p>
    <w:p w14:paraId="3C3613DD" w14:textId="77777777" w:rsidR="00FE030E" w:rsidRPr="00E74967" w:rsidRDefault="00FE030E" w:rsidP="00FE030E">
      <w:pPr>
        <w:keepNext/>
        <w:keepLines/>
        <w:numPr>
          <w:ilvl w:val="0"/>
          <w:numId w:val="15"/>
        </w:numPr>
        <w:spacing w:before="40" w:after="0" w:line="256" w:lineRule="auto"/>
        <w:outlineLvl w:val="3"/>
        <w:rPr>
          <w:rFonts w:eastAsia="SimSun" w:cs="Times New Roman"/>
          <w:b/>
          <w:iCs/>
          <w:sz w:val="26"/>
        </w:rPr>
      </w:pPr>
      <w:r w:rsidRPr="00E74967">
        <w:rPr>
          <w:rFonts w:eastAsia="SimSun" w:cs="Times New Roman"/>
          <w:b/>
          <w:iCs/>
          <w:sz w:val="26"/>
        </w:rPr>
        <w:t xml:space="preserve">ratify the convention as self-executing if adopted. </w:t>
      </w:r>
    </w:p>
    <w:p w14:paraId="01A4E067" w14:textId="77777777" w:rsidR="00FE030E" w:rsidRPr="00E74967" w:rsidRDefault="00FE030E" w:rsidP="00FE030E">
      <w:pPr>
        <w:keepNext/>
        <w:keepLines/>
        <w:spacing w:before="40" w:after="0" w:line="256" w:lineRule="auto"/>
        <w:outlineLvl w:val="3"/>
        <w:rPr>
          <w:rFonts w:eastAsia="SimSun" w:cs="Times New Roman"/>
          <w:b/>
          <w:iCs/>
          <w:sz w:val="26"/>
        </w:rPr>
      </w:pPr>
      <w:r w:rsidRPr="00E74967">
        <w:rPr>
          <w:rFonts w:eastAsia="SimSun" w:cs="Times New Roman"/>
          <w:b/>
          <w:iCs/>
          <w:sz w:val="26"/>
        </w:rPr>
        <w:t>Self-execution solves ILO rule enforcement and norm setting over labor and human rights.</w:t>
      </w:r>
    </w:p>
    <w:p w14:paraId="2D417E1A" w14:textId="77777777" w:rsidR="00FE030E" w:rsidRPr="00E74967" w:rsidRDefault="00FE030E" w:rsidP="00FE030E">
      <w:pPr>
        <w:spacing w:line="256" w:lineRule="auto"/>
        <w:rPr>
          <w:rFonts w:eastAsia="Calibri"/>
        </w:rPr>
      </w:pPr>
      <w:r w:rsidRPr="00E74967">
        <w:rPr>
          <w:rFonts w:eastAsia="Calibri"/>
          <w:b/>
          <w:bCs/>
          <w:sz w:val="26"/>
        </w:rPr>
        <w:t>Shapovalova 26</w:t>
      </w:r>
      <w:r w:rsidRPr="00E74967">
        <w:rPr>
          <w:rFonts w:eastAsia="Calibri"/>
        </w:rPr>
        <w:t xml:space="preserve"> [Kateryna; PhD Candidate University of Zurich, Faculty of Law, Co-lead of AI and Law DSI UZH Research Community, 2/11/2026, ”Digital Labor Platforms (DLPs) through the lens of Business and Human Rights. Highlights and recommendations for the International </w:t>
      </w:r>
      <w:proofErr w:type="spellStart"/>
      <w:r w:rsidRPr="00E74967">
        <w:rPr>
          <w:rFonts w:eastAsia="Calibri"/>
        </w:rPr>
        <w:t>Labour</w:t>
      </w:r>
      <w:proofErr w:type="spellEnd"/>
      <w:r w:rsidRPr="00E74967">
        <w:rPr>
          <w:rFonts w:eastAsia="Calibri"/>
        </w:rPr>
        <w:t xml:space="preserve"> Organization and its standard setting on DLPs”, Spanish Journal of Companies and Human Rights, 6, 173, https://doi.org/10.69592/3020-1004-N6-FEBRERO-2026-ART8] </w:t>
      </w:r>
    </w:p>
    <w:p w14:paraId="448F6524" w14:textId="77777777" w:rsidR="00FE030E" w:rsidRPr="00E74967" w:rsidRDefault="00FE030E" w:rsidP="00FE030E">
      <w:pPr>
        <w:spacing w:line="256" w:lineRule="auto"/>
        <w:rPr>
          <w:rFonts w:eastAsia="Calibri"/>
          <w:u w:val="single"/>
        </w:rPr>
      </w:pPr>
      <w:r w:rsidRPr="00E74967">
        <w:rPr>
          <w:rFonts w:eastAsia="Calibri"/>
          <w:sz w:val="16"/>
        </w:rPr>
        <w:t xml:space="preserve">The </w:t>
      </w:r>
      <w:r w:rsidRPr="00E74967">
        <w:rPr>
          <w:rFonts w:eastAsia="Calibri"/>
          <w:highlight w:val="green"/>
          <w:u w:val="single"/>
        </w:rPr>
        <w:t>enacted</w:t>
      </w:r>
      <w:r w:rsidRPr="00E74967">
        <w:rPr>
          <w:rFonts w:eastAsia="Calibri"/>
          <w:u w:val="single"/>
        </w:rPr>
        <w:t xml:space="preserve"> regulatory </w:t>
      </w:r>
      <w:r w:rsidRPr="00E74967">
        <w:rPr>
          <w:rFonts w:eastAsia="Calibri"/>
          <w:highlight w:val="green"/>
          <w:u w:val="single"/>
        </w:rPr>
        <w:t>frameworks</w:t>
      </w:r>
      <w:r w:rsidRPr="00E74967">
        <w:rPr>
          <w:rFonts w:eastAsia="Calibri"/>
          <w:u w:val="single"/>
        </w:rPr>
        <w:t xml:space="preserve"> in HR</w:t>
      </w:r>
      <w:r w:rsidRPr="00E74967">
        <w:rPr>
          <w:rFonts w:eastAsia="Calibri"/>
          <w:sz w:val="16"/>
        </w:rPr>
        <w:t xml:space="preserve"> field systematically </w:t>
      </w:r>
      <w:r w:rsidRPr="00E74967">
        <w:rPr>
          <w:rFonts w:eastAsia="Calibri"/>
          <w:highlight w:val="green"/>
          <w:u w:val="single"/>
        </w:rPr>
        <w:t>fail to</w:t>
      </w:r>
      <w:r w:rsidRPr="00E74967">
        <w:rPr>
          <w:rFonts w:eastAsia="Calibri"/>
          <w:u w:val="single"/>
        </w:rPr>
        <w:t xml:space="preserve"> account</w:t>
      </w:r>
      <w:r w:rsidRPr="00E74967">
        <w:rPr>
          <w:rFonts w:eastAsia="Calibri"/>
          <w:sz w:val="16"/>
        </w:rPr>
        <w:t xml:space="preserve"> for a fundamental </w:t>
      </w:r>
      <w:r w:rsidRPr="00E74967">
        <w:rPr>
          <w:rFonts w:eastAsia="Calibri"/>
          <w:b/>
          <w:iCs/>
          <w:highlight w:val="green"/>
          <w:u w:val="single"/>
        </w:rPr>
        <w:t>paradigm shift in</w:t>
      </w:r>
      <w:r w:rsidRPr="00E74967">
        <w:rPr>
          <w:rFonts w:eastAsia="Calibri"/>
          <w:u w:val="single"/>
        </w:rPr>
        <w:t xml:space="preserve"> the approach to </w:t>
      </w:r>
      <w:r w:rsidRPr="00E74967">
        <w:rPr>
          <w:rFonts w:eastAsia="Calibri"/>
          <w:b/>
          <w:iCs/>
          <w:highlight w:val="green"/>
          <w:u w:val="single"/>
        </w:rPr>
        <w:t>international standards</w:t>
      </w:r>
      <w:r w:rsidRPr="00E74967">
        <w:rPr>
          <w:rFonts w:eastAsia="Calibri"/>
          <w:sz w:val="16"/>
        </w:rPr>
        <w:t xml:space="preserve"> 1) </w:t>
      </w:r>
      <w:r w:rsidRPr="00E74967">
        <w:rPr>
          <w:rFonts w:eastAsia="Calibri"/>
          <w:highlight w:val="green"/>
          <w:u w:val="single"/>
        </w:rPr>
        <w:t>mak</w:t>
      </w:r>
      <w:r w:rsidRPr="00E74967">
        <w:rPr>
          <w:rFonts w:eastAsia="Calibri"/>
          <w:u w:val="single"/>
        </w:rPr>
        <w:t xml:space="preserve">ing them </w:t>
      </w:r>
      <w:r w:rsidRPr="00E74967">
        <w:rPr>
          <w:rFonts w:eastAsia="Calibri"/>
          <w:b/>
          <w:iCs/>
          <w:highlight w:val="green"/>
          <w:u w:val="single"/>
        </w:rPr>
        <w:t>legally binding</w:t>
      </w:r>
      <w:r w:rsidRPr="00E74967">
        <w:rPr>
          <w:rFonts w:eastAsia="Calibri"/>
          <w:highlight w:val="green"/>
          <w:u w:val="single"/>
        </w:rPr>
        <w:t xml:space="preserve"> when</w:t>
      </w:r>
      <w:r w:rsidRPr="00E74967">
        <w:rPr>
          <w:rFonts w:eastAsia="Calibri"/>
          <w:u w:val="single"/>
        </w:rPr>
        <w:t xml:space="preserve"> it is </w:t>
      </w:r>
      <w:r w:rsidRPr="00E74967">
        <w:rPr>
          <w:rFonts w:eastAsia="Calibri"/>
          <w:highlight w:val="green"/>
          <w:u w:val="single"/>
        </w:rPr>
        <w:t>needed</w:t>
      </w:r>
      <w:r w:rsidRPr="00E74967">
        <w:rPr>
          <w:rFonts w:eastAsia="Calibri"/>
          <w:sz w:val="16"/>
        </w:rPr>
        <w:t xml:space="preserve">, as well as 2) the interpretation and defining characteristics of the key dimensions. This oversight is particularly evident at both the international (Tripartite Declaration of Principles concerning Multinational Enterprises and Social Policy, hereinafter MNE Declaration;12 United Nations Guiding Principles on Business and Human Rights, hereinafter UNGPs13, ILO Conventions, draft of UN-Treaty14) and EU law (Directive (EU) on Platform Employment, hereinafter Directive on Platform Work15; Directive (EU) on Corporate Sustainability Due Diligence, hereinafter CSDDD16) legal frameworks, where key shortcomings persist both in soft and hard law in conjunction. As a result, workers engaged in DLPs, as an example of companies in a private sector, often find themselves relying solely on less protective (as a rule) national legal provisions. There is no soft or hard law legal act on them by the key labor actors in this field, such as ILO. </w:t>
      </w:r>
      <w:proofErr w:type="gramStart"/>
      <w:r w:rsidRPr="00E74967">
        <w:rPr>
          <w:rFonts w:eastAsia="Calibri"/>
          <w:sz w:val="16"/>
        </w:rPr>
        <w:t>Most of</w:t>
      </w:r>
      <w:proofErr w:type="gramEnd"/>
      <w:r w:rsidRPr="00E74967">
        <w:rPr>
          <w:rFonts w:eastAsia="Calibri"/>
          <w:sz w:val="16"/>
        </w:rPr>
        <w:t xml:space="preserve"> international labor standards are only partly applicable for DLPs, thus, they fail to sufficiently safeguard HR. The above-mentioned legal acts are </w:t>
      </w:r>
      <w:r w:rsidRPr="00E74967">
        <w:rPr>
          <w:rFonts w:eastAsia="Calibri"/>
          <w:u w:val="single"/>
        </w:rPr>
        <w:t xml:space="preserve">connected with ILO Conventions, which are core and binding international </w:t>
      </w:r>
      <w:proofErr w:type="spellStart"/>
      <w:r w:rsidRPr="00E74967">
        <w:rPr>
          <w:rFonts w:eastAsia="Calibri"/>
          <w:u w:val="single"/>
        </w:rPr>
        <w:t>labour</w:t>
      </w:r>
      <w:proofErr w:type="spellEnd"/>
      <w:r w:rsidRPr="00E74967">
        <w:rPr>
          <w:rFonts w:eastAsia="Calibri"/>
          <w:u w:val="single"/>
        </w:rPr>
        <w:t xml:space="preserve"> legal instruments.</w:t>
      </w:r>
    </w:p>
    <w:p w14:paraId="4C27F62C" w14:textId="77777777" w:rsidR="00FE030E" w:rsidRPr="00E74967" w:rsidRDefault="00FE030E" w:rsidP="00FE030E">
      <w:pPr>
        <w:spacing w:line="256" w:lineRule="auto"/>
        <w:rPr>
          <w:rFonts w:eastAsia="Calibri"/>
          <w:sz w:val="16"/>
        </w:rPr>
      </w:pPr>
      <w:r w:rsidRPr="00E74967">
        <w:rPr>
          <w:rFonts w:eastAsia="Calibri"/>
          <w:sz w:val="16"/>
        </w:rPr>
        <w:t xml:space="preserve">ILO's legally binding norms apply mainly to states, so they do not clearly cover the private sector of the economy with binding duties18 and do not guarantee workers </w:t>
      </w:r>
      <w:proofErr w:type="gramStart"/>
      <w:r w:rsidRPr="00E74967">
        <w:rPr>
          <w:rFonts w:eastAsia="Calibri"/>
          <w:sz w:val="16"/>
        </w:rPr>
        <w:t>a right</w:t>
      </w:r>
      <w:proofErr w:type="gramEnd"/>
      <w:r w:rsidRPr="00E74967">
        <w:rPr>
          <w:rFonts w:eastAsia="Calibri"/>
          <w:sz w:val="16"/>
        </w:rPr>
        <w:t xml:space="preserve"> to </w:t>
      </w:r>
      <w:proofErr w:type="gramStart"/>
      <w:r w:rsidRPr="00E74967">
        <w:rPr>
          <w:rFonts w:eastAsia="Calibri"/>
          <w:sz w:val="16"/>
        </w:rPr>
        <w:t>claim under</w:t>
      </w:r>
      <w:proofErr w:type="gramEnd"/>
      <w:r w:rsidRPr="00E74967">
        <w:rPr>
          <w:rFonts w:eastAsia="Calibri"/>
          <w:sz w:val="16"/>
        </w:rPr>
        <w:t xml:space="preserve"> them in courts. This must be considered by new legislation on this topic, as well as such </w:t>
      </w:r>
      <w:r w:rsidRPr="00E74967">
        <w:rPr>
          <w:rFonts w:eastAsia="Calibri"/>
          <w:u w:val="single"/>
        </w:rPr>
        <w:t>pitfalls</w:t>
      </w:r>
      <w:r w:rsidRPr="00E74967">
        <w:rPr>
          <w:rFonts w:eastAsia="Calibri"/>
          <w:sz w:val="16"/>
        </w:rPr>
        <w:t xml:space="preserve"> ought to be addressed in the </w:t>
      </w:r>
      <w:r w:rsidRPr="00E74967">
        <w:rPr>
          <w:rFonts w:eastAsia="Calibri"/>
          <w:u w:val="single"/>
        </w:rPr>
        <w:t>existing</w:t>
      </w:r>
      <w:r w:rsidRPr="00E74967">
        <w:rPr>
          <w:rFonts w:eastAsia="Calibri"/>
          <w:sz w:val="16"/>
        </w:rPr>
        <w:t xml:space="preserve"> international act. </w:t>
      </w:r>
      <w:r w:rsidRPr="00E74967">
        <w:rPr>
          <w:rFonts w:eastAsia="Calibri"/>
          <w:u w:val="single"/>
        </w:rPr>
        <w:t>A lot of ILO norms</w:t>
      </w:r>
      <w:r w:rsidRPr="00E74967">
        <w:rPr>
          <w:rFonts w:eastAsia="Calibri"/>
          <w:sz w:val="16"/>
        </w:rPr>
        <w:t xml:space="preserve"> </w:t>
      </w:r>
      <w:r w:rsidRPr="00E74967">
        <w:rPr>
          <w:rFonts w:eastAsia="Calibri"/>
          <w:u w:val="single"/>
        </w:rPr>
        <w:t>are</w:t>
      </w:r>
      <w:r w:rsidRPr="00E74967">
        <w:rPr>
          <w:rFonts w:eastAsia="Calibri"/>
          <w:sz w:val="16"/>
        </w:rPr>
        <w:t xml:space="preserve"> so-called “</w:t>
      </w:r>
      <w:r w:rsidRPr="00E74967">
        <w:rPr>
          <w:rFonts w:eastAsia="Calibri"/>
          <w:highlight w:val="green"/>
          <w:u w:val="single"/>
        </w:rPr>
        <w:t>quasi-recommendations</w:t>
      </w:r>
      <w:r w:rsidRPr="00E74967">
        <w:rPr>
          <w:rFonts w:eastAsia="Calibri"/>
          <w:sz w:val="16"/>
        </w:rPr>
        <w:t xml:space="preserve">” </w:t>
      </w:r>
      <w:r w:rsidRPr="00E74967">
        <w:rPr>
          <w:rFonts w:eastAsia="Calibri"/>
          <w:u w:val="single"/>
        </w:rPr>
        <w:t>for companies</w:t>
      </w:r>
      <w:r w:rsidRPr="00E74967">
        <w:rPr>
          <w:rFonts w:eastAsia="Calibri"/>
          <w:sz w:val="16"/>
        </w:rPr>
        <w:t xml:space="preserve">, so they are </w:t>
      </w:r>
      <w:r w:rsidRPr="00E74967">
        <w:rPr>
          <w:rFonts w:eastAsia="Calibri"/>
          <w:highlight w:val="green"/>
          <w:u w:val="single"/>
        </w:rPr>
        <w:t>not by nature</w:t>
      </w:r>
      <w:r w:rsidRPr="00E74967">
        <w:rPr>
          <w:rFonts w:eastAsia="Calibri"/>
          <w:sz w:val="16"/>
        </w:rPr>
        <w:t xml:space="preserve"> “</w:t>
      </w:r>
      <w:r w:rsidRPr="00E74967">
        <w:rPr>
          <w:rFonts w:eastAsia="Calibri"/>
          <w:highlight w:val="green"/>
          <w:u w:val="single"/>
        </w:rPr>
        <w:t>self-executing</w:t>
      </w:r>
      <w:r w:rsidRPr="00E74967">
        <w:rPr>
          <w:rFonts w:eastAsia="Calibri"/>
          <w:u w:val="single"/>
        </w:rPr>
        <w:t xml:space="preserve"> norms</w:t>
      </w:r>
      <w:r w:rsidRPr="00E74967">
        <w:rPr>
          <w:rFonts w:eastAsia="Calibri"/>
          <w:sz w:val="16"/>
        </w:rPr>
        <w:t xml:space="preserve">” </w:t>
      </w:r>
      <w:r w:rsidRPr="00E74967">
        <w:rPr>
          <w:rFonts w:eastAsia="Calibri"/>
          <w:highlight w:val="green"/>
          <w:u w:val="single"/>
        </w:rPr>
        <w:t>under</w:t>
      </w:r>
      <w:r w:rsidRPr="00E74967">
        <w:rPr>
          <w:rFonts w:eastAsia="Calibri"/>
          <w:u w:val="single"/>
        </w:rPr>
        <w:t xml:space="preserve"> </w:t>
      </w:r>
      <w:r w:rsidRPr="00E74967">
        <w:rPr>
          <w:rFonts w:eastAsia="Calibri"/>
          <w:highlight w:val="green"/>
          <w:u w:val="single"/>
        </w:rPr>
        <w:t xml:space="preserve">which workers </w:t>
      </w:r>
      <w:r w:rsidRPr="00E74967">
        <w:rPr>
          <w:rFonts w:eastAsia="Calibri"/>
          <w:u w:val="single"/>
        </w:rPr>
        <w:t xml:space="preserve">could </w:t>
      </w:r>
      <w:r w:rsidRPr="00E74967">
        <w:rPr>
          <w:rFonts w:eastAsia="Calibri"/>
          <w:highlight w:val="green"/>
          <w:u w:val="single"/>
        </w:rPr>
        <w:t>have</w:t>
      </w:r>
      <w:r w:rsidRPr="00E74967">
        <w:rPr>
          <w:rFonts w:eastAsia="Calibri"/>
          <w:u w:val="single"/>
        </w:rPr>
        <w:t xml:space="preserve"> a </w:t>
      </w:r>
      <w:r w:rsidRPr="00E74967">
        <w:rPr>
          <w:rFonts w:eastAsia="Calibri"/>
          <w:highlight w:val="green"/>
          <w:u w:val="single"/>
        </w:rPr>
        <w:t>right to</w:t>
      </w:r>
      <w:r w:rsidRPr="00E74967">
        <w:rPr>
          <w:rFonts w:eastAsia="Calibri"/>
          <w:u w:val="single"/>
        </w:rPr>
        <w:t xml:space="preserve"> </w:t>
      </w:r>
      <w:r w:rsidRPr="00E74967">
        <w:rPr>
          <w:rFonts w:eastAsia="Calibri"/>
          <w:highlight w:val="green"/>
          <w:u w:val="single"/>
        </w:rPr>
        <w:t>claim in</w:t>
      </w:r>
      <w:r w:rsidRPr="00E74967">
        <w:rPr>
          <w:rFonts w:eastAsia="Calibri"/>
          <w:u w:val="single"/>
        </w:rPr>
        <w:t xml:space="preserve"> </w:t>
      </w:r>
      <w:r w:rsidRPr="00E74967">
        <w:rPr>
          <w:rFonts w:eastAsia="Calibri"/>
          <w:highlight w:val="green"/>
          <w:u w:val="single"/>
        </w:rPr>
        <w:t>court</w:t>
      </w:r>
      <w:r w:rsidRPr="00E74967">
        <w:rPr>
          <w:rFonts w:eastAsia="Calibri"/>
          <w:u w:val="single"/>
        </w:rPr>
        <w:t>s</w:t>
      </w:r>
      <w:r w:rsidRPr="00E74967">
        <w:rPr>
          <w:rFonts w:eastAsia="Calibri"/>
          <w:sz w:val="16"/>
        </w:rPr>
        <w:t xml:space="preserve"> (Picture 1). This </w:t>
      </w:r>
      <w:r w:rsidRPr="00E74967">
        <w:rPr>
          <w:rFonts w:eastAsia="Calibri"/>
          <w:u w:val="single"/>
        </w:rPr>
        <w:t>gap is</w:t>
      </w:r>
      <w:r w:rsidRPr="00E74967">
        <w:rPr>
          <w:rFonts w:eastAsia="Calibri"/>
          <w:sz w:val="16"/>
        </w:rPr>
        <w:t xml:space="preserve"> also </w:t>
      </w:r>
      <w:r w:rsidRPr="00E74967">
        <w:rPr>
          <w:rFonts w:eastAsia="Calibri"/>
          <w:u w:val="single"/>
        </w:rPr>
        <w:t>reflected in the inconsistent approaches</w:t>
      </w:r>
      <w:r w:rsidRPr="00E74967">
        <w:rPr>
          <w:rFonts w:eastAsia="Calibri"/>
          <w:sz w:val="16"/>
        </w:rPr>
        <w:t xml:space="preserve"> of national legislative and judicial bodies </w:t>
      </w:r>
      <w:r w:rsidRPr="00E74967">
        <w:rPr>
          <w:rFonts w:eastAsia="Calibri"/>
          <w:u w:val="single"/>
        </w:rPr>
        <w:t>to bind or not to</w:t>
      </w:r>
      <w:r w:rsidRPr="00E74967">
        <w:rPr>
          <w:rFonts w:eastAsia="Calibri"/>
          <w:sz w:val="16"/>
        </w:rPr>
        <w:t xml:space="preserve"> DLPs through </w:t>
      </w:r>
      <w:proofErr w:type="spellStart"/>
      <w:r w:rsidRPr="00E74967">
        <w:rPr>
          <w:rFonts w:eastAsia="Calibri"/>
          <w:sz w:val="16"/>
        </w:rPr>
        <w:t>labour</w:t>
      </w:r>
      <w:proofErr w:type="spellEnd"/>
      <w:r w:rsidRPr="00E74967">
        <w:rPr>
          <w:rFonts w:eastAsia="Calibri"/>
          <w:sz w:val="16"/>
        </w:rPr>
        <w:t xml:space="preserve"> obligations under existing scope of legal acts </w:t>
      </w:r>
      <w:r w:rsidRPr="00E74967">
        <w:rPr>
          <w:rFonts w:eastAsia="Calibri"/>
          <w:u w:val="single"/>
        </w:rPr>
        <w:t xml:space="preserve">and how to justify </w:t>
      </w:r>
      <w:r w:rsidRPr="00E74967">
        <w:rPr>
          <w:rFonts w:eastAsia="Calibri"/>
          <w:sz w:val="16"/>
        </w:rPr>
        <w:t>this.</w:t>
      </w:r>
    </w:p>
    <w:p w14:paraId="341BE148" w14:textId="77777777" w:rsidR="00FE030E" w:rsidRPr="00E74967" w:rsidRDefault="00FE030E" w:rsidP="00FE030E">
      <w:pPr>
        <w:spacing w:line="256" w:lineRule="auto"/>
        <w:rPr>
          <w:rFonts w:eastAsia="Calibri"/>
          <w:sz w:val="16"/>
        </w:rPr>
      </w:pPr>
      <w:proofErr w:type="gramStart"/>
      <w:r w:rsidRPr="00E74967">
        <w:rPr>
          <w:rFonts w:eastAsia="Calibri"/>
          <w:sz w:val="16"/>
        </w:rPr>
        <w:t>Additionally</w:t>
      </w:r>
      <w:proofErr w:type="gramEnd"/>
      <w:r w:rsidRPr="00E74967">
        <w:rPr>
          <w:rFonts w:eastAsia="Calibri"/>
          <w:sz w:val="16"/>
        </w:rPr>
        <w:t xml:space="preserve"> due to </w:t>
      </w:r>
      <w:r w:rsidRPr="00E74967">
        <w:rPr>
          <w:rFonts w:eastAsia="Calibri"/>
          <w:b/>
          <w:iCs/>
          <w:highlight w:val="green"/>
          <w:u w:val="single"/>
        </w:rPr>
        <w:t>bias in interpreting</w:t>
      </w:r>
      <w:r w:rsidRPr="00E74967">
        <w:rPr>
          <w:rFonts w:eastAsia="Calibri"/>
          <w:u w:val="single"/>
        </w:rPr>
        <w:t xml:space="preserve"> national and international law</w:t>
      </w:r>
      <w:r w:rsidRPr="00E74967">
        <w:rPr>
          <w:rFonts w:eastAsia="Calibri"/>
          <w:sz w:val="16"/>
        </w:rPr>
        <w:t xml:space="preserve">: </w:t>
      </w:r>
      <w:r w:rsidRPr="00E74967">
        <w:rPr>
          <w:rFonts w:eastAsia="Calibri"/>
          <w:b/>
          <w:iCs/>
          <w:highlight w:val="green"/>
          <w:u w:val="single"/>
        </w:rPr>
        <w:t>which</w:t>
      </w:r>
      <w:r w:rsidRPr="00E74967">
        <w:rPr>
          <w:rFonts w:eastAsia="Calibri"/>
          <w:sz w:val="16"/>
        </w:rPr>
        <w:t xml:space="preserve"> </w:t>
      </w:r>
      <w:r w:rsidRPr="00E74967">
        <w:rPr>
          <w:rFonts w:eastAsia="Calibri"/>
          <w:highlight w:val="green"/>
          <w:u w:val="single"/>
        </w:rPr>
        <w:t>ILO</w:t>
      </w:r>
      <w:r w:rsidRPr="00E74967">
        <w:rPr>
          <w:rFonts w:eastAsia="Calibri"/>
          <w:u w:val="single"/>
        </w:rPr>
        <w:t>'s</w:t>
      </w:r>
      <w:r w:rsidRPr="00E74967">
        <w:rPr>
          <w:rFonts w:eastAsia="Calibri"/>
          <w:sz w:val="16"/>
        </w:rPr>
        <w:t xml:space="preserve"> </w:t>
      </w:r>
      <w:r w:rsidRPr="00E74967">
        <w:rPr>
          <w:rFonts w:eastAsia="Calibri"/>
          <w:highlight w:val="green"/>
          <w:u w:val="single"/>
        </w:rPr>
        <w:t xml:space="preserve">norm </w:t>
      </w:r>
      <w:r w:rsidRPr="00E74967">
        <w:rPr>
          <w:rFonts w:eastAsia="Calibri"/>
          <w:b/>
          <w:iCs/>
          <w:highlight w:val="green"/>
          <w:u w:val="single"/>
        </w:rPr>
        <w:t>is</w:t>
      </w:r>
      <w:r w:rsidRPr="00E74967">
        <w:rPr>
          <w:rFonts w:eastAsia="Calibri"/>
          <w:u w:val="single"/>
        </w:rPr>
        <w:t xml:space="preserve"> </w:t>
      </w:r>
      <w:r w:rsidRPr="00E74967">
        <w:rPr>
          <w:rFonts w:eastAsia="Calibri"/>
          <w:sz w:val="16"/>
        </w:rPr>
        <w:t>just “</w:t>
      </w:r>
      <w:r w:rsidRPr="00E74967">
        <w:rPr>
          <w:rFonts w:eastAsia="Calibri"/>
          <w:b/>
          <w:iCs/>
          <w:highlight w:val="green"/>
          <w:u w:val="single"/>
        </w:rPr>
        <w:t>applicable</w:t>
      </w:r>
      <w:r w:rsidRPr="00E74967">
        <w:rPr>
          <w:rFonts w:eastAsia="Calibri"/>
          <w:sz w:val="16"/>
        </w:rPr>
        <w:t xml:space="preserve">” for states in general </w:t>
      </w:r>
      <w:r w:rsidRPr="00E74967">
        <w:rPr>
          <w:rFonts w:eastAsia="Calibri"/>
          <w:highlight w:val="green"/>
          <w:u w:val="single"/>
        </w:rPr>
        <w:t>and</w:t>
      </w:r>
      <w:r w:rsidRPr="00E74967">
        <w:rPr>
          <w:rFonts w:eastAsia="Calibri"/>
          <w:u w:val="single"/>
        </w:rPr>
        <w:t xml:space="preserve"> </w:t>
      </w:r>
      <w:r w:rsidRPr="00E74967">
        <w:rPr>
          <w:rFonts w:eastAsia="Calibri"/>
          <w:highlight w:val="green"/>
          <w:u w:val="single"/>
        </w:rPr>
        <w:t>which</w:t>
      </w:r>
      <w:r w:rsidRPr="00E74967">
        <w:rPr>
          <w:rFonts w:eastAsia="Calibri"/>
          <w:sz w:val="16"/>
        </w:rPr>
        <w:t xml:space="preserve"> one </w:t>
      </w:r>
      <w:r w:rsidRPr="00E74967">
        <w:rPr>
          <w:rFonts w:eastAsia="Calibri"/>
          <w:highlight w:val="green"/>
          <w:u w:val="single"/>
        </w:rPr>
        <w:t>is</w:t>
      </w:r>
      <w:r w:rsidRPr="00E74967">
        <w:rPr>
          <w:rFonts w:eastAsia="Calibri"/>
          <w:sz w:val="16"/>
        </w:rPr>
        <w:t xml:space="preserve"> “</w:t>
      </w:r>
      <w:r w:rsidRPr="00E74967">
        <w:rPr>
          <w:rFonts w:eastAsia="Calibri"/>
          <w:b/>
          <w:iCs/>
          <w:highlight w:val="green"/>
          <w:u w:val="single"/>
        </w:rPr>
        <w:t>self-executing</w:t>
      </w:r>
      <w:r w:rsidRPr="00E74967">
        <w:rPr>
          <w:rFonts w:eastAsia="Calibri"/>
          <w:sz w:val="16"/>
        </w:rPr>
        <w:t xml:space="preserve">” </w:t>
      </w:r>
      <w:r w:rsidRPr="00E74967">
        <w:rPr>
          <w:rFonts w:eastAsia="Calibri"/>
          <w:u w:val="single"/>
        </w:rPr>
        <w:t>for particular actors</w:t>
      </w:r>
      <w:r w:rsidRPr="00E74967">
        <w:rPr>
          <w:rFonts w:eastAsia="Calibri"/>
          <w:sz w:val="16"/>
        </w:rPr>
        <w:t xml:space="preserve">, including individual </w:t>
      </w:r>
      <w:r w:rsidRPr="00E74967">
        <w:rPr>
          <w:rFonts w:eastAsia="Calibri"/>
          <w:u w:val="single"/>
        </w:rPr>
        <w:t xml:space="preserve">worker's rights </w:t>
      </w:r>
      <w:r w:rsidRPr="00E74967">
        <w:rPr>
          <w:rFonts w:eastAsia="Calibri"/>
          <w:highlight w:val="green"/>
          <w:u w:val="single"/>
        </w:rPr>
        <w:t>in</w:t>
      </w:r>
      <w:r w:rsidRPr="00E74967">
        <w:rPr>
          <w:rFonts w:eastAsia="Calibri"/>
          <w:u w:val="single"/>
        </w:rPr>
        <w:t xml:space="preserve"> </w:t>
      </w:r>
      <w:r w:rsidRPr="00E74967">
        <w:rPr>
          <w:rFonts w:eastAsia="Calibri"/>
          <w:highlight w:val="green"/>
          <w:u w:val="single"/>
        </w:rPr>
        <w:t>private sector</w:t>
      </w:r>
      <w:r w:rsidRPr="00E74967">
        <w:rPr>
          <w:rFonts w:eastAsia="Calibri"/>
          <w:u w:val="single"/>
        </w:rPr>
        <w:t xml:space="preserve"> of economy</w:t>
      </w:r>
      <w:r w:rsidRPr="00E74967">
        <w:rPr>
          <w:rFonts w:eastAsia="Calibri"/>
          <w:sz w:val="16"/>
        </w:rPr>
        <w:t xml:space="preserve"> (Picture 1). A striking example of this can be found in the provisions of ILO Conventions Nos. 100 and 111, which both address issues of discrimination in labor law. However, </w:t>
      </w:r>
      <w:proofErr w:type="gramStart"/>
      <w:r w:rsidRPr="00E74967">
        <w:rPr>
          <w:rFonts w:eastAsia="Calibri"/>
          <w:sz w:val="16"/>
        </w:rPr>
        <w:t>they</w:t>
      </w:r>
      <w:proofErr w:type="gramEnd"/>
      <w:r w:rsidRPr="00E74967">
        <w:rPr>
          <w:rFonts w:eastAsia="Calibri"/>
          <w:sz w:val="16"/>
        </w:rPr>
        <w:t xml:space="preserve"> are not particularly compelling arguments for the courts due to the generally accepted vagueness of the part of the norm that sets out the rule of conduct. In contrast to international law, national courts </w:t>
      </w:r>
      <w:r w:rsidRPr="00E74967">
        <w:rPr>
          <w:rFonts w:eastAsia="Calibri"/>
          <w:u w:val="single"/>
        </w:rPr>
        <w:t>use "directly applicable</w:t>
      </w:r>
      <w:r w:rsidRPr="00E74967">
        <w:rPr>
          <w:rFonts w:eastAsia="Calibri"/>
          <w:sz w:val="16"/>
        </w:rPr>
        <w:t xml:space="preserve">" and </w:t>
      </w:r>
      <w:r w:rsidRPr="00E74967">
        <w:rPr>
          <w:rFonts w:eastAsia="Calibri"/>
          <w:u w:val="single"/>
        </w:rPr>
        <w:t>"self-executing" as synonyms</w:t>
      </w:r>
      <w:r w:rsidRPr="00E74967">
        <w:rPr>
          <w:rFonts w:eastAsia="Calibri"/>
          <w:sz w:val="16"/>
        </w:rPr>
        <w:t xml:space="preserve">, which </w:t>
      </w:r>
      <w:r w:rsidRPr="00E74967">
        <w:rPr>
          <w:rFonts w:eastAsia="Calibri"/>
          <w:highlight w:val="green"/>
          <w:u w:val="single"/>
        </w:rPr>
        <w:t>creates</w:t>
      </w:r>
      <w:r w:rsidRPr="00E74967">
        <w:rPr>
          <w:rFonts w:eastAsia="Calibri"/>
          <w:u w:val="single"/>
        </w:rPr>
        <w:t xml:space="preserve"> </w:t>
      </w:r>
      <w:r w:rsidRPr="00E74967">
        <w:rPr>
          <w:rFonts w:eastAsia="Calibri"/>
          <w:b/>
          <w:iCs/>
          <w:highlight w:val="green"/>
          <w:u w:val="single"/>
        </w:rPr>
        <w:t>inconsistencies</w:t>
      </w:r>
      <w:r w:rsidRPr="00E74967">
        <w:rPr>
          <w:rFonts w:eastAsia="Calibri"/>
          <w:sz w:val="16"/>
        </w:rPr>
        <w:t xml:space="preserve"> in the interpretation of already difficult to understand ILO standards, </w:t>
      </w:r>
      <w:r w:rsidRPr="00E74967">
        <w:rPr>
          <w:rFonts w:eastAsia="Calibri"/>
          <w:u w:val="single"/>
        </w:rPr>
        <w:t>where even</w:t>
      </w:r>
      <w:r w:rsidRPr="00E74967">
        <w:rPr>
          <w:rFonts w:eastAsia="Calibri"/>
          <w:sz w:val="16"/>
        </w:rPr>
        <w:t xml:space="preserve"> </w:t>
      </w:r>
      <w:r w:rsidRPr="00E74967">
        <w:rPr>
          <w:rFonts w:eastAsia="Calibri"/>
          <w:u w:val="single"/>
        </w:rPr>
        <w:t>with</w:t>
      </w:r>
      <w:r w:rsidRPr="00E74967">
        <w:rPr>
          <w:rFonts w:eastAsia="Calibri"/>
          <w:highlight w:val="green"/>
          <w:u w:val="single"/>
        </w:rPr>
        <w:t>in</w:t>
      </w:r>
      <w:r w:rsidRPr="00E74967">
        <w:rPr>
          <w:rFonts w:eastAsia="Calibri"/>
          <w:u w:val="single"/>
        </w:rPr>
        <w:t xml:space="preserve"> a </w:t>
      </w:r>
      <w:r w:rsidRPr="00E74967">
        <w:rPr>
          <w:rFonts w:eastAsia="Calibri"/>
          <w:highlight w:val="green"/>
          <w:u w:val="single"/>
        </w:rPr>
        <w:t>single jurisdiction</w:t>
      </w:r>
      <w:r w:rsidRPr="00E74967">
        <w:rPr>
          <w:rFonts w:eastAsia="Calibri"/>
          <w:u w:val="single"/>
        </w:rPr>
        <w:t xml:space="preserve">, the </w:t>
      </w:r>
      <w:r w:rsidRPr="00E74967">
        <w:rPr>
          <w:rFonts w:eastAsia="Calibri"/>
          <w:highlight w:val="green"/>
          <w:u w:val="single"/>
        </w:rPr>
        <w:t>Supreme Court</w:t>
      </w:r>
      <w:r w:rsidRPr="00E74967">
        <w:rPr>
          <w:rFonts w:eastAsia="Calibri"/>
          <w:u w:val="single"/>
        </w:rPr>
        <w:t xml:space="preserve"> has </w:t>
      </w:r>
      <w:r w:rsidRPr="00E74967">
        <w:rPr>
          <w:rFonts w:eastAsia="Calibri"/>
          <w:highlight w:val="green"/>
          <w:u w:val="single"/>
        </w:rPr>
        <w:t>held</w:t>
      </w:r>
      <w:r w:rsidRPr="00E74967">
        <w:rPr>
          <w:rFonts w:eastAsia="Calibri"/>
          <w:sz w:val="16"/>
        </w:rPr>
        <w:t xml:space="preserve"> that </w:t>
      </w:r>
      <w:r w:rsidRPr="00E74967">
        <w:rPr>
          <w:rFonts w:eastAsia="Calibri"/>
          <w:highlight w:val="green"/>
          <w:u w:val="single"/>
        </w:rPr>
        <w:t>a given provision</w:t>
      </w:r>
      <w:r w:rsidRPr="00E74967">
        <w:rPr>
          <w:rFonts w:eastAsia="Calibri"/>
          <w:u w:val="single"/>
        </w:rPr>
        <w:t xml:space="preserve"> of an ILO Convention </w:t>
      </w:r>
      <w:r w:rsidRPr="00E74967">
        <w:rPr>
          <w:rFonts w:eastAsia="Calibri"/>
          <w:highlight w:val="green"/>
          <w:u w:val="single"/>
        </w:rPr>
        <w:t xml:space="preserve">can be </w:t>
      </w:r>
      <w:r w:rsidRPr="00E74967">
        <w:rPr>
          <w:rFonts w:eastAsia="Calibri"/>
          <w:b/>
          <w:iCs/>
          <w:highlight w:val="green"/>
          <w:u w:val="single"/>
        </w:rPr>
        <w:t>either</w:t>
      </w:r>
      <w:r w:rsidRPr="00E74967">
        <w:rPr>
          <w:rFonts w:eastAsia="Calibri"/>
          <w:b/>
          <w:iCs/>
          <w:u w:val="single"/>
        </w:rPr>
        <w:t xml:space="preserve"> </w:t>
      </w:r>
      <w:r w:rsidRPr="00E74967">
        <w:rPr>
          <w:rFonts w:eastAsia="Calibri"/>
          <w:b/>
          <w:iCs/>
          <w:highlight w:val="green"/>
          <w:u w:val="single"/>
        </w:rPr>
        <w:t>self-executing</w:t>
      </w:r>
      <w:r w:rsidRPr="00E74967">
        <w:rPr>
          <w:rFonts w:eastAsia="Calibri"/>
          <w:b/>
          <w:iCs/>
          <w:u w:val="single"/>
        </w:rPr>
        <w:t xml:space="preserve"> </w:t>
      </w:r>
      <w:r w:rsidRPr="00E74967">
        <w:rPr>
          <w:rFonts w:eastAsia="Calibri"/>
          <w:b/>
          <w:iCs/>
          <w:highlight w:val="green"/>
          <w:u w:val="single"/>
        </w:rPr>
        <w:t>or</w:t>
      </w:r>
      <w:r w:rsidRPr="00E74967">
        <w:rPr>
          <w:rFonts w:eastAsia="Calibri"/>
          <w:b/>
          <w:iCs/>
          <w:u w:val="single"/>
        </w:rPr>
        <w:t xml:space="preserve"> </w:t>
      </w:r>
      <w:r w:rsidRPr="00E74967">
        <w:rPr>
          <w:rFonts w:eastAsia="Calibri"/>
          <w:b/>
          <w:iCs/>
          <w:highlight w:val="green"/>
          <w:u w:val="single"/>
        </w:rPr>
        <w:t>non</w:t>
      </w:r>
      <w:r w:rsidRPr="00E74967">
        <w:rPr>
          <w:rFonts w:eastAsia="Calibri"/>
          <w:b/>
          <w:iCs/>
          <w:u w:val="single"/>
        </w:rPr>
        <w:t>-self-executing</w:t>
      </w:r>
      <w:r w:rsidRPr="00E74967">
        <w:rPr>
          <w:rFonts w:eastAsia="Calibri"/>
          <w:sz w:val="16"/>
        </w:rPr>
        <w:t xml:space="preserve">. </w:t>
      </w:r>
      <w:r w:rsidRPr="00E74967">
        <w:rPr>
          <w:rFonts w:eastAsia="Calibri"/>
          <w:b/>
          <w:iCs/>
          <w:u w:val="single"/>
        </w:rPr>
        <w:t xml:space="preserve">More </w:t>
      </w:r>
      <w:r w:rsidRPr="00E74967">
        <w:rPr>
          <w:rFonts w:eastAsia="Calibri"/>
          <w:b/>
          <w:iCs/>
          <w:highlight w:val="green"/>
          <w:u w:val="single"/>
        </w:rPr>
        <w:t>clarity</w:t>
      </w:r>
      <w:r w:rsidRPr="00E74967">
        <w:rPr>
          <w:rFonts w:eastAsia="Calibri"/>
          <w:sz w:val="16"/>
        </w:rPr>
        <w:t xml:space="preserve"> </w:t>
      </w:r>
      <w:r w:rsidRPr="00E74967">
        <w:rPr>
          <w:rFonts w:eastAsia="Calibri"/>
          <w:highlight w:val="green"/>
          <w:u w:val="single"/>
        </w:rPr>
        <w:t>is</w:t>
      </w:r>
      <w:r w:rsidRPr="00E74967">
        <w:rPr>
          <w:rFonts w:eastAsia="Calibri"/>
          <w:sz w:val="16"/>
        </w:rPr>
        <w:t xml:space="preserve"> therefore </w:t>
      </w:r>
      <w:r w:rsidRPr="00E74967">
        <w:rPr>
          <w:rFonts w:eastAsia="Calibri"/>
          <w:highlight w:val="green"/>
          <w:u w:val="single"/>
        </w:rPr>
        <w:t>required</w:t>
      </w:r>
      <w:r w:rsidRPr="00E74967">
        <w:rPr>
          <w:rFonts w:eastAsia="Calibri"/>
          <w:sz w:val="16"/>
        </w:rPr>
        <w:t xml:space="preserve"> on the part of international law </w:t>
      </w:r>
      <w:r w:rsidRPr="00E74967">
        <w:rPr>
          <w:rFonts w:eastAsia="Calibri"/>
          <w:u w:val="single"/>
        </w:rPr>
        <w:t>in setting standards</w:t>
      </w:r>
      <w:r w:rsidRPr="00E74967">
        <w:rPr>
          <w:rFonts w:eastAsia="Calibri"/>
          <w:sz w:val="16"/>
        </w:rPr>
        <w:t xml:space="preserve">. </w:t>
      </w:r>
    </w:p>
    <w:p w14:paraId="2C9E6531" w14:textId="77777777" w:rsidR="00FE030E" w:rsidRPr="00E74967" w:rsidRDefault="00FE030E" w:rsidP="00FE030E">
      <w:pPr>
        <w:spacing w:line="256" w:lineRule="auto"/>
        <w:rPr>
          <w:rFonts w:eastAsia="Calibri"/>
          <w:sz w:val="16"/>
        </w:rPr>
      </w:pPr>
      <w:r w:rsidRPr="00E74967">
        <w:rPr>
          <w:rFonts w:eastAsia="Calibri"/>
          <w:sz w:val="16"/>
        </w:rPr>
        <w:t>ILO, as well as other legislative bodies that refer to ILO norms, hardly took this confusion into account. That is why DLPs as a business are generally excluded from the scope of international regulation.</w:t>
      </w:r>
    </w:p>
    <w:p w14:paraId="539CE111" w14:textId="77777777" w:rsidR="00FE030E" w:rsidRPr="00E74967" w:rsidRDefault="00FE030E" w:rsidP="00FE030E">
      <w:pPr>
        <w:spacing w:line="256" w:lineRule="auto"/>
        <w:rPr>
          <w:rFonts w:eastAsia="Calibri"/>
          <w:sz w:val="16"/>
        </w:rPr>
      </w:pPr>
      <w:r w:rsidRPr="00E74967">
        <w:rPr>
          <w:rFonts w:eastAsia="Calibri"/>
          <w:sz w:val="16"/>
        </w:rPr>
        <w:t xml:space="preserve">This paper demonstrates how 1) the lack of a coherent, actor-specific legal framework as positivity exemplified by MNE Declaration, UNGPs 2) combined with the use of ambiguous language in instruments such as ILO Convention No. 87 (the scope of its standards is not always defined, </w:t>
      </w:r>
      <w:proofErr w:type="spellStart"/>
      <w:r w:rsidRPr="00E74967">
        <w:rPr>
          <w:rFonts w:eastAsia="Calibri"/>
          <w:sz w:val="16"/>
        </w:rPr>
        <w:t>i.e.e</w:t>
      </w:r>
      <w:proofErr w:type="spellEnd"/>
      <w:r w:rsidRPr="00E74967">
        <w:rPr>
          <w:rFonts w:eastAsia="Calibri"/>
          <w:sz w:val="16"/>
        </w:rPr>
        <w:t xml:space="preserve">. regarding rights and duties of particular actors), and 3) </w:t>
      </w:r>
      <w:r w:rsidRPr="00E74967">
        <w:rPr>
          <w:rFonts w:eastAsia="Calibri"/>
          <w:highlight w:val="green"/>
          <w:u w:val="single"/>
        </w:rPr>
        <w:t>the</w:t>
      </w:r>
      <w:r w:rsidRPr="00E74967">
        <w:rPr>
          <w:rFonts w:eastAsia="Calibri"/>
          <w:sz w:val="16"/>
        </w:rPr>
        <w:t xml:space="preserve"> </w:t>
      </w:r>
      <w:r w:rsidRPr="00E74967">
        <w:rPr>
          <w:rFonts w:eastAsia="Calibri"/>
          <w:b/>
          <w:iCs/>
          <w:highlight w:val="green"/>
          <w:u w:val="single"/>
        </w:rPr>
        <w:t>failure to follow</w:t>
      </w:r>
      <w:r w:rsidRPr="00E74967">
        <w:rPr>
          <w:rFonts w:eastAsia="Calibri"/>
          <w:sz w:val="16"/>
        </w:rPr>
        <w:t xml:space="preserve"> not biased understanding of the </w:t>
      </w:r>
      <w:r w:rsidRPr="00E74967">
        <w:rPr>
          <w:rFonts w:eastAsia="Calibri"/>
          <w:u w:val="single"/>
        </w:rPr>
        <w:t>terms of international law</w:t>
      </w:r>
      <w:r w:rsidRPr="00E74967">
        <w:rPr>
          <w:rFonts w:eastAsia="Calibri"/>
          <w:sz w:val="16"/>
        </w:rPr>
        <w:t xml:space="preserve"> (namely, </w:t>
      </w:r>
      <w:r w:rsidRPr="00E74967">
        <w:rPr>
          <w:rFonts w:eastAsia="Calibri"/>
          <w:b/>
          <w:iCs/>
          <w:highlight w:val="green"/>
          <w:u w:val="single"/>
        </w:rPr>
        <w:t>self-execution</w:t>
      </w:r>
      <w:r w:rsidRPr="00E74967">
        <w:rPr>
          <w:rFonts w:eastAsia="Calibri"/>
          <w:sz w:val="16"/>
        </w:rPr>
        <w:t xml:space="preserve">, applicable, direct effect vary significantly worldwide). All this </w:t>
      </w:r>
      <w:r w:rsidRPr="00E74967">
        <w:rPr>
          <w:rFonts w:eastAsia="Calibri"/>
          <w:b/>
          <w:iCs/>
          <w:highlight w:val="green"/>
          <w:u w:val="single"/>
        </w:rPr>
        <w:t>hinders</w:t>
      </w:r>
      <w:r w:rsidRPr="00E74967">
        <w:rPr>
          <w:rFonts w:eastAsia="Calibri"/>
          <w:u w:val="single"/>
        </w:rPr>
        <w:t xml:space="preserve"> the </w:t>
      </w:r>
      <w:r w:rsidRPr="00E74967">
        <w:rPr>
          <w:rFonts w:eastAsia="Calibri"/>
          <w:b/>
          <w:iCs/>
          <w:highlight w:val="green"/>
          <w:u w:val="single"/>
        </w:rPr>
        <w:t>effective</w:t>
      </w:r>
      <w:r w:rsidRPr="00E74967">
        <w:rPr>
          <w:rFonts w:eastAsia="Calibri"/>
          <w:b/>
          <w:iCs/>
          <w:u w:val="single"/>
        </w:rPr>
        <w:t xml:space="preserve"> realization</w:t>
      </w:r>
      <w:r w:rsidRPr="00E74967">
        <w:rPr>
          <w:rFonts w:eastAsia="Calibri"/>
          <w:u w:val="single"/>
        </w:rPr>
        <w:t xml:space="preserve"> of </w:t>
      </w:r>
      <w:r w:rsidRPr="00E74967">
        <w:rPr>
          <w:rFonts w:eastAsia="Calibri"/>
          <w:highlight w:val="green"/>
          <w:u w:val="single"/>
        </w:rPr>
        <w:t>labor HR</w:t>
      </w:r>
      <w:r w:rsidRPr="00E74967">
        <w:rPr>
          <w:rFonts w:eastAsia="Calibri"/>
          <w:sz w:val="16"/>
        </w:rPr>
        <w:t>. Further criticism should be made of the view already expressed concerning CSDDD. For instance, its practice of referencing external legal instruments (i.e. ILO Conventions) without critically engaging with their normative content further contributes to legal fragmentation and duplication of norms, which are challenging from the point of view of realization.</w:t>
      </w:r>
    </w:p>
    <w:p w14:paraId="447321F7" w14:textId="77777777" w:rsidR="00FE030E" w:rsidRPr="00E74967" w:rsidRDefault="00FE030E" w:rsidP="00FE030E">
      <w:pPr>
        <w:keepNext/>
        <w:keepLines/>
        <w:spacing w:before="40" w:after="0" w:line="256" w:lineRule="auto"/>
        <w:outlineLvl w:val="3"/>
        <w:rPr>
          <w:rFonts w:eastAsia="SimSun" w:cs="Times New Roman"/>
          <w:b/>
          <w:iCs/>
          <w:sz w:val="26"/>
        </w:rPr>
      </w:pPr>
      <w:r w:rsidRPr="00E74967">
        <w:rPr>
          <w:rFonts w:eastAsia="SimSun" w:cs="Times New Roman"/>
          <w:b/>
          <w:iCs/>
          <w:sz w:val="26"/>
        </w:rPr>
        <w:t xml:space="preserve">ILO norms </w:t>
      </w:r>
      <w:proofErr w:type="gramStart"/>
      <w:r w:rsidRPr="00E74967">
        <w:rPr>
          <w:rFonts w:eastAsia="SimSun" w:cs="Times New Roman"/>
          <w:b/>
          <w:iCs/>
          <w:sz w:val="26"/>
        </w:rPr>
        <w:t>checks</w:t>
      </w:r>
      <w:proofErr w:type="gramEnd"/>
      <w:r w:rsidRPr="00E74967">
        <w:rPr>
          <w:rFonts w:eastAsia="SimSun" w:cs="Times New Roman"/>
          <w:b/>
          <w:iCs/>
          <w:sz w:val="26"/>
        </w:rPr>
        <w:t xml:space="preserve"> the </w:t>
      </w:r>
      <w:r w:rsidRPr="00E74967">
        <w:rPr>
          <w:rFonts w:eastAsia="SimSun" w:cs="Times New Roman"/>
          <w:b/>
          <w:iCs/>
          <w:sz w:val="26"/>
          <w:u w:val="single"/>
        </w:rPr>
        <w:t>excesses</w:t>
      </w:r>
      <w:r w:rsidRPr="00E74967">
        <w:rPr>
          <w:rFonts w:eastAsia="SimSun" w:cs="Times New Roman"/>
          <w:b/>
          <w:iCs/>
          <w:sz w:val="26"/>
        </w:rPr>
        <w:t xml:space="preserve"> of capital. Solves </w:t>
      </w:r>
      <w:r w:rsidRPr="00E74967">
        <w:rPr>
          <w:rFonts w:eastAsia="SimSun" w:cs="Times New Roman"/>
          <w:b/>
          <w:iCs/>
          <w:sz w:val="26"/>
          <w:u w:val="single"/>
        </w:rPr>
        <w:t>global war</w:t>
      </w:r>
      <w:r w:rsidRPr="00E74967">
        <w:rPr>
          <w:rFonts w:eastAsia="SimSun" w:cs="Times New Roman"/>
          <w:b/>
          <w:iCs/>
          <w:sz w:val="26"/>
        </w:rPr>
        <w:t xml:space="preserve">, </w:t>
      </w:r>
      <w:r w:rsidRPr="00E74967">
        <w:rPr>
          <w:rFonts w:eastAsia="SimSun" w:cs="Times New Roman"/>
          <w:b/>
          <w:iCs/>
          <w:sz w:val="26"/>
          <w:u w:val="single"/>
        </w:rPr>
        <w:t>inequality</w:t>
      </w:r>
      <w:r w:rsidRPr="00E74967">
        <w:rPr>
          <w:rFonts w:eastAsia="SimSun" w:cs="Times New Roman"/>
          <w:b/>
          <w:iCs/>
          <w:sz w:val="26"/>
        </w:rPr>
        <w:t xml:space="preserve">, </w:t>
      </w:r>
      <w:r w:rsidRPr="00E74967">
        <w:rPr>
          <w:rFonts w:eastAsia="SimSun" w:cs="Times New Roman"/>
          <w:b/>
          <w:iCs/>
          <w:sz w:val="26"/>
          <w:u w:val="single"/>
        </w:rPr>
        <w:t>democratic backsliding</w:t>
      </w:r>
      <w:r w:rsidRPr="00E74967">
        <w:rPr>
          <w:rFonts w:eastAsia="SimSun" w:cs="Times New Roman"/>
          <w:b/>
          <w:iCs/>
          <w:sz w:val="26"/>
        </w:rPr>
        <w:t xml:space="preserve">, and </w:t>
      </w:r>
      <w:r w:rsidRPr="00E74967">
        <w:rPr>
          <w:rFonts w:eastAsia="SimSun" w:cs="Times New Roman"/>
          <w:b/>
          <w:iCs/>
          <w:sz w:val="26"/>
          <w:u w:val="single"/>
        </w:rPr>
        <w:t>climate change</w:t>
      </w:r>
      <w:r w:rsidRPr="00E74967">
        <w:rPr>
          <w:rFonts w:eastAsia="SimSun" w:cs="Times New Roman"/>
          <w:b/>
          <w:iCs/>
          <w:sz w:val="26"/>
        </w:rPr>
        <w:t xml:space="preserve">. </w:t>
      </w:r>
      <w:r w:rsidRPr="00E74967">
        <w:rPr>
          <w:rFonts w:eastAsia="SimSun" w:cs="Times New Roman"/>
          <w:b/>
          <w:iCs/>
          <w:sz w:val="26"/>
          <w:u w:val="single"/>
        </w:rPr>
        <w:t>Extinction</w:t>
      </w:r>
      <w:r w:rsidRPr="00E74967">
        <w:rPr>
          <w:rFonts w:eastAsia="SimSun" w:cs="Times New Roman"/>
          <w:b/>
          <w:iCs/>
          <w:sz w:val="26"/>
        </w:rPr>
        <w:t xml:space="preserve">. </w:t>
      </w:r>
    </w:p>
    <w:p w14:paraId="0FEAE3F0" w14:textId="77777777" w:rsidR="00FE030E" w:rsidRPr="00E74967" w:rsidRDefault="00FE030E" w:rsidP="00FE030E">
      <w:pPr>
        <w:spacing w:line="256" w:lineRule="auto"/>
        <w:rPr>
          <w:rFonts w:eastAsia="Calibri"/>
        </w:rPr>
      </w:pPr>
      <w:r w:rsidRPr="00E74967">
        <w:rPr>
          <w:rFonts w:eastAsia="Calibri"/>
          <w:b/>
          <w:bCs/>
          <w:sz w:val="26"/>
        </w:rPr>
        <w:t>Vogt and Subasinghe 25</w:t>
      </w:r>
      <w:r w:rsidRPr="00E74967">
        <w:rPr>
          <w:rFonts w:eastAsia="Calibri"/>
        </w:rPr>
        <w:t xml:space="preserve"> – Rule of Director of the Solidarity Center and Co-Founder of the International Lawyers Assisting Workers Network, previously appointed to the International Labor Organization Governing Body and ILO committee on Freedom of Association, legal director of the International Trade Union Confederation, J.D. and L.L.M in International and Comparative Law from Cornell University; Labor Lawyer and Director of the International Transport Workers Federation, </w:t>
      </w:r>
      <w:proofErr w:type="spellStart"/>
      <w:r w:rsidRPr="00E74967">
        <w:rPr>
          <w:rFonts w:eastAsia="Calibri"/>
        </w:rPr>
        <w:t>M.Sc</w:t>
      </w:r>
      <w:proofErr w:type="spellEnd"/>
      <w:r w:rsidRPr="00E74967">
        <w:rPr>
          <w:rFonts w:eastAsia="Calibri"/>
        </w:rPr>
        <w:t xml:space="preserve"> in Industrial Relations in Labor Law From the London School of Economics and Political Science, LLB in Law From Durham University. </w:t>
      </w:r>
    </w:p>
    <w:p w14:paraId="4137348C" w14:textId="77777777" w:rsidR="00FE030E" w:rsidRPr="00E74967" w:rsidRDefault="00FE030E" w:rsidP="00FE030E">
      <w:pPr>
        <w:spacing w:line="256" w:lineRule="auto"/>
        <w:rPr>
          <w:rFonts w:eastAsia="Calibri"/>
        </w:rPr>
      </w:pPr>
      <w:r w:rsidRPr="00E74967">
        <w:rPr>
          <w:rFonts w:eastAsia="Calibri"/>
        </w:rPr>
        <w:t xml:space="preserve">Jeffrey Vogt and Ruwan </w:t>
      </w:r>
      <w:proofErr w:type="spellStart"/>
      <w:r w:rsidRPr="00E74967">
        <w:rPr>
          <w:rFonts w:eastAsia="Calibri"/>
        </w:rPr>
        <w:t>Subsinghe</w:t>
      </w:r>
      <w:proofErr w:type="spellEnd"/>
      <w:r w:rsidRPr="00E74967">
        <w:rPr>
          <w:rFonts w:eastAsia="Calibri"/>
        </w:rPr>
        <w:t>, “Turning Up the Heat: The Right to Strike and the Climate Crisis,” 2025, Comparative Labor Law and Policy Journal, Vol. 45, Issue 2, pp. 424-444, https://heinonline.org/HOL/Page?handle=hein.journals/cllpj45&amp;id=400&amp;collection=journals&amp;index=</w:t>
      </w:r>
    </w:p>
    <w:p w14:paraId="7DE7A7D6" w14:textId="77777777" w:rsidR="00FE030E" w:rsidRPr="00E74967" w:rsidRDefault="00FE030E" w:rsidP="00FE030E">
      <w:pPr>
        <w:spacing w:line="256" w:lineRule="auto"/>
        <w:rPr>
          <w:rFonts w:eastAsia="Calibri"/>
          <w:sz w:val="16"/>
        </w:rPr>
      </w:pPr>
      <w:r w:rsidRPr="00E74967">
        <w:rPr>
          <w:rFonts w:eastAsia="Calibri"/>
          <w:highlight w:val="green"/>
          <w:u w:val="single"/>
        </w:rPr>
        <w:t xml:space="preserve">The </w:t>
      </w:r>
      <w:r w:rsidRPr="00E74967">
        <w:rPr>
          <w:rFonts w:eastAsia="Calibri"/>
          <w:b/>
          <w:iCs/>
          <w:highlight w:val="green"/>
          <w:u w:val="single"/>
        </w:rPr>
        <w:t>ILO</w:t>
      </w:r>
      <w:r w:rsidRPr="00E74967">
        <w:rPr>
          <w:rFonts w:eastAsia="Calibri"/>
          <w:highlight w:val="green"/>
          <w:u w:val="single"/>
        </w:rPr>
        <w:t xml:space="preserve"> was established</w:t>
      </w:r>
      <w:r w:rsidRPr="00E74967">
        <w:rPr>
          <w:rFonts w:eastAsia="Calibri"/>
          <w:sz w:val="16"/>
        </w:rPr>
        <w:t xml:space="preserve"> at the close of World War I, a conflict that involved over thirty countries and affected the lives of hundreds of millions of people. The devastation it wrought led the founders of the ILO </w:t>
      </w:r>
      <w:r w:rsidRPr="00E74967">
        <w:rPr>
          <w:rFonts w:eastAsia="Calibri"/>
          <w:highlight w:val="green"/>
          <w:u w:val="single"/>
        </w:rPr>
        <w:t>to recognize</w:t>
      </w:r>
      <w:r w:rsidRPr="00E74967">
        <w:rPr>
          <w:rFonts w:eastAsia="Calibri"/>
          <w:u w:val="single"/>
        </w:rPr>
        <w:t xml:space="preserve"> that </w:t>
      </w:r>
      <w:r w:rsidRPr="00E74967">
        <w:rPr>
          <w:rFonts w:eastAsia="Calibri"/>
          <w:b/>
          <w:iCs/>
          <w:highlight w:val="green"/>
          <w:u w:val="single"/>
        </w:rPr>
        <w:t>future conflicts</w:t>
      </w:r>
      <w:r w:rsidRPr="00E74967">
        <w:rPr>
          <w:rFonts w:eastAsia="Calibri"/>
          <w:highlight w:val="green"/>
          <w:u w:val="single"/>
        </w:rPr>
        <w:t xml:space="preserve"> can</w:t>
      </w:r>
      <w:r w:rsidRPr="00E74967">
        <w:rPr>
          <w:rFonts w:eastAsia="Calibri"/>
          <w:u w:val="single"/>
        </w:rPr>
        <w:t xml:space="preserve"> best </w:t>
      </w:r>
      <w:r w:rsidRPr="00E74967">
        <w:rPr>
          <w:rFonts w:eastAsia="Calibri"/>
          <w:highlight w:val="green"/>
          <w:u w:val="single"/>
        </w:rPr>
        <w:t xml:space="preserve">be </w:t>
      </w:r>
      <w:r w:rsidRPr="00E74967">
        <w:rPr>
          <w:rFonts w:eastAsia="Calibri"/>
          <w:b/>
          <w:iCs/>
          <w:highlight w:val="green"/>
          <w:u w:val="single"/>
        </w:rPr>
        <w:t>prevented</w:t>
      </w:r>
      <w:r w:rsidRPr="00E74967">
        <w:rPr>
          <w:rFonts w:eastAsia="Calibri"/>
          <w:highlight w:val="green"/>
          <w:u w:val="single"/>
        </w:rPr>
        <w:t xml:space="preserve"> through</w:t>
      </w:r>
      <w:r w:rsidRPr="00E74967">
        <w:rPr>
          <w:rFonts w:eastAsia="Calibri"/>
          <w:u w:val="single"/>
        </w:rPr>
        <w:t xml:space="preserve"> the promotion of </w:t>
      </w:r>
      <w:r w:rsidRPr="00E74967">
        <w:rPr>
          <w:rFonts w:eastAsia="Calibri"/>
          <w:highlight w:val="green"/>
          <w:u w:val="single"/>
        </w:rPr>
        <w:t>social justice</w:t>
      </w:r>
      <w:r w:rsidRPr="00E74967">
        <w:rPr>
          <w:rFonts w:eastAsia="Calibri"/>
          <w:sz w:val="16"/>
        </w:rPr>
        <w:t xml:space="preserve">. Indeed, the preamble of the ILO Constitution makes clear that "the </w:t>
      </w:r>
      <w:r w:rsidRPr="00E74967">
        <w:rPr>
          <w:rFonts w:eastAsia="Calibri"/>
          <w:b/>
          <w:iCs/>
          <w:u w:val="single"/>
        </w:rPr>
        <w:t>peace</w:t>
      </w:r>
      <w:r w:rsidRPr="00E74967">
        <w:rPr>
          <w:rFonts w:eastAsia="Calibri"/>
          <w:u w:val="single"/>
        </w:rPr>
        <w:t xml:space="preserve"> and </w:t>
      </w:r>
      <w:r w:rsidRPr="00E74967">
        <w:rPr>
          <w:rFonts w:eastAsia="Calibri"/>
          <w:b/>
          <w:iCs/>
          <w:u w:val="single"/>
        </w:rPr>
        <w:t>harmony</w:t>
      </w:r>
      <w:r w:rsidRPr="00E74967">
        <w:rPr>
          <w:rFonts w:eastAsia="Calibri"/>
          <w:u w:val="single"/>
        </w:rPr>
        <w:t xml:space="preserve"> of the world are </w:t>
      </w:r>
      <w:proofErr w:type="spellStart"/>
      <w:r w:rsidRPr="00E74967">
        <w:rPr>
          <w:rFonts w:eastAsia="Calibri"/>
          <w:u w:val="single"/>
        </w:rPr>
        <w:t>imperilled</w:t>
      </w:r>
      <w:proofErr w:type="spellEnd"/>
      <w:r w:rsidRPr="00E74967">
        <w:rPr>
          <w:rFonts w:eastAsia="Calibri"/>
          <w:sz w:val="16"/>
        </w:rPr>
        <w:t xml:space="preserve">" </w:t>
      </w:r>
      <w:r w:rsidRPr="00E74967">
        <w:rPr>
          <w:rFonts w:eastAsia="Calibri"/>
          <w:u w:val="single"/>
        </w:rPr>
        <w:t>where "</w:t>
      </w:r>
      <w:r w:rsidRPr="00E74967">
        <w:rPr>
          <w:rFonts w:eastAsia="Calibri"/>
          <w:b/>
          <w:iCs/>
          <w:u w:val="single"/>
        </w:rPr>
        <w:t xml:space="preserve">conditions of </w:t>
      </w:r>
      <w:proofErr w:type="spellStart"/>
      <w:r w:rsidRPr="00E74967">
        <w:rPr>
          <w:rFonts w:eastAsia="Calibri"/>
          <w:b/>
          <w:iCs/>
          <w:u w:val="single"/>
        </w:rPr>
        <w:t>labour</w:t>
      </w:r>
      <w:proofErr w:type="spellEnd"/>
      <w:r w:rsidRPr="00E74967">
        <w:rPr>
          <w:rFonts w:eastAsia="Calibri"/>
          <w:b/>
          <w:iCs/>
          <w:u w:val="single"/>
        </w:rPr>
        <w:t xml:space="preserve"> exist</w:t>
      </w:r>
      <w:r w:rsidRPr="00E74967">
        <w:rPr>
          <w:rFonts w:eastAsia="Calibri"/>
          <w:sz w:val="16"/>
        </w:rPr>
        <w:t xml:space="preserve"> involving such injustice, hardship and privation to large numbers of people" (ILO, 1919, preamble). The Declaration of Philadelphia, adopted near the close of World War II, reiterated these points (ILO, 1919, Annex). The </w:t>
      </w:r>
      <w:r w:rsidRPr="00E74967">
        <w:rPr>
          <w:rFonts w:eastAsia="Calibri"/>
          <w:highlight w:val="green"/>
          <w:u w:val="single"/>
        </w:rPr>
        <w:t>framers</w:t>
      </w:r>
      <w:r w:rsidRPr="00E74967">
        <w:rPr>
          <w:rFonts w:eastAsia="Calibri"/>
          <w:sz w:val="16"/>
        </w:rPr>
        <w:t xml:space="preserve"> of both the Constitution and the Declaration </w:t>
      </w:r>
      <w:r w:rsidRPr="00E74967">
        <w:rPr>
          <w:rFonts w:eastAsia="Calibri"/>
          <w:u w:val="single"/>
        </w:rPr>
        <w:t xml:space="preserve">understood that the </w:t>
      </w:r>
      <w:r w:rsidRPr="00E74967">
        <w:rPr>
          <w:rFonts w:eastAsia="Calibri"/>
          <w:highlight w:val="green"/>
          <w:u w:val="single"/>
        </w:rPr>
        <w:t>promot</w:t>
      </w:r>
      <w:r w:rsidRPr="00E74967">
        <w:rPr>
          <w:rFonts w:eastAsia="Calibri"/>
          <w:u w:val="single"/>
        </w:rPr>
        <w:t xml:space="preserve">ion of </w:t>
      </w:r>
      <w:r w:rsidRPr="00E74967">
        <w:rPr>
          <w:rFonts w:eastAsia="Calibri"/>
          <w:sz w:val="16"/>
        </w:rPr>
        <w:t xml:space="preserve">freedom of association, including </w:t>
      </w:r>
      <w:r w:rsidRPr="00E74967">
        <w:rPr>
          <w:rFonts w:eastAsia="Calibri"/>
          <w:b/>
          <w:iCs/>
          <w:highlight w:val="green"/>
          <w:u w:val="single"/>
        </w:rPr>
        <w:t>the right to strike</w:t>
      </w:r>
      <w:r w:rsidRPr="00E74967">
        <w:rPr>
          <w:rFonts w:eastAsia="Calibri"/>
          <w:u w:val="single"/>
        </w:rPr>
        <w:t xml:space="preserve">, would be necessary if we were to have any chance to </w:t>
      </w:r>
      <w:r w:rsidRPr="00E74967">
        <w:rPr>
          <w:rFonts w:eastAsia="Calibri"/>
          <w:b/>
          <w:iCs/>
          <w:u w:val="single"/>
        </w:rPr>
        <w:t>end injustice</w:t>
      </w:r>
      <w:r w:rsidRPr="00E74967">
        <w:rPr>
          <w:rFonts w:eastAsia="Calibri"/>
          <w:u w:val="single"/>
        </w:rPr>
        <w:t>, hardship, and privation</w:t>
      </w:r>
      <w:r w:rsidRPr="00E74967">
        <w:rPr>
          <w:rFonts w:eastAsia="Calibri"/>
          <w:sz w:val="16"/>
        </w:rPr>
        <w:t xml:space="preserve"> (Vogt et al., 2020). </w:t>
      </w:r>
      <w:r w:rsidRPr="00E74967">
        <w:rPr>
          <w:rFonts w:eastAsia="Calibri"/>
          <w:u w:val="single"/>
        </w:rPr>
        <w:t xml:space="preserve">We are at such a moment now that these three </w:t>
      </w:r>
      <w:proofErr w:type="gramStart"/>
      <w:r w:rsidRPr="00E74967">
        <w:rPr>
          <w:rFonts w:eastAsia="Calibri"/>
          <w:u w:val="single"/>
        </w:rPr>
        <w:t>ills</w:t>
      </w:r>
      <w:proofErr w:type="gramEnd"/>
      <w:r w:rsidRPr="00E74967">
        <w:rPr>
          <w:rFonts w:eastAsia="Calibri"/>
          <w:u w:val="single"/>
        </w:rPr>
        <w:t>, already serious, will only worsen if we fail to staunch the conditions for conflict on a global scale</w:t>
      </w:r>
      <w:r w:rsidRPr="00E74967">
        <w:rPr>
          <w:rFonts w:eastAsia="Calibri"/>
          <w:sz w:val="16"/>
        </w:rPr>
        <w:t xml:space="preserve">. </w:t>
      </w:r>
      <w:r w:rsidRPr="00E74967">
        <w:rPr>
          <w:rFonts w:eastAsia="Calibri"/>
          <w:highlight w:val="green"/>
          <w:u w:val="single"/>
        </w:rPr>
        <w:t>We should</w:t>
      </w:r>
      <w:r w:rsidRPr="00E74967">
        <w:rPr>
          <w:rFonts w:eastAsia="Calibri"/>
          <w:sz w:val="16"/>
        </w:rPr>
        <w:t xml:space="preserve"> therefore heed the call expressed in the ILO Centenary Declaration to "</w:t>
      </w:r>
      <w:r w:rsidRPr="00E74967">
        <w:rPr>
          <w:rFonts w:eastAsia="Calibri"/>
          <w:highlight w:val="green"/>
          <w:u w:val="single"/>
        </w:rPr>
        <w:t xml:space="preserve">act with </w:t>
      </w:r>
      <w:r w:rsidRPr="00E74967">
        <w:rPr>
          <w:rFonts w:eastAsia="Calibri"/>
          <w:b/>
          <w:iCs/>
          <w:highlight w:val="green"/>
          <w:u w:val="single"/>
        </w:rPr>
        <w:t>urgency</w:t>
      </w:r>
      <w:r w:rsidRPr="00E74967">
        <w:rPr>
          <w:rFonts w:eastAsia="Calibri"/>
          <w:highlight w:val="green"/>
          <w:u w:val="single"/>
        </w:rPr>
        <w:t xml:space="preserve"> to</w:t>
      </w:r>
      <w:r w:rsidRPr="00E74967">
        <w:rPr>
          <w:rFonts w:eastAsia="Calibri"/>
          <w:u w:val="single"/>
        </w:rPr>
        <w:t xml:space="preserve"> seize the opportunities and </w:t>
      </w:r>
      <w:r w:rsidRPr="00E74967">
        <w:rPr>
          <w:rFonts w:eastAsia="Calibri"/>
          <w:b/>
          <w:iCs/>
          <w:highlight w:val="green"/>
          <w:u w:val="single"/>
        </w:rPr>
        <w:t>address</w:t>
      </w:r>
      <w:r w:rsidRPr="00E74967">
        <w:rPr>
          <w:rFonts w:eastAsia="Calibri"/>
          <w:u w:val="single"/>
        </w:rPr>
        <w:t xml:space="preserve"> the </w:t>
      </w:r>
      <w:r w:rsidRPr="00E74967">
        <w:rPr>
          <w:rFonts w:eastAsia="Calibri"/>
          <w:b/>
          <w:iCs/>
          <w:u w:val="single"/>
        </w:rPr>
        <w:t>challenges</w:t>
      </w:r>
      <w:r w:rsidRPr="00E74967">
        <w:rPr>
          <w:rFonts w:eastAsia="Calibri"/>
          <w:u w:val="single"/>
        </w:rPr>
        <w:t xml:space="preserve"> to shape a fair, inclusive, and secure future of work with full, productive, and freely chosen employment and decent work for all</w:t>
      </w:r>
      <w:r w:rsidRPr="00E74967">
        <w:rPr>
          <w:rFonts w:eastAsia="Calibri"/>
          <w:sz w:val="16"/>
        </w:rPr>
        <w:t xml:space="preserve">" (ILO, 2019c, I.B.). </w:t>
      </w:r>
      <w:r w:rsidRPr="00E74967">
        <w:rPr>
          <w:rFonts w:eastAsia="Calibri"/>
          <w:u w:val="single"/>
        </w:rPr>
        <w:t>Among the challenges identified</w:t>
      </w:r>
      <w:r w:rsidRPr="00E74967">
        <w:rPr>
          <w:rFonts w:eastAsia="Calibri"/>
          <w:sz w:val="16"/>
        </w:rPr>
        <w:t xml:space="preserve"> in the Centenary Declaration </w:t>
      </w:r>
      <w:r w:rsidRPr="00E74967">
        <w:rPr>
          <w:rFonts w:eastAsia="Calibri"/>
          <w:u w:val="single"/>
        </w:rPr>
        <w:t>are "</w:t>
      </w:r>
      <w:r w:rsidRPr="00E74967">
        <w:rPr>
          <w:rFonts w:eastAsia="Calibri"/>
          <w:b/>
          <w:iCs/>
          <w:u w:val="single"/>
        </w:rPr>
        <w:t>environmental</w:t>
      </w:r>
      <w:r w:rsidRPr="00E74967">
        <w:rPr>
          <w:rFonts w:eastAsia="Calibri"/>
          <w:u w:val="single"/>
        </w:rPr>
        <w:t xml:space="preserve"> and </w:t>
      </w:r>
      <w:r w:rsidRPr="00E74967">
        <w:rPr>
          <w:rFonts w:eastAsia="Calibri"/>
          <w:b/>
          <w:iCs/>
          <w:highlight w:val="green"/>
          <w:u w:val="single"/>
        </w:rPr>
        <w:t>climate change</w:t>
      </w:r>
      <w:r w:rsidRPr="00E74967">
        <w:rPr>
          <w:rFonts w:eastAsia="Calibri"/>
          <w:sz w:val="16"/>
        </w:rPr>
        <w:t xml:space="preserve">." </w:t>
      </w:r>
    </w:p>
    <w:p w14:paraId="3B1EB9CC" w14:textId="77777777" w:rsidR="00FE030E" w:rsidRPr="00E74967" w:rsidRDefault="00FE030E" w:rsidP="00FE030E">
      <w:pPr>
        <w:spacing w:line="256" w:lineRule="auto"/>
        <w:rPr>
          <w:rFonts w:eastAsia="Calibri"/>
          <w:sz w:val="16"/>
        </w:rPr>
      </w:pPr>
      <w:r w:rsidRPr="00E74967">
        <w:rPr>
          <w:rFonts w:eastAsia="Calibri"/>
          <w:highlight w:val="green"/>
          <w:u w:val="single"/>
        </w:rPr>
        <w:t xml:space="preserve">A </w:t>
      </w:r>
      <w:r w:rsidRPr="00E74967">
        <w:rPr>
          <w:rFonts w:eastAsia="Calibri"/>
          <w:b/>
          <w:iCs/>
          <w:highlight w:val="green"/>
          <w:u w:val="single"/>
        </w:rPr>
        <w:t>robust right to strike</w:t>
      </w:r>
      <w:r w:rsidRPr="00E74967">
        <w:rPr>
          <w:rFonts w:eastAsia="Calibri"/>
          <w:highlight w:val="green"/>
          <w:u w:val="single"/>
        </w:rPr>
        <w:t xml:space="preserve"> is </w:t>
      </w:r>
      <w:r w:rsidRPr="00E74967">
        <w:rPr>
          <w:rFonts w:eastAsia="Calibri"/>
          <w:b/>
          <w:iCs/>
          <w:highlight w:val="green"/>
          <w:u w:val="single"/>
        </w:rPr>
        <w:t>fundamental</w:t>
      </w:r>
      <w:r w:rsidRPr="00E74967">
        <w:rPr>
          <w:rFonts w:eastAsia="Calibri"/>
          <w:highlight w:val="green"/>
          <w:u w:val="single"/>
        </w:rPr>
        <w:t xml:space="preserve"> to</w:t>
      </w:r>
      <w:r w:rsidRPr="00E74967">
        <w:rPr>
          <w:rFonts w:eastAsia="Calibri"/>
          <w:sz w:val="16"/>
        </w:rPr>
        <w:t xml:space="preserve"> </w:t>
      </w:r>
      <w:proofErr w:type="gramStart"/>
      <w:r w:rsidRPr="00E74967">
        <w:rPr>
          <w:rFonts w:eastAsia="Calibri"/>
          <w:sz w:val="16"/>
        </w:rPr>
        <w:t>address</w:t>
      </w:r>
      <w:proofErr w:type="gramEnd"/>
      <w:r w:rsidRPr="00E74967">
        <w:rPr>
          <w:rFonts w:eastAsia="Calibri"/>
          <w:sz w:val="16"/>
        </w:rPr>
        <w:t xml:space="preserve"> these challenges, providing an effective </w:t>
      </w:r>
      <w:r w:rsidRPr="00E74967">
        <w:rPr>
          <w:rFonts w:eastAsia="Calibri"/>
          <w:b/>
          <w:iCs/>
          <w:highlight w:val="green"/>
          <w:u w:val="single"/>
        </w:rPr>
        <w:t>check</w:t>
      </w:r>
      <w:r w:rsidRPr="00E74967">
        <w:rPr>
          <w:rFonts w:eastAsia="Calibri"/>
          <w:sz w:val="16"/>
        </w:rPr>
        <w:t xml:space="preserve"> to the </w:t>
      </w:r>
      <w:r w:rsidRPr="00E74967">
        <w:rPr>
          <w:rFonts w:eastAsia="Calibri"/>
          <w:u w:val="single"/>
        </w:rPr>
        <w:t xml:space="preserve">extreme </w:t>
      </w:r>
      <w:r w:rsidRPr="00E74967">
        <w:rPr>
          <w:rFonts w:eastAsia="Calibri"/>
          <w:b/>
          <w:iCs/>
          <w:highlight w:val="green"/>
          <w:u w:val="single"/>
        </w:rPr>
        <w:t>imbalances of power</w:t>
      </w:r>
      <w:r w:rsidRPr="00E74967">
        <w:rPr>
          <w:rFonts w:eastAsia="Calibri"/>
          <w:u w:val="single"/>
        </w:rPr>
        <w:t xml:space="preserve"> between </w:t>
      </w:r>
      <w:proofErr w:type="spellStart"/>
      <w:r w:rsidRPr="00E74967">
        <w:rPr>
          <w:rFonts w:eastAsia="Calibri"/>
          <w:u w:val="single"/>
        </w:rPr>
        <w:t>labour</w:t>
      </w:r>
      <w:proofErr w:type="spellEnd"/>
      <w:r w:rsidRPr="00E74967">
        <w:rPr>
          <w:rFonts w:eastAsia="Calibri"/>
          <w:u w:val="single"/>
        </w:rPr>
        <w:t xml:space="preserve"> </w:t>
      </w:r>
      <w:r w:rsidRPr="00E74967">
        <w:rPr>
          <w:rFonts w:eastAsia="Calibri"/>
          <w:highlight w:val="green"/>
          <w:u w:val="single"/>
        </w:rPr>
        <w:t xml:space="preserve">and </w:t>
      </w:r>
      <w:r w:rsidRPr="00E74967">
        <w:rPr>
          <w:rFonts w:eastAsia="Calibri"/>
          <w:b/>
          <w:iCs/>
          <w:highlight w:val="green"/>
          <w:u w:val="single"/>
        </w:rPr>
        <w:t>capital</w:t>
      </w:r>
      <w:r w:rsidRPr="00E74967">
        <w:rPr>
          <w:rFonts w:eastAsia="Calibri"/>
          <w:sz w:val="16"/>
        </w:rPr>
        <w:t xml:space="preserve"> which have led to the multiple crises we are in now. As Maina Kiai, former UN Special Rapporteur on Freedom </w:t>
      </w:r>
      <w:proofErr w:type="spellStart"/>
      <w:proofErr w:type="gramStart"/>
      <w:r w:rsidRPr="00E74967">
        <w:rPr>
          <w:rFonts w:eastAsia="Calibri"/>
          <w:sz w:val="16"/>
        </w:rPr>
        <w:t>ofAssociation</w:t>
      </w:r>
      <w:proofErr w:type="spellEnd"/>
      <w:proofErr w:type="gramEnd"/>
      <w:r w:rsidRPr="00E74967">
        <w:rPr>
          <w:rFonts w:eastAsia="Calibri"/>
          <w:sz w:val="16"/>
        </w:rPr>
        <w:t xml:space="preserve"> </w:t>
      </w:r>
      <w:proofErr w:type="spellStart"/>
      <w:proofErr w:type="gramStart"/>
      <w:r w:rsidRPr="00E74967">
        <w:rPr>
          <w:rFonts w:eastAsia="Calibri"/>
          <w:sz w:val="16"/>
        </w:rPr>
        <w:t>andAssembly</w:t>
      </w:r>
      <w:proofErr w:type="spellEnd"/>
      <w:proofErr w:type="gramEnd"/>
      <w:r w:rsidRPr="00E74967">
        <w:rPr>
          <w:rFonts w:eastAsia="Calibri"/>
          <w:sz w:val="16"/>
        </w:rPr>
        <w:t xml:space="preserve"> (2011-17) observed, </w:t>
      </w:r>
    </w:p>
    <w:p w14:paraId="24CAA718" w14:textId="77777777" w:rsidR="00FE030E" w:rsidRPr="00E74967" w:rsidRDefault="00FE030E" w:rsidP="00FE030E">
      <w:pPr>
        <w:spacing w:line="256" w:lineRule="auto"/>
        <w:ind w:left="720"/>
        <w:rPr>
          <w:rFonts w:eastAsia="Calibri"/>
          <w:sz w:val="16"/>
        </w:rPr>
      </w:pPr>
      <w:r w:rsidRPr="00E74967">
        <w:rPr>
          <w:rFonts w:eastAsia="Calibri"/>
          <w:u w:val="single"/>
        </w:rPr>
        <w:t xml:space="preserve">Protecting the </w:t>
      </w:r>
      <w:r w:rsidRPr="00E74967">
        <w:rPr>
          <w:rFonts w:eastAsia="Calibri"/>
          <w:b/>
          <w:iCs/>
          <w:highlight w:val="green"/>
          <w:u w:val="single"/>
        </w:rPr>
        <w:t>right to strike</w:t>
      </w:r>
      <w:r w:rsidRPr="00E74967">
        <w:rPr>
          <w:rFonts w:eastAsia="Calibri"/>
          <w:highlight w:val="green"/>
          <w:u w:val="single"/>
        </w:rPr>
        <w:t xml:space="preserve"> is</w:t>
      </w:r>
      <w:r w:rsidRPr="00E74967">
        <w:rPr>
          <w:rFonts w:eastAsia="Calibri"/>
          <w:u w:val="single"/>
        </w:rPr>
        <w:t xml:space="preserve"> </w:t>
      </w:r>
      <w:r w:rsidRPr="00E74967">
        <w:rPr>
          <w:rFonts w:eastAsia="Calibri"/>
          <w:sz w:val="16"/>
        </w:rPr>
        <w:t xml:space="preserve">not simply about States fulfilling their legal obligations. It is </w:t>
      </w:r>
      <w:r w:rsidRPr="00E74967">
        <w:rPr>
          <w:rFonts w:eastAsia="Calibri"/>
          <w:highlight w:val="green"/>
          <w:u w:val="single"/>
        </w:rPr>
        <w:t>also about</w:t>
      </w:r>
      <w:r w:rsidRPr="00E74967">
        <w:rPr>
          <w:rFonts w:eastAsia="Calibri"/>
          <w:sz w:val="16"/>
        </w:rPr>
        <w:t xml:space="preserve"> them </w:t>
      </w:r>
      <w:r w:rsidRPr="00E74967">
        <w:rPr>
          <w:rFonts w:eastAsia="Calibri"/>
          <w:highlight w:val="green"/>
          <w:u w:val="single"/>
        </w:rPr>
        <w:t xml:space="preserve">creating </w:t>
      </w:r>
      <w:r w:rsidRPr="00E74967">
        <w:rPr>
          <w:rFonts w:eastAsia="Calibri"/>
          <w:b/>
          <w:iCs/>
          <w:highlight w:val="green"/>
          <w:u w:val="single"/>
        </w:rPr>
        <w:t>democratic</w:t>
      </w:r>
      <w:r w:rsidRPr="00E74967">
        <w:rPr>
          <w:rFonts w:eastAsia="Calibri"/>
          <w:u w:val="single"/>
        </w:rPr>
        <w:t xml:space="preserve"> and </w:t>
      </w:r>
      <w:r w:rsidRPr="00E74967">
        <w:rPr>
          <w:rFonts w:eastAsia="Calibri"/>
          <w:b/>
          <w:iCs/>
          <w:u w:val="single"/>
        </w:rPr>
        <w:t xml:space="preserve">equitable </w:t>
      </w:r>
      <w:r w:rsidRPr="00E74967">
        <w:rPr>
          <w:rFonts w:eastAsia="Calibri"/>
          <w:b/>
          <w:iCs/>
          <w:highlight w:val="green"/>
          <w:u w:val="single"/>
        </w:rPr>
        <w:t>societies</w:t>
      </w:r>
      <w:r w:rsidRPr="00E74967">
        <w:rPr>
          <w:rFonts w:eastAsia="Calibri"/>
          <w:highlight w:val="green"/>
          <w:u w:val="single"/>
        </w:rPr>
        <w:t xml:space="preserve"> that are </w:t>
      </w:r>
      <w:r w:rsidRPr="00E74967">
        <w:rPr>
          <w:rFonts w:eastAsia="Calibri"/>
          <w:b/>
          <w:iCs/>
          <w:highlight w:val="green"/>
          <w:u w:val="single"/>
        </w:rPr>
        <w:t>sustainable</w:t>
      </w:r>
      <w:r w:rsidRPr="00E74967">
        <w:rPr>
          <w:rFonts w:eastAsia="Calibri"/>
          <w:u w:val="single"/>
        </w:rPr>
        <w:t xml:space="preserve"> in the long run</w:t>
      </w:r>
      <w:r w:rsidRPr="00E74967">
        <w:rPr>
          <w:rFonts w:eastAsia="Calibri"/>
          <w:sz w:val="16"/>
        </w:rPr>
        <w:t xml:space="preserve">. </w:t>
      </w:r>
      <w:r w:rsidRPr="00E74967">
        <w:rPr>
          <w:rFonts w:eastAsia="Calibri"/>
          <w:u w:val="single"/>
        </w:rPr>
        <w:t xml:space="preserve">The </w:t>
      </w:r>
      <w:r w:rsidRPr="00E74967">
        <w:rPr>
          <w:rFonts w:eastAsia="Calibri"/>
          <w:b/>
          <w:iCs/>
          <w:highlight w:val="green"/>
          <w:u w:val="single"/>
        </w:rPr>
        <w:t>concentration of power</w:t>
      </w:r>
      <w:r w:rsidRPr="00E74967">
        <w:rPr>
          <w:rFonts w:eastAsia="Calibri"/>
          <w:u w:val="single"/>
        </w:rPr>
        <w:t xml:space="preserve"> in one sector - whether in the hands of </w:t>
      </w:r>
      <w:r w:rsidRPr="00E74967">
        <w:rPr>
          <w:rFonts w:eastAsia="Calibri"/>
          <w:b/>
          <w:iCs/>
          <w:u w:val="single"/>
        </w:rPr>
        <w:t>government</w:t>
      </w:r>
      <w:r w:rsidRPr="00E74967">
        <w:rPr>
          <w:rFonts w:eastAsia="Calibri"/>
          <w:u w:val="single"/>
        </w:rPr>
        <w:t xml:space="preserve"> or </w:t>
      </w:r>
      <w:r w:rsidRPr="00E74967">
        <w:rPr>
          <w:rFonts w:eastAsia="Calibri"/>
          <w:b/>
          <w:iCs/>
          <w:u w:val="single"/>
        </w:rPr>
        <w:t>business</w:t>
      </w:r>
      <w:r w:rsidRPr="00E74967">
        <w:rPr>
          <w:rFonts w:eastAsia="Calibri"/>
          <w:u w:val="single"/>
        </w:rPr>
        <w:t xml:space="preserve"> - </w:t>
      </w:r>
      <w:r w:rsidRPr="00E74967">
        <w:rPr>
          <w:rFonts w:eastAsia="Calibri"/>
          <w:b/>
          <w:iCs/>
          <w:u w:val="single"/>
        </w:rPr>
        <w:t>inevitably</w:t>
      </w:r>
      <w:r w:rsidRPr="00E74967">
        <w:rPr>
          <w:rFonts w:eastAsia="Calibri"/>
          <w:u w:val="single"/>
        </w:rPr>
        <w:t xml:space="preserve"> </w:t>
      </w:r>
      <w:r w:rsidRPr="00E74967">
        <w:rPr>
          <w:rFonts w:eastAsia="Calibri"/>
          <w:highlight w:val="green"/>
          <w:u w:val="single"/>
        </w:rPr>
        <w:t>leads to</w:t>
      </w:r>
      <w:r w:rsidRPr="00E74967">
        <w:rPr>
          <w:rFonts w:eastAsia="Calibri"/>
          <w:u w:val="single"/>
        </w:rPr>
        <w:t xml:space="preserve"> the </w:t>
      </w:r>
      <w:r w:rsidRPr="00E74967">
        <w:rPr>
          <w:rFonts w:eastAsia="Calibri"/>
          <w:b/>
          <w:iCs/>
          <w:highlight w:val="green"/>
          <w:u w:val="single"/>
        </w:rPr>
        <w:t>erosion of democracy</w:t>
      </w:r>
      <w:r w:rsidRPr="00E74967">
        <w:rPr>
          <w:rFonts w:eastAsia="Calibri"/>
          <w:sz w:val="16"/>
        </w:rPr>
        <w:t xml:space="preserve">, </w:t>
      </w:r>
      <w:r w:rsidRPr="00E74967">
        <w:rPr>
          <w:rFonts w:eastAsia="Calibri"/>
          <w:u w:val="single"/>
        </w:rPr>
        <w:t xml:space="preserve">and an </w:t>
      </w:r>
      <w:r w:rsidRPr="00E74967">
        <w:rPr>
          <w:rFonts w:eastAsia="Calibri"/>
          <w:b/>
          <w:iCs/>
          <w:highlight w:val="green"/>
          <w:u w:val="single"/>
        </w:rPr>
        <w:t>increase in inequalities</w:t>
      </w:r>
      <w:r w:rsidRPr="00E74967">
        <w:rPr>
          <w:rFonts w:eastAsia="Calibri"/>
          <w:u w:val="single"/>
        </w:rPr>
        <w:t xml:space="preserve"> and marginalization with all their attendant consequences</w:t>
      </w:r>
      <w:r w:rsidRPr="00E74967">
        <w:rPr>
          <w:rFonts w:eastAsia="Calibri"/>
          <w:sz w:val="16"/>
        </w:rPr>
        <w:t xml:space="preserve">. </w:t>
      </w:r>
      <w:r w:rsidRPr="00E74967">
        <w:rPr>
          <w:rFonts w:eastAsia="Calibri"/>
          <w:u w:val="single"/>
        </w:rPr>
        <w:t xml:space="preserve">The </w:t>
      </w:r>
      <w:r w:rsidRPr="00E74967">
        <w:rPr>
          <w:rFonts w:eastAsia="Calibri"/>
          <w:b/>
          <w:iCs/>
          <w:u w:val="single"/>
        </w:rPr>
        <w:t>right to strike</w:t>
      </w:r>
      <w:r w:rsidRPr="00E74967">
        <w:rPr>
          <w:rFonts w:eastAsia="Calibri"/>
          <w:u w:val="single"/>
        </w:rPr>
        <w:t xml:space="preserve"> is a </w:t>
      </w:r>
      <w:r w:rsidRPr="00E74967">
        <w:rPr>
          <w:rFonts w:eastAsia="Calibri"/>
          <w:b/>
          <w:iCs/>
          <w:u w:val="single"/>
        </w:rPr>
        <w:t>check</w:t>
      </w:r>
      <w:r w:rsidRPr="00E74967">
        <w:rPr>
          <w:rFonts w:eastAsia="Calibri"/>
          <w:u w:val="single"/>
        </w:rPr>
        <w:t xml:space="preserve"> on this </w:t>
      </w:r>
      <w:r w:rsidRPr="00E74967">
        <w:rPr>
          <w:rFonts w:eastAsia="Calibri"/>
          <w:b/>
          <w:iCs/>
          <w:u w:val="single"/>
        </w:rPr>
        <w:t>concentration of power</w:t>
      </w:r>
      <w:r w:rsidRPr="00E74967">
        <w:rPr>
          <w:rFonts w:eastAsia="Calibri"/>
          <w:sz w:val="16"/>
        </w:rPr>
        <w:t xml:space="preserve">. (United Nations, 2017) </w:t>
      </w:r>
    </w:p>
    <w:p w14:paraId="0D791159" w14:textId="77777777" w:rsidR="00FE030E" w:rsidRPr="00E74967" w:rsidRDefault="00FE030E" w:rsidP="00FE030E">
      <w:pPr>
        <w:spacing w:line="256" w:lineRule="auto"/>
        <w:rPr>
          <w:rFonts w:eastAsia="Calibri"/>
          <w:sz w:val="16"/>
        </w:rPr>
      </w:pPr>
      <w:r w:rsidRPr="00E74967">
        <w:rPr>
          <w:rFonts w:eastAsia="Calibri"/>
          <w:u w:val="single"/>
        </w:rPr>
        <w:t xml:space="preserve">The </w:t>
      </w:r>
      <w:r w:rsidRPr="00E74967">
        <w:rPr>
          <w:rFonts w:eastAsia="Calibri"/>
          <w:b/>
          <w:iCs/>
          <w:highlight w:val="green"/>
          <w:u w:val="single"/>
        </w:rPr>
        <w:t>climate crisis</w:t>
      </w:r>
      <w:r w:rsidRPr="00E74967">
        <w:rPr>
          <w:rFonts w:eastAsia="Calibri"/>
          <w:highlight w:val="green"/>
          <w:u w:val="single"/>
        </w:rPr>
        <w:t xml:space="preserve"> requires us</w:t>
      </w:r>
      <w:r w:rsidRPr="00E74967">
        <w:rPr>
          <w:rFonts w:eastAsia="Calibri"/>
          <w:u w:val="single"/>
        </w:rPr>
        <w:t xml:space="preserve"> to use this moment </w:t>
      </w:r>
      <w:r w:rsidRPr="00E74967">
        <w:rPr>
          <w:rFonts w:eastAsia="Calibri"/>
          <w:highlight w:val="green"/>
          <w:u w:val="single"/>
        </w:rPr>
        <w:t xml:space="preserve">to </w:t>
      </w:r>
      <w:r w:rsidRPr="00E74967">
        <w:rPr>
          <w:rFonts w:eastAsia="Calibri"/>
          <w:b/>
          <w:iCs/>
          <w:highlight w:val="green"/>
          <w:u w:val="single"/>
        </w:rPr>
        <w:t>rethink</w:t>
      </w:r>
      <w:r w:rsidRPr="00E74967">
        <w:rPr>
          <w:rFonts w:eastAsia="Calibri"/>
          <w:u w:val="single"/>
        </w:rPr>
        <w:t xml:space="preserve"> the form and function of </w:t>
      </w:r>
      <w:proofErr w:type="spellStart"/>
      <w:r w:rsidRPr="00E74967">
        <w:rPr>
          <w:rFonts w:eastAsia="Calibri"/>
          <w:b/>
          <w:iCs/>
          <w:highlight w:val="green"/>
          <w:u w:val="single"/>
        </w:rPr>
        <w:t>labour</w:t>
      </w:r>
      <w:proofErr w:type="spellEnd"/>
      <w:r w:rsidRPr="00E74967">
        <w:rPr>
          <w:rFonts w:eastAsia="Calibri"/>
          <w:b/>
          <w:iCs/>
          <w:highlight w:val="green"/>
          <w:u w:val="single"/>
        </w:rPr>
        <w:t xml:space="preserve"> law</w:t>
      </w:r>
      <w:r w:rsidRPr="00E74967">
        <w:rPr>
          <w:rFonts w:eastAsia="Calibri"/>
          <w:u w:val="single"/>
        </w:rPr>
        <w:t xml:space="preserve">, </w:t>
      </w:r>
      <w:r w:rsidRPr="00E74967">
        <w:rPr>
          <w:rFonts w:eastAsia="Calibri"/>
          <w:b/>
          <w:iCs/>
          <w:u w:val="single"/>
        </w:rPr>
        <w:t>including</w:t>
      </w:r>
      <w:r w:rsidRPr="00E74967">
        <w:rPr>
          <w:rFonts w:eastAsia="Calibri"/>
          <w:u w:val="single"/>
        </w:rPr>
        <w:t xml:space="preserve"> the </w:t>
      </w:r>
      <w:r w:rsidRPr="00E74967">
        <w:rPr>
          <w:rFonts w:eastAsia="Calibri"/>
          <w:b/>
          <w:iCs/>
          <w:u w:val="single"/>
        </w:rPr>
        <w:t>right to strike</w:t>
      </w:r>
      <w:r w:rsidRPr="00E74967">
        <w:rPr>
          <w:rFonts w:eastAsia="Calibri"/>
          <w:sz w:val="16"/>
        </w:rPr>
        <w:t xml:space="preserve">, in order that it can deliver on the promise of democracy and citizenship in the workplace and in the broader economy and society, necessary conditions for arriving at a just transition. This article attempts to illuminate some of the ways in which international </w:t>
      </w:r>
      <w:proofErr w:type="spellStart"/>
      <w:r w:rsidRPr="00E74967">
        <w:rPr>
          <w:rFonts w:eastAsia="Calibri"/>
          <w:sz w:val="16"/>
        </w:rPr>
        <w:t>labour</w:t>
      </w:r>
      <w:proofErr w:type="spellEnd"/>
      <w:r w:rsidRPr="00E74967">
        <w:rPr>
          <w:rFonts w:eastAsia="Calibri"/>
          <w:sz w:val="16"/>
        </w:rPr>
        <w:t xml:space="preserve"> and human rights law could be called upon to support a more robust right to strike in the face of the climate crisis, creating the basis for legal reforms in jurisdictions that currently limit or prevent workers and unions from participating fully in this urgent task toward a just transition.</w:t>
      </w:r>
    </w:p>
    <w:p w14:paraId="789B3DB3" w14:textId="77777777" w:rsidR="00FE030E" w:rsidRPr="00CD4765" w:rsidRDefault="00FE030E" w:rsidP="00FE030E">
      <w:pPr>
        <w:spacing w:line="256" w:lineRule="auto"/>
        <w:rPr>
          <w:rFonts w:eastAsia="Calibri"/>
        </w:rPr>
      </w:pPr>
    </w:p>
    <w:p w14:paraId="769AE8F8" w14:textId="77777777" w:rsidR="00FE030E" w:rsidRPr="00D67314" w:rsidRDefault="00FE030E" w:rsidP="00FE030E"/>
    <w:p w14:paraId="2FE8767E" w14:textId="77777777" w:rsidR="00FE030E" w:rsidRPr="00902AFD" w:rsidRDefault="00FE030E" w:rsidP="00FE030E"/>
    <w:p w14:paraId="02489479" w14:textId="3BEDEDAA" w:rsidR="00902AFD" w:rsidRPr="008528D0" w:rsidRDefault="00902AFD" w:rsidP="00902AFD">
      <w:pPr>
        <w:pStyle w:val="Heading3"/>
      </w:pPr>
      <w:r>
        <w:t>OFF</w:t>
      </w:r>
    </w:p>
    <w:p w14:paraId="35748A00" w14:textId="77777777" w:rsidR="00902AFD" w:rsidRDefault="00902AFD" w:rsidP="00902AFD">
      <w:pPr>
        <w:pStyle w:val="Heading4"/>
      </w:pPr>
      <w:r>
        <w:t xml:space="preserve">The Court will </w:t>
      </w:r>
      <w:r w:rsidRPr="008528D0">
        <w:t>preserve Fed independence</w:t>
      </w:r>
      <w:r>
        <w:t>.</w:t>
      </w:r>
    </w:p>
    <w:p w14:paraId="52DEE3A4" w14:textId="77777777" w:rsidR="00902AFD" w:rsidRDefault="00902AFD" w:rsidP="00902AFD">
      <w:proofErr w:type="spellStart"/>
      <w:r>
        <w:rPr>
          <w:rStyle w:val="Style13ptBold"/>
        </w:rPr>
        <w:t>Timiraos</w:t>
      </w:r>
      <w:proofErr w:type="spellEnd"/>
      <w:r>
        <w:rPr>
          <w:rStyle w:val="Style13ptBold"/>
        </w:rPr>
        <w:t xml:space="preserve"> 3/14</w:t>
      </w:r>
      <w:r>
        <w:t xml:space="preserve"> [Nick Timiraos, Reporter at the Wall Street Journal</w:t>
      </w:r>
      <w:r w:rsidRPr="00906D0F">
        <w:t>. “</w:t>
      </w:r>
      <w:r>
        <w:t>The Court Ruling in the Fed Chair’s Favor Is a Double-Edged Sword</w:t>
      </w:r>
      <w:r w:rsidRPr="00906D0F">
        <w:t xml:space="preserve">.” </w:t>
      </w:r>
      <w:r>
        <w:t>Wall Street Journal</w:t>
      </w:r>
      <w:r w:rsidRPr="00906D0F">
        <w:t xml:space="preserve">. </w:t>
      </w:r>
      <w:r>
        <w:t>March</w:t>
      </w:r>
      <w:r w:rsidRPr="00906D0F">
        <w:t xml:space="preserve"> 1</w:t>
      </w:r>
      <w:r>
        <w:t>4</w:t>
      </w:r>
      <w:r w:rsidRPr="00906D0F">
        <w:t>, 2026.</w:t>
      </w:r>
      <w:r w:rsidRPr="00A55D45">
        <w:t xml:space="preserve"> https://www.wsj.com/economy/central-banking/the-court-ruling-in-the-fed-chairs-favor-is-a-double-edged-sword-122f2d35?gaa_at=eafs&amp;gaa_n=AWEtsqfvfkkq5kvDOcTp6JrVSouJLos-4P2JMfi8pjZaoHMhQnWrJnWz3MNWoQjNkWA%3D&amp;gaa_ts=69c812b2&amp;gaa_sig=eX3CIfTPEofvm582dzwBhfrOzFFY6yj2ddUZ7Kt07ab0HLQwwQDj2Z10J1LW7xGHOc0XVFd6yt2sraZ_uAkisA%3D%3D</w:t>
      </w:r>
      <w:r>
        <w:t xml:space="preserve">] </w:t>
      </w:r>
    </w:p>
    <w:p w14:paraId="4BCFD98D" w14:textId="77777777" w:rsidR="00902AFD" w:rsidRPr="00F174B9" w:rsidRDefault="00902AFD" w:rsidP="00902AFD">
      <w:pPr>
        <w:rPr>
          <w:rStyle w:val="StyleUnderline"/>
        </w:rPr>
      </w:pPr>
      <w:r w:rsidRPr="00F174B9">
        <w:rPr>
          <w:sz w:val="16"/>
        </w:rPr>
        <w:t>The subpoena fight isn't the only front where the Fed's independence is being defined by judges rather than political restraint. </w:t>
      </w:r>
      <w:r w:rsidRPr="00F174B9">
        <w:rPr>
          <w:rStyle w:val="StyleUnderline"/>
          <w:highlight w:val="green"/>
        </w:rPr>
        <w:t>The </w:t>
      </w:r>
      <w:r w:rsidRPr="00F174B9">
        <w:rPr>
          <w:rStyle w:val="Emphasis"/>
          <w:highlight w:val="green"/>
        </w:rPr>
        <w:t>Supreme Court</w:t>
      </w:r>
      <w:r w:rsidRPr="00F174B9">
        <w:rPr>
          <w:rStyle w:val="StyleUnderline"/>
          <w:highlight w:val="green"/>
        </w:rPr>
        <w:t> is weighing whether</w:t>
      </w:r>
      <w:r w:rsidRPr="00F174B9">
        <w:rPr>
          <w:rStyle w:val="StyleUnderline"/>
        </w:rPr>
        <w:t xml:space="preserve"> </w:t>
      </w:r>
      <w:r w:rsidRPr="00F174B9">
        <w:rPr>
          <w:rStyle w:val="Emphasis"/>
          <w:highlight w:val="green"/>
        </w:rPr>
        <w:t>Trump</w:t>
      </w:r>
      <w:r w:rsidRPr="00F174B9">
        <w:rPr>
          <w:rStyle w:val="StyleUnderline"/>
          <w:highlight w:val="green"/>
        </w:rPr>
        <w:t xml:space="preserve"> can </w:t>
      </w:r>
      <w:r w:rsidRPr="00F174B9">
        <w:rPr>
          <w:rStyle w:val="Emphasis"/>
          <w:highlight w:val="green"/>
        </w:rPr>
        <w:t>remove</w:t>
      </w:r>
      <w:r w:rsidRPr="00F174B9">
        <w:rPr>
          <w:rStyle w:val="StyleUnderline"/>
          <w:highlight w:val="green"/>
        </w:rPr>
        <w:t> </w:t>
      </w:r>
      <w:r w:rsidRPr="00F174B9">
        <w:rPr>
          <w:rStyle w:val="Emphasis"/>
          <w:highlight w:val="green"/>
        </w:rPr>
        <w:t>Fed governor</w:t>
      </w:r>
      <w:r w:rsidRPr="00F174B9">
        <w:rPr>
          <w:rStyle w:val="StyleUnderline"/>
        </w:rPr>
        <w:t xml:space="preserve"> Lisa </w:t>
      </w:r>
      <w:r w:rsidRPr="00F174B9">
        <w:rPr>
          <w:rStyle w:val="Emphasis"/>
          <w:highlight w:val="green"/>
        </w:rPr>
        <w:t>Cook</w:t>
      </w:r>
      <w:r w:rsidRPr="00F174B9">
        <w:rPr>
          <w:rStyle w:val="StyleUnderline"/>
        </w:rPr>
        <w:t xml:space="preserve"> over mortgage-fraud allegations that Cook disputes.</w:t>
      </w:r>
    </w:p>
    <w:p w14:paraId="7FD9E14B" w14:textId="77777777" w:rsidR="00902AFD" w:rsidRPr="00F174B9" w:rsidRDefault="00902AFD" w:rsidP="00902AFD">
      <w:pPr>
        <w:rPr>
          <w:sz w:val="16"/>
        </w:rPr>
      </w:pPr>
      <w:r w:rsidRPr="00F174B9">
        <w:rPr>
          <w:sz w:val="16"/>
        </w:rPr>
        <w:t>That case could determine for the first time how easily a president can dismiss members of the central bank's board. </w:t>
      </w:r>
      <w:r w:rsidRPr="00F174B9">
        <w:rPr>
          <w:rStyle w:val="StyleUnderline"/>
        </w:rPr>
        <w:t>A </w:t>
      </w:r>
      <w:proofErr w:type="gramStart"/>
      <w:r w:rsidRPr="00F174B9">
        <w:rPr>
          <w:rStyle w:val="Emphasis"/>
          <w:highlight w:val="green"/>
        </w:rPr>
        <w:t>ruling</w:t>
      </w:r>
      <w:r w:rsidRPr="00F174B9">
        <w:rPr>
          <w:rStyle w:val="StyleUnderline"/>
          <w:highlight w:val="green"/>
        </w:rPr>
        <w:t> upholding</w:t>
      </w:r>
      <w:r w:rsidRPr="00F174B9">
        <w:rPr>
          <w:rStyle w:val="StyleUnderline"/>
        </w:rPr>
        <w:t xml:space="preserve"> </w:t>
      </w:r>
      <w:r w:rsidRPr="00F174B9">
        <w:rPr>
          <w:rStyle w:val="StyleUnderline"/>
          <w:highlight w:val="green"/>
        </w:rPr>
        <w:t>Cook'</w:t>
      </w:r>
      <w:r w:rsidRPr="00F174B9">
        <w:rPr>
          <w:rStyle w:val="StyleUnderline"/>
        </w:rPr>
        <w:t>s removal protections</w:t>
      </w:r>
      <w:proofErr w:type="gramEnd"/>
      <w:r w:rsidRPr="00F174B9">
        <w:rPr>
          <w:rStyle w:val="StyleUnderline"/>
        </w:rPr>
        <w:t xml:space="preserve"> </w:t>
      </w:r>
      <w:r w:rsidRPr="00F174B9">
        <w:rPr>
          <w:rStyle w:val="StyleUnderline"/>
          <w:highlight w:val="green"/>
        </w:rPr>
        <w:t xml:space="preserve">would </w:t>
      </w:r>
      <w:r w:rsidRPr="00F174B9">
        <w:rPr>
          <w:rStyle w:val="Emphasis"/>
          <w:highlight w:val="green"/>
        </w:rPr>
        <w:t>reinforce</w:t>
      </w:r>
      <w:r w:rsidRPr="00F174B9">
        <w:rPr>
          <w:rStyle w:val="StyleUnderline"/>
        </w:rPr>
        <w:t> the </w:t>
      </w:r>
      <w:r w:rsidRPr="00F174B9">
        <w:rPr>
          <w:rStyle w:val="Emphasis"/>
        </w:rPr>
        <w:t xml:space="preserve">legal </w:t>
      </w:r>
      <w:r w:rsidRPr="00F174B9">
        <w:rPr>
          <w:rStyle w:val="Emphasis"/>
          <w:highlight w:val="green"/>
        </w:rPr>
        <w:t>walls</w:t>
      </w:r>
      <w:r w:rsidRPr="00F174B9">
        <w:rPr>
          <w:rStyle w:val="StyleUnderline"/>
          <w:highlight w:val="green"/>
        </w:rPr>
        <w:t xml:space="preserve"> around the </w:t>
      </w:r>
      <w:r w:rsidRPr="00F174B9">
        <w:rPr>
          <w:rStyle w:val="Emphasis"/>
          <w:highlight w:val="green"/>
        </w:rPr>
        <w:t>Fed</w:t>
      </w:r>
      <w:r w:rsidRPr="00F174B9">
        <w:rPr>
          <w:sz w:val="16"/>
        </w:rPr>
        <w:t>. A ruling against her could give any president a direct lever over monetary policy that none has previously had.</w:t>
      </w:r>
    </w:p>
    <w:p w14:paraId="64A4E9BD" w14:textId="77777777" w:rsidR="00902AFD" w:rsidRPr="00F174B9" w:rsidRDefault="00902AFD" w:rsidP="00902AFD">
      <w:pPr>
        <w:rPr>
          <w:u w:val="single"/>
        </w:rPr>
      </w:pPr>
      <w:r w:rsidRPr="00F174B9">
        <w:rPr>
          <w:rStyle w:val="StyleUnderline"/>
          <w:highlight w:val="green"/>
        </w:rPr>
        <w:t>The</w:t>
      </w:r>
      <w:r w:rsidRPr="00F174B9">
        <w:rPr>
          <w:rStyle w:val="StyleUnderline"/>
        </w:rPr>
        <w:t> </w:t>
      </w:r>
      <w:r w:rsidRPr="00F174B9">
        <w:rPr>
          <w:rStyle w:val="Emphasis"/>
        </w:rPr>
        <w:t>Supreme </w:t>
      </w:r>
      <w:r w:rsidRPr="00F174B9">
        <w:rPr>
          <w:rStyle w:val="Emphasis"/>
          <w:highlight w:val="green"/>
        </w:rPr>
        <w:t>Court</w:t>
      </w:r>
      <w:r w:rsidRPr="00F174B9">
        <w:rPr>
          <w:rStyle w:val="StyleUnderline"/>
          <w:highlight w:val="green"/>
        </w:rPr>
        <w:t xml:space="preserve"> is expected to </w:t>
      </w:r>
      <w:r w:rsidRPr="00F174B9">
        <w:rPr>
          <w:rStyle w:val="Emphasis"/>
          <w:highlight w:val="green"/>
        </w:rPr>
        <w:t>rule against Trump</w:t>
      </w:r>
      <w:r w:rsidRPr="00F174B9">
        <w:rPr>
          <w:rStyle w:val="StyleUnderline"/>
        </w:rPr>
        <w:t> in the Cook case. "He's tried two flagrant ways to go after two governors. He's been rejected by one </w:t>
      </w:r>
      <w:proofErr w:type="gramStart"/>
      <w:r w:rsidRPr="00F174B9">
        <w:rPr>
          <w:rStyle w:val="StyleUnderline"/>
        </w:rPr>
        <w:t>court</w:t>
      </w:r>
      <w:proofErr w:type="gramEnd"/>
      <w:r w:rsidRPr="00F174B9">
        <w:rPr>
          <w:rStyle w:val="StyleUnderline"/>
        </w:rPr>
        <w:t xml:space="preserve"> and he'll be </w:t>
      </w:r>
      <w:r w:rsidRPr="00F174B9">
        <w:rPr>
          <w:rStyle w:val="Emphasis"/>
        </w:rPr>
        <w:t>rejected</w:t>
      </w:r>
      <w:r w:rsidRPr="00F174B9">
        <w:rPr>
          <w:rStyle w:val="StyleUnderline"/>
        </w:rPr>
        <w:t xml:space="preserve"> by the </w:t>
      </w:r>
      <w:r w:rsidRPr="00F174B9">
        <w:rPr>
          <w:rStyle w:val="Emphasis"/>
        </w:rPr>
        <w:t>higher court</w:t>
      </w:r>
      <w:r w:rsidRPr="00F174B9">
        <w:rPr>
          <w:rStyle w:val="StyleUnderline"/>
        </w:rPr>
        <w:t>," said Mark Spindel, an investment manager and co-author of a book on the history of Fed independence.</w:t>
      </w:r>
    </w:p>
    <w:p w14:paraId="25A7DC4A" w14:textId="77777777" w:rsidR="00902AFD" w:rsidRDefault="00902AFD" w:rsidP="00902AFD">
      <w:pPr>
        <w:rPr>
          <w:sz w:val="16"/>
        </w:rPr>
      </w:pPr>
    </w:p>
    <w:p w14:paraId="33BADA8D" w14:textId="77777777" w:rsidR="00902AFD" w:rsidRDefault="00902AFD" w:rsidP="00902AFD">
      <w:pPr>
        <w:pStyle w:val="Heading4"/>
      </w:pPr>
      <w:r>
        <w:t>Labor law drains PC.</w:t>
      </w:r>
    </w:p>
    <w:p w14:paraId="225F1AA2" w14:textId="77777777" w:rsidR="00902AFD" w:rsidRDefault="00902AFD" w:rsidP="00902AFD">
      <w:r w:rsidRPr="008528D0">
        <w:rPr>
          <w:rStyle w:val="Style13ptBold"/>
        </w:rPr>
        <w:t>Pope ’20</w:t>
      </w:r>
      <w:r>
        <w:t xml:space="preserve"> [James Gray Pope, Professor of Law at Rutgers University. “How Amy Coney Barrett’s Appointment Would Escalate the War on Workers.” In These Times. September 28, 2020. https://inthesetimes.com/article/amy-coney-barrett-supreme-court-workers-labor-movement-unions]</w:t>
      </w:r>
    </w:p>
    <w:p w14:paraId="358D704D" w14:textId="77777777" w:rsidR="00902AFD" w:rsidRPr="004612C0" w:rsidRDefault="00902AFD" w:rsidP="00902AFD">
      <w:pPr>
        <w:rPr>
          <w:rStyle w:val="StyleUnderline"/>
        </w:rPr>
      </w:pPr>
      <w:r w:rsidRPr="008528D0">
        <w:rPr>
          <w:sz w:val="16"/>
        </w:rPr>
        <w:t>In These Times: Beyond cas</w:t>
      </w:r>
      <w:r w:rsidRPr="008528D0">
        <w:rPr>
          <w:sz w:val="16"/>
        </w:rPr>
        <w:softHyphen/>
        <w:t xml:space="preserve">es that deal </w:t>
      </w:r>
      <w:proofErr w:type="gramStart"/>
      <w:r w:rsidRPr="008528D0">
        <w:rPr>
          <w:sz w:val="16"/>
        </w:rPr>
        <w:t>direct</w:t>
      </w:r>
      <w:r w:rsidRPr="008528D0">
        <w:rPr>
          <w:sz w:val="16"/>
        </w:rPr>
        <w:softHyphen/>
        <w:t>ly</w:t>
      </w:r>
      <w:proofErr w:type="gramEnd"/>
      <w:r w:rsidRPr="008528D0">
        <w:rPr>
          <w:sz w:val="16"/>
        </w:rPr>
        <w:t xml:space="preserve"> with the NLRA, </w:t>
      </w:r>
      <w:r w:rsidRPr="008528D0">
        <w:rPr>
          <w:rStyle w:val="StyleUnderline"/>
        </w:rPr>
        <w:t xml:space="preserve">what is the kind of </w:t>
      </w:r>
      <w:proofErr w:type="gramStart"/>
      <w:r w:rsidRPr="008528D0">
        <w:rPr>
          <w:rStyle w:val="Emphasis"/>
          <w:highlight w:val="green"/>
        </w:rPr>
        <w:t>lit</w:t>
      </w:r>
      <w:r w:rsidRPr="008528D0">
        <w:rPr>
          <w:rStyle w:val="Emphasis"/>
          <w:highlight w:val="green"/>
        </w:rPr>
        <w:softHyphen/>
        <w:t>i</w:t>
      </w:r>
      <w:r w:rsidRPr="008528D0">
        <w:rPr>
          <w:rStyle w:val="Emphasis"/>
          <w:highlight w:val="green"/>
        </w:rPr>
        <w:softHyphen/>
        <w:t>ga</w:t>
      </w:r>
      <w:r w:rsidRPr="008528D0">
        <w:rPr>
          <w:rStyle w:val="Emphasis"/>
          <w:highlight w:val="green"/>
        </w:rPr>
        <w:softHyphen/>
        <w:t>tion</w:t>
      </w:r>
      <w:proofErr w:type="gramEnd"/>
      <w:r w:rsidRPr="008528D0">
        <w:rPr>
          <w:rStyle w:val="StyleUnderline"/>
        </w:rPr>
        <w:t xml:space="preserve"> that could come before the Supreme Court </w:t>
      </w:r>
      <w:r w:rsidRPr="008528D0">
        <w:rPr>
          <w:rStyle w:val="StyleUnderline"/>
          <w:highlight w:val="green"/>
        </w:rPr>
        <w:t>that</w:t>
      </w:r>
      <w:r w:rsidRPr="008528D0">
        <w:rPr>
          <w:rStyle w:val="StyleUnderline"/>
        </w:rPr>
        <w:t xml:space="preserve"> would </w:t>
      </w:r>
      <w:r w:rsidRPr="008528D0">
        <w:rPr>
          <w:rStyle w:val="Emphasis"/>
          <w:highlight w:val="green"/>
        </w:rPr>
        <w:t>affect workers</w:t>
      </w:r>
      <w:r w:rsidRPr="008528D0">
        <w:rPr>
          <w:rStyle w:val="StyleUnderline"/>
        </w:rPr>
        <w:t>?</w:t>
      </w:r>
    </w:p>
    <w:p w14:paraId="0E19FD56" w14:textId="77777777" w:rsidR="00902AFD" w:rsidRPr="004612C0" w:rsidRDefault="00902AFD" w:rsidP="00902AFD">
      <w:pPr>
        <w:rPr>
          <w:sz w:val="16"/>
        </w:rPr>
      </w:pPr>
      <w:r w:rsidRPr="008528D0">
        <w:rPr>
          <w:sz w:val="16"/>
        </w:rPr>
        <w:t>James Gray Pope: I don’t think any</w:t>
      </w:r>
      <w:r w:rsidRPr="008528D0">
        <w:rPr>
          <w:sz w:val="16"/>
        </w:rPr>
        <w:softHyphen/>
        <w:t>thing’s going to be so much dif</w:t>
      </w:r>
      <w:r w:rsidRPr="008528D0">
        <w:rPr>
          <w:sz w:val="16"/>
        </w:rPr>
        <w:softHyphen/>
        <w:t>fer</w:t>
      </w:r>
      <w:r w:rsidRPr="008528D0">
        <w:rPr>
          <w:sz w:val="16"/>
        </w:rPr>
        <w:softHyphen/>
        <w:t>ent from the recent direc</w:t>
      </w:r>
      <w:r w:rsidRPr="008528D0">
        <w:rPr>
          <w:sz w:val="16"/>
        </w:rPr>
        <w:softHyphen/>
        <w:t xml:space="preserve">tion. It’s just that </w:t>
      </w:r>
      <w:r w:rsidRPr="008528D0">
        <w:rPr>
          <w:rStyle w:val="StyleUnderline"/>
        </w:rPr>
        <w:t xml:space="preserve">it’s </w:t>
      </w:r>
      <w:r w:rsidRPr="008528D0">
        <w:rPr>
          <w:rStyle w:val="StyleUnderline"/>
          <w:highlight w:val="green"/>
        </w:rPr>
        <w:t>going to be</w:t>
      </w:r>
      <w:r w:rsidRPr="008528D0">
        <w:rPr>
          <w:rStyle w:val="StyleUnderline"/>
        </w:rPr>
        <w:t xml:space="preserve"> </w:t>
      </w:r>
      <w:r w:rsidRPr="008528D0">
        <w:rPr>
          <w:rStyle w:val="Emphasis"/>
        </w:rPr>
        <w:t xml:space="preserve">more </w:t>
      </w:r>
      <w:r w:rsidRPr="008528D0">
        <w:rPr>
          <w:rStyle w:val="Emphasis"/>
          <w:highlight w:val="green"/>
        </w:rPr>
        <w:t>intense</w:t>
      </w:r>
      <w:r w:rsidRPr="008528D0">
        <w:rPr>
          <w:rStyle w:val="StyleUnderline"/>
        </w:rPr>
        <w:t xml:space="preserve"> and </w:t>
      </w:r>
      <w:proofErr w:type="gramStart"/>
      <w:r w:rsidRPr="008528D0">
        <w:rPr>
          <w:rStyle w:val="StyleUnderline"/>
        </w:rPr>
        <w:t>con</w:t>
      </w:r>
      <w:r w:rsidRPr="008528D0">
        <w:rPr>
          <w:rStyle w:val="StyleUnderline"/>
        </w:rPr>
        <w:softHyphen/>
        <w:t>sis</w:t>
      </w:r>
      <w:r w:rsidRPr="008528D0">
        <w:rPr>
          <w:rStyle w:val="StyleUnderline"/>
        </w:rPr>
        <w:softHyphen/>
        <w:t>tent</w:t>
      </w:r>
      <w:proofErr w:type="gramEnd"/>
      <w:r w:rsidRPr="008528D0">
        <w:rPr>
          <w:rStyle w:val="StyleUnderline"/>
        </w:rPr>
        <w:t>.</w:t>
      </w:r>
      <w:r w:rsidRPr="008528D0">
        <w:rPr>
          <w:sz w:val="16"/>
        </w:rPr>
        <w:t xml:space="preserve"> What’s going to be an issue here in terms of what the court does, I think, is the extent to which Supreme Court Jus</w:t>
      </w:r>
      <w:r w:rsidRPr="008528D0">
        <w:rPr>
          <w:sz w:val="16"/>
        </w:rPr>
        <w:softHyphen/>
        <w:t xml:space="preserve">tice John </w:t>
      </w:r>
      <w:r w:rsidRPr="008528D0">
        <w:rPr>
          <w:rStyle w:val="Emphasis"/>
          <w:highlight w:val="green"/>
        </w:rPr>
        <w:t>Roberts</w:t>
      </w:r>
      <w:r w:rsidRPr="008528D0">
        <w:rPr>
          <w:rStyle w:val="StyleUnderline"/>
          <w:highlight w:val="green"/>
        </w:rPr>
        <w:t>, who has</w:t>
      </w:r>
      <w:r w:rsidRPr="008528D0">
        <w:rPr>
          <w:rStyle w:val="StyleUnderline"/>
        </w:rPr>
        <w:t xml:space="preserve"> some </w:t>
      </w:r>
      <w:r w:rsidRPr="008528D0">
        <w:rPr>
          <w:rStyle w:val="Emphasis"/>
        </w:rPr>
        <w:t>sense of his</w:t>
      </w:r>
      <w:r w:rsidRPr="008528D0">
        <w:rPr>
          <w:rStyle w:val="Emphasis"/>
        </w:rPr>
        <w:softHyphen/>
        <w:t>to</w:t>
      </w:r>
      <w:r w:rsidRPr="008528D0">
        <w:rPr>
          <w:rStyle w:val="Emphasis"/>
        </w:rPr>
        <w:softHyphen/>
        <w:t>ry</w:t>
      </w:r>
      <w:r w:rsidRPr="008528D0">
        <w:rPr>
          <w:rStyle w:val="StyleUnderline"/>
        </w:rPr>
        <w:t xml:space="preserve"> and some </w:t>
      </w:r>
      <w:r w:rsidRPr="008528D0">
        <w:rPr>
          <w:rStyle w:val="Emphasis"/>
          <w:highlight w:val="green"/>
        </w:rPr>
        <w:t>con</w:t>
      </w:r>
      <w:r w:rsidRPr="008528D0">
        <w:rPr>
          <w:rStyle w:val="Emphasis"/>
          <w:highlight w:val="green"/>
        </w:rPr>
        <w:softHyphen/>
        <w:t>cern</w:t>
      </w:r>
      <w:r w:rsidRPr="008528D0">
        <w:rPr>
          <w:rStyle w:val="StyleUnderline"/>
          <w:highlight w:val="green"/>
        </w:rPr>
        <w:t xml:space="preserve"> about what the</w:t>
      </w:r>
      <w:r w:rsidRPr="008528D0">
        <w:rPr>
          <w:rStyle w:val="StyleUnderline"/>
        </w:rPr>
        <w:t xml:space="preserve"> his</w:t>
      </w:r>
      <w:r w:rsidRPr="008528D0">
        <w:rPr>
          <w:rStyle w:val="StyleUnderline"/>
        </w:rPr>
        <w:softHyphen/>
        <w:t>tor</w:t>
      </w:r>
      <w:r w:rsidRPr="008528D0">
        <w:rPr>
          <w:rStyle w:val="StyleUnderline"/>
        </w:rPr>
        <w:softHyphen/>
        <w:t>i</w:t>
      </w:r>
      <w:r w:rsidRPr="008528D0">
        <w:rPr>
          <w:rStyle w:val="StyleUnderline"/>
        </w:rPr>
        <w:softHyphen/>
        <w:t xml:space="preserve">cal </w:t>
      </w:r>
      <w:r w:rsidRPr="008528D0">
        <w:rPr>
          <w:rStyle w:val="Emphasis"/>
          <w:highlight w:val="green"/>
        </w:rPr>
        <w:t>ver</w:t>
      </w:r>
      <w:r w:rsidRPr="008528D0">
        <w:rPr>
          <w:rStyle w:val="Emphasis"/>
          <w:highlight w:val="green"/>
        </w:rPr>
        <w:softHyphen/>
        <w:t>dict</w:t>
      </w:r>
      <w:r w:rsidRPr="008528D0">
        <w:rPr>
          <w:rStyle w:val="StyleUnderline"/>
          <w:highlight w:val="green"/>
        </w:rPr>
        <w:t xml:space="preserve"> on his</w:t>
      </w:r>
      <w:r w:rsidRPr="008528D0">
        <w:rPr>
          <w:rStyle w:val="StyleUnderline"/>
        </w:rPr>
        <w:t xml:space="preserve"> </w:t>
      </w:r>
      <w:r w:rsidRPr="008528D0">
        <w:rPr>
          <w:rStyle w:val="Emphasis"/>
        </w:rPr>
        <w:t xml:space="preserve">chief </w:t>
      </w:r>
      <w:r w:rsidRPr="008528D0">
        <w:rPr>
          <w:rStyle w:val="Emphasis"/>
          <w:highlight w:val="green"/>
        </w:rPr>
        <w:t>jus</w:t>
      </w:r>
      <w:r w:rsidRPr="008528D0">
        <w:rPr>
          <w:rStyle w:val="Emphasis"/>
          <w:highlight w:val="green"/>
        </w:rPr>
        <w:softHyphen/>
        <w:t>tice</w:t>
      </w:r>
      <w:r w:rsidRPr="008528D0">
        <w:rPr>
          <w:rStyle w:val="Emphasis"/>
          <w:highlight w:val="green"/>
        </w:rPr>
        <w:softHyphen/>
        <w:t>ship</w:t>
      </w:r>
      <w:r w:rsidRPr="008528D0">
        <w:rPr>
          <w:rStyle w:val="StyleUnderline"/>
          <w:highlight w:val="green"/>
        </w:rPr>
        <w:t xml:space="preserve"> is going to be, is going to </w:t>
      </w:r>
      <w:r w:rsidRPr="008528D0">
        <w:rPr>
          <w:rStyle w:val="Emphasis"/>
          <w:highlight w:val="green"/>
        </w:rPr>
        <w:t>con</w:t>
      </w:r>
      <w:r w:rsidRPr="008528D0">
        <w:rPr>
          <w:rStyle w:val="Emphasis"/>
          <w:highlight w:val="green"/>
        </w:rPr>
        <w:softHyphen/>
        <w:t>strain</w:t>
      </w:r>
      <w:r w:rsidRPr="008528D0">
        <w:rPr>
          <w:rStyle w:val="StyleUnderline"/>
          <w:highlight w:val="green"/>
        </w:rPr>
        <w:t xml:space="preserve"> the court in</w:t>
      </w:r>
      <w:r w:rsidRPr="008528D0">
        <w:rPr>
          <w:rStyle w:val="StyleUnderline"/>
        </w:rPr>
        <w:t xml:space="preserve"> the </w:t>
      </w:r>
      <w:r w:rsidRPr="008528D0">
        <w:rPr>
          <w:rStyle w:val="Emphasis"/>
          <w:highlight w:val="green"/>
        </w:rPr>
        <w:t>labor law</w:t>
      </w:r>
      <w:r w:rsidRPr="008528D0">
        <w:rPr>
          <w:rStyle w:val="StyleUnderline"/>
        </w:rPr>
        <w:t xml:space="preserve"> area</w:t>
      </w:r>
      <w:r w:rsidRPr="008528D0">
        <w:rPr>
          <w:sz w:val="16"/>
        </w:rPr>
        <w:t xml:space="preserve">. I think </w:t>
      </w:r>
      <w:proofErr w:type="gramStart"/>
      <w:r w:rsidRPr="008528D0">
        <w:rPr>
          <w:sz w:val="16"/>
        </w:rPr>
        <w:t>he under</w:t>
      </w:r>
      <w:r w:rsidRPr="008528D0">
        <w:rPr>
          <w:sz w:val="16"/>
        </w:rPr>
        <w:softHyphen/>
        <w:t>stands</w:t>
      </w:r>
      <w:proofErr w:type="gramEnd"/>
      <w:r w:rsidRPr="008528D0">
        <w:rPr>
          <w:sz w:val="16"/>
        </w:rPr>
        <w:t xml:space="preserve"> the need </w:t>
      </w:r>
      <w:proofErr w:type="gramStart"/>
      <w:r w:rsidRPr="008528D0">
        <w:rPr>
          <w:sz w:val="16"/>
        </w:rPr>
        <w:t>to con</w:t>
      </w:r>
      <w:r w:rsidRPr="008528D0">
        <w:rPr>
          <w:sz w:val="16"/>
        </w:rPr>
        <w:softHyphen/>
        <w:t>strain</w:t>
      </w:r>
      <w:proofErr w:type="gramEnd"/>
      <w:r w:rsidRPr="008528D0">
        <w:rPr>
          <w:sz w:val="16"/>
        </w:rPr>
        <w:t xml:space="preserve"> the court in the civ</w:t>
      </w:r>
      <w:r w:rsidRPr="008528D0">
        <w:rPr>
          <w:sz w:val="16"/>
        </w:rPr>
        <w:softHyphen/>
        <w:t>il rights area, and even some of the oth</w:t>
      </w:r>
      <w:r w:rsidRPr="008528D0">
        <w:rPr>
          <w:sz w:val="16"/>
        </w:rPr>
        <w:softHyphen/>
        <w:t>er con</w:t>
      </w:r>
      <w:r w:rsidRPr="008528D0">
        <w:rPr>
          <w:sz w:val="16"/>
        </w:rPr>
        <w:softHyphen/>
        <w:t>ser</w:t>
      </w:r>
      <w:r w:rsidRPr="008528D0">
        <w:rPr>
          <w:sz w:val="16"/>
        </w:rPr>
        <w:softHyphen/>
        <w:t>v</w:t>
      </w:r>
      <w:r w:rsidRPr="008528D0">
        <w:rPr>
          <w:sz w:val="16"/>
        </w:rPr>
        <w:softHyphen/>
        <w:t>a</w:t>
      </w:r>
      <w:r w:rsidRPr="008528D0">
        <w:rPr>
          <w:sz w:val="16"/>
        </w:rPr>
        <w:softHyphen/>
        <w:t>tive jus</w:t>
      </w:r>
      <w:r w:rsidRPr="008528D0">
        <w:rPr>
          <w:sz w:val="16"/>
        </w:rPr>
        <w:softHyphen/>
        <w:t>tices have issued sur</w:t>
      </w:r>
      <w:r w:rsidRPr="008528D0">
        <w:rPr>
          <w:sz w:val="16"/>
        </w:rPr>
        <w:softHyphen/>
        <w:t>pris</w:t>
      </w:r>
      <w:r w:rsidRPr="008528D0">
        <w:rPr>
          <w:sz w:val="16"/>
        </w:rPr>
        <w:softHyphen/>
        <w:t>ing pro-civ</w:t>
      </w:r>
      <w:r w:rsidRPr="008528D0">
        <w:rPr>
          <w:sz w:val="16"/>
        </w:rPr>
        <w:softHyphen/>
        <w:t>il rights opinions. </w:t>
      </w:r>
    </w:p>
    <w:p w14:paraId="16188B09" w14:textId="77777777" w:rsidR="00902AFD" w:rsidRDefault="00902AFD" w:rsidP="00902AFD">
      <w:pPr>
        <w:rPr>
          <w:sz w:val="16"/>
        </w:rPr>
      </w:pPr>
      <w:r w:rsidRPr="008528D0">
        <w:rPr>
          <w:rStyle w:val="StyleUnderline"/>
          <w:highlight w:val="green"/>
        </w:rPr>
        <w:t>The</w:t>
      </w:r>
      <w:r w:rsidRPr="008528D0">
        <w:rPr>
          <w:rStyle w:val="StyleUnderline"/>
        </w:rPr>
        <w:t xml:space="preserve"> Supreme </w:t>
      </w:r>
      <w:r w:rsidRPr="008528D0">
        <w:rPr>
          <w:rStyle w:val="StyleUnderline"/>
          <w:highlight w:val="green"/>
        </w:rPr>
        <w:t xml:space="preserve">Court is like </w:t>
      </w:r>
      <w:r w:rsidRPr="008528D0">
        <w:rPr>
          <w:rStyle w:val="Emphasis"/>
          <w:highlight w:val="green"/>
        </w:rPr>
        <w:t>any polit</w:t>
      </w:r>
      <w:r w:rsidRPr="008528D0">
        <w:rPr>
          <w:rStyle w:val="Emphasis"/>
          <w:highlight w:val="green"/>
        </w:rPr>
        <w:softHyphen/>
        <w:t>i</w:t>
      </w:r>
      <w:r w:rsidRPr="008528D0">
        <w:rPr>
          <w:rStyle w:val="Emphasis"/>
          <w:highlight w:val="green"/>
        </w:rPr>
        <w:softHyphen/>
        <w:t>cal body</w:t>
      </w:r>
      <w:r w:rsidRPr="008528D0">
        <w:rPr>
          <w:rStyle w:val="StyleUnderline"/>
        </w:rPr>
        <w:t xml:space="preserve"> in the sense that you </w:t>
      </w:r>
      <w:r w:rsidRPr="008528D0">
        <w:rPr>
          <w:rStyle w:val="Emphasis"/>
        </w:rPr>
        <w:t>spend</w:t>
      </w:r>
      <w:r w:rsidRPr="008528D0">
        <w:rPr>
          <w:rStyle w:val="StyleUnderline"/>
        </w:rPr>
        <w:t xml:space="preserve"> </w:t>
      </w:r>
      <w:r w:rsidRPr="008528D0">
        <w:rPr>
          <w:rStyle w:val="Emphasis"/>
        </w:rPr>
        <w:t>p</w:t>
      </w:r>
      <w:r w:rsidRPr="008528D0">
        <w:rPr>
          <w:rStyle w:val="StyleUnderline"/>
        </w:rPr>
        <w:t>olit</w:t>
      </w:r>
      <w:r w:rsidRPr="008528D0">
        <w:rPr>
          <w:rStyle w:val="StyleUnderline"/>
        </w:rPr>
        <w:softHyphen/>
        <w:t>i</w:t>
      </w:r>
      <w:r w:rsidRPr="008528D0">
        <w:rPr>
          <w:rStyle w:val="StyleUnderline"/>
        </w:rPr>
        <w:softHyphen/>
        <w:t xml:space="preserve">cal </w:t>
      </w:r>
      <w:r w:rsidRPr="008528D0">
        <w:rPr>
          <w:rStyle w:val="Emphasis"/>
        </w:rPr>
        <w:t>c</w:t>
      </w:r>
      <w:r w:rsidRPr="008528D0">
        <w:rPr>
          <w:rStyle w:val="StyleUnderline"/>
        </w:rPr>
        <w:t>ap</w:t>
      </w:r>
      <w:r w:rsidRPr="008528D0">
        <w:rPr>
          <w:rStyle w:val="StyleUnderline"/>
        </w:rPr>
        <w:softHyphen/>
        <w:t>i</w:t>
      </w:r>
      <w:r w:rsidRPr="008528D0">
        <w:rPr>
          <w:rStyle w:val="StyleUnderline"/>
        </w:rPr>
        <w:softHyphen/>
        <w:t>tal, and there’s an assess</w:t>
      </w:r>
      <w:r w:rsidRPr="008528D0">
        <w:rPr>
          <w:rStyle w:val="StyleUnderline"/>
        </w:rPr>
        <w:softHyphen/>
        <w:t xml:space="preserve">ment: “Well, </w:t>
      </w:r>
      <w:r w:rsidRPr="008528D0">
        <w:rPr>
          <w:rStyle w:val="Emphasis"/>
          <w:highlight w:val="green"/>
        </w:rPr>
        <w:t>do we want to spend</w:t>
      </w:r>
      <w:r w:rsidRPr="008528D0">
        <w:rPr>
          <w:rStyle w:val="StyleUnderline"/>
          <w:highlight w:val="green"/>
        </w:rPr>
        <w:t xml:space="preserve"> our p</w:t>
      </w:r>
      <w:r w:rsidRPr="008528D0">
        <w:rPr>
          <w:rStyle w:val="StyleUnderline"/>
        </w:rPr>
        <w:t>olit</w:t>
      </w:r>
      <w:r w:rsidRPr="008528D0">
        <w:rPr>
          <w:rStyle w:val="StyleUnderline"/>
        </w:rPr>
        <w:softHyphen/>
        <w:t>i</w:t>
      </w:r>
      <w:r w:rsidRPr="008528D0">
        <w:rPr>
          <w:rStyle w:val="StyleUnderline"/>
        </w:rPr>
        <w:softHyphen/>
        <w:t xml:space="preserve">cal </w:t>
      </w:r>
      <w:r w:rsidRPr="008528D0">
        <w:rPr>
          <w:rStyle w:val="StyleUnderline"/>
          <w:highlight w:val="green"/>
        </w:rPr>
        <w:t>c</w:t>
      </w:r>
      <w:r w:rsidRPr="008528D0">
        <w:rPr>
          <w:rStyle w:val="StyleUnderline"/>
        </w:rPr>
        <w:t>ap</w:t>
      </w:r>
      <w:r w:rsidRPr="008528D0">
        <w:rPr>
          <w:rStyle w:val="StyleUnderline"/>
        </w:rPr>
        <w:softHyphen/>
        <w:t>i</w:t>
      </w:r>
      <w:r w:rsidRPr="008528D0">
        <w:rPr>
          <w:rStyle w:val="StyleUnderline"/>
        </w:rPr>
        <w:softHyphen/>
        <w:t xml:space="preserve">tal </w:t>
      </w:r>
      <w:r w:rsidRPr="008528D0">
        <w:rPr>
          <w:rStyle w:val="StyleUnderline"/>
          <w:highlight w:val="green"/>
        </w:rPr>
        <w:t>on this</w:t>
      </w:r>
      <w:r w:rsidRPr="008528D0">
        <w:rPr>
          <w:rStyle w:val="StyleUnderline"/>
        </w:rPr>
        <w:t xml:space="preserve"> issue? Are we going to spend it on that issue?” And </w:t>
      </w:r>
      <w:r w:rsidRPr="008528D0">
        <w:rPr>
          <w:rStyle w:val="StyleUnderline"/>
          <w:highlight w:val="green"/>
        </w:rPr>
        <w:t>that’s</w:t>
      </w:r>
      <w:r w:rsidRPr="008528D0">
        <w:rPr>
          <w:rStyle w:val="StyleUnderline"/>
        </w:rPr>
        <w:t xml:space="preserve"> going to be </w:t>
      </w:r>
      <w:r w:rsidRPr="008528D0">
        <w:rPr>
          <w:rStyle w:val="StyleUnderline"/>
          <w:highlight w:val="green"/>
        </w:rPr>
        <w:t xml:space="preserve">the </w:t>
      </w:r>
      <w:r w:rsidRPr="008528D0">
        <w:rPr>
          <w:rStyle w:val="Emphasis"/>
          <w:highlight w:val="green"/>
        </w:rPr>
        <w:t>big ques</w:t>
      </w:r>
      <w:r w:rsidRPr="008528D0">
        <w:rPr>
          <w:rStyle w:val="Emphasis"/>
          <w:highlight w:val="green"/>
        </w:rPr>
        <w:softHyphen/>
        <w:t>tion</w:t>
      </w:r>
      <w:r w:rsidRPr="008528D0">
        <w:rPr>
          <w:rStyle w:val="StyleUnderline"/>
        </w:rPr>
        <w:t xml:space="preserve"> now that they’re going to have. If this nom</w:t>
      </w:r>
      <w:r w:rsidRPr="008528D0">
        <w:rPr>
          <w:rStyle w:val="StyleUnderline"/>
        </w:rPr>
        <w:softHyphen/>
        <w:t>i</w:t>
      </w:r>
      <w:r w:rsidRPr="008528D0">
        <w:rPr>
          <w:rStyle w:val="StyleUnderline"/>
        </w:rPr>
        <w:softHyphen/>
        <w:t>nee gets con</w:t>
      </w:r>
      <w:r w:rsidRPr="008528D0">
        <w:rPr>
          <w:rStyle w:val="StyleUnderline"/>
        </w:rPr>
        <w:softHyphen/>
        <w:t xml:space="preserve">firmed, </w:t>
      </w:r>
      <w:r w:rsidRPr="008528D0">
        <w:rPr>
          <w:rStyle w:val="Emphasis"/>
        </w:rPr>
        <w:t>con</w:t>
      </w:r>
      <w:r w:rsidRPr="008528D0">
        <w:rPr>
          <w:rStyle w:val="Emphasis"/>
        </w:rPr>
        <w:softHyphen/>
        <w:t>ser</w:t>
      </w:r>
      <w:r w:rsidRPr="008528D0">
        <w:rPr>
          <w:rStyle w:val="Emphasis"/>
        </w:rPr>
        <w:softHyphen/>
        <w:t>v</w:t>
      </w:r>
      <w:r w:rsidRPr="008528D0">
        <w:rPr>
          <w:rStyle w:val="Emphasis"/>
        </w:rPr>
        <w:softHyphen/>
        <w:t>a</w:t>
      </w:r>
      <w:r w:rsidRPr="008528D0">
        <w:rPr>
          <w:rStyle w:val="Emphasis"/>
        </w:rPr>
        <w:softHyphen/>
        <w:t>tives</w:t>
      </w:r>
      <w:r w:rsidRPr="008528D0">
        <w:rPr>
          <w:rStyle w:val="StyleUnderline"/>
        </w:rPr>
        <w:t xml:space="preserve"> are going to have </w:t>
      </w:r>
      <w:r w:rsidRPr="008528D0">
        <w:rPr>
          <w:rStyle w:val="Emphasis"/>
        </w:rPr>
        <w:t>a very strong major</w:t>
      </w:r>
      <w:r w:rsidRPr="008528D0">
        <w:rPr>
          <w:rStyle w:val="Emphasis"/>
        </w:rPr>
        <w:softHyphen/>
        <w:t>i</w:t>
      </w:r>
      <w:r w:rsidRPr="008528D0">
        <w:rPr>
          <w:rStyle w:val="Emphasis"/>
        </w:rPr>
        <w:softHyphen/>
        <w:t>ty</w:t>
      </w:r>
      <w:r w:rsidRPr="008528D0">
        <w:rPr>
          <w:sz w:val="16"/>
        </w:rPr>
        <w:t>. And they’re going to have the pow</w:t>
      </w:r>
      <w:r w:rsidRPr="008528D0">
        <w:rPr>
          <w:sz w:val="16"/>
        </w:rPr>
        <w:softHyphen/>
        <w:t>er to trans</w:t>
      </w:r>
      <w:r w:rsidRPr="008528D0">
        <w:rPr>
          <w:sz w:val="16"/>
        </w:rPr>
        <w:softHyphen/>
        <w:t>form the law immense</w:t>
      </w:r>
      <w:r w:rsidRPr="008528D0">
        <w:rPr>
          <w:sz w:val="16"/>
        </w:rPr>
        <w:softHyphen/>
        <w:t xml:space="preserve">ly. And </w:t>
      </w:r>
      <w:proofErr w:type="gramStart"/>
      <w:r w:rsidRPr="008528D0">
        <w:rPr>
          <w:sz w:val="16"/>
        </w:rPr>
        <w:t>so</w:t>
      </w:r>
      <w:proofErr w:type="gramEnd"/>
      <w:r w:rsidRPr="008528D0">
        <w:rPr>
          <w:sz w:val="16"/>
        </w:rPr>
        <w:t xml:space="preserve"> </w:t>
      </w:r>
      <w:r w:rsidRPr="008528D0">
        <w:rPr>
          <w:rStyle w:val="StyleUnderline"/>
        </w:rPr>
        <w:t xml:space="preserve">the </w:t>
      </w:r>
      <w:r w:rsidRPr="008528D0">
        <w:rPr>
          <w:rStyle w:val="Emphasis"/>
        </w:rPr>
        <w:t>ques</w:t>
      </w:r>
      <w:r w:rsidRPr="008528D0">
        <w:rPr>
          <w:rStyle w:val="Emphasis"/>
        </w:rPr>
        <w:softHyphen/>
        <w:t>tion</w:t>
      </w:r>
      <w:r w:rsidRPr="008528D0">
        <w:rPr>
          <w:rStyle w:val="StyleUnderline"/>
        </w:rPr>
        <w:t xml:space="preserve"> is, </w:t>
      </w:r>
      <w:r w:rsidRPr="008528D0">
        <w:rPr>
          <w:rStyle w:val="Emphasis"/>
        </w:rPr>
        <w:t>where</w:t>
      </w:r>
      <w:r w:rsidRPr="008528D0">
        <w:rPr>
          <w:rStyle w:val="StyleUnderline"/>
        </w:rPr>
        <w:t xml:space="preserve"> are they going to </w:t>
      </w:r>
      <w:r w:rsidRPr="008528D0">
        <w:rPr>
          <w:rStyle w:val="Emphasis"/>
        </w:rPr>
        <w:t>put their ener</w:t>
      </w:r>
      <w:r w:rsidRPr="008528D0">
        <w:rPr>
          <w:rStyle w:val="Emphasis"/>
        </w:rPr>
        <w:softHyphen/>
        <w:t>gy?</w:t>
      </w:r>
      <w:r w:rsidRPr="008528D0">
        <w:rPr>
          <w:sz w:val="16"/>
        </w:rPr>
        <w:t xml:space="preserve"> And my fear is not so much for labor law, because labor laws are fun</w:t>
      </w:r>
      <w:r w:rsidRPr="008528D0">
        <w:rPr>
          <w:sz w:val="16"/>
        </w:rPr>
        <w:softHyphen/>
        <w:t>da</w:t>
      </w:r>
      <w:r w:rsidRPr="008528D0">
        <w:rPr>
          <w:sz w:val="16"/>
        </w:rPr>
        <w:softHyphen/>
        <w:t>men</w:t>
      </w:r>
      <w:r w:rsidRPr="008528D0">
        <w:rPr>
          <w:sz w:val="16"/>
        </w:rPr>
        <w:softHyphen/>
        <w:t>tal</w:t>
      </w:r>
      <w:r w:rsidRPr="008528D0">
        <w:rPr>
          <w:sz w:val="16"/>
        </w:rPr>
        <w:softHyphen/>
        <w:t>ly weak any</w:t>
      </w:r>
      <w:r w:rsidRPr="008528D0">
        <w:rPr>
          <w:sz w:val="16"/>
        </w:rPr>
        <w:softHyphen/>
        <w:t>way, but more in the area of vot</w:t>
      </w:r>
      <w:r w:rsidRPr="008528D0">
        <w:rPr>
          <w:sz w:val="16"/>
        </w:rPr>
        <w:softHyphen/>
        <w:t>ing rights and gerrymandering. </w:t>
      </w:r>
    </w:p>
    <w:p w14:paraId="469A93FD" w14:textId="77777777" w:rsidR="00902AFD" w:rsidRPr="001B6672" w:rsidRDefault="00902AFD" w:rsidP="00902AFD">
      <w:pPr>
        <w:rPr>
          <w:rStyle w:val="StyleUnderline"/>
        </w:rPr>
      </w:pPr>
    </w:p>
    <w:p w14:paraId="332C21D5" w14:textId="77777777" w:rsidR="00902AFD" w:rsidRDefault="00902AFD" w:rsidP="00902AFD">
      <w:pPr>
        <w:pStyle w:val="Heading4"/>
      </w:pPr>
      <w:r>
        <w:t>Loss of Fed independence collapses the dollar.</w:t>
      </w:r>
    </w:p>
    <w:p w14:paraId="3F1AC8D0" w14:textId="77777777" w:rsidR="00902AFD" w:rsidRPr="001B6672" w:rsidRDefault="00902AFD" w:rsidP="00902AFD">
      <w:r w:rsidRPr="001B6672">
        <w:rPr>
          <w:rStyle w:val="Style13ptBold"/>
        </w:rPr>
        <w:t>Lucky ’25</w:t>
      </w:r>
      <w:r>
        <w:t xml:space="preserve"> [</w:t>
      </w:r>
      <w:r w:rsidRPr="001B6672">
        <w:t>Matthew Lucky</w:t>
      </w:r>
      <w:r>
        <w:t>, A</w:t>
      </w:r>
      <w:r w:rsidRPr="001B6672">
        <w:t xml:space="preserve">ssistant </w:t>
      </w:r>
      <w:r>
        <w:t>D</w:t>
      </w:r>
      <w:r w:rsidRPr="001B6672">
        <w:t xml:space="preserve">irector of </w:t>
      </w:r>
      <w:r>
        <w:t>R</w:t>
      </w:r>
      <w:r w:rsidRPr="001B6672">
        <w:t xml:space="preserve">esearch at the </w:t>
      </w:r>
      <w:r>
        <w:t>University of Chicago School of Business</w:t>
      </w:r>
      <w:r w:rsidRPr="001B6672">
        <w:t xml:space="preserve">. “What Happens after the Dollar’s Hegemony Ends?” </w:t>
      </w:r>
      <w:proofErr w:type="spellStart"/>
      <w:r w:rsidRPr="001B6672">
        <w:t>ProMarket</w:t>
      </w:r>
      <w:proofErr w:type="spellEnd"/>
      <w:r w:rsidRPr="001B6672">
        <w:t>. July 24, 2025. https://www.promarket.org/2025/07/24/what-happens-after-the-dollars-hegemony-ends/</w:t>
      </w:r>
      <w:r>
        <w:t>]</w:t>
      </w:r>
    </w:p>
    <w:p w14:paraId="0196A4A4" w14:textId="77777777" w:rsidR="00902AFD" w:rsidRPr="001B6672" w:rsidRDefault="00902AFD" w:rsidP="00902AFD">
      <w:pPr>
        <w:rPr>
          <w:sz w:val="16"/>
        </w:rPr>
      </w:pPr>
      <w:r w:rsidRPr="001B6672">
        <w:rPr>
          <w:sz w:val="16"/>
        </w:rPr>
        <w:t xml:space="preserve">The rot within </w:t>
      </w:r>
    </w:p>
    <w:p w14:paraId="0B36C939" w14:textId="77777777" w:rsidR="00902AFD" w:rsidRPr="001B6672" w:rsidRDefault="00902AFD" w:rsidP="00902AFD">
      <w:pPr>
        <w:rPr>
          <w:sz w:val="16"/>
        </w:rPr>
      </w:pPr>
      <w:r w:rsidRPr="001B6672">
        <w:rPr>
          <w:sz w:val="16"/>
        </w:rPr>
        <w:t xml:space="preserve">With those external challengers discounted, Rogoff turns in the final parts of the book to </w:t>
      </w:r>
      <w:r w:rsidRPr="001B6672">
        <w:rPr>
          <w:rStyle w:val="StyleUnderline"/>
        </w:rPr>
        <w:t xml:space="preserve">the </w:t>
      </w:r>
      <w:r w:rsidRPr="001B6672">
        <w:rPr>
          <w:rStyle w:val="Emphasis"/>
        </w:rPr>
        <w:t>true villain</w:t>
      </w:r>
      <w:r w:rsidRPr="001B6672">
        <w:rPr>
          <w:rStyle w:val="StyleUnderline"/>
        </w:rPr>
        <w:t xml:space="preserve"> of his narrative: the </w:t>
      </w:r>
      <w:r w:rsidRPr="001B6672">
        <w:rPr>
          <w:rStyle w:val="Emphasis"/>
        </w:rPr>
        <w:t>duopoly</w:t>
      </w:r>
      <w:r w:rsidRPr="001B6672">
        <w:rPr>
          <w:rStyle w:val="StyleUnderline"/>
        </w:rPr>
        <w:t xml:space="preserve"> of profligate American </w:t>
      </w:r>
      <w:r w:rsidRPr="001B6672">
        <w:rPr>
          <w:rStyle w:val="Emphasis"/>
        </w:rPr>
        <w:t>political parties</w:t>
      </w:r>
      <w:r w:rsidRPr="001B6672">
        <w:rPr>
          <w:rStyle w:val="StyleUnderline"/>
        </w:rPr>
        <w:t xml:space="preserve"> that have assumed </w:t>
      </w:r>
      <w:r w:rsidRPr="001B6672">
        <w:rPr>
          <w:rStyle w:val="Emphasis"/>
        </w:rPr>
        <w:t>interest rates</w:t>
      </w:r>
      <w:r w:rsidRPr="001B6672">
        <w:rPr>
          <w:rStyle w:val="StyleUnderline"/>
        </w:rPr>
        <w:t xml:space="preserve"> will remain </w:t>
      </w:r>
      <w:r w:rsidRPr="001B6672">
        <w:rPr>
          <w:rStyle w:val="Emphasis"/>
        </w:rPr>
        <w:t>low</w:t>
      </w:r>
      <w:r w:rsidRPr="001B6672">
        <w:rPr>
          <w:rStyle w:val="StyleUnderline"/>
        </w:rPr>
        <w:t xml:space="preserve"> forever and thus debt spending a freebie. Rogoff expresses particular </w:t>
      </w:r>
      <w:r w:rsidRPr="001B6672">
        <w:rPr>
          <w:rStyle w:val="Emphasis"/>
          <w:highlight w:val="green"/>
        </w:rPr>
        <w:t>concern</w:t>
      </w:r>
      <w:r w:rsidRPr="001B6672">
        <w:rPr>
          <w:rStyle w:val="StyleUnderline"/>
          <w:highlight w:val="green"/>
        </w:rPr>
        <w:t xml:space="preserve"> about the ability of the</w:t>
      </w:r>
      <w:r w:rsidRPr="001B6672">
        <w:rPr>
          <w:rStyle w:val="StyleUnderline"/>
        </w:rPr>
        <w:t xml:space="preserve"> U.S. </w:t>
      </w:r>
      <w:r w:rsidRPr="001B6672">
        <w:rPr>
          <w:rStyle w:val="Emphasis"/>
          <w:highlight w:val="green"/>
        </w:rPr>
        <w:t>Fed</w:t>
      </w:r>
      <w:r w:rsidRPr="001B6672">
        <w:rPr>
          <w:rStyle w:val="StyleUnderline"/>
        </w:rPr>
        <w:t xml:space="preserve">eral Reserve </w:t>
      </w:r>
      <w:r w:rsidRPr="001B6672">
        <w:rPr>
          <w:rStyle w:val="StyleUnderline"/>
          <w:highlight w:val="green"/>
        </w:rPr>
        <w:t>to manage</w:t>
      </w:r>
      <w:r w:rsidRPr="001B6672">
        <w:rPr>
          <w:rStyle w:val="StyleUnderline"/>
        </w:rPr>
        <w:t xml:space="preserve"> the relative </w:t>
      </w:r>
      <w:r w:rsidRPr="001B6672">
        <w:rPr>
          <w:rStyle w:val="Emphasis"/>
          <w:highlight w:val="green"/>
        </w:rPr>
        <w:t>strength</w:t>
      </w:r>
      <w:r w:rsidRPr="001B6672">
        <w:rPr>
          <w:rStyle w:val="StyleUnderline"/>
          <w:highlight w:val="green"/>
        </w:rPr>
        <w:t xml:space="preserve"> of the </w:t>
      </w:r>
      <w:r w:rsidRPr="001B6672">
        <w:rPr>
          <w:rStyle w:val="Emphasis"/>
          <w:highlight w:val="green"/>
        </w:rPr>
        <w:t>dollar</w:t>
      </w:r>
      <w:r w:rsidRPr="001B6672">
        <w:rPr>
          <w:rStyle w:val="StyleUnderline"/>
        </w:rPr>
        <w:t>. ”</w:t>
      </w:r>
      <w:r w:rsidRPr="002A2AD0">
        <w:rPr>
          <w:rStyle w:val="StyleUnderline"/>
        </w:rPr>
        <w:t xml:space="preserve">Anyone who thinks that </w:t>
      </w:r>
      <w:r w:rsidRPr="002A2AD0">
        <w:rPr>
          <w:rStyle w:val="Emphasis"/>
        </w:rPr>
        <w:t>Fed</w:t>
      </w:r>
      <w:r w:rsidRPr="002A2AD0">
        <w:rPr>
          <w:rStyle w:val="StyleUnderline"/>
        </w:rPr>
        <w:t xml:space="preserve">eral Reserve </w:t>
      </w:r>
      <w:r w:rsidRPr="002A2AD0">
        <w:rPr>
          <w:rStyle w:val="Emphasis"/>
        </w:rPr>
        <w:t>independence</w:t>
      </w:r>
      <w:r w:rsidRPr="002A2AD0">
        <w:rPr>
          <w:rStyle w:val="StyleUnderline"/>
        </w:rPr>
        <w:t xml:space="preserve"> is </w:t>
      </w:r>
      <w:r w:rsidRPr="002A2AD0">
        <w:rPr>
          <w:rStyle w:val="Emphasis"/>
        </w:rPr>
        <w:t>etched in stone</w:t>
      </w:r>
      <w:r w:rsidRPr="002A2AD0">
        <w:rPr>
          <w:rStyle w:val="StyleUnderline"/>
        </w:rPr>
        <w:t xml:space="preserve"> is </w:t>
      </w:r>
      <w:r w:rsidRPr="002A2AD0">
        <w:rPr>
          <w:rStyle w:val="Emphasis"/>
        </w:rPr>
        <w:t>naive</w:t>
      </w:r>
      <w:r w:rsidRPr="001B6672">
        <w:rPr>
          <w:rStyle w:val="StyleUnderline"/>
        </w:rPr>
        <w:t>,” he writes (248-9). That is, Rogoff reminds readers (</w:t>
      </w:r>
      <w:r w:rsidRPr="001B6672">
        <w:rPr>
          <w:rStyle w:val="StyleUnderline"/>
          <w:highlight w:val="green"/>
        </w:rPr>
        <w:t>as</w:t>
      </w:r>
      <w:r w:rsidRPr="001B6672">
        <w:rPr>
          <w:rStyle w:val="StyleUnderline"/>
        </w:rPr>
        <w:t xml:space="preserve"> President Donald </w:t>
      </w:r>
      <w:r w:rsidRPr="001B6672">
        <w:rPr>
          <w:rStyle w:val="Emphasis"/>
          <w:highlight w:val="green"/>
        </w:rPr>
        <w:t>Trump</w:t>
      </w:r>
      <w:r w:rsidRPr="001B6672">
        <w:rPr>
          <w:rStyle w:val="StyleUnderline"/>
        </w:rPr>
        <w:t xml:space="preserve"> is now reminding readers with </w:t>
      </w:r>
      <w:r w:rsidRPr="001B6672">
        <w:rPr>
          <w:rStyle w:val="Emphasis"/>
          <w:highlight w:val="green"/>
        </w:rPr>
        <w:t>threats to</w:t>
      </w:r>
      <w:r w:rsidRPr="001B6672">
        <w:rPr>
          <w:rStyle w:val="StyleUnderline"/>
          <w:highlight w:val="green"/>
        </w:rPr>
        <w:t xml:space="preserve"> fire Fed Chair</w:t>
      </w:r>
      <w:r w:rsidRPr="001B6672">
        <w:rPr>
          <w:rStyle w:val="StyleUnderline"/>
        </w:rPr>
        <w:t xml:space="preserve"> Jerome Powell) that </w:t>
      </w:r>
      <w:r w:rsidRPr="002A2AD0">
        <w:rPr>
          <w:rStyle w:val="StyleUnderline"/>
        </w:rPr>
        <w:t xml:space="preserve">the </w:t>
      </w:r>
      <w:r w:rsidRPr="001B6672">
        <w:rPr>
          <w:rStyle w:val="Emphasis"/>
          <w:highlight w:val="green"/>
        </w:rPr>
        <w:t>independence</w:t>
      </w:r>
      <w:r w:rsidRPr="001B6672">
        <w:rPr>
          <w:rStyle w:val="StyleUnderline"/>
        </w:rPr>
        <w:t xml:space="preserve"> of the </w:t>
      </w:r>
      <w:r w:rsidRPr="001B6672">
        <w:rPr>
          <w:rStyle w:val="Emphasis"/>
        </w:rPr>
        <w:t>Fed</w:t>
      </w:r>
      <w:r w:rsidRPr="001B6672">
        <w:rPr>
          <w:rStyle w:val="StyleUnderline"/>
        </w:rPr>
        <w:t xml:space="preserve">eral Reserve </w:t>
      </w:r>
      <w:r w:rsidRPr="002A2AD0">
        <w:rPr>
          <w:rStyle w:val="StyleUnderline"/>
        </w:rPr>
        <w:t xml:space="preserve">is </w:t>
      </w:r>
      <w:r w:rsidRPr="002A2AD0">
        <w:rPr>
          <w:rStyle w:val="Emphasis"/>
        </w:rPr>
        <w:t>not</w:t>
      </w:r>
      <w:r w:rsidRPr="002A2AD0">
        <w:rPr>
          <w:rStyle w:val="StyleUnderline"/>
        </w:rPr>
        <w:t xml:space="preserve"> </w:t>
      </w:r>
      <w:r w:rsidRPr="002A2AD0">
        <w:rPr>
          <w:rStyle w:val="Emphasis"/>
        </w:rPr>
        <w:t>constitutionally protected</w:t>
      </w:r>
      <w:r w:rsidRPr="002A2AD0">
        <w:rPr>
          <w:rStyle w:val="StyleUnderline"/>
        </w:rPr>
        <w:t>, and</w:t>
      </w:r>
      <w:r w:rsidRPr="001B6672">
        <w:rPr>
          <w:rStyle w:val="StyleUnderline"/>
        </w:rPr>
        <w:t xml:space="preserve"> it </w:t>
      </w:r>
      <w:r w:rsidRPr="001B6672">
        <w:rPr>
          <w:rStyle w:val="Emphasis"/>
          <w:highlight w:val="green"/>
        </w:rPr>
        <w:t>cannot endure</w:t>
      </w:r>
      <w:r w:rsidRPr="001B6672">
        <w:rPr>
          <w:rStyle w:val="StyleUnderline"/>
        </w:rPr>
        <w:t xml:space="preserve"> indefinitely </w:t>
      </w:r>
      <w:r w:rsidRPr="001B6672">
        <w:rPr>
          <w:rStyle w:val="StyleUnderline"/>
          <w:highlight w:val="green"/>
        </w:rPr>
        <w:t xml:space="preserve">under </w:t>
      </w:r>
      <w:r w:rsidRPr="001B6672">
        <w:rPr>
          <w:rStyle w:val="Emphasis"/>
          <w:highlight w:val="green"/>
        </w:rPr>
        <w:t>political pressure</w:t>
      </w:r>
      <w:r w:rsidRPr="001B6672">
        <w:rPr>
          <w:rStyle w:val="StyleUnderline"/>
        </w:rPr>
        <w:t xml:space="preserve"> to inflate in response to </w:t>
      </w:r>
      <w:r w:rsidRPr="001B6672">
        <w:rPr>
          <w:rStyle w:val="Emphasis"/>
        </w:rPr>
        <w:t>untenable</w:t>
      </w:r>
      <w:r w:rsidRPr="001B6672">
        <w:rPr>
          <w:rStyle w:val="StyleUnderline"/>
        </w:rPr>
        <w:t xml:space="preserve"> </w:t>
      </w:r>
      <w:r w:rsidRPr="001B6672">
        <w:rPr>
          <w:rStyle w:val="Emphasis"/>
        </w:rPr>
        <w:t>fiscal policies</w:t>
      </w:r>
      <w:r w:rsidRPr="001B6672">
        <w:rPr>
          <w:sz w:val="16"/>
        </w:rPr>
        <w:t xml:space="preserve">. He predicts that within the next decade, the U.S. will endure another round of inflation that erodes the dollar’s global dominance. </w:t>
      </w:r>
    </w:p>
    <w:p w14:paraId="4FD2588A" w14:textId="77777777" w:rsidR="00902AFD" w:rsidRPr="001B6672" w:rsidRDefault="00902AFD" w:rsidP="00902AFD">
      <w:pPr>
        <w:rPr>
          <w:rStyle w:val="StyleUnderline"/>
        </w:rPr>
      </w:pPr>
      <w:r w:rsidRPr="001B6672">
        <w:rPr>
          <w:sz w:val="16"/>
        </w:rPr>
        <w:t xml:space="preserve">It’s at this closing stage of the argument that Rogoff casts himself as Cassandra speaking prescient truths that </w:t>
      </w:r>
      <w:proofErr w:type="gramStart"/>
      <w:r w:rsidRPr="001B6672">
        <w:rPr>
          <w:sz w:val="16"/>
        </w:rPr>
        <w:t>none</w:t>
      </w:r>
      <w:proofErr w:type="gramEnd"/>
      <w:r w:rsidRPr="001B6672">
        <w:rPr>
          <w:sz w:val="16"/>
        </w:rPr>
        <w:t xml:space="preserve"> will accept as he levels repeated criticisms against economists and policymakers for ignoring the risks of another inflationary episode. His frustration with “lazy language” and naive “this time is different” thinking is communicated with a passion that is otherwise reserved for autobiographical asides. The problem with young contemporary economists, Rogoff instructs, is that they assume inflation is, for the most part, a solved technocratic problem, and they “forget that political economy exists.” I read Rogoff here to indicate that </w:t>
      </w:r>
      <w:r w:rsidRPr="001B6672">
        <w:rPr>
          <w:rStyle w:val="StyleUnderline"/>
        </w:rPr>
        <w:t xml:space="preserve">it </w:t>
      </w:r>
      <w:r w:rsidRPr="001B6672">
        <w:rPr>
          <w:rStyle w:val="Emphasis"/>
        </w:rPr>
        <w:t>does not matter</w:t>
      </w:r>
      <w:r w:rsidRPr="001B6672">
        <w:rPr>
          <w:rStyle w:val="StyleUnderline"/>
        </w:rPr>
        <w:t xml:space="preserve"> how well </w:t>
      </w:r>
      <w:r w:rsidRPr="001B6672">
        <w:rPr>
          <w:rStyle w:val="Emphasis"/>
        </w:rPr>
        <w:t>technocrats</w:t>
      </w:r>
      <w:r w:rsidRPr="001B6672">
        <w:rPr>
          <w:rStyle w:val="StyleUnderline"/>
        </w:rPr>
        <w:t xml:space="preserve"> solve the puzzle of managing </w:t>
      </w:r>
      <w:r w:rsidRPr="001B6672">
        <w:rPr>
          <w:rStyle w:val="Emphasis"/>
        </w:rPr>
        <w:t>inflation</w:t>
      </w:r>
      <w:r w:rsidRPr="001B6672">
        <w:rPr>
          <w:rStyle w:val="StyleUnderline"/>
        </w:rPr>
        <w:t xml:space="preserve"> and interest </w:t>
      </w:r>
      <w:r w:rsidRPr="001B6672">
        <w:rPr>
          <w:rStyle w:val="Emphasis"/>
        </w:rPr>
        <w:t>rates</w:t>
      </w:r>
      <w:r w:rsidRPr="001B6672">
        <w:rPr>
          <w:rStyle w:val="StyleUnderline"/>
        </w:rPr>
        <w:t xml:space="preserve"> within the Fed if perfidious </w:t>
      </w:r>
      <w:r w:rsidRPr="001B6672">
        <w:rPr>
          <w:rStyle w:val="Emphasis"/>
          <w:highlight w:val="green"/>
        </w:rPr>
        <w:t>politicians</w:t>
      </w:r>
      <w:r w:rsidRPr="001B6672">
        <w:rPr>
          <w:rStyle w:val="StyleUnderline"/>
        </w:rPr>
        <w:t xml:space="preserve"> are willing to </w:t>
      </w:r>
      <w:r w:rsidRPr="001B6672">
        <w:rPr>
          <w:rStyle w:val="Emphasis"/>
          <w:highlight w:val="green"/>
        </w:rPr>
        <w:t>flip</w:t>
      </w:r>
      <w:r w:rsidRPr="001B6672">
        <w:rPr>
          <w:rStyle w:val="Emphasis"/>
        </w:rPr>
        <w:t xml:space="preserve"> the table</w:t>
      </w:r>
      <w:r w:rsidRPr="001B6672">
        <w:rPr>
          <w:rStyle w:val="StyleUnderline"/>
        </w:rPr>
        <w:t xml:space="preserve"> over </w:t>
      </w:r>
      <w:r w:rsidRPr="001B6672">
        <w:rPr>
          <w:rStyle w:val="Emphasis"/>
          <w:highlight w:val="green"/>
        </w:rPr>
        <w:t>on a whim</w:t>
      </w:r>
      <w:r w:rsidRPr="001B6672">
        <w:rPr>
          <w:rStyle w:val="StyleUnderline"/>
        </w:rPr>
        <w:t>.</w:t>
      </w:r>
    </w:p>
    <w:p w14:paraId="539B7A64" w14:textId="77777777" w:rsidR="00902AFD" w:rsidRPr="001B6672" w:rsidRDefault="00902AFD" w:rsidP="00902AFD">
      <w:pPr>
        <w:rPr>
          <w:sz w:val="16"/>
        </w:rPr>
      </w:pPr>
      <w:r w:rsidRPr="001B6672">
        <w:rPr>
          <w:sz w:val="16"/>
        </w:rPr>
        <w:t>We are left with the warning that,</w:t>
      </w:r>
    </w:p>
    <w:p w14:paraId="0EB31ECE" w14:textId="77777777" w:rsidR="00902AFD" w:rsidRPr="001B6672" w:rsidRDefault="00902AFD" w:rsidP="00902AFD">
      <w:pPr>
        <w:rPr>
          <w:rStyle w:val="StyleUnderline"/>
        </w:rPr>
      </w:pPr>
      <w:r w:rsidRPr="001B6672">
        <w:rPr>
          <w:sz w:val="16"/>
        </w:rPr>
        <w:t xml:space="preserve">If the United States does run into problems making the fiscal adjustments needed to fund its debt, </w:t>
      </w:r>
      <w:r w:rsidRPr="001B6672">
        <w:rPr>
          <w:rStyle w:val="StyleUnderline"/>
        </w:rPr>
        <w:t xml:space="preserve">it will </w:t>
      </w:r>
      <w:r w:rsidRPr="001B6672">
        <w:rPr>
          <w:rStyle w:val="StyleUnderline"/>
          <w:highlight w:val="green"/>
        </w:rPr>
        <w:t>create</w:t>
      </w:r>
      <w:r w:rsidRPr="001B6672">
        <w:rPr>
          <w:rStyle w:val="StyleUnderline"/>
        </w:rPr>
        <w:t xml:space="preserve"> a </w:t>
      </w:r>
      <w:r w:rsidRPr="00476DB4">
        <w:rPr>
          <w:rStyle w:val="Emphasis"/>
        </w:rPr>
        <w:t>major</w:t>
      </w:r>
      <w:r w:rsidRPr="001B6672">
        <w:rPr>
          <w:rStyle w:val="StyleUnderline"/>
        </w:rPr>
        <w:t xml:space="preserve"> and </w:t>
      </w:r>
      <w:r w:rsidRPr="001B6672">
        <w:rPr>
          <w:rStyle w:val="Emphasis"/>
        </w:rPr>
        <w:t>recurrent problem</w:t>
      </w:r>
      <w:r w:rsidRPr="001B6672">
        <w:rPr>
          <w:rStyle w:val="StyleUnderline"/>
        </w:rPr>
        <w:t xml:space="preserve"> for the world that could unfold in </w:t>
      </w:r>
      <w:r w:rsidRPr="00476DB4">
        <w:rPr>
          <w:rStyle w:val="Emphasis"/>
          <w:highlight w:val="green"/>
        </w:rPr>
        <w:t>higher interest</w:t>
      </w:r>
      <w:r w:rsidRPr="001B6672">
        <w:rPr>
          <w:rStyle w:val="Emphasis"/>
        </w:rPr>
        <w:t xml:space="preserve"> rates</w:t>
      </w:r>
      <w:r w:rsidRPr="001B6672">
        <w:rPr>
          <w:rStyle w:val="StyleUnderline"/>
        </w:rPr>
        <w:t xml:space="preserve">, </w:t>
      </w:r>
      <w:r w:rsidRPr="00476DB4">
        <w:rPr>
          <w:rStyle w:val="Emphasis"/>
        </w:rPr>
        <w:t xml:space="preserve">greater </w:t>
      </w:r>
      <w:r w:rsidRPr="00476DB4">
        <w:rPr>
          <w:rStyle w:val="Emphasis"/>
          <w:highlight w:val="green"/>
        </w:rPr>
        <w:t>inflation</w:t>
      </w:r>
      <w:r w:rsidRPr="001B6672">
        <w:rPr>
          <w:rStyle w:val="StyleUnderline"/>
        </w:rPr>
        <w:t xml:space="preserve">, </w:t>
      </w:r>
      <w:r w:rsidRPr="001B6672">
        <w:rPr>
          <w:rStyle w:val="Emphasis"/>
        </w:rPr>
        <w:t xml:space="preserve">financial </w:t>
      </w:r>
      <w:r w:rsidRPr="001B6672">
        <w:rPr>
          <w:rStyle w:val="Emphasis"/>
          <w:highlight w:val="green"/>
        </w:rPr>
        <w:t>instability</w:t>
      </w:r>
      <w:r w:rsidRPr="001B6672">
        <w:rPr>
          <w:rStyle w:val="StyleUnderline"/>
        </w:rPr>
        <w:t xml:space="preserve">, or more intense financial </w:t>
      </w:r>
      <w:r w:rsidRPr="001B6672">
        <w:rPr>
          <w:rStyle w:val="Emphasis"/>
        </w:rPr>
        <w:t>repression</w:t>
      </w:r>
      <w:r w:rsidRPr="001B6672">
        <w:rPr>
          <w:sz w:val="16"/>
        </w:rPr>
        <w:t xml:space="preserve"> — or more likely than not, all four. It would not be good for the </w:t>
      </w:r>
      <w:proofErr w:type="gramStart"/>
      <w:r w:rsidRPr="001B6672">
        <w:rPr>
          <w:sz w:val="16"/>
        </w:rPr>
        <w:t>dollar’s brand</w:t>
      </w:r>
      <w:proofErr w:type="gramEnd"/>
      <w:r w:rsidRPr="001B6672">
        <w:rPr>
          <w:sz w:val="16"/>
        </w:rPr>
        <w:t xml:space="preserve"> (262).</w:t>
      </w:r>
    </w:p>
    <w:p w14:paraId="08B17B76" w14:textId="77777777" w:rsidR="00902AFD" w:rsidRDefault="00902AFD" w:rsidP="00902AFD">
      <w:pPr>
        <w:pStyle w:val="Heading4"/>
      </w:pPr>
      <w:r w:rsidRPr="0025212A">
        <w:t>Extinction</w:t>
      </w:r>
      <w:r>
        <w:t>.</w:t>
      </w:r>
    </w:p>
    <w:p w14:paraId="1BDA214E" w14:textId="77777777" w:rsidR="00902AFD" w:rsidRPr="0025212A" w:rsidRDefault="00902AFD" w:rsidP="00902AFD">
      <w:proofErr w:type="spellStart"/>
      <w:r w:rsidRPr="0025212A">
        <w:rPr>
          <w:rStyle w:val="Style13ptBold"/>
        </w:rPr>
        <w:t>Mühleisen</w:t>
      </w:r>
      <w:proofErr w:type="spellEnd"/>
      <w:r w:rsidRPr="0025212A">
        <w:rPr>
          <w:rStyle w:val="Style13ptBold"/>
        </w:rPr>
        <w:t xml:space="preserve"> ‘25</w:t>
      </w:r>
      <w:r>
        <w:t xml:space="preserve"> [Martin Mühleisen, Senior Fellow at The Atlantic Council; Valbona Zeneli, Nonresident Senior Fellow at The Atlantic Council</w:t>
      </w:r>
      <w:r w:rsidRPr="0025212A">
        <w:t>. “Why the US Cannot Afford to Lose Dollar Dominance.” Atlantic Council. May 20, 2025. https://www.atlanticcouncil.org/content-series/atlantic-council-strategy-paper-series/why-the-us-cannot-afford-to-lose-dollar-dominance/</w:t>
      </w:r>
      <w:r>
        <w:t>]</w:t>
      </w:r>
    </w:p>
    <w:p w14:paraId="1A3C7319" w14:textId="77777777" w:rsidR="00902AFD" w:rsidRPr="0025212A" w:rsidRDefault="00902AFD" w:rsidP="00902AFD">
      <w:pPr>
        <w:rPr>
          <w:sz w:val="16"/>
        </w:rPr>
      </w:pPr>
      <w:r w:rsidRPr="0025212A">
        <w:rPr>
          <w:sz w:val="16"/>
        </w:rPr>
        <w:t>Limits to military superiority</w:t>
      </w:r>
    </w:p>
    <w:p w14:paraId="1C183DAE" w14:textId="77777777" w:rsidR="00902AFD" w:rsidRPr="0025212A" w:rsidRDefault="00902AFD" w:rsidP="00902AFD">
      <w:pPr>
        <w:rPr>
          <w:sz w:val="16"/>
        </w:rPr>
      </w:pPr>
      <w:r w:rsidRPr="0025212A">
        <w:rPr>
          <w:rStyle w:val="StyleUnderline"/>
        </w:rPr>
        <w:t xml:space="preserve">Any </w:t>
      </w:r>
      <w:r w:rsidRPr="0025212A">
        <w:rPr>
          <w:rStyle w:val="Emphasis"/>
          <w:highlight w:val="green"/>
        </w:rPr>
        <w:t>developments</w:t>
      </w:r>
      <w:r w:rsidRPr="0025212A">
        <w:rPr>
          <w:rStyle w:val="StyleUnderline"/>
          <w:highlight w:val="green"/>
        </w:rPr>
        <w:t xml:space="preserve"> that </w:t>
      </w:r>
      <w:r w:rsidRPr="0025212A">
        <w:rPr>
          <w:rStyle w:val="Emphasis"/>
          <w:highlight w:val="green"/>
        </w:rPr>
        <w:t>weaken</w:t>
      </w:r>
      <w:r w:rsidRPr="0025212A">
        <w:rPr>
          <w:rStyle w:val="StyleUnderline"/>
        </w:rPr>
        <w:t xml:space="preserve"> the US economy and the </w:t>
      </w:r>
      <w:r w:rsidRPr="0025212A">
        <w:rPr>
          <w:rStyle w:val="Emphasis"/>
        </w:rPr>
        <w:t xml:space="preserve">role of </w:t>
      </w:r>
      <w:r w:rsidRPr="0025212A">
        <w:rPr>
          <w:rStyle w:val="Emphasis"/>
          <w:highlight w:val="green"/>
        </w:rPr>
        <w:t>the dollar</w:t>
      </w:r>
      <w:r w:rsidRPr="0025212A">
        <w:rPr>
          <w:rStyle w:val="StyleUnderline"/>
        </w:rPr>
        <w:t xml:space="preserve"> could also </w:t>
      </w:r>
      <w:r w:rsidRPr="0025212A">
        <w:rPr>
          <w:rStyle w:val="Emphasis"/>
          <w:highlight w:val="green"/>
        </w:rPr>
        <w:t>affect</w:t>
      </w:r>
      <w:r w:rsidRPr="0025212A">
        <w:rPr>
          <w:rStyle w:val="StyleUnderline"/>
        </w:rPr>
        <w:t xml:space="preserve"> the </w:t>
      </w:r>
      <w:r w:rsidRPr="0025212A">
        <w:rPr>
          <w:rStyle w:val="StyleUnderline"/>
          <w:highlight w:val="green"/>
        </w:rPr>
        <w:t>U</w:t>
      </w:r>
      <w:r w:rsidRPr="0025212A">
        <w:rPr>
          <w:rStyle w:val="StyleUnderline"/>
        </w:rPr>
        <w:t xml:space="preserve">nited </w:t>
      </w:r>
      <w:r w:rsidRPr="0025212A">
        <w:rPr>
          <w:rStyle w:val="StyleUnderline"/>
          <w:highlight w:val="green"/>
        </w:rPr>
        <w:t>S</w:t>
      </w:r>
      <w:r w:rsidRPr="0025212A">
        <w:rPr>
          <w:rStyle w:val="StyleUnderline"/>
        </w:rPr>
        <w:t xml:space="preserve">tates’ ability to preserve its </w:t>
      </w:r>
      <w:r w:rsidRPr="0025212A">
        <w:rPr>
          <w:rStyle w:val="Emphasis"/>
          <w:highlight w:val="green"/>
        </w:rPr>
        <w:t>military superiority</w:t>
      </w:r>
      <w:r w:rsidRPr="0025212A">
        <w:rPr>
          <w:sz w:val="16"/>
          <w:highlight w:val="green"/>
        </w:rPr>
        <w:t>.</w:t>
      </w:r>
      <w:r w:rsidRPr="0025212A">
        <w:rPr>
          <w:sz w:val="16"/>
        </w:rPr>
        <w:t xml:space="preserve"> </w:t>
      </w:r>
      <w:r w:rsidRPr="0025212A">
        <w:rPr>
          <w:rStyle w:val="Emphasis"/>
          <w:highlight w:val="green"/>
        </w:rPr>
        <w:t>China</w:t>
      </w:r>
      <w:r w:rsidRPr="0025212A">
        <w:rPr>
          <w:sz w:val="16"/>
        </w:rPr>
        <w:t xml:space="preserve"> is in the middle of an extraordinary defense buildup that is challenging US strategic positions in the Indo-Pacific theater. Moreover, the </w:t>
      </w:r>
      <w:r w:rsidRPr="0025212A">
        <w:rPr>
          <w:sz w:val="16"/>
          <w:szCs w:val="16"/>
        </w:rPr>
        <w:t>Ukraine</w:t>
      </w:r>
      <w:r w:rsidRPr="0025212A">
        <w:rPr>
          <w:sz w:val="16"/>
        </w:rPr>
        <w:t xml:space="preserve"> war has led to stepped-up cooperation between </w:t>
      </w:r>
      <w:r w:rsidRPr="0025212A">
        <w:rPr>
          <w:rStyle w:val="Emphasis"/>
          <w:highlight w:val="green"/>
        </w:rPr>
        <w:t>Russia</w:t>
      </w:r>
      <w:r w:rsidRPr="0025212A">
        <w:rPr>
          <w:sz w:val="16"/>
          <w:highlight w:val="green"/>
        </w:rPr>
        <w:t xml:space="preserve">, </w:t>
      </w:r>
      <w:r w:rsidRPr="0025212A">
        <w:rPr>
          <w:rStyle w:val="Emphasis"/>
          <w:highlight w:val="green"/>
        </w:rPr>
        <w:t>Iran</w:t>
      </w:r>
      <w:r w:rsidRPr="0025212A">
        <w:rPr>
          <w:sz w:val="16"/>
        </w:rPr>
        <w:t xml:space="preserve">, and </w:t>
      </w:r>
      <w:r w:rsidRPr="0025212A">
        <w:rPr>
          <w:rStyle w:val="Emphasis"/>
          <w:highlight w:val="green"/>
        </w:rPr>
        <w:t>No</w:t>
      </w:r>
      <w:r w:rsidRPr="0025212A">
        <w:rPr>
          <w:sz w:val="16"/>
        </w:rPr>
        <w:t xml:space="preserve">rth </w:t>
      </w:r>
      <w:r w:rsidRPr="0025212A">
        <w:rPr>
          <w:rStyle w:val="Emphasis"/>
          <w:highlight w:val="green"/>
        </w:rPr>
        <w:t>Ko</w:t>
      </w:r>
      <w:r w:rsidRPr="0025212A">
        <w:rPr>
          <w:sz w:val="16"/>
        </w:rPr>
        <w:t>rea (which has been contributing troops to compensate for Russia’s losses), and China increasingly supports Russia’s armament efforts by supplying it with drones and dual-use technology.</w:t>
      </w:r>
    </w:p>
    <w:p w14:paraId="69030D82" w14:textId="77777777" w:rsidR="00902AFD" w:rsidRPr="0025212A" w:rsidRDefault="00902AFD" w:rsidP="00902AFD">
      <w:pPr>
        <w:rPr>
          <w:sz w:val="16"/>
        </w:rPr>
      </w:pPr>
      <w:r w:rsidRPr="0025212A">
        <w:rPr>
          <w:sz w:val="16"/>
        </w:rPr>
        <w:t xml:space="preserve">The United States and Europe have also been pushed on the defensive in Africa as China, especially, has </w:t>
      </w:r>
      <w:r w:rsidRPr="0025212A">
        <w:rPr>
          <w:rStyle w:val="StyleUnderline"/>
          <w:highlight w:val="green"/>
        </w:rPr>
        <w:t>made</w:t>
      </w:r>
      <w:r w:rsidRPr="0025212A">
        <w:rPr>
          <w:rStyle w:val="StyleUnderline"/>
        </w:rPr>
        <w:t xml:space="preserve"> </w:t>
      </w:r>
      <w:r w:rsidRPr="0025212A">
        <w:rPr>
          <w:rStyle w:val="Emphasis"/>
        </w:rPr>
        <w:t xml:space="preserve">strategic </w:t>
      </w:r>
      <w:r w:rsidRPr="0025212A">
        <w:rPr>
          <w:rStyle w:val="Emphasis"/>
          <w:highlight w:val="green"/>
        </w:rPr>
        <w:t>inroads</w:t>
      </w:r>
      <w:r w:rsidRPr="0025212A">
        <w:rPr>
          <w:rStyle w:val="StyleUnderline"/>
        </w:rPr>
        <w:t xml:space="preserve"> there</w:t>
      </w:r>
      <w:r w:rsidRPr="0025212A">
        <w:rPr>
          <w:sz w:val="16"/>
        </w:rPr>
        <w:t>, as have Russia, India, and countries in the Persian Gulf. Many countries are looking to China for help in developing their energy and transport infrastructure, imports of low-cost consumer and investment goods, and market access for their own exports, allowing the use of strategic ports and other locations in exchange.</w:t>
      </w:r>
    </w:p>
    <w:p w14:paraId="352A1123" w14:textId="77777777" w:rsidR="00902AFD" w:rsidRPr="0025212A" w:rsidRDefault="00902AFD" w:rsidP="00902AFD">
      <w:pPr>
        <w:rPr>
          <w:sz w:val="16"/>
        </w:rPr>
      </w:pPr>
      <w:r w:rsidRPr="0025212A">
        <w:rPr>
          <w:sz w:val="16"/>
        </w:rPr>
        <w:t>At the same time, China has a hold on supply chains involving critical raw materials, controlling 85 percent of the world’s refined rare earth materials, which are crucial for high-tech military technologies. If made unavailable to the United States, this could significantly complicate the production of advanced weaponry. The global processing capacity for critical raw materials is also highly concentrated in China, providing it with means to influence market prices and access, and creating supply chain vulnerabilities and dependencies.</w:t>
      </w:r>
    </w:p>
    <w:p w14:paraId="29E04E8C" w14:textId="77777777" w:rsidR="00902AFD" w:rsidRPr="0025212A" w:rsidRDefault="00902AFD" w:rsidP="00902AFD">
      <w:pPr>
        <w:rPr>
          <w:rStyle w:val="StyleUnderline"/>
        </w:rPr>
      </w:pPr>
      <w:r w:rsidRPr="002A2AD0">
        <w:rPr>
          <w:rStyle w:val="Emphasis"/>
        </w:rPr>
        <w:t>Advances</w:t>
      </w:r>
      <w:r w:rsidRPr="002A2AD0">
        <w:rPr>
          <w:rStyle w:val="StyleUnderline"/>
        </w:rPr>
        <w:t xml:space="preserve"> in </w:t>
      </w:r>
      <w:r w:rsidRPr="002A2AD0">
        <w:rPr>
          <w:rStyle w:val="Emphasis"/>
        </w:rPr>
        <w:t>military tech</w:t>
      </w:r>
      <w:r w:rsidRPr="002A2AD0">
        <w:rPr>
          <w:rStyle w:val="StyleUnderline"/>
        </w:rPr>
        <w:t xml:space="preserve">nology toward low-cost weapons, lower procurement costs in competitor countries, and a relative </w:t>
      </w:r>
      <w:r w:rsidRPr="002A2AD0">
        <w:rPr>
          <w:rStyle w:val="Emphasis"/>
        </w:rPr>
        <w:t>decline</w:t>
      </w:r>
      <w:r w:rsidRPr="002A2AD0">
        <w:rPr>
          <w:rStyle w:val="StyleUnderline"/>
        </w:rPr>
        <w:t xml:space="preserve"> in </w:t>
      </w:r>
      <w:r w:rsidRPr="002A2AD0">
        <w:rPr>
          <w:rStyle w:val="Emphasis"/>
        </w:rPr>
        <w:t>US manufacturing</w:t>
      </w:r>
      <w:r w:rsidRPr="002A2AD0">
        <w:rPr>
          <w:rStyle w:val="StyleUnderline"/>
        </w:rPr>
        <w:t xml:space="preserve"> capabilities (e.g., in shipbuilding) pose </w:t>
      </w:r>
      <w:r w:rsidRPr="002A2AD0">
        <w:rPr>
          <w:rStyle w:val="Emphasis"/>
        </w:rPr>
        <w:t>significant challenges</w:t>
      </w:r>
      <w:r w:rsidRPr="002A2AD0">
        <w:rPr>
          <w:rStyle w:val="StyleUnderline"/>
        </w:rPr>
        <w:t xml:space="preserve"> to US </w:t>
      </w:r>
      <w:r w:rsidRPr="002A2AD0">
        <w:rPr>
          <w:rStyle w:val="Emphasis"/>
        </w:rPr>
        <w:t>military strength</w:t>
      </w:r>
      <w:r w:rsidRPr="002A2AD0">
        <w:rPr>
          <w:rStyle w:val="StyleUnderline"/>
        </w:rPr>
        <w:t xml:space="preserve">. While the United States retains a large </w:t>
      </w:r>
      <w:r w:rsidRPr="002A2AD0">
        <w:rPr>
          <w:rStyle w:val="Emphasis"/>
        </w:rPr>
        <w:t>nominal advantage</w:t>
      </w:r>
      <w:r w:rsidRPr="002A2AD0">
        <w:rPr>
          <w:rStyle w:val="StyleUnderline"/>
        </w:rPr>
        <w:t xml:space="preserve"> in military </w:t>
      </w:r>
      <w:r w:rsidRPr="002A2AD0">
        <w:rPr>
          <w:rStyle w:val="Emphasis"/>
        </w:rPr>
        <w:t>spending</w:t>
      </w:r>
      <w:r w:rsidRPr="002A2AD0">
        <w:rPr>
          <w:rStyle w:val="StyleUnderline"/>
        </w:rPr>
        <w:t xml:space="preserve"> over other competitors, the </w:t>
      </w:r>
      <w:r w:rsidRPr="002A2AD0">
        <w:rPr>
          <w:rStyle w:val="Emphasis"/>
        </w:rPr>
        <w:t>discrepancy</w:t>
      </w:r>
      <w:r w:rsidRPr="002A2AD0">
        <w:rPr>
          <w:rStyle w:val="StyleUnderline"/>
        </w:rPr>
        <w:t xml:space="preserve"> is </w:t>
      </w:r>
      <w:r w:rsidRPr="002A2AD0">
        <w:rPr>
          <w:rStyle w:val="Emphasis"/>
        </w:rPr>
        <w:t>smaller</w:t>
      </w:r>
      <w:r w:rsidRPr="002A2AD0">
        <w:rPr>
          <w:rStyle w:val="StyleUnderline"/>
        </w:rPr>
        <w:t xml:space="preserve"> when considering </w:t>
      </w:r>
      <w:r w:rsidRPr="002A2AD0">
        <w:rPr>
          <w:rStyle w:val="Emphasis"/>
        </w:rPr>
        <w:t>cost differences</w:t>
      </w:r>
      <w:r w:rsidRPr="0025212A">
        <w:rPr>
          <w:rStyle w:val="StyleUnderline"/>
        </w:rPr>
        <w:t xml:space="preserve">; in other words, the </w:t>
      </w:r>
      <w:r w:rsidRPr="0025212A">
        <w:rPr>
          <w:rStyle w:val="Emphasis"/>
        </w:rPr>
        <w:t>U</w:t>
      </w:r>
      <w:r w:rsidRPr="0025212A">
        <w:rPr>
          <w:rStyle w:val="StyleUnderline"/>
        </w:rPr>
        <w:t xml:space="preserve">nited </w:t>
      </w:r>
      <w:r w:rsidRPr="0025212A">
        <w:rPr>
          <w:rStyle w:val="Emphasis"/>
        </w:rPr>
        <w:t>S</w:t>
      </w:r>
      <w:r w:rsidRPr="0025212A">
        <w:rPr>
          <w:rStyle w:val="StyleUnderline"/>
        </w:rPr>
        <w:t xml:space="preserve">tates has a </w:t>
      </w:r>
      <w:r w:rsidRPr="0025212A">
        <w:rPr>
          <w:rStyle w:val="Emphasis"/>
        </w:rPr>
        <w:t>smaller advantage</w:t>
      </w:r>
      <w:r w:rsidRPr="0025212A">
        <w:rPr>
          <w:rStyle w:val="StyleUnderline"/>
        </w:rPr>
        <w:t xml:space="preserve"> in real terms than suggested by simple budget comparisons (see Figure 3).</w:t>
      </w:r>
    </w:p>
    <w:p w14:paraId="1D321ABE" w14:textId="77777777" w:rsidR="00902AFD" w:rsidRPr="0025212A" w:rsidRDefault="00902AFD" w:rsidP="00902AFD">
      <w:pPr>
        <w:rPr>
          <w:sz w:val="16"/>
        </w:rPr>
      </w:pPr>
      <w:r w:rsidRPr="0025212A">
        <w:t>[Figure 3 Omitted]</w:t>
      </w:r>
    </w:p>
    <w:p w14:paraId="2638A23F" w14:textId="77777777" w:rsidR="00902AFD" w:rsidRPr="0025212A" w:rsidRDefault="00902AFD" w:rsidP="00902AFD">
      <w:pPr>
        <w:rPr>
          <w:rStyle w:val="StyleUnderline"/>
        </w:rPr>
      </w:pPr>
      <w:r w:rsidRPr="0025212A">
        <w:rPr>
          <w:sz w:val="16"/>
        </w:rPr>
        <w:t xml:space="preserve">In fact, a recent congressional review of US defense strategy has raised concerns that </w:t>
      </w:r>
      <w:r w:rsidRPr="00AD7B07">
        <w:rPr>
          <w:rStyle w:val="StyleUnderline"/>
          <w:highlight w:val="green"/>
        </w:rPr>
        <w:t>the U</w:t>
      </w:r>
      <w:r w:rsidRPr="00AD7B07">
        <w:rPr>
          <w:rStyle w:val="StyleUnderline"/>
        </w:rPr>
        <w:t xml:space="preserve">nited </w:t>
      </w:r>
      <w:r w:rsidRPr="00AD7B07">
        <w:rPr>
          <w:rStyle w:val="StyleUnderline"/>
          <w:highlight w:val="green"/>
        </w:rPr>
        <w:t>S</w:t>
      </w:r>
      <w:r w:rsidRPr="00AD7B07">
        <w:rPr>
          <w:rStyle w:val="StyleUnderline"/>
        </w:rPr>
        <w:t xml:space="preserve">tates </w:t>
      </w:r>
      <w:r w:rsidRPr="00AD7B07">
        <w:rPr>
          <w:rStyle w:val="StyleUnderline"/>
          <w:highlight w:val="green"/>
        </w:rPr>
        <w:t xml:space="preserve">is </w:t>
      </w:r>
      <w:r w:rsidRPr="00AD7B07">
        <w:rPr>
          <w:rStyle w:val="Emphasis"/>
          <w:highlight w:val="green"/>
        </w:rPr>
        <w:t>not ready</w:t>
      </w:r>
      <w:r w:rsidRPr="00AD7B07">
        <w:rPr>
          <w:rStyle w:val="StyleUnderline"/>
          <w:highlight w:val="green"/>
        </w:rPr>
        <w:t xml:space="preserve"> for a</w:t>
      </w:r>
      <w:r w:rsidRPr="00AD7B07">
        <w:rPr>
          <w:rStyle w:val="StyleUnderline"/>
        </w:rPr>
        <w:t xml:space="preserve"> </w:t>
      </w:r>
      <w:r w:rsidRPr="00AD7B07">
        <w:rPr>
          <w:rStyle w:val="Emphasis"/>
          <w:highlight w:val="green"/>
        </w:rPr>
        <w:t>multifront war</w:t>
      </w:r>
      <w:r w:rsidRPr="00AD7B07">
        <w:rPr>
          <w:rStyle w:val="StyleUnderline"/>
        </w:rPr>
        <w:t xml:space="preserve"> spanning theaters </w:t>
      </w:r>
      <w:r w:rsidRPr="001C0897">
        <w:rPr>
          <w:rStyle w:val="StyleUnderline"/>
          <w:highlight w:val="green"/>
        </w:rPr>
        <w:t xml:space="preserve">in </w:t>
      </w:r>
      <w:r w:rsidRPr="001C0897">
        <w:rPr>
          <w:rStyle w:val="Emphasis"/>
          <w:highlight w:val="green"/>
        </w:rPr>
        <w:t>Europe</w:t>
      </w:r>
      <w:r w:rsidRPr="001C0897">
        <w:rPr>
          <w:rStyle w:val="StyleUnderline"/>
          <w:highlight w:val="green"/>
        </w:rPr>
        <w:t xml:space="preserve"> and </w:t>
      </w:r>
      <w:r w:rsidRPr="001C0897">
        <w:rPr>
          <w:rStyle w:val="Emphasis"/>
          <w:highlight w:val="green"/>
        </w:rPr>
        <w:t>Asia</w:t>
      </w:r>
      <w:r w:rsidRPr="001C0897">
        <w:rPr>
          <w:sz w:val="16"/>
        </w:rPr>
        <w:t>. US forces have also been slow to adopt new battlefield technologies, including a trend toward autonomous weapons systems, which will take considerable time to redress. In addition</w:t>
      </w:r>
      <w:r w:rsidRPr="001C0897">
        <w:rPr>
          <w:rStyle w:val="StyleUnderline"/>
        </w:rPr>
        <w:t>,</w:t>
      </w:r>
      <w:r w:rsidRPr="001C0897">
        <w:rPr>
          <w:sz w:val="16"/>
        </w:rPr>
        <w:t xml:space="preserve"> </w:t>
      </w:r>
      <w:r w:rsidRPr="001C0897">
        <w:rPr>
          <w:rStyle w:val="StyleUnderline"/>
        </w:rPr>
        <w:t>the end of</w:t>
      </w:r>
      <w:r w:rsidRPr="0025212A">
        <w:rPr>
          <w:rStyle w:val="StyleUnderline"/>
        </w:rPr>
        <w:t xml:space="preserve"> the New </w:t>
      </w:r>
      <w:r w:rsidRPr="0025212A">
        <w:rPr>
          <w:rStyle w:val="StyleUnderline"/>
          <w:highlight w:val="green"/>
        </w:rPr>
        <w:t>START</w:t>
      </w:r>
      <w:r w:rsidRPr="0025212A">
        <w:rPr>
          <w:rStyle w:val="StyleUnderline"/>
        </w:rPr>
        <w:t xml:space="preserve"> treaty in 2026 </w:t>
      </w:r>
      <w:r w:rsidRPr="0025212A">
        <w:rPr>
          <w:rStyle w:val="StyleUnderline"/>
          <w:highlight w:val="green"/>
        </w:rPr>
        <w:t>could trigger</w:t>
      </w:r>
      <w:r w:rsidRPr="0025212A">
        <w:rPr>
          <w:rStyle w:val="StyleUnderline"/>
        </w:rPr>
        <w:t xml:space="preserve"> a </w:t>
      </w:r>
      <w:r w:rsidRPr="0025212A">
        <w:rPr>
          <w:rStyle w:val="Emphasis"/>
          <w:highlight w:val="green"/>
        </w:rPr>
        <w:t>nuclear arms race</w:t>
      </w:r>
      <w:r w:rsidRPr="0025212A">
        <w:rPr>
          <w:rStyle w:val="StyleUnderline"/>
        </w:rPr>
        <w:t xml:space="preserve"> that would force the United States to </w:t>
      </w:r>
      <w:r w:rsidRPr="0025212A">
        <w:rPr>
          <w:rStyle w:val="Emphasis"/>
        </w:rPr>
        <w:t>expand</w:t>
      </w:r>
      <w:r w:rsidRPr="0025212A">
        <w:rPr>
          <w:rStyle w:val="StyleUnderline"/>
        </w:rPr>
        <w:t xml:space="preserve"> its </w:t>
      </w:r>
      <w:r w:rsidRPr="0025212A">
        <w:rPr>
          <w:rStyle w:val="Emphasis"/>
        </w:rPr>
        <w:t>nuclear forces</w:t>
      </w:r>
      <w:r w:rsidRPr="0025212A">
        <w:rPr>
          <w:rStyle w:val="StyleUnderline"/>
        </w:rPr>
        <w:t xml:space="preserve"> after decades of deep cuts.</w:t>
      </w:r>
    </w:p>
    <w:p w14:paraId="65B51FB4" w14:textId="77777777" w:rsidR="00902AFD" w:rsidRPr="0025212A" w:rsidRDefault="00902AFD" w:rsidP="00902AFD">
      <w:pPr>
        <w:rPr>
          <w:sz w:val="16"/>
        </w:rPr>
      </w:pPr>
      <w:r w:rsidRPr="0025212A">
        <w:rPr>
          <w:rStyle w:val="StyleUnderline"/>
        </w:rPr>
        <w:t xml:space="preserve">While the </w:t>
      </w:r>
      <w:r w:rsidRPr="0025212A">
        <w:rPr>
          <w:rStyle w:val="Emphasis"/>
          <w:highlight w:val="green"/>
        </w:rPr>
        <w:t>U</w:t>
      </w:r>
      <w:r w:rsidRPr="0025212A">
        <w:rPr>
          <w:rStyle w:val="StyleUnderline"/>
        </w:rPr>
        <w:t xml:space="preserve">nited </w:t>
      </w:r>
      <w:r w:rsidRPr="0025212A">
        <w:rPr>
          <w:rStyle w:val="Emphasis"/>
          <w:highlight w:val="green"/>
        </w:rPr>
        <w:t>S</w:t>
      </w:r>
      <w:r w:rsidRPr="0025212A">
        <w:rPr>
          <w:rStyle w:val="StyleUnderline"/>
        </w:rPr>
        <w:t xml:space="preserve">tates is still the only country able to </w:t>
      </w:r>
      <w:r w:rsidRPr="0025212A">
        <w:rPr>
          <w:rStyle w:val="Emphasis"/>
        </w:rPr>
        <w:t>project</w:t>
      </w:r>
      <w:r w:rsidRPr="0025212A">
        <w:rPr>
          <w:rStyle w:val="StyleUnderline"/>
        </w:rPr>
        <w:t xml:space="preserve"> </w:t>
      </w:r>
      <w:r w:rsidRPr="0025212A">
        <w:rPr>
          <w:rStyle w:val="Emphasis"/>
        </w:rPr>
        <w:t>military power</w:t>
      </w:r>
      <w:r w:rsidRPr="0025212A">
        <w:rPr>
          <w:rStyle w:val="StyleUnderline"/>
        </w:rPr>
        <w:t xml:space="preserve"> at any point in the world, it is </w:t>
      </w:r>
      <w:r w:rsidRPr="0025212A">
        <w:rPr>
          <w:rStyle w:val="Emphasis"/>
          <w:highlight w:val="green"/>
        </w:rPr>
        <w:t>unlikely</w:t>
      </w:r>
      <w:r w:rsidRPr="0025212A">
        <w:rPr>
          <w:rStyle w:val="StyleUnderline"/>
          <w:highlight w:val="green"/>
        </w:rPr>
        <w:t xml:space="preserve"> to</w:t>
      </w:r>
      <w:r w:rsidRPr="0025212A">
        <w:rPr>
          <w:rStyle w:val="StyleUnderline"/>
        </w:rPr>
        <w:t xml:space="preserve"> be able to </w:t>
      </w:r>
      <w:r w:rsidRPr="0025212A">
        <w:rPr>
          <w:rStyle w:val="Emphasis"/>
          <w:highlight w:val="green"/>
        </w:rPr>
        <w:t>respond</w:t>
      </w:r>
      <w:r w:rsidRPr="0025212A">
        <w:rPr>
          <w:rStyle w:val="StyleUnderline"/>
        </w:rPr>
        <w:t xml:space="preserve"> to these challenges </w:t>
      </w:r>
      <w:r w:rsidRPr="00F23BE3">
        <w:rPr>
          <w:rStyle w:val="Emphasis"/>
        </w:rPr>
        <w:t>on its own</w:t>
      </w:r>
      <w:r w:rsidRPr="0025212A">
        <w:rPr>
          <w:rStyle w:val="StyleUnderline"/>
        </w:rPr>
        <w:t xml:space="preserve">. The </w:t>
      </w:r>
      <w:r w:rsidRPr="00AD7B07">
        <w:rPr>
          <w:rStyle w:val="StyleUnderline"/>
        </w:rPr>
        <w:t>room to dedicate</w:t>
      </w:r>
      <w:r w:rsidRPr="0025212A">
        <w:rPr>
          <w:rStyle w:val="StyleUnderline"/>
        </w:rPr>
        <w:t xml:space="preserve"> additional </w:t>
      </w:r>
      <w:r w:rsidRPr="00AD7B07">
        <w:rPr>
          <w:rStyle w:val="Emphasis"/>
        </w:rPr>
        <w:t>fiscal means</w:t>
      </w:r>
      <w:r w:rsidRPr="00AD7B07">
        <w:rPr>
          <w:rStyle w:val="StyleUnderline"/>
        </w:rPr>
        <w:t xml:space="preserve"> to</w:t>
      </w:r>
      <w:r w:rsidRPr="0025212A">
        <w:rPr>
          <w:rStyle w:val="StyleUnderline"/>
        </w:rPr>
        <w:t xml:space="preserve"> </w:t>
      </w:r>
      <w:r w:rsidRPr="00AD7B07">
        <w:rPr>
          <w:rStyle w:val="StyleUnderline"/>
          <w:highlight w:val="green"/>
        </w:rPr>
        <w:t>the</w:t>
      </w:r>
      <w:r w:rsidRPr="0025212A">
        <w:rPr>
          <w:rStyle w:val="StyleUnderline"/>
        </w:rPr>
        <w:t xml:space="preserve"> US </w:t>
      </w:r>
      <w:r w:rsidRPr="00AD7B07">
        <w:rPr>
          <w:rStyle w:val="Emphasis"/>
        </w:rPr>
        <w:t>defense</w:t>
      </w:r>
      <w:r w:rsidRPr="0025212A">
        <w:rPr>
          <w:rStyle w:val="Emphasis"/>
        </w:rPr>
        <w:t xml:space="preserve"> </w:t>
      </w:r>
      <w:r w:rsidRPr="00AD7B07">
        <w:rPr>
          <w:rStyle w:val="Emphasis"/>
          <w:highlight w:val="green"/>
        </w:rPr>
        <w:t>budget</w:t>
      </w:r>
      <w:r w:rsidRPr="00AD7B07">
        <w:rPr>
          <w:rStyle w:val="StyleUnderline"/>
          <w:highlight w:val="green"/>
        </w:rPr>
        <w:t xml:space="preserve"> is</w:t>
      </w:r>
      <w:r w:rsidRPr="0025212A">
        <w:rPr>
          <w:rStyle w:val="StyleUnderline"/>
        </w:rPr>
        <w:t xml:space="preserve"> increasingly </w:t>
      </w:r>
      <w:r w:rsidRPr="00AD7B07">
        <w:rPr>
          <w:rStyle w:val="Emphasis"/>
          <w:highlight w:val="green"/>
        </w:rPr>
        <w:t>circumscribed</w:t>
      </w:r>
      <w:r w:rsidRPr="00AD7B07">
        <w:rPr>
          <w:rStyle w:val="StyleUnderline"/>
        </w:rPr>
        <w:t xml:space="preserve"> by growing </w:t>
      </w:r>
      <w:r w:rsidRPr="00AD7B07">
        <w:rPr>
          <w:rStyle w:val="Emphasis"/>
        </w:rPr>
        <w:t>interest</w:t>
      </w:r>
      <w:r w:rsidRPr="00AD7B07">
        <w:rPr>
          <w:rStyle w:val="StyleUnderline"/>
        </w:rPr>
        <w:t xml:space="preserve"> and entitlement </w:t>
      </w:r>
      <w:r w:rsidRPr="00AD7B07">
        <w:rPr>
          <w:rStyle w:val="Emphasis"/>
        </w:rPr>
        <w:t>spending</w:t>
      </w:r>
      <w:r w:rsidRPr="00AD7B07">
        <w:rPr>
          <w:rStyle w:val="StyleUnderline"/>
        </w:rPr>
        <w:t xml:space="preserve"> (see Figure 4), </w:t>
      </w:r>
      <w:r w:rsidRPr="00AD7B07">
        <w:rPr>
          <w:sz w:val="16"/>
        </w:rPr>
        <w:t>and even under optimistic assumptions, there is a risk of strategic overreach for the United States, given the magnitude of challenges across different regional theaters.</w:t>
      </w:r>
    </w:p>
    <w:p w14:paraId="708E2DE8" w14:textId="77777777" w:rsidR="00902AFD" w:rsidRPr="0025212A" w:rsidRDefault="00902AFD" w:rsidP="00902AFD">
      <w:pPr>
        <w:rPr>
          <w:sz w:val="16"/>
        </w:rPr>
      </w:pPr>
      <w:r w:rsidRPr="0025212A">
        <w:t>[Figure 4 Omitted]</w:t>
      </w:r>
    </w:p>
    <w:p w14:paraId="1983FE3E" w14:textId="77777777" w:rsidR="00902AFD" w:rsidRPr="0025212A" w:rsidRDefault="00902AFD" w:rsidP="00902AFD">
      <w:pPr>
        <w:rPr>
          <w:sz w:val="16"/>
        </w:rPr>
      </w:pPr>
      <w:r w:rsidRPr="0025212A">
        <w:rPr>
          <w:sz w:val="16"/>
        </w:rPr>
        <w:t xml:space="preserve">While US presidents have long called for European nations to play a bigger part in their own defense, the second Trump administration has ramped up the pressure on NATO allies to take on a larger military role and financing burden in the European theater. However, raising the combat readiness of European armed forces will require several years under the best of circumstances. Unless </w:t>
      </w:r>
      <w:r w:rsidRPr="00F23BE3">
        <w:rPr>
          <w:rStyle w:val="StyleUnderline"/>
        </w:rPr>
        <w:t xml:space="preserve">the </w:t>
      </w:r>
      <w:r w:rsidRPr="00F23BE3">
        <w:rPr>
          <w:rStyle w:val="Emphasis"/>
          <w:highlight w:val="green"/>
        </w:rPr>
        <w:t>U</w:t>
      </w:r>
      <w:r w:rsidRPr="00F23BE3">
        <w:rPr>
          <w:rStyle w:val="StyleUnderline"/>
        </w:rPr>
        <w:t xml:space="preserve">nited </w:t>
      </w:r>
      <w:r w:rsidRPr="00F23BE3">
        <w:rPr>
          <w:rStyle w:val="Emphasis"/>
          <w:highlight w:val="green"/>
        </w:rPr>
        <w:t>S</w:t>
      </w:r>
      <w:r w:rsidRPr="00F23BE3">
        <w:rPr>
          <w:rStyle w:val="StyleUnderline"/>
        </w:rPr>
        <w:t>tates</w:t>
      </w:r>
      <w:r w:rsidRPr="0025212A">
        <w:rPr>
          <w:sz w:val="16"/>
        </w:rPr>
        <w:t xml:space="preserve"> is willing to cede military dominance in Europe to Russia, it </w:t>
      </w:r>
      <w:r w:rsidRPr="00F23BE3">
        <w:rPr>
          <w:rStyle w:val="StyleUnderline"/>
        </w:rPr>
        <w:t xml:space="preserve">will </w:t>
      </w:r>
      <w:r w:rsidRPr="00F23BE3">
        <w:rPr>
          <w:rStyle w:val="StyleUnderline"/>
          <w:highlight w:val="green"/>
        </w:rPr>
        <w:t>need to</w:t>
      </w:r>
      <w:r w:rsidRPr="00F23BE3">
        <w:rPr>
          <w:rStyle w:val="StyleUnderline"/>
        </w:rPr>
        <w:t xml:space="preserve"> continue </w:t>
      </w:r>
      <w:r w:rsidRPr="00F23BE3">
        <w:rPr>
          <w:rStyle w:val="Emphasis"/>
          <w:highlight w:val="green"/>
        </w:rPr>
        <w:t>support</w:t>
      </w:r>
      <w:r w:rsidRPr="00F23BE3">
        <w:rPr>
          <w:rStyle w:val="Emphasis"/>
        </w:rPr>
        <w:t>ing</w:t>
      </w:r>
      <w:r w:rsidRPr="00F23BE3">
        <w:rPr>
          <w:rStyle w:val="StyleUnderline"/>
        </w:rPr>
        <w:t xml:space="preserve"> its European </w:t>
      </w:r>
      <w:r w:rsidRPr="00F23BE3">
        <w:rPr>
          <w:rStyle w:val="Emphasis"/>
          <w:highlight w:val="green"/>
        </w:rPr>
        <w:t>allies</w:t>
      </w:r>
      <w:r w:rsidRPr="00F23BE3">
        <w:rPr>
          <w:rStyle w:val="StyleUnderline"/>
        </w:rPr>
        <w:t xml:space="preserve">—including </w:t>
      </w:r>
      <w:r w:rsidRPr="00F23BE3">
        <w:rPr>
          <w:rStyle w:val="StyleUnderline"/>
          <w:highlight w:val="green"/>
        </w:rPr>
        <w:t xml:space="preserve">in </w:t>
      </w:r>
      <w:r w:rsidRPr="00F23BE3">
        <w:rPr>
          <w:rStyle w:val="Emphasis"/>
          <w:highlight w:val="green"/>
        </w:rPr>
        <w:t>arms production</w:t>
      </w:r>
      <w:r w:rsidRPr="00F23BE3">
        <w:rPr>
          <w:rStyle w:val="StyleUnderline"/>
        </w:rPr>
        <w:t xml:space="preserve">, securing </w:t>
      </w:r>
      <w:r w:rsidRPr="00F23BE3">
        <w:rPr>
          <w:rStyle w:val="Emphasis"/>
          <w:highlight w:val="green"/>
        </w:rPr>
        <w:t>supply chains</w:t>
      </w:r>
      <w:r w:rsidRPr="00F23BE3">
        <w:rPr>
          <w:rStyle w:val="StyleUnderline"/>
          <w:highlight w:val="green"/>
        </w:rPr>
        <w:t>, and</w:t>
      </w:r>
      <w:r w:rsidRPr="00F23BE3">
        <w:rPr>
          <w:rStyle w:val="StyleUnderline"/>
        </w:rPr>
        <w:t xml:space="preserve"> </w:t>
      </w:r>
      <w:r w:rsidRPr="00F23BE3">
        <w:rPr>
          <w:rStyle w:val="Emphasis"/>
        </w:rPr>
        <w:t>military</w:t>
      </w:r>
      <w:r w:rsidRPr="00F23BE3">
        <w:rPr>
          <w:rStyle w:val="StyleUnderline"/>
        </w:rPr>
        <w:t xml:space="preserve"> </w:t>
      </w:r>
      <w:r w:rsidRPr="00F23BE3">
        <w:rPr>
          <w:rStyle w:val="StyleUnderline"/>
          <w:highlight w:val="green"/>
        </w:rPr>
        <w:t xml:space="preserve">burden </w:t>
      </w:r>
      <w:r w:rsidRPr="00F23BE3">
        <w:rPr>
          <w:rStyle w:val="Emphasis"/>
          <w:highlight w:val="green"/>
        </w:rPr>
        <w:t>sharing</w:t>
      </w:r>
      <w:r w:rsidRPr="0025212A">
        <w:rPr>
          <w:sz w:val="16"/>
        </w:rPr>
        <w:t>—for the foreseeable future.</w:t>
      </w:r>
    </w:p>
    <w:p w14:paraId="77BD45CB" w14:textId="77777777" w:rsidR="00902AFD" w:rsidRDefault="00902AFD" w:rsidP="00902AFD">
      <w:pPr>
        <w:rPr>
          <w:rStyle w:val="StyleUnderline"/>
        </w:rPr>
      </w:pPr>
      <w:r w:rsidRPr="00F23BE3">
        <w:rPr>
          <w:rStyle w:val="StyleUnderline"/>
        </w:rPr>
        <w:t>If the United States</w:t>
      </w:r>
      <w:r w:rsidRPr="0025212A">
        <w:rPr>
          <w:rStyle w:val="StyleUnderline"/>
        </w:rPr>
        <w:t xml:space="preserve"> were </w:t>
      </w:r>
      <w:r w:rsidRPr="00F23BE3">
        <w:rPr>
          <w:rStyle w:val="StyleUnderline"/>
          <w:highlight w:val="green"/>
        </w:rPr>
        <w:t xml:space="preserve">to </w:t>
      </w:r>
      <w:r w:rsidRPr="00F23BE3">
        <w:rPr>
          <w:rStyle w:val="Emphasis"/>
          <w:highlight w:val="green"/>
        </w:rPr>
        <w:t>forgo</w:t>
      </w:r>
      <w:r w:rsidRPr="0025212A">
        <w:rPr>
          <w:rStyle w:val="StyleUnderline"/>
        </w:rPr>
        <w:t xml:space="preserve"> a </w:t>
      </w:r>
      <w:r w:rsidRPr="0025212A">
        <w:rPr>
          <w:rStyle w:val="Emphasis"/>
        </w:rPr>
        <w:t>deepening</w:t>
      </w:r>
      <w:r w:rsidRPr="0025212A">
        <w:rPr>
          <w:rStyle w:val="StyleUnderline"/>
        </w:rPr>
        <w:t xml:space="preserve"> of its </w:t>
      </w:r>
      <w:r w:rsidRPr="00F23BE3">
        <w:rPr>
          <w:rStyle w:val="Emphasis"/>
        </w:rPr>
        <w:t>alliances</w:t>
      </w:r>
      <w:r w:rsidRPr="0025212A">
        <w:rPr>
          <w:rStyle w:val="StyleUnderline"/>
        </w:rPr>
        <w:t xml:space="preserve"> in Europe and become </w:t>
      </w:r>
      <w:r w:rsidRPr="0025212A">
        <w:rPr>
          <w:rStyle w:val="Emphasis"/>
        </w:rPr>
        <w:t>outmatched</w:t>
      </w:r>
      <w:r w:rsidRPr="0025212A">
        <w:rPr>
          <w:rStyle w:val="StyleUnderline"/>
        </w:rPr>
        <w:t xml:space="preserve"> by China in Asia</w:t>
      </w:r>
      <w:r w:rsidRPr="0025212A">
        <w:rPr>
          <w:sz w:val="16"/>
        </w:rPr>
        <w:t xml:space="preserve">, it could in principle still benefit from the relative safety of its continental geography. However, </w:t>
      </w:r>
      <w:r w:rsidRPr="0025212A">
        <w:rPr>
          <w:rStyle w:val="StyleUnderline"/>
        </w:rPr>
        <w:t xml:space="preserve">it </w:t>
      </w:r>
      <w:r w:rsidRPr="00F23BE3">
        <w:rPr>
          <w:rStyle w:val="StyleUnderline"/>
          <w:highlight w:val="green"/>
        </w:rPr>
        <w:t>would face</w:t>
      </w:r>
      <w:r w:rsidRPr="0025212A">
        <w:rPr>
          <w:rStyle w:val="StyleUnderline"/>
        </w:rPr>
        <w:t xml:space="preserve"> a </w:t>
      </w:r>
      <w:r w:rsidRPr="0025212A">
        <w:rPr>
          <w:rStyle w:val="Emphasis"/>
          <w:highlight w:val="green"/>
        </w:rPr>
        <w:t>loss</w:t>
      </w:r>
      <w:r w:rsidRPr="0025212A">
        <w:rPr>
          <w:rStyle w:val="StyleUnderline"/>
          <w:highlight w:val="green"/>
        </w:rPr>
        <w:t xml:space="preserve"> of</w:t>
      </w:r>
      <w:r w:rsidRPr="0025212A">
        <w:rPr>
          <w:rStyle w:val="StyleUnderline"/>
        </w:rPr>
        <w:t xml:space="preserve"> </w:t>
      </w:r>
      <w:r w:rsidRPr="0025212A">
        <w:rPr>
          <w:rStyle w:val="Emphasis"/>
        </w:rPr>
        <w:t>military stature</w:t>
      </w:r>
      <w:r w:rsidRPr="0025212A">
        <w:rPr>
          <w:rStyle w:val="StyleUnderline"/>
        </w:rPr>
        <w:t xml:space="preserve"> and </w:t>
      </w:r>
      <w:r w:rsidRPr="0025212A">
        <w:rPr>
          <w:rStyle w:val="Emphasis"/>
        </w:rPr>
        <w:t>reduced</w:t>
      </w:r>
      <w:r w:rsidRPr="0025212A">
        <w:rPr>
          <w:rStyle w:val="StyleUnderline"/>
        </w:rPr>
        <w:t xml:space="preserve"> global </w:t>
      </w:r>
      <w:r w:rsidRPr="0025212A">
        <w:rPr>
          <w:rStyle w:val="Emphasis"/>
          <w:highlight w:val="green"/>
        </w:rPr>
        <w:t>reach</w:t>
      </w:r>
      <w:r w:rsidRPr="0025212A">
        <w:rPr>
          <w:rStyle w:val="StyleUnderline"/>
        </w:rPr>
        <w:t xml:space="preserve">. No longer being a global hegemon, the United States would </w:t>
      </w:r>
      <w:r w:rsidRPr="0025212A">
        <w:rPr>
          <w:rStyle w:val="Emphasis"/>
        </w:rPr>
        <w:t>not</w:t>
      </w:r>
      <w:r w:rsidRPr="0025212A">
        <w:rPr>
          <w:rStyle w:val="StyleUnderline"/>
        </w:rPr>
        <w:t xml:space="preserve"> be able to </w:t>
      </w:r>
      <w:r w:rsidRPr="0025212A">
        <w:rPr>
          <w:rStyle w:val="Emphasis"/>
        </w:rPr>
        <w:t>protect</w:t>
      </w:r>
      <w:r w:rsidRPr="0025212A">
        <w:rPr>
          <w:rStyle w:val="StyleUnderline"/>
        </w:rPr>
        <w:t xml:space="preserve"> global </w:t>
      </w:r>
      <w:r w:rsidRPr="0025212A">
        <w:rPr>
          <w:rStyle w:val="Emphasis"/>
        </w:rPr>
        <w:t>trade</w:t>
      </w:r>
      <w:r w:rsidRPr="0025212A">
        <w:rPr>
          <w:rStyle w:val="StyleUnderline"/>
        </w:rPr>
        <w:t xml:space="preserve"> and </w:t>
      </w:r>
      <w:r w:rsidRPr="0025212A">
        <w:rPr>
          <w:rStyle w:val="Emphasis"/>
        </w:rPr>
        <w:t>financial flows</w:t>
      </w:r>
      <w:r w:rsidRPr="0025212A">
        <w:rPr>
          <w:sz w:val="16"/>
        </w:rPr>
        <w:t xml:space="preserve"> in the way it has done in the past, hurting itself and other economies that similarly benefited from open trade. </w:t>
      </w:r>
      <w:r w:rsidRPr="0025212A">
        <w:rPr>
          <w:rStyle w:val="StyleUnderline"/>
        </w:rPr>
        <w:t xml:space="preserve">The United States </w:t>
      </w:r>
      <w:r w:rsidRPr="00F23BE3">
        <w:rPr>
          <w:rStyle w:val="StyleUnderline"/>
        </w:rPr>
        <w:t xml:space="preserve">would </w:t>
      </w:r>
      <w:r w:rsidRPr="0025212A">
        <w:rPr>
          <w:rStyle w:val="StyleUnderline"/>
          <w:highlight w:val="green"/>
        </w:rPr>
        <w:t xml:space="preserve">leave a </w:t>
      </w:r>
      <w:r w:rsidRPr="0025212A">
        <w:rPr>
          <w:rStyle w:val="Emphasis"/>
          <w:highlight w:val="green"/>
        </w:rPr>
        <w:t>vacuum</w:t>
      </w:r>
      <w:r w:rsidRPr="0025212A">
        <w:rPr>
          <w:rStyle w:val="StyleUnderline"/>
          <w:highlight w:val="green"/>
        </w:rPr>
        <w:t xml:space="preserve"> of </w:t>
      </w:r>
      <w:r w:rsidRPr="0025212A">
        <w:rPr>
          <w:rStyle w:val="Emphasis"/>
          <w:highlight w:val="green"/>
        </w:rPr>
        <w:t>power</w:t>
      </w:r>
      <w:r w:rsidRPr="0025212A">
        <w:rPr>
          <w:rStyle w:val="StyleUnderline"/>
        </w:rPr>
        <w:t xml:space="preserve"> that would most likely be </w:t>
      </w:r>
      <w:r w:rsidRPr="00F23BE3">
        <w:rPr>
          <w:rStyle w:val="Emphasis"/>
          <w:highlight w:val="green"/>
        </w:rPr>
        <w:t>filled</w:t>
      </w:r>
      <w:r w:rsidRPr="00F23BE3">
        <w:rPr>
          <w:rStyle w:val="StyleUnderline"/>
          <w:highlight w:val="green"/>
        </w:rPr>
        <w:t xml:space="preserve"> by</w:t>
      </w:r>
      <w:r w:rsidRPr="0025212A">
        <w:rPr>
          <w:rStyle w:val="StyleUnderline"/>
        </w:rPr>
        <w:t xml:space="preserve"> China and other </w:t>
      </w:r>
      <w:r w:rsidRPr="0025212A">
        <w:rPr>
          <w:rStyle w:val="Emphasis"/>
          <w:highlight w:val="green"/>
        </w:rPr>
        <w:t>autocratic countries</w:t>
      </w:r>
      <w:r w:rsidRPr="0025212A">
        <w:rPr>
          <w:rStyle w:val="StyleUnderline"/>
        </w:rPr>
        <w:t xml:space="preserve">, with </w:t>
      </w:r>
      <w:r w:rsidRPr="0025212A">
        <w:rPr>
          <w:rStyle w:val="Emphasis"/>
          <w:highlight w:val="green"/>
        </w:rPr>
        <w:t>detrimental</w:t>
      </w:r>
      <w:r w:rsidRPr="0025212A">
        <w:rPr>
          <w:rStyle w:val="Emphasis"/>
        </w:rPr>
        <w:t xml:space="preserve"> effects</w:t>
      </w:r>
      <w:r w:rsidRPr="0025212A">
        <w:rPr>
          <w:rStyle w:val="StyleUnderline"/>
        </w:rPr>
        <w:t xml:space="preserve"> </w:t>
      </w:r>
      <w:r w:rsidRPr="0025212A">
        <w:rPr>
          <w:rStyle w:val="StyleUnderline"/>
          <w:highlight w:val="green"/>
        </w:rPr>
        <w:t>for</w:t>
      </w:r>
      <w:r w:rsidRPr="0025212A">
        <w:rPr>
          <w:rStyle w:val="StyleUnderline"/>
        </w:rPr>
        <w:t xml:space="preserve"> its own </w:t>
      </w:r>
      <w:r w:rsidRPr="0025212A">
        <w:rPr>
          <w:rStyle w:val="Emphasis"/>
          <w:highlight w:val="green"/>
        </w:rPr>
        <w:t>security</w:t>
      </w:r>
      <w:r w:rsidRPr="0025212A">
        <w:rPr>
          <w:rStyle w:val="StyleUnderline"/>
        </w:rPr>
        <w:t xml:space="preserve"> and economic stability.</w:t>
      </w:r>
    </w:p>
    <w:p w14:paraId="31BEFF8F" w14:textId="77777777" w:rsidR="00902AFD" w:rsidRDefault="00902AFD" w:rsidP="00902AFD">
      <w:pPr>
        <w:pStyle w:val="Heading3"/>
      </w:pPr>
      <w:r>
        <w:t>OFF</w:t>
      </w:r>
    </w:p>
    <w:p w14:paraId="075EE446" w14:textId="77777777" w:rsidR="00902AFD" w:rsidRPr="00CD4765" w:rsidRDefault="00902AFD" w:rsidP="00902AFD">
      <w:pPr>
        <w:keepNext/>
        <w:keepLines/>
        <w:spacing w:before="40" w:after="0" w:line="256" w:lineRule="auto"/>
        <w:outlineLvl w:val="3"/>
        <w:rPr>
          <w:rFonts w:eastAsia="SimSun" w:cs="Times New Roman"/>
          <w:b/>
          <w:iCs/>
          <w:sz w:val="26"/>
        </w:rPr>
      </w:pPr>
      <w:r w:rsidRPr="00CD4765">
        <w:rPr>
          <w:rFonts w:eastAsia="SimSun" w:cs="Times New Roman"/>
          <w:b/>
          <w:iCs/>
          <w:sz w:val="26"/>
        </w:rPr>
        <w:t>Venture capital markets are high but vulnerable</w:t>
      </w:r>
    </w:p>
    <w:p w14:paraId="5E68044E" w14:textId="77777777" w:rsidR="00902AFD" w:rsidRPr="00CD4765" w:rsidRDefault="00902AFD" w:rsidP="00902AFD">
      <w:pPr>
        <w:spacing w:line="256" w:lineRule="auto"/>
        <w:rPr>
          <w:rFonts w:eastAsia="Calibri"/>
        </w:rPr>
      </w:pPr>
      <w:proofErr w:type="spellStart"/>
      <w:r w:rsidRPr="00CD4765">
        <w:rPr>
          <w:rFonts w:eastAsia="Calibri"/>
          <w:b/>
          <w:bCs/>
          <w:sz w:val="26"/>
        </w:rPr>
        <w:t>Celarier</w:t>
      </w:r>
      <w:proofErr w:type="spellEnd"/>
      <w:r w:rsidRPr="00CD4765">
        <w:rPr>
          <w:rFonts w:eastAsia="Calibri"/>
          <w:b/>
          <w:bCs/>
          <w:sz w:val="26"/>
        </w:rPr>
        <w:t xml:space="preserve"> 25</w:t>
      </w:r>
      <w:r w:rsidRPr="00CD4765">
        <w:rPr>
          <w:rFonts w:eastAsia="Calibri"/>
        </w:rPr>
        <w:t xml:space="preserve"> (Michelle Celarier, Finance Journalist, MA in Communication from the University of Washington, “Is Venture Capital Finally Starting to Come Back?”, 8/28/2025, Institutional Investor, https://www.institutionalinvestor.com/article/venture-capital-finally-starting-come-back</w:t>
      </w:r>
    </w:p>
    <w:p w14:paraId="577A0AFD" w14:textId="77777777" w:rsidR="00902AFD" w:rsidRPr="00CD4765" w:rsidRDefault="00902AFD" w:rsidP="00902AFD">
      <w:pPr>
        <w:spacing w:line="256" w:lineRule="auto"/>
        <w:rPr>
          <w:rFonts w:eastAsia="Calibri"/>
          <w:u w:val="single"/>
        </w:rPr>
      </w:pPr>
      <w:r w:rsidRPr="00CD4765">
        <w:rPr>
          <w:rFonts w:eastAsia="Calibri"/>
          <w:highlight w:val="green"/>
          <w:u w:val="single"/>
        </w:rPr>
        <w:t>After</w:t>
      </w:r>
      <w:r w:rsidRPr="00CD4765">
        <w:rPr>
          <w:rFonts w:eastAsia="Calibri"/>
          <w:u w:val="single"/>
        </w:rPr>
        <w:t xml:space="preserve"> more than </w:t>
      </w:r>
      <w:r w:rsidRPr="00CD4765">
        <w:rPr>
          <w:rFonts w:eastAsia="Calibri"/>
          <w:b/>
          <w:iCs/>
          <w:highlight w:val="green"/>
          <w:u w:val="single"/>
        </w:rPr>
        <w:t>three years</w:t>
      </w:r>
      <w:r w:rsidRPr="00CD4765">
        <w:rPr>
          <w:rFonts w:eastAsia="Calibri"/>
          <w:b/>
          <w:iCs/>
          <w:u w:val="single"/>
        </w:rPr>
        <w:t xml:space="preserve"> in the wilderness</w:t>
      </w:r>
      <w:r w:rsidRPr="00CD4765">
        <w:rPr>
          <w:rFonts w:eastAsia="Calibri"/>
          <w:u w:val="single"/>
        </w:rPr>
        <w:t xml:space="preserve">, </w:t>
      </w:r>
      <w:r w:rsidRPr="00CD4765">
        <w:rPr>
          <w:rFonts w:eastAsia="Calibri"/>
          <w:b/>
          <w:iCs/>
          <w:highlight w:val="green"/>
          <w:u w:val="single"/>
        </w:rPr>
        <w:t>v</w:t>
      </w:r>
      <w:r w:rsidRPr="00CD4765">
        <w:rPr>
          <w:rFonts w:eastAsia="Calibri"/>
          <w:u w:val="single"/>
        </w:rPr>
        <w:t xml:space="preserve">enture </w:t>
      </w:r>
      <w:r w:rsidRPr="00CD4765">
        <w:rPr>
          <w:rFonts w:eastAsia="Calibri"/>
          <w:b/>
          <w:iCs/>
          <w:highlight w:val="green"/>
          <w:u w:val="single"/>
        </w:rPr>
        <w:t>c</w:t>
      </w:r>
      <w:r w:rsidRPr="00CD4765">
        <w:rPr>
          <w:rFonts w:eastAsia="Calibri"/>
          <w:u w:val="single"/>
        </w:rPr>
        <w:t xml:space="preserve">apital </w:t>
      </w:r>
      <w:r w:rsidRPr="00CD4765">
        <w:rPr>
          <w:rFonts w:eastAsia="Calibri"/>
          <w:highlight w:val="green"/>
          <w:u w:val="single"/>
        </w:rPr>
        <w:t xml:space="preserve">is </w:t>
      </w:r>
      <w:r w:rsidRPr="00CD4765">
        <w:rPr>
          <w:rFonts w:eastAsia="Calibri"/>
          <w:b/>
          <w:iCs/>
          <w:highlight w:val="green"/>
          <w:u w:val="single"/>
        </w:rPr>
        <w:t>starting to find its way out</w:t>
      </w:r>
      <w:r w:rsidRPr="00CD4765">
        <w:rPr>
          <w:rFonts w:eastAsia="Calibri"/>
          <w:u w:val="single"/>
        </w:rPr>
        <w:t xml:space="preserve">. </w:t>
      </w:r>
      <w:r w:rsidRPr="00CD4765">
        <w:rPr>
          <w:rFonts w:eastAsia="Calibri"/>
          <w:highlight w:val="green"/>
          <w:u w:val="single"/>
        </w:rPr>
        <w:t xml:space="preserve">But </w:t>
      </w:r>
      <w:r w:rsidRPr="00CD4765">
        <w:rPr>
          <w:rFonts w:eastAsia="Calibri"/>
          <w:u w:val="single"/>
        </w:rPr>
        <w:t>even as exits and funding rounds are increasing</w:t>
      </w:r>
      <w:r w:rsidRPr="00CD4765">
        <w:rPr>
          <w:rFonts w:eastAsia="Calibri"/>
          <w:sz w:val="16"/>
        </w:rPr>
        <w:t xml:space="preserve"> in number, many of the </w:t>
      </w:r>
      <w:r w:rsidRPr="00CD4765">
        <w:rPr>
          <w:rFonts w:eastAsia="Calibri"/>
          <w:u w:val="single"/>
        </w:rPr>
        <w:t>VC-backed startups are</w:t>
      </w:r>
      <w:r w:rsidRPr="00CD4765">
        <w:rPr>
          <w:rFonts w:eastAsia="Calibri"/>
          <w:sz w:val="16"/>
        </w:rPr>
        <w:t xml:space="preserve"> still </w:t>
      </w:r>
      <w:r w:rsidRPr="00CD4765">
        <w:rPr>
          <w:rFonts w:eastAsia="Calibri"/>
          <w:b/>
          <w:iCs/>
          <w:u w:val="single"/>
        </w:rPr>
        <w:t xml:space="preserve">worth a lot </w:t>
      </w:r>
      <w:r w:rsidRPr="00CD4765">
        <w:rPr>
          <w:rFonts w:eastAsia="Calibri"/>
          <w:b/>
          <w:iCs/>
          <w:highlight w:val="green"/>
          <w:u w:val="single"/>
        </w:rPr>
        <w:t>less</w:t>
      </w:r>
      <w:r w:rsidRPr="00CD4765">
        <w:rPr>
          <w:rFonts w:eastAsia="Calibri"/>
          <w:sz w:val="16"/>
          <w:highlight w:val="green"/>
        </w:rPr>
        <w:t xml:space="preserve"> </w:t>
      </w:r>
      <w:r w:rsidRPr="00CD4765">
        <w:rPr>
          <w:rFonts w:eastAsia="Calibri"/>
          <w:highlight w:val="green"/>
          <w:u w:val="single"/>
        </w:rPr>
        <w:t>than</w:t>
      </w:r>
      <w:r w:rsidRPr="00CD4765">
        <w:rPr>
          <w:rFonts w:eastAsia="Calibri"/>
          <w:sz w:val="16"/>
        </w:rPr>
        <w:t xml:space="preserve"> they were </w:t>
      </w:r>
      <w:r w:rsidRPr="00CD4765">
        <w:rPr>
          <w:rFonts w:eastAsia="Calibri"/>
          <w:highlight w:val="green"/>
          <w:u w:val="single"/>
        </w:rPr>
        <w:t>during boom times</w:t>
      </w:r>
      <w:r w:rsidRPr="00CD4765">
        <w:rPr>
          <w:rFonts w:eastAsia="Calibri"/>
          <w:sz w:val="16"/>
        </w:rPr>
        <w:t xml:space="preserve"> — and that doesn’t seem likely to change anytime soon. </w:t>
      </w:r>
      <w:r w:rsidRPr="00CD4765">
        <w:rPr>
          <w:rFonts w:eastAsia="Calibri"/>
          <w:u w:val="single"/>
        </w:rPr>
        <w:t>Even</w:t>
      </w:r>
      <w:r w:rsidRPr="00CD4765">
        <w:rPr>
          <w:rFonts w:eastAsia="Calibri"/>
          <w:sz w:val="16"/>
        </w:rPr>
        <w:t xml:space="preserve"> some </w:t>
      </w:r>
      <w:r w:rsidRPr="00CD4765">
        <w:rPr>
          <w:rFonts w:eastAsia="Calibri"/>
          <w:b/>
          <w:iCs/>
          <w:u w:val="single"/>
        </w:rPr>
        <w:t>AI companies</w:t>
      </w:r>
      <w:r w:rsidRPr="00CD4765">
        <w:rPr>
          <w:rFonts w:eastAsia="Calibri"/>
          <w:u w:val="single"/>
        </w:rPr>
        <w:t xml:space="preserve">, which have accounted for more than a third of </w:t>
      </w:r>
      <w:r w:rsidRPr="00CD4765">
        <w:rPr>
          <w:rFonts w:eastAsia="Calibri"/>
          <w:b/>
          <w:iCs/>
          <w:u w:val="single"/>
        </w:rPr>
        <w:t>VC deals</w:t>
      </w:r>
      <w:r w:rsidRPr="00CD4765">
        <w:rPr>
          <w:rFonts w:eastAsia="Calibri"/>
          <w:u w:val="single"/>
        </w:rPr>
        <w:t>, are not immune.</w:t>
      </w:r>
    </w:p>
    <w:p w14:paraId="00045FE9" w14:textId="77777777" w:rsidR="00902AFD" w:rsidRPr="00CD4765" w:rsidRDefault="00902AFD" w:rsidP="00902AFD">
      <w:pPr>
        <w:spacing w:line="256" w:lineRule="auto"/>
        <w:rPr>
          <w:rFonts w:eastAsia="Calibri"/>
          <w:u w:val="single"/>
        </w:rPr>
      </w:pPr>
      <w:r w:rsidRPr="00CD4765">
        <w:rPr>
          <w:rFonts w:eastAsia="Calibri"/>
          <w:sz w:val="16"/>
        </w:rPr>
        <w:t xml:space="preserve">A parsing of </w:t>
      </w:r>
      <w:r w:rsidRPr="00CD4765">
        <w:rPr>
          <w:rFonts w:eastAsia="Calibri"/>
          <w:u w:val="single"/>
        </w:rPr>
        <w:t xml:space="preserve">the </w:t>
      </w:r>
      <w:r w:rsidRPr="00CD4765">
        <w:rPr>
          <w:rFonts w:eastAsia="Calibri"/>
          <w:highlight w:val="green"/>
          <w:u w:val="single"/>
        </w:rPr>
        <w:t>numbers</w:t>
      </w:r>
      <w:r w:rsidRPr="00CD4765">
        <w:rPr>
          <w:rFonts w:eastAsia="Calibri"/>
          <w:sz w:val="16"/>
        </w:rPr>
        <w:t xml:space="preserve"> by </w:t>
      </w:r>
      <w:proofErr w:type="spellStart"/>
      <w:r w:rsidRPr="00CD4765">
        <w:rPr>
          <w:rFonts w:eastAsia="Calibri"/>
          <w:sz w:val="16"/>
        </w:rPr>
        <w:t>PitchBook</w:t>
      </w:r>
      <w:proofErr w:type="spellEnd"/>
      <w:r w:rsidRPr="00CD4765">
        <w:rPr>
          <w:rFonts w:eastAsia="Calibri"/>
          <w:sz w:val="16"/>
        </w:rPr>
        <w:t xml:space="preserve"> </w:t>
      </w:r>
      <w:r w:rsidRPr="00CD4765">
        <w:rPr>
          <w:rFonts w:eastAsia="Calibri"/>
          <w:b/>
          <w:iCs/>
          <w:highlight w:val="green"/>
          <w:u w:val="single"/>
        </w:rPr>
        <w:t>show</w:t>
      </w:r>
      <w:r w:rsidRPr="00CD4765">
        <w:rPr>
          <w:rFonts w:eastAsia="Calibri"/>
          <w:sz w:val="16"/>
        </w:rPr>
        <w:t xml:space="preserve">s </w:t>
      </w:r>
      <w:r w:rsidRPr="00CD4765">
        <w:rPr>
          <w:rFonts w:eastAsia="Calibri"/>
          <w:highlight w:val="green"/>
          <w:u w:val="single"/>
        </w:rPr>
        <w:t xml:space="preserve">how </w:t>
      </w:r>
      <w:r w:rsidRPr="00CD4765">
        <w:rPr>
          <w:rFonts w:eastAsia="Calibri"/>
          <w:b/>
          <w:iCs/>
          <w:highlight w:val="green"/>
          <w:u w:val="single"/>
        </w:rPr>
        <w:t>precarious</w:t>
      </w:r>
      <w:r w:rsidRPr="00CD4765">
        <w:rPr>
          <w:rFonts w:eastAsia="Calibri"/>
          <w:highlight w:val="green"/>
          <w:u w:val="single"/>
        </w:rPr>
        <w:t xml:space="preserve"> the VC market remains</w:t>
      </w:r>
      <w:r w:rsidRPr="00CD4765">
        <w:rPr>
          <w:rFonts w:eastAsia="Calibri"/>
          <w:u w:val="single"/>
        </w:rPr>
        <w:t xml:space="preserve"> at a time when the </w:t>
      </w:r>
      <w:r w:rsidRPr="00CD4765">
        <w:rPr>
          <w:rFonts w:eastAsia="Calibri"/>
          <w:b/>
          <w:iCs/>
          <w:u w:val="single"/>
        </w:rPr>
        <w:t>stock market continues to hit new all-time highs</w:t>
      </w:r>
      <w:r w:rsidRPr="00CD4765">
        <w:rPr>
          <w:rFonts w:eastAsia="Calibri"/>
          <w:u w:val="single"/>
        </w:rPr>
        <w:t>.</w:t>
      </w:r>
    </w:p>
    <w:p w14:paraId="42E01282" w14:textId="77777777" w:rsidR="00902AFD" w:rsidRPr="00CD4765" w:rsidRDefault="00902AFD" w:rsidP="00902AFD">
      <w:pPr>
        <w:spacing w:line="256" w:lineRule="auto"/>
        <w:rPr>
          <w:rFonts w:eastAsia="Calibri"/>
          <w:sz w:val="16"/>
        </w:rPr>
      </w:pPr>
      <w:r w:rsidRPr="00CD4765">
        <w:rPr>
          <w:rFonts w:eastAsia="Calibri"/>
          <w:u w:val="single"/>
        </w:rPr>
        <w:t xml:space="preserve">To finally provide exits for investors in VC funds, the </w:t>
      </w:r>
      <w:r w:rsidRPr="00CD4765">
        <w:rPr>
          <w:rFonts w:eastAsia="Calibri"/>
          <w:b/>
          <w:iCs/>
          <w:u w:val="single"/>
        </w:rPr>
        <w:t>unrealistically high valuations</w:t>
      </w:r>
      <w:r w:rsidRPr="00CD4765">
        <w:rPr>
          <w:rFonts w:eastAsia="Calibri"/>
          <w:u w:val="single"/>
        </w:rPr>
        <w:t xml:space="preserve"> that peaked at the end of 2021 have had to come down for many companies.</w:t>
      </w:r>
      <w:r w:rsidRPr="00CD4765">
        <w:rPr>
          <w:rFonts w:eastAsia="Calibri"/>
          <w:sz w:val="16"/>
        </w:rPr>
        <w:t xml:space="preserve"> During the second quarter of this year, almost every VC company that went public did so below its peak valuation, according to the private markets data provider. For example, Chime went public at a $9.1 billion valuation, which is a fraction of the $25 billion it was said to be worth at its peak. And four of the six unicorns that went public are trading below their initial day close, </w:t>
      </w:r>
      <w:proofErr w:type="spellStart"/>
      <w:r w:rsidRPr="00CD4765">
        <w:rPr>
          <w:rFonts w:eastAsia="Calibri"/>
          <w:sz w:val="16"/>
        </w:rPr>
        <w:t>PitchBook</w:t>
      </w:r>
      <w:proofErr w:type="spellEnd"/>
      <w:r w:rsidRPr="00CD4765">
        <w:rPr>
          <w:rFonts w:eastAsia="Calibri"/>
          <w:sz w:val="16"/>
        </w:rPr>
        <w:t xml:space="preserve"> said.</w:t>
      </w:r>
    </w:p>
    <w:p w14:paraId="2932ED28" w14:textId="77777777" w:rsidR="00902AFD" w:rsidRDefault="00902AFD" w:rsidP="00902AFD">
      <w:pPr>
        <w:spacing w:line="256" w:lineRule="auto"/>
        <w:rPr>
          <w:rFonts w:eastAsia="Calibri"/>
          <w:sz w:val="16"/>
        </w:rPr>
      </w:pPr>
      <w:r w:rsidRPr="00CD4765">
        <w:rPr>
          <w:rFonts w:eastAsia="Calibri"/>
          <w:sz w:val="16"/>
        </w:rPr>
        <w:t xml:space="preserve">Meanwhile, </w:t>
      </w:r>
      <w:r w:rsidRPr="00CD4765">
        <w:rPr>
          <w:rFonts w:eastAsia="Calibri"/>
          <w:u w:val="single"/>
        </w:rPr>
        <w:t xml:space="preserve">some </w:t>
      </w:r>
      <w:r w:rsidRPr="00CD4765">
        <w:rPr>
          <w:rFonts w:eastAsia="Calibri"/>
          <w:highlight w:val="green"/>
          <w:u w:val="single"/>
        </w:rPr>
        <w:t>startups</w:t>
      </w:r>
      <w:r w:rsidRPr="00CD4765">
        <w:rPr>
          <w:rFonts w:eastAsia="Calibri"/>
          <w:u w:val="single"/>
        </w:rPr>
        <w:t xml:space="preserve"> still </w:t>
      </w:r>
      <w:r w:rsidRPr="00CD4765">
        <w:rPr>
          <w:rFonts w:eastAsia="Calibri"/>
          <w:highlight w:val="green"/>
          <w:u w:val="single"/>
        </w:rPr>
        <w:t>seeking additional</w:t>
      </w:r>
      <w:r w:rsidRPr="00CD4765">
        <w:rPr>
          <w:rFonts w:eastAsia="Calibri"/>
          <w:u w:val="single"/>
        </w:rPr>
        <w:t xml:space="preserve"> rounds of </w:t>
      </w:r>
      <w:r w:rsidRPr="00CD4765">
        <w:rPr>
          <w:rFonts w:eastAsia="Calibri"/>
          <w:highlight w:val="green"/>
          <w:u w:val="single"/>
        </w:rPr>
        <w:t>funding</w:t>
      </w:r>
      <w:r w:rsidRPr="00CD4765">
        <w:rPr>
          <w:rFonts w:eastAsia="Calibri"/>
          <w:u w:val="single"/>
        </w:rPr>
        <w:t xml:space="preserve"> from private market investors have also </w:t>
      </w:r>
      <w:r w:rsidRPr="00CD4765">
        <w:rPr>
          <w:rFonts w:eastAsia="Calibri"/>
          <w:highlight w:val="green"/>
          <w:u w:val="single"/>
        </w:rPr>
        <w:t xml:space="preserve">had to </w:t>
      </w:r>
      <w:r w:rsidRPr="00CD4765">
        <w:rPr>
          <w:rFonts w:eastAsia="Calibri"/>
          <w:b/>
          <w:iCs/>
          <w:highlight w:val="green"/>
          <w:u w:val="single"/>
        </w:rPr>
        <w:t>lower</w:t>
      </w:r>
      <w:r w:rsidRPr="00CD4765">
        <w:rPr>
          <w:rFonts w:eastAsia="Calibri"/>
          <w:b/>
          <w:iCs/>
          <w:u w:val="single"/>
        </w:rPr>
        <w:t xml:space="preserve"> their </w:t>
      </w:r>
      <w:r w:rsidRPr="00CD4765">
        <w:rPr>
          <w:rFonts w:eastAsia="Calibri"/>
          <w:b/>
          <w:iCs/>
          <w:highlight w:val="green"/>
          <w:u w:val="single"/>
        </w:rPr>
        <w:t>expectations</w:t>
      </w:r>
      <w:r w:rsidRPr="00CD4765">
        <w:rPr>
          <w:rFonts w:eastAsia="Calibri"/>
          <w:u w:val="single"/>
        </w:rPr>
        <w:t>.</w:t>
      </w:r>
      <w:r w:rsidRPr="00CD4765">
        <w:rPr>
          <w:rFonts w:eastAsia="Calibri"/>
          <w:sz w:val="16"/>
        </w:rPr>
        <w:t xml:space="preserve"> </w:t>
      </w:r>
    </w:p>
    <w:p w14:paraId="21C0D666" w14:textId="77777777" w:rsidR="00902AFD" w:rsidRDefault="00902AFD" w:rsidP="00902AFD">
      <w:pPr>
        <w:spacing w:line="256" w:lineRule="auto"/>
        <w:rPr>
          <w:rFonts w:eastAsia="Calibri"/>
          <w:sz w:val="16"/>
        </w:rPr>
      </w:pPr>
    </w:p>
    <w:p w14:paraId="7DEDC9BD" w14:textId="77777777" w:rsidR="00902AFD" w:rsidRPr="00CD4765" w:rsidRDefault="00902AFD" w:rsidP="00902AFD">
      <w:pPr>
        <w:spacing w:line="256" w:lineRule="auto"/>
        <w:rPr>
          <w:rFonts w:eastAsia="Calibri"/>
          <w:sz w:val="16"/>
        </w:rPr>
      </w:pPr>
      <w:r w:rsidRPr="00CD4765">
        <w:rPr>
          <w:rFonts w:eastAsia="Calibri"/>
          <w:sz w:val="16"/>
        </w:rPr>
        <w:t xml:space="preserve">Almost a quarter of such deals last quarter were either down </w:t>
      </w:r>
      <w:proofErr w:type="gramStart"/>
      <w:r w:rsidRPr="00CD4765">
        <w:rPr>
          <w:rFonts w:eastAsia="Calibri"/>
          <w:sz w:val="16"/>
        </w:rPr>
        <w:t>rounds</w:t>
      </w:r>
      <w:proofErr w:type="gramEnd"/>
      <w:r w:rsidRPr="00CD4765">
        <w:rPr>
          <w:rFonts w:eastAsia="Calibri"/>
          <w:sz w:val="16"/>
        </w:rPr>
        <w:t xml:space="preserve"> or flat, according to </w:t>
      </w:r>
      <w:proofErr w:type="spellStart"/>
      <w:r w:rsidRPr="00CD4765">
        <w:rPr>
          <w:rFonts w:eastAsia="Calibri"/>
          <w:sz w:val="16"/>
        </w:rPr>
        <w:t>PitchBook</w:t>
      </w:r>
      <w:proofErr w:type="spellEnd"/>
      <w:r w:rsidRPr="00CD4765">
        <w:rPr>
          <w:rFonts w:eastAsia="Calibri"/>
          <w:sz w:val="16"/>
        </w:rPr>
        <w:t>. Even 30 percent of AI companies were forced to lower their valuations in their latest rounds.</w:t>
      </w:r>
    </w:p>
    <w:p w14:paraId="26614AD4" w14:textId="77777777" w:rsidR="00902AFD" w:rsidRPr="00CD4765" w:rsidRDefault="00902AFD" w:rsidP="00902AFD">
      <w:pPr>
        <w:spacing w:line="256" w:lineRule="auto"/>
        <w:rPr>
          <w:rFonts w:eastAsia="Calibri"/>
          <w:sz w:val="16"/>
        </w:rPr>
      </w:pPr>
      <w:r w:rsidRPr="00CD4765">
        <w:rPr>
          <w:rFonts w:eastAsia="Calibri"/>
          <w:sz w:val="16"/>
        </w:rPr>
        <w:t xml:space="preserve">“Initial market views suggest that companies still face pricing compromises,” </w:t>
      </w:r>
      <w:proofErr w:type="spellStart"/>
      <w:r w:rsidRPr="00CD4765">
        <w:rPr>
          <w:rFonts w:eastAsia="Calibri"/>
          <w:sz w:val="16"/>
        </w:rPr>
        <w:t>PitchBook</w:t>
      </w:r>
      <w:proofErr w:type="spellEnd"/>
      <w:r w:rsidRPr="00CD4765">
        <w:rPr>
          <w:rFonts w:eastAsia="Calibri"/>
          <w:sz w:val="16"/>
        </w:rPr>
        <w:t xml:space="preserve"> said.</w:t>
      </w:r>
    </w:p>
    <w:p w14:paraId="7D806188" w14:textId="77777777" w:rsidR="00902AFD" w:rsidRPr="00CD4765" w:rsidRDefault="00902AFD" w:rsidP="00902AFD">
      <w:pPr>
        <w:spacing w:line="256" w:lineRule="auto"/>
        <w:rPr>
          <w:rFonts w:eastAsia="Calibri"/>
          <w:u w:val="single"/>
        </w:rPr>
      </w:pPr>
      <w:r w:rsidRPr="00CD4765">
        <w:rPr>
          <w:rFonts w:eastAsia="Calibri"/>
          <w:u w:val="single"/>
        </w:rPr>
        <w:t>There is another factor at play in all of this: Trump.</w:t>
      </w:r>
    </w:p>
    <w:p w14:paraId="412A994A" w14:textId="77777777" w:rsidR="00902AFD" w:rsidRPr="00CD4765" w:rsidRDefault="00902AFD" w:rsidP="00902AFD">
      <w:pPr>
        <w:spacing w:line="256" w:lineRule="auto"/>
        <w:rPr>
          <w:rFonts w:eastAsia="Calibri"/>
          <w:sz w:val="16"/>
        </w:rPr>
      </w:pPr>
      <w:r w:rsidRPr="00CD4765">
        <w:rPr>
          <w:rFonts w:eastAsia="Calibri"/>
          <w:highlight w:val="green"/>
          <w:u w:val="single"/>
        </w:rPr>
        <w:t xml:space="preserve">Startups </w:t>
      </w:r>
      <w:r w:rsidRPr="00CD4765">
        <w:rPr>
          <w:rFonts w:eastAsia="Calibri"/>
          <w:b/>
          <w:iCs/>
          <w:highlight w:val="green"/>
          <w:u w:val="single"/>
        </w:rPr>
        <w:t>in</w:t>
      </w:r>
      <w:r w:rsidRPr="00CD4765">
        <w:rPr>
          <w:rFonts w:eastAsia="Calibri"/>
          <w:u w:val="single"/>
        </w:rPr>
        <w:t xml:space="preserve">volved in </w:t>
      </w:r>
      <w:r w:rsidRPr="00CD4765">
        <w:rPr>
          <w:rFonts w:eastAsia="Calibri"/>
          <w:b/>
          <w:iCs/>
          <w:highlight w:val="green"/>
          <w:u w:val="single"/>
        </w:rPr>
        <w:t>AI</w:t>
      </w:r>
      <w:r w:rsidRPr="00CD4765">
        <w:rPr>
          <w:rFonts w:eastAsia="Calibri"/>
          <w:u w:val="single"/>
        </w:rPr>
        <w:t xml:space="preserve">, </w:t>
      </w:r>
      <w:r w:rsidRPr="00CD4765">
        <w:rPr>
          <w:rFonts w:eastAsia="Calibri"/>
          <w:b/>
          <w:iCs/>
          <w:highlight w:val="green"/>
          <w:u w:val="single"/>
        </w:rPr>
        <w:t>defense</w:t>
      </w:r>
      <w:r w:rsidRPr="00CD4765">
        <w:rPr>
          <w:rFonts w:eastAsia="Calibri"/>
          <w:b/>
          <w:iCs/>
          <w:u w:val="single"/>
        </w:rPr>
        <w:t xml:space="preserve"> tech</w:t>
      </w:r>
      <w:r w:rsidRPr="00CD4765">
        <w:rPr>
          <w:rFonts w:eastAsia="Calibri"/>
          <w:u w:val="single"/>
        </w:rPr>
        <w:t xml:space="preserve">, </w:t>
      </w:r>
      <w:r w:rsidRPr="00CD4765">
        <w:rPr>
          <w:rFonts w:eastAsia="Calibri"/>
          <w:b/>
          <w:iCs/>
          <w:u w:val="single"/>
        </w:rPr>
        <w:t xml:space="preserve">national </w:t>
      </w:r>
      <w:r w:rsidRPr="00CD4765">
        <w:rPr>
          <w:rFonts w:eastAsia="Calibri"/>
          <w:b/>
          <w:iCs/>
          <w:highlight w:val="green"/>
          <w:u w:val="single"/>
        </w:rPr>
        <w:t>security</w:t>
      </w:r>
      <w:r w:rsidRPr="00CD4765">
        <w:rPr>
          <w:rFonts w:eastAsia="Calibri"/>
          <w:u w:val="single"/>
        </w:rPr>
        <w:t xml:space="preserve">, </w:t>
      </w:r>
      <w:r w:rsidRPr="00CD4765">
        <w:rPr>
          <w:rFonts w:eastAsia="Calibri"/>
          <w:b/>
          <w:iCs/>
          <w:highlight w:val="green"/>
          <w:u w:val="single"/>
        </w:rPr>
        <w:t>fintech</w:t>
      </w:r>
      <w:r w:rsidRPr="00CD4765">
        <w:rPr>
          <w:rFonts w:eastAsia="Calibri"/>
          <w:u w:val="single"/>
        </w:rPr>
        <w:t xml:space="preserve">, </w:t>
      </w:r>
      <w:r w:rsidRPr="00CD4765">
        <w:rPr>
          <w:rFonts w:eastAsia="Calibri"/>
          <w:highlight w:val="green"/>
          <w:u w:val="single"/>
        </w:rPr>
        <w:t xml:space="preserve">and </w:t>
      </w:r>
      <w:r w:rsidRPr="00CD4765">
        <w:rPr>
          <w:rFonts w:eastAsia="Calibri"/>
          <w:b/>
          <w:iCs/>
          <w:highlight w:val="green"/>
          <w:u w:val="single"/>
        </w:rPr>
        <w:t>crypto</w:t>
      </w:r>
      <w:r w:rsidRPr="00CD4765">
        <w:rPr>
          <w:rFonts w:eastAsia="Calibri"/>
          <w:sz w:val="16"/>
        </w:rPr>
        <w:t xml:space="preserve"> — and thus “</w:t>
      </w:r>
      <w:r w:rsidRPr="00CD4765">
        <w:rPr>
          <w:rFonts w:eastAsia="Calibri"/>
          <w:highlight w:val="green"/>
          <w:u w:val="single"/>
        </w:rPr>
        <w:t>aligned with</w:t>
      </w:r>
      <w:r w:rsidRPr="00CD4765">
        <w:rPr>
          <w:rFonts w:eastAsia="Calibri"/>
          <w:u w:val="single"/>
        </w:rPr>
        <w:t xml:space="preserve"> the political and economic priorities of the </w:t>
      </w:r>
      <w:r w:rsidRPr="00CD4765">
        <w:rPr>
          <w:rFonts w:eastAsia="Calibri"/>
          <w:b/>
          <w:iCs/>
          <w:highlight w:val="green"/>
          <w:u w:val="single"/>
        </w:rPr>
        <w:t>Trump</w:t>
      </w:r>
      <w:r w:rsidRPr="00CD4765">
        <w:rPr>
          <w:rFonts w:eastAsia="Calibri"/>
          <w:u w:val="single"/>
        </w:rPr>
        <w:t xml:space="preserve"> administration</w:t>
      </w:r>
      <w:r w:rsidRPr="00CD4765">
        <w:rPr>
          <w:rFonts w:eastAsia="Calibri"/>
          <w:sz w:val="16"/>
        </w:rPr>
        <w:t xml:space="preserve">” — </w:t>
      </w:r>
      <w:r w:rsidRPr="00CD4765">
        <w:rPr>
          <w:rFonts w:eastAsia="Calibri"/>
          <w:u w:val="single"/>
        </w:rPr>
        <w:t xml:space="preserve">are </w:t>
      </w:r>
      <w:r w:rsidRPr="00CD4765">
        <w:rPr>
          <w:rFonts w:eastAsia="Calibri"/>
          <w:b/>
          <w:iCs/>
          <w:highlight w:val="green"/>
          <w:u w:val="single"/>
        </w:rPr>
        <w:t>show</w:t>
      </w:r>
      <w:r w:rsidRPr="00CD4765">
        <w:rPr>
          <w:rFonts w:eastAsia="Calibri"/>
          <w:u w:val="single"/>
        </w:rPr>
        <w:t>ing</w:t>
      </w:r>
      <w:r w:rsidRPr="00CD4765">
        <w:rPr>
          <w:rFonts w:eastAsia="Calibri"/>
          <w:sz w:val="16"/>
        </w:rPr>
        <w:t xml:space="preserve"> “</w:t>
      </w:r>
      <w:r w:rsidRPr="00CD4765">
        <w:rPr>
          <w:rFonts w:eastAsia="Calibri"/>
          <w:b/>
          <w:iCs/>
          <w:highlight w:val="green"/>
          <w:u w:val="single"/>
        </w:rPr>
        <w:t>greater resilience</w:t>
      </w:r>
      <w:r w:rsidRPr="00CD4765">
        <w:rPr>
          <w:rFonts w:eastAsia="Calibri"/>
          <w:sz w:val="16"/>
        </w:rPr>
        <w:t xml:space="preserve"> </w:t>
      </w:r>
      <w:r w:rsidRPr="00CD4765">
        <w:rPr>
          <w:rFonts w:eastAsia="Calibri"/>
          <w:u w:val="single"/>
        </w:rPr>
        <w:t>to valuation compression</w:t>
      </w:r>
      <w:r w:rsidRPr="00CD4765">
        <w:rPr>
          <w:rFonts w:eastAsia="Calibri"/>
          <w:sz w:val="16"/>
        </w:rPr>
        <w:t xml:space="preserve">,” </w:t>
      </w:r>
      <w:proofErr w:type="spellStart"/>
      <w:r w:rsidRPr="00CD4765">
        <w:rPr>
          <w:rFonts w:eastAsia="Calibri"/>
          <w:sz w:val="16"/>
        </w:rPr>
        <w:t>PitchBook</w:t>
      </w:r>
      <w:proofErr w:type="spellEnd"/>
      <w:r w:rsidRPr="00CD4765">
        <w:rPr>
          <w:rFonts w:eastAsia="Calibri"/>
          <w:sz w:val="16"/>
        </w:rPr>
        <w:t xml:space="preserve"> said in its recent analysis of VC valuations and returns.</w:t>
      </w:r>
    </w:p>
    <w:p w14:paraId="1A478187" w14:textId="77777777" w:rsidR="00902AFD" w:rsidRPr="00CD4765" w:rsidRDefault="00902AFD" w:rsidP="00902AFD">
      <w:pPr>
        <w:spacing w:line="256" w:lineRule="auto"/>
        <w:rPr>
          <w:rFonts w:eastAsia="Calibri"/>
          <w:sz w:val="16"/>
          <w:szCs w:val="8"/>
        </w:rPr>
      </w:pPr>
      <w:r w:rsidRPr="00CD4765">
        <w:rPr>
          <w:rFonts w:eastAsia="Calibri"/>
          <w:sz w:val="16"/>
          <w:szCs w:val="8"/>
        </w:rPr>
        <w:t xml:space="preserve">“It is no coincidence that stablecoin issuer Circle more than doubled its stock price on its first trading day, buoyed by legislative progress on the GENIUS Act,” the data provider said, referring to the crypto legislation passed by Congress. That said, Circle’s IPO price was 17 percent lower than its peak private valuation, </w:t>
      </w:r>
      <w:proofErr w:type="spellStart"/>
      <w:r w:rsidRPr="00CD4765">
        <w:rPr>
          <w:rFonts w:eastAsia="Calibri"/>
          <w:sz w:val="16"/>
          <w:szCs w:val="8"/>
        </w:rPr>
        <w:t>PitchBook</w:t>
      </w:r>
      <w:proofErr w:type="spellEnd"/>
      <w:r w:rsidRPr="00CD4765">
        <w:rPr>
          <w:rFonts w:eastAsia="Calibri"/>
          <w:sz w:val="16"/>
          <w:szCs w:val="8"/>
        </w:rPr>
        <w:t xml:space="preserve"> noted.</w:t>
      </w:r>
    </w:p>
    <w:p w14:paraId="4440E31F" w14:textId="77777777" w:rsidR="00902AFD" w:rsidRPr="00CD4765" w:rsidRDefault="00902AFD" w:rsidP="00902AFD">
      <w:pPr>
        <w:spacing w:line="256" w:lineRule="auto"/>
        <w:rPr>
          <w:rFonts w:eastAsia="Calibri"/>
          <w:sz w:val="16"/>
          <w:szCs w:val="8"/>
        </w:rPr>
      </w:pPr>
      <w:r w:rsidRPr="00CD4765">
        <w:rPr>
          <w:rFonts w:eastAsia="Calibri"/>
          <w:sz w:val="16"/>
          <w:szCs w:val="8"/>
        </w:rPr>
        <w:t>The health of the VC market is also obscured by the concentration of value in its ranks — similarly to what has been seen in the public markets.</w:t>
      </w:r>
    </w:p>
    <w:p w14:paraId="0855F641" w14:textId="77777777" w:rsidR="00902AFD" w:rsidRPr="00CD4765" w:rsidRDefault="00902AFD" w:rsidP="00902AFD">
      <w:pPr>
        <w:spacing w:line="256" w:lineRule="auto"/>
        <w:rPr>
          <w:rFonts w:eastAsia="Calibri"/>
          <w:sz w:val="16"/>
          <w:szCs w:val="8"/>
        </w:rPr>
      </w:pPr>
      <w:r w:rsidRPr="00CD4765">
        <w:rPr>
          <w:rFonts w:eastAsia="Calibri"/>
          <w:sz w:val="16"/>
          <w:szCs w:val="8"/>
        </w:rPr>
        <w:t xml:space="preserve">During the first half of 2025, AI companies accounted for 65 percent of VC capital and 35 percent of the number of deals. </w:t>
      </w:r>
    </w:p>
    <w:p w14:paraId="64D4D4DB" w14:textId="77777777" w:rsidR="00902AFD" w:rsidRPr="00CD4765" w:rsidRDefault="00902AFD" w:rsidP="00902AFD">
      <w:pPr>
        <w:spacing w:line="256" w:lineRule="auto"/>
        <w:rPr>
          <w:rFonts w:eastAsia="Calibri"/>
          <w:sz w:val="16"/>
          <w:szCs w:val="8"/>
        </w:rPr>
      </w:pPr>
      <w:r w:rsidRPr="00CD4765">
        <w:rPr>
          <w:rFonts w:eastAsia="Calibri"/>
          <w:sz w:val="16"/>
          <w:szCs w:val="8"/>
        </w:rPr>
        <w:t xml:space="preserve">“Two distinct venture markets are emerging: one for AI and one for everything else,” </w:t>
      </w:r>
      <w:proofErr w:type="spellStart"/>
      <w:r w:rsidRPr="00CD4765">
        <w:rPr>
          <w:rFonts w:eastAsia="Calibri"/>
          <w:sz w:val="16"/>
          <w:szCs w:val="8"/>
        </w:rPr>
        <w:t>PitchBook</w:t>
      </w:r>
      <w:proofErr w:type="spellEnd"/>
      <w:r w:rsidRPr="00CD4765">
        <w:rPr>
          <w:rFonts w:eastAsia="Calibri"/>
          <w:sz w:val="16"/>
          <w:szCs w:val="8"/>
        </w:rPr>
        <w:t xml:space="preserve"> said.</w:t>
      </w:r>
    </w:p>
    <w:p w14:paraId="53F6CD11" w14:textId="77777777" w:rsidR="00902AFD" w:rsidRPr="00CD4765" w:rsidRDefault="00902AFD" w:rsidP="00902AFD">
      <w:pPr>
        <w:spacing w:line="256" w:lineRule="auto"/>
        <w:rPr>
          <w:rFonts w:eastAsia="Calibri"/>
          <w:sz w:val="16"/>
          <w:szCs w:val="8"/>
        </w:rPr>
      </w:pPr>
      <w:r w:rsidRPr="00CD4765">
        <w:rPr>
          <w:rFonts w:eastAsia="Calibri"/>
          <w:sz w:val="16"/>
          <w:szCs w:val="8"/>
        </w:rPr>
        <w:t xml:space="preserve">In the second quarter, the five largest deals made up 37 percent of the funding, which is more than double their 17 percent share last year, </w:t>
      </w:r>
      <w:proofErr w:type="spellStart"/>
      <w:r w:rsidRPr="00CD4765">
        <w:rPr>
          <w:rFonts w:eastAsia="Calibri"/>
          <w:sz w:val="16"/>
          <w:szCs w:val="8"/>
        </w:rPr>
        <w:t>PitchBook</w:t>
      </w:r>
      <w:proofErr w:type="spellEnd"/>
      <w:r w:rsidRPr="00CD4765">
        <w:rPr>
          <w:rFonts w:eastAsia="Calibri"/>
          <w:sz w:val="16"/>
          <w:szCs w:val="8"/>
        </w:rPr>
        <w:t xml:space="preserve"> noted. For example, Scale AI’s “pseudo-acquisition” by Meta was the second largest venture deal in history, it said. </w:t>
      </w:r>
      <w:proofErr w:type="spellStart"/>
      <w:r w:rsidRPr="00CD4765">
        <w:rPr>
          <w:rFonts w:eastAsia="Calibri"/>
          <w:sz w:val="16"/>
          <w:szCs w:val="8"/>
        </w:rPr>
        <w:t>PitchBook</w:t>
      </w:r>
      <w:proofErr w:type="spellEnd"/>
      <w:r w:rsidRPr="00CD4765">
        <w:rPr>
          <w:rFonts w:eastAsia="Calibri"/>
          <w:sz w:val="16"/>
          <w:szCs w:val="8"/>
        </w:rPr>
        <w:t xml:space="preserve"> nonetheless found that the “rate of value creation” for AI companies is still “shy” of the 2021 highs.</w:t>
      </w:r>
    </w:p>
    <w:p w14:paraId="3E25FA84" w14:textId="77777777" w:rsidR="00902AFD" w:rsidRPr="00CD4765" w:rsidRDefault="00902AFD" w:rsidP="00902AFD">
      <w:pPr>
        <w:spacing w:line="256" w:lineRule="auto"/>
        <w:rPr>
          <w:rFonts w:eastAsia="Calibri"/>
          <w:sz w:val="16"/>
        </w:rPr>
      </w:pPr>
      <w:r w:rsidRPr="00CD4765">
        <w:rPr>
          <w:rFonts w:eastAsia="Calibri"/>
          <w:u w:val="single"/>
        </w:rPr>
        <w:t xml:space="preserve">Another VC trend that is emerging is the use of </w:t>
      </w:r>
      <w:r w:rsidRPr="00CD4765">
        <w:rPr>
          <w:rFonts w:eastAsia="Calibri"/>
          <w:b/>
          <w:iCs/>
          <w:u w:val="single"/>
        </w:rPr>
        <w:t>secondaries</w:t>
      </w:r>
      <w:r w:rsidRPr="00CD4765">
        <w:rPr>
          <w:rFonts w:eastAsia="Calibri"/>
          <w:u w:val="single"/>
        </w:rPr>
        <w:t xml:space="preserve"> to provide liquidity to</w:t>
      </w:r>
      <w:r w:rsidRPr="00CD4765">
        <w:rPr>
          <w:rFonts w:eastAsia="Calibri"/>
          <w:sz w:val="16"/>
        </w:rPr>
        <w:t xml:space="preserve"> </w:t>
      </w:r>
      <w:r w:rsidRPr="00CD4765">
        <w:rPr>
          <w:rFonts w:eastAsia="Calibri"/>
          <w:b/>
          <w:iCs/>
          <w:highlight w:val="green"/>
          <w:u w:val="single"/>
        </w:rPr>
        <w:t>investors</w:t>
      </w:r>
      <w:r w:rsidRPr="00CD4765">
        <w:rPr>
          <w:rFonts w:eastAsia="Calibri"/>
          <w:sz w:val="16"/>
        </w:rPr>
        <w:t xml:space="preserve">, who </w:t>
      </w:r>
      <w:r w:rsidRPr="00CD4765">
        <w:rPr>
          <w:rFonts w:eastAsia="Calibri"/>
          <w:highlight w:val="green"/>
          <w:u w:val="single"/>
        </w:rPr>
        <w:t xml:space="preserve">remain </w:t>
      </w:r>
      <w:r w:rsidRPr="00CD4765">
        <w:rPr>
          <w:rFonts w:eastAsia="Calibri"/>
          <w:b/>
          <w:iCs/>
          <w:highlight w:val="green"/>
          <w:u w:val="single"/>
        </w:rPr>
        <w:t>wary</w:t>
      </w:r>
      <w:r w:rsidRPr="00CD4765">
        <w:rPr>
          <w:rFonts w:eastAsia="Calibri"/>
          <w:b/>
          <w:iCs/>
          <w:u w:val="single"/>
        </w:rPr>
        <w:t xml:space="preserve"> of the sector</w:t>
      </w:r>
      <w:r w:rsidRPr="00CD4765">
        <w:rPr>
          <w:rFonts w:eastAsia="Calibri"/>
          <w:sz w:val="16"/>
        </w:rPr>
        <w:t>.</w:t>
      </w:r>
    </w:p>
    <w:p w14:paraId="5953CEC2" w14:textId="77777777" w:rsidR="009827E3" w:rsidRPr="005D17E6" w:rsidRDefault="009827E3" w:rsidP="009827E3">
      <w:pPr>
        <w:pStyle w:val="Heading4"/>
        <w:rPr>
          <w:rStyle w:val="Style13ptBold"/>
          <w:b/>
          <w:bCs w:val="0"/>
        </w:rPr>
      </w:pPr>
      <w:r w:rsidRPr="005D17E6">
        <w:rPr>
          <w:rStyle w:val="Style13ptBold"/>
        </w:rPr>
        <w:t xml:space="preserve">Federal </w:t>
      </w:r>
      <w:r>
        <w:rPr>
          <w:rStyle w:val="Style13ptBold"/>
        </w:rPr>
        <w:t>bargaining rights</w:t>
      </w:r>
      <w:r w:rsidRPr="005D17E6">
        <w:rPr>
          <w:rStyle w:val="Style13ptBold"/>
        </w:rPr>
        <w:t xml:space="preserve"> are a </w:t>
      </w:r>
      <w:r w:rsidRPr="005D17E6">
        <w:rPr>
          <w:rStyle w:val="Style13ptBold"/>
          <w:u w:val="single"/>
        </w:rPr>
        <w:t>bellwether</w:t>
      </w:r>
      <w:r w:rsidRPr="005D17E6">
        <w:rPr>
          <w:rStyle w:val="Style13ptBold"/>
        </w:rPr>
        <w:t xml:space="preserve"> for all other unions. </w:t>
      </w:r>
    </w:p>
    <w:p w14:paraId="7F2FD02C" w14:textId="77777777" w:rsidR="009827E3" w:rsidRDefault="009827E3" w:rsidP="009827E3">
      <w:r w:rsidRPr="005D17E6">
        <w:rPr>
          <w:rStyle w:val="Style13ptBold"/>
        </w:rPr>
        <w:t>Smith ’25</w:t>
      </w:r>
      <w:r>
        <w:t xml:space="preserve"> [Mark Smith, Organizer at </w:t>
      </w:r>
      <w:r w:rsidRPr="005D17E6">
        <w:t>San Francisco DSA</w:t>
      </w:r>
      <w:r>
        <w:t xml:space="preserve">. “Federal Workers Organize Bottom-up to Tell Musk Hands </w:t>
      </w:r>
      <w:proofErr w:type="gramStart"/>
      <w:r>
        <w:t>Off!.</w:t>
      </w:r>
      <w:proofErr w:type="gramEnd"/>
      <w:r>
        <w:t>” The Call. February 18, 2025. https://socialistcall.com/2025/02/18/federal-workers-organize-bottom-up-to-tell-musk-hands-off/]</w:t>
      </w:r>
    </w:p>
    <w:p w14:paraId="6852372C" w14:textId="77777777" w:rsidR="009827E3" w:rsidRPr="005D17E6" w:rsidRDefault="009827E3" w:rsidP="009827E3">
      <w:pPr>
        <w:rPr>
          <w:sz w:val="16"/>
        </w:rPr>
      </w:pPr>
      <w:r w:rsidRPr="005D17E6">
        <w:rPr>
          <w:sz w:val="16"/>
        </w:rPr>
        <w:t>Solidarity Works</w:t>
      </w:r>
    </w:p>
    <w:p w14:paraId="351B7152" w14:textId="77777777" w:rsidR="009827E3" w:rsidRPr="005D17E6" w:rsidRDefault="009827E3" w:rsidP="009827E3">
      <w:pPr>
        <w:rPr>
          <w:sz w:val="16"/>
        </w:rPr>
      </w:pPr>
      <w:r w:rsidRPr="005D17E6">
        <w:rPr>
          <w:sz w:val="16"/>
        </w:rPr>
        <w:t>What can other union members and DSA members do to support federal workers who are on the tip of the spear?</w:t>
      </w:r>
    </w:p>
    <w:p w14:paraId="78D72490" w14:textId="77777777" w:rsidR="009827E3" w:rsidRPr="005D17E6" w:rsidRDefault="009827E3" w:rsidP="009827E3">
      <w:pPr>
        <w:rPr>
          <w:sz w:val="16"/>
        </w:rPr>
      </w:pPr>
      <w:r w:rsidRPr="005D17E6">
        <w:rPr>
          <w:sz w:val="16"/>
        </w:rPr>
        <w:t>The biggest thing is to get active in your unions. Many federal workers have never thought about their unions as places to do this kind of work. If you’re in a private sector union, make sure your union is supporting federal workers. We can’t strike legally. We need the rest of the labor movement to be in solidarity with us, to help us.</w:t>
      </w:r>
    </w:p>
    <w:p w14:paraId="70A296FB" w14:textId="77777777" w:rsidR="009827E3" w:rsidRPr="005D17E6" w:rsidRDefault="009827E3" w:rsidP="009827E3">
      <w:pPr>
        <w:rPr>
          <w:sz w:val="16"/>
        </w:rPr>
      </w:pPr>
      <w:r w:rsidRPr="005D17E6">
        <w:rPr>
          <w:sz w:val="16"/>
        </w:rPr>
        <w:t>In 2018 Sara Nelson and the flight attendants union (AFA) threatened to strike if air traffic controllers weren’t paid — that got the federal government’s attention. That threat ended the impending government shutdown, basically. We need unions to be on our side and create a political crisis for this administration. It’s not just a solidarity/charity kind of thing; we saw what happened with PATCO.</w:t>
      </w:r>
    </w:p>
    <w:p w14:paraId="2886FFF7" w14:textId="77777777" w:rsidR="009827E3" w:rsidRPr="005D17E6" w:rsidRDefault="009827E3" w:rsidP="009827E3">
      <w:pPr>
        <w:rPr>
          <w:rStyle w:val="StyleUnderline"/>
        </w:rPr>
      </w:pPr>
      <w:r w:rsidRPr="005D17E6">
        <w:rPr>
          <w:rStyle w:val="StyleUnderline"/>
        </w:rPr>
        <w:t xml:space="preserve">The </w:t>
      </w:r>
      <w:r w:rsidRPr="005D17E6">
        <w:rPr>
          <w:rStyle w:val="Emphasis"/>
          <w:highlight w:val="green"/>
        </w:rPr>
        <w:t>treatment</w:t>
      </w:r>
      <w:r w:rsidRPr="005D17E6">
        <w:rPr>
          <w:rStyle w:val="StyleUnderline"/>
          <w:highlight w:val="green"/>
        </w:rPr>
        <w:t xml:space="preserve"> of </w:t>
      </w:r>
      <w:r w:rsidRPr="005D17E6">
        <w:rPr>
          <w:rStyle w:val="Emphasis"/>
          <w:highlight w:val="green"/>
        </w:rPr>
        <w:t>federal</w:t>
      </w:r>
      <w:r w:rsidRPr="005D17E6">
        <w:rPr>
          <w:rStyle w:val="Emphasis"/>
        </w:rPr>
        <w:t xml:space="preserve"> workers</w:t>
      </w:r>
      <w:r w:rsidRPr="005D17E6">
        <w:rPr>
          <w:rStyle w:val="StyleUnderline"/>
        </w:rPr>
        <w:t xml:space="preserve"> and their </w:t>
      </w:r>
      <w:r w:rsidRPr="005D17E6">
        <w:rPr>
          <w:rStyle w:val="Emphasis"/>
          <w:highlight w:val="green"/>
        </w:rPr>
        <w:t>unions</w:t>
      </w:r>
      <w:r w:rsidRPr="005D17E6">
        <w:rPr>
          <w:rStyle w:val="StyleUnderline"/>
          <w:highlight w:val="green"/>
        </w:rPr>
        <w:t xml:space="preserve"> is a </w:t>
      </w:r>
      <w:r w:rsidRPr="005D17E6">
        <w:rPr>
          <w:rStyle w:val="Emphasis"/>
          <w:highlight w:val="green"/>
        </w:rPr>
        <w:t>bellwether</w:t>
      </w:r>
      <w:r w:rsidRPr="005D17E6">
        <w:rPr>
          <w:rStyle w:val="StyleUnderline"/>
        </w:rPr>
        <w:t xml:space="preserve"> </w:t>
      </w:r>
      <w:r w:rsidRPr="005D17E6">
        <w:rPr>
          <w:rStyle w:val="StyleUnderline"/>
          <w:highlight w:val="green"/>
        </w:rPr>
        <w:t>for the</w:t>
      </w:r>
      <w:r w:rsidRPr="005D17E6">
        <w:rPr>
          <w:rStyle w:val="StyleUnderline"/>
        </w:rPr>
        <w:t xml:space="preserve"> </w:t>
      </w:r>
      <w:r w:rsidRPr="005D17E6">
        <w:rPr>
          <w:rStyle w:val="Emphasis"/>
        </w:rPr>
        <w:t xml:space="preserve">rest of the </w:t>
      </w:r>
      <w:r w:rsidRPr="005D17E6">
        <w:rPr>
          <w:rStyle w:val="Emphasis"/>
          <w:highlight w:val="green"/>
        </w:rPr>
        <w:t>labor movement</w:t>
      </w:r>
      <w:r w:rsidRPr="005D17E6">
        <w:rPr>
          <w:rStyle w:val="StyleUnderline"/>
          <w:highlight w:val="green"/>
        </w:rPr>
        <w:t xml:space="preserve">. It’s a </w:t>
      </w:r>
      <w:r w:rsidRPr="005D17E6">
        <w:rPr>
          <w:rStyle w:val="Emphasis"/>
          <w:highlight w:val="green"/>
        </w:rPr>
        <w:t>signal</w:t>
      </w:r>
      <w:r w:rsidRPr="005D17E6">
        <w:rPr>
          <w:rStyle w:val="StyleUnderline"/>
        </w:rPr>
        <w:t xml:space="preserve">. </w:t>
      </w:r>
      <w:r w:rsidRPr="005D17E6">
        <w:rPr>
          <w:rStyle w:val="Emphasis"/>
        </w:rPr>
        <w:t>Corporations</w:t>
      </w:r>
      <w:r w:rsidRPr="005D17E6">
        <w:rPr>
          <w:rStyle w:val="StyleUnderline"/>
        </w:rPr>
        <w:t xml:space="preserve"> look </w:t>
      </w:r>
      <w:proofErr w:type="gramStart"/>
      <w:r w:rsidRPr="005D17E6">
        <w:rPr>
          <w:rStyle w:val="StyleUnderline"/>
        </w:rPr>
        <w:t>to</w:t>
      </w:r>
      <w:proofErr w:type="gramEnd"/>
      <w:r w:rsidRPr="005D17E6">
        <w:rPr>
          <w:rStyle w:val="StyleUnderline"/>
        </w:rPr>
        <w:t xml:space="preserve"> the </w:t>
      </w:r>
      <w:r w:rsidRPr="005D17E6">
        <w:rPr>
          <w:rStyle w:val="Emphasis"/>
        </w:rPr>
        <w:t>federal government</w:t>
      </w:r>
      <w:r w:rsidRPr="005D17E6">
        <w:rPr>
          <w:rStyle w:val="StyleUnderline"/>
        </w:rPr>
        <w:t xml:space="preserve"> and </w:t>
      </w:r>
      <w:r w:rsidRPr="005D17E6">
        <w:rPr>
          <w:rStyle w:val="Emphasis"/>
        </w:rPr>
        <w:t>see what it’s doing</w:t>
      </w:r>
      <w:r w:rsidRPr="005D17E6">
        <w:rPr>
          <w:rStyle w:val="StyleUnderline"/>
        </w:rPr>
        <w:t xml:space="preserve">. When Biden walks </w:t>
      </w:r>
      <w:r w:rsidRPr="005D17E6">
        <w:rPr>
          <w:rStyle w:val="StyleUnderline"/>
          <w:highlight w:val="green"/>
        </w:rPr>
        <w:t>a picket line</w:t>
      </w:r>
      <w:r w:rsidRPr="005D17E6">
        <w:rPr>
          <w:rStyle w:val="StyleUnderline"/>
        </w:rPr>
        <w:t xml:space="preserve">, that’s a signal to corporations that this administration </w:t>
      </w:r>
      <w:r w:rsidRPr="005D17E6">
        <w:rPr>
          <w:rStyle w:val="StyleUnderline"/>
          <w:highlight w:val="green"/>
        </w:rPr>
        <w:t>is</w:t>
      </w:r>
      <w:r w:rsidRPr="005D17E6">
        <w:rPr>
          <w:rStyle w:val="StyleUnderline"/>
        </w:rPr>
        <w:t xml:space="preserve"> going to take </w:t>
      </w:r>
      <w:r w:rsidRPr="005D17E6">
        <w:rPr>
          <w:rStyle w:val="StyleUnderline"/>
          <w:highlight w:val="green"/>
        </w:rPr>
        <w:t xml:space="preserve">a </w:t>
      </w:r>
      <w:r w:rsidRPr="005D17E6">
        <w:rPr>
          <w:rStyle w:val="Emphasis"/>
          <w:highlight w:val="green"/>
        </w:rPr>
        <w:t>different approach</w:t>
      </w:r>
      <w:r w:rsidRPr="005D17E6">
        <w:rPr>
          <w:rStyle w:val="StyleUnderline"/>
          <w:highlight w:val="green"/>
        </w:rPr>
        <w:t xml:space="preserve"> than</w:t>
      </w:r>
      <w:r w:rsidRPr="005D17E6">
        <w:rPr>
          <w:rStyle w:val="StyleUnderline"/>
        </w:rPr>
        <w:t xml:space="preserve"> if the sitting federal government says it’s </w:t>
      </w:r>
      <w:r w:rsidRPr="005D17E6">
        <w:rPr>
          <w:rStyle w:val="Emphasis"/>
          <w:highlight w:val="green"/>
        </w:rPr>
        <w:t>open season</w:t>
      </w:r>
      <w:r w:rsidRPr="005D17E6">
        <w:rPr>
          <w:rStyle w:val="StyleUnderline"/>
        </w:rPr>
        <w:t xml:space="preserve"> on </w:t>
      </w:r>
      <w:r w:rsidRPr="005D17E6">
        <w:rPr>
          <w:rStyle w:val="Emphasis"/>
        </w:rPr>
        <w:t>federal workers</w:t>
      </w:r>
      <w:r w:rsidRPr="005D17E6">
        <w:rPr>
          <w:rStyle w:val="StyleUnderline"/>
        </w:rPr>
        <w:t>.</w:t>
      </w:r>
    </w:p>
    <w:p w14:paraId="5E16660B" w14:textId="77777777" w:rsidR="009827E3" w:rsidRPr="005D17E6" w:rsidRDefault="009827E3" w:rsidP="009827E3">
      <w:pPr>
        <w:rPr>
          <w:sz w:val="16"/>
        </w:rPr>
      </w:pPr>
      <w:r w:rsidRPr="005D17E6">
        <w:rPr>
          <w:sz w:val="16"/>
        </w:rPr>
        <w:t xml:space="preserve">In 1981 the corporations took their cue from Reagan. Again, it’s a bellwether for how corporations will feel emboldened to act towards their own unions and own workers. </w:t>
      </w:r>
      <w:proofErr w:type="gramStart"/>
      <w:r w:rsidRPr="005D17E6">
        <w:rPr>
          <w:sz w:val="16"/>
        </w:rPr>
        <w:t>Ultimately</w:t>
      </w:r>
      <w:proofErr w:type="gramEnd"/>
      <w:r w:rsidRPr="005D17E6">
        <w:rPr>
          <w:sz w:val="16"/>
        </w:rPr>
        <w:t xml:space="preserve"> I think that’s what the mission and goal is for Musk, to lower workers’ conditions across the board. </w:t>
      </w:r>
      <w:r w:rsidRPr="005D17E6">
        <w:rPr>
          <w:rStyle w:val="StyleUnderline"/>
          <w:highlight w:val="green"/>
        </w:rPr>
        <w:t xml:space="preserve">As </w:t>
      </w:r>
      <w:r w:rsidRPr="005D17E6">
        <w:rPr>
          <w:rStyle w:val="Emphasis"/>
          <w:highlight w:val="green"/>
        </w:rPr>
        <w:t>treatment</w:t>
      </w:r>
      <w:r w:rsidRPr="005D17E6">
        <w:rPr>
          <w:rStyle w:val="StyleUnderline"/>
          <w:highlight w:val="green"/>
        </w:rPr>
        <w:t xml:space="preserve"> of federal workers goes, so goes</w:t>
      </w:r>
      <w:r w:rsidRPr="005D17E6">
        <w:rPr>
          <w:rStyle w:val="StyleUnderline"/>
        </w:rPr>
        <w:t xml:space="preserve"> </w:t>
      </w:r>
      <w:r w:rsidRPr="005D17E6">
        <w:rPr>
          <w:rStyle w:val="StyleUnderline"/>
          <w:highlight w:val="green"/>
        </w:rPr>
        <w:t xml:space="preserve">the </w:t>
      </w:r>
      <w:r w:rsidRPr="005D17E6">
        <w:rPr>
          <w:rStyle w:val="Emphasis"/>
          <w:highlight w:val="green"/>
        </w:rPr>
        <w:t>rest of the workforce</w:t>
      </w:r>
      <w:r w:rsidRPr="005D17E6">
        <w:rPr>
          <w:rStyle w:val="StyleUnderline"/>
        </w:rPr>
        <w:t xml:space="preserve">. Chris Dols had a good quote: “We’re the </w:t>
      </w:r>
      <w:r w:rsidRPr="005D17E6">
        <w:rPr>
          <w:rStyle w:val="Emphasis"/>
        </w:rPr>
        <w:t>canary in the coal mine</w:t>
      </w:r>
      <w:r w:rsidRPr="005D17E6">
        <w:rPr>
          <w:rStyle w:val="StyleUnderline"/>
        </w:rPr>
        <w:t xml:space="preserve">.” Just like </w:t>
      </w:r>
      <w:r w:rsidRPr="005D17E6">
        <w:rPr>
          <w:rStyle w:val="StyleUnderline"/>
          <w:highlight w:val="green"/>
        </w:rPr>
        <w:t xml:space="preserve">it’s </w:t>
      </w:r>
      <w:r w:rsidRPr="005D17E6">
        <w:rPr>
          <w:rStyle w:val="Emphasis"/>
          <w:highlight w:val="green"/>
        </w:rPr>
        <w:t>emboldening</w:t>
      </w:r>
      <w:r w:rsidRPr="005D17E6">
        <w:rPr>
          <w:rStyle w:val="StyleUnderline"/>
          <w:highlight w:val="green"/>
        </w:rPr>
        <w:t xml:space="preserve"> for </w:t>
      </w:r>
      <w:r w:rsidRPr="005D17E6">
        <w:rPr>
          <w:rStyle w:val="Emphasis"/>
          <w:highlight w:val="green"/>
        </w:rPr>
        <w:t>workers</w:t>
      </w:r>
      <w:r w:rsidRPr="005D17E6">
        <w:rPr>
          <w:rStyle w:val="StyleUnderline"/>
          <w:highlight w:val="green"/>
        </w:rPr>
        <w:t xml:space="preserve"> when they see </w:t>
      </w:r>
      <w:r w:rsidRPr="005D17E6">
        <w:rPr>
          <w:rStyle w:val="Emphasis"/>
          <w:highlight w:val="green"/>
        </w:rPr>
        <w:t>other workers</w:t>
      </w:r>
      <w:r w:rsidRPr="005D17E6">
        <w:rPr>
          <w:rStyle w:val="StyleUnderline"/>
        </w:rPr>
        <w:t xml:space="preserve"> going on </w:t>
      </w:r>
      <w:r w:rsidRPr="005D17E6">
        <w:rPr>
          <w:rStyle w:val="Emphasis"/>
        </w:rPr>
        <w:t>strike</w:t>
      </w:r>
      <w:r w:rsidRPr="005D17E6">
        <w:rPr>
          <w:rStyle w:val="StyleUnderline"/>
        </w:rPr>
        <w:t xml:space="preserve"> and </w:t>
      </w:r>
      <w:r w:rsidRPr="005D17E6">
        <w:rPr>
          <w:rStyle w:val="Emphasis"/>
          <w:highlight w:val="green"/>
        </w:rPr>
        <w:t>winning</w:t>
      </w:r>
      <w:r w:rsidRPr="005D17E6">
        <w:rPr>
          <w:sz w:val="16"/>
        </w:rPr>
        <w:t>, corporations see union busting and it’s emboldening for them.</w:t>
      </w:r>
    </w:p>
    <w:p w14:paraId="1C55A07F" w14:textId="77777777" w:rsidR="009827E3" w:rsidRPr="005D17E6" w:rsidRDefault="009827E3" w:rsidP="009827E3">
      <w:pPr>
        <w:rPr>
          <w:sz w:val="16"/>
        </w:rPr>
      </w:pPr>
      <w:r w:rsidRPr="005D17E6">
        <w:rPr>
          <w:sz w:val="16"/>
        </w:rPr>
        <w:t xml:space="preserve">DSA chapters can see if you have federal workers among your members. And we can use volunteer help with technical things and logistics. Reach out to info [at] </w:t>
      </w:r>
      <w:proofErr w:type="spellStart"/>
      <w:r w:rsidRPr="005D17E6">
        <w:rPr>
          <w:sz w:val="16"/>
        </w:rPr>
        <w:t>federalunionists</w:t>
      </w:r>
      <w:proofErr w:type="spellEnd"/>
      <w:r w:rsidRPr="005D17E6">
        <w:rPr>
          <w:sz w:val="16"/>
        </w:rPr>
        <w:t xml:space="preserve"> [dot] net.</w:t>
      </w:r>
    </w:p>
    <w:p w14:paraId="52085EA9" w14:textId="77777777" w:rsidR="00902AFD" w:rsidRPr="00CD4765" w:rsidRDefault="00902AFD" w:rsidP="00902AFD">
      <w:pPr>
        <w:spacing w:line="256" w:lineRule="auto"/>
        <w:rPr>
          <w:rFonts w:eastAsia="Calibri"/>
        </w:rPr>
      </w:pPr>
    </w:p>
    <w:p w14:paraId="262468E4" w14:textId="77777777" w:rsidR="00902AFD" w:rsidRPr="00CD4765" w:rsidRDefault="00902AFD" w:rsidP="00902AFD">
      <w:pPr>
        <w:keepNext/>
        <w:keepLines/>
        <w:spacing w:before="40" w:after="0" w:line="256" w:lineRule="auto"/>
        <w:outlineLvl w:val="3"/>
        <w:rPr>
          <w:rFonts w:eastAsia="SimSun" w:cs="Times New Roman"/>
          <w:b/>
          <w:iCs/>
          <w:sz w:val="26"/>
        </w:rPr>
      </w:pPr>
      <w:r w:rsidRPr="00CD4765">
        <w:rPr>
          <w:rFonts w:eastAsia="SimSun" w:cs="Times New Roman"/>
          <w:b/>
          <w:iCs/>
          <w:sz w:val="26"/>
        </w:rPr>
        <w:t xml:space="preserve">Strengthening labor rights </w:t>
      </w:r>
      <w:r w:rsidRPr="00CD4765">
        <w:rPr>
          <w:rFonts w:eastAsia="SimSun" w:cs="Times New Roman"/>
          <w:b/>
          <w:iCs/>
          <w:sz w:val="26"/>
          <w:u w:val="single"/>
        </w:rPr>
        <w:t>collapses</w:t>
      </w:r>
      <w:r w:rsidRPr="00CD4765">
        <w:rPr>
          <w:rFonts w:eastAsia="SimSun" w:cs="Times New Roman"/>
          <w:b/>
          <w:iCs/>
          <w:sz w:val="26"/>
        </w:rPr>
        <w:t xml:space="preserve"> venture capital. </w:t>
      </w:r>
    </w:p>
    <w:p w14:paraId="5DD8B118" w14:textId="77777777" w:rsidR="00902AFD" w:rsidRPr="00CD4765" w:rsidRDefault="00902AFD" w:rsidP="00902AFD">
      <w:pPr>
        <w:spacing w:line="256" w:lineRule="auto"/>
        <w:rPr>
          <w:rFonts w:eastAsia="Calibri"/>
        </w:rPr>
      </w:pPr>
      <w:r w:rsidRPr="00CD4765">
        <w:rPr>
          <w:rFonts w:eastAsia="Calibri"/>
          <w:b/>
          <w:bCs/>
          <w:sz w:val="26"/>
        </w:rPr>
        <w:t>Sarkodie 25</w:t>
      </w:r>
      <w:r w:rsidRPr="00CD4765">
        <w:rPr>
          <w:rFonts w:eastAsia="Calibri"/>
        </w:rPr>
        <w:t xml:space="preserve"> (Helena Sarkodie, Finance PhD Candidate at the Victoria University of Wellington, MSc in Investment Analysis from the University of Stirling; Kwabena Boasiako, Michael O’Connor Keefe, Senior Lecturer at the Victoria University of Wellington, PhD in Finance from the University of Texas at Dallas, MS in Industrial Administration from Carnegie-Mellon University; Justin Nguyen; and Bernard Tawiah; “Right-to-work laws and venture capital investment”, March 2025, Journal of Banking &amp; Finance, Volume 172, https://www.sciencedirect.com/science/article/pii/S0378426625000044)</w:t>
      </w:r>
    </w:p>
    <w:p w14:paraId="5D0EBD62" w14:textId="77777777" w:rsidR="00902AFD" w:rsidRPr="00CD4765" w:rsidRDefault="00902AFD" w:rsidP="00902AFD">
      <w:pPr>
        <w:spacing w:line="256" w:lineRule="auto"/>
        <w:rPr>
          <w:rFonts w:eastAsia="Calibri"/>
          <w:sz w:val="16"/>
        </w:rPr>
      </w:pPr>
      <w:r w:rsidRPr="00CD4765">
        <w:rPr>
          <w:rFonts w:eastAsia="Calibri"/>
          <w:u w:val="single"/>
        </w:rPr>
        <w:t xml:space="preserve">Using </w:t>
      </w:r>
      <w:r w:rsidRPr="00CD4765">
        <w:rPr>
          <w:rFonts w:eastAsia="Calibri"/>
          <w:highlight w:val="green"/>
          <w:u w:val="single"/>
        </w:rPr>
        <w:t xml:space="preserve">data spanning </w:t>
      </w:r>
      <w:r w:rsidRPr="00CD4765">
        <w:rPr>
          <w:rFonts w:eastAsia="Calibri"/>
          <w:u w:val="single"/>
        </w:rPr>
        <w:t xml:space="preserve">from </w:t>
      </w:r>
      <w:r w:rsidRPr="00CD4765">
        <w:rPr>
          <w:rFonts w:eastAsia="Calibri"/>
          <w:b/>
          <w:iCs/>
          <w:u w:val="single"/>
        </w:rPr>
        <w:t>19</w:t>
      </w:r>
      <w:r w:rsidRPr="00CD4765">
        <w:rPr>
          <w:rFonts w:eastAsia="Calibri"/>
          <w:b/>
          <w:iCs/>
          <w:highlight w:val="green"/>
          <w:u w:val="single"/>
        </w:rPr>
        <w:t>84 to 2009</w:t>
      </w:r>
      <w:r w:rsidRPr="00CD4765">
        <w:rPr>
          <w:rFonts w:eastAsia="Calibri"/>
          <w:u w:val="single"/>
        </w:rPr>
        <w:t>, Chen and Chen</w:t>
      </w:r>
      <w:r w:rsidRPr="00CD4765">
        <w:rPr>
          <w:rFonts w:eastAsia="Calibri"/>
          <w:sz w:val="16"/>
        </w:rPr>
        <w:t xml:space="preserve"> (2013) </w:t>
      </w:r>
      <w:r w:rsidRPr="00CD4765">
        <w:rPr>
          <w:rFonts w:eastAsia="Calibri"/>
          <w:u w:val="single"/>
        </w:rPr>
        <w:t xml:space="preserve">provide evidence to </w:t>
      </w:r>
      <w:r w:rsidRPr="00CD4765">
        <w:rPr>
          <w:rFonts w:eastAsia="Calibri"/>
          <w:highlight w:val="green"/>
          <w:u w:val="single"/>
        </w:rPr>
        <w:t xml:space="preserve">support the </w:t>
      </w:r>
      <w:r w:rsidRPr="00CD4765">
        <w:rPr>
          <w:rFonts w:eastAsia="Calibri"/>
          <w:b/>
          <w:iCs/>
          <w:highlight w:val="green"/>
          <w:u w:val="single"/>
        </w:rPr>
        <w:t>inverse correlation</w:t>
      </w:r>
      <w:r w:rsidRPr="00CD4765">
        <w:rPr>
          <w:rFonts w:eastAsia="Calibri"/>
          <w:highlight w:val="green"/>
          <w:u w:val="single"/>
        </w:rPr>
        <w:t xml:space="preserve"> between unionization and investment.</w:t>
      </w:r>
      <w:r w:rsidRPr="00CD4765">
        <w:rPr>
          <w:rFonts w:eastAsia="Calibri"/>
          <w:sz w:val="16"/>
        </w:rPr>
        <w:t xml:space="preserve"> Overall, their research shows that </w:t>
      </w:r>
      <w:r w:rsidRPr="00CD4765">
        <w:rPr>
          <w:rFonts w:eastAsia="Calibri"/>
          <w:b/>
          <w:iCs/>
          <w:u w:val="single"/>
        </w:rPr>
        <w:t>unionization</w:t>
      </w:r>
      <w:r w:rsidRPr="00CD4765">
        <w:rPr>
          <w:rFonts w:eastAsia="Calibri"/>
          <w:sz w:val="16"/>
        </w:rPr>
        <w:t xml:space="preserve"> </w:t>
      </w:r>
      <w:r w:rsidRPr="00CD4765">
        <w:rPr>
          <w:rFonts w:eastAsia="Calibri"/>
          <w:u w:val="single"/>
        </w:rPr>
        <w:t xml:space="preserve">and </w:t>
      </w:r>
      <w:r w:rsidRPr="00CD4765">
        <w:rPr>
          <w:rFonts w:eastAsia="Calibri"/>
          <w:b/>
          <w:iCs/>
          <w:u w:val="single"/>
        </w:rPr>
        <w:t>investment</w:t>
      </w:r>
      <w:r w:rsidRPr="00CD4765">
        <w:rPr>
          <w:rFonts w:eastAsia="Calibri"/>
          <w:u w:val="single"/>
        </w:rPr>
        <w:t xml:space="preserve"> have a negative relationship</w:t>
      </w:r>
      <w:r w:rsidRPr="00CD4765">
        <w:rPr>
          <w:rFonts w:eastAsia="Calibri"/>
          <w:sz w:val="16"/>
        </w:rPr>
        <w:t xml:space="preserve">, which implies a positive relationship between investments and firms in RTW laws states. </w:t>
      </w:r>
      <w:r w:rsidRPr="00CD4765">
        <w:rPr>
          <w:rFonts w:eastAsia="Calibri"/>
          <w:highlight w:val="green"/>
          <w:u w:val="single"/>
        </w:rPr>
        <w:t>By influencing</w:t>
      </w:r>
      <w:r w:rsidRPr="00CD4765">
        <w:rPr>
          <w:rFonts w:eastAsia="Calibri"/>
          <w:u w:val="single"/>
        </w:rPr>
        <w:t xml:space="preserve"> the </w:t>
      </w:r>
      <w:r w:rsidRPr="00CD4765">
        <w:rPr>
          <w:rFonts w:eastAsia="Calibri"/>
          <w:b/>
          <w:iCs/>
          <w:highlight w:val="green"/>
          <w:u w:val="single"/>
        </w:rPr>
        <w:t>level of</w:t>
      </w:r>
      <w:r w:rsidRPr="00CD4765">
        <w:rPr>
          <w:rFonts w:eastAsia="Calibri"/>
          <w:b/>
          <w:iCs/>
          <w:u w:val="single"/>
        </w:rPr>
        <w:t xml:space="preserve"> venture capital </w:t>
      </w:r>
      <w:r w:rsidRPr="00CD4765">
        <w:rPr>
          <w:rFonts w:eastAsia="Calibri"/>
          <w:b/>
          <w:iCs/>
          <w:highlight w:val="green"/>
          <w:u w:val="single"/>
        </w:rPr>
        <w:t>involvement</w:t>
      </w:r>
      <w:r w:rsidRPr="00CD4765">
        <w:rPr>
          <w:rFonts w:eastAsia="Calibri"/>
          <w:highlight w:val="green"/>
          <w:u w:val="single"/>
        </w:rPr>
        <w:t>,</w:t>
      </w:r>
      <w:r w:rsidRPr="00CD4765">
        <w:rPr>
          <w:rFonts w:eastAsia="Calibri"/>
          <w:u w:val="single"/>
        </w:rPr>
        <w:t xml:space="preserve"> labor </w:t>
      </w:r>
      <w:r w:rsidRPr="00CD4765">
        <w:rPr>
          <w:rFonts w:eastAsia="Calibri"/>
          <w:highlight w:val="green"/>
          <w:u w:val="single"/>
        </w:rPr>
        <w:t xml:space="preserve">unions </w:t>
      </w:r>
      <w:r w:rsidRPr="00CD4765">
        <w:rPr>
          <w:rFonts w:eastAsia="Calibri"/>
          <w:b/>
          <w:iCs/>
          <w:highlight w:val="green"/>
          <w:u w:val="single"/>
        </w:rPr>
        <w:t>decrease</w:t>
      </w:r>
      <w:r w:rsidRPr="00CD4765">
        <w:rPr>
          <w:rFonts w:eastAsia="Calibri"/>
          <w:u w:val="single"/>
        </w:rPr>
        <w:t xml:space="preserve"> the </w:t>
      </w:r>
      <w:r w:rsidRPr="00CD4765">
        <w:rPr>
          <w:rFonts w:eastAsia="Calibri"/>
          <w:highlight w:val="green"/>
          <w:u w:val="single"/>
        </w:rPr>
        <w:t>benefits of VC financing.</w:t>
      </w:r>
      <w:r w:rsidRPr="00CD4765">
        <w:rPr>
          <w:rFonts w:eastAsia="Calibri"/>
          <w:sz w:val="16"/>
        </w:rPr>
        <w:t xml:space="preserve"> According to Bozkaya and Kerr (2014), </w:t>
      </w:r>
      <w:r w:rsidRPr="00CD4765">
        <w:rPr>
          <w:rFonts w:eastAsia="Calibri"/>
          <w:b/>
          <w:iCs/>
          <w:highlight w:val="green"/>
          <w:u w:val="single"/>
        </w:rPr>
        <w:t>v</w:t>
      </w:r>
      <w:r w:rsidRPr="00CD4765">
        <w:rPr>
          <w:rFonts w:eastAsia="Calibri"/>
          <w:u w:val="single"/>
        </w:rPr>
        <w:t xml:space="preserve">enture </w:t>
      </w:r>
      <w:r w:rsidRPr="00CD4765">
        <w:rPr>
          <w:rFonts w:eastAsia="Calibri"/>
          <w:b/>
          <w:iCs/>
          <w:highlight w:val="green"/>
          <w:u w:val="single"/>
        </w:rPr>
        <w:t>c</w:t>
      </w:r>
      <w:r w:rsidRPr="00CD4765">
        <w:rPr>
          <w:rFonts w:eastAsia="Calibri"/>
          <w:u w:val="single"/>
        </w:rPr>
        <w:t>apitalist</w:t>
      </w:r>
      <w:r w:rsidRPr="00CD4765">
        <w:rPr>
          <w:rFonts w:eastAsia="Calibri"/>
          <w:highlight w:val="green"/>
          <w:u w:val="single"/>
        </w:rPr>
        <w:t>s</w:t>
      </w:r>
      <w:r w:rsidRPr="00CD4765">
        <w:rPr>
          <w:rFonts w:eastAsia="Calibri"/>
          <w:u w:val="single"/>
        </w:rPr>
        <w:t xml:space="preserve"> </w:t>
      </w:r>
      <w:r w:rsidRPr="00CD4765">
        <w:rPr>
          <w:rFonts w:eastAsia="Calibri"/>
          <w:highlight w:val="green"/>
          <w:u w:val="single"/>
        </w:rPr>
        <w:t>prefer</w:t>
      </w:r>
      <w:r w:rsidRPr="00CD4765">
        <w:rPr>
          <w:rFonts w:eastAsia="Calibri"/>
          <w:u w:val="single"/>
        </w:rPr>
        <w:t xml:space="preserve"> companies with </w:t>
      </w:r>
      <w:r w:rsidRPr="00CD4765">
        <w:rPr>
          <w:rFonts w:eastAsia="Calibri"/>
          <w:b/>
          <w:iCs/>
          <w:u w:val="single"/>
        </w:rPr>
        <w:t xml:space="preserve">high </w:t>
      </w:r>
      <w:r w:rsidRPr="00CD4765">
        <w:rPr>
          <w:rFonts w:eastAsia="Calibri"/>
          <w:b/>
          <w:iCs/>
          <w:highlight w:val="green"/>
          <w:u w:val="single"/>
        </w:rPr>
        <w:t>labor flexibility</w:t>
      </w:r>
      <w:r w:rsidRPr="00CD4765">
        <w:rPr>
          <w:rFonts w:eastAsia="Calibri"/>
          <w:highlight w:val="green"/>
          <w:u w:val="single"/>
        </w:rPr>
        <w:t>.</w:t>
      </w:r>
      <w:r w:rsidRPr="00CD4765">
        <w:rPr>
          <w:rFonts w:eastAsia="Calibri"/>
          <w:u w:val="single"/>
        </w:rPr>
        <w:t xml:space="preserve"> </w:t>
      </w:r>
      <w:r w:rsidRPr="00CD4765">
        <w:rPr>
          <w:rFonts w:eastAsia="Calibri"/>
          <w:b/>
          <w:iCs/>
          <w:sz w:val="28"/>
          <w:szCs w:val="28"/>
          <w:highlight w:val="green"/>
          <w:u w:val="single"/>
        </w:rPr>
        <w:t>When confronted with strong labor rights</w:t>
      </w:r>
      <w:r w:rsidRPr="00CD4765">
        <w:rPr>
          <w:rFonts w:eastAsia="Calibri"/>
          <w:highlight w:val="green"/>
          <w:u w:val="single"/>
        </w:rPr>
        <w:t xml:space="preserve">, </w:t>
      </w:r>
      <w:r w:rsidRPr="00CD4765">
        <w:rPr>
          <w:rFonts w:eastAsia="Calibri"/>
          <w:b/>
          <w:iCs/>
          <w:highlight w:val="green"/>
          <w:u w:val="single"/>
        </w:rPr>
        <w:t>v</w:t>
      </w:r>
      <w:r w:rsidRPr="00CD4765">
        <w:rPr>
          <w:rFonts w:eastAsia="Calibri"/>
          <w:u w:val="single"/>
        </w:rPr>
        <w:t xml:space="preserve">enture </w:t>
      </w:r>
      <w:r w:rsidRPr="00CD4765">
        <w:rPr>
          <w:rFonts w:eastAsia="Calibri"/>
          <w:b/>
          <w:iCs/>
          <w:highlight w:val="green"/>
          <w:u w:val="single"/>
        </w:rPr>
        <w:t>c</w:t>
      </w:r>
      <w:r w:rsidRPr="00CD4765">
        <w:rPr>
          <w:rFonts w:eastAsia="Calibri"/>
          <w:u w:val="single"/>
        </w:rPr>
        <w:t>apitalist</w:t>
      </w:r>
      <w:r w:rsidRPr="00CD4765">
        <w:rPr>
          <w:rFonts w:eastAsia="Calibri"/>
          <w:highlight w:val="green"/>
          <w:u w:val="single"/>
        </w:rPr>
        <w:t>s</w:t>
      </w:r>
      <w:r w:rsidRPr="00CD4765">
        <w:rPr>
          <w:rFonts w:eastAsia="Calibri"/>
          <w:u w:val="single"/>
        </w:rPr>
        <w:t xml:space="preserve"> may </w:t>
      </w:r>
      <w:r w:rsidRPr="00CD4765">
        <w:rPr>
          <w:rFonts w:eastAsia="Calibri"/>
          <w:highlight w:val="green"/>
          <w:u w:val="single"/>
        </w:rPr>
        <w:t xml:space="preserve">opt to </w:t>
      </w:r>
      <w:r w:rsidRPr="00CD4765">
        <w:rPr>
          <w:rFonts w:eastAsia="Calibri"/>
          <w:b/>
          <w:iCs/>
          <w:highlight w:val="green"/>
          <w:u w:val="single"/>
        </w:rPr>
        <w:t>cut their investments</w:t>
      </w:r>
      <w:r w:rsidRPr="00CD4765">
        <w:rPr>
          <w:rFonts w:eastAsia="Calibri"/>
          <w:u w:val="single"/>
        </w:rPr>
        <w:t xml:space="preserve"> in new companies or </w:t>
      </w:r>
      <w:r w:rsidRPr="00CD4765">
        <w:rPr>
          <w:rFonts w:eastAsia="Calibri"/>
          <w:b/>
          <w:iCs/>
          <w:u w:val="single"/>
        </w:rPr>
        <w:t>sell their shares</w:t>
      </w:r>
      <w:r w:rsidRPr="00CD4765">
        <w:rPr>
          <w:rFonts w:eastAsia="Calibri"/>
          <w:u w:val="single"/>
        </w:rPr>
        <w:t xml:space="preserve"> in these firms earlier than they would under normal circumstances</w:t>
      </w:r>
      <w:r w:rsidRPr="00CD4765">
        <w:rPr>
          <w:rFonts w:eastAsia="Calibri"/>
          <w:highlight w:val="green"/>
          <w:u w:val="single"/>
        </w:rPr>
        <w:t xml:space="preserve">. Labor </w:t>
      </w:r>
      <w:r w:rsidRPr="00CD4765">
        <w:rPr>
          <w:rFonts w:eastAsia="Calibri"/>
          <w:u w:val="single"/>
        </w:rPr>
        <w:t xml:space="preserve">market </w:t>
      </w:r>
      <w:r w:rsidRPr="00CD4765">
        <w:rPr>
          <w:rFonts w:eastAsia="Calibri"/>
          <w:highlight w:val="green"/>
          <w:u w:val="single"/>
        </w:rPr>
        <w:t>rigidity is</w:t>
      </w:r>
      <w:r w:rsidRPr="00CD4765">
        <w:rPr>
          <w:rFonts w:eastAsia="Calibri"/>
          <w:sz w:val="16"/>
        </w:rPr>
        <w:t xml:space="preserve"> widely regarded and regularly highlighted as </w:t>
      </w:r>
      <w:r w:rsidRPr="00CD4765">
        <w:rPr>
          <w:rFonts w:eastAsia="Calibri"/>
          <w:highlight w:val="green"/>
          <w:u w:val="single"/>
        </w:rPr>
        <w:t xml:space="preserve">a </w:t>
      </w:r>
      <w:r w:rsidRPr="00CD4765">
        <w:rPr>
          <w:rFonts w:eastAsia="Calibri"/>
          <w:b/>
          <w:iCs/>
          <w:highlight w:val="green"/>
          <w:u w:val="single"/>
        </w:rPr>
        <w:t>significant factor</w:t>
      </w:r>
      <w:r w:rsidRPr="00CD4765">
        <w:rPr>
          <w:rFonts w:eastAsia="Calibri"/>
          <w:highlight w:val="green"/>
          <w:u w:val="single"/>
        </w:rPr>
        <w:t xml:space="preserve"> </w:t>
      </w:r>
      <w:r w:rsidRPr="00CD4765">
        <w:rPr>
          <w:rFonts w:eastAsia="Calibri"/>
          <w:u w:val="single"/>
        </w:rPr>
        <w:t xml:space="preserve">influencing the intensity of </w:t>
      </w:r>
      <w:r w:rsidRPr="00CD4765">
        <w:rPr>
          <w:rFonts w:eastAsia="Calibri"/>
          <w:b/>
          <w:iCs/>
          <w:u w:val="single"/>
        </w:rPr>
        <w:t>v</w:t>
      </w:r>
      <w:r w:rsidRPr="00CD4765">
        <w:rPr>
          <w:rFonts w:eastAsia="Calibri"/>
          <w:u w:val="single"/>
        </w:rPr>
        <w:t xml:space="preserve">enture </w:t>
      </w:r>
      <w:r w:rsidRPr="00CD4765">
        <w:rPr>
          <w:rFonts w:eastAsia="Calibri"/>
          <w:b/>
          <w:iCs/>
          <w:u w:val="single"/>
        </w:rPr>
        <w:t>c</w:t>
      </w:r>
      <w:r w:rsidRPr="00CD4765">
        <w:rPr>
          <w:rFonts w:eastAsia="Calibri"/>
          <w:u w:val="single"/>
        </w:rPr>
        <w:t>apital investment.</w:t>
      </w:r>
      <w:r w:rsidRPr="00CD4765">
        <w:rPr>
          <w:rFonts w:eastAsia="Calibri"/>
          <w:sz w:val="16"/>
        </w:rPr>
        <w:t xml:space="preserve"> As a result of the preceding arguments, the following hypothesis emerges:</w:t>
      </w:r>
    </w:p>
    <w:p w14:paraId="19844660" w14:textId="77777777" w:rsidR="00902AFD" w:rsidRPr="00CD4765" w:rsidRDefault="00902AFD" w:rsidP="00902AFD">
      <w:pPr>
        <w:spacing w:line="256" w:lineRule="auto"/>
        <w:rPr>
          <w:rFonts w:eastAsia="Calibri"/>
          <w:sz w:val="16"/>
        </w:rPr>
      </w:pPr>
      <w:r w:rsidRPr="00CD4765">
        <w:rPr>
          <w:rFonts w:eastAsia="Calibri"/>
          <w:sz w:val="16"/>
        </w:rPr>
        <w:t>Hypothesis: The passage of RTW laws leads to an increase in Venture Capital (VC) investments.</w:t>
      </w:r>
    </w:p>
    <w:p w14:paraId="028C8853" w14:textId="77777777" w:rsidR="00902AFD" w:rsidRPr="00CD4765" w:rsidRDefault="00902AFD" w:rsidP="00902AFD">
      <w:pPr>
        <w:keepNext/>
        <w:keepLines/>
        <w:spacing w:before="40" w:after="0" w:line="256" w:lineRule="auto"/>
        <w:outlineLvl w:val="3"/>
        <w:rPr>
          <w:rFonts w:eastAsia="SimSun" w:cs="Times New Roman"/>
          <w:b/>
          <w:iCs/>
          <w:sz w:val="26"/>
        </w:rPr>
      </w:pPr>
      <w:r w:rsidRPr="00CD4765">
        <w:rPr>
          <w:rFonts w:eastAsia="SimSun" w:cs="Times New Roman"/>
          <w:b/>
          <w:iCs/>
          <w:sz w:val="26"/>
        </w:rPr>
        <w:t>VC key to nanotech innovation</w:t>
      </w:r>
    </w:p>
    <w:p w14:paraId="64569B83" w14:textId="77777777" w:rsidR="00902AFD" w:rsidRPr="00CD4765" w:rsidRDefault="00902AFD" w:rsidP="00902AFD">
      <w:pPr>
        <w:spacing w:line="256" w:lineRule="auto"/>
        <w:rPr>
          <w:rFonts w:eastAsia="Calibri"/>
        </w:rPr>
      </w:pPr>
      <w:r w:rsidRPr="00CD4765">
        <w:rPr>
          <w:rFonts w:eastAsia="Calibri"/>
          <w:b/>
          <w:bCs/>
          <w:sz w:val="26"/>
        </w:rPr>
        <w:t>Prasad 24</w:t>
      </w:r>
      <w:r w:rsidRPr="00CD4765">
        <w:rPr>
          <w:rFonts w:eastAsia="Calibri"/>
        </w:rPr>
        <w:t xml:space="preserve"> (Prabhu Prasad, University of Mysore; Hemanth Kumar, University of Mysore; “The Role of Venture Capital in Scaling Nanotech Innovations,” International Journal of Scientific Research &amp; Engineering Trends Volume 10, Issue 6, Nov-Dec2024, https://ijsret.com/wp-content/uploads/ijsret.vol.10.issue6.664.pdf)</w:t>
      </w:r>
    </w:p>
    <w:p w14:paraId="6998D5BE" w14:textId="77777777" w:rsidR="00902AFD" w:rsidRPr="00CD4765" w:rsidRDefault="00902AFD" w:rsidP="00902AFD">
      <w:pPr>
        <w:spacing w:line="256" w:lineRule="auto"/>
        <w:rPr>
          <w:rFonts w:eastAsia="Calibri"/>
          <w:sz w:val="16"/>
        </w:rPr>
      </w:pPr>
      <w:r w:rsidRPr="00CD4765">
        <w:rPr>
          <w:rFonts w:eastAsia="Calibri"/>
          <w:highlight w:val="green"/>
          <w:u w:val="single"/>
        </w:rPr>
        <w:t>Nanotech</w:t>
      </w:r>
      <w:r w:rsidRPr="00CD4765">
        <w:rPr>
          <w:rFonts w:eastAsia="Calibri"/>
          <w:sz w:val="16"/>
        </w:rPr>
        <w:t xml:space="preserve">nology, the science and engineering of materials and devices at the nanoscale (1 to 100 nanometers), </w:t>
      </w:r>
      <w:r w:rsidRPr="00CD4765">
        <w:rPr>
          <w:rFonts w:eastAsia="Calibri"/>
          <w:highlight w:val="green"/>
          <w:u w:val="single"/>
        </w:rPr>
        <w:t>holds immense promise</w:t>
      </w:r>
      <w:r w:rsidRPr="00CD4765">
        <w:rPr>
          <w:rFonts w:eastAsia="Calibri"/>
          <w:sz w:val="16"/>
        </w:rPr>
        <w:t xml:space="preserve"> across multiple industries, including healthcare, electronics, energy, and materials science. Its ability to manipulate matter at such a small scale unlocks novel properties and applications that traditional technologies cannot achieve. However, despite the high potential, </w:t>
      </w:r>
      <w:r w:rsidRPr="00CD4765">
        <w:rPr>
          <w:rFonts w:eastAsia="Calibri"/>
          <w:highlight w:val="green"/>
          <w:u w:val="single"/>
        </w:rPr>
        <w:t>scaling</w:t>
      </w:r>
      <w:r w:rsidRPr="00CD4765">
        <w:rPr>
          <w:rFonts w:eastAsia="Calibri"/>
          <w:u w:val="single"/>
        </w:rPr>
        <w:t xml:space="preserve"> nanotech </w:t>
      </w:r>
      <w:r w:rsidRPr="00CD4765">
        <w:rPr>
          <w:rFonts w:eastAsia="Calibri"/>
          <w:highlight w:val="green"/>
          <w:u w:val="single"/>
        </w:rPr>
        <w:t>innovations</w:t>
      </w:r>
      <w:r w:rsidRPr="00CD4765">
        <w:rPr>
          <w:rFonts w:eastAsia="Calibri"/>
          <w:u w:val="single"/>
        </w:rPr>
        <w:t xml:space="preserve"> from laboratory research to commercial products </w:t>
      </w:r>
      <w:r w:rsidRPr="00CD4765">
        <w:rPr>
          <w:rFonts w:eastAsia="Calibri"/>
          <w:highlight w:val="green"/>
          <w:u w:val="single"/>
        </w:rPr>
        <w:t>is</w:t>
      </w:r>
      <w:r w:rsidRPr="00CD4765">
        <w:rPr>
          <w:rFonts w:eastAsia="Calibri"/>
          <w:sz w:val="16"/>
        </w:rPr>
        <w:t xml:space="preserve"> a </w:t>
      </w:r>
      <w:r w:rsidRPr="00CD4765">
        <w:rPr>
          <w:rFonts w:eastAsia="Calibri"/>
          <w:b/>
          <w:iCs/>
          <w:highlight w:val="green"/>
          <w:u w:val="single"/>
        </w:rPr>
        <w:t>complex</w:t>
      </w:r>
      <w:r w:rsidRPr="00CD4765">
        <w:rPr>
          <w:rFonts w:eastAsia="Calibri"/>
          <w:sz w:val="16"/>
        </w:rPr>
        <w:t xml:space="preserve"> and </w:t>
      </w:r>
      <w:r w:rsidRPr="00CD4765">
        <w:rPr>
          <w:rFonts w:eastAsia="Calibri"/>
          <w:b/>
          <w:iCs/>
          <w:highlight w:val="green"/>
          <w:u w:val="single"/>
        </w:rPr>
        <w:t>capital-intensive</w:t>
      </w:r>
      <w:r w:rsidRPr="00CD4765">
        <w:rPr>
          <w:rFonts w:eastAsia="Calibri"/>
          <w:sz w:val="16"/>
        </w:rPr>
        <w:t xml:space="preserve"> process. This </w:t>
      </w:r>
      <w:r w:rsidRPr="00CD4765">
        <w:rPr>
          <w:rFonts w:eastAsia="Calibri"/>
          <w:u w:val="single"/>
        </w:rPr>
        <w:t xml:space="preserve">scale-up </w:t>
      </w:r>
      <w:r w:rsidRPr="00CD4765">
        <w:rPr>
          <w:rFonts w:eastAsia="Calibri"/>
          <w:highlight w:val="green"/>
          <w:u w:val="single"/>
        </w:rPr>
        <w:t>requires</w:t>
      </w:r>
      <w:r w:rsidRPr="00CD4765">
        <w:rPr>
          <w:rFonts w:eastAsia="Calibri"/>
          <w:u w:val="single"/>
        </w:rPr>
        <w:t xml:space="preserve"> </w:t>
      </w:r>
      <w:r w:rsidRPr="00CD4765">
        <w:rPr>
          <w:rFonts w:eastAsia="Calibri"/>
          <w:b/>
          <w:iCs/>
          <w:u w:val="single"/>
        </w:rPr>
        <w:t xml:space="preserve">significant </w:t>
      </w:r>
      <w:r w:rsidRPr="00CD4765">
        <w:rPr>
          <w:rFonts w:eastAsia="Calibri"/>
          <w:b/>
          <w:iCs/>
          <w:highlight w:val="green"/>
          <w:u w:val="single"/>
        </w:rPr>
        <w:t>investment</w:t>
      </w:r>
      <w:r w:rsidRPr="00CD4765">
        <w:rPr>
          <w:rFonts w:eastAsia="Calibri"/>
          <w:sz w:val="16"/>
        </w:rPr>
        <w:t xml:space="preserve"> </w:t>
      </w:r>
      <w:r w:rsidRPr="00CD4765">
        <w:rPr>
          <w:rFonts w:eastAsia="Calibri"/>
          <w:b/>
          <w:iCs/>
          <w:highlight w:val="green"/>
          <w:u w:val="single"/>
        </w:rPr>
        <w:t>to navigate technical challenges</w:t>
      </w:r>
      <w:r w:rsidRPr="00CD4765">
        <w:rPr>
          <w:rFonts w:eastAsia="Calibri"/>
          <w:sz w:val="16"/>
        </w:rPr>
        <w:t xml:space="preserve">, </w:t>
      </w:r>
      <w:r w:rsidRPr="00CD4765">
        <w:rPr>
          <w:rFonts w:eastAsia="Calibri"/>
          <w:b/>
          <w:iCs/>
          <w:highlight w:val="green"/>
          <w:u w:val="single"/>
        </w:rPr>
        <w:t>regulatory</w:t>
      </w:r>
      <w:r w:rsidRPr="00CD4765">
        <w:rPr>
          <w:rFonts w:eastAsia="Calibri"/>
          <w:b/>
          <w:iCs/>
          <w:u w:val="single"/>
        </w:rPr>
        <w:t xml:space="preserve"> </w:t>
      </w:r>
      <w:r w:rsidRPr="00CD4765">
        <w:rPr>
          <w:rFonts w:eastAsia="Calibri"/>
          <w:b/>
          <w:iCs/>
          <w:highlight w:val="green"/>
          <w:u w:val="single"/>
        </w:rPr>
        <w:t>hurdles</w:t>
      </w:r>
      <w:r w:rsidRPr="00CD4765">
        <w:rPr>
          <w:rFonts w:eastAsia="Calibri"/>
          <w:b/>
          <w:iCs/>
          <w:u w:val="single"/>
        </w:rPr>
        <w:t>,</w:t>
      </w:r>
      <w:r w:rsidRPr="00CD4765">
        <w:rPr>
          <w:rFonts w:eastAsia="Calibri"/>
          <w:sz w:val="16"/>
        </w:rPr>
        <w:t xml:space="preserve"> and </w:t>
      </w:r>
      <w:r w:rsidRPr="00CD4765">
        <w:rPr>
          <w:rFonts w:eastAsia="Calibri"/>
          <w:b/>
          <w:iCs/>
          <w:highlight w:val="green"/>
          <w:u w:val="single"/>
        </w:rPr>
        <w:t>market uncertainties</w:t>
      </w:r>
      <w:r w:rsidRPr="00CD4765">
        <w:rPr>
          <w:rFonts w:eastAsia="Calibri"/>
          <w:sz w:val="16"/>
        </w:rPr>
        <w:t xml:space="preserve">. </w:t>
      </w:r>
    </w:p>
    <w:p w14:paraId="274CD31C" w14:textId="77777777" w:rsidR="00902AFD" w:rsidRPr="00CD4765" w:rsidRDefault="00902AFD" w:rsidP="00902AFD">
      <w:pPr>
        <w:spacing w:line="256" w:lineRule="auto"/>
        <w:rPr>
          <w:rFonts w:eastAsia="Calibri"/>
          <w:sz w:val="16"/>
        </w:rPr>
      </w:pPr>
      <w:r w:rsidRPr="00CD4765">
        <w:rPr>
          <w:rFonts w:eastAsia="Calibri"/>
          <w:sz w:val="16"/>
        </w:rPr>
        <w:t>Venture capital (</w:t>
      </w:r>
      <w:r w:rsidRPr="00CD4765">
        <w:rPr>
          <w:rFonts w:eastAsia="Calibri"/>
          <w:b/>
          <w:iCs/>
          <w:highlight w:val="green"/>
          <w:u w:val="single"/>
        </w:rPr>
        <w:t>VC</w:t>
      </w:r>
      <w:r w:rsidRPr="00CD4765">
        <w:rPr>
          <w:rFonts w:eastAsia="Calibri"/>
          <w:sz w:val="16"/>
        </w:rPr>
        <w:t xml:space="preserve">) </w:t>
      </w:r>
      <w:r w:rsidRPr="00CD4765">
        <w:rPr>
          <w:rFonts w:eastAsia="Calibri"/>
          <w:u w:val="single"/>
        </w:rPr>
        <w:t xml:space="preserve">has emerged as a </w:t>
      </w:r>
      <w:r w:rsidRPr="00CD4765">
        <w:rPr>
          <w:rFonts w:eastAsia="Calibri"/>
          <w:b/>
          <w:iCs/>
          <w:highlight w:val="green"/>
          <w:u w:val="single"/>
        </w:rPr>
        <w:t>critical enabler</w:t>
      </w:r>
      <w:r w:rsidRPr="00CD4765">
        <w:rPr>
          <w:rFonts w:eastAsia="Calibri"/>
          <w:sz w:val="16"/>
        </w:rPr>
        <w:t xml:space="preserve"> in this journey, </w:t>
      </w:r>
      <w:r w:rsidRPr="00CD4765">
        <w:rPr>
          <w:rFonts w:eastAsia="Calibri"/>
          <w:highlight w:val="green"/>
          <w:u w:val="single"/>
        </w:rPr>
        <w:t>providing</w:t>
      </w:r>
      <w:r w:rsidRPr="00CD4765">
        <w:rPr>
          <w:rFonts w:eastAsia="Calibri"/>
          <w:u w:val="single"/>
        </w:rPr>
        <w:t xml:space="preserve"> the necessary </w:t>
      </w:r>
      <w:r w:rsidRPr="00CD4765">
        <w:rPr>
          <w:rFonts w:eastAsia="Calibri"/>
          <w:b/>
          <w:iCs/>
          <w:highlight w:val="green"/>
          <w:u w:val="single"/>
        </w:rPr>
        <w:t>financial resources</w:t>
      </w:r>
      <w:r w:rsidRPr="00CD4765">
        <w:rPr>
          <w:rFonts w:eastAsia="Calibri"/>
          <w:highlight w:val="green"/>
          <w:u w:val="single"/>
        </w:rPr>
        <w:t xml:space="preserve"> </w:t>
      </w:r>
      <w:r w:rsidRPr="00CD4765">
        <w:rPr>
          <w:rFonts w:eastAsia="Calibri"/>
          <w:u w:val="single"/>
        </w:rPr>
        <w:t xml:space="preserve">and </w:t>
      </w:r>
      <w:r w:rsidRPr="00CD4765">
        <w:rPr>
          <w:rFonts w:eastAsia="Calibri"/>
          <w:b/>
          <w:iCs/>
          <w:highlight w:val="green"/>
          <w:u w:val="single"/>
        </w:rPr>
        <w:t>strategic support</w:t>
      </w:r>
      <w:r w:rsidRPr="00CD4765">
        <w:rPr>
          <w:rFonts w:eastAsia="Calibri"/>
          <w:sz w:val="16"/>
        </w:rPr>
        <w:t xml:space="preserve"> </w:t>
      </w:r>
      <w:r w:rsidRPr="00CD4765">
        <w:rPr>
          <w:rFonts w:eastAsia="Calibri"/>
          <w:u w:val="single"/>
        </w:rPr>
        <w:t>to translate early-stage nanotech discoveries</w:t>
      </w:r>
      <w:r w:rsidRPr="00CD4765">
        <w:rPr>
          <w:rFonts w:eastAsia="Calibri"/>
          <w:sz w:val="16"/>
        </w:rPr>
        <w:t xml:space="preserve"> </w:t>
      </w:r>
      <w:r w:rsidRPr="00CD4765">
        <w:rPr>
          <w:rFonts w:eastAsia="Calibri"/>
          <w:u w:val="single"/>
        </w:rPr>
        <w:t>into</w:t>
      </w:r>
      <w:r w:rsidRPr="00CD4765">
        <w:rPr>
          <w:rFonts w:eastAsia="Calibri"/>
          <w:sz w:val="16"/>
        </w:rPr>
        <w:t xml:space="preserve"> </w:t>
      </w:r>
      <w:r w:rsidRPr="00CD4765">
        <w:rPr>
          <w:rFonts w:eastAsia="Calibri"/>
          <w:b/>
          <w:iCs/>
          <w:u w:val="single"/>
        </w:rPr>
        <w:t>viable businesses</w:t>
      </w:r>
      <w:r w:rsidRPr="00CD4765">
        <w:rPr>
          <w:rFonts w:eastAsia="Calibri"/>
          <w:sz w:val="16"/>
        </w:rPr>
        <w:t xml:space="preserve">. Unlike traditional funding sources, </w:t>
      </w:r>
      <w:r w:rsidRPr="00CD4765">
        <w:rPr>
          <w:rFonts w:eastAsia="Calibri"/>
          <w:u w:val="single"/>
        </w:rPr>
        <w:t>VC</w:t>
      </w:r>
      <w:r w:rsidRPr="00CD4765">
        <w:rPr>
          <w:rFonts w:eastAsia="Calibri"/>
          <w:sz w:val="16"/>
        </w:rPr>
        <w:t xml:space="preserve"> firms </w:t>
      </w:r>
      <w:r w:rsidRPr="00CD4765">
        <w:rPr>
          <w:rFonts w:eastAsia="Calibri"/>
          <w:u w:val="single"/>
        </w:rPr>
        <w:t>bring</w:t>
      </w:r>
      <w:r w:rsidRPr="00CD4765">
        <w:rPr>
          <w:rFonts w:eastAsia="Calibri"/>
          <w:sz w:val="16"/>
        </w:rPr>
        <w:t xml:space="preserve"> a combination of risk capital, </w:t>
      </w:r>
      <w:r w:rsidRPr="00CD4765">
        <w:rPr>
          <w:rFonts w:eastAsia="Calibri"/>
          <w:b/>
          <w:iCs/>
          <w:highlight w:val="green"/>
          <w:u w:val="single"/>
        </w:rPr>
        <w:t>industry expertise</w:t>
      </w:r>
      <w:r w:rsidRPr="00CD4765">
        <w:rPr>
          <w:rFonts w:eastAsia="Calibri"/>
          <w:sz w:val="16"/>
        </w:rPr>
        <w:t xml:space="preserve">, and </w:t>
      </w:r>
      <w:r w:rsidRPr="00CD4765">
        <w:rPr>
          <w:rFonts w:eastAsia="Calibri"/>
          <w:b/>
          <w:iCs/>
          <w:highlight w:val="green"/>
          <w:u w:val="single"/>
        </w:rPr>
        <w:t>entrepreneurial networks</w:t>
      </w:r>
      <w:r w:rsidRPr="00CD4765">
        <w:rPr>
          <w:rFonts w:eastAsia="Calibri"/>
          <w:sz w:val="16"/>
        </w:rPr>
        <w:t xml:space="preserve">, </w:t>
      </w:r>
      <w:r w:rsidRPr="00CD4765">
        <w:rPr>
          <w:rFonts w:eastAsia="Calibri"/>
          <w:u w:val="single"/>
        </w:rPr>
        <w:t xml:space="preserve">helping </w:t>
      </w:r>
      <w:r w:rsidRPr="00CD4765">
        <w:rPr>
          <w:rFonts w:eastAsia="Calibri"/>
          <w:highlight w:val="green"/>
          <w:u w:val="single"/>
        </w:rPr>
        <w:t>startups bridge the</w:t>
      </w:r>
      <w:r w:rsidRPr="00CD4765">
        <w:rPr>
          <w:rFonts w:eastAsia="Calibri"/>
          <w:sz w:val="16"/>
        </w:rPr>
        <w:t xml:space="preserve"> </w:t>
      </w:r>
      <w:proofErr w:type="spellStart"/>
      <w:r w:rsidRPr="00CD4765">
        <w:rPr>
          <w:rFonts w:eastAsia="Calibri"/>
          <w:sz w:val="16"/>
        </w:rPr>
        <w:t>socalled</w:t>
      </w:r>
      <w:proofErr w:type="spellEnd"/>
      <w:r w:rsidRPr="00CD4765">
        <w:rPr>
          <w:rFonts w:eastAsia="Calibri"/>
          <w:sz w:val="16"/>
        </w:rPr>
        <w:t xml:space="preserve"> ―</w:t>
      </w:r>
      <w:r w:rsidRPr="00CD4765">
        <w:rPr>
          <w:rFonts w:eastAsia="Calibri"/>
          <w:b/>
          <w:iCs/>
          <w:highlight w:val="green"/>
          <w:u w:val="single"/>
        </w:rPr>
        <w:t>valley of death</w:t>
      </w:r>
      <w:r w:rsidRPr="00CD4765">
        <w:rPr>
          <w:rFonts w:eastAsia="Calibri"/>
          <w:sz w:val="16"/>
        </w:rPr>
        <w:t xml:space="preserve">‖ — the precarious phase </w:t>
      </w:r>
      <w:r w:rsidRPr="00CD4765">
        <w:rPr>
          <w:rFonts w:eastAsia="Calibri"/>
          <w:u w:val="single"/>
        </w:rPr>
        <w:t>between</w:t>
      </w:r>
      <w:r w:rsidRPr="00CD4765">
        <w:rPr>
          <w:rFonts w:eastAsia="Calibri"/>
          <w:sz w:val="16"/>
        </w:rPr>
        <w:t xml:space="preserve"> </w:t>
      </w:r>
      <w:r w:rsidRPr="00CD4765">
        <w:rPr>
          <w:rFonts w:eastAsia="Calibri"/>
          <w:b/>
          <w:iCs/>
          <w:u w:val="single"/>
        </w:rPr>
        <w:t>research</w:t>
      </w:r>
      <w:r w:rsidRPr="00CD4765">
        <w:rPr>
          <w:rFonts w:eastAsia="Calibri"/>
          <w:sz w:val="16"/>
        </w:rPr>
        <w:t xml:space="preserve"> </w:t>
      </w:r>
      <w:r w:rsidRPr="00CD4765">
        <w:rPr>
          <w:rFonts w:eastAsia="Calibri"/>
          <w:u w:val="single"/>
        </w:rPr>
        <w:t>and</w:t>
      </w:r>
      <w:r w:rsidRPr="00CD4765">
        <w:rPr>
          <w:rFonts w:eastAsia="Calibri"/>
          <w:sz w:val="16"/>
        </w:rPr>
        <w:t xml:space="preserve"> profitable </w:t>
      </w:r>
      <w:r w:rsidRPr="00CD4765">
        <w:rPr>
          <w:rFonts w:eastAsia="Calibri"/>
          <w:b/>
          <w:iCs/>
          <w:u w:val="single"/>
        </w:rPr>
        <w:t>commercialization</w:t>
      </w:r>
      <w:r w:rsidRPr="00CD4765">
        <w:rPr>
          <w:rFonts w:eastAsia="Calibri"/>
          <w:sz w:val="16"/>
        </w:rPr>
        <w:t xml:space="preserve"> [1-5].</w:t>
      </w:r>
    </w:p>
    <w:p w14:paraId="494BA107" w14:textId="77777777" w:rsidR="00902AFD" w:rsidRPr="00CD4765" w:rsidRDefault="00902AFD" w:rsidP="00902AFD">
      <w:pPr>
        <w:spacing w:line="256" w:lineRule="auto"/>
        <w:rPr>
          <w:rFonts w:eastAsia="Calibri"/>
        </w:rPr>
      </w:pPr>
    </w:p>
    <w:p w14:paraId="756D6ACC" w14:textId="77777777" w:rsidR="00902AFD" w:rsidRPr="00CD4765" w:rsidRDefault="00902AFD" w:rsidP="00902AFD">
      <w:pPr>
        <w:keepNext/>
        <w:keepLines/>
        <w:spacing w:before="40" w:after="0" w:line="256" w:lineRule="auto"/>
        <w:outlineLvl w:val="3"/>
        <w:rPr>
          <w:rFonts w:eastAsia="SimSun" w:cs="Times New Roman"/>
          <w:b/>
          <w:iCs/>
          <w:sz w:val="26"/>
        </w:rPr>
      </w:pPr>
      <w:r>
        <w:rPr>
          <w:rFonts w:eastAsia="SimSun" w:cs="Times New Roman"/>
          <w:b/>
          <w:iCs/>
          <w:sz w:val="26"/>
        </w:rPr>
        <w:t>G</w:t>
      </w:r>
      <w:r w:rsidRPr="00CD4765">
        <w:rPr>
          <w:rFonts w:eastAsia="SimSun" w:cs="Times New Roman"/>
          <w:b/>
          <w:iCs/>
          <w:sz w:val="26"/>
        </w:rPr>
        <w:t>reen nanotech solves chemical pollution – innovation key</w:t>
      </w:r>
    </w:p>
    <w:p w14:paraId="01A70B79" w14:textId="77777777" w:rsidR="00902AFD" w:rsidRPr="00CD4765" w:rsidRDefault="00902AFD" w:rsidP="00902AFD">
      <w:pPr>
        <w:spacing w:line="256" w:lineRule="auto"/>
        <w:rPr>
          <w:rFonts w:eastAsia="Calibri"/>
        </w:rPr>
      </w:pPr>
      <w:r w:rsidRPr="00CD4765">
        <w:rPr>
          <w:rFonts w:eastAsia="Calibri"/>
          <w:b/>
          <w:bCs/>
          <w:sz w:val="26"/>
        </w:rPr>
        <w:t>Ayub 25</w:t>
      </w:r>
      <w:r w:rsidRPr="00CD4765">
        <w:rPr>
          <w:rFonts w:eastAsia="Calibri"/>
        </w:rPr>
        <w:t xml:space="preserve"> (Anjuman Ayub, School of Bioengineering and Biosciences, Lovely Professional University; Atif Khurshid Wani, School of Bioengineering and Biosciences, Lovely Professional University; Suhaib Mohd Malik, Department of Biosciences, Barkatullah University Bhopal; Mehvish Ayub, Department of Biosciences, Barkatullah University Bhopal; Reena Singh, School of Bioengineering and Biosciences; Chirag Chopra, School of Bioengineering and Biosciences, Lovely Professional University; and Tabarak Malik, Department of Biomedical Sciences, Institute of Health, Jimma University; "Green nanoscience for healthcare: Advancing biomedical innovation through eco-synthesized nanoparticle." Biotechnology Reports, Volume 47, September 2025, https://www.sciencedirect.com/science/article/pii/S2215017X25000402#sec0017)</w:t>
      </w:r>
    </w:p>
    <w:p w14:paraId="006FE213" w14:textId="77777777" w:rsidR="00902AFD" w:rsidRPr="00CD4765" w:rsidRDefault="00902AFD" w:rsidP="00902AFD">
      <w:pPr>
        <w:spacing w:line="256" w:lineRule="auto"/>
        <w:rPr>
          <w:rFonts w:eastAsia="Calibri"/>
          <w:sz w:val="16"/>
        </w:rPr>
      </w:pPr>
      <w:r w:rsidRPr="00CD4765">
        <w:rPr>
          <w:rFonts w:eastAsia="Calibri"/>
          <w:sz w:val="16"/>
        </w:rPr>
        <w:t>1. Introduction</w:t>
      </w:r>
    </w:p>
    <w:p w14:paraId="5F40A075" w14:textId="77777777" w:rsidR="00902AFD" w:rsidRPr="00CD4765" w:rsidRDefault="00902AFD" w:rsidP="00902AFD">
      <w:pPr>
        <w:spacing w:line="256" w:lineRule="auto"/>
        <w:rPr>
          <w:rFonts w:eastAsia="Calibri"/>
          <w:sz w:val="16"/>
        </w:rPr>
      </w:pPr>
      <w:r w:rsidRPr="00CD4765">
        <w:rPr>
          <w:rFonts w:eastAsia="Calibri"/>
          <w:sz w:val="16"/>
        </w:rPr>
        <w:t>Feynman's 1960 assertion that "there is plenty of room at the bottom" highlighted the vast potential of nanomaterials. His prediction has been realized through advancements in reduction technology, which have enabled innovative methods for synthesizing and characterizing nanomaterials [1]. This progress has led to their extensive application across various sectors. Scientific interest in nanoparticles (</w:t>
      </w:r>
      <w:r w:rsidRPr="00CD4765">
        <w:rPr>
          <w:rFonts w:eastAsia="Calibri"/>
          <w:u w:val="single"/>
        </w:rPr>
        <w:t>NPs</w:t>
      </w:r>
      <w:r w:rsidRPr="00CD4765">
        <w:rPr>
          <w:rFonts w:eastAsia="Calibri"/>
          <w:sz w:val="16"/>
        </w:rPr>
        <w:t xml:space="preserve">) stems from their ability to </w:t>
      </w:r>
      <w:r w:rsidRPr="00CD4765">
        <w:rPr>
          <w:rFonts w:eastAsia="Calibri"/>
          <w:u w:val="single"/>
        </w:rPr>
        <w:t>bridge the gap between bulk materials and atomic or molecular assemblies</w:t>
      </w:r>
      <w:r w:rsidRPr="00CD4765">
        <w:rPr>
          <w:rFonts w:eastAsia="Calibri"/>
          <w:sz w:val="16"/>
        </w:rPr>
        <w:t xml:space="preserve"> [2]. Many bulk materials exhibits imposed desirable properties when scaled down to the nanosized particles, with their high aspect ratio, offer enhanced reactivity and efficacy. Researchers have successfully developed nano-sized components for composites and created unique nano-based materials, demonstrating their expertise in this field [3]. Nanoparticles, which are ultra-small particles ranging in size from 1 to 100 </w:t>
      </w:r>
      <w:proofErr w:type="spellStart"/>
      <w:r w:rsidRPr="00CD4765">
        <w:rPr>
          <w:rFonts w:eastAsia="Calibri"/>
          <w:sz w:val="16"/>
        </w:rPr>
        <w:t>nanometres</w:t>
      </w:r>
      <w:proofErr w:type="spellEnd"/>
      <w:r w:rsidRPr="00CD4765">
        <w:rPr>
          <w:rFonts w:eastAsia="Calibri"/>
          <w:sz w:val="16"/>
        </w:rPr>
        <w:t xml:space="preserve">, exhibit unique physical, chemical, and biological properties that are distinctly different from their bulk counterparts. At this nanoscale, these materials demonstrate a higher surface area to volume ratio, quantum mechanical effects, and enhanced reactivity [4]. These properties can be excellently tuned for specific applications through exact control over the nanoparticles' size, shape, and composition [5]. They can be composed of various materials, including metals, semiconductors, polymers, and ceramics. This </w:t>
      </w:r>
      <w:r w:rsidRPr="00CD4765">
        <w:rPr>
          <w:rFonts w:eastAsia="Calibri"/>
          <w:highlight w:val="green"/>
          <w:u w:val="single"/>
        </w:rPr>
        <w:t>flexibility</w:t>
      </w:r>
      <w:r w:rsidRPr="00CD4765">
        <w:rPr>
          <w:rFonts w:eastAsia="Calibri"/>
          <w:sz w:val="16"/>
        </w:rPr>
        <w:t xml:space="preserve"> </w:t>
      </w:r>
      <w:r w:rsidRPr="00CD4765">
        <w:rPr>
          <w:rFonts w:eastAsia="Calibri"/>
          <w:highlight w:val="green"/>
          <w:u w:val="single"/>
        </w:rPr>
        <w:t>enables</w:t>
      </w:r>
      <w:r w:rsidRPr="00CD4765">
        <w:rPr>
          <w:rFonts w:eastAsia="Calibri"/>
          <w:sz w:val="16"/>
        </w:rPr>
        <w:t xml:space="preserve"> </w:t>
      </w:r>
      <w:r w:rsidRPr="00CD4765">
        <w:rPr>
          <w:rFonts w:eastAsia="Calibri"/>
          <w:b/>
          <w:iCs/>
          <w:u w:val="single"/>
        </w:rPr>
        <w:t xml:space="preserve">their </w:t>
      </w:r>
      <w:r w:rsidRPr="00CD4765">
        <w:rPr>
          <w:rFonts w:eastAsia="Calibri"/>
          <w:b/>
          <w:iCs/>
          <w:highlight w:val="green"/>
          <w:u w:val="single"/>
        </w:rPr>
        <w:t>use across</w:t>
      </w:r>
      <w:r w:rsidRPr="00CD4765">
        <w:rPr>
          <w:rFonts w:eastAsia="Calibri"/>
          <w:b/>
          <w:iCs/>
          <w:u w:val="single"/>
        </w:rPr>
        <w:t xml:space="preserve"> a broad spectrum of </w:t>
      </w:r>
      <w:r w:rsidRPr="00CD4765">
        <w:rPr>
          <w:rFonts w:eastAsia="Calibri"/>
          <w:b/>
          <w:iCs/>
          <w:highlight w:val="green"/>
          <w:u w:val="single"/>
        </w:rPr>
        <w:t>industries</w:t>
      </w:r>
      <w:r w:rsidRPr="00CD4765">
        <w:rPr>
          <w:rFonts w:eastAsia="Calibri"/>
          <w:sz w:val="16"/>
        </w:rPr>
        <w:t xml:space="preserve">, such as </w:t>
      </w:r>
      <w:r w:rsidRPr="00CD4765">
        <w:rPr>
          <w:rFonts w:eastAsia="Calibri"/>
          <w:b/>
          <w:iCs/>
          <w:highlight w:val="green"/>
          <w:u w:val="single"/>
        </w:rPr>
        <w:t>electronics</w:t>
      </w:r>
      <w:r w:rsidRPr="00CD4765">
        <w:rPr>
          <w:rFonts w:eastAsia="Calibri"/>
          <w:sz w:val="16"/>
        </w:rPr>
        <w:t xml:space="preserve">, </w:t>
      </w:r>
      <w:r w:rsidRPr="00CD4765">
        <w:rPr>
          <w:rFonts w:eastAsia="Calibri"/>
          <w:b/>
          <w:iCs/>
          <w:highlight w:val="green"/>
          <w:u w:val="single"/>
        </w:rPr>
        <w:t>materials</w:t>
      </w:r>
      <w:r w:rsidRPr="00CD4765">
        <w:rPr>
          <w:rFonts w:eastAsia="Calibri"/>
          <w:sz w:val="16"/>
        </w:rPr>
        <w:t xml:space="preserve"> science, </w:t>
      </w:r>
      <w:r w:rsidRPr="00CD4765">
        <w:rPr>
          <w:rFonts w:eastAsia="Calibri"/>
          <w:b/>
          <w:iCs/>
          <w:highlight w:val="green"/>
          <w:u w:val="single"/>
        </w:rPr>
        <w:t>medicine</w:t>
      </w:r>
      <w:r w:rsidRPr="00CD4765">
        <w:rPr>
          <w:rFonts w:eastAsia="Calibri"/>
          <w:sz w:val="16"/>
        </w:rPr>
        <w:t xml:space="preserve">, and </w:t>
      </w:r>
      <w:r w:rsidRPr="00CD4765">
        <w:rPr>
          <w:rFonts w:eastAsia="Calibri"/>
          <w:b/>
          <w:iCs/>
          <w:highlight w:val="green"/>
          <w:u w:val="single"/>
        </w:rPr>
        <w:t>environmental</w:t>
      </w:r>
      <w:r w:rsidRPr="00CD4765">
        <w:rPr>
          <w:rFonts w:eastAsia="Calibri"/>
          <w:b/>
          <w:iCs/>
          <w:u w:val="single"/>
        </w:rPr>
        <w:t xml:space="preserve"> </w:t>
      </w:r>
      <w:r w:rsidRPr="00CD4765">
        <w:rPr>
          <w:rFonts w:eastAsia="Calibri"/>
          <w:b/>
          <w:iCs/>
          <w:highlight w:val="green"/>
          <w:u w:val="single"/>
        </w:rPr>
        <w:t>engineering</w:t>
      </w:r>
      <w:r w:rsidRPr="00CD4765">
        <w:rPr>
          <w:rFonts w:eastAsia="Calibri"/>
          <w:sz w:val="16"/>
        </w:rPr>
        <w:t xml:space="preserve"> [6]. Nanoparticles have become </w:t>
      </w:r>
      <w:r w:rsidRPr="00CD4765">
        <w:rPr>
          <w:rFonts w:eastAsia="Calibri"/>
          <w:highlight w:val="green"/>
          <w:u w:val="single"/>
        </w:rPr>
        <w:t>integral to</w:t>
      </w:r>
      <w:r w:rsidRPr="00CD4765">
        <w:rPr>
          <w:rFonts w:eastAsia="Calibri"/>
          <w:u w:val="single"/>
        </w:rPr>
        <w:t xml:space="preserve"> modern scientific and technological advancements</w:t>
      </w:r>
      <w:r w:rsidRPr="00CD4765">
        <w:rPr>
          <w:rFonts w:eastAsia="Calibri"/>
          <w:sz w:val="16"/>
        </w:rPr>
        <w:t xml:space="preserve">, opening new avenues for innovation in several fields. In medicine, they are utilized for </w:t>
      </w:r>
      <w:r w:rsidRPr="00CD4765">
        <w:rPr>
          <w:rFonts w:eastAsia="Calibri"/>
          <w:b/>
          <w:iCs/>
          <w:highlight w:val="green"/>
          <w:u w:val="single"/>
        </w:rPr>
        <w:t>targeted drug delivery</w:t>
      </w:r>
      <w:r w:rsidRPr="00CD4765">
        <w:rPr>
          <w:rFonts w:eastAsia="Calibri"/>
          <w:sz w:val="16"/>
        </w:rPr>
        <w:t xml:space="preserve">, diagnostic imaging, and </w:t>
      </w:r>
      <w:r w:rsidRPr="00CD4765">
        <w:rPr>
          <w:rFonts w:eastAsia="Calibri"/>
          <w:b/>
          <w:iCs/>
          <w:highlight w:val="green"/>
          <w:u w:val="single"/>
        </w:rPr>
        <w:t>therapeutic applications</w:t>
      </w:r>
      <w:r w:rsidRPr="00CD4765">
        <w:rPr>
          <w:rFonts w:eastAsia="Calibri"/>
          <w:sz w:val="16"/>
        </w:rPr>
        <w:t xml:space="preserve"> [7]. For example, gold nanoparticles are used in cancer treatment due to their ability to absorb light and convert it into heat, selectively destroying cancer cells. In the electronics industry, nanoparticles contribute to the development of smaller, faster, and more efficient devices [8]. Quantum dots, for example, are employed in display technologies to produce more vibrant </w:t>
      </w:r>
      <w:proofErr w:type="spellStart"/>
      <w:r w:rsidRPr="00CD4765">
        <w:rPr>
          <w:rFonts w:eastAsia="Calibri"/>
          <w:sz w:val="16"/>
        </w:rPr>
        <w:t>colours</w:t>
      </w:r>
      <w:proofErr w:type="spellEnd"/>
      <w:r w:rsidRPr="00CD4765">
        <w:rPr>
          <w:rFonts w:eastAsia="Calibri"/>
          <w:sz w:val="16"/>
        </w:rPr>
        <w:t xml:space="preserve"> while consuming less energy. In the energy sector, nanotechnology </w:t>
      </w:r>
      <w:r w:rsidRPr="00CD4765">
        <w:rPr>
          <w:rFonts w:eastAsia="Calibri"/>
          <w:b/>
          <w:iCs/>
          <w:u w:val="single"/>
        </w:rPr>
        <w:t xml:space="preserve">improves the </w:t>
      </w:r>
      <w:r w:rsidRPr="00CD4765">
        <w:rPr>
          <w:rFonts w:eastAsia="Calibri"/>
          <w:b/>
          <w:iCs/>
          <w:highlight w:val="green"/>
          <w:u w:val="single"/>
        </w:rPr>
        <w:t>efficiency of renewable energy</w:t>
      </w:r>
      <w:r w:rsidRPr="00CD4765">
        <w:rPr>
          <w:rFonts w:eastAsia="Calibri"/>
          <w:b/>
          <w:iCs/>
          <w:u w:val="single"/>
        </w:rPr>
        <w:t xml:space="preserve"> sources</w:t>
      </w:r>
      <w:r w:rsidRPr="00CD4765">
        <w:rPr>
          <w:rFonts w:eastAsia="Calibri"/>
          <w:sz w:val="16"/>
        </w:rPr>
        <w:t xml:space="preserve"> [5]. Nanoparticles enhance the performance of solar cells and batteries, leading to more sustainable energy solutions. Furthermore, nanoparticles are used in environmental applications such as water purification, air filtration, and as catalysts in chemical reactions to reduce pollutants and promote greener processes [9].</w:t>
      </w:r>
    </w:p>
    <w:p w14:paraId="4D589EA0" w14:textId="77777777" w:rsidR="00902AFD" w:rsidRDefault="00902AFD" w:rsidP="00902AFD">
      <w:pPr>
        <w:spacing w:line="256" w:lineRule="auto"/>
        <w:rPr>
          <w:rFonts w:eastAsia="Calibri"/>
          <w:b/>
          <w:iCs/>
          <w:highlight w:val="green"/>
          <w:u w:val="single"/>
        </w:rPr>
      </w:pPr>
      <w:r w:rsidRPr="00CD4765">
        <w:rPr>
          <w:rFonts w:eastAsia="Calibri"/>
          <w:highlight w:val="green"/>
          <w:u w:val="single"/>
        </w:rPr>
        <w:t>Green synthesis</w:t>
      </w:r>
      <w:r w:rsidRPr="00CD4765">
        <w:rPr>
          <w:rFonts w:eastAsia="Calibri"/>
          <w:sz w:val="16"/>
        </w:rPr>
        <w:t xml:space="preserve"> refers to the environmentally friendly and </w:t>
      </w:r>
      <w:r w:rsidRPr="00CD4765">
        <w:rPr>
          <w:rFonts w:eastAsia="Calibri"/>
          <w:b/>
          <w:iCs/>
          <w:highlight w:val="green"/>
          <w:u w:val="single"/>
        </w:rPr>
        <w:t>sustainable production of nanoparticles</w:t>
      </w:r>
      <w:r w:rsidRPr="00CD4765">
        <w:rPr>
          <w:rFonts w:eastAsia="Calibri"/>
          <w:sz w:val="16"/>
        </w:rPr>
        <w:t xml:space="preserve">. This method utilizes natural resources like </w:t>
      </w:r>
      <w:r w:rsidRPr="00CD4765">
        <w:rPr>
          <w:rFonts w:eastAsia="Calibri"/>
          <w:highlight w:val="green"/>
          <w:u w:val="single"/>
        </w:rPr>
        <w:t>plant</w:t>
      </w:r>
      <w:r w:rsidRPr="00CD4765">
        <w:rPr>
          <w:rFonts w:eastAsia="Calibri"/>
          <w:u w:val="single"/>
        </w:rPr>
        <w:t xml:space="preserve"> </w:t>
      </w:r>
      <w:r w:rsidRPr="00CD4765">
        <w:rPr>
          <w:rFonts w:eastAsia="Calibri"/>
          <w:highlight w:val="green"/>
          <w:u w:val="single"/>
        </w:rPr>
        <w:t>extracts</w:t>
      </w:r>
      <w:r w:rsidRPr="00CD4765">
        <w:rPr>
          <w:rFonts w:eastAsia="Calibri"/>
          <w:sz w:val="16"/>
          <w:highlight w:val="green"/>
        </w:rPr>
        <w:t xml:space="preserve">, </w:t>
      </w:r>
      <w:r w:rsidRPr="00CD4765">
        <w:rPr>
          <w:rFonts w:eastAsia="Calibri"/>
          <w:highlight w:val="green"/>
          <w:u w:val="single"/>
        </w:rPr>
        <w:t>microorganisms</w:t>
      </w:r>
      <w:r w:rsidRPr="00CD4765">
        <w:rPr>
          <w:rFonts w:eastAsia="Calibri"/>
          <w:sz w:val="16"/>
        </w:rPr>
        <w:t xml:space="preserve">, and </w:t>
      </w:r>
      <w:r w:rsidRPr="00CD4765">
        <w:rPr>
          <w:rFonts w:eastAsia="Calibri"/>
          <w:u w:val="single"/>
        </w:rPr>
        <w:t xml:space="preserve">biodegradable </w:t>
      </w:r>
      <w:proofErr w:type="gramStart"/>
      <w:r w:rsidRPr="00CD4765">
        <w:rPr>
          <w:rFonts w:eastAsia="Calibri"/>
          <w:u w:val="single"/>
        </w:rPr>
        <w:t>materials</w:t>
      </w:r>
      <w:proofErr w:type="gramEnd"/>
      <w:r w:rsidRPr="00CD4765">
        <w:rPr>
          <w:rFonts w:eastAsia="Calibri"/>
          <w:sz w:val="16"/>
        </w:rPr>
        <w:t xml:space="preserve"> as reducing and stabilizing agents, </w:t>
      </w:r>
      <w:r w:rsidRPr="00CD4765">
        <w:rPr>
          <w:rFonts w:eastAsia="Calibri"/>
          <w:b/>
          <w:iCs/>
          <w:highlight w:val="green"/>
          <w:u w:val="single"/>
        </w:rPr>
        <w:t>avoiding the toxic chemicals</w:t>
      </w:r>
      <w:r w:rsidRPr="00CD4765">
        <w:rPr>
          <w:rFonts w:eastAsia="Calibri"/>
          <w:sz w:val="16"/>
        </w:rPr>
        <w:t xml:space="preserve"> and harsh physical conditions typically </w:t>
      </w:r>
      <w:r w:rsidRPr="00CD4765">
        <w:rPr>
          <w:rFonts w:eastAsia="Calibri"/>
          <w:b/>
          <w:iCs/>
          <w:highlight w:val="green"/>
          <w:u w:val="single"/>
        </w:rPr>
        <w:t>involved in conventional synthesis</w:t>
      </w:r>
      <w:r w:rsidRPr="00CD4765">
        <w:rPr>
          <w:rFonts w:eastAsia="Calibri"/>
          <w:b/>
          <w:iCs/>
          <w:u w:val="single"/>
        </w:rPr>
        <w:t xml:space="preserve"> </w:t>
      </w:r>
      <w:r w:rsidRPr="00CD4765">
        <w:rPr>
          <w:rFonts w:eastAsia="Calibri"/>
          <w:sz w:val="16"/>
        </w:rPr>
        <w:t xml:space="preserve">[10]. </w:t>
      </w:r>
      <w:r w:rsidRPr="00CD4765">
        <w:rPr>
          <w:rFonts w:eastAsia="Calibri"/>
          <w:b/>
          <w:iCs/>
          <w:highlight w:val="green"/>
          <w:u w:val="single"/>
        </w:rPr>
        <w:t>Green synthesis</w:t>
      </w:r>
      <w:r w:rsidRPr="00CD4765">
        <w:rPr>
          <w:rFonts w:eastAsia="Calibri"/>
          <w:b/>
          <w:iCs/>
          <w:u w:val="single"/>
        </w:rPr>
        <w:t xml:space="preserve"> </w:t>
      </w:r>
      <w:r w:rsidRPr="00CD4765">
        <w:rPr>
          <w:rFonts w:eastAsia="Calibri"/>
          <w:sz w:val="16"/>
        </w:rPr>
        <w:t xml:space="preserve">aligns with the broader goals of green chemistry, which aims to </w:t>
      </w:r>
      <w:r w:rsidRPr="00CD4765">
        <w:rPr>
          <w:rFonts w:eastAsia="Calibri"/>
          <w:b/>
          <w:iCs/>
          <w:highlight w:val="green"/>
          <w:u w:val="single"/>
        </w:rPr>
        <w:t>minimize</w:t>
      </w:r>
      <w:r w:rsidRPr="00CD4765">
        <w:rPr>
          <w:rFonts w:eastAsia="Calibri"/>
          <w:b/>
          <w:iCs/>
          <w:u w:val="single"/>
        </w:rPr>
        <w:t xml:space="preserve"> the </w:t>
      </w:r>
      <w:r w:rsidRPr="00CD4765">
        <w:rPr>
          <w:rFonts w:eastAsia="Calibri"/>
          <w:b/>
          <w:iCs/>
          <w:highlight w:val="green"/>
          <w:u w:val="single"/>
        </w:rPr>
        <w:t>environmental impact</w:t>
      </w:r>
      <w:r w:rsidRPr="00CD4765">
        <w:rPr>
          <w:rFonts w:eastAsia="Calibri"/>
          <w:sz w:val="16"/>
        </w:rPr>
        <w:t xml:space="preserve"> of chemical processes by </w:t>
      </w:r>
      <w:r w:rsidRPr="00CD4765">
        <w:rPr>
          <w:rFonts w:eastAsia="Calibri"/>
          <w:b/>
          <w:iCs/>
          <w:highlight w:val="green"/>
          <w:u w:val="single"/>
        </w:rPr>
        <w:t>reducing waste</w:t>
      </w:r>
      <w:r w:rsidRPr="00CD4765">
        <w:rPr>
          <w:rFonts w:eastAsia="Calibri"/>
          <w:sz w:val="16"/>
          <w:highlight w:val="green"/>
        </w:rPr>
        <w:t xml:space="preserve">, </w:t>
      </w:r>
      <w:r w:rsidRPr="00CD4765">
        <w:rPr>
          <w:rFonts w:eastAsia="Calibri"/>
          <w:b/>
          <w:iCs/>
          <w:highlight w:val="green"/>
          <w:u w:val="single"/>
        </w:rPr>
        <w:t xml:space="preserve">using renewable </w:t>
      </w:r>
      <w:proofErr w:type="gramStart"/>
      <w:r w:rsidRPr="00CD4765">
        <w:rPr>
          <w:rFonts w:eastAsia="Calibri"/>
          <w:b/>
          <w:iCs/>
          <w:highlight w:val="green"/>
          <w:u w:val="single"/>
        </w:rPr>
        <w:t>resource</w:t>
      </w:r>
      <w:proofErr w:type="gramEnd"/>
    </w:p>
    <w:p w14:paraId="5BCA43DA" w14:textId="77777777" w:rsidR="00902AFD" w:rsidRDefault="00902AFD" w:rsidP="00902AFD">
      <w:pPr>
        <w:spacing w:line="256" w:lineRule="auto"/>
        <w:rPr>
          <w:rFonts w:eastAsia="Calibri"/>
          <w:b/>
          <w:iCs/>
          <w:highlight w:val="green"/>
          <w:u w:val="single"/>
        </w:rPr>
      </w:pPr>
    </w:p>
    <w:p w14:paraId="7999F954" w14:textId="77777777" w:rsidR="00902AFD" w:rsidRPr="00CD4765" w:rsidRDefault="00902AFD" w:rsidP="00902AFD">
      <w:pPr>
        <w:spacing w:line="256" w:lineRule="auto"/>
        <w:rPr>
          <w:rFonts w:eastAsia="Calibri"/>
          <w:sz w:val="16"/>
        </w:rPr>
      </w:pPr>
      <w:r w:rsidRPr="00CD4765">
        <w:rPr>
          <w:rFonts w:eastAsia="Calibri"/>
          <w:b/>
          <w:iCs/>
          <w:highlight w:val="green"/>
          <w:u w:val="single"/>
        </w:rPr>
        <w:t>s</w:t>
      </w:r>
      <w:r w:rsidRPr="00CD4765">
        <w:rPr>
          <w:rFonts w:eastAsia="Calibri"/>
          <w:sz w:val="16"/>
        </w:rPr>
        <w:t xml:space="preserve">, and enhancing safety and efficiency [11]. Traditional methods for synthesizing nanoparticles often involve hazardous chemicals, high energy inputs, and complex procedures that pose risks to both the environment and human health [3]. For example, chemical reduction methods typically use strong reducing agents like sodium borohydride or hydrazine, which are toxic and can produce harmful byproducts [2]. In contrast, green synthesis methods utilize mild reaction conditions, often at ambient temperature and pressure, and employ natural reducing agents such as plant extracts, which are abundant and non-toxic [12] . This results in more and less harmful byproducts, making waste management easier. The environmental and economic benefits of green synthesis are significant. By using non-toxic materials and processes, green synthesis reduces the risk of chemical exposure and environmental contamination. The use of renewable resources such as plants and microorganisms </w:t>
      </w:r>
      <w:proofErr w:type="gramStart"/>
      <w:r w:rsidRPr="00CD4765">
        <w:rPr>
          <w:rFonts w:eastAsia="Calibri"/>
          <w:sz w:val="16"/>
        </w:rPr>
        <w:t>support</w:t>
      </w:r>
      <w:proofErr w:type="gramEnd"/>
      <w:r w:rsidRPr="00CD4765">
        <w:rPr>
          <w:rFonts w:eastAsia="Calibri"/>
          <w:sz w:val="16"/>
        </w:rPr>
        <w:t xml:space="preserve"> sustainable development and reduces dependency on finite resources [9]. Additionally, green synthesis often involves simpler procedures and cheaper raw materials, lowering production costs. The reduction in waste and hazardous byproducts also decreases costs associated with waste treatment and disposal. Moreover, many green synthesis methods operate under mild conditions, consuming less energy compared to traditional high-temperature and high-pressure methods [13].</w:t>
      </w:r>
    </w:p>
    <w:p w14:paraId="22FF0461" w14:textId="77777777" w:rsidR="00902AFD" w:rsidRPr="00CD4765" w:rsidRDefault="00902AFD" w:rsidP="00902AFD">
      <w:pPr>
        <w:spacing w:line="256" w:lineRule="auto"/>
        <w:rPr>
          <w:rFonts w:eastAsia="Calibri"/>
          <w:sz w:val="6"/>
          <w:szCs w:val="6"/>
        </w:rPr>
      </w:pPr>
      <w:r w:rsidRPr="00CD4765">
        <w:rPr>
          <w:rFonts w:eastAsia="Calibri"/>
          <w:sz w:val="6"/>
          <w:szCs w:val="6"/>
        </w:rPr>
        <w:t xml:space="preserve">2. Principles of green chemistry in the synthesis of nanoparticles The field of "Green Chemistry" within the framework of "Sustainable Development" has been extensively explored for under fifteen years. Sustainable development is described as the type of progress that satisfies current needs without risking the capacity of future generations to fulfil their own needs [10]. This concept is particularly crucial for industries related to chemistry due to the challenges of pollution and the excessive use of natural resources [14]. Chemistry has traditionally been viewed as a risky science, with the public often linking the word "chemical" to danger and toxicity. While there are numerous strategies to ease risks through protective gear, failures in these safety measures can significantly increase the likelihood of hazards and exposure [15]. In high-risk scenarios, such failures can result in severe injuries or even. Thus, producing safe and sustainable chemicals and processes necessitates reducing inherent dangers and minimizing the risk of accidents and harm [16]. In the context of nanoparticle synthesis, green chemistry requires three essential elements: an eco-friendly solvent, an efficient reducing agent, and a safe stabilizing material. Various synthetic methods, including physical, chemical, and biosynthetic routes, are employed for nanoparticle production. Chemical methods, although prevalent, tend to be costly and involve hazardous and toxic substances, leading to significant environmental risks [17]. Conversely, the biosynthetic path offers a safe, biocompatible, and environmentally friendly approach, utilizing plants and microorganisms for biomedical applications. This method can use fungi, algae, bacteria, and various plant parts like leaves, fruits, roots, stems, and seeds, which contain phytochemicals that act as stabilizing and reducing agents [18]. Nanoparticle synthesis involves multiple biological and physicochemical pathways, typically classified into bottom-up and top-down approaches, showcasing the diverse techniques available for green synthesis [19]. The bottom-up approach to nanoparticle synthesis involves creating nanoparticles from smaller units such as molecules and atoms, or through the self-assembly of atoms into new nuclei that grow into nanoscopic particles using various chemical and biological methods (Fig. 1) [20] . Conversely, the top-down approach forms nanoparticles by reducing the size of bulk materials into smaller units using techniques like lithography, crushing, splitting, and milling. The stability, shape, and size of nanoparticles can be precisely controlled by adjusting factors such as temperature, pH, concentration of plant extract, metal salt solution, and incubation time [21]. Researchers have reviewed the synthesis of palladium and platinum nanoparticles, detailing the complete synthesis process and their potential applications in diagnostics, biosensors, medicine, catalysis, and pharmaceuticals [10]. 3. Comparative analysis of green vs. conventional nanoparticle synthesis methods Nanoparticle synthesis can be broadly categorized into three approaches: chemical, physical, and green/biological methods. Conventional synthesis methods, such as chemical reduction, sol-gel, hydrothermal, and laser ablation, have been widely used for their high yield and reproducibility [22]. However, these methods often involve toxic chemicals, harsh conditions, and complex equipment, which raise concerns regarding safety, environmental impact, and biomedical compatibility [23]. On the other hand, green synthesis offers a sustainable alternative that utilizes plant extracts, microorganisms, and other biological systems as reducing and stabilizing agents under mild, eco-friendly conditions [24]. Although green synthesis minimizes the use of hazardous materials and promotes biocompatibility, it is often limited by batch-to-batch variability, lower yields, and challenges in scale-up and standardization. Reproducibility is one of the key limitations of green synthesis due to variations in the phytochemical composition of biological extracts, which are influenced by seasonal, geographical, and extraction factors. In contrast, chemical synthesis allows for fine control over reaction parameters, enabling consistent results [25]. Similarly, while green-synthesized nanoparticles are typically more biocompatible and suitable for clinical applications, their clinical translation is limited by incomplete mechanistic understanding and regulatory concerns. Conventional nanoparticles, although easier to produce at industrial scale, require extensive purification and surface modification to ensure safety </w:t>
      </w:r>
      <w:proofErr w:type="gramStart"/>
      <w:r w:rsidRPr="00CD4765">
        <w:rPr>
          <w:rFonts w:eastAsia="Calibri"/>
          <w:sz w:val="6"/>
          <w:szCs w:val="6"/>
        </w:rPr>
        <w:t>for in</w:t>
      </w:r>
      <w:proofErr w:type="gramEnd"/>
      <w:r w:rsidRPr="00CD4765">
        <w:rPr>
          <w:rFonts w:eastAsia="Calibri"/>
          <w:sz w:val="6"/>
          <w:szCs w:val="6"/>
        </w:rPr>
        <w:t xml:space="preserve"> vivo applications. The (Table 1) below summarizes the key differences between green and conventional nanoparticle synthesis methods. Despite its eco-friendly and biocompatible advantages, green synthesis of nanoparticles faces significant challenges regarding reproducibility, especially when targeting clinical-grade nanoparticle production [20]. The variability in plant-based extracts, influenced by factors such as season, geography, and extraction method, leads to inconsistent nanoparticle characteristics (e.g., size, shape, surface charge). This heterogeneity presents a barrier to scaling up and achieving Good Manufacturing Practice (GMP) compliance for medical use [17]. For clinical applications, strict control over nanoparticle properties is essential to ensure safety, efficacy, and regulatory approval. To address this, strategies such as the use of standardized phytochemical formulations, pure bioactive compounds instead of crude extracts, and real-time monitoring of synthesis parameters (e.g., pH, temperature, reducing potential) are being explored [16]. Furthermore, machine learning models and automated synthesis platforms may offer future solutions for optimizing and predicting consistent outcomes in green nanoparticle production. 4. Green synthesis of nanoparticles (NPs) Plant extracts are widely utilized in the green synthesis of nanoparticles due to their rich content of bioactive compounds, such as alkaloids, flavonoids, terpenoids, and phenolic acids. These natural compounds act as both reducing and stabilizing agents [17]. During the synthesis process, plant extracts are mixed with metal salt solutions, where the bioactive compounds reduce the metal ions to form nanoparticles and prevent their agglomeration by capping and stabilizing them [26]. This process generally occurs at room temperature and does not require additional chemicals or high energy inputs, making it both eco-friendly and cost-effective. Numerous plant species have been successfully employed in nanoparticle synthesis (Table 2). For example, the leaf extract of </w:t>
      </w:r>
      <w:proofErr w:type="spellStart"/>
      <w:r w:rsidRPr="00CD4765">
        <w:rPr>
          <w:rFonts w:eastAsia="Calibri"/>
          <w:sz w:val="6"/>
          <w:szCs w:val="6"/>
        </w:rPr>
        <w:t>Azadirachta</w:t>
      </w:r>
      <w:proofErr w:type="spellEnd"/>
      <w:r w:rsidRPr="00CD4765">
        <w:rPr>
          <w:rFonts w:eastAsia="Calibri"/>
          <w:sz w:val="6"/>
          <w:szCs w:val="6"/>
        </w:rPr>
        <w:t xml:space="preserve"> indica (neem) has been used to produce silver nanoparticles. Neem (</w:t>
      </w:r>
      <w:proofErr w:type="spellStart"/>
      <w:r w:rsidRPr="00CD4765">
        <w:rPr>
          <w:rFonts w:eastAsia="Calibri"/>
          <w:sz w:val="6"/>
          <w:szCs w:val="6"/>
        </w:rPr>
        <w:t>Azadirachta</w:t>
      </w:r>
      <w:proofErr w:type="spellEnd"/>
      <w:r w:rsidRPr="00CD4765">
        <w:rPr>
          <w:rFonts w:eastAsia="Calibri"/>
          <w:sz w:val="6"/>
          <w:szCs w:val="6"/>
        </w:rPr>
        <w:t xml:space="preserve"> indica) leaves are thoroughly washed and boiled in distilled water to extract phytochemicals such as flavonoids, terpenoids, and alkaloids. The resulting extract is filtered to remove solid residues. In the synthesis process, the neem extract is added dropwise to a solution of metal salts, such as silver nitrate (</w:t>
      </w:r>
      <w:proofErr w:type="spellStart"/>
      <w:r w:rsidRPr="00CD4765">
        <w:rPr>
          <w:rFonts w:eastAsia="Calibri"/>
          <w:sz w:val="6"/>
          <w:szCs w:val="6"/>
        </w:rPr>
        <w:t>AgNO</w:t>
      </w:r>
      <w:proofErr w:type="spellEnd"/>
      <w:r w:rsidRPr="00CD4765">
        <w:rPr>
          <w:rFonts w:eastAsia="Calibri"/>
          <w:sz w:val="6"/>
          <w:szCs w:val="6"/>
        </w:rPr>
        <w:t>₃) or gold chloride (</w:t>
      </w:r>
      <w:proofErr w:type="spellStart"/>
      <w:r w:rsidRPr="00CD4765">
        <w:rPr>
          <w:rFonts w:eastAsia="Calibri"/>
          <w:sz w:val="6"/>
          <w:szCs w:val="6"/>
        </w:rPr>
        <w:t>HAuCl</w:t>
      </w:r>
      <w:proofErr w:type="spellEnd"/>
      <w:r w:rsidRPr="00CD4765">
        <w:rPr>
          <w:rFonts w:eastAsia="Calibri"/>
          <w:sz w:val="6"/>
          <w:szCs w:val="6"/>
        </w:rPr>
        <w:t xml:space="preserve">₄), under continuous stirring at room temperature. A visible color change, such as yellowish-brown in the case of silver nanoparticles, confirms the formation of nanoparticles. To ensure optimal nanoparticle size and stability, parameters like pH, temperature, and reaction time are carefully adjusted during the reaction process, while Camellia sinensis (green tea) extracts have been used to produce gold nanoparticles (Fig. 2) [27]. Additionally, extracts from Magnolia </w:t>
      </w:r>
      <w:proofErr w:type="spellStart"/>
      <w:r w:rsidRPr="00CD4765">
        <w:rPr>
          <w:rFonts w:eastAsia="Calibri"/>
          <w:sz w:val="6"/>
          <w:szCs w:val="6"/>
        </w:rPr>
        <w:t>kobus</w:t>
      </w:r>
      <w:proofErr w:type="spellEnd"/>
      <w:r w:rsidRPr="00CD4765">
        <w:rPr>
          <w:rFonts w:eastAsia="Calibri"/>
          <w:sz w:val="6"/>
          <w:szCs w:val="6"/>
        </w:rPr>
        <w:t xml:space="preserve"> and Diospyros kaki (persimmon) have been used to synthesize platinum and silver nanoparticles, respectively. The diversity of plant species available for nanoparticle synthesis underscores the versatility and potential of plant-based green synthesis methods [28]. Microorganisms, including bacteria, fungi, and algae, also play a significant role in the green synthesis of nanoparticles. These microorganisms have inherent metabolic pathways capable of reducing metal ions to nanoparticles [66]. They secrete enzymes, proteins, and other metabolites that facilitate the reduction and stabilization of nanoparticles [67]. This biological reduction typically occurs under mild conditions, offering a controlled synthesis environment that can produce nanoparticles with specific sizes and shapes. Several microorganisms have been explored for nanoparticle synthesis (Table 2). For example, the bacterium Bacillus subtilis has been used to efficiently synthesize gold nanoparticles [68]. The fungus Aspergillus </w:t>
      </w:r>
      <w:proofErr w:type="spellStart"/>
      <w:r w:rsidRPr="00CD4765">
        <w:rPr>
          <w:rFonts w:eastAsia="Calibri"/>
          <w:sz w:val="6"/>
          <w:szCs w:val="6"/>
        </w:rPr>
        <w:t>niger</w:t>
      </w:r>
      <w:proofErr w:type="spellEnd"/>
      <w:r w:rsidRPr="00CD4765">
        <w:rPr>
          <w:rFonts w:eastAsia="Calibri"/>
          <w:sz w:val="6"/>
          <w:szCs w:val="6"/>
        </w:rPr>
        <w:t xml:space="preserve"> is known for producing silver nanoparticles, benefiting from its high secretion of extracellular enzymes. Algae, such as Chlorella vulgaris, have been employed to synthesize various metal nanoparticles due to their rapid growth and high biomass production [69]. The efficiency of these microorganisms in nanoparticle synthesis is attributed to their ability to produce large quantities of reducing agents naturally. Green synthesis also involves the use of environmentally benign chemicals that are non-toxic and biodegradable [70]. This method leverages chemicals that can effectively reduce metal ions without generating harmful byproducts. These chemicals often include organic acids, amino acids, and natural polymers, which are chosen for their minimal environmental impact [71]. The reactions are typically carried out under mild conditions, reducing the energy required for nanoparticle synthesis, such as organic acids like citric acid and ascorbic acid not only serve as reducing agents but also act as stabilizers, ensuring the nanoparticles maintain their size and shape. Amino acids, such as glutamic acid and cysteine, bring additional versatility through their ability to form stable bonds with nanoparticles, enhancing their stability and functionality. Several green reducing and capping agents are commonly used in the chemical and physical methods of nanoparticle synthesis [26]. For example, ascorbic acid (vitamin C) is an effective reducing agent that can synthesize silver and gold nanoparticles. Other examples include citric acid, which not only reduces metal ions but also stabilizes the nanoparticles by acting as a capping agent [72]. Polysaccharides like starch and cellulose are also used as both reducing and capping agents due to their abundant hydroxyl groups, which facilitate the reduction of metal ions and stabilization of nanoparticles. Capping agents play multifaceted roles in nanoparticle synthesis, beginning with stabilization. They form a protective layer around nanoparticles, preventing aggregation through electrostatic or steric repulsion. Moreover, these agents control nanoparticle size and shape, ensuring uniformity that is critical for specific applications [72]. Capping agents also facilitate functionalization by providing functional groups on the nanoparticle surface, enabling applications in drug delivery, biosensing, and catalysis. Their ability to enhance solubility improves nanoparticle dispersibility in both aqueous and organic solvents. Importantly, green capping agents, especially those derived from natural sources, impart biocompatibility, making nanoparticles safe for biomedical applications [20]. These agents are preferred for their biodegradability, availability, and non-toxic nature, aligning with the principles of green chemistry [73]. The biogenic synthesis of nanoparticles offers a sustainable and eco-friendly alternative to conventional methods. By leveraging the natural resistance mechanisms of organisms, it is possible to produce nanoparticles in a manner that minimizes environmental impact [72]. This approach not only reduces the toxicity of metals but also provides a pathway for the safe collection and utilization of metallic nanoparticles from contaminated environments [74]. The exploration of biogenic methods continues to reveal the potential for developing various types of nanoparticles, each with unique properties and applications, thus contributing to advancements in fields such as medicine, environmental remediation, and materials science [27]. 4.1. Limitations of using plant extracts in green synthesis One of the major limitations in green synthesis using plant extracts is the inherent variability in their phytochemical composition, which directly affects the reproducibility and quality of the synthesized nanoparticles [75]. The concentration and profile of active compounds such as flavonoids, terpenoids, polyphenols, and alkaloids can vary significantly depending on several factors, including plant species, geographical origin, seasonal changes, age of the plant, and the part of the plant used (e.g., leaf vs. root) [76]. In addition, differences in extraction methods, solvent polarity, and temperature can further alter the chemical makeup of the extract. This chemical variability leads to inconsistencies in reduction kinetics, capping efficiency, and ultimately the size, shape, and surface properties of the nanoparticles produced [76]. For applications requiring clinical or industrial-grade nanoparticles, such inconsistency presents a significant barrier to scale-up and regulatory approval. To overcome these limitations, researchers are exploring the use of standardized phytochemical formulations, isolated bioactive compounds, and real-time monitoring tools to control synthesis parameters more precisely. Moreover, advances in metabolomics and plant tissue culture are being leveraged to create more uniform bioresource platforms for green nanoparticle synthesis. 4.2. Comparative efficacy of green synthesized metal vs. polymeric nanostructures </w:t>
      </w:r>
      <w:proofErr w:type="gramStart"/>
      <w:r w:rsidRPr="00CD4765">
        <w:rPr>
          <w:rFonts w:eastAsia="Calibri"/>
          <w:sz w:val="6"/>
          <w:szCs w:val="6"/>
        </w:rPr>
        <w:t>The</w:t>
      </w:r>
      <w:proofErr w:type="gramEnd"/>
      <w:r w:rsidRPr="00CD4765">
        <w:rPr>
          <w:rFonts w:eastAsia="Calibri"/>
          <w:sz w:val="6"/>
          <w:szCs w:val="6"/>
        </w:rPr>
        <w:t xml:space="preserve"> antimicrobial efficacy of green-synthesized metal nanoparticles (NPs) is primarily attributed to their physicochemical interactions with microbial cells, such as ROS generation, cell membrane disruption, protein oxidation, and DNA fragmentation [77]. These effects are typically rapid and broad-spectrum, making metal NPs highly effective against both Gram-positive and Gram-negative bacteria [78]. In contrast, polymeric or bio-based nanostructures, including chitosan nanoparticles, alginate nanogels, and PLGA-based systems, often rely on encapsulated antimicrobial agents, intrinsic polymer bioactivity, or pH/temperature-responsive release mechanisms [79]. While these systems generally exhibit lower direct antimicrobial potency compared to metallic NPs, they offer superior biocompatibility, controlled drug delivery, and minimal cytotoxicity, which are advantageous for clinical applications [80]. For example, </w:t>
      </w:r>
      <w:proofErr w:type="gramStart"/>
      <w:r w:rsidRPr="00CD4765">
        <w:rPr>
          <w:rFonts w:eastAsia="Calibri"/>
          <w:sz w:val="6"/>
          <w:szCs w:val="6"/>
        </w:rPr>
        <w:t>chitosan</w:t>
      </w:r>
      <w:proofErr w:type="gramEnd"/>
      <w:r w:rsidRPr="00CD4765">
        <w:rPr>
          <w:rFonts w:eastAsia="Calibri"/>
          <w:sz w:val="6"/>
          <w:szCs w:val="6"/>
        </w:rPr>
        <w:t xml:space="preserve"> NPs exhibit moderate antimicrobial activity due to their cationic nature, which facilitates interaction with negatively charged bacterial membranes [81]. However, their activity is often weaker than that of silver or copper nanoparticles. Overall, metal-based NPs are more effective as standalone antimicrobials, whereas polymeric nanostructures are often preferred for targeted delivery of antibiotics or synergistic therapies. 5. Mechanistic insights into phytochemical mediated nanoparticle biosynthesis </w:t>
      </w:r>
      <w:proofErr w:type="gramStart"/>
      <w:r w:rsidRPr="00CD4765">
        <w:rPr>
          <w:rFonts w:eastAsia="Calibri"/>
          <w:sz w:val="6"/>
          <w:szCs w:val="6"/>
        </w:rPr>
        <w:t>The</w:t>
      </w:r>
      <w:proofErr w:type="gramEnd"/>
      <w:r w:rsidRPr="00CD4765">
        <w:rPr>
          <w:rFonts w:eastAsia="Calibri"/>
          <w:sz w:val="6"/>
          <w:szCs w:val="6"/>
        </w:rPr>
        <w:t xml:space="preserve"> green synthesis of nanoparticles is fundamentally governed by the redox potential and chelating properties of phytochemicals present in plant extracts. These natural compounds, including flavonoids, terpenoids, tannins, alkaloids, saponins, and polyphenols, serve dual roles as both reducing and stabilizing agents during the biosynthesis process [17]. The mechanism involves complex biochemical interactions where functional groups such as hydroxyl (–OH), carboxyl (–COOH), and amine (–NH₂) participate in the reduction of metal ions and subsequent nanoparticle stabilization [82]. For example, flavonoids and polyphenols possess phenolic hydroxyl groups capable of donating electrons to reduce metal ions like Ag⁺ to Ag⁰, initiating nanoparticle nucleation. This redox transformation is facilitated by the relatively low standard reduction potential of silver (Ag⁺/Ag⁰ = +0.7996 V), allowing the reaction to proceed under mild conditions without external chemical reductants [83]. Simultaneously, the oxygen and nitrogen atoms from these biomolecules form coordination complexes with the reduced metal atoms, effectively capping the nanoparticle surfaces and preventing agglomeration through electrostatic and steric hindrance [32]. A well-characterized example is quercetin, a plant-derived flavonoid, which undergoes oxidation of its catechol group to quinone, reducing silver ions while the oxidized quinones strongly bind to the nanoparticle surface, thereby stabilizing </w:t>
      </w:r>
      <w:proofErr w:type="gramStart"/>
      <w:r w:rsidRPr="00CD4765">
        <w:rPr>
          <w:rFonts w:eastAsia="Calibri"/>
          <w:sz w:val="6"/>
          <w:szCs w:val="6"/>
        </w:rPr>
        <w:t>them [[</w:t>
      </w:r>
      <w:proofErr w:type="gramEnd"/>
      <w:r w:rsidRPr="00CD4765">
        <w:rPr>
          <w:rFonts w:eastAsia="Calibri"/>
          <w:sz w:val="6"/>
          <w:szCs w:val="6"/>
        </w:rPr>
        <w:t>30], [</w:t>
      </w:r>
      <w:proofErr w:type="gramStart"/>
      <w:r w:rsidRPr="00CD4765">
        <w:rPr>
          <w:rFonts w:eastAsia="Calibri"/>
          <w:sz w:val="6"/>
          <w:szCs w:val="6"/>
        </w:rPr>
        <w:t>83]]</w:t>
      </w:r>
      <w:proofErr w:type="gramEnd"/>
      <w:r w:rsidRPr="00CD4765">
        <w:rPr>
          <w:rFonts w:eastAsia="Calibri"/>
          <w:sz w:val="6"/>
          <w:szCs w:val="6"/>
        </w:rPr>
        <w:t>. Ascorbic acid, another common plant antioxidant, reduces metal ions via its enediol moiety, while simultaneously acting as a capping agent to control particle growth and shape [84]. The proposed mechanism typically involves four key stages: (</w:t>
      </w:r>
      <w:proofErr w:type="spellStart"/>
      <w:r w:rsidRPr="00CD4765">
        <w:rPr>
          <w:rFonts w:eastAsia="Calibri"/>
          <w:sz w:val="6"/>
          <w:szCs w:val="6"/>
        </w:rPr>
        <w:t>i</w:t>
      </w:r>
      <w:proofErr w:type="spellEnd"/>
      <w:r w:rsidRPr="00CD4765">
        <w:rPr>
          <w:rFonts w:eastAsia="Calibri"/>
          <w:sz w:val="6"/>
          <w:szCs w:val="6"/>
        </w:rPr>
        <w:t xml:space="preserve">) chelation of metal ions by phytochemicals through their electron-donating groups; (ii) redox conversion of metal ions to their zero-valent state; (iii) nucleation and formation of nanoclusters; and (iv) capping and stabilization by the surrounding phytochemicals [85]. Recent studies have reinforced this mechanism through spectroscopic evidence. For example, FTIR analysis of silver nanoparticles synthesized using </w:t>
      </w:r>
      <w:proofErr w:type="spellStart"/>
      <w:r w:rsidRPr="00CD4765">
        <w:rPr>
          <w:rFonts w:eastAsia="Calibri"/>
          <w:sz w:val="6"/>
          <w:szCs w:val="6"/>
        </w:rPr>
        <w:t>Azadirachta</w:t>
      </w:r>
      <w:proofErr w:type="spellEnd"/>
      <w:r w:rsidRPr="00CD4765">
        <w:rPr>
          <w:rFonts w:eastAsia="Calibri"/>
          <w:sz w:val="6"/>
          <w:szCs w:val="6"/>
        </w:rPr>
        <w:t xml:space="preserve"> indica leaf extract revealed the involvement of –OH and –C=O groups in both reduction and capping processes [86]. Similarly, Camellia sinensis (green tea) extracts rich in catechins and tannins were shown to reduce and stabilize gold nanoparticles with strong antioxidant potential [87]. These natural compounds not only facilitate the green synthesis but also enhance the functional properties of the nanoparticles, such as antimicrobial, anticancer, and antioxidant activities. Understanding these molecular-level mechanisms is essential for optimizing biosynthesis conditions such as pH, temperature, and </w:t>
      </w:r>
      <w:proofErr w:type="gramStart"/>
      <w:r w:rsidRPr="00CD4765">
        <w:rPr>
          <w:rFonts w:eastAsia="Calibri"/>
          <w:sz w:val="6"/>
          <w:szCs w:val="6"/>
        </w:rPr>
        <w:t>extract</w:t>
      </w:r>
      <w:proofErr w:type="gramEnd"/>
      <w:r w:rsidRPr="00CD4765">
        <w:rPr>
          <w:rFonts w:eastAsia="Calibri"/>
          <w:sz w:val="6"/>
          <w:szCs w:val="6"/>
        </w:rPr>
        <w:t xml:space="preserve"> concentration to tailor nanoparticle size, morphology, and functionality. Thus, phytochemical-mediated biosynthesis offers a sustainable and tunable route for producing biocompatible nanoparticles, bridging green chemistry and advanced nanotechnology [42]. 6. </w:t>
      </w:r>
      <w:proofErr w:type="spellStart"/>
      <w:r w:rsidRPr="00CD4765">
        <w:rPr>
          <w:rFonts w:eastAsia="Calibri"/>
          <w:sz w:val="6"/>
          <w:szCs w:val="6"/>
        </w:rPr>
        <w:t>Characterisation</w:t>
      </w:r>
      <w:proofErr w:type="spellEnd"/>
      <w:r w:rsidRPr="00CD4765">
        <w:rPr>
          <w:rFonts w:eastAsia="Calibri"/>
          <w:sz w:val="6"/>
          <w:szCs w:val="6"/>
        </w:rPr>
        <w:t xml:space="preserve"> of green synthesized nanoparticles Spectroscopy techniques are crucial for the characterization of green synthesized nanoparticles. UV-Vis spectroscopy is widely used to determine the optical properties and confirm the formation of nanoparticles by analyzing their absorption spectra. Specific absorption peaks indicate the presence of nanoparticles and provide information about their size and shape [88]. Fourier Transform Infrared (FTIR) spectroscopy helps identify the functional groups on the surface of nanoparticles, revealing information about the biomolecules involved in the reduction and stabilization processes. Raman spectroscopy complements FTIR by providing detailed information about molecular vibrations and chemical composition, essential for understanding the interaction between nanoparticles and capping agents [89,90]. Microscopy techniques provide detailed insights into the size, shape, and morphology of green synthesized nanoparticles. Transmission Electron Microscopy (TEM) offers high-resolution images that reveal the internal structure and size distribution of nanoparticles [91]. Scanning Electron Microscopy (SEM) provides surface morphology and topographical information, making it useful for understanding the texture and aggregation state of nanoparticles [92,93]. Atomic Force Microscopy (AFM) enables the three-dimensional imaging of nanoparticles at the nanoscale, providing information about their surface roughness and mechanical properties. X-ray Diffraction (XRD) is a powerful technique used to determine the crystalline structure and phase purity of green synthesized nanoparticles [94]. By analyzing the diffraction patterns, XRD can identify the crystal structure, lattice parameters, and crystallite size of nanoparticles. This technique is essential for confirming the successful synthesis of nanoparticles with the desired crystalline phases and for detecting any impurities or secondary phases present in the sample [93]. Dynamic Light Scattering (DLS) is employed to measure the hydrodynamic size and size distribution of nanoparticles in colloidal solutions. DLS analyses the scattering of light by particles in suspension to determine their diffusion coefficient, which is then used to calculate particle size. This technique is particularly useful for assessing the stability of nanoparticle dispersions and understanding their aggregation </w:t>
      </w:r>
      <w:proofErr w:type="spellStart"/>
      <w:r w:rsidRPr="00CD4765">
        <w:rPr>
          <w:rFonts w:eastAsia="Calibri"/>
          <w:sz w:val="6"/>
          <w:szCs w:val="6"/>
        </w:rPr>
        <w:t>behaviour</w:t>
      </w:r>
      <w:proofErr w:type="spellEnd"/>
      <w:r w:rsidRPr="00CD4765">
        <w:rPr>
          <w:rFonts w:eastAsia="Calibri"/>
          <w:sz w:val="6"/>
          <w:szCs w:val="6"/>
        </w:rPr>
        <w:t xml:space="preserve"> in different media [95]. The size and morphology of green synthesized nanoparticles are critical properties that influence their functionality and applications. Nanoparticles synthesized using green methods often exhibit controlled size distributions and unique shapes, such as spheres, rods, or cubes, depending on the synthesis conditions and the nature of the reducing agents [96]. Characterization techniques like TEM, SEM, and DLS are essential for accurately determining these parameters, which affect the nanoparticles' reactivity, optical properties, and biological interactions. Surface charge, typically measured as zeta potential, is an important property that affects the stability and dispersion </w:t>
      </w:r>
      <w:proofErr w:type="spellStart"/>
      <w:r w:rsidRPr="00CD4765">
        <w:rPr>
          <w:rFonts w:eastAsia="Calibri"/>
          <w:sz w:val="6"/>
          <w:szCs w:val="6"/>
        </w:rPr>
        <w:t>behaviour</w:t>
      </w:r>
      <w:proofErr w:type="spellEnd"/>
      <w:r w:rsidRPr="00CD4765">
        <w:rPr>
          <w:rFonts w:eastAsia="Calibri"/>
          <w:sz w:val="6"/>
          <w:szCs w:val="6"/>
        </w:rPr>
        <w:t xml:space="preserve"> of nanoparticles in colloidal solutions. A high absolute value of zeta potential indicates good stability, preventing nanoparticles from aggregating due to electrostatic repulsion [97]. Green synthesized nanoparticles often exhibit enhanced stability due to the capping action of biomolecules from plant extracts or microbial sources, which impart a specific surface charge and prevent aggregation (Figure 2). Green-synthesized nanoparticles exhibit enhanced stability due to the capping action of biomolecules derived from plant extracts or microbial sources. This capping process occurs as the biomolecules, such as proteins, amino acids, polysaccharides, or polyphenols, interact with the surface of the nanoparticles during synthesis. These biomolecules act as stabilizing agents by forming a protective coating around the nanoparticles, preventing them from aggregating or clumping together. This protective coating is crucial because it imparts a specific surface charge to the nanoparticles, which helps in creating electrostatic repulsion between individual nanoparticles. As a result, the particles remain dispersed in </w:t>
      </w:r>
      <w:proofErr w:type="gramStart"/>
      <w:r w:rsidRPr="00CD4765">
        <w:rPr>
          <w:rFonts w:eastAsia="Calibri"/>
          <w:sz w:val="6"/>
          <w:szCs w:val="6"/>
        </w:rPr>
        <w:t>solution</w:t>
      </w:r>
      <w:proofErr w:type="gramEnd"/>
      <w:r w:rsidRPr="00CD4765">
        <w:rPr>
          <w:rFonts w:eastAsia="Calibri"/>
          <w:sz w:val="6"/>
          <w:szCs w:val="6"/>
        </w:rPr>
        <w:t xml:space="preserve"> rather than aggregating into larger clusters [98]. The capping agents also provide steric hindrance, creating a physical barrier that further prevents the nanoparticles from coming together. The combination of electrostatic repulsion and steric hindrance ensures the nanoparticles remain stable in different environments [99]. Additionally, the capping agents often contribute to the functionalization of nanoparticles, making them suitable for various applications such as drug delivery, biosensing, or catalytic processes. The biomolecules also help to improve </w:t>
      </w:r>
      <w:proofErr w:type="gramStart"/>
      <w:r w:rsidRPr="00CD4765">
        <w:rPr>
          <w:rFonts w:eastAsia="Calibri"/>
          <w:sz w:val="6"/>
          <w:szCs w:val="6"/>
        </w:rPr>
        <w:t>the biocompatibility</w:t>
      </w:r>
      <w:proofErr w:type="gramEnd"/>
      <w:r w:rsidRPr="00CD4765">
        <w:rPr>
          <w:rFonts w:eastAsia="Calibri"/>
          <w:sz w:val="6"/>
          <w:szCs w:val="6"/>
        </w:rPr>
        <w:t xml:space="preserve"> and reduce the toxicity of nanoparticles, making them safer for use in biomedical and environmental applications [100]. Functionalization refers to the modification of nanoparticle surfaces to introduce specific chemical groups or biomolecules, enhancing their performance in various applications. Green synthesis methods naturally incorporate functional groups from biological sources, facilitating further functionalization for targeted applications [101]. Characterization of surface modifications is crucial for understanding the interaction of nanoparticles with their environment and optimizing their use in fields such as drug delivery, catalysis, and environmental remediation. Techniques like FTIR, XPS (X-ray Photoelectron Spectroscopy), and Raman spectroscopy provide detailed information on the chemical composition and bonding states on the nanoparticle surfaces, ensuring their suitability for specific applications [102]. 7. Biomedical applications of green </w:t>
      </w:r>
      <w:proofErr w:type="spellStart"/>
      <w:r w:rsidRPr="00CD4765">
        <w:rPr>
          <w:rFonts w:eastAsia="Calibri"/>
          <w:sz w:val="6"/>
          <w:szCs w:val="6"/>
        </w:rPr>
        <w:t>synthesised</w:t>
      </w:r>
      <w:proofErr w:type="spellEnd"/>
      <w:r w:rsidRPr="00CD4765">
        <w:rPr>
          <w:rFonts w:eastAsia="Calibri"/>
          <w:sz w:val="6"/>
          <w:szCs w:val="6"/>
        </w:rPr>
        <w:t xml:space="preserve"> nanoparticle Green synthesized nanoparticles offer novel mechanisms for drug delivery, their distinctive surface properties and ability to be functionalized with various drugs. Drugs can be loaded onto these nanoparticles through physical adsorption, covalent attachment, or encapsulation within the nanoparticle matrix [103]. Controlled drug release is achieved through environmental triggers such as pH changes, temperature variations, or specific enzyme interactions [104]. This targeted delivery ensures that therapeutic agents are released precisely at the desired site, reducing side effects and enhancing treatment efficacy. Gold nanoparticles (AuNPs) and silver nanoparticles (</w:t>
      </w:r>
      <w:proofErr w:type="spellStart"/>
      <w:r w:rsidRPr="00CD4765">
        <w:rPr>
          <w:rFonts w:eastAsia="Calibri"/>
          <w:sz w:val="6"/>
          <w:szCs w:val="6"/>
        </w:rPr>
        <w:t>AgNPs</w:t>
      </w:r>
      <w:proofErr w:type="spellEnd"/>
      <w:r w:rsidRPr="00CD4765">
        <w:rPr>
          <w:rFonts w:eastAsia="Calibri"/>
          <w:sz w:val="6"/>
          <w:szCs w:val="6"/>
        </w:rPr>
        <w:t xml:space="preserve">) are extensively used in drug delivery due to their biocompatibility and ease of functionalization [105] . An example of controlled drug release using environmental triggers is the delivery of anticancer drugs via pH-sensitive gold nanoparticles (AuNPs) [106]. In tumor microenvironments, which are typically more acidic (pH </w:t>
      </w:r>
      <w:r w:rsidRPr="00CD4765">
        <w:rPr>
          <w:rFonts w:ascii="Cambria Math" w:eastAsia="Calibri" w:hAnsi="Cambria Math" w:cs="Cambria Math"/>
          <w:sz w:val="6"/>
          <w:szCs w:val="6"/>
        </w:rPr>
        <w:t>∼</w:t>
      </w:r>
      <w:r w:rsidRPr="00CD4765">
        <w:rPr>
          <w:rFonts w:eastAsia="Calibri"/>
          <w:sz w:val="6"/>
          <w:szCs w:val="6"/>
        </w:rPr>
        <w:t xml:space="preserve">6.5) compared to normal tissues (pH </w:t>
      </w:r>
      <w:r w:rsidRPr="00CD4765">
        <w:rPr>
          <w:rFonts w:ascii="Cambria Math" w:eastAsia="Calibri" w:hAnsi="Cambria Math" w:cs="Cambria Math"/>
          <w:sz w:val="6"/>
          <w:szCs w:val="6"/>
        </w:rPr>
        <w:t>∼</w:t>
      </w:r>
      <w:r w:rsidRPr="00CD4765">
        <w:rPr>
          <w:rFonts w:eastAsia="Calibri"/>
          <w:sz w:val="6"/>
          <w:szCs w:val="6"/>
        </w:rPr>
        <w:t>7.4), AuNPs functionalized with pH-sensitive linkers can release the drug specifically at the cancer site. For instance, doxorubicin, an anticancer drug, can be conjugated to AuNPs through a pH-responsive hydrazone bond. Upon exposure to the acidic tumor environment, the bond is cleaved, releasing the drug directly at the target site [107]. This reduces systemic toxicity and enhances therapeutic efficacy. Similarly, silver nanoparticles (</w:t>
      </w:r>
      <w:proofErr w:type="spellStart"/>
      <w:r w:rsidRPr="00CD4765">
        <w:rPr>
          <w:rFonts w:eastAsia="Calibri"/>
          <w:sz w:val="6"/>
          <w:szCs w:val="6"/>
        </w:rPr>
        <w:t>AgNPs</w:t>
      </w:r>
      <w:proofErr w:type="spellEnd"/>
      <w:r w:rsidRPr="00CD4765">
        <w:rPr>
          <w:rFonts w:eastAsia="Calibri"/>
          <w:sz w:val="6"/>
          <w:szCs w:val="6"/>
        </w:rPr>
        <w:t>) have been used to deliver antimicrobial agents selectively in response to enzyme triggers, such as proteases overexpressed in bacterial infections, ensuring precise and potent action [108,109]. Gold nanoparticles can be designed to release drugs in response to external stimuli such as light or heat, making them ideal for targeted therapy. Silver nanoparticles, known for their antimicrobial properties, are also employed in delivering antibiotics and other antimicrobial agents, improving therapeutic outcomes against resistant strains [110]. Several research studies and clinical trials have demonstrated the effectiveness of green synthesized nanoparticles in drug delivery. For example, gold nanoparticles functionalized with anticancer drugs have shown promising results in preclinical studies, enhancing drug accumulation in tumor tissues, and improving patient outcomes [111]. Clinical trials are ongoing to evaluate the safety and efficacy of these nanocarriers in humans, aiming to translate laboratory successes into clinical applications. Green-synthesized nanoparticles have gained significant attention in drug delivery systems due to their eco-friendly production methods and enhanced therapeutic potential. For example, gold nanoparticles (AuNPs) synthesized using plant extracts and functionalized with anticancer drugs, such as paclitaxel or doxorubicin, have demonstrated improved drug accumulation in tumor tissues in preclinical studies. This targeted delivery not only increases the drug's efficacy but also minimizes adverse effects on healthy tissues [112]. Current clinical trials are focused on assessing the safety, biocompatibility, and effectiveness of these nanocarriers in human subjects, with the aim of bridging the gap between experimental success and real-world therapeutic applications. Green synthesized nanoparticles exhibit potent antimicrobial activity through multiple mechanisms. They can disrupt microbial cell membranes, generate reactive oxygen species (ROS), and interfere with DNA replication and protein synthesis [113]. These actions lead to the effective elimination of pathogens, including bacteria, fungi, and viruses, making nanoparticles a powerful tool in combating infections. Studies have shown that nanoparticles, particularly silver nanoparticles, are highly effective against a broad spectrum of microbes, including multi-drug-resistant bacteria [114]. Comparative effectiveness studies highlight their superior performance over conventional antibiotics, especially in dealing with resistant strains. The versatility of green synthesized nanoparticles allows for the development of tailored antimicrobial treatments targeting specific pathogens [111]. For example, a recent study demonstrated that silver nanoparticles (</w:t>
      </w:r>
      <w:proofErr w:type="spellStart"/>
      <w:r w:rsidRPr="00CD4765">
        <w:rPr>
          <w:rFonts w:eastAsia="Calibri"/>
          <w:sz w:val="6"/>
          <w:szCs w:val="6"/>
        </w:rPr>
        <w:t>AgNPs</w:t>
      </w:r>
      <w:proofErr w:type="spellEnd"/>
      <w:r w:rsidRPr="00CD4765">
        <w:rPr>
          <w:rFonts w:eastAsia="Calibri"/>
          <w:sz w:val="6"/>
          <w:szCs w:val="6"/>
        </w:rPr>
        <w:t xml:space="preserve">) synthesized using </w:t>
      </w:r>
      <w:proofErr w:type="spellStart"/>
      <w:r w:rsidRPr="00CD4765">
        <w:rPr>
          <w:rFonts w:eastAsia="Calibri"/>
          <w:sz w:val="6"/>
          <w:szCs w:val="6"/>
        </w:rPr>
        <w:t>Azadirachta</w:t>
      </w:r>
      <w:proofErr w:type="spellEnd"/>
      <w:r w:rsidRPr="00CD4765">
        <w:rPr>
          <w:rFonts w:eastAsia="Calibri"/>
          <w:sz w:val="6"/>
          <w:szCs w:val="6"/>
        </w:rPr>
        <w:t xml:space="preserve"> indica (neem) leaf extract exhibited potent antimicrobial activity against multi-drug-resistant Pseudomonas aeruginosa and Staphylococcus aureus. The nanoparticles not only disrupted the bacterial cell membrane but also inhibited biofilm formation, showcasing their potential as a powerful alternative to traditional antibiotics in combating resistant infections [115]. Nanoparticles are extensively used in wound healing and medical coatings due to their antimicrobial properties. They can be incorporated into wound dressings to prevent infections and promote faster healing. Additionally, coatings with embedded nanoparticles are applied to medical devices and implants to reduce the risk of microbial colonization and biofilm formation, enhancing the safety and longevity of these devices. Green synthesized nanoparticles serve as excellent contrast agents for magnetic resonance imaging (MRI) and computed tomography (CT) scans. Iron oxide nanoparticles, for example, enhance the contrast of MRI images, allowing for better visualization of tissues and abnormalities [116]. Similarly, gold nanoparticles improve the contrast in CT scans, facilitating accurate diagnosis and monitoring of diseases. Fluorescent and luminescent nanoparticles are employed in bioimaging to visualize and track biological processes at the cellular level [117]. Quantum dots and other luminescent nanoparticles provide bright and stable signals, enabling real-time imaging of cellular functions, molecular interactions, and disease progression. These nanoparticles are essential tools in both basic research and clinical diagnostics [116]. In cancer therapy, green synthesized nanoparticles are used to create targeted drug delivery systems that concentrate therapeutic agents directly at the tumor site. This precision reduces damage to healthy tissues and enhances the efficacy of the treatment. Functionalized nanoparticles can recognize and bind to specific cancer cell markers, ensuring that drugs are delivered precisely where they are needed [118]. 7.1. Nanoparticles in cancer therapy Green-synthesized nanoparticles have gained significant attention for their applications in advanced therapeutic modalities, particularly in photothermal therapy (PTT) and photodynamic therapy (PDT) [119]. These therapies leverage the unique physicochemical properties of nanoparticles, such as their ability to interact with light, making them effective in targeting and destroying diseased tissues. The eco-friendly production methods of green-synthesized nanoparticles enhance their biocompatibility, reducing potential toxicity and environmental impact, which is a key advantage over conventionally synthesized nanoparticles [120]. Photothermal therapy (PTT) involves the conversion of light energy, typically in the near-infrared (NIR) range, into heat by nanoparticles. This localized hyperthermia selectively destroys cancer cells or pathogenic tissues without harming surrounding healthy cells [121]. Green-synthesized gold nanoparticles (AuNPs) are particularly suitable for PTT due to their strong light absorption and efficient photothermal conversion [122]. For example, gold nanoparticles synthesized using </w:t>
      </w:r>
      <w:proofErr w:type="spellStart"/>
      <w:r w:rsidRPr="00CD4765">
        <w:rPr>
          <w:rFonts w:eastAsia="Calibri"/>
          <w:sz w:val="6"/>
          <w:szCs w:val="6"/>
        </w:rPr>
        <w:t>Eclipta</w:t>
      </w:r>
      <w:proofErr w:type="spellEnd"/>
      <w:r w:rsidRPr="00CD4765">
        <w:rPr>
          <w:rFonts w:eastAsia="Calibri"/>
          <w:sz w:val="6"/>
          <w:szCs w:val="6"/>
        </w:rPr>
        <w:t xml:space="preserve"> alba extract have demonstrated remarkable efficacy in targeting breast cancer cells [123]. These nanoparticles absorb NIR light, converting it into heat that induces cancer cell apoptosis while minimizing damage to adjacent healthy tissues [122]. The biocompatibility imparted by green synthesis ensures that these nanoparticles are well-tolerated by the body, making PTT a safer and more effective treatment option [124]. Similarly, photodynamic therapy (PDT) utilizes nanoparticles to enhance the efficacy of photosensitizers agents that generate reactive oxygen species (ROS) when exposed to light. These ROS cause oxidative damage to cancer cells or pathogens, effectively killing them. Green-synthesized nanoparticles such as silver nanoparticles (</w:t>
      </w:r>
      <w:proofErr w:type="spellStart"/>
      <w:r w:rsidRPr="00CD4765">
        <w:rPr>
          <w:rFonts w:eastAsia="Calibri"/>
          <w:sz w:val="6"/>
          <w:szCs w:val="6"/>
        </w:rPr>
        <w:t>AgNPs</w:t>
      </w:r>
      <w:proofErr w:type="spellEnd"/>
      <w:r w:rsidRPr="00CD4765">
        <w:rPr>
          <w:rFonts w:eastAsia="Calibri"/>
          <w:sz w:val="6"/>
          <w:szCs w:val="6"/>
        </w:rPr>
        <w:t>) or zinc oxide nanoparticles (</w:t>
      </w:r>
      <w:proofErr w:type="spellStart"/>
      <w:r w:rsidRPr="00CD4765">
        <w:rPr>
          <w:rFonts w:eastAsia="Calibri"/>
          <w:sz w:val="6"/>
          <w:szCs w:val="6"/>
        </w:rPr>
        <w:t>ZnO</w:t>
      </w:r>
      <w:proofErr w:type="spellEnd"/>
      <w:r w:rsidRPr="00CD4765">
        <w:rPr>
          <w:rFonts w:eastAsia="Calibri"/>
          <w:sz w:val="6"/>
          <w:szCs w:val="6"/>
        </w:rPr>
        <w:t xml:space="preserve">-NPs) play a crucial role in PDT by improving the stability, targeting ability, and ROS production efficiency of photosensitizers. For example, zinc oxide nanoparticles synthesized using Moringa oleifera leaf extract have been incorporated into PDT systems for skin cancer treatment [125]. These nanoparticles significantly enhance ROS production upon light activation, leading to effective tumor cell eradication with minimal side effects [126]. The integration of green-synthesized nanoparticles in PTT and PDT represents a significant advancement in therapeutic technologies. By combining the inherent benefits of green synthesis, such as reduced toxicity and environmental sustainability, with the precise targeting capabilities of nanoparticle-based therapies, these approaches offer a promising avenue for treating various diseases [127]. As research continues to refine these methods, the clinical potential of green-synthesized nanoparticles in PTT and PDT is expected to expand, paving the way for safer and more efficient treatments [128]. These therapies offer minimally invasive treatment options with reduced side effects. Combining nanoparticles with conventional cancer therapies, such as chemotherapy and radiation, can produce synergistic effects, enhancing overall treatment outcomes [129]. Nanoparticles can increase the sensitivity of cancer cells to these treatments, reduce the required doses, and mitigate adverse effects, leading to more effective and tolerable cancer therapies [130]. In tissue engineering, green synthesized nanoparticles are used to fabricate scaffolds that support cell growth and tissue regeneration. These scaffolds provide a conducive environment for cells to proliferate and differentiate, promoting the formation of functional tissues [131]. Nanoparticles can enhance the mechanical properties and bioactivity of scaffolds, improving their performance in regenerative applications. Nanoparticles can enhance tissue regeneration by providing signals that direct cell </w:t>
      </w:r>
      <w:proofErr w:type="spellStart"/>
      <w:r w:rsidRPr="00CD4765">
        <w:rPr>
          <w:rFonts w:eastAsia="Calibri"/>
          <w:sz w:val="6"/>
          <w:szCs w:val="6"/>
        </w:rPr>
        <w:t>behaviour</w:t>
      </w:r>
      <w:proofErr w:type="spellEnd"/>
      <w:r w:rsidRPr="00CD4765">
        <w:rPr>
          <w:rFonts w:eastAsia="Calibri"/>
          <w:sz w:val="6"/>
          <w:szCs w:val="6"/>
        </w:rPr>
        <w:t xml:space="preserve"> and tissue formation [132]. For example, incorporating nanoparticles into bone regeneration scaffolds can stimulate osteogenesis, accelerating the healing of bone defects. Similarly, in skin tissue engineering, nanoparticles can promote collagen production and angiogenesis, leading to improved wound healing and skin regeneration. These advancements demonstrate the significant potential of green synthesized nanoparticles in advancing regenerative medicine [133]. </w:t>
      </w:r>
      <w:proofErr w:type="gramStart"/>
      <w:r w:rsidRPr="00CD4765">
        <w:rPr>
          <w:rFonts w:eastAsia="Calibri"/>
          <w:sz w:val="6"/>
          <w:szCs w:val="6"/>
        </w:rPr>
        <w:t>Recent in</w:t>
      </w:r>
      <w:proofErr w:type="gramEnd"/>
      <w:r w:rsidRPr="00CD4765">
        <w:rPr>
          <w:rFonts w:eastAsia="Calibri"/>
          <w:sz w:val="6"/>
          <w:szCs w:val="6"/>
        </w:rPr>
        <w:t xml:space="preserve"> vivo studies on nanoparticles for cancer therapy demonstrate significant advancements in targeted treatments [134]. For example, lipid-based nanoparticles (LBNPs) [135], such as liposomes and solid lipid nanoparticles, have shown enhanced drug delivery through the Enhanced Permeability and Retention (EPR) effect, which facilitates selective accumulation in tumor tissues while minimizing systemic side effects [136]. An FDA-approved liposomal formulation, </w:t>
      </w:r>
      <w:proofErr w:type="spellStart"/>
      <w:r w:rsidRPr="00CD4765">
        <w:rPr>
          <w:rFonts w:eastAsia="Calibri"/>
          <w:sz w:val="6"/>
          <w:szCs w:val="6"/>
        </w:rPr>
        <w:t>Doxil</w:t>
      </w:r>
      <w:proofErr w:type="spellEnd"/>
      <w:r w:rsidRPr="00CD4765">
        <w:rPr>
          <w:rFonts w:eastAsia="Calibri"/>
          <w:sz w:val="6"/>
          <w:szCs w:val="6"/>
        </w:rPr>
        <w:t xml:space="preserve">, containing doxorubicin, has been widely used for breast and ovarian cancer, showcasing prolonged plasma retention and reduced cardiotoxicity compared to free drug delivery [137]. In vivo experiments further validate their efficacy, particularly in improving drug bioavailability and reducing adverse effects in mouse models of solid tumors [138]. Another promising area involves prodrug-based nanoparticulate systems that leverage self-assembly mechanisms. These nanoparticles, designed with tumor-specific responsiveness, have demonstrated robust </w:t>
      </w:r>
      <w:proofErr w:type="gramStart"/>
      <w:r w:rsidRPr="00CD4765">
        <w:rPr>
          <w:rFonts w:eastAsia="Calibri"/>
          <w:sz w:val="6"/>
          <w:szCs w:val="6"/>
        </w:rPr>
        <w:t>cytotoxicity in</w:t>
      </w:r>
      <w:proofErr w:type="gramEnd"/>
      <w:r w:rsidRPr="00CD4765">
        <w:rPr>
          <w:rFonts w:eastAsia="Calibri"/>
          <w:sz w:val="6"/>
          <w:szCs w:val="6"/>
        </w:rPr>
        <w:t xml:space="preserve"> in vivo mouse models (Figure 3). For example, dimeric prodrug nanoparticles of docetaxel have shown improved accumulation in tumor sites and better therapeutic outcomes in 4T1 tumor-bearing mice [139]. These systems reduce systemic toxicity while delivering potent anti-tumor effects. In orthotopic patient-derived xenograft models of melanoma, self-assembled nanoparticles co-loaded with chemotherapeutics and photosensitizers have achieved synergistic chemo-photodynamic therapy, demonstrating durable tumor regression and minimal systemic toxicity. Such approaches are paving the way for tailored cancer therapies by combining traditional chemotherapy with advanced nanoparticle technology [136]. 7.2. Molecular mechanisms of </w:t>
      </w:r>
      <w:proofErr w:type="gramStart"/>
      <w:r w:rsidRPr="00CD4765">
        <w:rPr>
          <w:rFonts w:eastAsia="Calibri"/>
          <w:sz w:val="6"/>
          <w:szCs w:val="6"/>
        </w:rPr>
        <w:t>nanoparticle</w:t>
      </w:r>
      <w:proofErr w:type="gramEnd"/>
      <w:r w:rsidRPr="00CD4765">
        <w:rPr>
          <w:rFonts w:eastAsia="Calibri"/>
          <w:sz w:val="6"/>
          <w:szCs w:val="6"/>
        </w:rPr>
        <w:t xml:space="preserve"> induced antibacterial activity Nanoparticles have emerged as potent antibacterial agents due to their ability to interfere with essential bacterial processes such as protein synthesis, DNA integrity, redox balance, and energy metabolism [140]. Their bactericidal activity is largely attributed to the induction of oxidative stress, metabolic disruption, and interference with regulatory pathways. Metallic NPs like </w:t>
      </w:r>
      <w:proofErr w:type="spellStart"/>
      <w:r w:rsidRPr="00CD4765">
        <w:rPr>
          <w:rFonts w:eastAsia="Calibri"/>
          <w:sz w:val="6"/>
          <w:szCs w:val="6"/>
        </w:rPr>
        <w:t>AgNPs</w:t>
      </w:r>
      <w:proofErr w:type="spellEnd"/>
      <w:r w:rsidRPr="00CD4765">
        <w:rPr>
          <w:rFonts w:eastAsia="Calibri"/>
          <w:sz w:val="6"/>
          <w:szCs w:val="6"/>
        </w:rPr>
        <w:t xml:space="preserve">, </w:t>
      </w:r>
      <w:proofErr w:type="spellStart"/>
      <w:r w:rsidRPr="00CD4765">
        <w:rPr>
          <w:rFonts w:eastAsia="Calibri"/>
          <w:sz w:val="6"/>
          <w:szCs w:val="6"/>
        </w:rPr>
        <w:t>Fe₃O</w:t>
      </w:r>
      <w:proofErr w:type="spellEnd"/>
      <w:r w:rsidRPr="00CD4765">
        <w:rPr>
          <w:rFonts w:eastAsia="Calibri"/>
          <w:sz w:val="6"/>
          <w:szCs w:val="6"/>
        </w:rPr>
        <w:t xml:space="preserve">₄ NPs, and </w:t>
      </w:r>
      <w:proofErr w:type="spellStart"/>
      <w:r w:rsidRPr="00CD4765">
        <w:rPr>
          <w:rFonts w:eastAsia="Calibri"/>
          <w:sz w:val="6"/>
          <w:szCs w:val="6"/>
        </w:rPr>
        <w:t>CuO</w:t>
      </w:r>
      <w:proofErr w:type="spellEnd"/>
      <w:r w:rsidRPr="00CD4765">
        <w:rPr>
          <w:rFonts w:eastAsia="Calibri"/>
          <w:sz w:val="6"/>
          <w:szCs w:val="6"/>
        </w:rPr>
        <w:t xml:space="preserve"> NPs are known to trigger the overproduction of reactive oxygen species (ROS) including superoxide anions (O₂⁻), hydrogen peroxide (H₂O₂), and hydroxyl radicals (•OH) which cause oxidative damage to lipids, proteins, and DNA(Figure 4) [141]. This ROS generation activates oxidative stress regulators such as </w:t>
      </w:r>
      <w:proofErr w:type="spellStart"/>
      <w:r w:rsidRPr="00CD4765">
        <w:rPr>
          <w:rFonts w:eastAsia="Calibri"/>
          <w:sz w:val="6"/>
          <w:szCs w:val="6"/>
        </w:rPr>
        <w:t>OxyR</w:t>
      </w:r>
      <w:proofErr w:type="spellEnd"/>
      <w:r w:rsidRPr="00CD4765">
        <w:rPr>
          <w:rFonts w:eastAsia="Calibri"/>
          <w:sz w:val="6"/>
          <w:szCs w:val="6"/>
        </w:rPr>
        <w:t xml:space="preserve"> and </w:t>
      </w:r>
      <w:proofErr w:type="spellStart"/>
      <w:r w:rsidRPr="00CD4765">
        <w:rPr>
          <w:rFonts w:eastAsia="Calibri"/>
          <w:sz w:val="6"/>
          <w:szCs w:val="6"/>
        </w:rPr>
        <w:t>SoxRS</w:t>
      </w:r>
      <w:proofErr w:type="spellEnd"/>
      <w:r w:rsidRPr="00CD4765">
        <w:rPr>
          <w:rFonts w:eastAsia="Calibri"/>
          <w:sz w:val="6"/>
          <w:szCs w:val="6"/>
        </w:rPr>
        <w:t xml:space="preserve">, which control the expression of detoxifying enzymes like catalase and superoxide dismutase. When the levels of ROS exceed the bacterial antioxidant defense threshold, redox imbalance occurs, ultimately resulting in cell death [142]. In parallel, NPs disrupt bacterial energy production by collapsing the membrane potential through the inhibition of F₀F₁-ATP synthase, thereby halting ATP synthesis and compromising cellular metabolism [143]. Additionally, gold and silver NPs interfere with ribosomal function by preventing tRNA from binding to the 30S and 50S ribosomal subunits, effectively arresting protein </w:t>
      </w:r>
      <w:proofErr w:type="gramStart"/>
      <w:r w:rsidRPr="00CD4765">
        <w:rPr>
          <w:rFonts w:eastAsia="Calibri"/>
          <w:sz w:val="6"/>
          <w:szCs w:val="6"/>
        </w:rPr>
        <w:t>synthesis</w:t>
      </w:r>
      <w:proofErr w:type="gramEnd"/>
      <w:r w:rsidRPr="00CD4765">
        <w:rPr>
          <w:rFonts w:eastAsia="Calibri"/>
          <w:sz w:val="6"/>
          <w:szCs w:val="6"/>
        </w:rPr>
        <w:t xml:space="preserve"> a mechanism that has been confirmed using energy-filtering transmission electron microscopy (EFTEM) and in vitro translation assays [144]. Proteomic investigations using mass spectrometry, two-dimensional electrophoresis, and advanced bioinformatics platforms such as </w:t>
      </w:r>
      <w:proofErr w:type="spellStart"/>
      <w:r w:rsidRPr="00CD4765">
        <w:rPr>
          <w:rFonts w:eastAsia="Calibri"/>
          <w:sz w:val="6"/>
          <w:szCs w:val="6"/>
        </w:rPr>
        <w:t>MaxQuant</w:t>
      </w:r>
      <w:proofErr w:type="spellEnd"/>
      <w:r w:rsidRPr="00CD4765">
        <w:rPr>
          <w:rFonts w:eastAsia="Calibri"/>
          <w:sz w:val="6"/>
          <w:szCs w:val="6"/>
        </w:rPr>
        <w:t xml:space="preserve">, Proteome Discoverer, KEGG, IPA, and DAVID further reveal significant alterations in bacterial metabolism upon NP exposure [145]. For example, </w:t>
      </w:r>
      <w:proofErr w:type="spellStart"/>
      <w:r w:rsidRPr="00CD4765">
        <w:rPr>
          <w:rFonts w:eastAsia="Calibri"/>
          <w:sz w:val="6"/>
          <w:szCs w:val="6"/>
        </w:rPr>
        <w:t>CuO</w:t>
      </w:r>
      <w:proofErr w:type="spellEnd"/>
      <w:r w:rsidRPr="00CD4765">
        <w:rPr>
          <w:rFonts w:eastAsia="Calibri"/>
          <w:sz w:val="6"/>
          <w:szCs w:val="6"/>
        </w:rPr>
        <w:t xml:space="preserve"> NPs downregulate proteins involved in nitrogen metabolism, electron transport, and substance translocation, while enzymes critical to central metabolic pathways such as GAPDH, isocitrate dehydrogenase, and pyruvate dehydrogenase are notably suppressed, confirming systemic metabolic disruption [146]. Moreover, </w:t>
      </w:r>
      <w:proofErr w:type="spellStart"/>
      <w:r w:rsidRPr="00CD4765">
        <w:rPr>
          <w:rFonts w:eastAsia="Calibri"/>
          <w:sz w:val="6"/>
          <w:szCs w:val="6"/>
        </w:rPr>
        <w:t>TiO</w:t>
      </w:r>
      <w:proofErr w:type="spellEnd"/>
      <w:r w:rsidRPr="00CD4765">
        <w:rPr>
          <w:rFonts w:eastAsia="Calibri"/>
          <w:sz w:val="6"/>
          <w:szCs w:val="6"/>
        </w:rPr>
        <w:t xml:space="preserve">₂ NPs are known to target guanine-cytosine–rich DNA regions, inducing strand breaks and transcriptional dysregulation, while </w:t>
      </w:r>
      <w:proofErr w:type="spellStart"/>
      <w:r w:rsidRPr="00CD4765">
        <w:rPr>
          <w:rFonts w:eastAsia="Calibri"/>
          <w:sz w:val="6"/>
          <w:szCs w:val="6"/>
        </w:rPr>
        <w:t>AgNPs</w:t>
      </w:r>
      <w:proofErr w:type="spellEnd"/>
      <w:r w:rsidRPr="00CD4765">
        <w:rPr>
          <w:rFonts w:eastAsia="Calibri"/>
          <w:sz w:val="6"/>
          <w:szCs w:val="6"/>
        </w:rPr>
        <w:t xml:space="preserve"> and Au-superparamagnetic iron oxide NPs bind to redox enzymes such as catalase and superoxide dismutase, further depleting the bacterial oxidative stress response and amplifying cytotoxicity [147]. Fig. 4 visually summarizes these multifaceted molecular mechanisms highlighting ROS-mediated stress, ATPase inhibition, ribosomal interference, DNA disruption, and proteomic downregulation offering a comprehensive mechanistic framework for understanding NP-bacteria interactions. Collectively, these findings demonstrate that nanoparticle-induced antibacterial activity is a result of multiple overlapping molecular disruptions rather than a single mode of action. ROS overproduction initiates oxidative stress, triggering regulatory pathways such as </w:t>
      </w:r>
      <w:proofErr w:type="spellStart"/>
      <w:r w:rsidRPr="00CD4765">
        <w:rPr>
          <w:rFonts w:eastAsia="Calibri"/>
          <w:sz w:val="6"/>
          <w:szCs w:val="6"/>
        </w:rPr>
        <w:t>OxyR</w:t>
      </w:r>
      <w:proofErr w:type="spellEnd"/>
      <w:r w:rsidRPr="00CD4765">
        <w:rPr>
          <w:rFonts w:eastAsia="Calibri"/>
          <w:sz w:val="6"/>
          <w:szCs w:val="6"/>
        </w:rPr>
        <w:t xml:space="preserve"> and </w:t>
      </w:r>
      <w:proofErr w:type="spellStart"/>
      <w:r w:rsidRPr="00CD4765">
        <w:rPr>
          <w:rFonts w:eastAsia="Calibri"/>
          <w:sz w:val="6"/>
          <w:szCs w:val="6"/>
        </w:rPr>
        <w:t>SoxRS</w:t>
      </w:r>
      <w:proofErr w:type="spellEnd"/>
      <w:r w:rsidRPr="00CD4765">
        <w:rPr>
          <w:rFonts w:eastAsia="Calibri"/>
          <w:sz w:val="6"/>
          <w:szCs w:val="6"/>
        </w:rPr>
        <w:t>. Simultaneously, ATP depletion due to membrane depolarization compromises energy supply, while ribosomal inhibition halts protein synthesis. Proteomic downregulation further disrupts central metabolic pathways, and direct DNA damage affects gene expression and replication. These mechanisms operate synergistically, leading to widespread cellular dysfunction and bacterial death. 7.2.1. Influence of nanoparticle physicochemical properties on antibacterial activity Various factors, such as the size, shape, and charge of nanoparticles, play crucial roles in determining their antibacterial efficiency. Smaller nanoparticles, due to their larger surface area, have a greater ability to interact with bacterial membranes. However, some studies indicate that size alone is not the determining factors, as other properties like surface charge and roughness also influence antibacterial activity. The shape of nanoparticles also affects their antibacterial properties [148]. For example, cube-shaped silver nanoparticles exhibit stronger antibacterial effects than spherical or wire-shaped ones due to differences in surface area and facet reactivity. Similarly, prismatic-shaped yttrium oxide nanoparticles have been found to disrupt bacterial cell membranes more effectively than other shapes [149]. Surface roughness is another important factor in nanoparticle-bacterial interactions. Nanoparticles with a rougher surface have been shown to enhance bacterial protein adsorption, reducing bacterial adhesion and ultimately hindering bacterial growth [150]. Zeta potential, or the surface charge of nanoparticles, strongly influences bacterial adhesion and activity. Positively charged nanoparticles, such as Mg(OH)2, are more likely to attach to the negatively charged bacterial membrane, enhancing antibacterial effects. Conversely, negatively charged nanoparticles exhibit less bacterial adhesion but still retain some antibacterial activity due to molecular crowding at higher concentrations. To improve the effectiveness of nanoparticles, doping modifications have been explored [151]. For example, zinc oxide nanoparticles doped with fluorine have shown enhanced ROS generation, leading to increased damage to bacterial cells. Similarly, gold-doped zinc oxide nanoparticles exhibit improved photocatalytic activity, increasing their antibacterial efficacy. Titanium dioxide nanoparticles, commonly used in biomedical implants, have been modified to extend their active spectrum to visible light, enhancing their antibacterial properties [152]. These modifications allow for more effective bacterial killing while reducing biofilm formation on implant surfaces. Overall, the antibacterial mechanisms of nanoparticles are influenced by a combination of factors, including size, shape, surface roughness, zeta potential, and doping modifications. These characteristics determine the extent of nanoparticle interactions with bacterial cells, which can lead to membrane disruption, DNA damage, and metabolic inhibition [153]. 7.3. Nanoparticles in wound healing Wound healing remains a significant challenge in medical science, making effective wound management crucial. Nanotechnology offers innovative solutions, particularly in regenerative medicine, where self-assembling nanoparticles (NPs) have shown great promise. These nanoparticles, including those made from metals like zinc oxide, gold, and silver, have demonstrated beneficial properties such as reduced in vivo toxicity and potent bactericidal and bacteriostatic activities [154]. With sizes typically in the nanometer range, these NPs enhance wound healing by increasing surface area and improving physiochemical properties. The application of nanomaterials is a rapidly evolving field, contributing to more effective treatments. Among the nanomaterials, metal and metal oxide nanoparticles (NPs) have gained widespread use in biomedicine due to their ease of synthesis, surface functionalization, and enhanced biocompatibility (Table 3) [155]. Gold and silver NPs are among the most studied, with gold being frequently used in drug delivery systems and biosensing applications. Silver nanoparticles, on the other hand, are well known for their antimicrobial and anticancer properties [156]. The antibacterial mechanisms of these metal NPs include altering microbial membrane permeability, generating reactive oxygen species (ROS), and disrupting microbial ATP production and DNA replication, making them highly effective against drug-resistant bacteria [157]. Silver Nanoparticles (</w:t>
      </w:r>
      <w:proofErr w:type="spellStart"/>
      <w:r w:rsidRPr="00CD4765">
        <w:rPr>
          <w:rFonts w:eastAsia="Calibri"/>
          <w:sz w:val="6"/>
          <w:szCs w:val="6"/>
        </w:rPr>
        <w:t>AgNPs</w:t>
      </w:r>
      <w:proofErr w:type="spellEnd"/>
      <w:r w:rsidRPr="00CD4765">
        <w:rPr>
          <w:rFonts w:eastAsia="Calibri"/>
          <w:sz w:val="6"/>
          <w:szCs w:val="6"/>
        </w:rPr>
        <w:t xml:space="preserve">), for example, have long been recognized for their bactericidal properties and have been used to treat wounds, blisters, and abscesses. Silver nitrate, for example, is still employed to address non-healing chronic wounds. Modern wound dressings incorporating silver nanoparticles are becoming increasingly popular due to their prolonged antibacterial activity without causing complications [158]. </w:t>
      </w:r>
      <w:proofErr w:type="spellStart"/>
      <w:r w:rsidRPr="00CD4765">
        <w:rPr>
          <w:rFonts w:eastAsia="Calibri"/>
          <w:sz w:val="6"/>
          <w:szCs w:val="6"/>
        </w:rPr>
        <w:t>AgNPs</w:t>
      </w:r>
      <w:proofErr w:type="spellEnd"/>
      <w:r w:rsidRPr="00CD4765">
        <w:rPr>
          <w:rFonts w:eastAsia="Calibri"/>
          <w:sz w:val="6"/>
          <w:szCs w:val="6"/>
        </w:rPr>
        <w:t xml:space="preserve"> combined with other materials like collagen or chitosan have been shown to enhance wound healing by preventing bacterial infections. However, the tendency of </w:t>
      </w:r>
      <w:proofErr w:type="spellStart"/>
      <w:r w:rsidRPr="00CD4765">
        <w:rPr>
          <w:rFonts w:eastAsia="Calibri"/>
          <w:sz w:val="6"/>
          <w:szCs w:val="6"/>
        </w:rPr>
        <w:t>AgNPs</w:t>
      </w:r>
      <w:proofErr w:type="spellEnd"/>
      <w:r w:rsidRPr="00CD4765">
        <w:rPr>
          <w:rFonts w:eastAsia="Calibri"/>
          <w:sz w:val="6"/>
          <w:szCs w:val="6"/>
        </w:rPr>
        <w:t xml:space="preserve"> to aggregate can reduce their antibacterial effectiveness, and their toxicity to human cells remains a concern. Similarly, Copper Nanoparticles (</w:t>
      </w:r>
      <w:proofErr w:type="spellStart"/>
      <w:r w:rsidRPr="00CD4765">
        <w:rPr>
          <w:rFonts w:eastAsia="Calibri"/>
          <w:sz w:val="6"/>
          <w:szCs w:val="6"/>
        </w:rPr>
        <w:t>CuNPs</w:t>
      </w:r>
      <w:proofErr w:type="spellEnd"/>
      <w:r w:rsidRPr="00CD4765">
        <w:rPr>
          <w:rFonts w:eastAsia="Calibri"/>
          <w:sz w:val="6"/>
          <w:szCs w:val="6"/>
        </w:rPr>
        <w:t xml:space="preserve">) have been extensively researched for wound healing due to their excellent antibacterial </w:t>
      </w:r>
      <w:proofErr w:type="spellStart"/>
      <w:r w:rsidRPr="00CD4765">
        <w:rPr>
          <w:rFonts w:eastAsia="Calibri"/>
          <w:sz w:val="6"/>
          <w:szCs w:val="6"/>
        </w:rPr>
        <w:t>propertiesn</w:t>
      </w:r>
      <w:proofErr w:type="spellEnd"/>
      <w:r w:rsidRPr="00CD4765">
        <w:rPr>
          <w:rFonts w:eastAsia="Calibri"/>
          <w:sz w:val="6"/>
          <w:szCs w:val="6"/>
        </w:rPr>
        <w:t xml:space="preserve"> [159]. </w:t>
      </w:r>
      <w:proofErr w:type="spellStart"/>
      <w:r w:rsidRPr="00CD4765">
        <w:rPr>
          <w:rFonts w:eastAsia="Calibri"/>
          <w:sz w:val="6"/>
          <w:szCs w:val="6"/>
        </w:rPr>
        <w:t>CuNPs</w:t>
      </w:r>
      <w:proofErr w:type="spellEnd"/>
      <w:r w:rsidRPr="00CD4765">
        <w:rPr>
          <w:rFonts w:eastAsia="Calibri"/>
          <w:sz w:val="6"/>
          <w:szCs w:val="6"/>
        </w:rPr>
        <w:t xml:space="preserve"> release Cu²⁺ ions, which disrupt bacterial cell walls and membranes, ultimately leading to bacterial death. The antimicrobial activity of </w:t>
      </w:r>
      <w:proofErr w:type="spellStart"/>
      <w:r w:rsidRPr="00CD4765">
        <w:rPr>
          <w:rFonts w:eastAsia="Calibri"/>
          <w:sz w:val="6"/>
          <w:szCs w:val="6"/>
        </w:rPr>
        <w:t>CuNPs</w:t>
      </w:r>
      <w:proofErr w:type="spellEnd"/>
      <w:r w:rsidRPr="00CD4765">
        <w:rPr>
          <w:rFonts w:eastAsia="Calibri"/>
          <w:sz w:val="6"/>
          <w:szCs w:val="6"/>
        </w:rPr>
        <w:t xml:space="preserve"> is size- and concentration-dependent, with smaller particles showing higher efficiency. Moreover, </w:t>
      </w:r>
      <w:proofErr w:type="spellStart"/>
      <w:r w:rsidRPr="00CD4765">
        <w:rPr>
          <w:rFonts w:eastAsia="Calibri"/>
          <w:sz w:val="6"/>
          <w:szCs w:val="6"/>
        </w:rPr>
        <w:t>CuNPs</w:t>
      </w:r>
      <w:proofErr w:type="spellEnd"/>
      <w:r w:rsidRPr="00CD4765">
        <w:rPr>
          <w:rFonts w:eastAsia="Calibri"/>
          <w:sz w:val="6"/>
          <w:szCs w:val="6"/>
        </w:rPr>
        <w:t xml:space="preserve"> generate ROS within bacterial cells, leading to oxidative stress and cell death [160]. Copper nanoparticles also promote angiogenesis by regulating hypoxia-inducible </w:t>
      </w:r>
      <w:proofErr w:type="gramStart"/>
      <w:r w:rsidRPr="00CD4765">
        <w:rPr>
          <w:rFonts w:eastAsia="Calibri"/>
          <w:sz w:val="6"/>
          <w:szCs w:val="6"/>
        </w:rPr>
        <w:t>factor</w:t>
      </w:r>
      <w:proofErr w:type="gramEnd"/>
      <w:r w:rsidRPr="00CD4765">
        <w:rPr>
          <w:rFonts w:eastAsia="Calibri"/>
          <w:sz w:val="6"/>
          <w:szCs w:val="6"/>
        </w:rPr>
        <w:t xml:space="preserve"> (HIF-1a) and vascular endothelial growth </w:t>
      </w:r>
      <w:proofErr w:type="gramStart"/>
      <w:r w:rsidRPr="00CD4765">
        <w:rPr>
          <w:rFonts w:eastAsia="Calibri"/>
          <w:sz w:val="6"/>
          <w:szCs w:val="6"/>
        </w:rPr>
        <w:t>factor</w:t>
      </w:r>
      <w:proofErr w:type="gramEnd"/>
      <w:r w:rsidRPr="00CD4765">
        <w:rPr>
          <w:rFonts w:eastAsia="Calibri"/>
          <w:sz w:val="6"/>
          <w:szCs w:val="6"/>
        </w:rPr>
        <w:t xml:space="preserve"> (VEGF) secretion, further aiding the wound healing process [161]. </w:t>
      </w:r>
      <w:proofErr w:type="spellStart"/>
      <w:r w:rsidRPr="00CD4765">
        <w:rPr>
          <w:rFonts w:eastAsia="Calibri"/>
          <w:sz w:val="6"/>
          <w:szCs w:val="6"/>
        </w:rPr>
        <w:t>CuNPs</w:t>
      </w:r>
      <w:proofErr w:type="spellEnd"/>
      <w:r w:rsidRPr="00CD4765">
        <w:rPr>
          <w:rFonts w:eastAsia="Calibri"/>
          <w:sz w:val="6"/>
          <w:szCs w:val="6"/>
        </w:rPr>
        <w:t xml:space="preserve"> promote wound healing by regulating key signaling pathways involved in angiogenesis. One of the primary mechanisms is the stabilization and activation of hypoxia-inducible factor-1 alpha (HIF-1α), a transcription factor that plays a central role in cellular responses to low oxygen levels. </w:t>
      </w:r>
      <w:proofErr w:type="spellStart"/>
      <w:r w:rsidRPr="00CD4765">
        <w:rPr>
          <w:rFonts w:eastAsia="Calibri"/>
          <w:sz w:val="6"/>
          <w:szCs w:val="6"/>
        </w:rPr>
        <w:t>CuNPs</w:t>
      </w:r>
      <w:proofErr w:type="spellEnd"/>
      <w:r w:rsidRPr="00CD4765">
        <w:rPr>
          <w:rFonts w:eastAsia="Calibri"/>
          <w:sz w:val="6"/>
          <w:szCs w:val="6"/>
        </w:rPr>
        <w:t xml:space="preserve"> prevent the degradation of HIF-1α under hypoxic conditions, enhancing its activity. This activation leads to the upregulation of vascular endothelial growth factor (VEGF), a pivotal molecule in the angiogenic process. VEGF promotes endothelial cell proliferation, migration, and the formation of new capillaries, which are essential for oxygen and nutrient delivery to the wound site [162]. Furthermore, </w:t>
      </w:r>
      <w:proofErr w:type="spellStart"/>
      <w:r w:rsidRPr="00CD4765">
        <w:rPr>
          <w:rFonts w:eastAsia="Calibri"/>
          <w:sz w:val="6"/>
          <w:szCs w:val="6"/>
        </w:rPr>
        <w:t>CuNPs</w:t>
      </w:r>
      <w:proofErr w:type="spellEnd"/>
      <w:r w:rsidRPr="00CD4765">
        <w:rPr>
          <w:rFonts w:eastAsia="Calibri"/>
          <w:sz w:val="6"/>
          <w:szCs w:val="6"/>
        </w:rPr>
        <w:t xml:space="preserve"> directly stimulate the secretion of VEGF from various cell types in the wound microenvironment. The interaction between VEGF and its receptors on endothelial cells activates downstream signaling cascades, such as the PI3K/Akt and MAPK pathways, which drive angiogenesis. This angiogenic response not only facilitates wound closure but also accelerates tissue repair and regeneration [162].On the other hand, Gold Nanoparticles (AuNPs), though not inherently antimicrobial, can be conjugated with other biomolecules to enhance their effectiveness in biomedical applications. AuNPs are biocompatible and can be cross-linked with molecules like collagen, peptides, and growth factors, making them useful in wound healing and tissue regeneration. AuNPs have been shown to improve wound healing by promoting re-epithelialization, granulation tissue formation, and collagen deposition. When combined with polymers or stem cells, AuNPs demonstrate enhanced wound healing capabilities, making them an attractive option for future treatments [163]. Zinc Oxide Nanoparticles (</w:t>
      </w:r>
      <w:proofErr w:type="spellStart"/>
      <w:r w:rsidRPr="00CD4765">
        <w:rPr>
          <w:rFonts w:eastAsia="Calibri"/>
          <w:sz w:val="6"/>
          <w:szCs w:val="6"/>
        </w:rPr>
        <w:t>ZnO</w:t>
      </w:r>
      <w:proofErr w:type="spellEnd"/>
      <w:r w:rsidRPr="00CD4765">
        <w:rPr>
          <w:rFonts w:eastAsia="Calibri"/>
          <w:sz w:val="6"/>
          <w:szCs w:val="6"/>
        </w:rPr>
        <w:t xml:space="preserve"> NPs) are widely used in cosmetics and therapeutic products due to their biocompatibility and strong antibacterial properties. These NPs disrupt bacterial cell membranes, leading to cell death. Studies have shown that smaller </w:t>
      </w:r>
      <w:proofErr w:type="spellStart"/>
      <w:r w:rsidRPr="00CD4765">
        <w:rPr>
          <w:rFonts w:eastAsia="Calibri"/>
          <w:sz w:val="6"/>
          <w:szCs w:val="6"/>
        </w:rPr>
        <w:t>ZnO</w:t>
      </w:r>
      <w:proofErr w:type="spellEnd"/>
      <w:r w:rsidRPr="00CD4765">
        <w:rPr>
          <w:rFonts w:eastAsia="Calibri"/>
          <w:sz w:val="6"/>
          <w:szCs w:val="6"/>
        </w:rPr>
        <w:t xml:space="preserve"> NPs are more effective against bacteria than larger ones, with their antibacterial activity attributed to their ability to generate ROS [159]. </w:t>
      </w:r>
      <w:proofErr w:type="spellStart"/>
      <w:r w:rsidRPr="00CD4765">
        <w:rPr>
          <w:rFonts w:eastAsia="Calibri"/>
          <w:sz w:val="6"/>
          <w:szCs w:val="6"/>
        </w:rPr>
        <w:t>ZnO</w:t>
      </w:r>
      <w:proofErr w:type="spellEnd"/>
      <w:r w:rsidRPr="00CD4765">
        <w:rPr>
          <w:rFonts w:eastAsia="Calibri"/>
          <w:sz w:val="6"/>
          <w:szCs w:val="6"/>
        </w:rPr>
        <w:t xml:space="preserve"> NPs embedded in biocompatible materials like chitosan hydrogels or collagen dressings have demonstrated both antibacterial and tissue regeneration effects, making them suitable for reducing infection risk during wound healing [177]. In addition to metal-based NPs, peptide nanostructures are an emerging class of nanomaterials in biomedicine, primarily used for drug delivery. These self-assembled structures mimic the extracellular matrix (ECM) and are biocompatible, making them suitable for wound healing and tissue regeneration. Peptide hydrogels, in particular, promote cell attachment and differentiation, helping regenerate tissues such as the liver and bone [178]. The ability to tailor peptide sequences for specific applications further enhances their potential for use in targeted wound healing. Moreover, polymeric nanostructures, both synthetic and natural, are widely used in biomedical applications such as drug delivery and tissue engineering [179,180]. Polymers like polyurethane (PU) and hydrogels have been shown to promote cellular proliferation, angiogenesis, and re-epithelialization, making them useful in wound healing. Gelatin-based scaffolds and fibrin hydrogels are commonly employed due to their biocompatibility and ability to enhance tissue repair. While scaffolds offer mechanical support, hydrogels are more flexible and easier to use due to their injectable nature. Liposomes, consisting of hydrophobic shells and hydrophilic cores, are promising carriers for therapeutic agents in wound healing [160]. They can encapsulate both hydrophobic and hydrophilic drugs, allowing them to penetrate bacterial cells and inhibit biofilm formation. Liposomes can be tailored to enhance drug uptake and absorption by bacterial membranes, making them effective in treating bacterial infections and promoting wound healing [159]. Lastly, lipid nanoparticles (LNPs), including solid lipid nanoparticles (SLNs) and nanosized lipid carriers (NLCs), are gaining attention as efficient carriers for wound healing agents. These nanoparticles protect therapeutic agents from degradation and provide sustained drug release [181]. Their small size allows them to diffuse into biofilms, enhancing their interaction with bacterial cells. SLNs and NLCs have shown advantages over traditional drug delivery methods, making them a promising option for future wound care strategies. Nanotechnology offers a wide array of innovative solutions for wound healing, with metal and metal oxide nanoparticles, peptide nanostructures, polymeric materials, liposomes, and lipid nanoparticles all showing significant potential in this field [12]. These nanomaterials not only promote faster healing but also exhibit strong antimicrobial properties, reducing the risk of infections. Further research is needed to optimize these technologies for broader clinical applications. 8. Nanoparticle-mediated genetic engineering </w:t>
      </w:r>
      <w:proofErr w:type="gramStart"/>
      <w:r w:rsidRPr="00CD4765">
        <w:rPr>
          <w:rFonts w:eastAsia="Calibri"/>
          <w:sz w:val="6"/>
          <w:szCs w:val="6"/>
        </w:rPr>
        <w:t>In</w:t>
      </w:r>
      <w:proofErr w:type="gramEnd"/>
      <w:r w:rsidRPr="00CD4765">
        <w:rPr>
          <w:rFonts w:eastAsia="Calibri"/>
          <w:sz w:val="6"/>
          <w:szCs w:val="6"/>
        </w:rPr>
        <w:t xml:space="preserve"> the last decade, nanomaterials have emerged as an innovative method for delivering biomolecules into plants. Initially, nanoparticle-mediated delivery methods used biolistic delivery systems like gold-functionalized mesoporous silica nanoparticles (MSNs) to transfer DNA and proteins into plant cells [182]. These studies demonstrated the potential of nanoparticles to enter plant cells without requiring mechanical aids such as biolistic, ultrasound, or electroporation. For example, mesoporous silica nanoparticles were able to mediate plasmid DNA delivery in Arabidopsis roots, while layered double hydroxide clay nanosheets enabled the delivery of RNAi molecules to Nicotiana tabacum via topical application [183]. Another significant advancement came with DNA origami nanostructures, which facilitated the delivery of small interfering RNA (siRNA) to Nicotiana </w:t>
      </w:r>
      <w:proofErr w:type="spellStart"/>
      <w:r w:rsidRPr="00CD4765">
        <w:rPr>
          <w:rFonts w:eastAsia="Calibri"/>
          <w:sz w:val="6"/>
          <w:szCs w:val="6"/>
        </w:rPr>
        <w:t>benthamiana</w:t>
      </w:r>
      <w:proofErr w:type="spellEnd"/>
      <w:r w:rsidRPr="00CD4765">
        <w:rPr>
          <w:rFonts w:eastAsia="Calibri"/>
          <w:sz w:val="6"/>
          <w:szCs w:val="6"/>
        </w:rPr>
        <w:t xml:space="preserve"> [98]. Validation of these methods was achieved through fluorescence microscopy, mRNA, and protein-level quantification, providing concrete evidence of the nanoparticles' success in biomolecule delivery. Carbon nanotubes (CNTs) have also emerged as a powerful tool for delivering plasmid DNA and siRNA into both model and non-model plant species [184]. Demirer and colleagues demonstrated CNT-based delivery of plasmid DNA, resulting in nuclear gene expression, while Kwak and colleagues showed transient YFP gene expression in chloroplasts using fluorescence microscopy [185]. The size, surface charge, and chemistry of CNT particles seem to play a key role in determining their subcellular destinations within plant cells. Positively charged CNTs, functionalized with polyethyleneimine (PEI) polymers, targeted both the nucleus and chloroplasts, while CNTs coated with chitosan polymers appeared to specialize in chloroplast gene delivery [182,186]. These findings underscore the importance of nanoparticle surface chemistry in guiding their movement through various cellular compartments. Notably, both PEI-CNTs and chitosan-CNTs were found to protect DNA cargo from degradation by endonucleases, enabling transient gene expression—an essential feature for future plant biotechnology applications [187]. The ongoing challenge in </w:t>
      </w:r>
      <w:proofErr w:type="gramStart"/>
      <w:r w:rsidRPr="00CD4765">
        <w:rPr>
          <w:rFonts w:eastAsia="Calibri"/>
          <w:sz w:val="6"/>
          <w:szCs w:val="6"/>
        </w:rPr>
        <w:t>plant</w:t>
      </w:r>
      <w:proofErr w:type="gramEnd"/>
      <w:r w:rsidRPr="00CD4765">
        <w:rPr>
          <w:rFonts w:eastAsia="Calibri"/>
          <w:sz w:val="6"/>
          <w:szCs w:val="6"/>
        </w:rPr>
        <w:t xml:space="preserve"> nanobiotechnology lies in understanding which nanoparticle properties, beyond small size, allow for efficient cellular transport. One hypothesis, known as the lipid envelope exchange penetration (LEEP) model, suggests that surface charge may be as critical as size in determining a nanoparticle’s ability to penetrate the cell membrane. Mesoporous silica nanoparticles, for example, have been observed to pass through the plant cell wall, diffuse through plasmodesmata, and travel via the xylem. It has also been shown that nanoparticle size and surface modifications, such as hydrophobicity, influence their transport within plants [188]. However, the interaction of nanoparticle surface chemistry with complex plant biological structures adds another layer of complexity to designing efficient nanomaterials for plant gene delivery. Nanoparticles must traverse numerous barriers in plants, including the waxy cuticle, dense glycan-based cell walls, and multiple lipid membranes, all while maintaining aqueous solubility and protecting their cargo [189]. Additionally, they must navigate a variety of tissues—leaves, roots, seeds, and callus—to ensure effective biomolecule delivery. These challenges call for cross-disciplinary efforts to optimize nanoparticle design for specific plant physiological and genetic engineering needs. Stable gene expression and transformation are the ultimate goals in leveraging nanoparticles for plant bioengineering. Although CNT-based DNA delivery results in transient gene expression, it offers exciting potential for transgene-free plant engineering [190]. For example, CRISPR plasmids delivered by CNTs could transiently express the gene-editing tool, creating permanent edits in the plant genome without unwanted transgene integration. In addition to nuclear genome targeting, CNTs present an exciting opportunity for plastid engineering. Plant cells contain three genomes, but only the nuclear genome is easily transformable using Agrobacterium-mediated techniques. Since Agrobacterium cannot be used for plastid transformation, biolistic methods are preferred, though they often lead to cell damage and low efficiency [191]. CNT-based delivery offers a more efficient alternative for chloroplast engineering, though stable </w:t>
      </w:r>
      <w:proofErr w:type="spellStart"/>
      <w:r w:rsidRPr="00CD4765">
        <w:rPr>
          <w:rFonts w:eastAsia="Calibri"/>
          <w:sz w:val="6"/>
          <w:szCs w:val="6"/>
        </w:rPr>
        <w:t>transplastomic</w:t>
      </w:r>
      <w:proofErr w:type="spellEnd"/>
      <w:r w:rsidRPr="00CD4765">
        <w:rPr>
          <w:rFonts w:eastAsia="Calibri"/>
          <w:sz w:val="6"/>
          <w:szCs w:val="6"/>
        </w:rPr>
        <w:t xml:space="preserve"> plants remain to be fully realized. Mesoporous silica nanoparticles have already shown success in delivering plasmid DNA into Arabidopsis roots, providing a foundation for extending these methods to plastid transformation. Since the surface chemistry of nanoparticles is tunable, this opens the possibility for delivering a wide variety of biomolecules, including mRNA, single guide RNA (sgRNA), and protein-RNA complexes. Nanoparticles for plant gene delivery are relatively simple to assemble, requiring minimal specialized equipment [191]. For example, polymer-coated CNT constructs can be fabricated in most labs using standard protocols, making them accessible tools for plant biotechnologists. The future of plant nanobiotechnology hinges on the development of systematic guidelines for designing nanoparticles tailored to different plant species and </w:t>
      </w:r>
      <w:proofErr w:type="gramStart"/>
      <w:r w:rsidRPr="00CD4765">
        <w:rPr>
          <w:rFonts w:eastAsia="Calibri"/>
          <w:sz w:val="6"/>
          <w:szCs w:val="6"/>
        </w:rPr>
        <w:t>tissues [[</w:t>
      </w:r>
      <w:proofErr w:type="gramEnd"/>
      <w:r w:rsidRPr="00CD4765">
        <w:rPr>
          <w:rFonts w:eastAsia="Calibri"/>
          <w:sz w:val="6"/>
          <w:szCs w:val="6"/>
        </w:rPr>
        <w:t xml:space="preserve">187], [191], [192]]. Researchers must investigate how factors like surface charge, particle size, and surface chemistry influence nanoparticle transport and localization within plants. Ultimately, nanoparticle-mediated delivery has the potential to revolutionize plant genetic engineering by offering new ways to overcome the limitations of traditional methods. Stable transgene expression, efficient delivery systems, and the ability to target specific cellular compartments are just some of the many advantages that nanotechnology could bring to plant science in the coming </w:t>
      </w:r>
      <w:proofErr w:type="gramStart"/>
      <w:r w:rsidRPr="00CD4765">
        <w:rPr>
          <w:rFonts w:eastAsia="Calibri"/>
          <w:sz w:val="6"/>
          <w:szCs w:val="6"/>
        </w:rPr>
        <w:t>years [[</w:t>
      </w:r>
      <w:proofErr w:type="gramEnd"/>
      <w:r w:rsidRPr="00CD4765">
        <w:rPr>
          <w:rFonts w:eastAsia="Calibri"/>
          <w:sz w:val="6"/>
          <w:szCs w:val="6"/>
        </w:rPr>
        <w:t xml:space="preserve">193], [194], [195]]. 9. Challenges in green </w:t>
      </w:r>
      <w:proofErr w:type="spellStart"/>
      <w:r w:rsidRPr="00CD4765">
        <w:rPr>
          <w:rFonts w:eastAsia="Calibri"/>
          <w:sz w:val="6"/>
          <w:szCs w:val="6"/>
        </w:rPr>
        <w:t>synthesised</w:t>
      </w:r>
      <w:proofErr w:type="spellEnd"/>
      <w:r w:rsidRPr="00CD4765">
        <w:rPr>
          <w:rFonts w:eastAsia="Calibri"/>
          <w:sz w:val="6"/>
          <w:szCs w:val="6"/>
        </w:rPr>
        <w:t xml:space="preserve"> </w:t>
      </w:r>
      <w:proofErr w:type="gramStart"/>
      <w:r w:rsidRPr="00CD4765">
        <w:rPr>
          <w:rFonts w:eastAsia="Calibri"/>
          <w:sz w:val="6"/>
          <w:szCs w:val="6"/>
        </w:rPr>
        <w:t>nanoparticle</w:t>
      </w:r>
      <w:proofErr w:type="gramEnd"/>
      <w:r w:rsidRPr="00CD4765">
        <w:rPr>
          <w:rFonts w:eastAsia="Calibri"/>
          <w:sz w:val="6"/>
          <w:szCs w:val="6"/>
        </w:rPr>
        <w:t xml:space="preserve"> One of the primary challenges in green synthesis is scalability. While laboratory-scale synthesis is relatively straightforward, scaling the process to industrial levels while maintaining consistency and efficiency proves difficult. Achieving reproducible results with green synthesis methods is challenging due to variations in biological materials, such as plant extracts, leading to inconsistencies in nanoparticle size, shape, and properties [196]. The lack of standardized protocols for green synthesis is a significant hurdle. Different studies often employ varied methods and conditions, complicating the comparison of results and the establishment of best practices. Ensuring the purity of nanoparticles synthesized through green methods is also challenging, as biological materials can introduce impurities that may affect the properties and performance of the nanoparticles [197]. Moreover, the exact mechanisms of nanoparticle formation in green synthesis are not fully understood, hindering the optimization of synthesis conditions and the development of more efficient processes. The introduction of green synthesized nanoparticles, especially in biomedical applications, must address regulatory and safety concerns [198]. Comprehensive studies on toxicity, long-term effects, and environmental impact are required to ensure safe usage. The quality and composition of biological materials, such as plant extracts, can vary depending on factors like geographical location, season, and extraction methods [199]. This variability can impact the consistency and quality of the nanoparticles produced. </w:t>
      </w:r>
      <w:proofErr w:type="gramStart"/>
      <w:r w:rsidRPr="00CD4765">
        <w:rPr>
          <w:rFonts w:eastAsia="Calibri"/>
          <w:sz w:val="6"/>
          <w:szCs w:val="6"/>
        </w:rPr>
        <w:t>while</w:t>
      </w:r>
      <w:proofErr w:type="gramEnd"/>
      <w:r w:rsidRPr="00CD4765">
        <w:rPr>
          <w:rFonts w:eastAsia="Calibri"/>
          <w:sz w:val="6"/>
          <w:szCs w:val="6"/>
        </w:rPr>
        <w:t xml:space="preserve"> green synthesized nanoparticles offer numerous advantages, including environmental friendliness, biocompatibility, and cost-effectiveness, they also face significant challenges [14]. Addressing issues related to scalability, reproducibility, standardization, purity, and regulatory compliance is crucial for the broader adoption and commercialization of green synthesis methods. Continued research and development are essential to overcome these challenges and fully realize the potential of green synthesized nanoparticles [14].</w:t>
      </w:r>
    </w:p>
    <w:p w14:paraId="2C57B044" w14:textId="77777777" w:rsidR="00902AFD" w:rsidRPr="00CD4765" w:rsidRDefault="00902AFD" w:rsidP="00902AFD">
      <w:pPr>
        <w:spacing w:line="256" w:lineRule="auto"/>
        <w:rPr>
          <w:rFonts w:eastAsia="Calibri"/>
          <w:sz w:val="16"/>
        </w:rPr>
      </w:pPr>
      <w:r w:rsidRPr="00CD4765">
        <w:rPr>
          <w:rFonts w:eastAsia="Calibri"/>
          <w:sz w:val="16"/>
        </w:rPr>
        <w:t>10. Future perspective and research directions</w:t>
      </w:r>
    </w:p>
    <w:p w14:paraId="3B11EEEE" w14:textId="77777777" w:rsidR="00902AFD" w:rsidRPr="00CD4765" w:rsidRDefault="00902AFD" w:rsidP="00902AFD">
      <w:pPr>
        <w:spacing w:line="256" w:lineRule="auto"/>
        <w:rPr>
          <w:rFonts w:eastAsia="Calibri"/>
          <w:sz w:val="16"/>
        </w:rPr>
      </w:pPr>
      <w:r w:rsidRPr="00CD4765">
        <w:rPr>
          <w:rFonts w:eastAsia="Calibri"/>
          <w:sz w:val="16"/>
        </w:rPr>
        <w:t xml:space="preserve">Future </w:t>
      </w:r>
      <w:r w:rsidRPr="00CD4765">
        <w:rPr>
          <w:rFonts w:eastAsia="Calibri"/>
          <w:u w:val="single"/>
        </w:rPr>
        <w:t xml:space="preserve">research in green synthesis is poised to explore </w:t>
      </w:r>
      <w:r w:rsidRPr="00CD4765">
        <w:rPr>
          <w:rFonts w:eastAsia="Calibri"/>
          <w:b/>
          <w:iCs/>
          <w:u w:val="single"/>
        </w:rPr>
        <w:t>novel biological sources</w:t>
      </w:r>
      <w:r w:rsidRPr="00CD4765">
        <w:rPr>
          <w:rFonts w:eastAsia="Calibri"/>
          <w:sz w:val="16"/>
        </w:rPr>
        <w:t xml:space="preserve"> and methods to </w:t>
      </w:r>
      <w:r w:rsidRPr="00CD4765">
        <w:rPr>
          <w:rFonts w:eastAsia="Calibri"/>
          <w:u w:val="single"/>
        </w:rPr>
        <w:t>enhance nanoparticle production's efficiency and effectiveness</w:t>
      </w:r>
      <w:r w:rsidRPr="00CD4765">
        <w:rPr>
          <w:rFonts w:eastAsia="Calibri"/>
          <w:sz w:val="16"/>
        </w:rPr>
        <w:t xml:space="preserve">. The discovery and utilization of new plant species, microorganisms, and marine resources could yield a wider array of bioactive compounds, leading to the synthesis of nanoparticles with unique properties [198]. Additionally, advancements in genetic engineering and biotechnology may allow for the modification of existing biological systems to optimize nanoparticle synthesis processes, increasing yield and consistency [197]. Hybrid synthesis approaches that combine green synthesis with traditional chemical and physical methods hold great promise. These approaches could leverage the benefits of green synthesis, such as biocompatibility and eco-friendliness, while overcoming some of its limitations related to scalability and reproducibility [128]. For example, integrating green synthesized nanoparticles with surface modifications through chemical methods could enhance their functionality for specific applications. The field of personalized medicine stands to benefit significantly from advances in green synthesized </w:t>
      </w:r>
      <w:proofErr w:type="gramStart"/>
      <w:r w:rsidRPr="00CD4765">
        <w:rPr>
          <w:rFonts w:eastAsia="Calibri"/>
          <w:sz w:val="16"/>
        </w:rPr>
        <w:t>nanoparticles [[</w:t>
      </w:r>
      <w:proofErr w:type="gramEnd"/>
      <w:r w:rsidRPr="00CD4765">
        <w:rPr>
          <w:rFonts w:eastAsia="Calibri"/>
          <w:sz w:val="16"/>
        </w:rPr>
        <w:t>196], [</w:t>
      </w:r>
      <w:proofErr w:type="gramStart"/>
      <w:r w:rsidRPr="00CD4765">
        <w:rPr>
          <w:rFonts w:eastAsia="Calibri"/>
          <w:sz w:val="16"/>
        </w:rPr>
        <w:t>198]]</w:t>
      </w:r>
      <w:proofErr w:type="gramEnd"/>
      <w:r w:rsidRPr="00CD4765">
        <w:rPr>
          <w:rFonts w:eastAsia="Calibri"/>
          <w:sz w:val="16"/>
        </w:rPr>
        <w:t xml:space="preserve">. Tailoring nanoparticles to an individual's genetic and molecular profile could enable highly specific drug delivery systems, improve therapeutic outcomes and reduce side effects. Green synthesized nanoparticles, with their biocompatibility and ability to be functionalized with various therapeutic agents, are ideal candidates for developing personalized treatment strategies [111,132]. </w:t>
      </w:r>
      <w:proofErr w:type="spellStart"/>
      <w:r w:rsidRPr="00CD4765">
        <w:rPr>
          <w:rFonts w:eastAsia="Calibri"/>
          <w:sz w:val="16"/>
        </w:rPr>
        <w:t>Nanotheranostics</w:t>
      </w:r>
      <w:proofErr w:type="spellEnd"/>
      <w:r w:rsidRPr="00CD4765">
        <w:rPr>
          <w:rFonts w:eastAsia="Calibri"/>
          <w:sz w:val="16"/>
        </w:rPr>
        <w:t xml:space="preserve">, which combines diagnostic and therapeutic functions within a single nanoparticle system, represents a cutting-edge application of green synthesized nanoparticles. These multifunctional nanoparticles can simultaneously diagnose, deliver targeted therapy, and monitor treatment efficacy in real-time. Future research will likely focus on optimizing the design and functionality of </w:t>
      </w:r>
      <w:proofErr w:type="spellStart"/>
      <w:r w:rsidRPr="00CD4765">
        <w:rPr>
          <w:rFonts w:eastAsia="Calibri"/>
          <w:sz w:val="16"/>
        </w:rPr>
        <w:t>nanotheranostic</w:t>
      </w:r>
      <w:proofErr w:type="spellEnd"/>
      <w:r w:rsidRPr="00CD4765">
        <w:rPr>
          <w:rFonts w:eastAsia="Calibri"/>
          <w:sz w:val="16"/>
        </w:rPr>
        <w:t xml:space="preserve"> agents to enhance their clinical utility, particularly in oncology and other complex diseases [88]. One of the critical areas for future research is the standardization of synthesis protocols. Establishing consistent, reproducible methods for green synthesis is essential for the reliable production of nanoparticles with uniform properties. Developing standardized protocols will facilitate the comparison of results across different studies, accelerate the optimization of synthesis processes, and promote the broader adoption of green synthesis techniques in both research and industry [97]. Comprehensive toxicity studies are crucial to addressing safety concerns associated with green synthesized nanoparticles, particularly for biomedical applications. Future research must systematically investigate the short-term and long-term effects of these nanoparticles on human health and the environment. This includes assessing potential cytotoxicity, genotoxicity, immunogenicity, and biodegradability [113]. Robust toxicity data will inform regulatory frameworks, ensuring the safe and effective use of green synthesized nanoparticles in clinical and industrial settings. The future of green synthesized nanoparticles is promising, with potential innovations in synthesis techniques, advanced applications in personalized medicine and </w:t>
      </w:r>
      <w:proofErr w:type="spellStart"/>
      <w:r w:rsidRPr="00CD4765">
        <w:rPr>
          <w:rFonts w:eastAsia="Calibri"/>
          <w:sz w:val="16"/>
        </w:rPr>
        <w:t>nanotheranostics</w:t>
      </w:r>
      <w:proofErr w:type="spellEnd"/>
      <w:r w:rsidRPr="00CD4765">
        <w:rPr>
          <w:rFonts w:eastAsia="Calibri"/>
          <w:sz w:val="16"/>
        </w:rPr>
        <w:t>, and efforts to address current challenges through standardization and comprehensive toxicity studies [132]. Continued research and development in these areas will be crucial for realizing the full potential of green synthesized nanoparticles, paving the way for sustainable and impactful advancements in science and technology [92] .</w:t>
      </w:r>
    </w:p>
    <w:p w14:paraId="3A07EC37" w14:textId="77777777" w:rsidR="00902AFD" w:rsidRPr="00CD4765" w:rsidRDefault="00902AFD" w:rsidP="00902AFD">
      <w:pPr>
        <w:spacing w:line="256" w:lineRule="auto"/>
        <w:rPr>
          <w:rFonts w:eastAsia="Calibri"/>
          <w:sz w:val="16"/>
        </w:rPr>
      </w:pPr>
      <w:r w:rsidRPr="00CD4765">
        <w:rPr>
          <w:rFonts w:eastAsia="Calibri"/>
          <w:sz w:val="16"/>
        </w:rPr>
        <w:t>11. Conclusion</w:t>
      </w:r>
    </w:p>
    <w:p w14:paraId="5CFDC5F5" w14:textId="77777777" w:rsidR="00902AFD" w:rsidRPr="00CD4765" w:rsidRDefault="00902AFD" w:rsidP="00902AFD">
      <w:pPr>
        <w:spacing w:line="256" w:lineRule="auto"/>
        <w:rPr>
          <w:rFonts w:eastAsia="Calibri"/>
          <w:sz w:val="16"/>
        </w:rPr>
      </w:pPr>
      <w:r w:rsidRPr="00CD4765">
        <w:rPr>
          <w:rFonts w:eastAsia="Calibri"/>
          <w:sz w:val="16"/>
        </w:rPr>
        <w:t xml:space="preserve">Green synthesis of nanoparticles has become critical research focus due to its numerous advantages over traditional methods. This approach employs eco-friendly processes that minimize environmental impact, </w:t>
      </w:r>
      <w:r w:rsidRPr="00CD4765">
        <w:rPr>
          <w:rFonts w:eastAsia="Calibri"/>
          <w:highlight w:val="green"/>
          <w:u w:val="single"/>
        </w:rPr>
        <w:t>using</w:t>
      </w:r>
      <w:r w:rsidRPr="00CD4765">
        <w:rPr>
          <w:rFonts w:eastAsia="Calibri"/>
          <w:sz w:val="16"/>
          <w:highlight w:val="green"/>
        </w:rPr>
        <w:t xml:space="preserve"> </w:t>
      </w:r>
      <w:r w:rsidRPr="00CD4765">
        <w:rPr>
          <w:rFonts w:eastAsia="Calibri"/>
          <w:b/>
          <w:iCs/>
          <w:highlight w:val="green"/>
          <w:u w:val="single"/>
        </w:rPr>
        <w:t>abundant</w:t>
      </w:r>
      <w:r w:rsidRPr="00CD4765">
        <w:rPr>
          <w:rFonts w:eastAsia="Calibri"/>
          <w:sz w:val="16"/>
        </w:rPr>
        <w:t xml:space="preserve"> and </w:t>
      </w:r>
      <w:r w:rsidRPr="00CD4765">
        <w:rPr>
          <w:rFonts w:eastAsia="Calibri"/>
          <w:b/>
          <w:iCs/>
          <w:highlight w:val="green"/>
          <w:u w:val="single"/>
        </w:rPr>
        <w:t>renewable biological materials</w:t>
      </w:r>
      <w:r w:rsidRPr="00CD4765">
        <w:rPr>
          <w:rFonts w:eastAsia="Calibri"/>
          <w:sz w:val="16"/>
        </w:rPr>
        <w:t xml:space="preserve"> while </w:t>
      </w:r>
      <w:r w:rsidRPr="00CD4765">
        <w:rPr>
          <w:rFonts w:eastAsia="Calibri"/>
          <w:b/>
          <w:iCs/>
          <w:highlight w:val="green"/>
          <w:u w:val="single"/>
        </w:rPr>
        <w:t>avoiding toxic chemicals</w:t>
      </w:r>
      <w:r w:rsidRPr="00CD4765">
        <w:rPr>
          <w:rFonts w:eastAsia="Calibri"/>
          <w:sz w:val="16"/>
          <w:highlight w:val="green"/>
        </w:rPr>
        <w:t xml:space="preserve">, </w:t>
      </w:r>
      <w:r w:rsidRPr="00CD4765">
        <w:rPr>
          <w:rFonts w:eastAsia="Calibri"/>
          <w:highlight w:val="green"/>
          <w:u w:val="single"/>
        </w:rPr>
        <w:t>thus ensuring safety for</w:t>
      </w:r>
      <w:r w:rsidRPr="00CD4765">
        <w:rPr>
          <w:rFonts w:eastAsia="Calibri"/>
          <w:sz w:val="16"/>
        </w:rPr>
        <w:t xml:space="preserve"> both human health and </w:t>
      </w:r>
      <w:r w:rsidRPr="00CD4765">
        <w:rPr>
          <w:rFonts w:eastAsia="Calibri"/>
          <w:b/>
          <w:iCs/>
          <w:highlight w:val="green"/>
          <w:u w:val="single"/>
        </w:rPr>
        <w:t>the</w:t>
      </w:r>
      <w:r w:rsidRPr="00CD4765">
        <w:rPr>
          <w:rFonts w:eastAsia="Calibri"/>
          <w:b/>
          <w:iCs/>
          <w:u w:val="single"/>
        </w:rPr>
        <w:t xml:space="preserve"> </w:t>
      </w:r>
      <w:r w:rsidRPr="00CD4765">
        <w:rPr>
          <w:rFonts w:eastAsia="Calibri"/>
          <w:b/>
          <w:iCs/>
          <w:highlight w:val="green"/>
          <w:u w:val="single"/>
        </w:rPr>
        <w:t>environment</w:t>
      </w:r>
      <w:r w:rsidRPr="00CD4765">
        <w:rPr>
          <w:rFonts w:eastAsia="Calibri"/>
          <w:sz w:val="16"/>
        </w:rPr>
        <w:t xml:space="preserve">. Aligning with green chemistry principles, this method promotes sustainability and reduces the carbon footprint associated with nanoparticle production. These green synthesized nanoparticles have demonstrated significant potential in a wide array of biomedical applications. They are highly effective in drug delivery systems, improving targeted delivery and controlled release of therapeutic agents. Their potent antimicrobial properties make them invaluable in combating infections and promoting wound healing. Furthermore, their roles as contrast agents in imaging and in cancer </w:t>
      </w:r>
      <w:proofErr w:type="gramStart"/>
      <w:r w:rsidRPr="00CD4765">
        <w:rPr>
          <w:rFonts w:eastAsia="Calibri"/>
          <w:sz w:val="16"/>
        </w:rPr>
        <w:t>treatment</w:t>
      </w:r>
      <w:proofErr w:type="gramEnd"/>
      <w:r w:rsidRPr="00CD4765">
        <w:rPr>
          <w:rFonts w:eastAsia="Calibri"/>
          <w:sz w:val="16"/>
        </w:rPr>
        <w:t xml:space="preserve"> especially in photothermal and photodynamic therapies underscore their versatility and clinical relevance. Despite these promising developments, several challenges still hinder the large-scale translation of green-synthesized nanoparticles. A major concern is the lack of reproducibility and standardization, as variability in biological precursors (e.g., plant extracts) can lead to inconsistent nanoparticle characteristics. Factors such as seasonal variation, extraction method, and phytochemical composition affect the size, shape, and surface properties of the nanoparticles, complicating quality control. Another challenge is scalability; while green synthesis is effective at the laboratory scale, translating these methods into industrial processes requires optimization of reactor systems, continuous-flow designs, and supply chain management for bioresources. Furthermore, lower yield and purity compared to chemical synthesis, along with limited long-term stability, present practical barriers to commercialization. The lack of mechanistic understanding of reduction and capping pathways in biological systems also limits the ability to precisely control synthesis outcomes. Additionally, regulatory hurdles and the absence of standardized toxicity assessments impede clinical translation. Comprehensive in vivo studies, lifecycle assessments, and regulatory frameworks tailored to green nanomaterials are urgently needed to ensure safe integration into healthcare and industry. The future of green synthesized nanoparticles remains bright, with ample potential for innovation and development. Advances in green synthesis techniques, including the discovery of novel biological resources, bioreactor-assisted synthesis, and hybrid green-chemical strategies, are expected to yield nanoparticles with improved stability, targeting efficiency, and functional versatility. These innovations will expand the scope of green nanomaterials in personalized medicine, regenerative therapies, and </w:t>
      </w:r>
      <w:proofErr w:type="spellStart"/>
      <w:r w:rsidRPr="00CD4765">
        <w:rPr>
          <w:rFonts w:eastAsia="Calibri"/>
          <w:sz w:val="16"/>
        </w:rPr>
        <w:t>nanotheranostics</w:t>
      </w:r>
      <w:proofErr w:type="spellEnd"/>
      <w:r w:rsidRPr="00CD4765">
        <w:rPr>
          <w:rFonts w:eastAsia="Calibri"/>
          <w:sz w:val="16"/>
        </w:rPr>
        <w:t xml:space="preserve">, paving the way for more effective and tailored healthcare solutions. To fully realize this potential, interdisciplinary collaboration is essential. Integrating expertise from chemistry, biology, materials science, and medicine will accelerate the development of more efficient synthesis protocols, deeper mechanistic insights, and broader biomedical applications. </w:t>
      </w:r>
      <w:r w:rsidRPr="00CD4765">
        <w:rPr>
          <w:rFonts w:eastAsia="Calibri"/>
          <w:u w:val="single"/>
        </w:rPr>
        <w:t>Overcoming</w:t>
      </w:r>
      <w:r w:rsidRPr="00CD4765">
        <w:rPr>
          <w:rFonts w:eastAsia="Calibri"/>
          <w:sz w:val="16"/>
        </w:rPr>
        <w:t xml:space="preserve"> </w:t>
      </w:r>
      <w:r w:rsidRPr="00CD4765">
        <w:rPr>
          <w:rFonts w:eastAsia="Calibri"/>
          <w:u w:val="single"/>
        </w:rPr>
        <w:t>current limitations</w:t>
      </w:r>
      <w:r w:rsidRPr="00CD4765">
        <w:rPr>
          <w:rFonts w:eastAsia="Calibri"/>
          <w:sz w:val="16"/>
        </w:rPr>
        <w:t xml:space="preserve"> through standardization, real-time monitoring technologies, and sustainable upscaling will </w:t>
      </w:r>
      <w:r w:rsidRPr="00CD4765">
        <w:rPr>
          <w:rFonts w:eastAsia="Calibri"/>
          <w:u w:val="single"/>
        </w:rPr>
        <w:t>ensure</w:t>
      </w:r>
      <w:r w:rsidRPr="00CD4765">
        <w:rPr>
          <w:rFonts w:eastAsia="Calibri"/>
          <w:sz w:val="16"/>
        </w:rPr>
        <w:t xml:space="preserve"> that </w:t>
      </w:r>
      <w:r w:rsidRPr="00CD4765">
        <w:rPr>
          <w:rFonts w:eastAsia="Calibri"/>
          <w:u w:val="single"/>
        </w:rPr>
        <w:t>green nanotech</w:t>
      </w:r>
      <w:r w:rsidRPr="00CD4765">
        <w:rPr>
          <w:rFonts w:eastAsia="Calibri"/>
          <w:sz w:val="16"/>
        </w:rPr>
        <w:t xml:space="preserve">nology can </w:t>
      </w:r>
      <w:r w:rsidRPr="00CD4765">
        <w:rPr>
          <w:rFonts w:eastAsia="Calibri"/>
          <w:u w:val="single"/>
        </w:rPr>
        <w:t>transition</w:t>
      </w:r>
      <w:r w:rsidRPr="00CD4765">
        <w:rPr>
          <w:rFonts w:eastAsia="Calibri"/>
          <w:sz w:val="16"/>
        </w:rPr>
        <w:t xml:space="preserve"> from promising laboratory research </w:t>
      </w:r>
      <w:r w:rsidRPr="00CD4765">
        <w:rPr>
          <w:rFonts w:eastAsia="Calibri"/>
          <w:b/>
          <w:iCs/>
          <w:u w:val="single"/>
        </w:rPr>
        <w:t>to transformative real-world</w:t>
      </w:r>
      <w:r w:rsidRPr="00CD4765">
        <w:rPr>
          <w:rFonts w:eastAsia="Calibri"/>
          <w:sz w:val="16"/>
        </w:rPr>
        <w:t xml:space="preserve"> </w:t>
      </w:r>
      <w:r w:rsidRPr="00CD4765">
        <w:rPr>
          <w:rFonts w:eastAsia="Calibri"/>
          <w:b/>
          <w:iCs/>
          <w:u w:val="single"/>
        </w:rPr>
        <w:t>solutions</w:t>
      </w:r>
      <w:r w:rsidRPr="00CD4765">
        <w:rPr>
          <w:rFonts w:eastAsia="Calibri"/>
          <w:sz w:val="16"/>
        </w:rPr>
        <w:t>. Continued research, innovation, and cross-sector collaboration are therefore crucial to unlocking the full potential of green synthesized nanoparticles, ultimately driving meaningful advancements in science, technology, and global healthcare.</w:t>
      </w:r>
    </w:p>
    <w:p w14:paraId="0EA028E4" w14:textId="77777777" w:rsidR="00902AFD" w:rsidRPr="00CD4765" w:rsidRDefault="00902AFD" w:rsidP="00902AFD">
      <w:pPr>
        <w:spacing w:line="256" w:lineRule="auto"/>
        <w:rPr>
          <w:rFonts w:eastAsia="Calibri"/>
        </w:rPr>
      </w:pPr>
    </w:p>
    <w:p w14:paraId="314D60FC" w14:textId="77777777" w:rsidR="00902AFD" w:rsidRPr="00CD4765" w:rsidRDefault="00902AFD" w:rsidP="00902AFD">
      <w:pPr>
        <w:keepNext/>
        <w:keepLines/>
        <w:spacing w:before="40" w:after="0" w:line="256" w:lineRule="auto"/>
        <w:outlineLvl w:val="3"/>
        <w:rPr>
          <w:rFonts w:eastAsia="SimSun"/>
          <w:b/>
          <w:iCs/>
          <w:sz w:val="26"/>
        </w:rPr>
      </w:pPr>
      <w:r w:rsidRPr="00CD4765">
        <w:rPr>
          <w:rFonts w:eastAsia="SimSun"/>
          <w:b/>
          <w:iCs/>
          <w:sz w:val="26"/>
        </w:rPr>
        <w:t>Extinction</w:t>
      </w:r>
    </w:p>
    <w:p w14:paraId="008E7932" w14:textId="77777777" w:rsidR="00902AFD" w:rsidRPr="00CD4765" w:rsidRDefault="00902AFD" w:rsidP="00902AFD">
      <w:pPr>
        <w:tabs>
          <w:tab w:val="left" w:pos="450"/>
        </w:tabs>
        <w:spacing w:line="256" w:lineRule="auto"/>
        <w:rPr>
          <w:rFonts w:eastAsia="Calibri"/>
        </w:rPr>
      </w:pPr>
      <w:r w:rsidRPr="00CD4765">
        <w:rPr>
          <w:rFonts w:eastAsia="Times New Roman"/>
          <w:b/>
          <w:bCs/>
          <w:sz w:val="26"/>
          <w:szCs w:val="26"/>
        </w:rPr>
        <w:t>Cribb 17</w:t>
      </w:r>
      <w:r w:rsidRPr="00CD4765">
        <w:rPr>
          <w:rFonts w:eastAsia="Times New Roman"/>
        </w:rPr>
        <w:t xml:space="preserve"> </w:t>
      </w:r>
      <w:r w:rsidRPr="00CD4765">
        <w:rPr>
          <w:rFonts w:eastAsia="Calibri"/>
        </w:rPr>
        <w:t>-  (Julian Cribb, Fellow of the Australian Academy of Technological Sciences and Engineering, former Director, National Awareness, CSIRO, “The Poisoner,” Surviving the 21st Century Chapter 6)</w:t>
      </w:r>
    </w:p>
    <w:p w14:paraId="74CC17E0" w14:textId="77777777" w:rsidR="00902AFD" w:rsidRPr="00CD4765" w:rsidRDefault="00902AFD" w:rsidP="00902AFD">
      <w:pPr>
        <w:spacing w:line="256" w:lineRule="auto"/>
        <w:rPr>
          <w:rFonts w:eastAsia="Calibri"/>
          <w:sz w:val="16"/>
        </w:rPr>
      </w:pPr>
      <w:r w:rsidRPr="00CD4765">
        <w:rPr>
          <w:rFonts w:eastAsia="Calibri"/>
          <w:sz w:val="16"/>
        </w:rPr>
        <w:t xml:space="preserve">There are two essential points about </w:t>
      </w:r>
      <w:r w:rsidRPr="00CD4765">
        <w:rPr>
          <w:rFonts w:eastAsia="Calibri"/>
          <w:u w:val="single"/>
        </w:rPr>
        <w:t xml:space="preserve">the </w:t>
      </w:r>
      <w:proofErr w:type="spellStart"/>
      <w:r w:rsidRPr="00CD4765">
        <w:rPr>
          <w:rFonts w:eastAsia="Calibri"/>
          <w:u w:val="single"/>
        </w:rPr>
        <w:t>Earthwide</w:t>
      </w:r>
      <w:proofErr w:type="spellEnd"/>
      <w:r w:rsidRPr="00CD4765">
        <w:rPr>
          <w:rFonts w:eastAsia="Calibri"/>
          <w:u w:val="single"/>
        </w:rPr>
        <w:t xml:space="preserve"> </w:t>
      </w:r>
      <w:r w:rsidRPr="00CD4765">
        <w:rPr>
          <w:rFonts w:eastAsia="Calibri"/>
          <w:highlight w:val="green"/>
          <w:u w:val="single"/>
        </w:rPr>
        <w:t>chemical flood</w:t>
      </w:r>
      <w:r w:rsidRPr="00CD4765">
        <w:rPr>
          <w:rFonts w:eastAsia="Calibri"/>
          <w:sz w:val="16"/>
        </w:rPr>
        <w:t xml:space="preserve">. </w:t>
      </w:r>
      <w:proofErr w:type="gramStart"/>
      <w:r w:rsidRPr="00CD4765">
        <w:rPr>
          <w:rFonts w:eastAsia="Calibri"/>
          <w:sz w:val="16"/>
        </w:rPr>
        <w:t>First</w:t>
      </w:r>
      <w:proofErr w:type="gramEnd"/>
      <w:r w:rsidRPr="00CD4765">
        <w:rPr>
          <w:rFonts w:eastAsia="Calibri"/>
          <w:sz w:val="16"/>
        </w:rPr>
        <w:t xml:space="preserve"> it </w:t>
      </w:r>
      <w:r w:rsidRPr="00CD4765">
        <w:rPr>
          <w:rFonts w:eastAsia="Calibri"/>
          <w:u w:val="single"/>
        </w:rPr>
        <w:t xml:space="preserve">is </w:t>
      </w:r>
      <w:r w:rsidRPr="00CD4765">
        <w:rPr>
          <w:rFonts w:eastAsia="Calibri"/>
          <w:b/>
          <w:iCs/>
          <w:u w:val="single"/>
        </w:rPr>
        <w:t>quite new</w:t>
      </w:r>
      <w:r w:rsidRPr="00CD4765">
        <w:rPr>
          <w:rFonts w:eastAsia="Calibri"/>
          <w:sz w:val="16"/>
        </w:rPr>
        <w:t xml:space="preserve">. </w:t>
      </w:r>
      <w:r w:rsidRPr="00CD4765">
        <w:rPr>
          <w:rFonts w:eastAsia="Calibri"/>
          <w:u w:val="single"/>
        </w:rPr>
        <w:t>It</w:t>
      </w:r>
      <w:r w:rsidRPr="00CD4765">
        <w:rPr>
          <w:rFonts w:eastAsia="Calibri"/>
          <w:sz w:val="16"/>
        </w:rPr>
        <w:t xml:space="preserve"> began with the industrial revolution of the late nineteenth </w:t>
      </w:r>
      <w:proofErr w:type="gramStart"/>
      <w:r w:rsidRPr="00CD4765">
        <w:rPr>
          <w:rFonts w:eastAsia="Calibri"/>
          <w:sz w:val="16"/>
        </w:rPr>
        <w:t>century, but</w:t>
      </w:r>
      <w:proofErr w:type="gramEnd"/>
      <w:r w:rsidRPr="00CD4765">
        <w:rPr>
          <w:rFonts w:eastAsia="Calibri"/>
          <w:sz w:val="16"/>
        </w:rPr>
        <w:t xml:space="preserve"> expanded dramatically in the wake of the two world wars—where chemicals were extensively used in munitions—and </w:t>
      </w:r>
      <w:r w:rsidRPr="00CD4765">
        <w:rPr>
          <w:rFonts w:eastAsia="Calibri"/>
          <w:highlight w:val="green"/>
          <w:u w:val="single"/>
        </w:rPr>
        <w:t>has exploded</w:t>
      </w:r>
      <w:r w:rsidRPr="00CD4765">
        <w:rPr>
          <w:rFonts w:eastAsia="Calibri"/>
          <w:u w:val="single"/>
        </w:rPr>
        <w:t xml:space="preserve"> in deadly earnest in the past 50 years, attaining a </w:t>
      </w:r>
      <w:r w:rsidRPr="00CD4765">
        <w:rPr>
          <w:rFonts w:eastAsia="Calibri"/>
          <w:b/>
          <w:iCs/>
          <w:u w:val="single"/>
        </w:rPr>
        <w:t>new crescendo</w:t>
      </w:r>
      <w:r w:rsidRPr="00CD4765">
        <w:rPr>
          <w:rFonts w:eastAsia="Calibri"/>
          <w:u w:val="single"/>
        </w:rPr>
        <w:t xml:space="preserve"> in the early twenty-first century</w:t>
      </w:r>
      <w:r w:rsidRPr="00CD4765">
        <w:rPr>
          <w:rFonts w:eastAsia="Calibri"/>
          <w:sz w:val="16"/>
        </w:rPr>
        <w:t xml:space="preserve">. It is something our ancestors never faced—and to which </w:t>
      </w:r>
      <w:r w:rsidRPr="00CD4765">
        <w:rPr>
          <w:rFonts w:eastAsia="Calibri"/>
          <w:u w:val="single"/>
        </w:rPr>
        <w:t>we</w:t>
      </w:r>
      <w:r w:rsidRPr="00CD4765">
        <w:rPr>
          <w:rFonts w:eastAsia="Calibri"/>
          <w:sz w:val="16"/>
        </w:rPr>
        <w:t xml:space="preserve">, in consequence, </w:t>
      </w:r>
      <w:r w:rsidRPr="00CD4765">
        <w:rPr>
          <w:rFonts w:eastAsia="Calibri"/>
          <w:b/>
          <w:iCs/>
          <w:highlight w:val="green"/>
          <w:u w:val="single"/>
        </w:rPr>
        <w:t>lack</w:t>
      </w:r>
      <w:r w:rsidRPr="00CD4765">
        <w:rPr>
          <w:rFonts w:eastAsia="Calibri"/>
          <w:b/>
          <w:iCs/>
          <w:u w:val="single"/>
        </w:rPr>
        <w:t xml:space="preserve"> any </w:t>
      </w:r>
      <w:r w:rsidRPr="00CD4765">
        <w:rPr>
          <w:rFonts w:eastAsia="Calibri"/>
          <w:b/>
          <w:iCs/>
          <w:highlight w:val="green"/>
          <w:u w:val="single"/>
        </w:rPr>
        <w:t>protective adaptations</w:t>
      </w:r>
      <w:r w:rsidRPr="00CD4765">
        <w:rPr>
          <w:rFonts w:eastAsia="Calibri"/>
          <w:u w:val="single"/>
        </w:rPr>
        <w:t xml:space="preserve"> which might otherwise have evolved due to constant exposure to poisons</w:t>
      </w:r>
      <w:r w:rsidRPr="00CD4765">
        <w:rPr>
          <w:rFonts w:eastAsia="Calibri"/>
          <w:sz w:val="16"/>
        </w:rPr>
        <w:t xml:space="preserve">. Second, </w:t>
      </w:r>
      <w:r w:rsidRPr="00CD4765">
        <w:rPr>
          <w:rFonts w:eastAsia="Calibri"/>
          <w:u w:val="single"/>
        </w:rPr>
        <w:t>the toxic flood is</w:t>
      </w:r>
      <w:r w:rsidRPr="00CD4765">
        <w:rPr>
          <w:rFonts w:eastAsia="Calibri"/>
          <w:sz w:val="16"/>
        </w:rPr>
        <w:t xml:space="preserve">, for the most part, </w:t>
      </w:r>
      <w:r w:rsidRPr="00CD4765">
        <w:rPr>
          <w:rFonts w:eastAsia="Calibri"/>
          <w:b/>
          <w:iCs/>
          <w:u w:val="single"/>
        </w:rPr>
        <w:t>preventable</w:t>
      </w:r>
      <w:r w:rsidRPr="00CD4765">
        <w:rPr>
          <w:rFonts w:eastAsia="Calibri"/>
          <w:u w:val="single"/>
        </w:rPr>
        <w:t xml:space="preserve">. It is not compulsory—but is an </w:t>
      </w:r>
      <w:r w:rsidRPr="00CD4765">
        <w:rPr>
          <w:rFonts w:eastAsia="Calibri"/>
          <w:b/>
          <w:iCs/>
          <w:u w:val="single"/>
        </w:rPr>
        <w:t>unwanted by-product</w:t>
      </w:r>
      <w:r w:rsidRPr="00CD4765">
        <w:rPr>
          <w:rFonts w:eastAsia="Calibri"/>
          <w:u w:val="single"/>
        </w:rPr>
        <w:t xml:space="preserve"> of </w:t>
      </w:r>
      <w:r w:rsidRPr="00CD4765">
        <w:rPr>
          <w:rFonts w:eastAsia="Calibri"/>
          <w:b/>
          <w:iCs/>
          <w:u w:val="single"/>
        </w:rPr>
        <w:t>economic growth</w:t>
      </w:r>
      <w:r w:rsidRPr="00CD4765">
        <w:rPr>
          <w:rFonts w:eastAsia="Calibri"/>
          <w:sz w:val="16"/>
        </w:rPr>
        <w:t xml:space="preserve">. Though driven by powerful industries and interests, it still lies within the powers and rights of citizens, consumers and their governments to demand it be curtailed or ended and to encourage industry to safer, healthier products and production systems. The issue is </w:t>
      </w:r>
      <w:proofErr w:type="gramStart"/>
      <w:r w:rsidRPr="00CD4765">
        <w:rPr>
          <w:rFonts w:eastAsia="Calibri"/>
          <w:sz w:val="16"/>
        </w:rPr>
        <w:t>whether,</w:t>
      </w:r>
      <w:proofErr w:type="gramEnd"/>
      <w:r w:rsidRPr="00CD4765">
        <w:rPr>
          <w:rFonts w:eastAsia="Calibri"/>
          <w:sz w:val="16"/>
        </w:rPr>
        <w:t xml:space="preserve"> or not, a wise humanity would choose to continue poisoning our children, ourselves and our world. Regulatory Failure Despite the fact that around 2000 new chemicals are released onto world markets annually, most have not received proper health, safety or environmental </w:t>
      </w:r>
      <w:proofErr w:type="gramStart"/>
      <w:r w:rsidRPr="00CD4765">
        <w:rPr>
          <w:rFonts w:eastAsia="Calibri"/>
          <w:sz w:val="16"/>
        </w:rPr>
        <w:t>screening—</w:t>
      </w:r>
      <w:proofErr w:type="gramEnd"/>
      <w:r w:rsidRPr="00CD4765">
        <w:rPr>
          <w:rFonts w:eastAsia="Calibri"/>
          <w:sz w:val="16"/>
        </w:rPr>
        <w:t xml:space="preserve">especially in terms of their impact on babies and small children. </w:t>
      </w:r>
      <w:r w:rsidRPr="00CD4765">
        <w:rPr>
          <w:rFonts w:eastAsia="Calibri"/>
          <w:u w:val="single"/>
        </w:rPr>
        <w:t>Regulation has</w:t>
      </w:r>
      <w:r w:rsidRPr="00CD4765">
        <w:rPr>
          <w:rFonts w:eastAsia="Calibri"/>
          <w:sz w:val="16"/>
        </w:rPr>
        <w:t xml:space="preserve"> so far </w:t>
      </w:r>
      <w:r w:rsidRPr="00CD4765">
        <w:rPr>
          <w:rFonts w:eastAsia="Calibri"/>
          <w:b/>
          <w:iCs/>
          <w:u w:val="single"/>
        </w:rPr>
        <w:t>failed</w:t>
      </w:r>
      <w:r w:rsidRPr="00CD4765">
        <w:rPr>
          <w:rFonts w:eastAsia="Calibri"/>
          <w:u w:val="single"/>
        </w:rPr>
        <w:t xml:space="preserve"> to make </w:t>
      </w:r>
      <w:r w:rsidRPr="00CD4765">
        <w:rPr>
          <w:rFonts w:eastAsia="Calibri"/>
          <w:b/>
          <w:iCs/>
          <w:u w:val="single"/>
        </w:rPr>
        <w:t>any serious curtailment</w:t>
      </w:r>
      <w:r w:rsidRPr="00CD4765">
        <w:rPr>
          <w:rFonts w:eastAsia="Calibri"/>
          <w:u w:val="single"/>
        </w:rPr>
        <w:t xml:space="preserve"> of this flood: only 21 out of 144,000 known chemicals have been banned internationally, and this has not eliminated their use</w:t>
      </w:r>
      <w:r w:rsidRPr="00CD4765">
        <w:rPr>
          <w:rFonts w:eastAsia="Calibri"/>
          <w:sz w:val="16"/>
        </w:rPr>
        <w:t xml:space="preserve">. At such a rate of progress </w:t>
      </w:r>
      <w:r w:rsidRPr="00CD4765">
        <w:rPr>
          <w:rFonts w:eastAsia="Calibri"/>
          <w:u w:val="single"/>
        </w:rPr>
        <w:t xml:space="preserve">it will take us </w:t>
      </w:r>
      <w:r w:rsidRPr="00CD4765">
        <w:rPr>
          <w:rFonts w:eastAsia="Calibri"/>
          <w:b/>
          <w:iCs/>
          <w:u w:val="single"/>
        </w:rPr>
        <w:t>more than 50,000 years</w:t>
      </w:r>
      <w:r w:rsidRPr="00CD4765">
        <w:rPr>
          <w:rFonts w:eastAsia="Calibri"/>
          <w:u w:val="single"/>
        </w:rPr>
        <w:t xml:space="preserve"> to </w:t>
      </w:r>
      <w:r w:rsidRPr="00CD4765">
        <w:rPr>
          <w:rFonts w:eastAsia="Calibri"/>
          <w:b/>
          <w:iCs/>
          <w:u w:val="single"/>
        </w:rPr>
        <w:t>identify</w:t>
      </w:r>
      <w:r w:rsidRPr="00CD4765">
        <w:rPr>
          <w:rFonts w:eastAsia="Calibri"/>
          <w:u w:val="single"/>
        </w:rPr>
        <w:t xml:space="preserve"> and </w:t>
      </w:r>
      <w:r w:rsidRPr="00CD4765">
        <w:rPr>
          <w:rFonts w:eastAsia="Calibri"/>
          <w:b/>
          <w:iCs/>
          <w:u w:val="single"/>
        </w:rPr>
        <w:t>prohibit</w:t>
      </w:r>
      <w:r w:rsidRPr="00CD4765">
        <w:rPr>
          <w:rFonts w:eastAsia="Calibri"/>
          <w:u w:val="single"/>
        </w:rPr>
        <w:t xml:space="preserve"> or </w:t>
      </w:r>
      <w:r w:rsidRPr="00CD4765">
        <w:rPr>
          <w:rFonts w:eastAsia="Calibri"/>
          <w:b/>
          <w:iCs/>
          <w:u w:val="single"/>
        </w:rPr>
        <w:t>restrict</w:t>
      </w:r>
      <w:r w:rsidRPr="00CD4765">
        <w:rPr>
          <w:rFonts w:eastAsia="Calibri"/>
          <w:u w:val="single"/>
        </w:rPr>
        <w:t xml:space="preserve"> all the chemicals which do us harm. Even then, bans will only apply in a handful of well-regulated </w:t>
      </w:r>
      <w:proofErr w:type="gramStart"/>
      <w:r w:rsidRPr="00CD4765">
        <w:rPr>
          <w:rFonts w:eastAsia="Calibri"/>
          <w:u w:val="single"/>
        </w:rPr>
        <w:t>countries, and</w:t>
      </w:r>
      <w:proofErr w:type="gramEnd"/>
      <w:r w:rsidRPr="00CD4765">
        <w:rPr>
          <w:rFonts w:eastAsia="Calibri"/>
          <w:u w:val="single"/>
        </w:rPr>
        <w:t xml:space="preserve"> </w:t>
      </w:r>
      <w:r w:rsidRPr="00CD4765">
        <w:rPr>
          <w:rFonts w:eastAsia="Calibri"/>
          <w:b/>
          <w:iCs/>
          <w:u w:val="single"/>
        </w:rPr>
        <w:t xml:space="preserve">will </w:t>
      </w:r>
      <w:r w:rsidRPr="00CD4765">
        <w:rPr>
          <w:rFonts w:eastAsia="Calibri"/>
          <w:b/>
          <w:iCs/>
          <w:highlight w:val="green"/>
          <w:u w:val="single"/>
        </w:rPr>
        <w:t>not protect the Earth system</w:t>
      </w:r>
      <w:r w:rsidRPr="00CD4765">
        <w:rPr>
          <w:rFonts w:eastAsia="Calibri"/>
          <w:u w:val="single"/>
        </w:rPr>
        <w:t xml:space="preserve"> nor </w:t>
      </w:r>
      <w:r w:rsidRPr="00CD4765">
        <w:rPr>
          <w:rFonts w:eastAsia="Calibri"/>
          <w:b/>
          <w:iCs/>
          <w:u w:val="single"/>
        </w:rPr>
        <w:t>humanity at large</w:t>
      </w:r>
      <w:r w:rsidRPr="00CD4765">
        <w:rPr>
          <w:rFonts w:eastAsia="Calibri"/>
          <w:sz w:val="16"/>
        </w:rPr>
        <w:t xml:space="preserve">. Clearly, national regulation holds few answers to what </w:t>
      </w:r>
      <w:proofErr w:type="gramStart"/>
      <w:r w:rsidRPr="00CD4765">
        <w:rPr>
          <w:rFonts w:eastAsia="Calibri"/>
          <w:sz w:val="16"/>
        </w:rPr>
        <w:t>is now an out-of-control global problem</w:t>
      </w:r>
      <w:proofErr w:type="gramEnd"/>
      <w:r w:rsidRPr="00CD4765">
        <w:rPr>
          <w:rFonts w:eastAsia="Calibri"/>
          <w:sz w:val="16"/>
        </w:rPr>
        <w:t xml:space="preserve">. Furthermore, </w:t>
      </w:r>
      <w:r w:rsidRPr="00CD4765">
        <w:rPr>
          <w:rFonts w:eastAsia="Calibri"/>
          <w:highlight w:val="green"/>
          <w:u w:val="single"/>
        </w:rPr>
        <w:t>the</w:t>
      </w:r>
      <w:r w:rsidRPr="00CD4765">
        <w:rPr>
          <w:rFonts w:eastAsia="Calibri"/>
          <w:u w:val="single"/>
        </w:rPr>
        <w:t xml:space="preserve"> chemical </w:t>
      </w:r>
      <w:r w:rsidRPr="00CD4765">
        <w:rPr>
          <w:rFonts w:eastAsia="Calibri"/>
          <w:highlight w:val="green"/>
          <w:u w:val="single"/>
        </w:rPr>
        <w:t xml:space="preserve">industry is </w:t>
      </w:r>
      <w:r w:rsidRPr="00CD4765">
        <w:rPr>
          <w:rFonts w:eastAsia="Calibri"/>
          <w:b/>
          <w:iCs/>
          <w:highlight w:val="green"/>
          <w:u w:val="single"/>
        </w:rPr>
        <w:t>relocating</w:t>
      </w:r>
      <w:r w:rsidRPr="00CD4765">
        <w:rPr>
          <w:rFonts w:eastAsia="Calibri"/>
          <w:u w:val="single"/>
        </w:rPr>
        <w:t xml:space="preserve"> from the developed world</w:t>
      </w:r>
      <w:r w:rsidRPr="00CD4765">
        <w:rPr>
          <w:rFonts w:eastAsia="Calibri"/>
          <w:sz w:val="16"/>
        </w:rPr>
        <w:t xml:space="preserve"> (where it is quite well regulated and observes its own ethical standards) </w:t>
      </w:r>
      <w:r w:rsidRPr="00CD4765">
        <w:rPr>
          <w:rFonts w:eastAsia="Calibri"/>
          <w:u w:val="single"/>
        </w:rPr>
        <w:t>and into developing countries</w:t>
      </w:r>
      <w:r w:rsidRPr="00CD4765">
        <w:rPr>
          <w:rFonts w:eastAsia="Calibri"/>
          <w:sz w:val="16"/>
        </w:rPr>
        <w:t xml:space="preserve">, mainly in Asia, </w:t>
      </w:r>
      <w:r w:rsidRPr="00CD4765">
        <w:rPr>
          <w:rFonts w:eastAsia="Calibri"/>
          <w:u w:val="single"/>
        </w:rPr>
        <w:t>where it is largely beyond the reach of either ethics or the law</w:t>
      </w:r>
      <w:r w:rsidRPr="00CD4765">
        <w:rPr>
          <w:rFonts w:eastAsia="Calibri"/>
          <w:sz w:val="16"/>
        </w:rPr>
        <w:t xml:space="preserve">. However, </w:t>
      </w:r>
      <w:r w:rsidRPr="00CD4765">
        <w:rPr>
          <w:rFonts w:eastAsia="Calibri"/>
          <w:u w:val="single"/>
        </w:rPr>
        <w:t xml:space="preserve">its toxic </w:t>
      </w:r>
      <w:r w:rsidRPr="00CD4765">
        <w:rPr>
          <w:rFonts w:eastAsia="Calibri"/>
          <w:highlight w:val="green"/>
          <w:u w:val="single"/>
        </w:rPr>
        <w:t xml:space="preserve">emissions return </w:t>
      </w:r>
      <w:r w:rsidRPr="00CD4765">
        <w:rPr>
          <w:rFonts w:eastAsia="Calibri"/>
          <w:u w:val="single"/>
        </w:rPr>
        <w:t xml:space="preserve">to citizens in well-regulated countries </w:t>
      </w:r>
      <w:r w:rsidRPr="00CD4765">
        <w:rPr>
          <w:rFonts w:eastAsia="Calibri"/>
          <w:highlight w:val="green"/>
          <w:u w:val="single"/>
        </w:rPr>
        <w:t xml:space="preserve">via </w:t>
      </w:r>
      <w:r w:rsidRPr="00CD4765">
        <w:rPr>
          <w:rFonts w:eastAsia="Calibri"/>
          <w:b/>
          <w:iCs/>
          <w:highlight w:val="green"/>
          <w:u w:val="single"/>
        </w:rPr>
        <w:t>wind</w:t>
      </w:r>
      <w:r w:rsidRPr="00CD4765">
        <w:rPr>
          <w:rFonts w:eastAsia="Calibri"/>
          <w:highlight w:val="green"/>
          <w:u w:val="single"/>
        </w:rPr>
        <w:t xml:space="preserve">, </w:t>
      </w:r>
      <w:r w:rsidRPr="00CD4765">
        <w:rPr>
          <w:rFonts w:eastAsia="Calibri"/>
          <w:b/>
          <w:iCs/>
          <w:highlight w:val="green"/>
          <w:u w:val="single"/>
        </w:rPr>
        <w:t>water</w:t>
      </w:r>
      <w:r w:rsidRPr="00CD4765">
        <w:rPr>
          <w:rFonts w:eastAsia="Calibri"/>
          <w:highlight w:val="green"/>
          <w:u w:val="single"/>
        </w:rPr>
        <w:t xml:space="preserve">, </w:t>
      </w:r>
      <w:r w:rsidRPr="00CD4765">
        <w:rPr>
          <w:rFonts w:eastAsia="Calibri"/>
          <w:b/>
          <w:iCs/>
          <w:highlight w:val="green"/>
          <w:u w:val="single"/>
        </w:rPr>
        <w:t>food</w:t>
      </w:r>
      <w:r w:rsidRPr="00CD4765">
        <w:rPr>
          <w:rFonts w:eastAsia="Calibri"/>
          <w:highlight w:val="green"/>
          <w:u w:val="single"/>
        </w:rPr>
        <w:t xml:space="preserve">, </w:t>
      </w:r>
      <w:r w:rsidRPr="00CD4765">
        <w:rPr>
          <w:rFonts w:eastAsia="Calibri"/>
          <w:b/>
          <w:iCs/>
          <w:highlight w:val="green"/>
          <w:u w:val="single"/>
        </w:rPr>
        <w:t>wildlife</w:t>
      </w:r>
      <w:r w:rsidRPr="00CD4765">
        <w:rPr>
          <w:rFonts w:eastAsia="Calibri"/>
          <w:u w:val="single"/>
        </w:rPr>
        <w:t xml:space="preserve">, </w:t>
      </w:r>
      <w:r w:rsidRPr="00CD4765">
        <w:rPr>
          <w:rFonts w:eastAsia="Calibri"/>
          <w:b/>
          <w:iCs/>
          <w:u w:val="single"/>
        </w:rPr>
        <w:t>consumer goods</w:t>
      </w:r>
      <w:r w:rsidRPr="00CD4765">
        <w:rPr>
          <w:rFonts w:eastAsia="Calibri"/>
          <w:u w:val="single"/>
        </w:rPr>
        <w:t xml:space="preserve">, </w:t>
      </w:r>
      <w:r w:rsidRPr="00CD4765">
        <w:rPr>
          <w:rFonts w:eastAsia="Calibri"/>
          <w:b/>
          <w:iCs/>
          <w:u w:val="single"/>
        </w:rPr>
        <w:t xml:space="preserve">industrial </w:t>
      </w:r>
      <w:r w:rsidRPr="00CD4765">
        <w:rPr>
          <w:rFonts w:eastAsia="Calibri"/>
          <w:b/>
          <w:iCs/>
          <w:highlight w:val="green"/>
          <w:u w:val="single"/>
        </w:rPr>
        <w:t>products</w:t>
      </w:r>
      <w:r w:rsidRPr="00CD4765">
        <w:rPr>
          <w:rFonts w:eastAsia="Calibri"/>
          <w:highlight w:val="green"/>
          <w:u w:val="single"/>
        </w:rPr>
        <w:t xml:space="preserve"> and </w:t>
      </w:r>
      <w:r w:rsidRPr="00CD4765">
        <w:rPr>
          <w:rFonts w:eastAsia="Calibri"/>
          <w:b/>
          <w:iCs/>
          <w:highlight w:val="green"/>
          <w:u w:val="single"/>
        </w:rPr>
        <w:t>people</w:t>
      </w:r>
      <w:r w:rsidRPr="00CD4765">
        <w:rPr>
          <w:rFonts w:eastAsia="Calibri"/>
          <w:u w:val="single"/>
        </w:rPr>
        <w:t>.</w:t>
      </w:r>
      <w:r w:rsidRPr="00CD4765">
        <w:rPr>
          <w:rFonts w:eastAsia="Calibri"/>
          <w:sz w:val="16"/>
        </w:rPr>
        <w:t xml:space="preserve"> The bottom line is that it doesn’t matter how good your country’s regulations are: you and your family are still exposed to a growing global flood of toxins from which even a careful diet and sensible consumer choices cannot fully protect you. The wake-up call to the world about the risks of chemical contamination was issued by American biologist Rachel Carson when she published Silent Spring in 1962, in which she warned specifically about the impact of certain persistent pesticides used in agriculture. Since her book came out, the volume of pesticide use worldwide has increased 30-fold, to around four million </w:t>
      </w:r>
      <w:proofErr w:type="spellStart"/>
      <w:r w:rsidRPr="00CD4765">
        <w:rPr>
          <w:rFonts w:eastAsia="Calibri"/>
          <w:sz w:val="16"/>
        </w:rPr>
        <w:t>tonnes</w:t>
      </w:r>
      <w:proofErr w:type="spellEnd"/>
      <w:r w:rsidRPr="00CD4765">
        <w:rPr>
          <w:rFonts w:eastAsia="Calibri"/>
          <w:sz w:val="16"/>
        </w:rPr>
        <w:t xml:space="preserve"> a year in the mid-2010s. Since the modern chemical age began there has been a string of high-profile chemical disasters: Minamata, the Love Canal, Seveso, Bhopal, </w:t>
      </w:r>
      <w:proofErr w:type="spellStart"/>
      <w:r w:rsidRPr="00CD4765">
        <w:rPr>
          <w:rFonts w:eastAsia="Calibri"/>
          <w:sz w:val="16"/>
        </w:rPr>
        <w:t>Flixborough</w:t>
      </w:r>
      <w:proofErr w:type="spellEnd"/>
      <w:r w:rsidRPr="00CD4765">
        <w:rPr>
          <w:rFonts w:eastAsia="Calibri"/>
          <w:sz w:val="16"/>
        </w:rPr>
        <w:t xml:space="preserve">, </w:t>
      </w:r>
      <w:proofErr w:type="spellStart"/>
      <w:r w:rsidRPr="00CD4765">
        <w:rPr>
          <w:rFonts w:eastAsia="Calibri"/>
          <w:sz w:val="16"/>
        </w:rPr>
        <w:t>Oppau</w:t>
      </w:r>
      <w:proofErr w:type="spellEnd"/>
      <w:r w:rsidRPr="00CD4765">
        <w:rPr>
          <w:rFonts w:eastAsia="Calibri"/>
          <w:sz w:val="16"/>
        </w:rPr>
        <w:t xml:space="preserve">, Toulouse, Hinkley, Texas City, Jilin, Tianjin. Most of these display a familiar pattern of unproductive confrontation between angry citizens, industry and regulators, involving drawn-out legal battles that deliver justice to nobody. By their spectacular and local nature, such events serve to distract from the far larger, more insidious and ubiquitous, universal toxic flood. Chemists and chemical makers often claim that their products are ‘safe’ because individual exposure (e.g. </w:t>
      </w:r>
      <w:proofErr w:type="gramStart"/>
      <w:r w:rsidRPr="00CD4765">
        <w:rPr>
          <w:rFonts w:eastAsia="Calibri"/>
          <w:sz w:val="16"/>
        </w:rPr>
        <w:t>in</w:t>
      </w:r>
      <w:proofErr w:type="gramEnd"/>
      <w:r w:rsidRPr="00CD4765">
        <w:rPr>
          <w:rFonts w:eastAsia="Calibri"/>
          <w:sz w:val="16"/>
        </w:rPr>
        <w:t xml:space="preserve"> a given product, like a serve of food) is too low to result in a toxic dose, a theory first put forward by the mediaeval scholar Paracelsus in the sixteenth century. This ‘dose related’ argument is disingenuous, if not dishonest—as modern chemists well know—for the following reasons: Most chemicals target a receptor or receptors on certain of your body cells, to cause harm. There may be not one, but hundreds or even thousands of different chemicals all targeting the same receptor, so a particular substance may contribute an </w:t>
      </w:r>
      <w:proofErr w:type="gramStart"/>
      <w:r w:rsidRPr="00CD4765">
        <w:rPr>
          <w:rFonts w:eastAsia="Calibri"/>
          <w:sz w:val="16"/>
        </w:rPr>
        <w:t>unknowable</w:t>
      </w:r>
      <w:proofErr w:type="gramEnd"/>
      <w:r w:rsidRPr="00CD4765">
        <w:rPr>
          <w:rFonts w:eastAsia="Calibri"/>
          <w:sz w:val="16"/>
        </w:rPr>
        <w:t xml:space="preserve"> fraction to an overall toxic dose. That does not make it ‘safe’. Chemicals not known to be poisonous in small doses on their own can combine with other substances in water, air, food or your body to create a toxin. No manufacturer can truthfully assert this will not happen to their products. Chemical toxicity is a function of both dose and the length of time you are exposed to it. In the case of persistent chemicals and heavy metals, this exposure may occur over days, months, years, even a lifetime in some cases. Tiny doses may thus accumulate into toxic ones. Most chemical toxicity is still measured on the basis of an exposed adult male. Babies and </w:t>
      </w:r>
      <w:proofErr w:type="gramStart"/>
      <w:r w:rsidRPr="00CD4765">
        <w:rPr>
          <w:rFonts w:eastAsia="Calibri"/>
          <w:sz w:val="16"/>
        </w:rPr>
        <w:t>children</w:t>
      </w:r>
      <w:proofErr w:type="gramEnd"/>
      <w:r w:rsidRPr="00CD4765">
        <w:rPr>
          <w:rFonts w:eastAsia="Calibri"/>
          <w:sz w:val="16"/>
        </w:rPr>
        <w:t xml:space="preserve"> being smaller and using much more water, food and air for their bodyweight, are therefore </w:t>
      </w:r>
      <w:proofErr w:type="gramStart"/>
      <w:r w:rsidRPr="00CD4765">
        <w:rPr>
          <w:rFonts w:eastAsia="Calibri"/>
          <w:sz w:val="16"/>
        </w:rPr>
        <w:t>more at</w:t>
      </w:r>
      <w:proofErr w:type="gramEnd"/>
      <w:r w:rsidRPr="00CD4765">
        <w:rPr>
          <w:rFonts w:eastAsia="Calibri"/>
          <w:sz w:val="16"/>
        </w:rPr>
        <w:t xml:space="preserve"> risk of receiving a poisonous dose </w:t>
      </w:r>
      <w:proofErr w:type="gramStart"/>
      <w:r w:rsidRPr="00CD4765">
        <w:rPr>
          <w:rFonts w:eastAsia="Calibri"/>
          <w:sz w:val="16"/>
        </w:rPr>
        <w:t>than are</w:t>
      </w:r>
      <w:proofErr w:type="gramEnd"/>
      <w:r w:rsidRPr="00CD4765">
        <w:rPr>
          <w:rFonts w:eastAsia="Calibri"/>
          <w:sz w:val="16"/>
        </w:rPr>
        <w:t xml:space="preserve"> adults. Chemicals and minerals are valuable and extremely useful. They do great good, save many lives and </w:t>
      </w:r>
      <w:proofErr w:type="gramStart"/>
      <w:r w:rsidRPr="00CD4765">
        <w:rPr>
          <w:rFonts w:eastAsia="Calibri"/>
          <w:sz w:val="16"/>
        </w:rPr>
        <w:t>much</w:t>
      </w:r>
      <w:proofErr w:type="gramEnd"/>
      <w:r w:rsidRPr="00CD4765">
        <w:rPr>
          <w:rFonts w:eastAsia="Calibri"/>
          <w:sz w:val="16"/>
        </w:rPr>
        <w:t xml:space="preserve"> money. </w:t>
      </w:r>
      <w:proofErr w:type="gramStart"/>
      <w:r w:rsidRPr="00CD4765">
        <w:rPr>
          <w:rFonts w:eastAsia="Calibri"/>
          <w:sz w:val="16"/>
        </w:rPr>
        <w:t>No-one</w:t>
      </w:r>
      <w:proofErr w:type="gramEnd"/>
      <w:r w:rsidRPr="00CD4765">
        <w:rPr>
          <w:rFonts w:eastAsia="Calibri"/>
          <w:sz w:val="16"/>
        </w:rPr>
        <w:t xml:space="preserve"> is suggesting they should all be banned. But their value may be for nothing if the current uncontrolled, unmonitored, unregulated and unconscionable mass release and planetary saturation </w:t>
      </w:r>
      <w:proofErr w:type="gramStart"/>
      <w:r w:rsidRPr="00CD4765">
        <w:rPr>
          <w:rFonts w:eastAsia="Calibri"/>
          <w:sz w:val="16"/>
        </w:rPr>
        <w:t>continues</w:t>
      </w:r>
      <w:proofErr w:type="gramEnd"/>
      <w:r w:rsidRPr="00CD4765">
        <w:rPr>
          <w:rFonts w:eastAsia="Calibri"/>
          <w:sz w:val="16"/>
        </w:rPr>
        <w:t xml:space="preserve">. Chemical Extinction Two billion years ago, excessive production of one particular poisonous chemical by the inhabitants of Earth caused a colossal die-off and threatened the extermination of all life. That chemical was oxygen and it was excreted by the blue-green algae which then dominated the planet, as part of their photosynthetic processes. After several hundred </w:t>
      </w:r>
      <w:proofErr w:type="spellStart"/>
      <w:proofErr w:type="gramStart"/>
      <w:r w:rsidRPr="00CD4765">
        <w:rPr>
          <w:rFonts w:eastAsia="Calibri"/>
          <w:sz w:val="16"/>
        </w:rPr>
        <w:t>million</w:t>
      </w:r>
      <w:proofErr w:type="spellEnd"/>
      <w:r w:rsidRPr="00CD4765">
        <w:rPr>
          <w:rFonts w:eastAsia="Calibri"/>
          <w:sz w:val="16"/>
        </w:rPr>
        <w:t xml:space="preserve"> of</w:t>
      </w:r>
      <w:proofErr w:type="gramEnd"/>
      <w:r w:rsidRPr="00CD4765">
        <w:rPr>
          <w:rFonts w:eastAsia="Calibri"/>
          <w:sz w:val="16"/>
        </w:rPr>
        <w:t xml:space="preserve"> years, the planet’s physical ability to soak up the surplus O2 in iron formations, oceans and sediments had reached saturation and the gas began to poison the existing life. This event was known as </w:t>
      </w:r>
      <w:r w:rsidRPr="00CD4765">
        <w:rPr>
          <w:rFonts w:eastAsia="Calibri"/>
          <w:u w:val="single"/>
        </w:rPr>
        <w:t>the ‘oxygen holocaust</w:t>
      </w:r>
      <w:proofErr w:type="gramStart"/>
      <w:r w:rsidRPr="00CD4765">
        <w:rPr>
          <w:rFonts w:eastAsia="Calibri"/>
          <w:u w:val="single"/>
        </w:rPr>
        <w:t>’</w:t>
      </w:r>
      <w:r w:rsidRPr="00CD4765">
        <w:rPr>
          <w:rFonts w:eastAsia="Calibri"/>
          <w:sz w:val="16"/>
        </w:rPr>
        <w:t>, and</w:t>
      </w:r>
      <w:proofErr w:type="gramEnd"/>
      <w:r w:rsidRPr="00CD4765">
        <w:rPr>
          <w:rFonts w:eastAsia="Calibri"/>
          <w:sz w:val="16"/>
        </w:rPr>
        <w:t xml:space="preserve"> </w:t>
      </w:r>
      <w:r w:rsidRPr="00CD4765">
        <w:rPr>
          <w:rFonts w:eastAsia="Calibri"/>
          <w:u w:val="single"/>
        </w:rPr>
        <w:t>is</w:t>
      </w:r>
      <w:r w:rsidRPr="00CD4765">
        <w:rPr>
          <w:rFonts w:eastAsia="Calibri"/>
          <w:sz w:val="16"/>
        </w:rPr>
        <w:t xml:space="preserve"> probably </w:t>
      </w:r>
      <w:r w:rsidRPr="00CD4765">
        <w:rPr>
          <w:rFonts w:eastAsia="Calibri"/>
          <w:u w:val="single"/>
        </w:rPr>
        <w:t xml:space="preserve">the nearest life on Earth has ever come to </w:t>
      </w:r>
      <w:r w:rsidRPr="00CD4765">
        <w:rPr>
          <w:rFonts w:eastAsia="Calibri"/>
          <w:b/>
          <w:iCs/>
          <w:u w:val="single"/>
        </w:rPr>
        <w:t>complete disaster</w:t>
      </w:r>
      <w:r w:rsidRPr="00CD4765">
        <w:rPr>
          <w:rFonts w:eastAsia="Calibri"/>
          <w:u w:val="single"/>
        </w:rPr>
        <w:t xml:space="preserve"> before the present</w:t>
      </w:r>
      <w:r w:rsidRPr="00CD4765">
        <w:rPr>
          <w:rFonts w:eastAsia="Calibri"/>
          <w:sz w:val="16"/>
        </w:rPr>
        <w:t xml:space="preserve"> (Margulis and Sagan 1986). Since it developed slowly, over tens of millions of years, the poisonous atmosphere permitted some of these primitive organisms to evolve a tolerance to O2—and this in time led to the rise of oxygen-dependent species such as fish, mammals and eventually, us. The </w:t>
      </w:r>
      <w:proofErr w:type="spellStart"/>
      <w:proofErr w:type="gramStart"/>
      <w:r w:rsidRPr="00CD4765">
        <w:rPr>
          <w:rFonts w:eastAsia="Calibri"/>
          <w:sz w:val="16"/>
        </w:rPr>
        <w:t>takehome</w:t>
      </w:r>
      <w:proofErr w:type="spellEnd"/>
      <w:proofErr w:type="gramEnd"/>
      <w:r w:rsidRPr="00CD4765">
        <w:rPr>
          <w:rFonts w:eastAsia="Calibri"/>
          <w:sz w:val="16"/>
        </w:rPr>
        <w:t xml:space="preserve"> learning from this brush with total annihilation is that </w:t>
      </w:r>
      <w:r w:rsidRPr="00CD4765">
        <w:rPr>
          <w:rFonts w:eastAsia="Calibri"/>
          <w:u w:val="single"/>
        </w:rPr>
        <w:t xml:space="preserve">it is possible for living creatures to </w:t>
      </w:r>
      <w:r w:rsidRPr="00CD4765">
        <w:rPr>
          <w:rFonts w:eastAsia="Calibri"/>
          <w:b/>
          <w:iCs/>
          <w:highlight w:val="green"/>
          <w:u w:val="single"/>
        </w:rPr>
        <w:t>pollute themselves into oblivion</w:t>
      </w:r>
      <w:r w:rsidRPr="00CD4765">
        <w:rPr>
          <w:rFonts w:eastAsia="Calibri"/>
          <w:u w:val="single"/>
        </w:rPr>
        <w:t>, if they don’t</w:t>
      </w:r>
      <w:r w:rsidRPr="00CD4765">
        <w:rPr>
          <w:rFonts w:eastAsia="Calibri"/>
          <w:sz w:val="16"/>
        </w:rPr>
        <w:t xml:space="preserve"> take care to </w:t>
      </w:r>
      <w:r w:rsidRPr="00CD4765">
        <w:rPr>
          <w:rFonts w:eastAsia="Calibri"/>
          <w:u w:val="single"/>
        </w:rPr>
        <w:t>avoid it or rapidly adapt to the new, toxic environment</w:t>
      </w:r>
      <w:r w:rsidRPr="00CD4765">
        <w:rPr>
          <w:rFonts w:eastAsia="Calibri"/>
          <w:sz w:val="16"/>
        </w:rPr>
        <w:t xml:space="preserve">. It’s a message that humans, with our colossal planetary chemical impact, would do well to ponder. While it is unlikely that </w:t>
      </w:r>
      <w:r w:rsidRPr="00CD4765">
        <w:rPr>
          <w:rFonts w:eastAsia="Calibri"/>
          <w:u w:val="single"/>
        </w:rPr>
        <w:t>human chemical emissions</w:t>
      </w:r>
      <w:r w:rsidRPr="00CD4765">
        <w:rPr>
          <w:rFonts w:eastAsia="Calibri"/>
          <w:sz w:val="16"/>
        </w:rPr>
        <w:t xml:space="preserve"> alone could reach such a volume and toxic state as to directly threaten our entire species with extinction (other than through carbon emissions in a runaway global warming event) or even the collapse of </w:t>
      </w:r>
      <w:proofErr w:type="spellStart"/>
      <w:r w:rsidRPr="00CD4765">
        <w:rPr>
          <w:rFonts w:eastAsia="Calibri"/>
          <w:sz w:val="16"/>
        </w:rPr>
        <w:t>civilisation</w:t>
      </w:r>
      <w:proofErr w:type="spellEnd"/>
      <w:r w:rsidRPr="00CD4765">
        <w:rPr>
          <w:rFonts w:eastAsia="Calibri"/>
          <w:sz w:val="16"/>
        </w:rPr>
        <w:t xml:space="preserve">, it is likely they </w:t>
      </w:r>
      <w:r w:rsidRPr="00CD4765">
        <w:rPr>
          <w:rFonts w:eastAsia="Calibri"/>
          <w:u w:val="single"/>
        </w:rPr>
        <w:t>will emerge as a serious contributing factor</w:t>
      </w:r>
      <w:r w:rsidRPr="00CD4765">
        <w:rPr>
          <w:rFonts w:eastAsia="Calibri"/>
          <w:sz w:val="16"/>
        </w:rPr>
        <w:t xml:space="preserve"> during the twenty-first century in combination with other factors such as war, climate change, pandemic disease and ecosystem breakdown. Credible ways in which </w:t>
      </w:r>
      <w:r w:rsidRPr="00CD4765">
        <w:rPr>
          <w:rFonts w:eastAsia="Calibri"/>
          <w:u w:val="single"/>
        </w:rPr>
        <w:t xml:space="preserve">man-made </w:t>
      </w:r>
      <w:r w:rsidRPr="00CD4765">
        <w:rPr>
          <w:rFonts w:eastAsia="Calibri"/>
          <w:highlight w:val="green"/>
          <w:u w:val="single"/>
        </w:rPr>
        <w:t xml:space="preserve">chemicals might </w:t>
      </w:r>
      <w:r w:rsidRPr="00CD4765">
        <w:rPr>
          <w:rFonts w:eastAsia="Calibri"/>
          <w:b/>
          <w:iCs/>
          <w:highlight w:val="green"/>
          <w:u w:val="single"/>
        </w:rPr>
        <w:t>imperil the human future</w:t>
      </w:r>
      <w:r w:rsidRPr="00CD4765">
        <w:rPr>
          <w:rFonts w:eastAsia="Calibri"/>
          <w:sz w:val="16"/>
        </w:rPr>
        <w:t xml:space="preserve"> include: </w:t>
      </w:r>
      <w:r w:rsidRPr="00CD4765">
        <w:rPr>
          <w:rFonts w:eastAsia="Calibri"/>
          <w:b/>
          <w:iCs/>
          <w:highlight w:val="green"/>
          <w:u w:val="single"/>
        </w:rPr>
        <w:t>Undermining</w:t>
      </w:r>
      <w:r w:rsidRPr="00CD4765">
        <w:rPr>
          <w:rFonts w:eastAsia="Calibri"/>
          <w:b/>
          <w:iCs/>
          <w:u w:val="single"/>
        </w:rPr>
        <w:t xml:space="preserve"> the </w:t>
      </w:r>
      <w:r w:rsidRPr="00CD4765">
        <w:rPr>
          <w:rFonts w:eastAsia="Calibri"/>
          <w:b/>
          <w:iCs/>
          <w:highlight w:val="green"/>
          <w:u w:val="single"/>
        </w:rPr>
        <w:t>immune systems</w:t>
      </w:r>
      <w:r w:rsidRPr="00CD4765">
        <w:rPr>
          <w:rFonts w:eastAsia="Calibri"/>
          <w:u w:val="single"/>
        </w:rPr>
        <w:t>, physical and mental health of the population</w:t>
      </w:r>
      <w:r w:rsidRPr="00CD4765">
        <w:rPr>
          <w:rFonts w:eastAsia="Calibri"/>
          <w:sz w:val="16"/>
        </w:rPr>
        <w:t xml:space="preserve"> through growing exposure to toxins </w:t>
      </w:r>
      <w:r w:rsidRPr="00CD4765">
        <w:rPr>
          <w:rFonts w:eastAsia="Calibri"/>
          <w:b/>
          <w:iCs/>
          <w:highlight w:val="green"/>
          <w:u w:val="single"/>
        </w:rPr>
        <w:t>Reducing</w:t>
      </w:r>
      <w:r w:rsidRPr="00CD4765">
        <w:rPr>
          <w:rFonts w:eastAsia="Calibri"/>
          <w:b/>
          <w:iCs/>
          <w:u w:val="single"/>
        </w:rPr>
        <w:t xml:space="preserve"> the </w:t>
      </w:r>
      <w:r w:rsidRPr="00CD4765">
        <w:rPr>
          <w:rFonts w:eastAsia="Calibri"/>
          <w:b/>
          <w:iCs/>
          <w:highlight w:val="green"/>
          <w:u w:val="single"/>
        </w:rPr>
        <w:t>intelligence</w:t>
      </w:r>
      <w:r w:rsidRPr="00CD4765">
        <w:rPr>
          <w:rFonts w:eastAsia="Calibri"/>
          <w:u w:val="single"/>
        </w:rPr>
        <w:t xml:space="preserve"> of current and future generations</w:t>
      </w:r>
      <w:r w:rsidRPr="00CD4765">
        <w:rPr>
          <w:rFonts w:eastAsia="Calibri"/>
          <w:sz w:val="16"/>
        </w:rPr>
        <w:t xml:space="preserve"> through the action of nerve poisons on the developing brains and central nervous systems of children, </w:t>
      </w:r>
      <w:r w:rsidRPr="00CD4765">
        <w:rPr>
          <w:rFonts w:eastAsia="Calibri"/>
          <w:highlight w:val="green"/>
          <w:u w:val="single"/>
        </w:rPr>
        <w:t xml:space="preserve">rendering humanity </w:t>
      </w:r>
      <w:r w:rsidRPr="00CD4765">
        <w:rPr>
          <w:rFonts w:eastAsia="Calibri"/>
          <w:b/>
          <w:iCs/>
          <w:highlight w:val="green"/>
          <w:u w:val="single"/>
        </w:rPr>
        <w:t>less able</w:t>
      </w:r>
      <w:r w:rsidRPr="00CD4765">
        <w:rPr>
          <w:rFonts w:eastAsia="Calibri"/>
          <w:highlight w:val="green"/>
          <w:u w:val="single"/>
        </w:rPr>
        <w:t xml:space="preserve"> to </w:t>
      </w:r>
      <w:r w:rsidRPr="00CD4765">
        <w:rPr>
          <w:rFonts w:eastAsia="Calibri"/>
          <w:b/>
          <w:iCs/>
          <w:highlight w:val="green"/>
          <w:u w:val="single"/>
        </w:rPr>
        <w:t>solve its problems</w:t>
      </w:r>
      <w:r w:rsidRPr="00CD4765">
        <w:rPr>
          <w:rFonts w:eastAsia="Calibri"/>
          <w:u w:val="single"/>
        </w:rPr>
        <w:t xml:space="preserve"> and </w:t>
      </w:r>
      <w:r w:rsidRPr="00CD4765">
        <w:rPr>
          <w:rFonts w:eastAsia="Calibri"/>
          <w:b/>
          <w:iCs/>
          <w:u w:val="single"/>
        </w:rPr>
        <w:t>adapt to major changes</w:t>
      </w:r>
      <w:r w:rsidRPr="00CD4765">
        <w:rPr>
          <w:rFonts w:eastAsia="Calibri"/>
          <w:u w:val="single"/>
        </w:rPr>
        <w:t xml:space="preserve">; and by increasing the level of </w:t>
      </w:r>
      <w:r w:rsidRPr="00CD4765">
        <w:rPr>
          <w:rFonts w:eastAsia="Calibri"/>
          <w:b/>
          <w:iCs/>
          <w:u w:val="single"/>
        </w:rPr>
        <w:t>violent crime</w:t>
      </w:r>
      <w:r w:rsidRPr="00CD4765">
        <w:rPr>
          <w:rFonts w:eastAsia="Calibri"/>
          <w:u w:val="single"/>
        </w:rPr>
        <w:t xml:space="preserve"> and </w:t>
      </w:r>
      <w:r w:rsidRPr="00CD4765">
        <w:rPr>
          <w:rFonts w:eastAsia="Calibri"/>
          <w:b/>
          <w:iCs/>
          <w:u w:val="single"/>
        </w:rPr>
        <w:t>conflict</w:t>
      </w:r>
      <w:r w:rsidRPr="00CD4765">
        <w:rPr>
          <w:rFonts w:eastAsia="Calibri"/>
          <w:u w:val="single"/>
        </w:rPr>
        <w:t xml:space="preserve"> in society</w:t>
      </w:r>
      <w:r w:rsidRPr="00CD4765">
        <w:rPr>
          <w:rFonts w:eastAsia="Calibri"/>
          <w:sz w:val="16"/>
        </w:rPr>
        <w:t xml:space="preserve">, which is closely linked to lower IQ. </w:t>
      </w:r>
      <w:r w:rsidRPr="00CD4765">
        <w:rPr>
          <w:rFonts w:eastAsia="Calibri"/>
          <w:b/>
          <w:iCs/>
          <w:u w:val="single"/>
        </w:rPr>
        <w:t>Bringing down the economy</w:t>
      </w:r>
      <w:r w:rsidRPr="00CD4765">
        <w:rPr>
          <w:rFonts w:eastAsia="Calibri"/>
          <w:u w:val="single"/>
        </w:rPr>
        <w:t xml:space="preserve"> through</w:t>
      </w:r>
      <w:r w:rsidRPr="00CD4765">
        <w:rPr>
          <w:rFonts w:eastAsia="Calibri"/>
          <w:sz w:val="16"/>
        </w:rPr>
        <w:t xml:space="preserve"> the </w:t>
      </w:r>
      <w:r w:rsidRPr="00CD4765">
        <w:rPr>
          <w:rFonts w:eastAsia="Calibri"/>
          <w:b/>
          <w:iCs/>
          <w:u w:val="single"/>
        </w:rPr>
        <w:t>massive healthcare costs</w:t>
      </w:r>
      <w:r w:rsidRPr="00CD4765">
        <w:rPr>
          <w:rFonts w:eastAsia="Calibri"/>
          <w:sz w:val="16"/>
        </w:rPr>
        <w:t xml:space="preserve"> of having to nurse, treat and maintain a growing proportion of the population disabled by lifelong chronic chemical exposure. By </w:t>
      </w:r>
      <w:r w:rsidRPr="00CD4765">
        <w:rPr>
          <w:rFonts w:eastAsia="Calibri"/>
          <w:b/>
          <w:iCs/>
          <w:highlight w:val="green"/>
          <w:u w:val="single"/>
        </w:rPr>
        <w:t>poisoning</w:t>
      </w:r>
      <w:r w:rsidRPr="00CD4765">
        <w:rPr>
          <w:rFonts w:eastAsia="Calibri"/>
          <w:b/>
          <w:iCs/>
          <w:u w:val="single"/>
        </w:rPr>
        <w:t xml:space="preserve"> the </w:t>
      </w:r>
      <w:r w:rsidRPr="00CD4765">
        <w:rPr>
          <w:rFonts w:eastAsia="Calibri"/>
          <w:b/>
          <w:iCs/>
          <w:highlight w:val="green"/>
          <w:u w:val="single"/>
        </w:rPr>
        <w:t>ecosystem services</w:t>
      </w:r>
      <w:r w:rsidRPr="00CD4765">
        <w:rPr>
          <w:rFonts w:eastAsia="Calibri"/>
          <w:sz w:val="16"/>
        </w:rPr>
        <w:t>—clean air, water, soil, plants, insects and wildlife—</w:t>
      </w:r>
      <w:r w:rsidRPr="00CD4765">
        <w:rPr>
          <w:rFonts w:eastAsia="Calibri"/>
          <w:highlight w:val="green"/>
          <w:u w:val="single"/>
        </w:rPr>
        <w:t xml:space="preserve">on which humanity </w:t>
      </w:r>
      <w:r w:rsidRPr="00CD4765">
        <w:rPr>
          <w:rFonts w:eastAsia="Calibri"/>
          <w:b/>
          <w:iCs/>
          <w:highlight w:val="green"/>
          <w:u w:val="single"/>
        </w:rPr>
        <w:t>depends</w:t>
      </w:r>
      <w:r w:rsidRPr="00CD4765">
        <w:rPr>
          <w:rFonts w:eastAsia="Calibri"/>
          <w:b/>
          <w:iCs/>
          <w:u w:val="single"/>
        </w:rPr>
        <w:t xml:space="preserve"> for its own survival</w:t>
      </w:r>
      <w:r w:rsidRPr="00CD4765">
        <w:rPr>
          <w:rFonts w:eastAsia="Calibri"/>
          <w:u w:val="single"/>
        </w:rPr>
        <w:t xml:space="preserve"> and thereby contributing to potential </w:t>
      </w:r>
      <w:r w:rsidRPr="00CD4765">
        <w:rPr>
          <w:rFonts w:eastAsia="Calibri"/>
          <w:b/>
          <w:iCs/>
          <w:u w:val="single"/>
        </w:rPr>
        <w:t>global ecosystem breakdown</w:t>
      </w:r>
      <w:r w:rsidRPr="00CD4765">
        <w:rPr>
          <w:rFonts w:eastAsia="Calibri"/>
          <w:u w:val="single"/>
        </w:rPr>
        <w:t xml:space="preserve"> </w:t>
      </w:r>
      <w:proofErr w:type="gramStart"/>
      <w:r w:rsidRPr="00CD4765">
        <w:rPr>
          <w:rFonts w:eastAsia="Calibri"/>
          <w:sz w:val="16"/>
        </w:rPr>
        <w:t>By</w:t>
      </w:r>
      <w:proofErr w:type="gramEnd"/>
      <w:r w:rsidRPr="00CD4765">
        <w:rPr>
          <w:rFonts w:eastAsia="Calibri"/>
          <w:sz w:val="16"/>
        </w:rPr>
        <w:t xml:space="preserve"> </w:t>
      </w:r>
      <w:r w:rsidRPr="00CD4765">
        <w:rPr>
          <w:rFonts w:eastAsia="Calibri"/>
          <w:highlight w:val="green"/>
          <w:u w:val="single"/>
        </w:rPr>
        <w:t>augmenting the</w:t>
      </w:r>
      <w:r w:rsidRPr="00CD4765">
        <w:rPr>
          <w:rFonts w:eastAsia="Calibri"/>
          <w:u w:val="single"/>
        </w:rPr>
        <w:t xml:space="preserve"> </w:t>
      </w:r>
      <w:r w:rsidRPr="00CD4765">
        <w:rPr>
          <w:rFonts w:eastAsia="Calibri"/>
          <w:b/>
          <w:iCs/>
          <w:u w:val="single"/>
        </w:rPr>
        <w:t xml:space="preserve">global </w:t>
      </w:r>
      <w:r w:rsidRPr="00CD4765">
        <w:rPr>
          <w:rFonts w:eastAsia="Calibri"/>
          <w:b/>
          <w:iCs/>
          <w:highlight w:val="green"/>
          <w:u w:val="single"/>
        </w:rPr>
        <w:t>arsenal of w</w:t>
      </w:r>
      <w:r w:rsidRPr="00CD4765">
        <w:rPr>
          <w:rFonts w:eastAsia="Calibri"/>
          <w:b/>
          <w:iCs/>
          <w:u w:val="single"/>
        </w:rPr>
        <w:t xml:space="preserve">eapons of </w:t>
      </w:r>
      <w:r w:rsidRPr="00CD4765">
        <w:rPr>
          <w:rFonts w:eastAsia="Calibri"/>
          <w:b/>
          <w:iCs/>
          <w:highlight w:val="green"/>
          <w:u w:val="single"/>
        </w:rPr>
        <w:t>m</w:t>
      </w:r>
      <w:r w:rsidRPr="00CD4765">
        <w:rPr>
          <w:rFonts w:eastAsia="Calibri"/>
          <w:b/>
          <w:iCs/>
          <w:u w:val="single"/>
        </w:rPr>
        <w:t xml:space="preserve">ass </w:t>
      </w:r>
      <w:r w:rsidRPr="00CD4765">
        <w:rPr>
          <w:rFonts w:eastAsia="Calibri"/>
          <w:b/>
          <w:iCs/>
          <w:highlight w:val="green"/>
          <w:u w:val="single"/>
        </w:rPr>
        <w:t>d</w:t>
      </w:r>
      <w:r w:rsidRPr="00CD4765">
        <w:rPr>
          <w:rFonts w:eastAsia="Calibri"/>
          <w:b/>
          <w:iCs/>
          <w:u w:val="single"/>
        </w:rPr>
        <w:t>estruction</w:t>
      </w:r>
      <w:r w:rsidRPr="00CD4765">
        <w:rPr>
          <w:rFonts w:eastAsia="Calibri"/>
          <w:u w:val="single"/>
        </w:rPr>
        <w:t xml:space="preserve"> </w:t>
      </w:r>
      <w:r w:rsidRPr="00CD4765">
        <w:rPr>
          <w:rFonts w:eastAsia="Calibri"/>
          <w:highlight w:val="green"/>
          <w:u w:val="single"/>
        </w:rPr>
        <w:t>and</w:t>
      </w:r>
      <w:r w:rsidRPr="00CD4765">
        <w:rPr>
          <w:rFonts w:eastAsia="Calibri"/>
          <w:u w:val="single"/>
        </w:rPr>
        <w:t xml:space="preserve"> hence </w:t>
      </w:r>
      <w:r w:rsidRPr="00CD4765">
        <w:rPr>
          <w:rFonts w:eastAsia="Calibri"/>
          <w:highlight w:val="green"/>
          <w:u w:val="single"/>
        </w:rPr>
        <w:t xml:space="preserve">the </w:t>
      </w:r>
      <w:r w:rsidRPr="00CD4765">
        <w:rPr>
          <w:rFonts w:eastAsia="Calibri"/>
          <w:b/>
          <w:iCs/>
          <w:highlight w:val="green"/>
          <w:u w:val="single"/>
        </w:rPr>
        <w:t>risk of their use</w:t>
      </w:r>
      <w:r w:rsidRPr="00CD4765">
        <w:rPr>
          <w:rFonts w:eastAsia="Calibri"/>
          <w:u w:val="single"/>
        </w:rPr>
        <w:t xml:space="preserve"> by </w:t>
      </w:r>
      <w:r w:rsidRPr="00CD4765">
        <w:rPr>
          <w:rFonts w:eastAsia="Calibri"/>
          <w:b/>
          <w:iCs/>
          <w:u w:val="single"/>
        </w:rPr>
        <w:t>nations</w:t>
      </w:r>
      <w:r w:rsidRPr="00CD4765">
        <w:rPr>
          <w:rFonts w:eastAsia="Calibri"/>
          <w:u w:val="single"/>
        </w:rPr>
        <w:t xml:space="preserve"> or </w:t>
      </w:r>
      <w:r w:rsidRPr="00CD4765">
        <w:rPr>
          <w:rFonts w:eastAsia="Calibri"/>
          <w:b/>
          <w:iCs/>
          <w:u w:val="single"/>
        </w:rPr>
        <w:t>uncontrollable fanatics</w:t>
      </w:r>
      <w:r w:rsidRPr="00CD4765">
        <w:rPr>
          <w:rFonts w:eastAsia="Calibri"/>
          <w:sz w:val="16"/>
        </w:rPr>
        <w:t xml:space="preserve">. </w:t>
      </w:r>
    </w:p>
    <w:p w14:paraId="47C08A2D" w14:textId="77777777" w:rsidR="004D0A03" w:rsidRPr="000525D5" w:rsidRDefault="004D0A03" w:rsidP="004D0A03">
      <w:pPr>
        <w:keepNext/>
        <w:keepLines/>
        <w:pageBreakBefore/>
        <w:spacing w:before="40" w:after="0"/>
        <w:jc w:val="center"/>
        <w:outlineLvl w:val="2"/>
        <w:rPr>
          <w:rFonts w:eastAsiaTheme="majorEastAsia" w:cstheme="majorBidi"/>
          <w:b/>
          <w:sz w:val="32"/>
          <w:szCs w:val="24"/>
          <w:u w:val="single"/>
        </w:rPr>
      </w:pPr>
      <w:r w:rsidRPr="000525D5">
        <w:rPr>
          <w:rFonts w:eastAsiaTheme="majorEastAsia" w:cstheme="majorBidi"/>
          <w:b/>
          <w:sz w:val="32"/>
          <w:szCs w:val="24"/>
          <w:u w:val="single"/>
        </w:rPr>
        <w:t>OFF</w:t>
      </w:r>
    </w:p>
    <w:p w14:paraId="4081BC96" w14:textId="77777777" w:rsidR="004D0A03" w:rsidRPr="000525D5" w:rsidRDefault="004D0A03" w:rsidP="004D0A03">
      <w:pPr>
        <w:keepNext/>
        <w:keepLines/>
        <w:spacing w:before="40" w:after="0"/>
        <w:outlineLvl w:val="3"/>
        <w:rPr>
          <w:rFonts w:eastAsiaTheme="majorEastAsia" w:cstheme="majorBidi"/>
          <w:b/>
          <w:iCs/>
          <w:sz w:val="26"/>
        </w:rPr>
      </w:pPr>
      <w:r w:rsidRPr="000525D5">
        <w:rPr>
          <w:rFonts w:eastAsiaTheme="majorEastAsia" w:cstheme="majorBidi"/>
          <w:b/>
          <w:iCs/>
          <w:sz w:val="26"/>
        </w:rPr>
        <w:t xml:space="preserve">Dems take the House, but it’s close. </w:t>
      </w:r>
    </w:p>
    <w:p w14:paraId="4C2C90F8" w14:textId="77777777" w:rsidR="004D0A03" w:rsidRPr="000525D5" w:rsidRDefault="004D0A03" w:rsidP="004D0A03">
      <w:r w:rsidRPr="000525D5">
        <w:rPr>
          <w:b/>
          <w:bCs/>
          <w:sz w:val="26"/>
        </w:rPr>
        <w:t>Francis 3/4</w:t>
      </w:r>
      <w:r w:rsidRPr="000525D5">
        <w:t xml:space="preserve"> [Maria Francis, Pennsylvania-based journalist with the Mid-Atlantic Connect Team. “Who’s Winning the Midterms? Midterm Elections 2026 Predictions, Odds.” Delaware News Journal. March 4, 2026. https://www.delawareonline.com/story/news/2026/03/04/whos-winning-the-midterms-primary-2026-election-results-midterm-elections-predictions-odds-today/88979483007/.]</w:t>
      </w:r>
    </w:p>
    <w:p w14:paraId="64C26910" w14:textId="77777777" w:rsidR="004D0A03" w:rsidRPr="000525D5" w:rsidRDefault="004D0A03" w:rsidP="004D0A03">
      <w:pPr>
        <w:rPr>
          <w:sz w:val="16"/>
        </w:rPr>
      </w:pPr>
      <w:r w:rsidRPr="000525D5">
        <w:rPr>
          <w:sz w:val="16"/>
        </w:rPr>
        <w:t>Who is winning the midterms? 2026 midterm elections predictions, odds</w:t>
      </w:r>
    </w:p>
    <w:p w14:paraId="11456508" w14:textId="77777777" w:rsidR="004D0A03" w:rsidRPr="000525D5" w:rsidRDefault="004D0A03" w:rsidP="004D0A03">
      <w:pPr>
        <w:rPr>
          <w:u w:val="single"/>
        </w:rPr>
      </w:pPr>
      <w:r w:rsidRPr="000525D5">
        <w:rPr>
          <w:highlight w:val="green"/>
          <w:u w:val="single"/>
        </w:rPr>
        <w:t>According to</w:t>
      </w:r>
      <w:r w:rsidRPr="000525D5">
        <w:rPr>
          <w:u w:val="single"/>
        </w:rPr>
        <w:t xml:space="preserve"> the </w:t>
      </w:r>
      <w:r w:rsidRPr="000525D5">
        <w:rPr>
          <w:b/>
          <w:iCs/>
          <w:highlight w:val="green"/>
          <w:u w:val="single"/>
        </w:rPr>
        <w:t>latest</w:t>
      </w:r>
      <w:r w:rsidRPr="000525D5">
        <w:rPr>
          <w:u w:val="single"/>
        </w:rPr>
        <w:t xml:space="preserve"> </w:t>
      </w:r>
      <w:proofErr w:type="spellStart"/>
      <w:r w:rsidRPr="000525D5">
        <w:rPr>
          <w:u w:val="single"/>
        </w:rPr>
        <w:t>RealClearPolling</w:t>
      </w:r>
      <w:proofErr w:type="spellEnd"/>
      <w:r w:rsidRPr="000525D5">
        <w:rPr>
          <w:u w:val="single"/>
        </w:rPr>
        <w:t xml:space="preserve">' generic Congressional voting </w:t>
      </w:r>
      <w:r w:rsidRPr="000525D5">
        <w:rPr>
          <w:b/>
          <w:iCs/>
          <w:highlight w:val="green"/>
          <w:u w:val="single"/>
        </w:rPr>
        <w:t>polls</w:t>
      </w:r>
      <w:r w:rsidRPr="000525D5">
        <w:rPr>
          <w:u w:val="single"/>
        </w:rPr>
        <w:t>, 47.2% [</w:t>
      </w:r>
      <w:proofErr w:type="gramStart"/>
      <w:r w:rsidRPr="000525D5">
        <w:rPr>
          <w:b/>
          <w:iCs/>
          <w:highlight w:val="green"/>
          <w:u w:val="single"/>
        </w:rPr>
        <w:t>forty-seven</w:t>
      </w:r>
      <w:r w:rsidRPr="000525D5">
        <w:rPr>
          <w:sz w:val="16"/>
        </w:rPr>
        <w:t xml:space="preserve"> point</w:t>
      </w:r>
      <w:proofErr w:type="gramEnd"/>
      <w:r w:rsidRPr="000525D5">
        <w:rPr>
          <w:sz w:val="16"/>
        </w:rPr>
        <w:t xml:space="preserve"> two </w:t>
      </w:r>
      <w:r w:rsidRPr="000525D5">
        <w:rPr>
          <w:b/>
          <w:iCs/>
          <w:highlight w:val="green"/>
          <w:u w:val="single"/>
        </w:rPr>
        <w:t>percent</w:t>
      </w:r>
      <w:r w:rsidRPr="000525D5">
        <w:rPr>
          <w:u w:val="single"/>
        </w:rPr>
        <w:t xml:space="preserve">] said they'd </w:t>
      </w:r>
      <w:r w:rsidRPr="000525D5">
        <w:rPr>
          <w:highlight w:val="green"/>
          <w:u w:val="single"/>
        </w:rPr>
        <w:t xml:space="preserve">vote </w:t>
      </w:r>
      <w:r w:rsidRPr="000525D5">
        <w:rPr>
          <w:b/>
          <w:iCs/>
          <w:highlight w:val="green"/>
          <w:u w:val="single"/>
        </w:rPr>
        <w:t>Dem</w:t>
      </w:r>
      <w:r w:rsidRPr="000525D5">
        <w:rPr>
          <w:u w:val="single"/>
        </w:rPr>
        <w:t>ocrat, 42.8% [</w:t>
      </w:r>
      <w:proofErr w:type="gramStart"/>
      <w:r w:rsidRPr="000525D5">
        <w:rPr>
          <w:b/>
          <w:iCs/>
          <w:highlight w:val="green"/>
          <w:u w:val="single"/>
        </w:rPr>
        <w:t>forty-two</w:t>
      </w:r>
      <w:r w:rsidRPr="000525D5">
        <w:rPr>
          <w:sz w:val="16"/>
          <w:szCs w:val="16"/>
        </w:rPr>
        <w:t xml:space="preserve"> point</w:t>
      </w:r>
      <w:proofErr w:type="gramEnd"/>
      <w:r w:rsidRPr="000525D5">
        <w:rPr>
          <w:sz w:val="16"/>
          <w:szCs w:val="16"/>
        </w:rPr>
        <w:t xml:space="preserve"> eight </w:t>
      </w:r>
      <w:r w:rsidRPr="00BD10D4">
        <w:rPr>
          <w:b/>
          <w:iCs/>
          <w:u w:val="single"/>
        </w:rPr>
        <w:t>percent</w:t>
      </w:r>
      <w:r w:rsidRPr="00BD10D4">
        <w:rPr>
          <w:u w:val="single"/>
        </w:rPr>
        <w:t>] said</w:t>
      </w:r>
      <w:r w:rsidRPr="000525D5">
        <w:rPr>
          <w:u w:val="single"/>
        </w:rPr>
        <w:t xml:space="preserve"> they'd vote </w:t>
      </w:r>
      <w:r w:rsidRPr="000525D5">
        <w:rPr>
          <w:b/>
          <w:iCs/>
          <w:highlight w:val="green"/>
          <w:u w:val="single"/>
        </w:rPr>
        <w:t>Republican</w:t>
      </w:r>
      <w:r w:rsidRPr="000525D5">
        <w:rPr>
          <w:u w:val="single"/>
        </w:rPr>
        <w:t>.</w:t>
      </w:r>
    </w:p>
    <w:p w14:paraId="2E418BB2" w14:textId="77777777" w:rsidR="004D0A03" w:rsidRPr="000525D5" w:rsidRDefault="004D0A03" w:rsidP="004D0A03">
      <w:pPr>
        <w:rPr>
          <w:u w:val="single"/>
        </w:rPr>
      </w:pPr>
      <w:r w:rsidRPr="00BD10D4">
        <w:rPr>
          <w:u w:val="single"/>
        </w:rPr>
        <w:t>In</w:t>
      </w:r>
      <w:r w:rsidRPr="000525D5">
        <w:rPr>
          <w:u w:val="single"/>
        </w:rPr>
        <w:t xml:space="preserve"> the </w:t>
      </w:r>
      <w:proofErr w:type="spellStart"/>
      <w:r w:rsidRPr="000525D5">
        <w:rPr>
          <w:u w:val="single"/>
        </w:rPr>
        <w:t>Polymarket</w:t>
      </w:r>
      <w:proofErr w:type="spellEnd"/>
      <w:r w:rsidRPr="000525D5">
        <w:rPr>
          <w:u w:val="single"/>
        </w:rPr>
        <w:t xml:space="preserve"> </w:t>
      </w:r>
      <w:r w:rsidRPr="000525D5">
        <w:rPr>
          <w:b/>
          <w:iCs/>
          <w:highlight w:val="green"/>
          <w:u w:val="single"/>
        </w:rPr>
        <w:t>betting odds</w:t>
      </w:r>
      <w:r w:rsidRPr="000525D5">
        <w:rPr>
          <w:sz w:val="16"/>
        </w:rPr>
        <w:t xml:space="preserve"> on who will win the 2026 midterms, 43% favor a Republican win for the Senate and Democratic win for the House. Currently, the Republican party controls both the Senate and the House.</w:t>
      </w:r>
    </w:p>
    <w:p w14:paraId="2398F073" w14:textId="77777777" w:rsidR="004D0A03" w:rsidRPr="000525D5" w:rsidRDefault="004D0A03" w:rsidP="004D0A03">
      <w:pPr>
        <w:ind w:left="720"/>
        <w:rPr>
          <w:u w:val="single"/>
        </w:rPr>
      </w:pPr>
      <w:r w:rsidRPr="000525D5">
        <w:rPr>
          <w:b/>
          <w:iCs/>
          <w:highlight w:val="green"/>
          <w:u w:val="single"/>
        </w:rPr>
        <w:t>85%</w:t>
      </w:r>
      <w:r w:rsidRPr="00BD10D4">
        <w:rPr>
          <w:u w:val="single"/>
        </w:rPr>
        <w:t xml:space="preserve"> favor</w:t>
      </w:r>
      <w:r w:rsidRPr="000525D5">
        <w:rPr>
          <w:u w:val="single"/>
        </w:rPr>
        <w:t xml:space="preserve"> a </w:t>
      </w:r>
      <w:r w:rsidRPr="000525D5">
        <w:rPr>
          <w:b/>
          <w:iCs/>
          <w:highlight w:val="green"/>
          <w:u w:val="single"/>
        </w:rPr>
        <w:t>Dem</w:t>
      </w:r>
      <w:r w:rsidRPr="000525D5">
        <w:rPr>
          <w:u w:val="single"/>
        </w:rPr>
        <w:t xml:space="preserve">ocratic </w:t>
      </w:r>
      <w:r w:rsidRPr="000525D5">
        <w:rPr>
          <w:b/>
          <w:iCs/>
          <w:u w:val="single"/>
        </w:rPr>
        <w:t>Party</w:t>
      </w:r>
      <w:r w:rsidRPr="000525D5">
        <w:rPr>
          <w:u w:val="single"/>
        </w:rPr>
        <w:t xml:space="preserve"> win for the </w:t>
      </w:r>
      <w:r w:rsidRPr="000525D5">
        <w:rPr>
          <w:b/>
          <w:iCs/>
          <w:u w:val="single"/>
        </w:rPr>
        <w:t>House</w:t>
      </w:r>
      <w:r w:rsidRPr="000525D5">
        <w:rPr>
          <w:u w:val="single"/>
        </w:rPr>
        <w:t xml:space="preserve"> in midterms 2026</w:t>
      </w:r>
    </w:p>
    <w:p w14:paraId="3D4D3BE0" w14:textId="77777777" w:rsidR="004D0A03" w:rsidRPr="000525D5" w:rsidRDefault="004D0A03" w:rsidP="004D0A03">
      <w:pPr>
        <w:ind w:left="720"/>
        <w:rPr>
          <w:sz w:val="16"/>
        </w:rPr>
      </w:pPr>
      <w:r w:rsidRPr="000525D5">
        <w:rPr>
          <w:sz w:val="16"/>
        </w:rPr>
        <w:t>57% favor a Republican Party win for the Senate in midterms 2026</w:t>
      </w:r>
    </w:p>
    <w:p w14:paraId="56FEE0E2" w14:textId="77777777" w:rsidR="004D0A03" w:rsidRPr="000525D5" w:rsidRDefault="004D0A03" w:rsidP="004D0A03">
      <w:pPr>
        <w:ind w:left="720"/>
        <w:rPr>
          <w:sz w:val="16"/>
        </w:rPr>
      </w:pPr>
      <w:r w:rsidRPr="000525D5">
        <w:rPr>
          <w:sz w:val="16"/>
        </w:rPr>
        <w:t>41% favor a Democratic sweep of the House and Senate in midterms 2026</w:t>
      </w:r>
    </w:p>
    <w:p w14:paraId="0B061625" w14:textId="77777777" w:rsidR="004D0A03" w:rsidRPr="000525D5" w:rsidRDefault="004D0A03" w:rsidP="004D0A03">
      <w:pPr>
        <w:ind w:left="720"/>
        <w:rPr>
          <w:sz w:val="16"/>
        </w:rPr>
      </w:pPr>
      <w:r w:rsidRPr="000525D5">
        <w:rPr>
          <w:sz w:val="16"/>
        </w:rPr>
        <w:t>17% favor a Republican sweep of the House and Senate in midterms 2026</w:t>
      </w:r>
    </w:p>
    <w:p w14:paraId="038C4D55" w14:textId="77777777" w:rsidR="004D0A03" w:rsidRPr="000525D5" w:rsidRDefault="004D0A03" w:rsidP="004D0A03">
      <w:pPr>
        <w:rPr>
          <w:sz w:val="16"/>
        </w:rPr>
      </w:pPr>
      <w:r w:rsidRPr="000525D5">
        <w:rPr>
          <w:sz w:val="16"/>
        </w:rPr>
        <w:t>Note: Polls and odds are constantly changing. These numbers reflect polling and odds as of 11:30 a.m. Wednesday, March 4, 2026.</w:t>
      </w:r>
    </w:p>
    <w:p w14:paraId="387F58B9" w14:textId="77777777" w:rsidR="004D0A03" w:rsidRPr="000525D5" w:rsidRDefault="004D0A03" w:rsidP="004D0A03">
      <w:pPr>
        <w:spacing w:line="256" w:lineRule="auto"/>
        <w:rPr>
          <w:rFonts w:eastAsia="Aptos"/>
        </w:rPr>
      </w:pPr>
    </w:p>
    <w:p w14:paraId="087B7672" w14:textId="77777777" w:rsidR="004D0A03" w:rsidRPr="000525D5" w:rsidRDefault="004D0A03" w:rsidP="004D0A03">
      <w:pPr>
        <w:keepNext/>
        <w:keepLines/>
        <w:spacing w:before="40" w:after="0" w:line="256" w:lineRule="auto"/>
        <w:outlineLvl w:val="3"/>
        <w:rPr>
          <w:rFonts w:eastAsia="Malgun Gothic" w:cs="Times New Roman"/>
          <w:b/>
          <w:iCs/>
          <w:sz w:val="26"/>
        </w:rPr>
      </w:pPr>
      <w:r w:rsidRPr="000525D5">
        <w:rPr>
          <w:rFonts w:eastAsia="Malgun Gothic" w:cs="Times New Roman"/>
          <w:b/>
          <w:iCs/>
          <w:sz w:val="26"/>
        </w:rPr>
        <w:t xml:space="preserve">The plan gives Trump’s </w:t>
      </w:r>
      <w:r w:rsidRPr="000525D5">
        <w:rPr>
          <w:rFonts w:eastAsia="Malgun Gothic" w:cs="Times New Roman"/>
          <w:b/>
          <w:iCs/>
          <w:sz w:val="26"/>
          <w:u w:val="single"/>
        </w:rPr>
        <w:t>token</w:t>
      </w:r>
      <w:r w:rsidRPr="000525D5">
        <w:rPr>
          <w:rFonts w:eastAsia="Malgun Gothic" w:cs="Times New Roman"/>
          <w:b/>
          <w:iCs/>
          <w:sz w:val="26"/>
        </w:rPr>
        <w:t xml:space="preserve"> outreach to labor </w:t>
      </w:r>
      <w:r w:rsidRPr="000525D5">
        <w:rPr>
          <w:rFonts w:eastAsia="Malgun Gothic" w:cs="Times New Roman"/>
          <w:b/>
          <w:iCs/>
          <w:sz w:val="26"/>
          <w:u w:val="single"/>
        </w:rPr>
        <w:t>credibility</w:t>
      </w:r>
      <w:r w:rsidRPr="000525D5">
        <w:rPr>
          <w:rFonts w:eastAsia="Malgun Gothic" w:cs="Times New Roman"/>
          <w:b/>
          <w:iCs/>
          <w:sz w:val="26"/>
        </w:rPr>
        <w:t xml:space="preserve">, turning </w:t>
      </w:r>
      <w:r w:rsidRPr="000525D5">
        <w:rPr>
          <w:rFonts w:eastAsia="Malgun Gothic" w:cs="Times New Roman"/>
          <w:b/>
          <w:iCs/>
          <w:sz w:val="26"/>
          <w:u w:val="single"/>
        </w:rPr>
        <w:t>key areas</w:t>
      </w:r>
      <w:r w:rsidRPr="000525D5">
        <w:rPr>
          <w:rFonts w:eastAsia="Malgun Gothic" w:cs="Times New Roman"/>
          <w:b/>
          <w:iCs/>
          <w:sz w:val="26"/>
        </w:rPr>
        <w:t xml:space="preserve"> red. </w:t>
      </w:r>
    </w:p>
    <w:p w14:paraId="037BA09A" w14:textId="77777777" w:rsidR="004D0A03" w:rsidRPr="000525D5" w:rsidRDefault="004D0A03" w:rsidP="004D0A03">
      <w:pPr>
        <w:spacing w:line="256" w:lineRule="auto"/>
        <w:rPr>
          <w:rFonts w:eastAsia="Calibri"/>
        </w:rPr>
      </w:pPr>
      <w:r w:rsidRPr="000525D5">
        <w:rPr>
          <w:rFonts w:eastAsia="Calibri"/>
          <w:b/>
          <w:bCs/>
          <w:sz w:val="26"/>
        </w:rPr>
        <w:t>Rall</w:t>
      </w:r>
      <w:r>
        <w:rPr>
          <w:rFonts w:eastAsia="Calibri"/>
          <w:b/>
          <w:bCs/>
          <w:sz w:val="26"/>
        </w:rPr>
        <w:t xml:space="preserve"> </w:t>
      </w:r>
      <w:r w:rsidRPr="000525D5">
        <w:rPr>
          <w:rFonts w:eastAsia="Calibri"/>
          <w:b/>
          <w:bCs/>
          <w:sz w:val="26"/>
        </w:rPr>
        <w:t xml:space="preserve">23 </w:t>
      </w:r>
      <w:r w:rsidRPr="000525D5">
        <w:rPr>
          <w:rFonts w:eastAsia="Calibri"/>
        </w:rPr>
        <w:t>[Ted; September 22; Pulitzer Prize finalist, one of the nation's most widely syndicated political commentators; Creators, "Trump, the UAW and the Next Realignment," https://www.creators.com/read/ted-rall/09/23/trump-the-uaw-and-the-next-realignment]</w:t>
      </w:r>
    </w:p>
    <w:p w14:paraId="38CCD55D" w14:textId="77777777" w:rsidR="004D0A03" w:rsidRPr="000525D5" w:rsidRDefault="004D0A03" w:rsidP="004D0A03">
      <w:pPr>
        <w:spacing w:line="256" w:lineRule="auto"/>
        <w:rPr>
          <w:rFonts w:eastAsia="Calibri"/>
          <w:b/>
          <w:u w:val="single"/>
        </w:rPr>
      </w:pPr>
      <w:r w:rsidRPr="000525D5">
        <w:rPr>
          <w:rFonts w:eastAsia="Calibri"/>
          <w:b/>
          <w:highlight w:val="green"/>
          <w:u w:val="single"/>
        </w:rPr>
        <w:t xml:space="preserve">Trump </w:t>
      </w:r>
      <w:r w:rsidRPr="000525D5">
        <w:rPr>
          <w:rFonts w:eastAsia="Calibri"/>
          <w:b/>
          <w:iCs/>
          <w:highlight w:val="green"/>
          <w:u w:val="single"/>
          <w:bdr w:val="single" w:sz="8" w:space="0" w:color="auto" w:frame="1"/>
        </w:rPr>
        <w:t>didn't</w:t>
      </w:r>
      <w:r w:rsidRPr="000525D5">
        <w:rPr>
          <w:rFonts w:eastAsia="Calibri"/>
          <w:b/>
          <w:highlight w:val="green"/>
          <w:u w:val="single"/>
        </w:rPr>
        <w:t xml:space="preserve"> deliver</w:t>
      </w:r>
      <w:r w:rsidRPr="000525D5">
        <w:rPr>
          <w:rFonts w:eastAsia="Calibri"/>
          <w:b/>
          <w:u w:val="single"/>
        </w:rPr>
        <w:t xml:space="preserve">. But </w:t>
      </w:r>
      <w:r w:rsidRPr="000525D5">
        <w:rPr>
          <w:rFonts w:eastAsia="Calibri"/>
          <w:b/>
          <w:highlight w:val="green"/>
          <w:u w:val="single"/>
        </w:rPr>
        <w:t xml:space="preserve">his </w:t>
      </w:r>
      <w:r w:rsidRPr="000525D5">
        <w:rPr>
          <w:rFonts w:eastAsia="Calibri"/>
          <w:b/>
          <w:iCs/>
          <w:highlight w:val="green"/>
          <w:u w:val="single"/>
          <w:bdr w:val="single" w:sz="8" w:space="0" w:color="auto" w:frame="1"/>
        </w:rPr>
        <w:t>message</w:t>
      </w:r>
      <w:r w:rsidRPr="000525D5">
        <w:rPr>
          <w:rFonts w:eastAsia="Calibri"/>
          <w:b/>
          <w:u w:val="single"/>
        </w:rPr>
        <w:t xml:space="preserve"> proved</w:t>
      </w:r>
      <w:r w:rsidRPr="000525D5">
        <w:rPr>
          <w:rFonts w:eastAsia="Calibri"/>
          <w:sz w:val="16"/>
        </w:rPr>
        <w:t xml:space="preserve"> to be an </w:t>
      </w:r>
      <w:r w:rsidRPr="000525D5">
        <w:rPr>
          <w:rFonts w:eastAsia="Calibri"/>
          <w:b/>
          <w:iCs/>
          <w:u w:val="single"/>
          <w:bdr w:val="single" w:sz="8" w:space="0" w:color="auto" w:frame="1"/>
        </w:rPr>
        <w:t>effective</w:t>
      </w:r>
      <w:r w:rsidRPr="000525D5">
        <w:rPr>
          <w:rFonts w:eastAsia="Calibri"/>
          <w:sz w:val="16"/>
        </w:rPr>
        <w:t xml:space="preserve"> vote generator. </w:t>
      </w:r>
      <w:r w:rsidRPr="000525D5">
        <w:rPr>
          <w:rFonts w:eastAsia="Calibri"/>
          <w:b/>
          <w:u w:val="single"/>
        </w:rPr>
        <w:t xml:space="preserve">It </w:t>
      </w:r>
      <w:r w:rsidRPr="000525D5">
        <w:rPr>
          <w:rFonts w:eastAsia="Calibri"/>
          <w:b/>
          <w:highlight w:val="green"/>
          <w:u w:val="single"/>
        </w:rPr>
        <w:t xml:space="preserve">turned </w:t>
      </w:r>
      <w:r w:rsidRPr="000525D5">
        <w:rPr>
          <w:rFonts w:eastAsia="Calibri"/>
          <w:b/>
          <w:iCs/>
          <w:highlight w:val="green"/>
          <w:u w:val="single"/>
          <w:bdr w:val="single" w:sz="8" w:space="0" w:color="auto" w:frame="1"/>
        </w:rPr>
        <w:t>Ohio</w:t>
      </w:r>
      <w:r w:rsidRPr="000525D5">
        <w:rPr>
          <w:rFonts w:eastAsia="Calibri"/>
          <w:b/>
          <w:u w:val="single"/>
        </w:rPr>
        <w:t xml:space="preserve">, the </w:t>
      </w:r>
      <w:r w:rsidRPr="000525D5">
        <w:rPr>
          <w:rFonts w:eastAsia="Calibri"/>
          <w:b/>
          <w:iCs/>
          <w:u w:val="single"/>
          <w:bdr w:val="single" w:sz="8" w:space="0" w:color="auto" w:frame="1"/>
        </w:rPr>
        <w:t>ultimate</w:t>
      </w:r>
      <w:r w:rsidRPr="000525D5">
        <w:rPr>
          <w:rFonts w:eastAsia="Calibri"/>
          <w:sz w:val="16"/>
        </w:rPr>
        <w:t xml:space="preserve"> bellwether </w:t>
      </w:r>
      <w:r w:rsidRPr="000525D5">
        <w:rPr>
          <w:rFonts w:eastAsia="Calibri"/>
          <w:b/>
          <w:u w:val="single"/>
        </w:rPr>
        <w:t xml:space="preserve">swing state, </w:t>
      </w:r>
      <w:r w:rsidRPr="000525D5">
        <w:rPr>
          <w:rFonts w:eastAsia="Calibri"/>
          <w:b/>
          <w:iCs/>
          <w:highlight w:val="green"/>
          <w:u w:val="single"/>
          <w:bdr w:val="single" w:sz="8" w:space="0" w:color="auto" w:frame="1"/>
        </w:rPr>
        <w:t>red</w:t>
      </w:r>
      <w:r w:rsidRPr="000525D5">
        <w:rPr>
          <w:rFonts w:eastAsia="Calibri"/>
          <w:sz w:val="16"/>
        </w:rPr>
        <w:t xml:space="preserve">. Formerly Democratic </w:t>
      </w:r>
      <w:r w:rsidRPr="000525D5">
        <w:rPr>
          <w:rFonts w:eastAsia="Calibri"/>
          <w:b/>
          <w:highlight w:val="green"/>
          <w:u w:val="single"/>
        </w:rPr>
        <w:t>Pennsylvania</w:t>
      </w:r>
      <w:r w:rsidRPr="000525D5">
        <w:rPr>
          <w:rFonts w:eastAsia="Calibri"/>
          <w:b/>
          <w:u w:val="single"/>
        </w:rPr>
        <w:t xml:space="preserve"> now </w:t>
      </w:r>
      <w:r w:rsidRPr="000525D5">
        <w:rPr>
          <w:rFonts w:eastAsia="Calibri"/>
          <w:b/>
          <w:iCs/>
          <w:highlight w:val="green"/>
          <w:u w:val="single"/>
          <w:bdr w:val="single" w:sz="8" w:space="0" w:color="auto" w:frame="1"/>
        </w:rPr>
        <w:t>swings</w:t>
      </w:r>
      <w:r w:rsidRPr="000525D5">
        <w:rPr>
          <w:rFonts w:eastAsia="Calibri"/>
          <w:sz w:val="16"/>
        </w:rPr>
        <w:t xml:space="preserve">. </w:t>
      </w:r>
      <w:proofErr w:type="gramStart"/>
      <w:r w:rsidRPr="000525D5">
        <w:rPr>
          <w:rFonts w:eastAsia="Calibri"/>
          <w:sz w:val="16"/>
        </w:rPr>
        <w:t>So</w:t>
      </w:r>
      <w:proofErr w:type="gramEnd"/>
      <w:r w:rsidRPr="000525D5">
        <w:rPr>
          <w:rFonts w:eastAsia="Calibri"/>
          <w:sz w:val="16"/>
        </w:rPr>
        <w:t xml:space="preserve"> </w:t>
      </w:r>
      <w:r w:rsidRPr="000525D5">
        <w:rPr>
          <w:rFonts w:eastAsia="Calibri"/>
          <w:b/>
          <w:u w:val="single"/>
        </w:rPr>
        <w:t>it's no surprise</w:t>
      </w:r>
      <w:r w:rsidRPr="000525D5">
        <w:rPr>
          <w:rFonts w:eastAsia="Calibri"/>
          <w:sz w:val="16"/>
        </w:rPr>
        <w:t xml:space="preserve"> that </w:t>
      </w:r>
      <w:r w:rsidRPr="000525D5">
        <w:rPr>
          <w:rFonts w:eastAsia="Calibri"/>
          <w:b/>
          <w:u w:val="single"/>
        </w:rPr>
        <w:t xml:space="preserve">Trump is </w:t>
      </w:r>
      <w:r w:rsidRPr="000525D5">
        <w:rPr>
          <w:rFonts w:eastAsia="Calibri"/>
          <w:b/>
          <w:iCs/>
          <w:u w:val="single"/>
          <w:bdr w:val="single" w:sz="8" w:space="0" w:color="auto" w:frame="1"/>
        </w:rPr>
        <w:t>repeating</w:t>
      </w:r>
      <w:r w:rsidRPr="000525D5">
        <w:rPr>
          <w:rFonts w:eastAsia="Calibri"/>
          <w:b/>
          <w:u w:val="single"/>
        </w:rPr>
        <w:t xml:space="preserve"> his message to workers</w:t>
      </w:r>
      <w:r w:rsidRPr="000525D5">
        <w:rPr>
          <w:rFonts w:eastAsia="Calibri"/>
          <w:sz w:val="16"/>
        </w:rPr>
        <w:t xml:space="preserve">: </w:t>
      </w:r>
      <w:r w:rsidRPr="000525D5">
        <w:rPr>
          <w:rFonts w:eastAsia="Calibri"/>
          <w:b/>
          <w:u w:val="single"/>
        </w:rPr>
        <w:t xml:space="preserve">deindustrialization </w:t>
      </w:r>
      <w:r w:rsidRPr="000525D5">
        <w:rPr>
          <w:rFonts w:eastAsia="Calibri"/>
          <w:b/>
          <w:iCs/>
          <w:u w:val="single"/>
          <w:bdr w:val="single" w:sz="8" w:space="0" w:color="auto" w:frame="1"/>
        </w:rPr>
        <w:t>sucks</w:t>
      </w:r>
      <w:r w:rsidRPr="000525D5">
        <w:rPr>
          <w:rFonts w:eastAsia="Calibri"/>
          <w:sz w:val="16"/>
        </w:rPr>
        <w:t xml:space="preserve">, no one sees your pain but me, and </w:t>
      </w:r>
      <w:r w:rsidRPr="000525D5">
        <w:rPr>
          <w:rFonts w:eastAsia="Calibri"/>
          <w:b/>
          <w:u w:val="single"/>
        </w:rPr>
        <w:t xml:space="preserve">I'll make it </w:t>
      </w:r>
      <w:r w:rsidRPr="000525D5">
        <w:rPr>
          <w:rFonts w:eastAsia="Calibri"/>
          <w:b/>
          <w:iCs/>
          <w:u w:val="single"/>
          <w:bdr w:val="single" w:sz="8" w:space="0" w:color="auto" w:frame="1"/>
        </w:rPr>
        <w:t>go away</w:t>
      </w:r>
      <w:r w:rsidRPr="000525D5">
        <w:rPr>
          <w:rFonts w:eastAsia="Calibri"/>
          <w:b/>
          <w:u w:val="single"/>
        </w:rPr>
        <w:t>.</w:t>
      </w:r>
    </w:p>
    <w:p w14:paraId="25222B13" w14:textId="77777777" w:rsidR="004D0A03" w:rsidRPr="000525D5" w:rsidRDefault="004D0A03" w:rsidP="004D0A03">
      <w:pPr>
        <w:spacing w:line="256" w:lineRule="auto"/>
        <w:rPr>
          <w:rFonts w:eastAsia="Calibri"/>
          <w:sz w:val="16"/>
        </w:rPr>
      </w:pPr>
      <w:r w:rsidRPr="000525D5">
        <w:rPr>
          <w:rFonts w:eastAsia="Calibri"/>
          <w:sz w:val="16"/>
        </w:rPr>
        <w:t xml:space="preserve">This year, Dr. </w:t>
      </w:r>
      <w:r w:rsidRPr="000525D5">
        <w:rPr>
          <w:rFonts w:eastAsia="Calibri"/>
          <w:b/>
          <w:u w:val="single"/>
        </w:rPr>
        <w:t>Trump is going</w:t>
      </w:r>
      <w:r w:rsidRPr="000525D5">
        <w:rPr>
          <w:rFonts w:eastAsia="Calibri"/>
          <w:sz w:val="16"/>
        </w:rPr>
        <w:t xml:space="preserve"> even </w:t>
      </w:r>
      <w:r w:rsidRPr="000525D5">
        <w:rPr>
          <w:rFonts w:eastAsia="Calibri"/>
          <w:b/>
          <w:iCs/>
          <w:u w:val="single"/>
          <w:bdr w:val="single" w:sz="8" w:space="0" w:color="auto" w:frame="1"/>
        </w:rPr>
        <w:t>further</w:t>
      </w:r>
      <w:r w:rsidRPr="000525D5">
        <w:rPr>
          <w:rFonts w:eastAsia="Calibri"/>
          <w:sz w:val="16"/>
        </w:rPr>
        <w:t xml:space="preserve"> than any previous Republican president has gone before, </w:t>
      </w:r>
      <w:r w:rsidRPr="000525D5">
        <w:rPr>
          <w:rFonts w:eastAsia="Calibri"/>
          <w:b/>
          <w:u w:val="single"/>
        </w:rPr>
        <w:t xml:space="preserve">reaching out to </w:t>
      </w:r>
      <w:r w:rsidRPr="000525D5">
        <w:rPr>
          <w:rFonts w:eastAsia="Calibri"/>
          <w:b/>
          <w:iCs/>
          <w:u w:val="single"/>
          <w:bdr w:val="single" w:sz="8" w:space="0" w:color="auto" w:frame="1"/>
        </w:rPr>
        <w:t>big labor</w:t>
      </w:r>
      <w:r w:rsidRPr="000525D5">
        <w:rPr>
          <w:rFonts w:eastAsia="Calibri"/>
          <w:sz w:val="16"/>
        </w:rPr>
        <w:t xml:space="preserve">, long a </w:t>
      </w:r>
      <w:proofErr w:type="spellStart"/>
      <w:r w:rsidRPr="000525D5">
        <w:rPr>
          <w:rFonts w:eastAsia="Calibri"/>
          <w:sz w:val="16"/>
        </w:rPr>
        <w:t>bete</w:t>
      </w:r>
      <w:proofErr w:type="spellEnd"/>
      <w:r w:rsidRPr="000525D5">
        <w:rPr>
          <w:rFonts w:eastAsia="Calibri"/>
          <w:sz w:val="16"/>
        </w:rPr>
        <w:t xml:space="preserve"> noire for Republicans. Sept. 27 finds the once-and-possibly-future president skipping the second GOP presidential debate and speaking instead to striking autoworkers.</w:t>
      </w:r>
    </w:p>
    <w:p w14:paraId="2ADB4D06" w14:textId="77777777" w:rsidR="004D0A03" w:rsidRPr="000525D5" w:rsidRDefault="004D0A03" w:rsidP="004D0A03">
      <w:pPr>
        <w:spacing w:line="256" w:lineRule="auto"/>
        <w:rPr>
          <w:rFonts w:eastAsia="Calibri"/>
          <w:sz w:val="16"/>
        </w:rPr>
      </w:pPr>
      <w:r w:rsidRPr="000525D5">
        <w:rPr>
          <w:rFonts w:eastAsia="Calibri"/>
          <w:sz w:val="16"/>
        </w:rPr>
        <w:t xml:space="preserve">Symbolically, </w:t>
      </w:r>
      <w:r w:rsidRPr="000525D5">
        <w:rPr>
          <w:rFonts w:eastAsia="Calibri"/>
          <w:b/>
          <w:u w:val="single"/>
        </w:rPr>
        <w:t xml:space="preserve">Trump's </w:t>
      </w:r>
      <w:r w:rsidRPr="000525D5">
        <w:rPr>
          <w:rFonts w:eastAsia="Calibri"/>
          <w:b/>
          <w:iCs/>
          <w:highlight w:val="green"/>
          <w:u w:val="single"/>
          <w:bdr w:val="single" w:sz="8" w:space="0" w:color="auto" w:frame="1"/>
        </w:rPr>
        <w:t>outreach</w:t>
      </w:r>
      <w:r w:rsidRPr="000525D5">
        <w:rPr>
          <w:rFonts w:eastAsia="Calibri"/>
          <w:b/>
          <w:highlight w:val="green"/>
          <w:u w:val="single"/>
        </w:rPr>
        <w:t xml:space="preserve"> </w:t>
      </w:r>
      <w:r w:rsidRPr="00BD10D4">
        <w:rPr>
          <w:rFonts w:eastAsia="Calibri"/>
          <w:b/>
          <w:u w:val="single"/>
        </w:rPr>
        <w:t>represents</w:t>
      </w:r>
      <w:r w:rsidRPr="000525D5">
        <w:rPr>
          <w:rFonts w:eastAsia="Calibri"/>
          <w:b/>
          <w:u w:val="single"/>
        </w:rPr>
        <w:t xml:space="preserve"> a </w:t>
      </w:r>
      <w:r w:rsidRPr="000525D5">
        <w:rPr>
          <w:rFonts w:eastAsia="Calibri"/>
          <w:b/>
          <w:iCs/>
          <w:u w:val="single"/>
          <w:bdr w:val="single" w:sz="8" w:space="0" w:color="auto" w:frame="1"/>
        </w:rPr>
        <w:t xml:space="preserve">radical </w:t>
      </w:r>
      <w:r w:rsidRPr="000525D5">
        <w:rPr>
          <w:rFonts w:eastAsia="Calibri"/>
          <w:b/>
          <w:iCs/>
          <w:highlight w:val="green"/>
          <w:u w:val="single"/>
          <w:bdr w:val="single" w:sz="8" w:space="0" w:color="auto" w:frame="1"/>
        </w:rPr>
        <w:t>contrast</w:t>
      </w:r>
      <w:r w:rsidRPr="000525D5">
        <w:rPr>
          <w:rFonts w:eastAsia="Calibri"/>
          <w:b/>
          <w:u w:val="single"/>
        </w:rPr>
        <w:t xml:space="preserve"> for a party </w:t>
      </w:r>
      <w:r w:rsidRPr="000525D5">
        <w:rPr>
          <w:rFonts w:eastAsia="Calibri"/>
          <w:b/>
          <w:highlight w:val="green"/>
          <w:u w:val="single"/>
        </w:rPr>
        <w:t>with</w:t>
      </w:r>
      <w:r w:rsidRPr="000525D5">
        <w:rPr>
          <w:rFonts w:eastAsia="Calibri"/>
          <w:b/>
          <w:u w:val="single"/>
        </w:rPr>
        <w:t xml:space="preserve"> a</w:t>
      </w:r>
      <w:r w:rsidRPr="000525D5">
        <w:rPr>
          <w:rFonts w:eastAsia="Calibri"/>
          <w:sz w:val="16"/>
        </w:rPr>
        <w:t xml:space="preserve"> long and consistent </w:t>
      </w:r>
      <w:r w:rsidRPr="000525D5">
        <w:rPr>
          <w:rFonts w:eastAsia="Calibri"/>
          <w:b/>
          <w:u w:val="single"/>
        </w:rPr>
        <w:t xml:space="preserve">history of </w:t>
      </w:r>
      <w:r w:rsidRPr="000525D5">
        <w:rPr>
          <w:rFonts w:eastAsia="Calibri"/>
          <w:b/>
          <w:iCs/>
          <w:highlight w:val="green"/>
          <w:u w:val="single"/>
          <w:bdr w:val="single" w:sz="8" w:space="0" w:color="auto" w:frame="1"/>
        </w:rPr>
        <w:t>antagonism</w:t>
      </w:r>
      <w:r w:rsidRPr="000525D5">
        <w:rPr>
          <w:rFonts w:eastAsia="Calibri"/>
          <w:b/>
          <w:highlight w:val="green"/>
          <w:u w:val="single"/>
        </w:rPr>
        <w:t xml:space="preserve"> to</w:t>
      </w:r>
      <w:r w:rsidRPr="000525D5">
        <w:rPr>
          <w:rFonts w:eastAsia="Calibri"/>
          <w:b/>
          <w:u w:val="single"/>
        </w:rPr>
        <w:t xml:space="preserve"> workers' </w:t>
      </w:r>
      <w:r w:rsidRPr="000525D5">
        <w:rPr>
          <w:rFonts w:eastAsia="Calibri"/>
          <w:b/>
          <w:iCs/>
          <w:highlight w:val="green"/>
          <w:u w:val="single"/>
          <w:bdr w:val="single" w:sz="8" w:space="0" w:color="auto" w:frame="1"/>
        </w:rPr>
        <w:t>right</w:t>
      </w:r>
      <w:r w:rsidRPr="000525D5">
        <w:rPr>
          <w:rFonts w:eastAsia="Calibri"/>
          <w:b/>
          <w:highlight w:val="green"/>
          <w:u w:val="single"/>
        </w:rPr>
        <w:t xml:space="preserve"> to </w:t>
      </w:r>
      <w:r w:rsidRPr="000525D5">
        <w:rPr>
          <w:rFonts w:eastAsia="Calibri"/>
          <w:b/>
          <w:iCs/>
          <w:highlight w:val="green"/>
          <w:u w:val="single"/>
          <w:bdr w:val="single" w:sz="8" w:space="0" w:color="auto" w:frame="1"/>
        </w:rPr>
        <w:t>bargain</w:t>
      </w:r>
      <w:r w:rsidRPr="000525D5">
        <w:rPr>
          <w:rFonts w:eastAsia="Calibri"/>
          <w:b/>
          <w:iCs/>
          <w:u w:val="single"/>
          <w:bdr w:val="single" w:sz="8" w:space="0" w:color="auto" w:frame="1"/>
        </w:rPr>
        <w:t xml:space="preserve"> collectively</w:t>
      </w:r>
      <w:r w:rsidRPr="000525D5">
        <w:rPr>
          <w:rFonts w:eastAsia="Calibri"/>
          <w:sz w:val="16"/>
        </w:rPr>
        <w:t xml:space="preserve">: Congressional Republicans rammed through the Taft-Hartley Act; Ronald Reagan fired the air traffic controllers; Republican-controlled legislators created union-gutting "right to work" states and, as a result, union campaign contributions overwhelmingly flowed to Democratic candidates. </w:t>
      </w:r>
      <w:r w:rsidRPr="000525D5">
        <w:rPr>
          <w:rFonts w:eastAsia="Calibri"/>
          <w:b/>
          <w:u w:val="single"/>
        </w:rPr>
        <w:t>This is the first time</w:t>
      </w:r>
      <w:r w:rsidRPr="000525D5">
        <w:rPr>
          <w:rFonts w:eastAsia="Calibri"/>
          <w:sz w:val="16"/>
        </w:rPr>
        <w:t xml:space="preserve"> in memory — possibly ever — that </w:t>
      </w:r>
      <w:r w:rsidRPr="000525D5">
        <w:rPr>
          <w:rFonts w:eastAsia="Calibri"/>
          <w:b/>
          <w:u w:val="single"/>
        </w:rPr>
        <w:t>a major Republican presidential</w:t>
      </w:r>
      <w:r w:rsidRPr="000525D5">
        <w:rPr>
          <w:rFonts w:eastAsia="Calibri"/>
          <w:sz w:val="16"/>
        </w:rPr>
        <w:t xml:space="preserve"> </w:t>
      </w:r>
      <w:r w:rsidRPr="000525D5">
        <w:rPr>
          <w:rFonts w:eastAsia="Calibri"/>
          <w:b/>
          <w:u w:val="single"/>
        </w:rPr>
        <w:t>contender</w:t>
      </w:r>
      <w:r w:rsidRPr="000525D5">
        <w:rPr>
          <w:rFonts w:eastAsia="Calibri"/>
          <w:sz w:val="16"/>
        </w:rPr>
        <w:t xml:space="preserve"> has </w:t>
      </w:r>
      <w:r w:rsidRPr="000525D5">
        <w:rPr>
          <w:rFonts w:eastAsia="Calibri"/>
          <w:b/>
          <w:u w:val="single"/>
        </w:rPr>
        <w:t xml:space="preserve">thought of </w:t>
      </w:r>
      <w:r w:rsidRPr="000525D5">
        <w:rPr>
          <w:rFonts w:eastAsia="Calibri"/>
          <w:b/>
          <w:iCs/>
          <w:u w:val="single"/>
          <w:bdr w:val="single" w:sz="8" w:space="0" w:color="auto" w:frame="1"/>
        </w:rPr>
        <w:t>campaigning</w:t>
      </w:r>
      <w:r w:rsidRPr="000525D5">
        <w:rPr>
          <w:rFonts w:eastAsia="Calibri"/>
          <w:b/>
          <w:u w:val="single"/>
        </w:rPr>
        <w:t xml:space="preserve"> to </w:t>
      </w:r>
      <w:r w:rsidRPr="000525D5">
        <w:rPr>
          <w:rFonts w:eastAsia="Calibri"/>
          <w:b/>
          <w:iCs/>
          <w:u w:val="single"/>
          <w:bdr w:val="single" w:sz="8" w:space="0" w:color="auto" w:frame="1"/>
        </w:rPr>
        <w:t>union members</w:t>
      </w:r>
      <w:r w:rsidRPr="000525D5">
        <w:rPr>
          <w:rFonts w:eastAsia="Calibri"/>
          <w:sz w:val="16"/>
        </w:rPr>
        <w:t>, during a walkout no less.</w:t>
      </w:r>
    </w:p>
    <w:p w14:paraId="3A269FD8" w14:textId="77777777" w:rsidR="004D0A03" w:rsidRPr="000525D5" w:rsidRDefault="004D0A03" w:rsidP="004D0A03">
      <w:pPr>
        <w:spacing w:line="256" w:lineRule="auto"/>
        <w:rPr>
          <w:rFonts w:eastAsia="Calibri"/>
          <w:sz w:val="16"/>
        </w:rPr>
      </w:pPr>
      <w:r w:rsidRPr="000525D5">
        <w:rPr>
          <w:rFonts w:eastAsia="Calibri"/>
          <w:sz w:val="16"/>
        </w:rPr>
        <w:t xml:space="preserve">Meanwhile "Union Joe" Biden, who likes to emphasize his working-class Scranton background and has collected numerous union endorsements, has been publicly silent about the United Auto Workers strike — a stance made starker when he jammed a contract down the throats of freight train workers when they </w:t>
      </w:r>
      <w:proofErr w:type="spellStart"/>
      <w:r w:rsidRPr="000525D5">
        <w:rPr>
          <w:rFonts w:eastAsia="Calibri"/>
          <w:sz w:val="16"/>
        </w:rPr>
        <w:t>threatsened</w:t>
      </w:r>
      <w:proofErr w:type="spellEnd"/>
      <w:r w:rsidRPr="000525D5">
        <w:rPr>
          <w:rFonts w:eastAsia="Calibri"/>
          <w:sz w:val="16"/>
        </w:rPr>
        <w:t xml:space="preserve"> to walk off the job. The president hasn't expressed any desire to meet with striking workers, whether at one of the big three automakers, the SAG-AFTRA writers in Hollywood, or Amazon warehouses. Biden's support for unions has been performative and rhetorical.</w:t>
      </w:r>
    </w:p>
    <w:p w14:paraId="76CEF1F0" w14:textId="77777777" w:rsidR="004D0A03" w:rsidRPr="000525D5" w:rsidRDefault="004D0A03" w:rsidP="004D0A03">
      <w:pPr>
        <w:spacing w:line="256" w:lineRule="auto"/>
        <w:rPr>
          <w:rFonts w:eastAsia="Calibri"/>
          <w:sz w:val="16"/>
        </w:rPr>
      </w:pPr>
      <w:r w:rsidRPr="000525D5">
        <w:rPr>
          <w:rFonts w:eastAsia="Calibri"/>
          <w:sz w:val="16"/>
        </w:rPr>
        <w:t>What about Trump's?</w:t>
      </w:r>
    </w:p>
    <w:p w14:paraId="7C248789" w14:textId="77777777" w:rsidR="004D0A03" w:rsidRDefault="004D0A03" w:rsidP="004D0A03">
      <w:pPr>
        <w:spacing w:line="256" w:lineRule="auto"/>
        <w:rPr>
          <w:rFonts w:eastAsia="Calibri"/>
          <w:b/>
          <w:iCs/>
          <w:u w:val="single"/>
          <w:bdr w:val="single" w:sz="8" w:space="0" w:color="auto" w:frame="1"/>
        </w:rPr>
      </w:pPr>
      <w:r w:rsidRPr="000525D5">
        <w:rPr>
          <w:rFonts w:eastAsia="Calibri"/>
          <w:sz w:val="16"/>
        </w:rPr>
        <w:t xml:space="preserve">At this date, Trump is the better talker. Nothing new here, when compared to Biden. </w:t>
      </w:r>
      <w:r w:rsidRPr="000525D5">
        <w:rPr>
          <w:rFonts w:eastAsia="Calibri"/>
          <w:b/>
          <w:highlight w:val="green"/>
          <w:u w:val="single"/>
        </w:rPr>
        <w:t xml:space="preserve">The </w:t>
      </w:r>
      <w:r w:rsidRPr="000525D5">
        <w:rPr>
          <w:rFonts w:eastAsia="Calibri"/>
          <w:b/>
          <w:iCs/>
          <w:highlight w:val="green"/>
          <w:u w:val="single"/>
          <w:bdr w:val="single" w:sz="8" w:space="0" w:color="auto" w:frame="1"/>
        </w:rPr>
        <w:t>question</w:t>
      </w:r>
      <w:r w:rsidRPr="000525D5">
        <w:rPr>
          <w:rFonts w:eastAsia="Calibri"/>
          <w:b/>
          <w:highlight w:val="green"/>
          <w:u w:val="single"/>
        </w:rPr>
        <w:t xml:space="preserve"> is, might</w:t>
      </w:r>
      <w:r w:rsidRPr="000525D5">
        <w:rPr>
          <w:rFonts w:eastAsia="Calibri"/>
          <w:b/>
          <w:u w:val="single"/>
        </w:rPr>
        <w:t xml:space="preserve"> the </w:t>
      </w:r>
      <w:r w:rsidRPr="000525D5">
        <w:rPr>
          <w:rFonts w:eastAsia="Calibri"/>
          <w:b/>
          <w:iCs/>
          <w:highlight w:val="green"/>
          <w:u w:val="single"/>
          <w:bdr w:val="single" w:sz="8" w:space="0" w:color="auto" w:frame="1"/>
        </w:rPr>
        <w:t>Repub</w:t>
      </w:r>
      <w:r w:rsidRPr="000525D5">
        <w:rPr>
          <w:rFonts w:eastAsia="Calibri"/>
          <w:b/>
          <w:u w:val="single"/>
        </w:rPr>
        <w:t xml:space="preserve">lican </w:t>
      </w:r>
      <w:r w:rsidRPr="000525D5">
        <w:rPr>
          <w:rFonts w:eastAsia="Calibri"/>
          <w:b/>
          <w:highlight w:val="green"/>
          <w:u w:val="single"/>
        </w:rPr>
        <w:t xml:space="preserve">Party assume </w:t>
      </w:r>
      <w:r w:rsidRPr="000525D5">
        <w:rPr>
          <w:rFonts w:eastAsia="Calibri"/>
          <w:b/>
          <w:iCs/>
          <w:highlight w:val="green"/>
          <w:u w:val="single"/>
          <w:bdr w:val="single" w:sz="8" w:space="0" w:color="auto" w:frame="1"/>
        </w:rPr>
        <w:t>policy positions</w:t>
      </w:r>
      <w:r w:rsidRPr="000525D5">
        <w:rPr>
          <w:rFonts w:eastAsia="Calibri"/>
          <w:b/>
          <w:highlight w:val="green"/>
          <w:u w:val="single"/>
        </w:rPr>
        <w:t xml:space="preserve"> that </w:t>
      </w:r>
      <w:r w:rsidRPr="000525D5">
        <w:rPr>
          <w:rFonts w:eastAsia="Calibri"/>
          <w:b/>
          <w:iCs/>
          <w:highlight w:val="green"/>
          <w:u w:val="single"/>
          <w:bdr w:val="single" w:sz="8" w:space="0" w:color="auto" w:frame="1"/>
        </w:rPr>
        <w:t>credibly</w:t>
      </w:r>
      <w:r w:rsidRPr="000525D5">
        <w:rPr>
          <w:rFonts w:eastAsia="Calibri"/>
          <w:b/>
          <w:highlight w:val="green"/>
          <w:u w:val="single"/>
        </w:rPr>
        <w:t xml:space="preserve"> allow it to </w:t>
      </w:r>
      <w:r w:rsidRPr="000525D5">
        <w:rPr>
          <w:rFonts w:eastAsia="Calibri"/>
          <w:b/>
          <w:iCs/>
          <w:highlight w:val="green"/>
          <w:u w:val="single"/>
          <w:bdr w:val="single" w:sz="8" w:space="0" w:color="auto" w:frame="1"/>
        </w:rPr>
        <w:t>argue</w:t>
      </w:r>
      <w:r w:rsidRPr="000525D5">
        <w:rPr>
          <w:rFonts w:eastAsia="Calibri"/>
          <w:b/>
          <w:u w:val="single"/>
        </w:rPr>
        <w:t xml:space="preserve"> that it </w:t>
      </w:r>
      <w:r w:rsidRPr="000525D5">
        <w:rPr>
          <w:rFonts w:eastAsia="Calibri"/>
          <w:b/>
          <w:highlight w:val="green"/>
          <w:u w:val="single"/>
        </w:rPr>
        <w:t xml:space="preserve">has become an </w:t>
      </w:r>
      <w:r w:rsidRPr="000525D5">
        <w:rPr>
          <w:rFonts w:eastAsia="Calibri"/>
          <w:b/>
          <w:iCs/>
          <w:highlight w:val="green"/>
          <w:u w:val="single"/>
          <w:bdr w:val="single" w:sz="8" w:space="0" w:color="auto" w:frame="1"/>
        </w:rPr>
        <w:t>ally</w:t>
      </w:r>
      <w:r w:rsidRPr="000525D5">
        <w:rPr>
          <w:rFonts w:eastAsia="Calibri"/>
          <w:b/>
          <w:highlight w:val="green"/>
          <w:u w:val="single"/>
        </w:rPr>
        <w:t xml:space="preserve"> of </w:t>
      </w:r>
      <w:r w:rsidRPr="000525D5">
        <w:rPr>
          <w:rFonts w:eastAsia="Calibri"/>
          <w:b/>
          <w:iCs/>
          <w:highlight w:val="green"/>
          <w:u w:val="single"/>
          <w:bdr w:val="single" w:sz="8" w:space="0" w:color="auto" w:frame="1"/>
        </w:rPr>
        <w:t>workers</w:t>
      </w:r>
    </w:p>
    <w:p w14:paraId="20707CA5" w14:textId="77777777" w:rsidR="004D0A03" w:rsidRDefault="004D0A03" w:rsidP="004D0A03">
      <w:pPr>
        <w:spacing w:line="256" w:lineRule="auto"/>
        <w:rPr>
          <w:rFonts w:eastAsia="Calibri"/>
          <w:b/>
          <w:iCs/>
          <w:u w:val="single"/>
          <w:bdr w:val="single" w:sz="8" w:space="0" w:color="auto" w:frame="1"/>
        </w:rPr>
      </w:pPr>
    </w:p>
    <w:p w14:paraId="166A92BF" w14:textId="77777777" w:rsidR="004D0A03" w:rsidRPr="000525D5" w:rsidRDefault="004D0A03" w:rsidP="004D0A03">
      <w:pPr>
        <w:spacing w:line="256" w:lineRule="auto"/>
        <w:rPr>
          <w:rFonts w:eastAsia="Calibri"/>
          <w:sz w:val="16"/>
        </w:rPr>
      </w:pPr>
      <w:r w:rsidRPr="000525D5">
        <w:rPr>
          <w:rFonts w:eastAsia="Calibri"/>
          <w:b/>
          <w:u w:val="single"/>
        </w:rPr>
        <w:t>, after decades of being their enemy</w:t>
      </w:r>
      <w:r w:rsidRPr="000525D5">
        <w:rPr>
          <w:rFonts w:eastAsia="Calibri"/>
          <w:sz w:val="16"/>
        </w:rPr>
        <w:t xml:space="preserve"> in service of their corporate masters?</w:t>
      </w:r>
    </w:p>
    <w:p w14:paraId="118C63D5" w14:textId="77777777" w:rsidR="004D0A03" w:rsidRPr="000525D5" w:rsidRDefault="004D0A03" w:rsidP="004D0A03">
      <w:pPr>
        <w:spacing w:line="256" w:lineRule="auto"/>
        <w:rPr>
          <w:rFonts w:eastAsia="Calibri"/>
          <w:sz w:val="16"/>
        </w:rPr>
      </w:pPr>
      <w:r w:rsidRPr="000525D5">
        <w:rPr>
          <w:rFonts w:eastAsia="Calibri"/>
          <w:b/>
          <w:highlight w:val="green"/>
          <w:u w:val="single"/>
        </w:rPr>
        <w:t xml:space="preserve">If </w:t>
      </w:r>
      <w:r w:rsidRPr="000525D5">
        <w:rPr>
          <w:rFonts w:eastAsia="Calibri"/>
          <w:b/>
          <w:iCs/>
          <w:highlight w:val="green"/>
          <w:u w:val="single"/>
          <w:bdr w:val="single" w:sz="8" w:space="0" w:color="auto" w:frame="1"/>
        </w:rPr>
        <w:t>anyone</w:t>
      </w:r>
      <w:r w:rsidRPr="000525D5">
        <w:rPr>
          <w:rFonts w:eastAsia="Calibri"/>
          <w:b/>
          <w:highlight w:val="green"/>
          <w:u w:val="single"/>
        </w:rPr>
        <w:t xml:space="preserve"> can</w:t>
      </w:r>
      <w:r w:rsidRPr="000525D5">
        <w:rPr>
          <w:rFonts w:eastAsia="Calibri"/>
          <w:b/>
          <w:u w:val="single"/>
        </w:rPr>
        <w:t xml:space="preserve"> and will </w:t>
      </w:r>
      <w:r w:rsidRPr="000525D5">
        <w:rPr>
          <w:rFonts w:eastAsia="Calibri"/>
          <w:b/>
          <w:iCs/>
          <w:u w:val="single"/>
          <w:bdr w:val="single" w:sz="8" w:space="0" w:color="auto" w:frame="1"/>
        </w:rPr>
        <w:t>spearhead</w:t>
      </w:r>
      <w:r w:rsidRPr="000525D5">
        <w:rPr>
          <w:rFonts w:eastAsia="Calibri"/>
          <w:b/>
          <w:u w:val="single"/>
        </w:rPr>
        <w:t xml:space="preserve"> such a </w:t>
      </w:r>
      <w:r w:rsidRPr="000525D5">
        <w:rPr>
          <w:rFonts w:eastAsia="Calibri"/>
          <w:b/>
          <w:iCs/>
          <w:u w:val="single"/>
          <w:bdr w:val="single" w:sz="8" w:space="0" w:color="auto" w:frame="1"/>
        </w:rPr>
        <w:t>pivot</w:t>
      </w:r>
      <w:r w:rsidRPr="000525D5">
        <w:rPr>
          <w:rFonts w:eastAsia="Calibri"/>
          <w:b/>
          <w:u w:val="single"/>
        </w:rPr>
        <w:t xml:space="preserve">, </w:t>
      </w:r>
      <w:r w:rsidRPr="000525D5">
        <w:rPr>
          <w:rFonts w:eastAsia="Calibri"/>
          <w:b/>
          <w:highlight w:val="green"/>
          <w:u w:val="single"/>
        </w:rPr>
        <w:t xml:space="preserve">it will be </w:t>
      </w:r>
      <w:r w:rsidRPr="000525D5">
        <w:rPr>
          <w:rFonts w:eastAsia="Calibri"/>
          <w:b/>
          <w:iCs/>
          <w:highlight w:val="green"/>
          <w:u w:val="single"/>
          <w:bdr w:val="single" w:sz="8" w:space="0" w:color="auto" w:frame="1"/>
        </w:rPr>
        <w:t>Trump</w:t>
      </w:r>
      <w:r w:rsidRPr="000525D5">
        <w:rPr>
          <w:rFonts w:eastAsia="Calibri"/>
          <w:sz w:val="16"/>
        </w:rPr>
        <w:t xml:space="preserve">, the man </w:t>
      </w:r>
      <w:r w:rsidRPr="00BD10D4">
        <w:rPr>
          <w:rFonts w:eastAsia="Calibri"/>
          <w:sz w:val="16"/>
        </w:rPr>
        <w:t>who pulled</w:t>
      </w:r>
      <w:r w:rsidRPr="000525D5">
        <w:rPr>
          <w:rFonts w:eastAsia="Calibri"/>
          <w:sz w:val="16"/>
        </w:rPr>
        <w:t xml:space="preserve"> off the neat trick of running against the Iraq War in the den of bloodthirsty militarism that is a Republican primary, and winning, and going on to become the first president in two decades to seriously negotiate with the Taliban, signing a deal to withdraw from Afghanistan, yet remaining a hero of the right.</w:t>
      </w:r>
    </w:p>
    <w:p w14:paraId="4D9C8EDB" w14:textId="77777777" w:rsidR="001C7120" w:rsidRDefault="004D0A03" w:rsidP="004D0A03">
      <w:pPr>
        <w:spacing w:line="256" w:lineRule="auto"/>
        <w:rPr>
          <w:rFonts w:eastAsia="Calibri"/>
          <w:b/>
          <w:iCs/>
          <w:u w:val="single"/>
          <w:bdr w:val="single" w:sz="8" w:space="0" w:color="auto" w:frame="1"/>
        </w:rPr>
      </w:pPr>
      <w:r w:rsidRPr="000525D5">
        <w:rPr>
          <w:rFonts w:eastAsia="Calibri"/>
          <w:b/>
          <w:highlight w:val="green"/>
          <w:u w:val="single"/>
        </w:rPr>
        <w:t>Should Trump construct</w:t>
      </w:r>
      <w:r w:rsidRPr="000525D5">
        <w:rPr>
          <w:rFonts w:eastAsia="Calibri"/>
          <w:b/>
          <w:u w:val="single"/>
        </w:rPr>
        <w:t xml:space="preserve"> a </w:t>
      </w:r>
      <w:r w:rsidRPr="000525D5">
        <w:rPr>
          <w:rFonts w:eastAsia="Calibri"/>
          <w:b/>
          <w:iCs/>
          <w:highlight w:val="green"/>
          <w:u w:val="single"/>
          <w:bdr w:val="single" w:sz="8" w:space="0" w:color="auto" w:frame="1"/>
        </w:rPr>
        <w:t>pro-labor Republicanism</w:t>
      </w:r>
      <w:r w:rsidRPr="000525D5">
        <w:rPr>
          <w:rFonts w:eastAsia="Calibri"/>
          <w:b/>
          <w:highlight w:val="green"/>
          <w:u w:val="single"/>
        </w:rPr>
        <w:t xml:space="preserve">, we may be at the </w:t>
      </w:r>
      <w:r w:rsidRPr="000525D5">
        <w:rPr>
          <w:rFonts w:eastAsia="Calibri"/>
          <w:b/>
          <w:iCs/>
          <w:highlight w:val="green"/>
          <w:u w:val="single"/>
          <w:bdr w:val="single" w:sz="8" w:space="0" w:color="auto" w:frame="1"/>
        </w:rPr>
        <w:t>dawn</w:t>
      </w:r>
      <w:r w:rsidRPr="000525D5">
        <w:rPr>
          <w:rFonts w:eastAsia="Calibri"/>
          <w:b/>
          <w:highlight w:val="green"/>
          <w:u w:val="single"/>
        </w:rPr>
        <w:t xml:space="preserve"> of</w:t>
      </w:r>
      <w:r w:rsidRPr="000525D5">
        <w:rPr>
          <w:rFonts w:eastAsia="Calibri"/>
          <w:b/>
          <w:u w:val="single"/>
        </w:rPr>
        <w:t xml:space="preserve"> the </w:t>
      </w:r>
      <w:r w:rsidRPr="000525D5">
        <w:rPr>
          <w:rFonts w:eastAsia="Calibri"/>
          <w:b/>
          <w:iCs/>
          <w:u w:val="single"/>
          <w:bdr w:val="single" w:sz="8" w:space="0" w:color="auto" w:frame="1"/>
        </w:rPr>
        <w:t>biggest</w:t>
      </w:r>
      <w:r w:rsidRPr="000525D5">
        <w:rPr>
          <w:rFonts w:eastAsia="Calibri"/>
          <w:sz w:val="16"/>
        </w:rPr>
        <w:t xml:space="preserve"> political </w:t>
      </w:r>
      <w:r w:rsidRPr="000525D5">
        <w:rPr>
          <w:rFonts w:eastAsia="Calibri"/>
          <w:b/>
          <w:iCs/>
          <w:highlight w:val="green"/>
          <w:u w:val="single"/>
          <w:bdr w:val="single" w:sz="8" w:space="0" w:color="auto" w:frame="1"/>
        </w:rPr>
        <w:t>realignment</w:t>
      </w:r>
    </w:p>
    <w:p w14:paraId="39131503" w14:textId="77777777" w:rsidR="001C7120" w:rsidRDefault="001C7120" w:rsidP="004D0A03">
      <w:pPr>
        <w:spacing w:line="256" w:lineRule="auto"/>
        <w:rPr>
          <w:rFonts w:eastAsia="Calibri"/>
          <w:b/>
          <w:iCs/>
          <w:u w:val="single"/>
          <w:bdr w:val="single" w:sz="8" w:space="0" w:color="auto" w:frame="1"/>
        </w:rPr>
      </w:pPr>
    </w:p>
    <w:p w14:paraId="51DEAFEE" w14:textId="0A2142FA" w:rsidR="004D0A03" w:rsidRPr="000525D5" w:rsidRDefault="004D0A03" w:rsidP="004D0A03">
      <w:pPr>
        <w:spacing w:line="256" w:lineRule="auto"/>
        <w:rPr>
          <w:rFonts w:eastAsia="Calibri"/>
          <w:sz w:val="16"/>
        </w:rPr>
      </w:pPr>
      <w:r w:rsidRPr="000525D5">
        <w:rPr>
          <w:rFonts w:eastAsia="Calibri"/>
          <w:sz w:val="16"/>
        </w:rPr>
        <w:t xml:space="preserve"> election </w:t>
      </w:r>
      <w:r w:rsidRPr="000525D5">
        <w:rPr>
          <w:rFonts w:eastAsia="Calibri"/>
          <w:b/>
          <w:u w:val="single"/>
        </w:rPr>
        <w:t>since</w:t>
      </w:r>
      <w:r w:rsidRPr="000525D5">
        <w:rPr>
          <w:rFonts w:eastAsia="Calibri"/>
          <w:sz w:val="16"/>
        </w:rPr>
        <w:t xml:space="preserve"> 19</w:t>
      </w:r>
      <w:r w:rsidRPr="000525D5">
        <w:rPr>
          <w:rFonts w:eastAsia="Calibri"/>
          <w:b/>
          <w:iCs/>
          <w:u w:val="single"/>
          <w:bdr w:val="single" w:sz="8" w:space="0" w:color="auto" w:frame="1"/>
        </w:rPr>
        <w:t>32</w:t>
      </w:r>
      <w:r w:rsidRPr="000525D5">
        <w:rPr>
          <w:rFonts w:eastAsia="Calibri"/>
          <w:sz w:val="16"/>
        </w:rPr>
        <w:t>. Franklin D. Roosevelt's victory at the depth of the Great Depression and the subsequent enactment of his New Deal reversed the basic duopolistic structure in place since 1860. For three-quarters of a century, the party of Lincoln had represented progressivism and the struggle for equal rights while Democrats had embraced reactionary and racist policies with the occasional interruption of white-aligned populists like William Jennings Bryan; in rough terms, the parties switched places as Democrats embraced liberalism as we know it and Republicans took on conservatism.</w:t>
      </w:r>
    </w:p>
    <w:p w14:paraId="67101739" w14:textId="77777777" w:rsidR="004D0A03" w:rsidRPr="000525D5" w:rsidRDefault="004D0A03" w:rsidP="004D0A03">
      <w:pPr>
        <w:spacing w:line="256" w:lineRule="auto"/>
        <w:rPr>
          <w:rFonts w:eastAsia="Calibri"/>
          <w:sz w:val="16"/>
        </w:rPr>
      </w:pPr>
      <w:r w:rsidRPr="000525D5">
        <w:rPr>
          <w:rFonts w:eastAsia="Calibri"/>
          <w:b/>
          <w:u w:val="single"/>
        </w:rPr>
        <w:t xml:space="preserve">We are </w:t>
      </w:r>
      <w:r w:rsidRPr="000525D5">
        <w:rPr>
          <w:rFonts w:eastAsia="Calibri"/>
          <w:b/>
          <w:iCs/>
          <w:u w:val="single"/>
          <w:bdr w:val="single" w:sz="8" w:space="0" w:color="auto" w:frame="1"/>
        </w:rPr>
        <w:t>currently</w:t>
      </w:r>
      <w:r w:rsidRPr="000525D5">
        <w:rPr>
          <w:rFonts w:eastAsia="Calibri"/>
          <w:b/>
          <w:u w:val="single"/>
        </w:rPr>
        <w:t xml:space="preserve"> experiencing a </w:t>
      </w:r>
      <w:r w:rsidRPr="000525D5">
        <w:rPr>
          <w:rFonts w:eastAsia="Calibri"/>
          <w:b/>
          <w:iCs/>
          <w:u w:val="single"/>
          <w:bdr w:val="single" w:sz="8" w:space="0" w:color="auto" w:frame="1"/>
        </w:rPr>
        <w:t>realignment-in-waiting</w:t>
      </w:r>
      <w:r w:rsidRPr="000525D5">
        <w:rPr>
          <w:rFonts w:eastAsia="Calibri"/>
          <w:sz w:val="16"/>
        </w:rPr>
        <w:t xml:space="preserve">, a 1932-scale ideological reversal </w:t>
      </w:r>
      <w:r w:rsidRPr="000525D5">
        <w:rPr>
          <w:rFonts w:eastAsia="Calibri"/>
          <w:b/>
          <w:u w:val="single"/>
        </w:rPr>
        <w:t>that</w:t>
      </w:r>
      <w:r w:rsidRPr="000525D5">
        <w:rPr>
          <w:rFonts w:eastAsia="Calibri"/>
          <w:sz w:val="16"/>
        </w:rPr>
        <w:t xml:space="preserve"> is taking hold in some arenas, tentative in others and </w:t>
      </w:r>
      <w:r w:rsidRPr="000525D5">
        <w:rPr>
          <w:rFonts w:eastAsia="Calibri"/>
          <w:b/>
          <w:u w:val="single"/>
        </w:rPr>
        <w:t xml:space="preserve">will </w:t>
      </w:r>
      <w:r w:rsidRPr="000525D5">
        <w:rPr>
          <w:rFonts w:eastAsia="Calibri"/>
          <w:b/>
          <w:iCs/>
          <w:u w:val="single"/>
          <w:bdr w:val="single" w:sz="8" w:space="0" w:color="auto" w:frame="1"/>
        </w:rPr>
        <w:t>live</w:t>
      </w:r>
      <w:r w:rsidRPr="000525D5">
        <w:rPr>
          <w:rFonts w:eastAsia="Calibri"/>
          <w:b/>
          <w:u w:val="single"/>
        </w:rPr>
        <w:t xml:space="preserve"> or </w:t>
      </w:r>
      <w:r w:rsidRPr="000525D5">
        <w:rPr>
          <w:rFonts w:eastAsia="Calibri"/>
          <w:b/>
          <w:iCs/>
          <w:u w:val="single"/>
          <w:bdr w:val="single" w:sz="8" w:space="0" w:color="auto" w:frame="1"/>
        </w:rPr>
        <w:t>die</w:t>
      </w:r>
      <w:r w:rsidRPr="000525D5">
        <w:rPr>
          <w:rFonts w:eastAsia="Calibri"/>
          <w:b/>
          <w:u w:val="single"/>
        </w:rPr>
        <w:t xml:space="preserve"> depending on what party leaders </w:t>
      </w:r>
      <w:r w:rsidRPr="000525D5">
        <w:rPr>
          <w:rFonts w:eastAsia="Calibri"/>
          <w:b/>
          <w:iCs/>
          <w:u w:val="single"/>
          <w:bdr w:val="single" w:sz="8" w:space="0" w:color="auto" w:frame="1"/>
        </w:rPr>
        <w:t>do</w:t>
      </w:r>
      <w:r w:rsidRPr="000525D5">
        <w:rPr>
          <w:rFonts w:eastAsia="Calibri"/>
          <w:sz w:val="16"/>
        </w:rPr>
        <w:t xml:space="preserve"> about two or three key issue categories.</w:t>
      </w:r>
    </w:p>
    <w:p w14:paraId="6F57D6C5" w14:textId="77777777" w:rsidR="004D0A03" w:rsidRPr="000525D5" w:rsidRDefault="004D0A03" w:rsidP="004D0A03">
      <w:pPr>
        <w:spacing w:line="256" w:lineRule="auto"/>
        <w:rPr>
          <w:rFonts w:eastAsia="Calibri"/>
          <w:sz w:val="16"/>
        </w:rPr>
      </w:pPr>
      <w:r w:rsidRPr="000525D5">
        <w:rPr>
          <w:rFonts w:eastAsia="Calibri"/>
          <w:sz w:val="16"/>
        </w:rPr>
        <w:t xml:space="preserve">On foreign policy, realignment is nearly complete. America's current project in interventionism, the proxy war in Ukraine, enjoys full-throated support from Biden and congressional Democrats while the anti-war voices are found not in the supposedly democratic-socialist "Squad" but the far-right Freedom Caucus. Culturally, the Democratic Party has become the home of well-educated coastal elites while the GOP increasingly draws in voters with high school educations and lower incomes in flyover </w:t>
      </w:r>
      <w:proofErr w:type="gramStart"/>
      <w:r w:rsidRPr="000525D5">
        <w:rPr>
          <w:rFonts w:eastAsia="Calibri"/>
          <w:sz w:val="16"/>
        </w:rPr>
        <w:t>country</w:t>
      </w:r>
      <w:proofErr w:type="gramEnd"/>
      <w:r w:rsidRPr="000525D5">
        <w:rPr>
          <w:rFonts w:eastAsia="Calibri"/>
          <w:sz w:val="16"/>
        </w:rPr>
        <w:t>.</w:t>
      </w:r>
    </w:p>
    <w:p w14:paraId="17D74771" w14:textId="77777777" w:rsidR="004D0A03" w:rsidRPr="000525D5" w:rsidRDefault="004D0A03" w:rsidP="004D0A03">
      <w:pPr>
        <w:spacing w:line="256" w:lineRule="auto"/>
        <w:rPr>
          <w:rFonts w:eastAsia="Calibri"/>
          <w:b/>
          <w:u w:val="single"/>
        </w:rPr>
      </w:pPr>
      <w:r w:rsidRPr="000525D5">
        <w:rPr>
          <w:rFonts w:eastAsia="Calibri"/>
          <w:b/>
          <w:u w:val="single"/>
        </w:rPr>
        <w:t xml:space="preserve">Realignment remains stillborn without an analogous reversal in </w:t>
      </w:r>
      <w:r w:rsidRPr="000525D5">
        <w:rPr>
          <w:rFonts w:eastAsia="Calibri"/>
          <w:b/>
          <w:iCs/>
          <w:u w:val="single"/>
          <w:bdr w:val="single" w:sz="8" w:space="0" w:color="auto" w:frame="1"/>
        </w:rPr>
        <w:t>domestic affairs</w:t>
      </w:r>
      <w:r w:rsidRPr="000525D5">
        <w:rPr>
          <w:rFonts w:eastAsia="Calibri"/>
          <w:sz w:val="16"/>
        </w:rPr>
        <w:t xml:space="preserve">, however. </w:t>
      </w:r>
      <w:r w:rsidRPr="000525D5">
        <w:rPr>
          <w:rFonts w:eastAsia="Calibri"/>
          <w:b/>
          <w:u w:val="single"/>
        </w:rPr>
        <w:t xml:space="preserve">This is where </w:t>
      </w:r>
      <w:r w:rsidRPr="000525D5">
        <w:rPr>
          <w:rFonts w:eastAsia="Calibri"/>
          <w:b/>
          <w:iCs/>
          <w:u w:val="single"/>
          <w:bdr w:val="single" w:sz="8" w:space="0" w:color="auto" w:frame="1"/>
        </w:rPr>
        <w:t>Repub</w:t>
      </w:r>
      <w:r w:rsidRPr="000525D5">
        <w:rPr>
          <w:rFonts w:eastAsia="Calibri"/>
          <w:b/>
          <w:u w:val="single"/>
        </w:rPr>
        <w:t>lican</w:t>
      </w:r>
      <w:r w:rsidRPr="000525D5">
        <w:rPr>
          <w:rFonts w:eastAsia="Calibri"/>
          <w:b/>
          <w:iCs/>
          <w:u w:val="single"/>
          <w:bdr w:val="single" w:sz="8" w:space="0" w:color="auto" w:frame="1"/>
        </w:rPr>
        <w:t>s</w:t>
      </w:r>
      <w:r w:rsidRPr="000525D5">
        <w:rPr>
          <w:rFonts w:eastAsia="Calibri"/>
          <w:b/>
          <w:u w:val="single"/>
        </w:rPr>
        <w:t xml:space="preserve"> have yet to demonstrate an </w:t>
      </w:r>
      <w:r w:rsidRPr="000525D5">
        <w:rPr>
          <w:rFonts w:eastAsia="Calibri"/>
          <w:b/>
          <w:iCs/>
          <w:u w:val="single"/>
          <w:bdr w:val="single" w:sz="8" w:space="0" w:color="auto" w:frame="1"/>
        </w:rPr>
        <w:t>appetite</w:t>
      </w:r>
      <w:r w:rsidRPr="000525D5">
        <w:rPr>
          <w:rFonts w:eastAsia="Calibri"/>
          <w:b/>
          <w:u w:val="single"/>
        </w:rPr>
        <w:t xml:space="preserve"> to </w:t>
      </w:r>
      <w:r w:rsidRPr="000525D5">
        <w:rPr>
          <w:rFonts w:eastAsia="Calibri"/>
          <w:b/>
          <w:iCs/>
          <w:u w:val="single"/>
          <w:bdr w:val="single" w:sz="8" w:space="0" w:color="auto" w:frame="1"/>
        </w:rPr>
        <w:t>reverse course</w:t>
      </w:r>
      <w:r w:rsidRPr="000525D5">
        <w:rPr>
          <w:rFonts w:eastAsia="Calibri"/>
          <w:b/>
          <w:u w:val="single"/>
        </w:rPr>
        <w:t>.</w:t>
      </w:r>
    </w:p>
    <w:p w14:paraId="38DC87E7" w14:textId="77777777" w:rsidR="004D0A03" w:rsidRPr="000525D5" w:rsidRDefault="004D0A03" w:rsidP="004D0A03">
      <w:pPr>
        <w:spacing w:line="256" w:lineRule="auto"/>
        <w:rPr>
          <w:rFonts w:eastAsia="Calibri"/>
          <w:sz w:val="16"/>
        </w:rPr>
      </w:pPr>
      <w:r w:rsidRPr="000525D5">
        <w:rPr>
          <w:rFonts w:eastAsia="Calibri"/>
          <w:b/>
          <w:u w:val="single"/>
        </w:rPr>
        <w:t xml:space="preserve">A </w:t>
      </w:r>
      <w:r w:rsidRPr="00BD10D4">
        <w:rPr>
          <w:rFonts w:eastAsia="Calibri"/>
          <w:b/>
          <w:iCs/>
          <w:u w:val="single"/>
          <w:bdr w:val="single" w:sz="8" w:space="0" w:color="auto" w:frame="1"/>
        </w:rPr>
        <w:t>180</w:t>
      </w:r>
      <w:r w:rsidRPr="00BD10D4">
        <w:rPr>
          <w:rFonts w:eastAsia="Calibri"/>
          <w:sz w:val="16"/>
        </w:rPr>
        <w:t xml:space="preserve">-degree switcheroo </w:t>
      </w:r>
      <w:r w:rsidRPr="00BD10D4">
        <w:rPr>
          <w:rFonts w:eastAsia="Calibri"/>
          <w:b/>
          <w:u w:val="single"/>
        </w:rPr>
        <w:t xml:space="preserve">would see a </w:t>
      </w:r>
      <w:r w:rsidRPr="000525D5">
        <w:rPr>
          <w:rFonts w:eastAsia="Calibri"/>
          <w:b/>
          <w:iCs/>
          <w:highlight w:val="green"/>
          <w:u w:val="single"/>
          <w:bdr w:val="single" w:sz="8" w:space="0" w:color="auto" w:frame="1"/>
        </w:rPr>
        <w:t>genuine attempt</w:t>
      </w:r>
      <w:r w:rsidRPr="000525D5">
        <w:rPr>
          <w:rFonts w:eastAsia="Calibri"/>
          <w:b/>
          <w:u w:val="single"/>
        </w:rPr>
        <w:t xml:space="preserve"> by </w:t>
      </w:r>
      <w:r w:rsidRPr="000525D5">
        <w:rPr>
          <w:rFonts w:eastAsia="Calibri"/>
          <w:b/>
          <w:iCs/>
          <w:u w:val="single"/>
          <w:bdr w:val="single" w:sz="8" w:space="0" w:color="auto" w:frame="1"/>
        </w:rPr>
        <w:t>Repub</w:t>
      </w:r>
      <w:r w:rsidRPr="000525D5">
        <w:rPr>
          <w:rFonts w:eastAsia="Calibri"/>
          <w:b/>
          <w:u w:val="single"/>
        </w:rPr>
        <w:t>lican</w:t>
      </w:r>
      <w:r w:rsidRPr="000525D5">
        <w:rPr>
          <w:rFonts w:eastAsia="Calibri"/>
          <w:b/>
          <w:iCs/>
          <w:u w:val="single"/>
          <w:bdr w:val="single" w:sz="8" w:space="0" w:color="auto" w:frame="1"/>
        </w:rPr>
        <w:t>s</w:t>
      </w:r>
      <w:r w:rsidRPr="000525D5">
        <w:rPr>
          <w:rFonts w:eastAsia="Calibri"/>
          <w:b/>
          <w:u w:val="single"/>
        </w:rPr>
        <w:t xml:space="preserve"> </w:t>
      </w:r>
      <w:r w:rsidRPr="000525D5">
        <w:rPr>
          <w:rFonts w:eastAsia="Calibri"/>
          <w:b/>
          <w:highlight w:val="green"/>
          <w:u w:val="single"/>
        </w:rPr>
        <w:t>to address</w:t>
      </w:r>
      <w:r w:rsidRPr="000525D5">
        <w:rPr>
          <w:rFonts w:eastAsia="Calibri"/>
          <w:b/>
          <w:u w:val="single"/>
        </w:rPr>
        <w:t xml:space="preserve"> long-standing </w:t>
      </w:r>
      <w:r w:rsidRPr="000525D5">
        <w:rPr>
          <w:rFonts w:eastAsia="Calibri"/>
          <w:b/>
          <w:iCs/>
          <w:u w:val="single"/>
          <w:bdr w:val="single" w:sz="8" w:space="0" w:color="auto" w:frame="1"/>
        </w:rPr>
        <w:t>econ</w:t>
      </w:r>
      <w:r w:rsidRPr="000525D5">
        <w:rPr>
          <w:rFonts w:eastAsia="Calibri"/>
          <w:b/>
          <w:u w:val="single"/>
        </w:rPr>
        <w:t>omic problems</w:t>
      </w:r>
      <w:r w:rsidRPr="000525D5">
        <w:rPr>
          <w:rFonts w:eastAsia="Calibri"/>
          <w:sz w:val="16"/>
        </w:rPr>
        <w:t xml:space="preserve"> that traditionally have been Democratic Party projects if and when they have been discussed at all: soaring health care costs, high college tuition, poverty, homelessness, unaffordable housing, </w:t>
      </w:r>
      <w:r w:rsidRPr="000525D5">
        <w:rPr>
          <w:rFonts w:eastAsia="Calibri"/>
          <w:b/>
          <w:u w:val="single"/>
        </w:rPr>
        <w:t>low</w:t>
      </w:r>
      <w:r w:rsidRPr="000525D5">
        <w:rPr>
          <w:rFonts w:eastAsia="Calibri"/>
          <w:sz w:val="16"/>
        </w:rPr>
        <w:t xml:space="preserve"> real </w:t>
      </w:r>
      <w:r w:rsidRPr="000525D5">
        <w:rPr>
          <w:rFonts w:eastAsia="Calibri"/>
          <w:b/>
          <w:iCs/>
          <w:highlight w:val="green"/>
          <w:u w:val="single"/>
          <w:bdr w:val="single" w:sz="8" w:space="0" w:color="auto" w:frame="1"/>
        </w:rPr>
        <w:t>wages</w:t>
      </w:r>
      <w:r w:rsidRPr="000525D5">
        <w:rPr>
          <w:rFonts w:eastAsia="Calibri"/>
          <w:sz w:val="16"/>
        </w:rPr>
        <w:t>. In Alcoholics Anonymous, the first step is admitting you have a problem; in politics, the first step is talking about a problem in a way that shows that you acknowledge its existence. Som</w:t>
      </w:r>
      <w:r w:rsidRPr="00BD10D4">
        <w:rPr>
          <w:rFonts w:eastAsia="Calibri"/>
          <w:sz w:val="16"/>
        </w:rPr>
        <w:t>e</w:t>
      </w:r>
      <w:r w:rsidRPr="000525D5">
        <w:rPr>
          <w:rFonts w:eastAsia="Calibri"/>
          <w:sz w:val="16"/>
        </w:rPr>
        <w:t xml:space="preserve"> </w:t>
      </w:r>
      <w:r w:rsidRPr="000525D5">
        <w:rPr>
          <w:rFonts w:eastAsia="Calibri"/>
          <w:b/>
          <w:iCs/>
          <w:highlight w:val="green"/>
          <w:u w:val="single"/>
          <w:bdr w:val="single" w:sz="8" w:space="0" w:color="auto" w:frame="1"/>
        </w:rPr>
        <w:t>Repub</w:t>
      </w:r>
      <w:r w:rsidRPr="000525D5">
        <w:rPr>
          <w:rFonts w:eastAsia="Calibri"/>
          <w:b/>
          <w:u w:val="single"/>
        </w:rPr>
        <w:t>lican</w:t>
      </w:r>
      <w:r w:rsidRPr="000525D5">
        <w:rPr>
          <w:rFonts w:eastAsia="Calibri"/>
          <w:b/>
          <w:iCs/>
          <w:highlight w:val="green"/>
          <w:u w:val="single"/>
          <w:bdr w:val="single" w:sz="8" w:space="0" w:color="auto" w:frame="1"/>
        </w:rPr>
        <w:t>s</w:t>
      </w:r>
      <w:r w:rsidRPr="000525D5">
        <w:rPr>
          <w:rFonts w:eastAsia="Calibri"/>
          <w:b/>
          <w:highlight w:val="green"/>
          <w:u w:val="single"/>
        </w:rPr>
        <w:t xml:space="preserve"> are</w:t>
      </w:r>
      <w:r w:rsidRPr="000525D5">
        <w:rPr>
          <w:rFonts w:eastAsia="Calibri"/>
          <w:sz w:val="16"/>
        </w:rPr>
        <w:t xml:space="preserve"> finally </w:t>
      </w:r>
      <w:r w:rsidRPr="000525D5">
        <w:rPr>
          <w:rFonts w:eastAsia="Calibri"/>
          <w:b/>
          <w:highlight w:val="green"/>
          <w:u w:val="single"/>
        </w:rPr>
        <w:t xml:space="preserve">starting to </w:t>
      </w:r>
      <w:r w:rsidRPr="000525D5">
        <w:rPr>
          <w:rFonts w:eastAsia="Calibri"/>
          <w:b/>
          <w:iCs/>
          <w:highlight w:val="green"/>
          <w:u w:val="single"/>
          <w:bdr w:val="single" w:sz="8" w:space="0" w:color="auto" w:frame="1"/>
        </w:rPr>
        <w:t>address</w:t>
      </w:r>
      <w:r w:rsidRPr="000525D5">
        <w:rPr>
          <w:rFonts w:eastAsia="Calibri"/>
          <w:b/>
          <w:u w:val="single"/>
        </w:rPr>
        <w:t xml:space="preserve"> some of these issues</w:t>
      </w:r>
      <w:r w:rsidRPr="000525D5">
        <w:rPr>
          <w:rFonts w:eastAsia="Calibri"/>
          <w:sz w:val="16"/>
        </w:rPr>
        <w:t xml:space="preserve">. But </w:t>
      </w:r>
      <w:r w:rsidRPr="000525D5">
        <w:rPr>
          <w:rFonts w:eastAsia="Calibri"/>
          <w:b/>
          <w:highlight w:val="green"/>
          <w:u w:val="single"/>
        </w:rPr>
        <w:t xml:space="preserve">that's a </w:t>
      </w:r>
      <w:r w:rsidRPr="000525D5">
        <w:rPr>
          <w:rFonts w:eastAsia="Calibri"/>
          <w:b/>
          <w:iCs/>
          <w:highlight w:val="green"/>
          <w:u w:val="single"/>
          <w:bdr w:val="single" w:sz="8" w:space="0" w:color="auto" w:frame="1"/>
        </w:rPr>
        <w:t>far cry</w:t>
      </w:r>
      <w:r w:rsidRPr="000525D5">
        <w:rPr>
          <w:rFonts w:eastAsia="Calibri"/>
          <w:b/>
          <w:highlight w:val="green"/>
          <w:u w:val="single"/>
        </w:rPr>
        <w:t xml:space="preserve"> from</w:t>
      </w:r>
      <w:r w:rsidRPr="000525D5">
        <w:rPr>
          <w:rFonts w:eastAsia="Calibri"/>
          <w:b/>
          <w:u w:val="single"/>
        </w:rPr>
        <w:t xml:space="preserve"> proposing meaningful </w:t>
      </w:r>
      <w:r w:rsidRPr="000525D5">
        <w:rPr>
          <w:rFonts w:eastAsia="Calibri"/>
          <w:b/>
          <w:iCs/>
          <w:highlight w:val="green"/>
          <w:u w:val="single"/>
          <w:bdr w:val="single" w:sz="8" w:space="0" w:color="auto" w:frame="1"/>
        </w:rPr>
        <w:t>solutions</w:t>
      </w:r>
      <w:r w:rsidRPr="000525D5">
        <w:rPr>
          <w:rFonts w:eastAsia="Calibri"/>
          <w:b/>
          <w:u w:val="single"/>
        </w:rPr>
        <w:t xml:space="preserve">, much less </w:t>
      </w:r>
      <w:r w:rsidRPr="000525D5">
        <w:rPr>
          <w:rFonts w:eastAsia="Calibri"/>
          <w:b/>
          <w:iCs/>
          <w:u w:val="single"/>
          <w:bdr w:val="single" w:sz="8" w:space="0" w:color="auto" w:frame="1"/>
        </w:rPr>
        <w:t>legislation</w:t>
      </w:r>
      <w:r w:rsidRPr="000525D5">
        <w:rPr>
          <w:rFonts w:eastAsia="Calibri"/>
          <w:sz w:val="16"/>
        </w:rPr>
        <w:t>.</w:t>
      </w:r>
    </w:p>
    <w:p w14:paraId="7F567830" w14:textId="77777777" w:rsidR="004D0A03" w:rsidRPr="000525D5" w:rsidRDefault="004D0A03" w:rsidP="004D0A03">
      <w:pPr>
        <w:spacing w:line="256" w:lineRule="auto"/>
        <w:rPr>
          <w:rFonts w:eastAsia="Calibri"/>
          <w:sz w:val="16"/>
        </w:rPr>
      </w:pPr>
      <w:r w:rsidRPr="000525D5">
        <w:rPr>
          <w:rFonts w:eastAsia="Calibri"/>
          <w:sz w:val="16"/>
        </w:rPr>
        <w:t xml:space="preserve">Trump's hostile takeover of the Republican Party put him on a collision course with the neoconservatives who started two forever wars. He prevailed in that fight. </w:t>
      </w:r>
      <w:r w:rsidRPr="000525D5">
        <w:rPr>
          <w:rFonts w:eastAsia="Calibri"/>
          <w:b/>
          <w:u w:val="single"/>
        </w:rPr>
        <w:t xml:space="preserve">Should Trump </w:t>
      </w:r>
      <w:r w:rsidRPr="000525D5">
        <w:rPr>
          <w:rFonts w:eastAsia="Calibri"/>
          <w:b/>
          <w:iCs/>
          <w:u w:val="single"/>
          <w:bdr w:val="single" w:sz="8" w:space="0" w:color="auto" w:frame="1"/>
        </w:rPr>
        <w:t>choose</w:t>
      </w:r>
      <w:r w:rsidRPr="000525D5">
        <w:rPr>
          <w:rFonts w:eastAsia="Calibri"/>
          <w:b/>
          <w:u w:val="single"/>
        </w:rPr>
        <w:t xml:space="preserve"> to </w:t>
      </w:r>
      <w:r w:rsidRPr="000525D5">
        <w:rPr>
          <w:rFonts w:eastAsia="Calibri"/>
          <w:b/>
          <w:iCs/>
          <w:u w:val="single"/>
          <w:bdr w:val="single" w:sz="8" w:space="0" w:color="auto" w:frame="1"/>
        </w:rPr>
        <w:t>chart</w:t>
      </w:r>
      <w:r w:rsidRPr="000525D5">
        <w:rPr>
          <w:rFonts w:eastAsia="Calibri"/>
          <w:b/>
          <w:u w:val="single"/>
        </w:rPr>
        <w:t xml:space="preserve"> a </w:t>
      </w:r>
      <w:r w:rsidRPr="000525D5">
        <w:rPr>
          <w:rFonts w:eastAsia="Calibri"/>
          <w:b/>
          <w:iCs/>
          <w:u w:val="single"/>
          <w:bdr w:val="single" w:sz="8" w:space="0" w:color="auto" w:frame="1"/>
        </w:rPr>
        <w:t>path</w:t>
      </w:r>
      <w:r w:rsidRPr="000525D5">
        <w:rPr>
          <w:rFonts w:eastAsia="Calibri"/>
          <w:b/>
          <w:u w:val="single"/>
        </w:rPr>
        <w:t xml:space="preserve"> for Republicans that includes an appeal to </w:t>
      </w:r>
      <w:r w:rsidRPr="000525D5">
        <w:rPr>
          <w:rFonts w:eastAsia="Calibri"/>
          <w:b/>
          <w:iCs/>
          <w:u w:val="single"/>
          <w:bdr w:val="single" w:sz="8" w:space="0" w:color="auto" w:frame="1"/>
        </w:rPr>
        <w:t>ordinary workers</w:t>
      </w:r>
      <w:r w:rsidRPr="000525D5">
        <w:rPr>
          <w:rFonts w:eastAsia="Calibri"/>
          <w:sz w:val="16"/>
        </w:rPr>
        <w:t>, he will have to defeat the traditional Republicans who created the status quo like rival presidential candidate Sen. Tim Scott of South Carolina, who suggests that the appropriate response to striking autoworkers is to replicate the way Reagan handled PATCO: "He said, you strike, you're fired. Simple concept to me to the extent that we can use that once again." Similarly, Georgia Gov. Brian Kemp dismisses the UAW as a blue-state nuisance: "We just haven't been dealing with it in Georgia, because we're a right-to-work state."</w:t>
      </w:r>
    </w:p>
    <w:p w14:paraId="334DD062" w14:textId="77777777" w:rsidR="004D0A03" w:rsidRPr="000525D5" w:rsidRDefault="004D0A03" w:rsidP="004D0A03">
      <w:pPr>
        <w:spacing w:line="256" w:lineRule="auto"/>
        <w:rPr>
          <w:rFonts w:eastAsia="Calibri"/>
          <w:b/>
          <w:u w:val="single"/>
        </w:rPr>
      </w:pPr>
      <w:r w:rsidRPr="000525D5">
        <w:rPr>
          <w:rFonts w:eastAsia="Calibri"/>
          <w:b/>
          <w:u w:val="single"/>
        </w:rPr>
        <w:t xml:space="preserve">Trump's </w:t>
      </w:r>
      <w:r w:rsidRPr="000525D5">
        <w:rPr>
          <w:rFonts w:eastAsia="Calibri"/>
          <w:b/>
          <w:iCs/>
          <w:highlight w:val="green"/>
          <w:u w:val="single"/>
          <w:bdr w:val="single" w:sz="8" w:space="0" w:color="auto" w:frame="1"/>
        </w:rPr>
        <w:t>outreach</w:t>
      </w:r>
      <w:r w:rsidRPr="000525D5">
        <w:rPr>
          <w:rFonts w:eastAsia="Calibri"/>
          <w:b/>
          <w:highlight w:val="green"/>
          <w:u w:val="single"/>
        </w:rPr>
        <w:t xml:space="preserve"> to </w:t>
      </w:r>
      <w:r w:rsidRPr="000525D5">
        <w:rPr>
          <w:rFonts w:eastAsia="Calibri"/>
          <w:b/>
          <w:iCs/>
          <w:highlight w:val="green"/>
          <w:u w:val="single"/>
          <w:bdr w:val="single" w:sz="8" w:space="0" w:color="auto" w:frame="1"/>
        </w:rPr>
        <w:t>labor</w:t>
      </w:r>
      <w:r w:rsidRPr="000525D5">
        <w:rPr>
          <w:rFonts w:eastAsia="Calibri"/>
          <w:sz w:val="16"/>
        </w:rPr>
        <w:t xml:space="preserve"> could, and </w:t>
      </w:r>
      <w:r w:rsidRPr="00BD10D4">
        <w:rPr>
          <w:rFonts w:eastAsia="Calibri"/>
          <w:b/>
          <w:iCs/>
          <w:u w:val="single"/>
          <w:bdr w:val="single" w:sz="8" w:space="0" w:color="auto" w:frame="1"/>
        </w:rPr>
        <w:t xml:space="preserve">most </w:t>
      </w:r>
      <w:r w:rsidRPr="000525D5">
        <w:rPr>
          <w:rFonts w:eastAsia="Calibri"/>
          <w:b/>
          <w:iCs/>
          <w:highlight w:val="green"/>
          <w:u w:val="single"/>
          <w:bdr w:val="single" w:sz="8" w:space="0" w:color="auto" w:frame="1"/>
        </w:rPr>
        <w:t>likely</w:t>
      </w:r>
      <w:r w:rsidRPr="000525D5">
        <w:rPr>
          <w:rFonts w:eastAsia="Calibri"/>
          <w:b/>
          <w:highlight w:val="green"/>
          <w:u w:val="single"/>
        </w:rPr>
        <w:t xml:space="preserve"> </w:t>
      </w:r>
      <w:r w:rsidRPr="00BD10D4">
        <w:rPr>
          <w:rFonts w:eastAsia="Calibri"/>
          <w:b/>
          <w:u w:val="single"/>
        </w:rPr>
        <w:t xml:space="preserve">will </w:t>
      </w:r>
      <w:r w:rsidRPr="000525D5">
        <w:rPr>
          <w:rFonts w:eastAsia="Calibri"/>
          <w:b/>
          <w:iCs/>
          <w:highlight w:val="green"/>
          <w:u w:val="single"/>
          <w:bdr w:val="single" w:sz="8" w:space="0" w:color="auto" w:frame="1"/>
        </w:rPr>
        <w:t>prove</w:t>
      </w:r>
      <w:r w:rsidRPr="000525D5">
        <w:rPr>
          <w:rFonts w:eastAsia="Calibri"/>
          <w:b/>
          <w:u w:val="single"/>
        </w:rPr>
        <w:t xml:space="preserve"> to be</w:t>
      </w:r>
      <w:r w:rsidRPr="000525D5">
        <w:rPr>
          <w:rFonts w:eastAsia="Calibri"/>
          <w:sz w:val="16"/>
        </w:rPr>
        <w:t xml:space="preserve">, </w:t>
      </w:r>
      <w:r w:rsidRPr="000525D5">
        <w:rPr>
          <w:rFonts w:eastAsia="Calibri"/>
          <w:b/>
          <w:u w:val="single"/>
        </w:rPr>
        <w:t xml:space="preserve">nothing more than an </w:t>
      </w:r>
      <w:r w:rsidRPr="000525D5">
        <w:rPr>
          <w:rFonts w:eastAsia="Calibri"/>
          <w:b/>
          <w:iCs/>
          <w:highlight w:val="green"/>
          <w:u w:val="single"/>
          <w:bdr w:val="single" w:sz="8" w:space="0" w:color="auto" w:frame="1"/>
        </w:rPr>
        <w:t>empty</w:t>
      </w:r>
      <w:r w:rsidRPr="000525D5">
        <w:rPr>
          <w:rFonts w:eastAsia="Calibri"/>
          <w:b/>
          <w:iCs/>
          <w:u w:val="single"/>
          <w:bdr w:val="single" w:sz="8" w:space="0" w:color="auto" w:frame="1"/>
        </w:rPr>
        <w:t xml:space="preserve"> gesture</w:t>
      </w:r>
      <w:r w:rsidRPr="000525D5">
        <w:rPr>
          <w:rFonts w:eastAsia="Calibri"/>
          <w:b/>
          <w:u w:val="single"/>
        </w:rPr>
        <w:t xml:space="preserve"> designed to extract votes ahead of an election, </w:t>
      </w:r>
      <w:r w:rsidRPr="000525D5">
        <w:rPr>
          <w:rFonts w:eastAsia="Calibri"/>
          <w:b/>
          <w:highlight w:val="green"/>
          <w:u w:val="single"/>
        </w:rPr>
        <w:t xml:space="preserve">no follow up </w:t>
      </w:r>
      <w:r w:rsidRPr="000525D5">
        <w:rPr>
          <w:rFonts w:eastAsia="Calibri"/>
          <w:b/>
          <w:iCs/>
          <w:highlight w:val="green"/>
          <w:u w:val="single"/>
          <w:bdr w:val="single" w:sz="8" w:space="0" w:color="auto" w:frame="1"/>
        </w:rPr>
        <w:t>forthcoming</w:t>
      </w:r>
      <w:r w:rsidRPr="000525D5">
        <w:rPr>
          <w:rFonts w:eastAsia="Calibri"/>
          <w:sz w:val="16"/>
        </w:rPr>
        <w:t xml:space="preserve">, </w:t>
      </w:r>
      <w:r w:rsidRPr="000525D5">
        <w:rPr>
          <w:rFonts w:eastAsia="Calibri"/>
          <w:b/>
          <w:u w:val="single"/>
        </w:rPr>
        <w:t>no</w:t>
      </w:r>
      <w:r w:rsidRPr="000525D5">
        <w:rPr>
          <w:rFonts w:eastAsia="Calibri"/>
          <w:sz w:val="16"/>
        </w:rPr>
        <w:t xml:space="preserve"> actual </w:t>
      </w:r>
      <w:r w:rsidRPr="000525D5">
        <w:rPr>
          <w:rFonts w:eastAsia="Calibri"/>
          <w:b/>
          <w:iCs/>
          <w:u w:val="single"/>
          <w:bdr w:val="single" w:sz="8" w:space="0" w:color="auto" w:frame="1"/>
        </w:rPr>
        <w:t>leaning</w:t>
      </w:r>
      <w:r w:rsidRPr="000525D5">
        <w:rPr>
          <w:rFonts w:eastAsia="Calibri"/>
          <w:b/>
          <w:u w:val="single"/>
        </w:rPr>
        <w:t xml:space="preserve"> on management </w:t>
      </w:r>
      <w:r w:rsidRPr="000525D5">
        <w:rPr>
          <w:rFonts w:eastAsia="Calibri"/>
          <w:b/>
          <w:highlight w:val="green"/>
          <w:u w:val="single"/>
        </w:rPr>
        <w:t xml:space="preserve">to cough up </w:t>
      </w:r>
      <w:r w:rsidRPr="000525D5">
        <w:rPr>
          <w:rFonts w:eastAsia="Calibri"/>
          <w:b/>
          <w:iCs/>
          <w:highlight w:val="green"/>
          <w:u w:val="single"/>
          <w:bdr w:val="single" w:sz="8" w:space="0" w:color="auto" w:frame="1"/>
        </w:rPr>
        <w:t>higher wages</w:t>
      </w:r>
      <w:r w:rsidRPr="000525D5">
        <w:rPr>
          <w:rFonts w:eastAsia="Calibri"/>
          <w:b/>
          <w:u w:val="single"/>
        </w:rPr>
        <w:t xml:space="preserve"> and </w:t>
      </w:r>
      <w:r w:rsidRPr="000525D5">
        <w:rPr>
          <w:rFonts w:eastAsia="Calibri"/>
          <w:b/>
          <w:iCs/>
          <w:u w:val="single"/>
          <w:bdr w:val="single" w:sz="8" w:space="0" w:color="auto" w:frame="1"/>
        </w:rPr>
        <w:t>better conditions</w:t>
      </w:r>
      <w:r w:rsidRPr="000525D5">
        <w:rPr>
          <w:rFonts w:eastAsia="Calibri"/>
          <w:b/>
          <w:u w:val="single"/>
        </w:rPr>
        <w:t xml:space="preserve"> for workers</w:t>
      </w:r>
      <w:r w:rsidRPr="00BD10D4">
        <w:rPr>
          <w:rFonts w:eastAsia="Calibri"/>
          <w:b/>
          <w:u w:val="single"/>
        </w:rPr>
        <w:t>.</w:t>
      </w:r>
      <w:r w:rsidRPr="00BD10D4">
        <w:rPr>
          <w:rFonts w:eastAsia="Calibri"/>
          <w:sz w:val="16"/>
        </w:rPr>
        <w:t xml:space="preserve"> </w:t>
      </w:r>
      <w:r w:rsidRPr="00BD10D4">
        <w:rPr>
          <w:rFonts w:eastAsia="Calibri"/>
          <w:b/>
          <w:iCs/>
          <w:u w:val="single"/>
          <w:bdr w:val="single" w:sz="8" w:space="0" w:color="auto" w:frame="1"/>
        </w:rPr>
        <w:t>Or</w:t>
      </w:r>
      <w:r w:rsidRPr="00BD10D4">
        <w:rPr>
          <w:rFonts w:eastAsia="Calibri"/>
          <w:b/>
          <w:u w:val="single"/>
        </w:rPr>
        <w:t xml:space="preserve"> it might be the </w:t>
      </w:r>
      <w:r w:rsidRPr="00BD10D4">
        <w:rPr>
          <w:rFonts w:eastAsia="Calibri"/>
          <w:b/>
          <w:iCs/>
          <w:u w:val="single"/>
          <w:bdr w:val="single" w:sz="8" w:space="0" w:color="auto" w:frame="1"/>
        </w:rPr>
        <w:t>beginning</w:t>
      </w:r>
      <w:r w:rsidRPr="00BD10D4">
        <w:rPr>
          <w:rFonts w:eastAsia="Calibri"/>
          <w:b/>
          <w:u w:val="single"/>
        </w:rPr>
        <w:t xml:space="preserve"> of something </w:t>
      </w:r>
      <w:r w:rsidRPr="00BD10D4">
        <w:rPr>
          <w:rFonts w:eastAsia="Calibri"/>
          <w:b/>
          <w:iCs/>
          <w:u w:val="single"/>
          <w:bdr w:val="single" w:sz="8" w:space="0" w:color="auto" w:frame="1"/>
        </w:rPr>
        <w:t>big</w:t>
      </w:r>
      <w:r w:rsidRPr="00BD10D4">
        <w:rPr>
          <w:rFonts w:eastAsia="Calibri"/>
          <w:sz w:val="16"/>
        </w:rPr>
        <w:t xml:space="preserve">, like his America First foreign policy, </w:t>
      </w:r>
      <w:r w:rsidRPr="00BD10D4">
        <w:rPr>
          <w:rFonts w:eastAsia="Calibri"/>
          <w:b/>
          <w:u w:val="single"/>
        </w:rPr>
        <w:t xml:space="preserve">which </w:t>
      </w:r>
      <w:r w:rsidRPr="00BD10D4">
        <w:rPr>
          <w:rFonts w:eastAsia="Calibri"/>
          <w:b/>
          <w:iCs/>
          <w:u w:val="single"/>
          <w:bdr w:val="single" w:sz="8" w:space="0" w:color="auto" w:frame="1"/>
        </w:rPr>
        <w:t>overturns</w:t>
      </w:r>
      <w:r w:rsidRPr="00BD10D4">
        <w:rPr>
          <w:rFonts w:eastAsia="Calibri"/>
          <w:b/>
          <w:u w:val="single"/>
        </w:rPr>
        <w:t xml:space="preserve"> the balance of power inside his party and changes the way w</w:t>
      </w:r>
      <w:r w:rsidRPr="000525D5">
        <w:rPr>
          <w:rFonts w:eastAsia="Calibri"/>
          <w:b/>
          <w:u w:val="single"/>
        </w:rPr>
        <w:t>e think about what both</w:t>
      </w:r>
      <w:r w:rsidRPr="000525D5">
        <w:rPr>
          <w:rFonts w:eastAsia="Calibri"/>
          <w:sz w:val="16"/>
        </w:rPr>
        <w:t xml:space="preserve"> major </w:t>
      </w:r>
      <w:r w:rsidRPr="000525D5">
        <w:rPr>
          <w:rFonts w:eastAsia="Calibri"/>
          <w:b/>
          <w:u w:val="single"/>
        </w:rPr>
        <w:t>parties stand for.</w:t>
      </w:r>
    </w:p>
    <w:p w14:paraId="4B401EAF" w14:textId="77777777" w:rsidR="004D0A03" w:rsidRPr="000525D5" w:rsidRDefault="004D0A03" w:rsidP="004D0A03">
      <w:pPr>
        <w:keepNext/>
        <w:keepLines/>
        <w:spacing w:before="40" w:after="0" w:line="256" w:lineRule="auto"/>
        <w:outlineLvl w:val="3"/>
        <w:rPr>
          <w:rFonts w:eastAsia="Malgun Gothic" w:cs="Times New Roman"/>
          <w:b/>
          <w:iCs/>
          <w:sz w:val="26"/>
        </w:rPr>
      </w:pPr>
      <w:r w:rsidRPr="000525D5">
        <w:rPr>
          <w:rFonts w:eastAsia="Malgun Gothic" w:cs="Times New Roman"/>
          <w:b/>
          <w:iCs/>
          <w:sz w:val="26"/>
        </w:rPr>
        <w:t xml:space="preserve">Dem win blocks the </w:t>
      </w:r>
      <w:r w:rsidRPr="000525D5">
        <w:rPr>
          <w:rFonts w:eastAsia="Malgun Gothic" w:cs="Times New Roman"/>
          <w:b/>
          <w:iCs/>
          <w:sz w:val="26"/>
          <w:u w:val="single"/>
        </w:rPr>
        <w:t>Golden Dome</w:t>
      </w:r>
      <w:r w:rsidRPr="000525D5">
        <w:rPr>
          <w:rFonts w:eastAsia="Malgun Gothic" w:cs="Times New Roman"/>
          <w:b/>
          <w:iCs/>
          <w:sz w:val="26"/>
        </w:rPr>
        <w:t>.</w:t>
      </w:r>
    </w:p>
    <w:p w14:paraId="75E60CAB" w14:textId="77777777" w:rsidR="004D0A03" w:rsidRPr="000525D5" w:rsidRDefault="004D0A03" w:rsidP="004D0A03">
      <w:pPr>
        <w:spacing w:line="256" w:lineRule="auto"/>
        <w:rPr>
          <w:rFonts w:eastAsia="Calibri"/>
        </w:rPr>
      </w:pPr>
      <w:r w:rsidRPr="000525D5">
        <w:rPr>
          <w:rFonts w:eastAsia="Calibri"/>
          <w:b/>
          <w:bCs/>
          <w:sz w:val="26"/>
        </w:rPr>
        <w:t xml:space="preserve">Cox ’25 </w:t>
      </w:r>
      <w:r w:rsidRPr="000525D5">
        <w:rPr>
          <w:rFonts w:eastAsia="Calibri"/>
        </w:rPr>
        <w:t>[Rachel; May 2; defense reporter since 1998; Air &amp; Space Forces Magazine, "General Says Commercial Space Industry is Ready for Golden Dome," https://www.airandspaceforces.com/general-says-commercial-space-industry-is-ready-for-golden-dome/]</w:t>
      </w:r>
    </w:p>
    <w:p w14:paraId="1580E7F2" w14:textId="77777777" w:rsidR="004D0A03" w:rsidRPr="000525D5" w:rsidRDefault="004D0A03" w:rsidP="004D0A03">
      <w:pPr>
        <w:spacing w:line="256" w:lineRule="auto"/>
        <w:rPr>
          <w:rFonts w:eastAsia="Calibri"/>
          <w:sz w:val="16"/>
        </w:rPr>
      </w:pPr>
      <w:r w:rsidRPr="000525D5">
        <w:rPr>
          <w:rFonts w:eastAsia="Calibri"/>
          <w:sz w:val="16"/>
        </w:rPr>
        <w:t xml:space="preserve">But </w:t>
      </w:r>
      <w:r w:rsidRPr="000525D5">
        <w:rPr>
          <w:rFonts w:eastAsia="Calibri"/>
          <w:b/>
          <w:u w:val="single"/>
        </w:rPr>
        <w:t xml:space="preserve">the </w:t>
      </w:r>
      <w:r w:rsidRPr="000525D5">
        <w:rPr>
          <w:rFonts w:eastAsia="Calibri"/>
          <w:b/>
          <w:iCs/>
          <w:highlight w:val="green"/>
          <w:u w:val="single"/>
          <w:bdr w:val="single" w:sz="8" w:space="0" w:color="auto" w:frame="1"/>
        </w:rPr>
        <w:t>Pentagon</w:t>
      </w:r>
      <w:r w:rsidRPr="000525D5">
        <w:rPr>
          <w:rFonts w:eastAsia="Calibri"/>
          <w:b/>
          <w:highlight w:val="green"/>
          <w:u w:val="single"/>
        </w:rPr>
        <w:t xml:space="preserve"> and</w:t>
      </w:r>
      <w:r w:rsidRPr="000525D5">
        <w:rPr>
          <w:rFonts w:eastAsia="Calibri"/>
          <w:sz w:val="16"/>
        </w:rPr>
        <w:t xml:space="preserve"> the commercial </w:t>
      </w:r>
      <w:r w:rsidRPr="000525D5">
        <w:rPr>
          <w:rFonts w:eastAsia="Calibri"/>
          <w:b/>
          <w:iCs/>
          <w:highlight w:val="green"/>
          <w:u w:val="single"/>
          <w:bdr w:val="single" w:sz="8" w:space="0" w:color="auto" w:frame="1"/>
        </w:rPr>
        <w:t>space industry</w:t>
      </w:r>
      <w:r w:rsidRPr="000525D5">
        <w:rPr>
          <w:rFonts w:eastAsia="Calibri"/>
          <w:b/>
          <w:highlight w:val="green"/>
          <w:u w:val="single"/>
        </w:rPr>
        <w:t xml:space="preserve"> are </w:t>
      </w:r>
      <w:r w:rsidRPr="000525D5">
        <w:rPr>
          <w:rFonts w:eastAsia="Calibri"/>
          <w:b/>
          <w:iCs/>
          <w:highlight w:val="green"/>
          <w:u w:val="single"/>
          <w:bdr w:val="single" w:sz="8" w:space="0" w:color="auto" w:frame="1"/>
        </w:rPr>
        <w:t>capable</w:t>
      </w:r>
      <w:r w:rsidRPr="000525D5">
        <w:rPr>
          <w:rFonts w:eastAsia="Calibri"/>
          <w:b/>
          <w:highlight w:val="green"/>
          <w:u w:val="single"/>
        </w:rPr>
        <w:t xml:space="preserve"> of producing a</w:t>
      </w:r>
      <w:r w:rsidRPr="000525D5">
        <w:rPr>
          <w:rFonts w:eastAsia="Calibri"/>
          <w:b/>
          <w:u w:val="single"/>
        </w:rPr>
        <w:t xml:space="preserve"> successful</w:t>
      </w:r>
      <w:r w:rsidRPr="000525D5">
        <w:rPr>
          <w:rFonts w:eastAsia="Calibri"/>
          <w:sz w:val="16"/>
        </w:rPr>
        <w:t xml:space="preserve"> missile defense system like </w:t>
      </w:r>
      <w:r w:rsidRPr="000525D5">
        <w:rPr>
          <w:rFonts w:eastAsia="Calibri"/>
          <w:b/>
          <w:iCs/>
          <w:highlight w:val="green"/>
          <w:u w:val="single"/>
          <w:bdr w:val="single" w:sz="8" w:space="0" w:color="auto" w:frame="1"/>
        </w:rPr>
        <w:t>G</w:t>
      </w:r>
      <w:r w:rsidRPr="000525D5">
        <w:rPr>
          <w:rFonts w:eastAsia="Calibri"/>
          <w:b/>
          <w:u w:val="single"/>
        </w:rPr>
        <w:t xml:space="preserve">olden </w:t>
      </w:r>
      <w:r w:rsidRPr="000525D5">
        <w:rPr>
          <w:rFonts w:eastAsia="Calibri"/>
          <w:b/>
          <w:iCs/>
          <w:highlight w:val="green"/>
          <w:u w:val="single"/>
          <w:bdr w:val="single" w:sz="8" w:space="0" w:color="auto" w:frame="1"/>
        </w:rPr>
        <w:t>D</w:t>
      </w:r>
      <w:r w:rsidRPr="000525D5">
        <w:rPr>
          <w:rFonts w:eastAsia="Calibri"/>
          <w:b/>
          <w:u w:val="single"/>
        </w:rPr>
        <w:t>ome</w:t>
      </w:r>
      <w:r w:rsidRPr="000525D5">
        <w:rPr>
          <w:rFonts w:eastAsia="Calibri"/>
          <w:sz w:val="16"/>
        </w:rPr>
        <w:t>, he said.</w:t>
      </w:r>
    </w:p>
    <w:p w14:paraId="0D4EF114" w14:textId="77777777" w:rsidR="004D0A03" w:rsidRPr="000525D5" w:rsidRDefault="004D0A03" w:rsidP="004D0A03">
      <w:pPr>
        <w:spacing w:line="256" w:lineRule="auto"/>
        <w:rPr>
          <w:rFonts w:eastAsia="Calibri"/>
          <w:sz w:val="16"/>
        </w:rPr>
      </w:pPr>
      <w:r w:rsidRPr="000525D5">
        <w:rPr>
          <w:rFonts w:eastAsia="Calibri"/>
          <w:sz w:val="16"/>
        </w:rPr>
        <w:t>“</w:t>
      </w:r>
      <w:r w:rsidRPr="000525D5">
        <w:rPr>
          <w:rFonts w:eastAsia="Calibri"/>
          <w:b/>
          <w:u w:val="single"/>
        </w:rPr>
        <w:t xml:space="preserve">It </w:t>
      </w:r>
      <w:r w:rsidRPr="000525D5">
        <w:rPr>
          <w:rFonts w:eastAsia="Calibri"/>
          <w:b/>
          <w:iCs/>
          <w:u w:val="single"/>
          <w:bdr w:val="single" w:sz="8" w:space="0" w:color="auto" w:frame="1"/>
        </w:rPr>
        <w:t>is</w:t>
      </w:r>
      <w:r w:rsidRPr="000525D5">
        <w:rPr>
          <w:rFonts w:eastAsia="Calibri"/>
          <w:b/>
          <w:u w:val="single"/>
        </w:rPr>
        <w:t xml:space="preserve"> technologically feasible</w:t>
      </w:r>
      <w:r w:rsidRPr="000525D5">
        <w:rPr>
          <w:rFonts w:eastAsia="Calibri"/>
          <w:sz w:val="16"/>
        </w:rPr>
        <w:t>,” he said. “It’ll be expensive, for sure, but we’re a wealthy nation. We could make the choice to prioritize it.”</w:t>
      </w:r>
    </w:p>
    <w:p w14:paraId="28834EA7" w14:textId="77777777" w:rsidR="004D0A03" w:rsidRPr="000525D5" w:rsidRDefault="004D0A03" w:rsidP="004D0A03">
      <w:pPr>
        <w:spacing w:line="256" w:lineRule="auto"/>
        <w:rPr>
          <w:rFonts w:eastAsia="Calibri"/>
          <w:sz w:val="16"/>
        </w:rPr>
      </w:pPr>
      <w:r w:rsidRPr="000525D5">
        <w:rPr>
          <w:rFonts w:eastAsia="Calibri"/>
          <w:sz w:val="16"/>
        </w:rPr>
        <w:t>As much as the space industry has evolved, Whiting cautioned that “there is some fragility in that defense industrial base and in that commercial space sector.”</w:t>
      </w:r>
    </w:p>
    <w:p w14:paraId="506D33F5" w14:textId="77777777" w:rsidR="004D0A03" w:rsidRPr="000525D5" w:rsidRDefault="004D0A03" w:rsidP="004D0A03">
      <w:pPr>
        <w:spacing w:line="256" w:lineRule="auto"/>
        <w:rPr>
          <w:rFonts w:eastAsia="Calibri"/>
          <w:sz w:val="16"/>
        </w:rPr>
      </w:pPr>
      <w:r w:rsidRPr="000525D5">
        <w:rPr>
          <w:rFonts w:eastAsia="Calibri"/>
          <w:sz w:val="16"/>
        </w:rPr>
        <w:t>In the past, several large companies have relied on a single subcontractor to supply critical components, which creates “a choke point for us,” Whiting said.</w:t>
      </w:r>
    </w:p>
    <w:p w14:paraId="086F2F4D" w14:textId="77777777" w:rsidR="004D0A03" w:rsidRPr="000525D5" w:rsidRDefault="004D0A03" w:rsidP="004D0A03">
      <w:pPr>
        <w:spacing w:line="256" w:lineRule="auto"/>
        <w:rPr>
          <w:rFonts w:eastAsia="Calibri"/>
          <w:sz w:val="16"/>
        </w:rPr>
      </w:pPr>
      <w:r w:rsidRPr="000525D5">
        <w:rPr>
          <w:rFonts w:eastAsia="Calibri"/>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2C7642AA" w14:textId="77777777" w:rsidR="004D0A03" w:rsidRPr="000525D5" w:rsidRDefault="004D0A03" w:rsidP="004D0A03">
      <w:pPr>
        <w:spacing w:line="256" w:lineRule="auto"/>
        <w:rPr>
          <w:rFonts w:eastAsia="Calibri"/>
          <w:sz w:val="16"/>
        </w:rPr>
      </w:pPr>
      <w:r w:rsidRPr="000525D5">
        <w:rPr>
          <w:rFonts w:eastAsia="Calibri"/>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4FE8353F" w14:textId="77777777" w:rsidR="004D0A03" w:rsidRPr="000525D5" w:rsidRDefault="004D0A03" w:rsidP="004D0A03">
      <w:pPr>
        <w:spacing w:line="256" w:lineRule="auto"/>
        <w:rPr>
          <w:rFonts w:eastAsia="Calibri"/>
          <w:sz w:val="16"/>
        </w:rPr>
      </w:pPr>
      <w:r w:rsidRPr="000525D5">
        <w:rPr>
          <w:rFonts w:eastAsia="Calibri"/>
          <w:sz w:val="16"/>
        </w:rPr>
        <w:t>The program’s first tranche of satellites was supposed to launch this year but is delayed. Tranche two has about 50 satellites under contract and in production.</w:t>
      </w:r>
    </w:p>
    <w:p w14:paraId="1A4F824A" w14:textId="77777777" w:rsidR="004D0A03" w:rsidRPr="000525D5" w:rsidRDefault="004D0A03" w:rsidP="004D0A03">
      <w:pPr>
        <w:spacing w:line="256" w:lineRule="auto"/>
        <w:rPr>
          <w:rFonts w:eastAsia="Calibri"/>
          <w:sz w:val="16"/>
        </w:rPr>
      </w:pPr>
      <w:r w:rsidRPr="000525D5">
        <w:rPr>
          <w:rFonts w:eastAsia="Calibri"/>
          <w:b/>
          <w:u w:val="single"/>
        </w:rPr>
        <w:t xml:space="preserve">While </w:t>
      </w:r>
      <w:r w:rsidRPr="00BD10D4">
        <w:rPr>
          <w:rFonts w:eastAsia="Calibri"/>
          <w:b/>
          <w:iCs/>
          <w:u w:val="single"/>
          <w:bdr w:val="single" w:sz="8" w:space="0" w:color="auto" w:frame="1"/>
        </w:rPr>
        <w:t>G</w:t>
      </w:r>
      <w:r w:rsidRPr="00BD10D4">
        <w:rPr>
          <w:rFonts w:eastAsia="Calibri"/>
          <w:b/>
          <w:u w:val="single"/>
        </w:rPr>
        <w:t xml:space="preserve">olden </w:t>
      </w:r>
      <w:r w:rsidRPr="00BD10D4">
        <w:rPr>
          <w:rFonts w:eastAsia="Calibri"/>
          <w:b/>
          <w:iCs/>
          <w:u w:val="single"/>
          <w:bdr w:val="single" w:sz="8" w:space="0" w:color="auto" w:frame="1"/>
        </w:rPr>
        <w:t>D</w:t>
      </w:r>
      <w:r w:rsidRPr="00BD10D4">
        <w:rPr>
          <w:rFonts w:eastAsia="Calibri"/>
          <w:b/>
          <w:u w:val="single"/>
        </w:rPr>
        <w:t>ome may</w:t>
      </w:r>
      <w:r w:rsidRPr="000525D5">
        <w:rPr>
          <w:rFonts w:eastAsia="Calibri"/>
          <w:b/>
          <w:u w:val="single"/>
        </w:rPr>
        <w:t xml:space="preserve"> be </w:t>
      </w:r>
      <w:r w:rsidRPr="000525D5">
        <w:rPr>
          <w:rFonts w:eastAsia="Calibri"/>
          <w:b/>
          <w:iCs/>
          <w:highlight w:val="green"/>
          <w:u w:val="single"/>
          <w:bdr w:val="single" w:sz="8" w:space="0" w:color="auto" w:frame="1"/>
        </w:rPr>
        <w:t>technologically</w:t>
      </w:r>
      <w:r w:rsidRPr="000525D5">
        <w:rPr>
          <w:rFonts w:eastAsia="Calibri"/>
          <w:b/>
          <w:highlight w:val="green"/>
          <w:u w:val="single"/>
        </w:rPr>
        <w:t xml:space="preserve"> possible</w:t>
      </w:r>
      <w:r w:rsidRPr="000525D5">
        <w:rPr>
          <w:rFonts w:eastAsia="Calibri"/>
          <w:sz w:val="16"/>
        </w:rPr>
        <w:t xml:space="preserve">, Harrison said, </w:t>
      </w:r>
      <w:r w:rsidRPr="00BD10D4">
        <w:rPr>
          <w:rFonts w:eastAsia="Calibri"/>
          <w:b/>
          <w:u w:val="single"/>
        </w:rPr>
        <w:t xml:space="preserve">it </w:t>
      </w:r>
      <w:r w:rsidRPr="000525D5">
        <w:rPr>
          <w:rFonts w:eastAsia="Calibri"/>
          <w:b/>
          <w:highlight w:val="green"/>
          <w:u w:val="single"/>
        </w:rPr>
        <w:t xml:space="preserve">might not be </w:t>
      </w:r>
      <w:r w:rsidRPr="000525D5">
        <w:rPr>
          <w:rFonts w:eastAsia="Calibri"/>
          <w:b/>
          <w:iCs/>
          <w:highlight w:val="green"/>
          <w:u w:val="single"/>
          <w:bdr w:val="single" w:sz="8" w:space="0" w:color="auto" w:frame="1"/>
        </w:rPr>
        <w:t>politically</w:t>
      </w:r>
      <w:r w:rsidRPr="000525D5">
        <w:rPr>
          <w:rFonts w:eastAsia="Calibri"/>
          <w:b/>
          <w:u w:val="single"/>
        </w:rPr>
        <w:t xml:space="preserve"> feasible. </w:t>
      </w:r>
      <w:r w:rsidRPr="000525D5">
        <w:rPr>
          <w:rFonts w:eastAsia="Calibri"/>
          <w:b/>
          <w:highlight w:val="green"/>
          <w:u w:val="single"/>
        </w:rPr>
        <w:t xml:space="preserve">Its </w:t>
      </w:r>
      <w:r w:rsidRPr="000525D5">
        <w:rPr>
          <w:rFonts w:eastAsia="Calibri"/>
          <w:b/>
          <w:iCs/>
          <w:highlight w:val="green"/>
          <w:u w:val="single"/>
          <w:bdr w:val="single" w:sz="8" w:space="0" w:color="auto" w:frame="1"/>
        </w:rPr>
        <w:t>fate</w:t>
      </w:r>
      <w:r w:rsidRPr="000525D5">
        <w:rPr>
          <w:rFonts w:eastAsia="Calibri"/>
          <w:b/>
          <w:highlight w:val="green"/>
          <w:u w:val="single"/>
        </w:rPr>
        <w:t xml:space="preserve"> could be </w:t>
      </w:r>
      <w:r w:rsidRPr="000525D5">
        <w:rPr>
          <w:rFonts w:eastAsia="Calibri"/>
          <w:b/>
          <w:iCs/>
          <w:highlight w:val="green"/>
          <w:u w:val="single"/>
          <w:bdr w:val="single" w:sz="8" w:space="0" w:color="auto" w:frame="1"/>
        </w:rPr>
        <w:t>decided</w:t>
      </w:r>
      <w:r w:rsidRPr="000525D5">
        <w:rPr>
          <w:rFonts w:eastAsia="Calibri"/>
          <w:b/>
          <w:highlight w:val="green"/>
          <w:u w:val="single"/>
        </w:rPr>
        <w:t xml:space="preserve"> by the</w:t>
      </w:r>
      <w:r w:rsidRPr="000525D5">
        <w:rPr>
          <w:rFonts w:eastAsia="Calibri"/>
          <w:sz w:val="16"/>
        </w:rPr>
        <w:t xml:space="preserve"> 20</w:t>
      </w:r>
      <w:r w:rsidRPr="000525D5">
        <w:rPr>
          <w:rFonts w:eastAsia="Calibri"/>
          <w:b/>
          <w:iCs/>
          <w:highlight w:val="green"/>
          <w:u w:val="single"/>
          <w:bdr w:val="single" w:sz="8" w:space="0" w:color="auto" w:frame="1"/>
        </w:rPr>
        <w:t>26</w:t>
      </w:r>
      <w:r w:rsidRPr="000525D5">
        <w:rPr>
          <w:rFonts w:eastAsia="Calibri"/>
          <w:sz w:val="16"/>
        </w:rPr>
        <w:t xml:space="preserve"> congressional </w:t>
      </w:r>
      <w:r w:rsidRPr="000525D5">
        <w:rPr>
          <w:rFonts w:eastAsia="Calibri"/>
          <w:b/>
          <w:iCs/>
          <w:highlight w:val="green"/>
          <w:u w:val="single"/>
          <w:bdr w:val="single" w:sz="8" w:space="0" w:color="auto" w:frame="1"/>
        </w:rPr>
        <w:t>midterm</w:t>
      </w:r>
      <w:r w:rsidRPr="000525D5">
        <w:rPr>
          <w:rFonts w:eastAsia="Calibri"/>
          <w:sz w:val="16"/>
        </w:rPr>
        <w:t xml:space="preserve"> election</w:t>
      </w:r>
      <w:r w:rsidRPr="000525D5">
        <w:rPr>
          <w:rFonts w:eastAsia="Calibri"/>
          <w:b/>
          <w:iCs/>
          <w:highlight w:val="green"/>
          <w:u w:val="single"/>
          <w:bdr w:val="single" w:sz="8" w:space="0" w:color="auto" w:frame="1"/>
        </w:rPr>
        <w:t>s</w:t>
      </w:r>
      <w:r w:rsidRPr="000525D5">
        <w:rPr>
          <w:rFonts w:eastAsia="Calibri"/>
          <w:sz w:val="16"/>
        </w:rPr>
        <w:t>.</w:t>
      </w:r>
    </w:p>
    <w:p w14:paraId="77460089" w14:textId="77777777" w:rsidR="004D0A03" w:rsidRPr="000525D5" w:rsidRDefault="004D0A03" w:rsidP="004D0A03">
      <w:pPr>
        <w:spacing w:line="256" w:lineRule="auto"/>
        <w:rPr>
          <w:rFonts w:eastAsia="Calibri"/>
          <w:sz w:val="16"/>
        </w:rPr>
      </w:pPr>
      <w:r w:rsidRPr="000525D5">
        <w:rPr>
          <w:rFonts w:eastAsia="Calibri"/>
          <w:sz w:val="16"/>
        </w:rPr>
        <w:t>“</w:t>
      </w:r>
      <w:r w:rsidRPr="000525D5">
        <w:rPr>
          <w:rFonts w:eastAsia="Calibri"/>
          <w:b/>
          <w:highlight w:val="green"/>
          <w:u w:val="single"/>
        </w:rPr>
        <w:t xml:space="preserve">If the House </w:t>
      </w:r>
      <w:r w:rsidRPr="000525D5">
        <w:rPr>
          <w:rFonts w:eastAsia="Calibri"/>
          <w:b/>
          <w:iCs/>
          <w:highlight w:val="green"/>
          <w:u w:val="single"/>
          <w:bdr w:val="single" w:sz="8" w:space="0" w:color="auto" w:frame="1"/>
        </w:rPr>
        <w:t>flips</w:t>
      </w:r>
      <w:r w:rsidRPr="000525D5">
        <w:rPr>
          <w:rFonts w:eastAsia="Calibri"/>
          <w:b/>
          <w:highlight w:val="green"/>
          <w:u w:val="single"/>
        </w:rPr>
        <w:t xml:space="preserve"> to</w:t>
      </w:r>
      <w:r w:rsidRPr="000525D5">
        <w:rPr>
          <w:rFonts w:eastAsia="Calibri"/>
          <w:sz w:val="16"/>
        </w:rPr>
        <w:t xml:space="preserve"> the </w:t>
      </w:r>
      <w:r w:rsidRPr="000525D5">
        <w:rPr>
          <w:rFonts w:eastAsia="Calibri"/>
          <w:b/>
          <w:iCs/>
          <w:highlight w:val="green"/>
          <w:u w:val="single"/>
          <w:bdr w:val="single" w:sz="8" w:space="0" w:color="auto" w:frame="1"/>
        </w:rPr>
        <w:t>Dem</w:t>
      </w:r>
      <w:r w:rsidRPr="000525D5">
        <w:rPr>
          <w:rFonts w:eastAsia="Calibri"/>
          <w:sz w:val="16"/>
        </w:rPr>
        <w:t>ocrat</w:t>
      </w:r>
      <w:r w:rsidRPr="000525D5">
        <w:rPr>
          <w:rFonts w:eastAsia="Calibri"/>
          <w:b/>
          <w:iCs/>
          <w:highlight w:val="green"/>
          <w:u w:val="single"/>
          <w:bdr w:val="single" w:sz="8" w:space="0" w:color="auto" w:frame="1"/>
        </w:rPr>
        <w:t>s</w:t>
      </w:r>
      <w:r w:rsidRPr="000525D5">
        <w:rPr>
          <w:rFonts w:eastAsia="Calibri"/>
          <w:sz w:val="16"/>
        </w:rPr>
        <w:t xml:space="preserve"> … </w:t>
      </w:r>
      <w:r w:rsidRPr="000525D5">
        <w:rPr>
          <w:rFonts w:eastAsia="Calibri"/>
          <w:b/>
          <w:highlight w:val="green"/>
          <w:u w:val="single"/>
        </w:rPr>
        <w:t xml:space="preserve">how </w:t>
      </w:r>
      <w:r w:rsidRPr="000525D5">
        <w:rPr>
          <w:rFonts w:eastAsia="Calibri"/>
          <w:b/>
          <w:iCs/>
          <w:highlight w:val="green"/>
          <w:u w:val="single"/>
          <w:bdr w:val="single" w:sz="8" w:space="0" w:color="auto" w:frame="1"/>
        </w:rPr>
        <w:t>enthusiastic</w:t>
      </w:r>
      <w:r w:rsidRPr="000525D5">
        <w:rPr>
          <w:rFonts w:eastAsia="Calibri"/>
          <w:b/>
          <w:highlight w:val="green"/>
          <w:u w:val="single"/>
        </w:rPr>
        <w:t xml:space="preserve"> are they going to be to put </w:t>
      </w:r>
      <w:r w:rsidRPr="000525D5">
        <w:rPr>
          <w:rFonts w:eastAsia="Calibri"/>
          <w:b/>
          <w:iCs/>
          <w:highlight w:val="green"/>
          <w:u w:val="single"/>
          <w:bdr w:val="single" w:sz="8" w:space="0" w:color="auto" w:frame="1"/>
        </w:rPr>
        <w:t>extra money</w:t>
      </w:r>
      <w:r w:rsidRPr="000525D5">
        <w:rPr>
          <w:rFonts w:eastAsia="Calibri"/>
          <w:b/>
          <w:u w:val="single"/>
        </w:rPr>
        <w:t xml:space="preserve"> in the budget </w:t>
      </w:r>
      <w:r w:rsidRPr="000525D5">
        <w:rPr>
          <w:rFonts w:eastAsia="Calibri"/>
          <w:b/>
          <w:highlight w:val="green"/>
          <w:u w:val="single"/>
        </w:rPr>
        <w:t xml:space="preserve">for </w:t>
      </w:r>
      <w:r w:rsidRPr="000525D5">
        <w:rPr>
          <w:rFonts w:eastAsia="Calibri"/>
          <w:b/>
          <w:iCs/>
          <w:highlight w:val="green"/>
          <w:u w:val="single"/>
          <w:bdr w:val="single" w:sz="8" w:space="0" w:color="auto" w:frame="1"/>
        </w:rPr>
        <w:t>G</w:t>
      </w:r>
      <w:r w:rsidRPr="000525D5">
        <w:rPr>
          <w:rFonts w:eastAsia="Calibri"/>
          <w:b/>
          <w:u w:val="single"/>
        </w:rPr>
        <w:t xml:space="preserve">olden </w:t>
      </w:r>
      <w:r w:rsidRPr="000525D5">
        <w:rPr>
          <w:rFonts w:eastAsia="Calibri"/>
          <w:b/>
          <w:iCs/>
          <w:highlight w:val="green"/>
          <w:u w:val="single"/>
          <w:bdr w:val="single" w:sz="8" w:space="0" w:color="auto" w:frame="1"/>
        </w:rPr>
        <w:t>D</w:t>
      </w:r>
      <w:r w:rsidRPr="000525D5">
        <w:rPr>
          <w:rFonts w:eastAsia="Calibri"/>
          <w:b/>
          <w:u w:val="single"/>
        </w:rPr>
        <w:t xml:space="preserve">ome </w:t>
      </w:r>
      <w:r w:rsidRPr="000525D5">
        <w:rPr>
          <w:rFonts w:eastAsia="Calibri"/>
          <w:b/>
          <w:highlight w:val="green"/>
          <w:u w:val="single"/>
        </w:rPr>
        <w:t>with</w:t>
      </w:r>
      <w:r w:rsidRPr="000525D5">
        <w:rPr>
          <w:rFonts w:eastAsia="Calibri"/>
          <w:b/>
          <w:u w:val="single"/>
        </w:rPr>
        <w:t xml:space="preserve"> </w:t>
      </w:r>
      <w:r w:rsidRPr="000525D5">
        <w:rPr>
          <w:rFonts w:eastAsia="Calibri"/>
          <w:b/>
          <w:iCs/>
          <w:highlight w:val="green"/>
          <w:u w:val="single"/>
          <w:bdr w:val="single" w:sz="8" w:space="0" w:color="auto" w:frame="1"/>
        </w:rPr>
        <w:t>that name</w:t>
      </w:r>
      <w:r w:rsidRPr="000525D5">
        <w:rPr>
          <w:rFonts w:eastAsia="Calibri"/>
          <w:sz w:val="16"/>
        </w:rPr>
        <w:t>?” he said.</w:t>
      </w:r>
    </w:p>
    <w:p w14:paraId="538F75B0" w14:textId="77777777" w:rsidR="004D0A03" w:rsidRPr="000525D5" w:rsidRDefault="004D0A03" w:rsidP="004D0A03">
      <w:pPr>
        <w:keepNext/>
        <w:keepLines/>
        <w:spacing w:before="40" w:after="0" w:line="256" w:lineRule="auto"/>
        <w:outlineLvl w:val="3"/>
        <w:rPr>
          <w:rFonts w:eastAsia="Malgun Gothic" w:cs="Times New Roman"/>
          <w:b/>
          <w:iCs/>
          <w:sz w:val="26"/>
        </w:rPr>
      </w:pPr>
      <w:r w:rsidRPr="000525D5">
        <w:rPr>
          <w:rFonts w:eastAsia="Malgun Gothic" w:cs="Times New Roman"/>
          <w:b/>
          <w:iCs/>
          <w:sz w:val="26"/>
        </w:rPr>
        <w:t xml:space="preserve">Golden Dome creates </w:t>
      </w:r>
      <w:r w:rsidRPr="000525D5">
        <w:rPr>
          <w:rFonts w:eastAsia="Malgun Gothic" w:cs="Times New Roman"/>
          <w:b/>
          <w:iCs/>
          <w:sz w:val="26"/>
          <w:u w:val="single"/>
        </w:rPr>
        <w:t>multiple scenarios</w:t>
      </w:r>
      <w:r w:rsidRPr="000525D5">
        <w:rPr>
          <w:rFonts w:eastAsia="Malgun Gothic" w:cs="Times New Roman"/>
          <w:b/>
          <w:iCs/>
          <w:sz w:val="26"/>
        </w:rPr>
        <w:t xml:space="preserve"> for extinction---including </w:t>
      </w:r>
      <w:r w:rsidRPr="000525D5">
        <w:rPr>
          <w:rFonts w:eastAsia="Malgun Gothic" w:cs="Times New Roman"/>
          <w:b/>
          <w:iCs/>
          <w:sz w:val="26"/>
          <w:u w:val="single"/>
        </w:rPr>
        <w:t>space wars</w:t>
      </w:r>
      <w:r w:rsidRPr="000525D5">
        <w:rPr>
          <w:rFonts w:eastAsia="Malgun Gothic" w:cs="Times New Roman"/>
          <w:b/>
          <w:iCs/>
          <w:sz w:val="26"/>
        </w:rPr>
        <w:t xml:space="preserve"> and </w:t>
      </w:r>
      <w:r w:rsidRPr="000525D5">
        <w:rPr>
          <w:rFonts w:eastAsia="Malgun Gothic" w:cs="Times New Roman"/>
          <w:b/>
          <w:iCs/>
          <w:sz w:val="26"/>
          <w:u w:val="single"/>
        </w:rPr>
        <w:t>first-strike instability</w:t>
      </w:r>
      <w:r w:rsidRPr="000525D5">
        <w:rPr>
          <w:rFonts w:eastAsia="Malgun Gothic" w:cs="Times New Roman"/>
          <w:b/>
          <w:iCs/>
          <w:sz w:val="26"/>
        </w:rPr>
        <w:t>.</w:t>
      </w:r>
    </w:p>
    <w:p w14:paraId="41A2CCC2" w14:textId="77777777" w:rsidR="004D0A03" w:rsidRPr="000525D5" w:rsidRDefault="004D0A03" w:rsidP="004D0A03">
      <w:pPr>
        <w:spacing w:line="256" w:lineRule="auto"/>
        <w:rPr>
          <w:rFonts w:eastAsia="Calibri"/>
        </w:rPr>
      </w:pPr>
      <w:r w:rsidRPr="000525D5">
        <w:rPr>
          <w:rFonts w:eastAsia="Calibri"/>
          <w:b/>
          <w:bCs/>
          <w:sz w:val="26"/>
        </w:rPr>
        <w:t>Romaniu</w:t>
      </w:r>
      <w:r>
        <w:rPr>
          <w:rFonts w:eastAsia="Calibri"/>
          <w:b/>
          <w:bCs/>
          <w:sz w:val="26"/>
        </w:rPr>
        <w:t xml:space="preserve">k </w:t>
      </w:r>
      <w:r w:rsidRPr="000525D5">
        <w:rPr>
          <w:rFonts w:eastAsia="Calibri"/>
          <w:b/>
          <w:bCs/>
          <w:sz w:val="26"/>
        </w:rPr>
        <w:t xml:space="preserve">10-3 </w:t>
      </w:r>
      <w:r w:rsidRPr="000525D5">
        <w:rPr>
          <w:rFonts w:eastAsia="Calibri"/>
        </w:rP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w:t>
      </w:r>
      <w:proofErr w:type="spellStart"/>
      <w:r w:rsidRPr="000525D5">
        <w:rPr>
          <w:rFonts w:eastAsia="Calibri"/>
        </w:rPr>
        <w:t>Defence</w:t>
      </w:r>
      <w:proofErr w:type="spellEnd"/>
      <w:r w:rsidRPr="000525D5">
        <w:rPr>
          <w:rFonts w:eastAsia="Calibri"/>
        </w:rPr>
        <w:t xml:space="preserve"> – Analysis," https://www.eurasiareview.com/03102025-star-wars-reimagined-golden-dome-and-the-geopolitics-of-missile-defence-analysis/]</w:t>
      </w:r>
    </w:p>
    <w:p w14:paraId="1D9616EE" w14:textId="77777777" w:rsidR="004D0A03" w:rsidRPr="000525D5" w:rsidRDefault="004D0A03" w:rsidP="004D0A03">
      <w:pPr>
        <w:spacing w:line="256" w:lineRule="auto"/>
        <w:rPr>
          <w:rFonts w:eastAsia="Calibri"/>
          <w:sz w:val="16"/>
        </w:rPr>
      </w:pPr>
      <w:r w:rsidRPr="000525D5">
        <w:rPr>
          <w:rFonts w:eastAsia="Calibri"/>
          <w:sz w:val="16"/>
        </w:rPr>
        <w:t>Golden Dome: Shield or Provocation?</w:t>
      </w:r>
    </w:p>
    <w:p w14:paraId="21FA63E2" w14:textId="77777777" w:rsidR="004D0A03" w:rsidRPr="000525D5" w:rsidRDefault="004D0A03" w:rsidP="004D0A03">
      <w:pPr>
        <w:spacing w:line="256" w:lineRule="auto"/>
        <w:rPr>
          <w:rFonts w:eastAsia="Calibri"/>
          <w:sz w:val="16"/>
        </w:rPr>
      </w:pPr>
      <w:r w:rsidRPr="000525D5">
        <w:rPr>
          <w:rFonts w:eastAsia="Calibri"/>
          <w:b/>
          <w:iCs/>
          <w:highlight w:val="green"/>
          <w:u w:val="single"/>
          <w:bdr w:val="single" w:sz="8" w:space="0" w:color="auto" w:frame="1"/>
        </w:rPr>
        <w:t>G</w:t>
      </w:r>
      <w:r w:rsidRPr="000525D5">
        <w:rPr>
          <w:rFonts w:eastAsia="Calibri"/>
          <w:b/>
          <w:u w:val="single"/>
        </w:rPr>
        <w:t xml:space="preserve">olden </w:t>
      </w:r>
      <w:r w:rsidRPr="000525D5">
        <w:rPr>
          <w:rFonts w:eastAsia="Calibri"/>
          <w:b/>
          <w:iCs/>
          <w:highlight w:val="green"/>
          <w:u w:val="single"/>
          <w:bdr w:val="single" w:sz="8" w:space="0" w:color="auto" w:frame="1"/>
        </w:rPr>
        <w:t>D</w:t>
      </w:r>
      <w:r w:rsidRPr="000525D5">
        <w:rPr>
          <w:rFonts w:eastAsia="Calibri"/>
          <w:b/>
          <w:u w:val="single"/>
        </w:rPr>
        <w:t>ome</w:t>
      </w:r>
      <w:r w:rsidRPr="000525D5">
        <w:rPr>
          <w:rFonts w:eastAsia="Calibri"/>
          <w:sz w:val="16"/>
        </w:rPr>
        <w:t xml:space="preserve"> represents Washington’s determination to maintain dominance in space and achieve near-absolute protection against missile threats. Yet this ambition risks </w:t>
      </w:r>
      <w:proofErr w:type="spellStart"/>
      <w:r w:rsidRPr="000525D5">
        <w:rPr>
          <w:rFonts w:eastAsia="Calibri"/>
          <w:b/>
          <w:iCs/>
          <w:u w:val="single"/>
          <w:bdr w:val="single" w:sz="8" w:space="0" w:color="auto" w:frame="1"/>
        </w:rPr>
        <w:t>fuel</w:t>
      </w:r>
      <w:r w:rsidRPr="000525D5">
        <w:rPr>
          <w:rFonts w:eastAsia="Calibri"/>
          <w:sz w:val="16"/>
        </w:rPr>
        <w:t>ling</w:t>
      </w:r>
      <w:proofErr w:type="spellEnd"/>
      <w:r w:rsidRPr="000525D5">
        <w:rPr>
          <w:rFonts w:eastAsia="Calibri"/>
          <w:sz w:val="16"/>
        </w:rPr>
        <w:t xml:space="preserve"> </w:t>
      </w:r>
      <w:r w:rsidRPr="000525D5">
        <w:rPr>
          <w:rFonts w:eastAsia="Calibri"/>
          <w:b/>
          <w:u w:val="single"/>
        </w:rPr>
        <w:t>instability</w:t>
      </w:r>
      <w:r w:rsidRPr="000525D5">
        <w:rPr>
          <w:rFonts w:eastAsia="Calibri"/>
          <w:sz w:val="16"/>
        </w:rPr>
        <w:t xml:space="preserve">. </w:t>
      </w:r>
      <w:r w:rsidRPr="000525D5">
        <w:rPr>
          <w:rFonts w:eastAsia="Calibri"/>
          <w:b/>
          <w:iCs/>
          <w:highlight w:val="green"/>
          <w:u w:val="single"/>
          <w:bdr w:val="single" w:sz="8" w:space="0" w:color="auto" w:frame="1"/>
        </w:rPr>
        <w:t>Undermining</w:t>
      </w:r>
      <w:r w:rsidRPr="000525D5">
        <w:rPr>
          <w:rFonts w:eastAsia="Calibri"/>
          <w:b/>
          <w:u w:val="single"/>
        </w:rPr>
        <w:t xml:space="preserve"> adversaries’ </w:t>
      </w:r>
      <w:r w:rsidRPr="000525D5">
        <w:rPr>
          <w:rFonts w:eastAsia="Calibri"/>
          <w:b/>
          <w:highlight w:val="green"/>
          <w:u w:val="single"/>
        </w:rPr>
        <w:t>confidence in their</w:t>
      </w:r>
      <w:r w:rsidRPr="000525D5">
        <w:rPr>
          <w:rFonts w:eastAsia="Calibri"/>
          <w:sz w:val="16"/>
        </w:rPr>
        <w:t xml:space="preserve"> nuclear </w:t>
      </w:r>
      <w:r w:rsidRPr="000525D5">
        <w:rPr>
          <w:rFonts w:eastAsia="Calibri"/>
          <w:b/>
          <w:iCs/>
          <w:highlight w:val="green"/>
          <w:u w:val="single"/>
          <w:bdr w:val="single" w:sz="8" w:space="0" w:color="auto" w:frame="1"/>
        </w:rPr>
        <w:t>deterrents</w:t>
      </w:r>
      <w:r w:rsidRPr="000525D5">
        <w:rPr>
          <w:rFonts w:eastAsia="Calibri"/>
          <w:b/>
          <w:u w:val="single"/>
        </w:rPr>
        <w:t xml:space="preserve">, the system could </w:t>
      </w:r>
      <w:r w:rsidRPr="000525D5">
        <w:rPr>
          <w:rFonts w:eastAsia="Calibri"/>
          <w:b/>
          <w:highlight w:val="green"/>
          <w:u w:val="single"/>
        </w:rPr>
        <w:t xml:space="preserve">spur a </w:t>
      </w:r>
      <w:r w:rsidRPr="000525D5">
        <w:rPr>
          <w:rFonts w:eastAsia="Calibri"/>
          <w:b/>
          <w:iCs/>
          <w:highlight w:val="green"/>
          <w:u w:val="single"/>
          <w:bdr w:val="single" w:sz="8" w:space="0" w:color="auto" w:frame="1"/>
        </w:rPr>
        <w:t>rush</w:t>
      </w:r>
      <w:r w:rsidRPr="000525D5">
        <w:rPr>
          <w:rFonts w:eastAsia="Calibri"/>
          <w:b/>
          <w:highlight w:val="green"/>
          <w:u w:val="single"/>
        </w:rPr>
        <w:t xml:space="preserve"> to</w:t>
      </w:r>
      <w:r w:rsidRPr="000525D5">
        <w:rPr>
          <w:rFonts w:eastAsia="Calibri"/>
          <w:sz w:val="16"/>
        </w:rPr>
        <w:t xml:space="preserve"> develop </w:t>
      </w:r>
      <w:r w:rsidRPr="000525D5">
        <w:rPr>
          <w:rFonts w:eastAsia="Calibri"/>
          <w:b/>
          <w:iCs/>
          <w:highlight w:val="green"/>
          <w:u w:val="single"/>
          <w:bdr w:val="single" w:sz="8" w:space="0" w:color="auto" w:frame="1"/>
        </w:rPr>
        <w:t>countermeasures</w:t>
      </w:r>
      <w:r w:rsidRPr="000525D5">
        <w:rPr>
          <w:rFonts w:eastAsia="Calibri"/>
          <w:sz w:val="16"/>
        </w:rPr>
        <w:t>—</w:t>
      </w:r>
      <w:r w:rsidRPr="000525D5">
        <w:rPr>
          <w:rFonts w:eastAsia="Calibri"/>
          <w:b/>
          <w:iCs/>
          <w:highlight w:val="green"/>
          <w:u w:val="single"/>
          <w:bdr w:val="single" w:sz="8" w:space="0" w:color="auto" w:frame="1"/>
        </w:rPr>
        <w:t>hypersonic</w:t>
      </w:r>
      <w:r w:rsidRPr="000525D5">
        <w:rPr>
          <w:rFonts w:eastAsia="Calibri"/>
          <w:sz w:val="16"/>
        </w:rPr>
        <w:t xml:space="preserve"> glide vehicle</w:t>
      </w:r>
      <w:r w:rsidRPr="000525D5">
        <w:rPr>
          <w:rFonts w:eastAsia="Calibri"/>
          <w:b/>
          <w:iCs/>
          <w:highlight w:val="green"/>
          <w:u w:val="single"/>
          <w:bdr w:val="single" w:sz="8" w:space="0" w:color="auto" w:frame="1"/>
        </w:rPr>
        <w:t>s</w:t>
      </w:r>
      <w:r w:rsidRPr="000525D5">
        <w:rPr>
          <w:rFonts w:eastAsia="Calibri"/>
          <w:sz w:val="16"/>
        </w:rPr>
        <w:t xml:space="preserve">, penetration aids, </w:t>
      </w:r>
      <w:r w:rsidRPr="000525D5">
        <w:rPr>
          <w:rFonts w:eastAsia="Calibri"/>
          <w:b/>
          <w:highlight w:val="green"/>
          <w:u w:val="single"/>
        </w:rPr>
        <w:t xml:space="preserve">and </w:t>
      </w:r>
      <w:r w:rsidRPr="000525D5">
        <w:rPr>
          <w:rFonts w:eastAsia="Calibri"/>
          <w:b/>
          <w:iCs/>
          <w:highlight w:val="green"/>
          <w:u w:val="single"/>
          <w:bdr w:val="single" w:sz="8" w:space="0" w:color="auto" w:frame="1"/>
        </w:rPr>
        <w:t>a</w:t>
      </w:r>
      <w:r w:rsidRPr="000525D5">
        <w:rPr>
          <w:rFonts w:eastAsia="Calibri"/>
          <w:sz w:val="16"/>
        </w:rPr>
        <w:t>nti-</w:t>
      </w:r>
      <w:r w:rsidRPr="000525D5">
        <w:rPr>
          <w:rFonts w:eastAsia="Calibri"/>
          <w:b/>
          <w:iCs/>
          <w:highlight w:val="green"/>
          <w:u w:val="single"/>
          <w:bdr w:val="single" w:sz="8" w:space="0" w:color="auto" w:frame="1"/>
        </w:rPr>
        <w:t>sat</w:t>
      </w:r>
      <w:r w:rsidRPr="000525D5">
        <w:rPr>
          <w:rFonts w:eastAsia="Calibri"/>
          <w:sz w:val="16"/>
        </w:rPr>
        <w:t>ellite weapon</w:t>
      </w:r>
      <w:r w:rsidRPr="000525D5">
        <w:rPr>
          <w:rFonts w:eastAsia="Calibri"/>
          <w:b/>
          <w:iCs/>
          <w:highlight w:val="green"/>
          <w:u w:val="single"/>
          <w:bdr w:val="single" w:sz="8" w:space="0" w:color="auto" w:frame="1"/>
        </w:rPr>
        <w:t>s</w:t>
      </w:r>
      <w:r w:rsidRPr="000525D5">
        <w:rPr>
          <w:rFonts w:eastAsia="Calibri"/>
          <w:sz w:val="16"/>
        </w:rPr>
        <w:t xml:space="preserve">—potentially </w:t>
      </w:r>
      <w:r w:rsidRPr="000525D5">
        <w:rPr>
          <w:rFonts w:eastAsia="Calibri"/>
          <w:b/>
          <w:iCs/>
          <w:u w:val="single"/>
          <w:bdr w:val="single" w:sz="8" w:space="0" w:color="auto" w:frame="1"/>
        </w:rPr>
        <w:t>driving</w:t>
      </w:r>
      <w:r w:rsidRPr="000525D5">
        <w:rPr>
          <w:rFonts w:eastAsia="Calibri"/>
          <w:b/>
          <w:u w:val="single"/>
        </w:rPr>
        <w:t xml:space="preserve"> the world back toward</w:t>
      </w:r>
      <w:r w:rsidRPr="000525D5">
        <w:rPr>
          <w:rFonts w:eastAsia="Calibri"/>
          <w:sz w:val="16"/>
        </w:rPr>
        <w:t xml:space="preserve"> a level of strategic competition reminiscent of </w:t>
      </w:r>
      <w:r w:rsidRPr="000525D5">
        <w:rPr>
          <w:rFonts w:eastAsia="Calibri"/>
          <w:b/>
          <w:u w:val="single"/>
        </w:rPr>
        <w:t xml:space="preserve">the </w:t>
      </w:r>
      <w:r w:rsidRPr="000525D5">
        <w:rPr>
          <w:rFonts w:eastAsia="Calibri"/>
          <w:b/>
          <w:iCs/>
          <w:u w:val="single"/>
          <w:bdr w:val="single" w:sz="8" w:space="0" w:color="auto" w:frame="1"/>
        </w:rPr>
        <w:t>Cold War</w:t>
      </w:r>
      <w:r w:rsidRPr="000525D5">
        <w:rPr>
          <w:rFonts w:eastAsia="Calibri"/>
          <w:sz w:val="16"/>
        </w:rPr>
        <w:t>.</w:t>
      </w:r>
    </w:p>
    <w:p w14:paraId="1DD68A27" w14:textId="77777777" w:rsidR="004D0A03" w:rsidRPr="000525D5" w:rsidRDefault="004D0A03" w:rsidP="004D0A03">
      <w:pPr>
        <w:spacing w:line="256" w:lineRule="auto"/>
        <w:rPr>
          <w:rFonts w:eastAsia="Calibri"/>
          <w:sz w:val="16"/>
        </w:rPr>
      </w:pPr>
      <w:r w:rsidRPr="000525D5">
        <w:rPr>
          <w:rFonts w:eastAsia="Calibri"/>
          <w:sz w:val="16"/>
        </w:rPr>
        <w:t xml:space="preserve">Some U.S. </w:t>
      </w:r>
      <w:r w:rsidRPr="000525D5">
        <w:rPr>
          <w:rFonts w:eastAsia="Calibri"/>
          <w:b/>
          <w:iCs/>
          <w:u w:val="single"/>
          <w:bdr w:val="single" w:sz="8" w:space="0" w:color="auto" w:frame="1"/>
        </w:rPr>
        <w:t>allies</w:t>
      </w:r>
      <w:r w:rsidRPr="000525D5">
        <w:rPr>
          <w:rFonts w:eastAsia="Calibri"/>
          <w:sz w:val="16"/>
        </w:rPr>
        <w:t xml:space="preserve">, including Japan and Canada, have expressed interest in </w:t>
      </w:r>
      <w:r w:rsidRPr="000525D5">
        <w:rPr>
          <w:rFonts w:eastAsia="Calibri"/>
          <w:b/>
          <w:u w:val="single"/>
        </w:rPr>
        <w:t>participation</w:t>
      </w:r>
      <w:r w:rsidRPr="000525D5">
        <w:rPr>
          <w:rFonts w:eastAsia="Calibri"/>
          <w:sz w:val="16"/>
        </w:rPr>
        <w:t xml:space="preserve">. While co-operation may strengthen capabilities and burden-sharing, it also </w:t>
      </w:r>
      <w:r w:rsidRPr="000525D5">
        <w:rPr>
          <w:rFonts w:eastAsia="Calibri"/>
          <w:b/>
          <w:u w:val="single"/>
        </w:rPr>
        <w:t xml:space="preserve">reinforces </w:t>
      </w:r>
      <w:r w:rsidRPr="000525D5">
        <w:rPr>
          <w:rFonts w:eastAsia="Calibri"/>
          <w:b/>
          <w:iCs/>
          <w:u w:val="single"/>
          <w:bdr w:val="single" w:sz="8" w:space="0" w:color="auto" w:frame="1"/>
        </w:rPr>
        <w:t>perceptions</w:t>
      </w:r>
      <w:r w:rsidRPr="000525D5">
        <w:rPr>
          <w:rFonts w:eastAsia="Calibri"/>
          <w:b/>
          <w:u w:val="single"/>
        </w:rPr>
        <w:t xml:space="preserve"> of exclusive </w:t>
      </w:r>
      <w:proofErr w:type="spellStart"/>
      <w:r w:rsidRPr="000525D5">
        <w:rPr>
          <w:rFonts w:eastAsia="Calibri"/>
          <w:b/>
          <w:iCs/>
          <w:u w:val="single"/>
          <w:bdr w:val="single" w:sz="8" w:space="0" w:color="auto" w:frame="1"/>
        </w:rPr>
        <w:t>defence</w:t>
      </w:r>
      <w:proofErr w:type="spellEnd"/>
      <w:r w:rsidRPr="000525D5">
        <w:rPr>
          <w:rFonts w:eastAsia="Calibri"/>
          <w:b/>
          <w:iCs/>
          <w:u w:val="single"/>
          <w:bdr w:val="single" w:sz="8" w:space="0" w:color="auto" w:frame="1"/>
        </w:rPr>
        <w:t xml:space="preserve"> blocs</w:t>
      </w:r>
      <w:r w:rsidRPr="000525D5">
        <w:rPr>
          <w:rFonts w:eastAsia="Calibri"/>
          <w:sz w:val="16"/>
        </w:rPr>
        <w:t xml:space="preserve">. </w:t>
      </w:r>
      <w:proofErr w:type="gramStart"/>
      <w:r w:rsidRPr="000525D5">
        <w:rPr>
          <w:rFonts w:eastAsia="Calibri"/>
          <w:sz w:val="16"/>
        </w:rPr>
        <w:t>This risks</w:t>
      </w:r>
      <w:proofErr w:type="gramEnd"/>
      <w:r w:rsidRPr="000525D5">
        <w:rPr>
          <w:rFonts w:eastAsia="Calibri"/>
          <w:sz w:val="16"/>
        </w:rPr>
        <w:t xml:space="preserve">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w:t>
      </w:r>
      <w:proofErr w:type="spellStart"/>
      <w:r w:rsidRPr="000525D5">
        <w:rPr>
          <w:rFonts w:eastAsia="Calibri"/>
          <w:sz w:val="16"/>
        </w:rPr>
        <w:t>defence</w:t>
      </w:r>
      <w:proofErr w:type="spellEnd"/>
      <w:r w:rsidRPr="000525D5">
        <w:rPr>
          <w:rFonts w:eastAsia="Calibri"/>
          <w:sz w:val="16"/>
        </w:rPr>
        <w:t xml:space="preserve"> system ‘if they remain a separate, but unequal, Nation’. He further suggested that Canada should ‘become the 51st state’ to join Golden Dome without cost, underscoring how the </w:t>
      </w:r>
      <w:proofErr w:type="spellStart"/>
      <w:r w:rsidRPr="000525D5">
        <w:rPr>
          <w:rFonts w:eastAsia="Calibri"/>
          <w:sz w:val="16"/>
        </w:rPr>
        <w:t>programme</w:t>
      </w:r>
      <w:proofErr w:type="spellEnd"/>
      <w:r w:rsidRPr="000525D5">
        <w:rPr>
          <w:rFonts w:eastAsia="Calibri"/>
          <w:sz w:val="16"/>
        </w:rPr>
        <w:t xml:space="preserve"> raises complex questions of sovereignty, alliance obligations, and strategic </w:t>
      </w:r>
      <w:proofErr w:type="spellStart"/>
      <w:r w:rsidRPr="000525D5">
        <w:rPr>
          <w:rFonts w:eastAsia="Calibri"/>
          <w:sz w:val="16"/>
        </w:rPr>
        <w:t>dependence.War</w:t>
      </w:r>
      <w:proofErr w:type="spellEnd"/>
      <w:r w:rsidRPr="000525D5">
        <w:rPr>
          <w:rFonts w:eastAsia="Calibri"/>
          <w:sz w:val="16"/>
        </w:rPr>
        <w:t xml:space="preserve"> history books</w:t>
      </w:r>
    </w:p>
    <w:p w14:paraId="4A7EC4B9" w14:textId="77777777" w:rsidR="004D0A03" w:rsidRPr="000525D5" w:rsidRDefault="004D0A03" w:rsidP="004D0A03">
      <w:pPr>
        <w:spacing w:line="256" w:lineRule="auto"/>
        <w:rPr>
          <w:rFonts w:eastAsia="Calibri"/>
          <w:sz w:val="16"/>
        </w:rPr>
      </w:pPr>
      <w:r w:rsidRPr="000525D5">
        <w:rPr>
          <w:rFonts w:eastAsia="Calibri"/>
          <w:sz w:val="16"/>
        </w:rPr>
        <w:t>Linking Technology and Strategy</w:t>
      </w:r>
    </w:p>
    <w:p w14:paraId="7C4DBCC7" w14:textId="77777777" w:rsidR="004D0A03" w:rsidRPr="000525D5" w:rsidRDefault="004D0A03" w:rsidP="004D0A03">
      <w:pPr>
        <w:spacing w:line="256" w:lineRule="auto"/>
        <w:rPr>
          <w:rFonts w:eastAsia="Calibri"/>
          <w:sz w:val="16"/>
        </w:rPr>
      </w:pPr>
      <w:r w:rsidRPr="000525D5">
        <w:rPr>
          <w:rFonts w:eastAsia="Calibri"/>
          <w:sz w:val="16"/>
        </w:rPr>
        <w:t xml:space="preserve">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w:t>
      </w:r>
      <w:proofErr w:type="spellStart"/>
      <w:r w:rsidRPr="000525D5">
        <w:rPr>
          <w:rFonts w:eastAsia="Calibri"/>
          <w:sz w:val="16"/>
        </w:rPr>
        <w:t>destabilising</w:t>
      </w:r>
      <w:proofErr w:type="spellEnd"/>
      <w:r w:rsidRPr="000525D5">
        <w:rPr>
          <w:rFonts w:eastAsia="Calibri"/>
          <w:sz w:val="16"/>
        </w:rPr>
        <w:t xml:space="preserve"> by rival powers. Technical sophistication is thus inseparable from strategic impact: the architecture of the shield directly shapes the geopolitics it seeks to protect.</w:t>
      </w:r>
    </w:p>
    <w:p w14:paraId="4D501AC0" w14:textId="77777777" w:rsidR="004D0A03" w:rsidRPr="000525D5" w:rsidRDefault="004D0A03" w:rsidP="004D0A03">
      <w:pPr>
        <w:spacing w:line="256" w:lineRule="auto"/>
        <w:rPr>
          <w:rFonts w:eastAsia="Calibri"/>
          <w:sz w:val="16"/>
        </w:rPr>
      </w:pPr>
      <w:r w:rsidRPr="000525D5">
        <w:rPr>
          <w:rFonts w:eastAsia="Calibri"/>
          <w:sz w:val="16"/>
        </w:rPr>
        <w:t>From Homeland Shield to Global Flashpoint</w:t>
      </w:r>
    </w:p>
    <w:p w14:paraId="151F065A" w14:textId="77777777" w:rsidR="004D0A03" w:rsidRPr="000525D5" w:rsidRDefault="004D0A03" w:rsidP="004D0A03">
      <w:pPr>
        <w:spacing w:line="256" w:lineRule="auto"/>
        <w:rPr>
          <w:rFonts w:eastAsia="Calibri"/>
          <w:sz w:val="16"/>
        </w:rPr>
      </w:pPr>
      <w:r w:rsidRPr="000525D5">
        <w:rPr>
          <w:rFonts w:eastAsia="Calibri"/>
          <w:sz w:val="16"/>
        </w:rPr>
        <w:t xml:space="preserve">The reverberations of Golden Dome extend across regions and great-power rivalries. Russia and China jointly condemned the initiative as ‘deeply </w:t>
      </w:r>
      <w:proofErr w:type="spellStart"/>
      <w:r w:rsidRPr="000525D5">
        <w:rPr>
          <w:rFonts w:eastAsia="Calibri"/>
          <w:sz w:val="16"/>
        </w:rPr>
        <w:t>destabilising</w:t>
      </w:r>
      <w:proofErr w:type="spellEnd"/>
      <w:r w:rsidRPr="000525D5">
        <w:rPr>
          <w:rFonts w:eastAsia="Calibri"/>
          <w:sz w:val="16"/>
        </w:rPr>
        <w:t xml:space="preserve">’, warning it undermines the principle of mutually assured destruction. China described it as having ‘strong offensive implications’, while both powers view it as an attempt to negate the balance between offensive and defensive </w:t>
      </w:r>
      <w:proofErr w:type="spellStart"/>
      <w:r w:rsidRPr="000525D5">
        <w:rPr>
          <w:rFonts w:eastAsia="Calibri"/>
          <w:sz w:val="16"/>
        </w:rPr>
        <w:t>arms.Geopolitics</w:t>
      </w:r>
      <w:proofErr w:type="spellEnd"/>
      <w:r w:rsidRPr="000525D5">
        <w:rPr>
          <w:rFonts w:eastAsia="Calibri"/>
          <w:sz w:val="16"/>
        </w:rPr>
        <w:t xml:space="preserve"> online course</w:t>
      </w:r>
    </w:p>
    <w:p w14:paraId="624372ED" w14:textId="77777777" w:rsidR="004D0A03" w:rsidRPr="000525D5" w:rsidRDefault="004D0A03" w:rsidP="004D0A03">
      <w:pPr>
        <w:spacing w:line="256" w:lineRule="auto"/>
        <w:rPr>
          <w:rFonts w:eastAsia="Calibri"/>
          <w:sz w:val="16"/>
        </w:rPr>
      </w:pPr>
      <w:r w:rsidRPr="000525D5">
        <w:rPr>
          <w:rFonts w:eastAsia="Calibri"/>
          <w:b/>
          <w:u w:val="single"/>
        </w:rPr>
        <w:t xml:space="preserve">In </w:t>
      </w:r>
      <w:r w:rsidRPr="000525D5">
        <w:rPr>
          <w:rFonts w:eastAsia="Calibri"/>
          <w:b/>
          <w:iCs/>
          <w:u w:val="single"/>
          <w:bdr w:val="single" w:sz="8" w:space="0" w:color="auto" w:frame="1"/>
        </w:rPr>
        <w:t>response</w:t>
      </w:r>
      <w:r w:rsidRPr="000525D5">
        <w:rPr>
          <w:rFonts w:eastAsia="Calibri"/>
          <w:b/>
          <w:u w:val="single"/>
        </w:rPr>
        <w:t xml:space="preserve">, China is </w:t>
      </w:r>
      <w:r w:rsidRPr="000525D5">
        <w:rPr>
          <w:rFonts w:eastAsia="Calibri"/>
          <w:b/>
          <w:iCs/>
          <w:u w:val="single"/>
          <w:bdr w:val="single" w:sz="8" w:space="0" w:color="auto" w:frame="1"/>
        </w:rPr>
        <w:t>accelerating</w:t>
      </w:r>
      <w:r w:rsidRPr="000525D5">
        <w:rPr>
          <w:rFonts w:eastAsia="Calibri"/>
          <w:sz w:val="16"/>
        </w:rPr>
        <w:t xml:space="preserve"> its </w:t>
      </w:r>
      <w:r w:rsidRPr="000525D5">
        <w:rPr>
          <w:rFonts w:eastAsia="Calibri"/>
          <w:b/>
          <w:iCs/>
          <w:u w:val="single"/>
          <w:bdr w:val="single" w:sz="8" w:space="0" w:color="auto" w:frame="1"/>
        </w:rPr>
        <w:t>a</w:t>
      </w:r>
      <w:r w:rsidRPr="000525D5">
        <w:rPr>
          <w:rFonts w:eastAsia="Calibri"/>
          <w:sz w:val="16"/>
        </w:rPr>
        <w:t>nti-</w:t>
      </w:r>
      <w:r w:rsidRPr="000525D5">
        <w:rPr>
          <w:rFonts w:eastAsia="Calibri"/>
          <w:b/>
          <w:iCs/>
          <w:u w:val="single"/>
          <w:bdr w:val="single" w:sz="8" w:space="0" w:color="auto" w:frame="1"/>
        </w:rPr>
        <w:t>sat</w:t>
      </w:r>
      <w:r w:rsidRPr="000525D5">
        <w:rPr>
          <w:rFonts w:eastAsia="Calibri"/>
          <w:sz w:val="16"/>
        </w:rPr>
        <w:t xml:space="preserve">ellite </w:t>
      </w:r>
      <w:r w:rsidRPr="000525D5">
        <w:rPr>
          <w:rFonts w:eastAsia="Calibri"/>
          <w:b/>
          <w:u w:val="single"/>
        </w:rPr>
        <w:t xml:space="preserve">and </w:t>
      </w:r>
      <w:r w:rsidRPr="000525D5">
        <w:rPr>
          <w:rFonts w:eastAsia="Calibri"/>
          <w:b/>
          <w:iCs/>
          <w:u w:val="single"/>
          <w:bdr w:val="single" w:sz="8" w:space="0" w:color="auto" w:frame="1"/>
        </w:rPr>
        <w:t>hypersonic</w:t>
      </w:r>
      <w:r w:rsidRPr="000525D5">
        <w:rPr>
          <w:rFonts w:eastAsia="Calibri"/>
          <w:sz w:val="16"/>
        </w:rPr>
        <w:t xml:space="preserve"> </w:t>
      </w:r>
      <w:proofErr w:type="spellStart"/>
      <w:r w:rsidRPr="000525D5">
        <w:rPr>
          <w:rFonts w:eastAsia="Calibri"/>
          <w:sz w:val="16"/>
        </w:rPr>
        <w:t>programme</w:t>
      </w:r>
      <w:r w:rsidRPr="000525D5">
        <w:rPr>
          <w:rFonts w:eastAsia="Calibri"/>
          <w:b/>
          <w:iCs/>
          <w:u w:val="single"/>
          <w:bdr w:val="single" w:sz="8" w:space="0" w:color="auto" w:frame="1"/>
        </w:rPr>
        <w:t>s</w:t>
      </w:r>
      <w:proofErr w:type="spellEnd"/>
      <w:r w:rsidRPr="000525D5">
        <w:rPr>
          <w:rFonts w:eastAsia="Calibri"/>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509CCBD5" w14:textId="77777777" w:rsidR="004D0A03" w:rsidRPr="000525D5" w:rsidRDefault="004D0A03" w:rsidP="004D0A03">
      <w:pPr>
        <w:spacing w:line="256" w:lineRule="auto"/>
        <w:rPr>
          <w:rFonts w:eastAsia="Calibri"/>
          <w:sz w:val="16"/>
        </w:rPr>
      </w:pPr>
      <w:r w:rsidRPr="000525D5">
        <w:rPr>
          <w:rFonts w:eastAsia="Calibri"/>
          <w:sz w:val="16"/>
        </w:rPr>
        <w:t>The Space Dilemma</w:t>
      </w:r>
    </w:p>
    <w:p w14:paraId="2A448D23" w14:textId="77777777" w:rsidR="004D0A03" w:rsidRPr="000525D5" w:rsidRDefault="004D0A03" w:rsidP="004D0A03">
      <w:pPr>
        <w:spacing w:line="256" w:lineRule="auto"/>
        <w:rPr>
          <w:rFonts w:eastAsia="Calibri"/>
          <w:sz w:val="16"/>
        </w:rPr>
      </w:pPr>
      <w:r w:rsidRPr="000525D5">
        <w:rPr>
          <w:rFonts w:eastAsia="Calibri"/>
          <w:sz w:val="16"/>
        </w:rPr>
        <w:t xml:space="preserve">The </w:t>
      </w:r>
      <w:proofErr w:type="spellStart"/>
      <w:r w:rsidRPr="000525D5">
        <w:rPr>
          <w:rFonts w:eastAsia="Calibri"/>
          <w:b/>
          <w:iCs/>
          <w:u w:val="single"/>
          <w:bdr w:val="single" w:sz="8" w:space="0" w:color="auto" w:frame="1"/>
        </w:rPr>
        <w:t>militarisation</w:t>
      </w:r>
      <w:proofErr w:type="spellEnd"/>
      <w:r w:rsidRPr="000525D5">
        <w:rPr>
          <w:rFonts w:eastAsia="Calibri"/>
          <w:b/>
          <w:u w:val="single"/>
        </w:rPr>
        <w:t xml:space="preserve"> of space presents </w:t>
      </w:r>
      <w:r w:rsidRPr="000525D5">
        <w:rPr>
          <w:rFonts w:eastAsia="Calibri"/>
          <w:b/>
          <w:iCs/>
          <w:u w:val="single"/>
          <w:bdr w:val="single" w:sz="8" w:space="0" w:color="auto" w:frame="1"/>
        </w:rPr>
        <w:t>profound risks</w:t>
      </w:r>
      <w:r w:rsidRPr="000525D5">
        <w:rPr>
          <w:rFonts w:eastAsia="Calibri"/>
          <w:sz w:val="16"/>
        </w:rPr>
        <w:t xml:space="preserve"> for global security and long-term orbital sustainability. Absent robust governance frameworks</w:t>
      </w:r>
      <w:r w:rsidRPr="00BD10D4">
        <w:rPr>
          <w:rFonts w:eastAsia="Calibri"/>
          <w:sz w:val="16"/>
        </w:rPr>
        <w:t xml:space="preserve">, </w:t>
      </w:r>
      <w:r w:rsidRPr="00BD10D4">
        <w:rPr>
          <w:rFonts w:eastAsia="Calibri"/>
          <w:b/>
          <w:u w:val="single"/>
        </w:rPr>
        <w:t xml:space="preserve">deploying armed systems in </w:t>
      </w:r>
      <w:r w:rsidRPr="000525D5">
        <w:rPr>
          <w:rFonts w:eastAsia="Calibri"/>
          <w:b/>
          <w:highlight w:val="green"/>
          <w:u w:val="single"/>
        </w:rPr>
        <w:t xml:space="preserve">orbit </w:t>
      </w:r>
      <w:r w:rsidRPr="000525D5">
        <w:rPr>
          <w:rFonts w:eastAsia="Calibri"/>
          <w:b/>
          <w:iCs/>
          <w:highlight w:val="green"/>
          <w:u w:val="single"/>
          <w:bdr w:val="single" w:sz="8" w:space="0" w:color="auto" w:frame="1"/>
        </w:rPr>
        <w:t>erodes</w:t>
      </w:r>
      <w:r w:rsidRPr="000525D5">
        <w:rPr>
          <w:rFonts w:eastAsia="Calibri"/>
          <w:b/>
          <w:u w:val="single"/>
        </w:rPr>
        <w:t xml:space="preserve"> fragile </w:t>
      </w:r>
      <w:r w:rsidRPr="000525D5">
        <w:rPr>
          <w:rFonts w:eastAsia="Calibri"/>
          <w:b/>
          <w:highlight w:val="green"/>
          <w:u w:val="single"/>
        </w:rPr>
        <w:t>norms</w:t>
      </w:r>
      <w:r w:rsidRPr="000525D5">
        <w:rPr>
          <w:rFonts w:eastAsia="Calibri"/>
          <w:b/>
          <w:u w:val="single"/>
        </w:rPr>
        <w:t xml:space="preserve">, intensifies </w:t>
      </w:r>
      <w:r w:rsidRPr="000525D5">
        <w:rPr>
          <w:rFonts w:eastAsia="Calibri"/>
          <w:b/>
          <w:iCs/>
          <w:u w:val="single"/>
          <w:bdr w:val="single" w:sz="8" w:space="0" w:color="auto" w:frame="1"/>
        </w:rPr>
        <w:t>mistrust</w:t>
      </w:r>
      <w:r w:rsidRPr="000525D5">
        <w:rPr>
          <w:rFonts w:eastAsia="Calibri"/>
          <w:b/>
          <w:u w:val="single"/>
        </w:rPr>
        <w:t xml:space="preserve">, </w:t>
      </w:r>
      <w:r w:rsidRPr="000525D5">
        <w:rPr>
          <w:rFonts w:eastAsia="Calibri"/>
          <w:b/>
          <w:highlight w:val="green"/>
          <w:u w:val="single"/>
        </w:rPr>
        <w:t xml:space="preserve">and </w:t>
      </w:r>
      <w:r w:rsidRPr="000525D5">
        <w:rPr>
          <w:rFonts w:eastAsia="Calibri"/>
          <w:b/>
          <w:iCs/>
          <w:highlight w:val="green"/>
          <w:u w:val="single"/>
          <w:bdr w:val="single" w:sz="8" w:space="0" w:color="auto" w:frame="1"/>
        </w:rPr>
        <w:t>increases</w:t>
      </w:r>
      <w:r w:rsidRPr="000525D5">
        <w:rPr>
          <w:rFonts w:eastAsia="Calibri"/>
          <w:sz w:val="16"/>
        </w:rPr>
        <w:t xml:space="preserve"> the </w:t>
      </w:r>
      <w:r w:rsidRPr="000525D5">
        <w:rPr>
          <w:rFonts w:eastAsia="Calibri"/>
          <w:b/>
          <w:highlight w:val="green"/>
          <w:u w:val="single"/>
        </w:rPr>
        <w:t xml:space="preserve">danger of </w:t>
      </w:r>
      <w:r w:rsidRPr="000525D5">
        <w:rPr>
          <w:rFonts w:eastAsia="Calibri"/>
          <w:b/>
          <w:iCs/>
          <w:highlight w:val="green"/>
          <w:u w:val="single"/>
          <w:bdr w:val="single" w:sz="8" w:space="0" w:color="auto" w:frame="1"/>
        </w:rPr>
        <w:t>miscalc</w:t>
      </w:r>
      <w:r w:rsidRPr="000525D5">
        <w:rPr>
          <w:rFonts w:eastAsia="Calibri"/>
          <w:sz w:val="16"/>
        </w:rPr>
        <w:t xml:space="preserve">ulation. Dual-use technologies complicate verification, blurring the line between defensive and offensive deployments. </w:t>
      </w:r>
      <w:r w:rsidRPr="000525D5">
        <w:rPr>
          <w:rFonts w:eastAsia="Calibri"/>
          <w:b/>
          <w:iCs/>
          <w:highlight w:val="green"/>
          <w:u w:val="single"/>
          <w:bdr w:val="single" w:sz="8" w:space="0" w:color="auto" w:frame="1"/>
        </w:rPr>
        <w:t>Debris</w:t>
      </w:r>
      <w:r w:rsidRPr="000525D5">
        <w:rPr>
          <w:rFonts w:eastAsia="Calibri"/>
          <w:b/>
          <w:highlight w:val="green"/>
          <w:u w:val="single"/>
        </w:rPr>
        <w:t xml:space="preserve"> generated by</w:t>
      </w:r>
      <w:r w:rsidRPr="000525D5">
        <w:rPr>
          <w:rFonts w:eastAsia="Calibri"/>
          <w:sz w:val="16"/>
        </w:rPr>
        <w:t xml:space="preserve"> weapons tests or </w:t>
      </w:r>
      <w:proofErr w:type="gramStart"/>
      <w:r w:rsidRPr="000525D5">
        <w:rPr>
          <w:rFonts w:eastAsia="Calibri"/>
          <w:b/>
          <w:highlight w:val="green"/>
          <w:u w:val="single"/>
        </w:rPr>
        <w:t>intercepts</w:t>
      </w:r>
      <w:proofErr w:type="gramEnd"/>
      <w:r w:rsidRPr="000525D5">
        <w:rPr>
          <w:rFonts w:eastAsia="Calibri"/>
          <w:b/>
          <w:highlight w:val="green"/>
          <w:u w:val="single"/>
        </w:rPr>
        <w:t xml:space="preserve"> </w:t>
      </w:r>
      <w:r w:rsidRPr="000525D5">
        <w:rPr>
          <w:rFonts w:eastAsia="Calibri"/>
          <w:b/>
          <w:iCs/>
          <w:highlight w:val="green"/>
          <w:u w:val="single"/>
          <w:bdr w:val="single" w:sz="8" w:space="0" w:color="auto" w:frame="1"/>
        </w:rPr>
        <w:t>threatens satellites</w:t>
      </w:r>
      <w:r w:rsidRPr="000525D5">
        <w:rPr>
          <w:rFonts w:eastAsia="Calibri"/>
          <w:b/>
          <w:u w:val="single"/>
        </w:rPr>
        <w:t xml:space="preserve"> vital to communications, navigation, and</w:t>
      </w:r>
      <w:r w:rsidRPr="000525D5">
        <w:rPr>
          <w:rFonts w:eastAsia="Calibri"/>
          <w:sz w:val="16"/>
        </w:rPr>
        <w:t xml:space="preserve"> scientific </w:t>
      </w:r>
      <w:r w:rsidRPr="000525D5">
        <w:rPr>
          <w:rFonts w:eastAsia="Calibri"/>
          <w:b/>
          <w:u w:val="single"/>
        </w:rPr>
        <w:t>research</w:t>
      </w:r>
      <w:r w:rsidRPr="000525D5">
        <w:rPr>
          <w:rFonts w:eastAsia="Calibri"/>
          <w:sz w:val="16"/>
        </w:rPr>
        <w:t>.</w:t>
      </w:r>
    </w:p>
    <w:p w14:paraId="22E73AA1" w14:textId="77777777" w:rsidR="004D0A03" w:rsidRPr="000525D5" w:rsidRDefault="004D0A03" w:rsidP="004D0A03">
      <w:pPr>
        <w:spacing w:line="256" w:lineRule="auto"/>
        <w:rPr>
          <w:rFonts w:eastAsia="Calibri"/>
          <w:sz w:val="16"/>
        </w:rPr>
      </w:pPr>
      <w:r w:rsidRPr="000525D5">
        <w:rPr>
          <w:rFonts w:eastAsia="Calibri"/>
          <w:sz w:val="16"/>
        </w:rPr>
        <w:t xml:space="preserve">Mitigating these dangers requires co-operative governance, transparency measures, and new agreements on debris mitigation and rules of engagement. Without such measures, insecurity will fuel further </w:t>
      </w:r>
      <w:proofErr w:type="spellStart"/>
      <w:r w:rsidRPr="000525D5">
        <w:rPr>
          <w:rFonts w:eastAsia="Calibri"/>
          <w:sz w:val="16"/>
        </w:rPr>
        <w:t>militarisation</w:t>
      </w:r>
      <w:proofErr w:type="spellEnd"/>
      <w:r w:rsidRPr="000525D5">
        <w:rPr>
          <w:rFonts w:eastAsia="Calibri"/>
          <w:sz w:val="16"/>
        </w:rPr>
        <w:t>, undermining both national security and the civilian benefits of space.</w:t>
      </w:r>
    </w:p>
    <w:p w14:paraId="1BC0EDD6" w14:textId="77777777" w:rsidR="004D0A03" w:rsidRPr="000525D5" w:rsidRDefault="004D0A03" w:rsidP="004D0A03">
      <w:pPr>
        <w:spacing w:line="256" w:lineRule="auto"/>
        <w:rPr>
          <w:rFonts w:eastAsia="Calibri"/>
          <w:sz w:val="16"/>
        </w:rPr>
      </w:pPr>
      <w:r w:rsidRPr="000525D5">
        <w:rPr>
          <w:rFonts w:eastAsia="Calibri"/>
          <w:sz w:val="16"/>
        </w:rPr>
        <w:t>Strategic Risks and Operational Realism</w:t>
      </w:r>
    </w:p>
    <w:p w14:paraId="5370D8D2" w14:textId="77777777" w:rsidR="004D0A03" w:rsidRPr="000525D5" w:rsidRDefault="004D0A03" w:rsidP="004D0A03">
      <w:pPr>
        <w:spacing w:line="256" w:lineRule="auto"/>
        <w:rPr>
          <w:rFonts w:eastAsia="Calibri"/>
          <w:sz w:val="16"/>
        </w:rPr>
      </w:pPr>
      <w:r w:rsidRPr="000525D5">
        <w:rPr>
          <w:rFonts w:eastAsia="Calibri"/>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w:t>
      </w:r>
      <w:proofErr w:type="spellStart"/>
      <w:r w:rsidRPr="000525D5">
        <w:rPr>
          <w:rFonts w:eastAsia="Calibri"/>
          <w:sz w:val="16"/>
        </w:rPr>
        <w:t>manoeuvrable</w:t>
      </w:r>
      <w:proofErr w:type="spellEnd"/>
      <w:r w:rsidRPr="000525D5">
        <w:rPr>
          <w:rFonts w:eastAsia="Calibri"/>
          <w:sz w:val="16"/>
        </w:rPr>
        <w:t xml:space="preserve"> re-entry vehicles, </w:t>
      </w:r>
      <w:proofErr w:type="spellStart"/>
      <w:r w:rsidRPr="000525D5">
        <w:rPr>
          <w:rFonts w:eastAsia="Calibri"/>
          <w:sz w:val="16"/>
        </w:rPr>
        <w:t>hypersonics</w:t>
      </w:r>
      <w:proofErr w:type="spellEnd"/>
      <w:r w:rsidRPr="000525D5">
        <w:rPr>
          <w:rFonts w:eastAsia="Calibri"/>
          <w:sz w:val="16"/>
        </w:rPr>
        <w:t xml:space="preserve">, or saturation strikes could overwhelm </w:t>
      </w:r>
      <w:proofErr w:type="spellStart"/>
      <w:r w:rsidRPr="000525D5">
        <w:rPr>
          <w:rFonts w:eastAsia="Calibri"/>
          <w:sz w:val="16"/>
        </w:rPr>
        <w:t>defences</w:t>
      </w:r>
      <w:proofErr w:type="spellEnd"/>
      <w:r w:rsidRPr="000525D5">
        <w:rPr>
          <w:rFonts w:eastAsia="Calibri"/>
          <w:sz w:val="16"/>
        </w:rPr>
        <w:t xml:space="preserve">. Electronic warfare and cyberattacks threaten communications, while the high cost of replenishing satellites undermines sustainability. Above all, </w:t>
      </w:r>
      <w:r w:rsidRPr="000525D5">
        <w:rPr>
          <w:rFonts w:eastAsia="Calibri"/>
          <w:b/>
          <w:u w:val="single"/>
        </w:rPr>
        <w:t xml:space="preserve">the </w:t>
      </w:r>
      <w:r w:rsidRPr="000525D5">
        <w:rPr>
          <w:rFonts w:eastAsia="Calibri"/>
          <w:b/>
          <w:iCs/>
          <w:u w:val="single"/>
          <w:bdr w:val="single" w:sz="8" w:space="0" w:color="auto" w:frame="1"/>
        </w:rPr>
        <w:t>enormous budget</w:t>
      </w:r>
      <w:r w:rsidRPr="000525D5">
        <w:rPr>
          <w:rFonts w:eastAsia="Calibri"/>
          <w:b/>
          <w:u w:val="single"/>
        </w:rPr>
        <w:t xml:space="preserve"> could </w:t>
      </w:r>
      <w:r w:rsidRPr="000525D5">
        <w:rPr>
          <w:rFonts w:eastAsia="Calibri"/>
          <w:b/>
          <w:iCs/>
          <w:u w:val="single"/>
          <w:bdr w:val="single" w:sz="8" w:space="0" w:color="auto" w:frame="1"/>
        </w:rPr>
        <w:t>drain resources</w:t>
      </w:r>
      <w:r w:rsidRPr="000525D5">
        <w:rPr>
          <w:rFonts w:eastAsia="Calibri"/>
          <w:b/>
          <w:u w:val="single"/>
        </w:rPr>
        <w:t xml:space="preserve"> from </w:t>
      </w:r>
      <w:r w:rsidRPr="000525D5">
        <w:rPr>
          <w:rFonts w:eastAsia="Calibri"/>
          <w:b/>
          <w:iCs/>
          <w:u w:val="single"/>
          <w:bdr w:val="single" w:sz="8" w:space="0" w:color="auto" w:frame="1"/>
        </w:rPr>
        <w:t xml:space="preserve">nuclear </w:t>
      </w:r>
      <w:proofErr w:type="spellStart"/>
      <w:r w:rsidRPr="000525D5">
        <w:rPr>
          <w:rFonts w:eastAsia="Calibri"/>
          <w:b/>
          <w:iCs/>
          <w:u w:val="single"/>
          <w:bdr w:val="single" w:sz="8" w:space="0" w:color="auto" w:frame="1"/>
        </w:rPr>
        <w:t>mod</w:t>
      </w:r>
      <w:r w:rsidRPr="000525D5">
        <w:rPr>
          <w:rFonts w:eastAsia="Calibri"/>
          <w:sz w:val="16"/>
        </w:rPr>
        <w:t>ernisation</w:t>
      </w:r>
      <w:proofErr w:type="spellEnd"/>
      <w:r w:rsidRPr="000525D5">
        <w:rPr>
          <w:rFonts w:eastAsia="Calibri"/>
          <w:sz w:val="16"/>
        </w:rPr>
        <w:t xml:space="preserve">, </w:t>
      </w:r>
      <w:r w:rsidRPr="000525D5">
        <w:rPr>
          <w:rFonts w:eastAsia="Calibri"/>
          <w:b/>
          <w:u w:val="single"/>
        </w:rPr>
        <w:t xml:space="preserve">conventional </w:t>
      </w:r>
      <w:r w:rsidRPr="000525D5">
        <w:rPr>
          <w:rFonts w:eastAsia="Calibri"/>
          <w:b/>
          <w:iCs/>
          <w:u w:val="single"/>
          <w:bdr w:val="single" w:sz="8" w:space="0" w:color="auto" w:frame="1"/>
        </w:rPr>
        <w:t>readiness</w:t>
      </w:r>
      <w:r w:rsidRPr="000525D5">
        <w:rPr>
          <w:rFonts w:eastAsia="Calibri"/>
          <w:b/>
          <w:u w:val="single"/>
        </w:rPr>
        <w:t xml:space="preserve">, or emerging priorities such as </w:t>
      </w:r>
      <w:r w:rsidRPr="000525D5">
        <w:rPr>
          <w:rFonts w:eastAsia="Calibri"/>
          <w:b/>
          <w:iCs/>
          <w:u w:val="single"/>
          <w:bdr w:val="single" w:sz="8" w:space="0" w:color="auto" w:frame="1"/>
        </w:rPr>
        <w:t xml:space="preserve">cyber </w:t>
      </w:r>
      <w:proofErr w:type="spellStart"/>
      <w:r w:rsidRPr="000525D5">
        <w:rPr>
          <w:rFonts w:eastAsia="Calibri"/>
          <w:b/>
          <w:iCs/>
          <w:u w:val="single"/>
          <w:bdr w:val="single" w:sz="8" w:space="0" w:color="auto" w:frame="1"/>
        </w:rPr>
        <w:t>defence</w:t>
      </w:r>
      <w:r w:rsidRPr="000525D5">
        <w:rPr>
          <w:rFonts w:eastAsia="Calibri"/>
          <w:sz w:val="16"/>
        </w:rPr>
        <w:t>.War</w:t>
      </w:r>
      <w:proofErr w:type="spellEnd"/>
      <w:r w:rsidRPr="000525D5">
        <w:rPr>
          <w:rFonts w:eastAsia="Calibri"/>
          <w:sz w:val="16"/>
        </w:rPr>
        <w:t xml:space="preserve"> history books</w:t>
      </w:r>
    </w:p>
    <w:p w14:paraId="2B3AE554" w14:textId="77777777" w:rsidR="004D0A03" w:rsidRPr="000525D5" w:rsidRDefault="004D0A03" w:rsidP="004D0A03">
      <w:pPr>
        <w:spacing w:line="256" w:lineRule="auto"/>
        <w:rPr>
          <w:rFonts w:eastAsia="Calibri"/>
          <w:sz w:val="16"/>
        </w:rPr>
      </w:pPr>
      <w:r w:rsidRPr="000525D5">
        <w:rPr>
          <w:rFonts w:eastAsia="Calibri"/>
          <w:sz w:val="16"/>
        </w:rPr>
        <w:t>Domestic and Political Dimensions</w:t>
      </w:r>
    </w:p>
    <w:p w14:paraId="0D7C96B8" w14:textId="77777777" w:rsidR="004D0A03" w:rsidRPr="000525D5" w:rsidRDefault="004D0A03" w:rsidP="004D0A03">
      <w:pPr>
        <w:spacing w:line="256" w:lineRule="auto"/>
        <w:rPr>
          <w:rFonts w:eastAsia="Calibri"/>
          <w:sz w:val="16"/>
        </w:rPr>
      </w:pPr>
      <w:r w:rsidRPr="000525D5">
        <w:rPr>
          <w:rFonts w:eastAsia="Calibri"/>
          <w:sz w:val="16"/>
        </w:rPr>
        <w:t xml:space="preserve">Domestically, Golden Dome’s trajectory will be shaped by politics as much as engineering. Major </w:t>
      </w:r>
      <w:proofErr w:type="spellStart"/>
      <w:r w:rsidRPr="000525D5">
        <w:rPr>
          <w:rFonts w:eastAsia="Calibri"/>
          <w:sz w:val="16"/>
        </w:rPr>
        <w:t>defence</w:t>
      </w:r>
      <w:proofErr w:type="spellEnd"/>
      <w:r w:rsidRPr="000525D5">
        <w:rPr>
          <w:rFonts w:eastAsia="Calibri"/>
          <w:sz w:val="16"/>
        </w:rPr>
        <w:t xml:space="preserv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w:t>
      </w:r>
      <w:proofErr w:type="spellStart"/>
      <w:r w:rsidRPr="000525D5">
        <w:rPr>
          <w:rFonts w:eastAsia="Calibri"/>
          <w:sz w:val="16"/>
        </w:rPr>
        <w:t>emphasise</w:t>
      </w:r>
      <w:proofErr w:type="spellEnd"/>
      <w:r w:rsidRPr="000525D5">
        <w:rPr>
          <w:rFonts w:eastAsia="Calibri"/>
          <w:sz w:val="16"/>
        </w:rPr>
        <w:t xml:space="preserve"> arms control and norms, while Republicans frame Golden Dome as a symbol of U.S. technological strength.</w:t>
      </w:r>
    </w:p>
    <w:p w14:paraId="7FAEC417" w14:textId="77777777" w:rsidR="004D0A03" w:rsidRPr="000525D5" w:rsidRDefault="004D0A03" w:rsidP="004D0A03">
      <w:pPr>
        <w:spacing w:line="256" w:lineRule="auto"/>
        <w:rPr>
          <w:rFonts w:eastAsia="Calibri"/>
          <w:sz w:val="16"/>
        </w:rPr>
      </w:pPr>
      <w:r w:rsidRPr="000525D5">
        <w:rPr>
          <w:rFonts w:eastAsia="Calibri"/>
          <w:sz w:val="16"/>
        </w:rPr>
        <w:t>International Security Architecture</w:t>
      </w:r>
    </w:p>
    <w:p w14:paraId="6EA5AFD9" w14:textId="77777777" w:rsidR="004D0A03" w:rsidRPr="000525D5" w:rsidRDefault="004D0A03" w:rsidP="004D0A03">
      <w:pPr>
        <w:spacing w:line="256" w:lineRule="auto"/>
        <w:rPr>
          <w:rFonts w:eastAsia="Calibri"/>
          <w:sz w:val="16"/>
        </w:rPr>
      </w:pPr>
      <w:r w:rsidRPr="000525D5">
        <w:rPr>
          <w:rFonts w:eastAsia="Calibri"/>
          <w:sz w:val="16"/>
        </w:rPr>
        <w:t xml:space="preserve">Golden Dome sits uneasily within the broader arms control framework. The U.S. withdrawal from the Anti-Ballistic Missile (ABM) Treaty in 2002 paved the way for ambitious missile </w:t>
      </w:r>
      <w:proofErr w:type="spellStart"/>
      <w:r w:rsidRPr="000525D5">
        <w:rPr>
          <w:rFonts w:eastAsia="Calibri"/>
          <w:sz w:val="16"/>
        </w:rPr>
        <w:t>defence</w:t>
      </w:r>
      <w:proofErr w:type="spellEnd"/>
      <w:r w:rsidRPr="000525D5">
        <w:rPr>
          <w:rFonts w:eastAsia="Calibri"/>
          <w:sz w:val="16"/>
        </w:rPr>
        <w:t xml:space="preserve"> projects but weakened the principle of strategic balance. The Outer Space Treaty of 1967 prohibits weapons of mass destruction in orbit but leaves conventional systems and missile </w:t>
      </w:r>
      <w:proofErr w:type="spellStart"/>
      <w:r w:rsidRPr="000525D5">
        <w:rPr>
          <w:rFonts w:eastAsia="Calibri"/>
          <w:sz w:val="16"/>
        </w:rPr>
        <w:t>defence</w:t>
      </w:r>
      <w:proofErr w:type="spellEnd"/>
      <w:r w:rsidRPr="000525D5">
        <w:rPr>
          <w:rFonts w:eastAsia="Calibri"/>
          <w:sz w:val="16"/>
        </w:rPr>
        <w:t xml:space="preserv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6557FDA8" w14:textId="77777777" w:rsidR="004D0A03" w:rsidRPr="000525D5" w:rsidRDefault="004D0A03" w:rsidP="004D0A03">
      <w:pPr>
        <w:spacing w:line="256" w:lineRule="auto"/>
        <w:rPr>
          <w:rFonts w:eastAsia="Calibri"/>
          <w:sz w:val="16"/>
        </w:rPr>
      </w:pPr>
      <w:r w:rsidRPr="000525D5">
        <w:rPr>
          <w:rFonts w:eastAsia="Calibri"/>
          <w:sz w:val="16"/>
        </w:rPr>
        <w:t>Escalation and Strategic Stability</w:t>
      </w:r>
    </w:p>
    <w:p w14:paraId="7BAB1089" w14:textId="77777777" w:rsidR="004D0A03" w:rsidRPr="000525D5" w:rsidRDefault="004D0A03" w:rsidP="004D0A03">
      <w:pPr>
        <w:spacing w:line="256" w:lineRule="auto"/>
        <w:rPr>
          <w:rFonts w:eastAsia="Calibri"/>
          <w:sz w:val="16"/>
        </w:rPr>
      </w:pPr>
      <w:r w:rsidRPr="000525D5">
        <w:rPr>
          <w:rFonts w:eastAsia="Calibri"/>
          <w:b/>
          <w:iCs/>
          <w:u w:val="single"/>
          <w:bdr w:val="single" w:sz="8" w:space="0" w:color="auto" w:frame="1"/>
        </w:rPr>
        <w:t>G</w:t>
      </w:r>
      <w:r w:rsidRPr="000525D5">
        <w:rPr>
          <w:rFonts w:eastAsia="Calibri"/>
          <w:b/>
          <w:u w:val="single"/>
        </w:rPr>
        <w:t xml:space="preserve">olden </w:t>
      </w:r>
      <w:r w:rsidRPr="000525D5">
        <w:rPr>
          <w:rFonts w:eastAsia="Calibri"/>
          <w:b/>
          <w:iCs/>
          <w:highlight w:val="green"/>
          <w:u w:val="single"/>
          <w:bdr w:val="single" w:sz="8" w:space="0" w:color="auto" w:frame="1"/>
        </w:rPr>
        <w:t>D</w:t>
      </w:r>
      <w:r w:rsidRPr="000525D5">
        <w:rPr>
          <w:rFonts w:eastAsia="Calibri"/>
          <w:b/>
          <w:highlight w:val="green"/>
          <w:u w:val="single"/>
        </w:rPr>
        <w:t>ome</w:t>
      </w:r>
      <w:r w:rsidRPr="000525D5">
        <w:rPr>
          <w:rFonts w:eastAsia="Calibri"/>
          <w:b/>
          <w:u w:val="single"/>
        </w:rPr>
        <w:t xml:space="preserve"> could</w:t>
      </w:r>
      <w:r w:rsidRPr="000525D5">
        <w:rPr>
          <w:rFonts w:eastAsia="Calibri"/>
          <w:sz w:val="16"/>
        </w:rPr>
        <w:t xml:space="preserve"> significantly </w:t>
      </w:r>
      <w:r w:rsidRPr="000525D5">
        <w:rPr>
          <w:rFonts w:eastAsia="Calibri"/>
          <w:b/>
          <w:iCs/>
          <w:highlight w:val="green"/>
          <w:u w:val="single"/>
          <w:bdr w:val="single" w:sz="8" w:space="0" w:color="auto" w:frame="1"/>
        </w:rPr>
        <w:t>undermine</w:t>
      </w:r>
      <w:r w:rsidRPr="000525D5">
        <w:rPr>
          <w:rFonts w:eastAsia="Calibri"/>
          <w:b/>
          <w:u w:val="single"/>
        </w:rPr>
        <w:t xml:space="preserve"> adversaries’ </w:t>
      </w:r>
      <w:r w:rsidRPr="000525D5">
        <w:rPr>
          <w:rFonts w:eastAsia="Calibri"/>
          <w:b/>
          <w:highlight w:val="green"/>
          <w:u w:val="single"/>
        </w:rPr>
        <w:t>confidence in</w:t>
      </w:r>
      <w:r w:rsidRPr="000525D5">
        <w:rPr>
          <w:rFonts w:eastAsia="Calibri"/>
          <w:sz w:val="16"/>
        </w:rPr>
        <w:t xml:space="preserve"> the survivability and effectiveness of </w:t>
      </w:r>
      <w:r w:rsidRPr="000525D5">
        <w:rPr>
          <w:rFonts w:eastAsia="Calibri"/>
          <w:b/>
          <w:u w:val="single"/>
        </w:rPr>
        <w:t xml:space="preserve">their </w:t>
      </w:r>
      <w:r w:rsidRPr="000525D5">
        <w:rPr>
          <w:rFonts w:eastAsia="Calibri"/>
          <w:b/>
          <w:iCs/>
          <w:highlight w:val="green"/>
          <w:u w:val="single"/>
          <w:bdr w:val="single" w:sz="8" w:space="0" w:color="auto" w:frame="1"/>
        </w:rPr>
        <w:t>second-strike</w:t>
      </w:r>
      <w:r w:rsidRPr="000525D5">
        <w:rPr>
          <w:rFonts w:eastAsia="Calibri"/>
          <w:sz w:val="16"/>
        </w:rPr>
        <w:t xml:space="preserve"> capabilities, </w:t>
      </w:r>
      <w:r w:rsidRPr="000525D5">
        <w:rPr>
          <w:rFonts w:eastAsia="Calibri"/>
          <w:b/>
          <w:u w:val="single"/>
        </w:rPr>
        <w:t xml:space="preserve">a </w:t>
      </w:r>
      <w:r w:rsidRPr="000525D5">
        <w:rPr>
          <w:rFonts w:eastAsia="Calibri"/>
          <w:b/>
          <w:iCs/>
          <w:highlight w:val="green"/>
          <w:u w:val="single"/>
          <w:bdr w:val="single" w:sz="8" w:space="0" w:color="auto" w:frame="1"/>
        </w:rPr>
        <w:t>cornerstone</w:t>
      </w:r>
      <w:r w:rsidRPr="000525D5">
        <w:rPr>
          <w:rFonts w:eastAsia="Calibri"/>
          <w:b/>
          <w:highlight w:val="green"/>
          <w:u w:val="single"/>
        </w:rPr>
        <w:t xml:space="preserve"> of</w:t>
      </w:r>
      <w:r w:rsidRPr="000525D5">
        <w:rPr>
          <w:rFonts w:eastAsia="Calibri"/>
          <w:sz w:val="16"/>
        </w:rPr>
        <w:t xml:space="preserve"> nuclear </w:t>
      </w:r>
      <w:r w:rsidRPr="000525D5">
        <w:rPr>
          <w:rFonts w:eastAsia="Calibri"/>
          <w:b/>
          <w:iCs/>
          <w:highlight w:val="green"/>
          <w:u w:val="single"/>
          <w:bdr w:val="single" w:sz="8" w:space="0" w:color="auto" w:frame="1"/>
        </w:rPr>
        <w:t>deterrence</w:t>
      </w:r>
      <w:r w:rsidRPr="000525D5">
        <w:rPr>
          <w:rFonts w:eastAsia="Calibri"/>
          <w:sz w:val="16"/>
        </w:rPr>
        <w:t xml:space="preserve">. </w:t>
      </w:r>
      <w:r w:rsidRPr="000525D5">
        <w:rPr>
          <w:rFonts w:eastAsia="Calibri"/>
          <w:b/>
          <w:u w:val="single"/>
        </w:rPr>
        <w:t xml:space="preserve">By </w:t>
      </w:r>
      <w:r w:rsidRPr="000525D5">
        <w:rPr>
          <w:rFonts w:eastAsia="Calibri"/>
          <w:b/>
          <w:iCs/>
          <w:u w:val="single"/>
          <w:bdr w:val="single" w:sz="8" w:space="0" w:color="auto" w:frame="1"/>
        </w:rPr>
        <w:t>projecting</w:t>
      </w:r>
      <w:r w:rsidRPr="000525D5">
        <w:rPr>
          <w:rFonts w:eastAsia="Calibri"/>
          <w:b/>
          <w:u w:val="single"/>
        </w:rPr>
        <w:t xml:space="preserve"> </w:t>
      </w:r>
      <w:r w:rsidRPr="002C1640">
        <w:rPr>
          <w:rFonts w:eastAsia="Calibri"/>
          <w:b/>
          <w:u w:val="single"/>
        </w:rPr>
        <w:t xml:space="preserve">the </w:t>
      </w:r>
      <w:r w:rsidRPr="000525D5">
        <w:rPr>
          <w:rFonts w:eastAsia="Calibri"/>
          <w:b/>
          <w:iCs/>
          <w:highlight w:val="green"/>
          <w:u w:val="single"/>
          <w:bdr w:val="single" w:sz="8" w:space="0" w:color="auto" w:frame="1"/>
        </w:rPr>
        <w:t>perception</w:t>
      </w:r>
      <w:r w:rsidRPr="000525D5">
        <w:rPr>
          <w:rFonts w:eastAsia="Calibri"/>
          <w:sz w:val="16"/>
        </w:rPr>
        <w:t xml:space="preserve"> that </w:t>
      </w:r>
      <w:r w:rsidRPr="000525D5">
        <w:rPr>
          <w:rFonts w:eastAsia="Calibri"/>
          <w:b/>
          <w:u w:val="single"/>
        </w:rPr>
        <w:t>U.S</w:t>
      </w:r>
      <w:r w:rsidRPr="002C1640">
        <w:rPr>
          <w:rFonts w:eastAsia="Calibri"/>
          <w:b/>
          <w:u w:val="single"/>
        </w:rPr>
        <w:t xml:space="preserve">. </w:t>
      </w:r>
      <w:r w:rsidRPr="002C1640">
        <w:rPr>
          <w:rFonts w:eastAsia="Calibri"/>
          <w:b/>
          <w:iCs/>
          <w:u w:val="single"/>
          <w:bdr w:val="single" w:sz="8" w:space="0" w:color="auto" w:frame="1"/>
        </w:rPr>
        <w:t>m</w:t>
      </w:r>
      <w:r w:rsidRPr="002C1640">
        <w:rPr>
          <w:rFonts w:eastAsia="Calibri"/>
          <w:sz w:val="16"/>
        </w:rPr>
        <w:t xml:space="preserve">issile </w:t>
      </w:r>
      <w:proofErr w:type="spellStart"/>
      <w:r w:rsidRPr="002C1640">
        <w:rPr>
          <w:rFonts w:eastAsia="Calibri"/>
          <w:b/>
          <w:iCs/>
          <w:u w:val="single"/>
          <w:bdr w:val="single" w:sz="8" w:space="0" w:color="auto" w:frame="1"/>
        </w:rPr>
        <w:t>d</w:t>
      </w:r>
      <w:r w:rsidRPr="002C1640">
        <w:rPr>
          <w:rFonts w:eastAsia="Calibri"/>
          <w:sz w:val="16"/>
        </w:rPr>
        <w:t>efence</w:t>
      </w:r>
      <w:r w:rsidRPr="002C1640">
        <w:rPr>
          <w:rFonts w:eastAsia="Calibri"/>
          <w:b/>
          <w:u w:val="single"/>
        </w:rPr>
        <w:t>s</w:t>
      </w:r>
      <w:proofErr w:type="spellEnd"/>
      <w:r w:rsidRPr="000525D5">
        <w:rPr>
          <w:rFonts w:eastAsia="Calibri"/>
          <w:b/>
          <w:u w:val="single"/>
        </w:rPr>
        <w:t xml:space="preserve"> could </w:t>
      </w:r>
      <w:proofErr w:type="spellStart"/>
      <w:r w:rsidRPr="000525D5">
        <w:rPr>
          <w:rFonts w:eastAsia="Calibri"/>
          <w:b/>
          <w:highlight w:val="green"/>
          <w:u w:val="single"/>
        </w:rPr>
        <w:t>neutralise</w:t>
      </w:r>
      <w:proofErr w:type="spellEnd"/>
      <w:r w:rsidRPr="000525D5">
        <w:rPr>
          <w:rFonts w:eastAsia="Calibri"/>
          <w:b/>
          <w:highlight w:val="green"/>
          <w:u w:val="single"/>
        </w:rPr>
        <w:t xml:space="preserve"> </w:t>
      </w:r>
      <w:r w:rsidRPr="000525D5">
        <w:rPr>
          <w:rFonts w:eastAsia="Calibri"/>
          <w:b/>
          <w:iCs/>
          <w:highlight w:val="green"/>
          <w:u w:val="single"/>
          <w:bdr w:val="single" w:sz="8" w:space="0" w:color="auto" w:frame="1"/>
        </w:rPr>
        <w:t>retal</w:t>
      </w:r>
      <w:r w:rsidRPr="000525D5">
        <w:rPr>
          <w:rFonts w:eastAsia="Calibri"/>
          <w:sz w:val="16"/>
        </w:rPr>
        <w:t xml:space="preserve">iatory forces, </w:t>
      </w:r>
      <w:r w:rsidRPr="000525D5">
        <w:rPr>
          <w:rFonts w:eastAsia="Calibri"/>
          <w:b/>
          <w:highlight w:val="green"/>
          <w:u w:val="single"/>
        </w:rPr>
        <w:t>rivals</w:t>
      </w:r>
      <w:r w:rsidRPr="000525D5">
        <w:rPr>
          <w:rFonts w:eastAsia="Calibri"/>
          <w:b/>
          <w:u w:val="single"/>
        </w:rPr>
        <w:t xml:space="preserve"> may </w:t>
      </w:r>
      <w:r w:rsidRPr="000525D5">
        <w:rPr>
          <w:rFonts w:eastAsia="Calibri"/>
          <w:b/>
          <w:iCs/>
          <w:highlight w:val="green"/>
          <w:u w:val="single"/>
          <w:bdr w:val="single" w:sz="8" w:space="0" w:color="auto" w:frame="1"/>
        </w:rPr>
        <w:t>fear</w:t>
      </w:r>
      <w:r w:rsidRPr="000525D5">
        <w:rPr>
          <w:rFonts w:eastAsia="Calibri"/>
          <w:sz w:val="16"/>
        </w:rPr>
        <w:t xml:space="preserve"> that </w:t>
      </w:r>
      <w:r w:rsidRPr="000525D5">
        <w:rPr>
          <w:rFonts w:eastAsia="Calibri"/>
          <w:b/>
          <w:u w:val="single"/>
        </w:rPr>
        <w:t xml:space="preserve">their </w:t>
      </w:r>
      <w:r w:rsidRPr="000525D5">
        <w:rPr>
          <w:rFonts w:eastAsia="Calibri"/>
          <w:b/>
          <w:highlight w:val="green"/>
          <w:u w:val="single"/>
        </w:rPr>
        <w:t xml:space="preserve">deterrent is </w:t>
      </w:r>
      <w:r w:rsidRPr="000525D5">
        <w:rPr>
          <w:rFonts w:eastAsia="Calibri"/>
          <w:b/>
          <w:iCs/>
          <w:highlight w:val="green"/>
          <w:u w:val="single"/>
          <w:bdr w:val="single" w:sz="8" w:space="0" w:color="auto" w:frame="1"/>
        </w:rPr>
        <w:t>vulnerable</w:t>
      </w:r>
      <w:r w:rsidRPr="000525D5">
        <w:rPr>
          <w:rFonts w:eastAsia="Calibri"/>
          <w:sz w:val="16"/>
        </w:rPr>
        <w:t xml:space="preserve"> in a crisis, </w:t>
      </w:r>
      <w:r w:rsidRPr="000525D5">
        <w:rPr>
          <w:rFonts w:eastAsia="Calibri"/>
          <w:b/>
          <w:highlight w:val="green"/>
          <w:u w:val="single"/>
        </w:rPr>
        <w:t>increasing</w:t>
      </w:r>
      <w:r w:rsidRPr="000525D5">
        <w:rPr>
          <w:rFonts w:eastAsia="Calibri"/>
          <w:sz w:val="16"/>
        </w:rPr>
        <w:t xml:space="preserve"> the </w:t>
      </w:r>
      <w:r w:rsidRPr="000525D5">
        <w:rPr>
          <w:rFonts w:eastAsia="Calibri"/>
          <w:b/>
          <w:highlight w:val="green"/>
          <w:u w:val="single"/>
        </w:rPr>
        <w:t xml:space="preserve">incentive to </w:t>
      </w:r>
      <w:r w:rsidRPr="000525D5">
        <w:rPr>
          <w:rFonts w:eastAsia="Calibri"/>
          <w:b/>
          <w:iCs/>
          <w:highlight w:val="green"/>
          <w:u w:val="single"/>
          <w:bdr w:val="single" w:sz="8" w:space="0" w:color="auto" w:frame="1"/>
        </w:rPr>
        <w:t>act pre-emptively</w:t>
      </w:r>
      <w:r w:rsidRPr="000525D5">
        <w:rPr>
          <w:rFonts w:eastAsia="Calibri"/>
          <w:sz w:val="16"/>
        </w:rPr>
        <w:t xml:space="preserve"> to preserve strategic leverage. </w:t>
      </w:r>
      <w:r w:rsidRPr="000525D5">
        <w:rPr>
          <w:rFonts w:eastAsia="Calibri"/>
          <w:b/>
          <w:u w:val="single"/>
        </w:rPr>
        <w:t xml:space="preserve">This mirrors classical </w:t>
      </w:r>
      <w:r w:rsidRPr="000525D5">
        <w:rPr>
          <w:rFonts w:eastAsia="Calibri"/>
          <w:b/>
          <w:iCs/>
          <w:u w:val="single"/>
          <w:bdr w:val="single" w:sz="8" w:space="0" w:color="auto" w:frame="1"/>
        </w:rPr>
        <w:t>security dilemmas</w:t>
      </w:r>
      <w:r w:rsidRPr="000525D5">
        <w:rPr>
          <w:rFonts w:eastAsia="Calibri"/>
          <w:sz w:val="16"/>
        </w:rPr>
        <w:t xml:space="preserve">: </w:t>
      </w:r>
      <w:r w:rsidRPr="000525D5">
        <w:rPr>
          <w:rFonts w:eastAsia="Calibri"/>
          <w:b/>
          <w:u w:val="single"/>
        </w:rPr>
        <w:t>efforts to enhance</w:t>
      </w:r>
      <w:r w:rsidRPr="000525D5">
        <w:rPr>
          <w:rFonts w:eastAsia="Calibri"/>
          <w:sz w:val="16"/>
        </w:rPr>
        <w:t xml:space="preserve"> one state’s </w:t>
      </w:r>
      <w:proofErr w:type="spellStart"/>
      <w:r w:rsidRPr="000525D5">
        <w:rPr>
          <w:rFonts w:eastAsia="Calibri"/>
          <w:b/>
          <w:u w:val="single"/>
        </w:rPr>
        <w:t>defence</w:t>
      </w:r>
      <w:proofErr w:type="spellEnd"/>
      <w:r w:rsidRPr="000525D5">
        <w:rPr>
          <w:rFonts w:eastAsia="Calibri"/>
          <w:b/>
          <w:u w:val="single"/>
        </w:rPr>
        <w:t xml:space="preserve"> can inadvertently </w:t>
      </w:r>
      <w:r w:rsidRPr="000525D5">
        <w:rPr>
          <w:rFonts w:eastAsia="Calibri"/>
          <w:b/>
          <w:iCs/>
          <w:u w:val="single"/>
          <w:bdr w:val="single" w:sz="8" w:space="0" w:color="auto" w:frame="1"/>
        </w:rPr>
        <w:t>intensify insecurity</w:t>
      </w:r>
      <w:r w:rsidRPr="000525D5">
        <w:rPr>
          <w:rFonts w:eastAsia="Calibri"/>
          <w:b/>
          <w:u w:val="single"/>
        </w:rPr>
        <w:t xml:space="preserve"> for</w:t>
      </w:r>
      <w:r w:rsidRPr="000525D5">
        <w:rPr>
          <w:rFonts w:eastAsia="Calibri"/>
          <w:sz w:val="16"/>
        </w:rPr>
        <w:t xml:space="preserve"> </w:t>
      </w:r>
      <w:r w:rsidRPr="000525D5">
        <w:rPr>
          <w:rFonts w:eastAsia="Calibri"/>
          <w:b/>
          <w:u w:val="single"/>
        </w:rPr>
        <w:t xml:space="preserve">others, raising the </w:t>
      </w:r>
      <w:r w:rsidRPr="000525D5">
        <w:rPr>
          <w:rFonts w:eastAsia="Calibri"/>
          <w:b/>
          <w:iCs/>
          <w:u w:val="single"/>
          <w:bdr w:val="single" w:sz="8" w:space="0" w:color="auto" w:frame="1"/>
        </w:rPr>
        <w:t>probability</w:t>
      </w:r>
      <w:r w:rsidRPr="000525D5">
        <w:rPr>
          <w:rFonts w:eastAsia="Calibri"/>
          <w:b/>
          <w:u w:val="single"/>
        </w:rPr>
        <w:t xml:space="preserve"> of </w:t>
      </w:r>
      <w:r w:rsidRPr="000525D5">
        <w:rPr>
          <w:rFonts w:eastAsia="Calibri"/>
          <w:b/>
          <w:iCs/>
          <w:u w:val="single"/>
          <w:bdr w:val="single" w:sz="8" w:space="0" w:color="auto" w:frame="1"/>
        </w:rPr>
        <w:t>miscalc</w:t>
      </w:r>
      <w:r w:rsidRPr="000525D5">
        <w:rPr>
          <w:rFonts w:eastAsia="Calibri"/>
          <w:sz w:val="16"/>
        </w:rPr>
        <w:t>ulation during tense standoffs.</w:t>
      </w:r>
    </w:p>
    <w:p w14:paraId="6CA6574C" w14:textId="77777777" w:rsidR="004D0A03" w:rsidRPr="000525D5" w:rsidRDefault="004D0A03" w:rsidP="004D0A03">
      <w:pPr>
        <w:spacing w:line="256" w:lineRule="auto"/>
        <w:rPr>
          <w:rFonts w:eastAsia="Calibri"/>
          <w:sz w:val="16"/>
        </w:rPr>
      </w:pPr>
      <w:r w:rsidRPr="000525D5">
        <w:rPr>
          <w:rFonts w:eastAsia="Calibri"/>
          <w:sz w:val="16"/>
        </w:rPr>
        <w:t xml:space="preserve">The </w:t>
      </w:r>
      <w:r w:rsidRPr="000525D5">
        <w:rPr>
          <w:rFonts w:eastAsia="Calibri"/>
          <w:b/>
          <w:iCs/>
          <w:u w:val="single"/>
          <w:bdr w:val="single" w:sz="8" w:space="0" w:color="auto" w:frame="1"/>
        </w:rPr>
        <w:t>dual-use</w:t>
      </w:r>
      <w:r w:rsidRPr="000525D5">
        <w:rPr>
          <w:rFonts w:eastAsia="Calibri"/>
          <w:b/>
          <w:u w:val="single"/>
        </w:rPr>
        <w:t xml:space="preserve"> character of space-based assets</w:t>
      </w:r>
      <w:r w:rsidRPr="000525D5">
        <w:rPr>
          <w:rFonts w:eastAsia="Calibri"/>
          <w:sz w:val="16"/>
        </w:rPr>
        <w:t xml:space="preserve">—where sensors, satellites, and orbital platforms serve both civilian and military functions—further </w:t>
      </w:r>
      <w:proofErr w:type="gramStart"/>
      <w:r w:rsidRPr="000525D5">
        <w:rPr>
          <w:rFonts w:eastAsia="Calibri"/>
          <w:b/>
          <w:iCs/>
          <w:u w:val="single"/>
          <w:bdr w:val="single" w:sz="8" w:space="0" w:color="auto" w:frame="1"/>
        </w:rPr>
        <w:t>magnifies</w:t>
      </w:r>
      <w:proofErr w:type="gramEnd"/>
      <w:r w:rsidRPr="000525D5">
        <w:rPr>
          <w:rFonts w:eastAsia="Calibri"/>
          <w:b/>
          <w:u w:val="single"/>
        </w:rPr>
        <w:t xml:space="preserve"> escalation risks. Attacks targeting these systems, even if</w:t>
      </w:r>
      <w:r w:rsidRPr="000525D5">
        <w:rPr>
          <w:rFonts w:eastAsia="Calibri"/>
          <w:sz w:val="16"/>
        </w:rPr>
        <w:t xml:space="preserve"> intended as limited or </w:t>
      </w:r>
      <w:r w:rsidRPr="000525D5">
        <w:rPr>
          <w:rFonts w:eastAsia="Calibri"/>
          <w:b/>
          <w:iCs/>
          <w:u w:val="single"/>
          <w:bdr w:val="single" w:sz="8" w:space="0" w:color="auto" w:frame="1"/>
        </w:rPr>
        <w:t>defensive</w:t>
      </w:r>
      <w:r w:rsidRPr="000525D5">
        <w:rPr>
          <w:rFonts w:eastAsia="Calibri"/>
          <w:sz w:val="16"/>
        </w:rPr>
        <w:t xml:space="preserve"> strikes, </w:t>
      </w:r>
      <w:r w:rsidRPr="000525D5">
        <w:rPr>
          <w:rFonts w:eastAsia="Calibri"/>
          <w:b/>
          <w:u w:val="single"/>
        </w:rPr>
        <w:t xml:space="preserve">could be interpreted as </w:t>
      </w:r>
      <w:r w:rsidRPr="000525D5">
        <w:rPr>
          <w:rFonts w:eastAsia="Calibri"/>
          <w:b/>
          <w:iCs/>
          <w:u w:val="single"/>
          <w:bdr w:val="single" w:sz="8" w:space="0" w:color="auto" w:frame="1"/>
        </w:rPr>
        <w:t>offensive</w:t>
      </w:r>
      <w:r w:rsidRPr="000525D5">
        <w:rPr>
          <w:rFonts w:eastAsia="Calibri"/>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0525D5">
        <w:rPr>
          <w:rFonts w:eastAsia="Calibri"/>
          <w:b/>
          <w:iCs/>
          <w:u w:val="single"/>
          <w:bdr w:val="single" w:sz="8" w:space="0" w:color="auto" w:frame="1"/>
        </w:rPr>
        <w:t>opacity</w:t>
      </w:r>
      <w:r w:rsidRPr="000525D5">
        <w:rPr>
          <w:rFonts w:eastAsia="Calibri"/>
          <w:b/>
          <w:u w:val="single"/>
        </w:rPr>
        <w:t xml:space="preserve"> of space operations, combined with the </w:t>
      </w:r>
      <w:r w:rsidRPr="000525D5">
        <w:rPr>
          <w:rFonts w:eastAsia="Calibri"/>
          <w:b/>
          <w:iCs/>
          <w:u w:val="single"/>
          <w:bdr w:val="single" w:sz="8" w:space="0" w:color="auto" w:frame="1"/>
        </w:rPr>
        <w:t>speed</w:t>
      </w:r>
      <w:r w:rsidRPr="000525D5">
        <w:rPr>
          <w:rFonts w:eastAsia="Calibri"/>
          <w:b/>
          <w:u w:val="single"/>
        </w:rPr>
        <w:t xml:space="preserve"> of orbital engagement</w:t>
      </w:r>
      <w:r w:rsidRPr="000525D5">
        <w:rPr>
          <w:rFonts w:eastAsia="Calibri"/>
          <w:sz w:val="16"/>
        </w:rPr>
        <w:t xml:space="preserve"> and difficulty of attribution, </w:t>
      </w:r>
      <w:r w:rsidRPr="000525D5">
        <w:rPr>
          <w:rFonts w:eastAsia="Calibri"/>
          <w:b/>
          <w:u w:val="single"/>
        </w:rPr>
        <w:t>could accelerate</w:t>
      </w:r>
      <w:r w:rsidRPr="000525D5">
        <w:rPr>
          <w:rFonts w:eastAsia="Calibri"/>
          <w:sz w:val="16"/>
        </w:rPr>
        <w:t xml:space="preserve"> decision-making under </w:t>
      </w:r>
      <w:r w:rsidRPr="000525D5">
        <w:rPr>
          <w:rFonts w:eastAsia="Calibri"/>
          <w:b/>
          <w:iCs/>
          <w:u w:val="single"/>
          <w:bdr w:val="single" w:sz="8" w:space="0" w:color="auto" w:frame="1"/>
        </w:rPr>
        <w:t>uncertainty</w:t>
      </w:r>
      <w:r w:rsidRPr="000525D5">
        <w:rPr>
          <w:rFonts w:eastAsia="Calibri"/>
          <w:sz w:val="16"/>
        </w:rPr>
        <w:t>, leaving little room for de-escalation.</w:t>
      </w:r>
    </w:p>
    <w:p w14:paraId="446FDE71" w14:textId="77777777" w:rsidR="004D0A03" w:rsidRPr="000525D5" w:rsidRDefault="004D0A03" w:rsidP="004D0A03">
      <w:pPr>
        <w:spacing w:line="256" w:lineRule="auto"/>
        <w:rPr>
          <w:rFonts w:eastAsia="Calibri"/>
          <w:sz w:val="16"/>
        </w:rPr>
      </w:pPr>
      <w:r w:rsidRPr="000525D5">
        <w:rPr>
          <w:rFonts w:eastAsia="Calibri"/>
          <w:sz w:val="16"/>
        </w:rPr>
        <w:t>Economic, Ethical, and Normative Dimensions</w:t>
      </w:r>
    </w:p>
    <w:p w14:paraId="12B57B2E" w14:textId="77777777" w:rsidR="004D0A03" w:rsidRPr="000525D5" w:rsidRDefault="004D0A03" w:rsidP="004D0A03">
      <w:pPr>
        <w:spacing w:line="256" w:lineRule="auto"/>
        <w:rPr>
          <w:rFonts w:eastAsia="Calibri"/>
          <w:sz w:val="16"/>
        </w:rPr>
      </w:pPr>
      <w:r w:rsidRPr="000525D5">
        <w:rPr>
          <w:rFonts w:eastAsia="Calibri"/>
          <w:sz w:val="16"/>
        </w:rPr>
        <w:t xml:space="preserve">Golden Dome threatens to fundamentally reshape U.S. </w:t>
      </w:r>
      <w:proofErr w:type="spellStart"/>
      <w:r w:rsidRPr="000525D5">
        <w:rPr>
          <w:rFonts w:eastAsia="Calibri"/>
          <w:sz w:val="16"/>
        </w:rPr>
        <w:t>defence</w:t>
      </w:r>
      <w:proofErr w:type="spellEnd"/>
      <w:r w:rsidRPr="000525D5">
        <w:rPr>
          <w:rFonts w:eastAsia="Calibri"/>
          <w:sz w:val="16"/>
        </w:rPr>
        <w:t xml:space="preserve"> priorities. The sheer scale of the </w:t>
      </w:r>
      <w:proofErr w:type="spellStart"/>
      <w:r w:rsidRPr="000525D5">
        <w:rPr>
          <w:rFonts w:eastAsia="Calibri"/>
          <w:sz w:val="16"/>
        </w:rPr>
        <w:t>programme</w:t>
      </w:r>
      <w:proofErr w:type="spellEnd"/>
      <w:r w:rsidRPr="000525D5">
        <w:rPr>
          <w:rFonts w:eastAsia="Calibri"/>
          <w:sz w:val="16"/>
        </w:rPr>
        <w:t xml:space="preserve"> implies that </w:t>
      </w:r>
      <w:r w:rsidRPr="000525D5">
        <w:rPr>
          <w:rFonts w:eastAsia="Calibri"/>
          <w:b/>
          <w:iCs/>
          <w:u w:val="single"/>
          <w:bdr w:val="single" w:sz="8" w:space="0" w:color="auto" w:frame="1"/>
        </w:rPr>
        <w:t xml:space="preserve">vast </w:t>
      </w:r>
      <w:r w:rsidRPr="000525D5">
        <w:rPr>
          <w:rFonts w:eastAsia="Calibri"/>
          <w:b/>
          <w:iCs/>
          <w:highlight w:val="green"/>
          <w:u w:val="single"/>
          <w:bdr w:val="single" w:sz="8" w:space="0" w:color="auto" w:frame="1"/>
        </w:rPr>
        <w:t>resources</w:t>
      </w:r>
      <w:r w:rsidRPr="000525D5">
        <w:rPr>
          <w:rFonts w:eastAsia="Calibri"/>
          <w:b/>
          <w:u w:val="single"/>
        </w:rPr>
        <w:t xml:space="preserve"> would be dedicated to </w:t>
      </w:r>
      <w:proofErr w:type="gramStart"/>
      <w:r w:rsidRPr="000525D5">
        <w:rPr>
          <w:rFonts w:eastAsia="Calibri"/>
          <w:b/>
          <w:u w:val="single"/>
        </w:rPr>
        <w:t>its</w:t>
      </w:r>
      <w:proofErr w:type="gramEnd"/>
      <w:r w:rsidRPr="000525D5">
        <w:rPr>
          <w:rFonts w:eastAsia="Calibri"/>
          <w:b/>
          <w:u w:val="single"/>
        </w:rPr>
        <w:t xml:space="preserve"> development</w:t>
      </w:r>
      <w:r w:rsidRPr="000525D5">
        <w:rPr>
          <w:rFonts w:eastAsia="Calibri"/>
          <w:sz w:val="16"/>
        </w:rPr>
        <w:t xml:space="preserve">, testing, and deployment, potentially </w:t>
      </w:r>
      <w:r w:rsidRPr="000525D5">
        <w:rPr>
          <w:rFonts w:eastAsia="Calibri"/>
          <w:b/>
          <w:highlight w:val="green"/>
          <w:u w:val="single"/>
        </w:rPr>
        <w:t>divert</w:t>
      </w:r>
      <w:r w:rsidRPr="000525D5">
        <w:rPr>
          <w:rFonts w:eastAsia="Calibri"/>
          <w:b/>
          <w:u w:val="single"/>
        </w:rPr>
        <w:t xml:space="preserve">ing </w:t>
      </w:r>
      <w:r w:rsidRPr="000525D5">
        <w:rPr>
          <w:rFonts w:eastAsia="Calibri"/>
          <w:b/>
          <w:iCs/>
          <w:highlight w:val="green"/>
          <w:u w:val="single"/>
          <w:bdr w:val="single" w:sz="8" w:space="0" w:color="auto" w:frame="1"/>
        </w:rPr>
        <w:t>attention</w:t>
      </w:r>
      <w:r w:rsidRPr="000525D5">
        <w:rPr>
          <w:rFonts w:eastAsia="Calibri"/>
          <w:b/>
          <w:highlight w:val="green"/>
          <w:u w:val="single"/>
        </w:rPr>
        <w:t xml:space="preserve"> and </w:t>
      </w:r>
      <w:r w:rsidRPr="000525D5">
        <w:rPr>
          <w:rFonts w:eastAsia="Calibri"/>
          <w:b/>
          <w:iCs/>
          <w:highlight w:val="green"/>
          <w:u w:val="single"/>
          <w:bdr w:val="single" w:sz="8" w:space="0" w:color="auto" w:frame="1"/>
        </w:rPr>
        <w:t>funding</w:t>
      </w:r>
      <w:r w:rsidRPr="000525D5">
        <w:rPr>
          <w:rFonts w:eastAsia="Calibri"/>
          <w:b/>
          <w:highlight w:val="green"/>
          <w:u w:val="single"/>
        </w:rPr>
        <w:t xml:space="preserve"> from</w:t>
      </w:r>
      <w:r w:rsidRPr="000525D5">
        <w:rPr>
          <w:rFonts w:eastAsia="Calibri"/>
          <w:b/>
          <w:u w:val="single"/>
        </w:rPr>
        <w:t xml:space="preserve"> other critical </w:t>
      </w:r>
      <w:r w:rsidRPr="002C1640">
        <w:rPr>
          <w:rFonts w:eastAsia="Calibri"/>
          <w:b/>
          <w:u w:val="single"/>
        </w:rPr>
        <w:t>areas such as</w:t>
      </w:r>
      <w:r w:rsidRPr="000525D5">
        <w:rPr>
          <w:rFonts w:eastAsia="Calibri"/>
          <w:sz w:val="16"/>
        </w:rPr>
        <w:t xml:space="preserve"> nuclear </w:t>
      </w:r>
      <w:r w:rsidRPr="000525D5">
        <w:rPr>
          <w:rFonts w:eastAsia="Calibri"/>
          <w:b/>
          <w:iCs/>
          <w:highlight w:val="green"/>
          <w:u w:val="single"/>
          <w:bdr w:val="single" w:sz="8" w:space="0" w:color="auto" w:frame="1"/>
        </w:rPr>
        <w:t xml:space="preserve">triad </w:t>
      </w:r>
      <w:proofErr w:type="spellStart"/>
      <w:r w:rsidRPr="000525D5">
        <w:rPr>
          <w:rFonts w:eastAsia="Calibri"/>
          <w:b/>
          <w:iCs/>
          <w:highlight w:val="green"/>
          <w:u w:val="single"/>
          <w:bdr w:val="single" w:sz="8" w:space="0" w:color="auto" w:frame="1"/>
        </w:rPr>
        <w:t>mod</w:t>
      </w:r>
      <w:r w:rsidRPr="000525D5">
        <w:rPr>
          <w:rFonts w:eastAsia="Calibri"/>
          <w:sz w:val="16"/>
        </w:rPr>
        <w:t>ernisation</w:t>
      </w:r>
      <w:proofErr w:type="spellEnd"/>
      <w:r w:rsidRPr="000525D5">
        <w:rPr>
          <w:rFonts w:eastAsia="Calibri"/>
          <w:sz w:val="16"/>
        </w:rPr>
        <w:t xml:space="preserve">, </w:t>
      </w:r>
      <w:r w:rsidRPr="000525D5">
        <w:rPr>
          <w:rFonts w:eastAsia="Calibri"/>
          <w:b/>
          <w:highlight w:val="green"/>
          <w:u w:val="single"/>
        </w:rPr>
        <w:t xml:space="preserve">cyber </w:t>
      </w:r>
      <w:r w:rsidRPr="000525D5">
        <w:rPr>
          <w:rFonts w:eastAsia="Calibri"/>
          <w:b/>
          <w:iCs/>
          <w:highlight w:val="green"/>
          <w:u w:val="single"/>
          <w:bdr w:val="single" w:sz="8" w:space="0" w:color="auto" w:frame="1"/>
        </w:rPr>
        <w:t>resilience</w:t>
      </w:r>
      <w:r w:rsidRPr="000525D5">
        <w:rPr>
          <w:rFonts w:eastAsia="Calibri"/>
          <w:sz w:val="16"/>
        </w:rPr>
        <w:t xml:space="preserve">, </w:t>
      </w:r>
      <w:r w:rsidRPr="000525D5">
        <w:rPr>
          <w:rFonts w:eastAsia="Calibri"/>
          <w:b/>
          <w:highlight w:val="green"/>
          <w:u w:val="single"/>
        </w:rPr>
        <w:t>and</w:t>
      </w:r>
      <w:r w:rsidRPr="000525D5">
        <w:rPr>
          <w:rFonts w:eastAsia="Calibri"/>
          <w:sz w:val="16"/>
        </w:rPr>
        <w:t xml:space="preserve"> the </w:t>
      </w:r>
      <w:r w:rsidRPr="000525D5">
        <w:rPr>
          <w:rFonts w:eastAsia="Calibri"/>
          <w:b/>
          <w:u w:val="single"/>
        </w:rPr>
        <w:t xml:space="preserve">readiness of </w:t>
      </w:r>
      <w:r w:rsidRPr="000525D5">
        <w:rPr>
          <w:rFonts w:eastAsia="Calibri"/>
          <w:b/>
          <w:iCs/>
          <w:highlight w:val="green"/>
          <w:u w:val="single"/>
          <w:bdr w:val="single" w:sz="8" w:space="0" w:color="auto" w:frame="1"/>
        </w:rPr>
        <w:t>conventional</w:t>
      </w:r>
      <w:r w:rsidRPr="000525D5">
        <w:rPr>
          <w:rFonts w:eastAsia="Calibri"/>
          <w:sz w:val="16"/>
        </w:rPr>
        <w:t xml:space="preserve"> forces. This raises difficult questions about strategic trade-offs: </w:t>
      </w:r>
      <w:r w:rsidRPr="000525D5">
        <w:rPr>
          <w:rFonts w:eastAsia="Calibri"/>
          <w:b/>
          <w:u w:val="single"/>
        </w:rPr>
        <w:t>investing</w:t>
      </w:r>
      <w:r w:rsidRPr="000525D5">
        <w:rPr>
          <w:rFonts w:eastAsia="Calibri"/>
          <w:sz w:val="16"/>
        </w:rPr>
        <w:t xml:space="preserve"> heavily </w:t>
      </w:r>
      <w:r w:rsidRPr="000525D5">
        <w:rPr>
          <w:rFonts w:eastAsia="Calibri"/>
          <w:b/>
          <w:u w:val="single"/>
        </w:rPr>
        <w:t>in</w:t>
      </w:r>
      <w:r w:rsidRPr="000525D5">
        <w:rPr>
          <w:rFonts w:eastAsia="Calibri"/>
          <w:sz w:val="16"/>
        </w:rPr>
        <w:t xml:space="preserve"> near-absolute </w:t>
      </w:r>
      <w:r w:rsidRPr="000525D5">
        <w:rPr>
          <w:rFonts w:eastAsia="Calibri"/>
          <w:b/>
          <w:iCs/>
          <w:u w:val="single"/>
          <w:bdr w:val="single" w:sz="8" w:space="0" w:color="auto" w:frame="1"/>
        </w:rPr>
        <w:t>m</w:t>
      </w:r>
      <w:r w:rsidRPr="000525D5">
        <w:rPr>
          <w:rFonts w:eastAsia="Calibri"/>
          <w:sz w:val="16"/>
        </w:rPr>
        <w:t xml:space="preserve">issile </w:t>
      </w:r>
      <w:proofErr w:type="spellStart"/>
      <w:r w:rsidRPr="000525D5">
        <w:rPr>
          <w:rFonts w:eastAsia="Calibri"/>
          <w:b/>
          <w:iCs/>
          <w:u w:val="single"/>
          <w:bdr w:val="single" w:sz="8" w:space="0" w:color="auto" w:frame="1"/>
        </w:rPr>
        <w:t>d</w:t>
      </w:r>
      <w:r w:rsidRPr="000525D5">
        <w:rPr>
          <w:rFonts w:eastAsia="Calibri"/>
          <w:sz w:val="16"/>
        </w:rPr>
        <w:t>efence</w:t>
      </w:r>
      <w:proofErr w:type="spellEnd"/>
      <w:r w:rsidRPr="000525D5">
        <w:rPr>
          <w:rFonts w:eastAsia="Calibri"/>
          <w:sz w:val="16"/>
        </w:rPr>
        <w:t xml:space="preserve"> may </w:t>
      </w:r>
      <w:r w:rsidRPr="000525D5">
        <w:rPr>
          <w:rFonts w:eastAsia="Calibri"/>
          <w:b/>
          <w:u w:val="single"/>
        </w:rPr>
        <w:t xml:space="preserve">come at the </w:t>
      </w:r>
      <w:r w:rsidRPr="000525D5">
        <w:rPr>
          <w:rFonts w:eastAsia="Calibri"/>
          <w:b/>
          <w:iCs/>
          <w:u w:val="single"/>
          <w:bdr w:val="single" w:sz="8" w:space="0" w:color="auto" w:frame="1"/>
        </w:rPr>
        <w:t>expense</w:t>
      </w:r>
      <w:r w:rsidRPr="000525D5">
        <w:rPr>
          <w:rFonts w:eastAsia="Calibri"/>
          <w:b/>
          <w:u w:val="single"/>
        </w:rPr>
        <w:t xml:space="preserve"> of </w:t>
      </w:r>
      <w:r w:rsidRPr="002C1640">
        <w:rPr>
          <w:rFonts w:eastAsia="Calibri"/>
          <w:b/>
          <w:u w:val="single"/>
        </w:rPr>
        <w:t xml:space="preserve">capabilities that </w:t>
      </w:r>
      <w:r w:rsidRPr="002C1640">
        <w:rPr>
          <w:rFonts w:eastAsia="Calibri"/>
          <w:b/>
          <w:iCs/>
          <w:u w:val="single"/>
          <w:bdr w:val="single" w:sz="8" w:space="0" w:color="auto" w:frame="1"/>
        </w:rPr>
        <w:t>underpin</w:t>
      </w:r>
      <w:r w:rsidRPr="002C1640">
        <w:rPr>
          <w:rFonts w:eastAsia="Calibri"/>
          <w:sz w:val="16"/>
        </w:rPr>
        <w:t xml:space="preserve"> broader</w:t>
      </w:r>
      <w:r w:rsidRPr="000525D5">
        <w:rPr>
          <w:rFonts w:eastAsia="Calibri"/>
          <w:sz w:val="16"/>
        </w:rPr>
        <w:t xml:space="preserve"> national security and </w:t>
      </w:r>
      <w:r w:rsidRPr="000525D5">
        <w:rPr>
          <w:rFonts w:eastAsia="Calibri"/>
          <w:b/>
          <w:highlight w:val="green"/>
          <w:u w:val="single"/>
        </w:rPr>
        <w:t>deterrence</w:t>
      </w:r>
      <w:r w:rsidRPr="000525D5">
        <w:rPr>
          <w:rFonts w:eastAsia="Calibri"/>
          <w:sz w:val="16"/>
        </w:rPr>
        <w:t>.</w:t>
      </w:r>
    </w:p>
    <w:p w14:paraId="57435D4A" w14:textId="77777777" w:rsidR="004D0A03" w:rsidRDefault="004D0A03" w:rsidP="004D0A03">
      <w:pPr>
        <w:spacing w:line="256" w:lineRule="auto"/>
        <w:rPr>
          <w:rFonts w:eastAsia="Calibri"/>
          <w:b/>
          <w:highlight w:val="green"/>
          <w:u w:val="single"/>
        </w:rPr>
      </w:pPr>
      <w:r w:rsidRPr="000525D5">
        <w:rPr>
          <w:rFonts w:eastAsia="Calibri"/>
          <w:sz w:val="16"/>
        </w:rPr>
        <w:t xml:space="preserve">Ethically, </w:t>
      </w:r>
      <w:r w:rsidRPr="000525D5">
        <w:rPr>
          <w:rFonts w:eastAsia="Calibri"/>
          <w:b/>
          <w:iCs/>
          <w:u w:val="single"/>
          <w:bdr w:val="single" w:sz="8" w:space="0" w:color="auto" w:frame="1"/>
        </w:rPr>
        <w:t>G</w:t>
      </w:r>
      <w:r w:rsidRPr="000525D5">
        <w:rPr>
          <w:rFonts w:eastAsia="Calibri"/>
          <w:b/>
          <w:u w:val="single"/>
        </w:rPr>
        <w:t xml:space="preserve">olden </w:t>
      </w:r>
      <w:r w:rsidRPr="000525D5">
        <w:rPr>
          <w:rFonts w:eastAsia="Calibri"/>
          <w:b/>
          <w:iCs/>
          <w:u w:val="single"/>
          <w:bdr w:val="single" w:sz="8" w:space="0" w:color="auto" w:frame="1"/>
        </w:rPr>
        <w:t>D</w:t>
      </w:r>
      <w:r w:rsidRPr="000525D5">
        <w:rPr>
          <w:rFonts w:eastAsia="Calibri"/>
          <w:b/>
          <w:u w:val="single"/>
        </w:rPr>
        <w:t>ome</w:t>
      </w:r>
      <w:r w:rsidRPr="000525D5">
        <w:rPr>
          <w:rFonts w:eastAsia="Calibri"/>
          <w:sz w:val="16"/>
        </w:rPr>
        <w:t xml:space="preserve"> raises pressing questions about the </w:t>
      </w:r>
      <w:proofErr w:type="spellStart"/>
      <w:r w:rsidRPr="000525D5">
        <w:rPr>
          <w:rFonts w:eastAsia="Calibri"/>
          <w:sz w:val="16"/>
        </w:rPr>
        <w:t>militarisation</w:t>
      </w:r>
      <w:proofErr w:type="spellEnd"/>
      <w:r w:rsidRPr="000525D5">
        <w:rPr>
          <w:rFonts w:eastAsia="Calibri"/>
          <w:sz w:val="16"/>
        </w:rPr>
        <w:t xml:space="preserve"> of a </w:t>
      </w:r>
      <w:proofErr w:type="gramStart"/>
      <w:r w:rsidRPr="000525D5">
        <w:rPr>
          <w:rFonts w:eastAsia="Calibri"/>
          <w:sz w:val="16"/>
        </w:rPr>
        <w:t>shared global commons</w:t>
      </w:r>
      <w:proofErr w:type="gramEnd"/>
      <w:r w:rsidRPr="000525D5">
        <w:rPr>
          <w:rFonts w:eastAsia="Calibri"/>
          <w:sz w:val="16"/>
        </w:rPr>
        <w:t>. The deployment of orbital weapons—even for ostensibly defensive purposes—</w:t>
      </w:r>
      <w:r w:rsidRPr="000525D5">
        <w:rPr>
          <w:rFonts w:eastAsia="Calibri"/>
          <w:b/>
          <w:highlight w:val="green"/>
          <w:u w:val="single"/>
        </w:rPr>
        <w:t xml:space="preserve">sets </w:t>
      </w:r>
      <w:r w:rsidRPr="000525D5">
        <w:rPr>
          <w:rFonts w:eastAsia="Calibri"/>
          <w:b/>
          <w:iCs/>
          <w:highlight w:val="green"/>
          <w:u w:val="single"/>
          <w:bdr w:val="single" w:sz="8" w:space="0" w:color="auto" w:frame="1"/>
        </w:rPr>
        <w:t>dangerous</w:t>
      </w:r>
      <w:r w:rsidRPr="000525D5">
        <w:rPr>
          <w:rFonts w:eastAsia="Calibri"/>
          <w:b/>
          <w:highlight w:val="green"/>
          <w:u w:val="single"/>
        </w:rPr>
        <w:t xml:space="preserve"> precedents, </w:t>
      </w:r>
      <w:proofErr w:type="spellStart"/>
      <w:r w:rsidRPr="000525D5">
        <w:rPr>
          <w:rFonts w:eastAsia="Calibri"/>
          <w:b/>
          <w:highlight w:val="green"/>
          <w:u w:val="single"/>
        </w:rPr>
        <w:t>normalising</w:t>
      </w:r>
      <w:proofErr w:type="spellEnd"/>
      <w:r w:rsidRPr="000525D5">
        <w:rPr>
          <w:rFonts w:eastAsia="Calibri"/>
          <w:b/>
          <w:highlight w:val="green"/>
          <w:u w:val="single"/>
        </w:rPr>
        <w:t xml:space="preserve"> </w:t>
      </w:r>
      <w:proofErr w:type="spellStart"/>
      <w:r w:rsidRPr="000525D5">
        <w:rPr>
          <w:rFonts w:eastAsia="Calibri"/>
          <w:b/>
          <w:iCs/>
          <w:highlight w:val="green"/>
          <w:u w:val="single"/>
          <w:bdr w:val="single" w:sz="8" w:space="0" w:color="auto" w:frame="1"/>
        </w:rPr>
        <w:t>weaponisation</w:t>
      </w:r>
      <w:proofErr w:type="spellEnd"/>
      <w:r w:rsidRPr="000525D5">
        <w:rPr>
          <w:rFonts w:eastAsia="Calibri"/>
          <w:b/>
          <w:highlight w:val="green"/>
          <w:u w:val="single"/>
        </w:rPr>
        <w:t xml:space="preserve"> of </w:t>
      </w:r>
      <w:proofErr w:type="spellStart"/>
      <w:r w:rsidRPr="000525D5">
        <w:rPr>
          <w:rFonts w:eastAsia="Calibri"/>
          <w:b/>
          <w:highlight w:val="green"/>
          <w:u w:val="single"/>
        </w:rPr>
        <w:t>spac</w:t>
      </w:r>
      <w:proofErr w:type="spellEnd"/>
    </w:p>
    <w:p w14:paraId="4E5EC7F5" w14:textId="77777777" w:rsidR="004D0A03" w:rsidRDefault="004D0A03" w:rsidP="004D0A03">
      <w:pPr>
        <w:spacing w:line="256" w:lineRule="auto"/>
        <w:rPr>
          <w:rFonts w:eastAsia="Calibri"/>
          <w:b/>
          <w:highlight w:val="green"/>
          <w:u w:val="single"/>
        </w:rPr>
      </w:pPr>
    </w:p>
    <w:p w14:paraId="2529E74F" w14:textId="77777777" w:rsidR="004D0A03" w:rsidRPr="000525D5" w:rsidRDefault="004D0A03" w:rsidP="004D0A03">
      <w:pPr>
        <w:spacing w:line="256" w:lineRule="auto"/>
        <w:rPr>
          <w:rFonts w:eastAsia="Calibri"/>
          <w:sz w:val="16"/>
        </w:rPr>
      </w:pPr>
      <w:r w:rsidRPr="000525D5">
        <w:rPr>
          <w:rFonts w:eastAsia="Calibri"/>
          <w:b/>
          <w:highlight w:val="green"/>
          <w:u w:val="single"/>
        </w:rPr>
        <w:t>e</w:t>
      </w:r>
      <w:r w:rsidRPr="000525D5">
        <w:rPr>
          <w:rFonts w:eastAsia="Calibri"/>
          <w:b/>
          <w:u w:val="single"/>
        </w:rPr>
        <w:t xml:space="preserve"> and</w:t>
      </w:r>
      <w:r w:rsidRPr="000525D5">
        <w:rPr>
          <w:rFonts w:eastAsia="Calibri"/>
          <w:sz w:val="16"/>
        </w:rPr>
        <w:t xml:space="preserve"> potentially triggering </w:t>
      </w:r>
      <w:r w:rsidRPr="000525D5">
        <w:rPr>
          <w:rFonts w:eastAsia="Calibri"/>
          <w:b/>
          <w:u w:val="single"/>
        </w:rPr>
        <w:t>competitive escalation</w:t>
      </w:r>
      <w:r w:rsidRPr="000525D5">
        <w:rPr>
          <w:rFonts w:eastAsia="Calibri"/>
          <w:sz w:val="16"/>
        </w:rPr>
        <w:t xml:space="preserve">. Normatively, the initiative challenges existing international frameworks that govern responsible </w:t>
      </w:r>
      <w:proofErr w:type="spellStart"/>
      <w:r w:rsidRPr="000525D5">
        <w:rPr>
          <w:rFonts w:eastAsia="Calibri"/>
          <w:sz w:val="16"/>
        </w:rPr>
        <w:t>behaviour</w:t>
      </w:r>
      <w:proofErr w:type="spellEnd"/>
      <w:r w:rsidRPr="000525D5">
        <w:rPr>
          <w:rFonts w:eastAsia="Calibri"/>
          <w:sz w:val="16"/>
        </w:rPr>
        <w:t xml:space="preserve">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539B8B5A" w14:textId="77777777" w:rsidR="004D0A03" w:rsidRPr="000525D5" w:rsidRDefault="004D0A03" w:rsidP="004D0A03">
      <w:pPr>
        <w:spacing w:line="256" w:lineRule="auto"/>
        <w:rPr>
          <w:rFonts w:eastAsia="Calibri"/>
          <w:sz w:val="16"/>
        </w:rPr>
      </w:pPr>
      <w:r w:rsidRPr="000525D5">
        <w:rPr>
          <w:rFonts w:eastAsia="Calibri"/>
          <w:sz w:val="16"/>
        </w:rPr>
        <w:t>Shifting Regional Balances and Global Dependencies</w:t>
      </w:r>
    </w:p>
    <w:p w14:paraId="113DEABE" w14:textId="77777777" w:rsidR="004D0A03" w:rsidRPr="000525D5" w:rsidRDefault="004D0A03" w:rsidP="004D0A03">
      <w:pPr>
        <w:spacing w:line="256" w:lineRule="auto"/>
        <w:rPr>
          <w:rFonts w:eastAsia="Calibri"/>
          <w:sz w:val="16"/>
        </w:rPr>
      </w:pPr>
      <w:r w:rsidRPr="000525D5">
        <w:rPr>
          <w:rFonts w:eastAsia="Calibri"/>
          <w:sz w:val="16"/>
        </w:rPr>
        <w:t xml:space="preserve">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w:t>
      </w:r>
      <w:proofErr w:type="spellStart"/>
      <w:r w:rsidRPr="000525D5">
        <w:rPr>
          <w:rFonts w:eastAsia="Calibri"/>
          <w:sz w:val="16"/>
        </w:rPr>
        <w:t>defence</w:t>
      </w:r>
      <w:proofErr w:type="spellEnd"/>
      <w:r w:rsidRPr="000525D5">
        <w:rPr>
          <w:rFonts w:eastAsia="Calibri"/>
          <w:sz w:val="16"/>
        </w:rPr>
        <w:t xml:space="preserve"> postures and long-term security strategies.</w:t>
      </w:r>
    </w:p>
    <w:p w14:paraId="0F6335D8" w14:textId="77777777" w:rsidR="004D0A03" w:rsidRPr="000525D5" w:rsidRDefault="004D0A03" w:rsidP="004D0A03">
      <w:pPr>
        <w:spacing w:line="256" w:lineRule="auto"/>
        <w:rPr>
          <w:rFonts w:eastAsia="Calibri"/>
          <w:b/>
          <w:u w:val="single"/>
        </w:rPr>
      </w:pPr>
      <w:r w:rsidRPr="000525D5">
        <w:rPr>
          <w:rFonts w:eastAsia="Calibri"/>
          <w:b/>
          <w:u w:val="single"/>
        </w:rPr>
        <w:t xml:space="preserve">In the </w:t>
      </w:r>
      <w:r w:rsidRPr="000525D5">
        <w:rPr>
          <w:rFonts w:eastAsia="Calibri"/>
          <w:b/>
          <w:iCs/>
          <w:u w:val="single"/>
          <w:bdr w:val="single" w:sz="8" w:space="0" w:color="auto" w:frame="1"/>
        </w:rPr>
        <w:t>Mid</w:t>
      </w:r>
      <w:r w:rsidRPr="000525D5">
        <w:rPr>
          <w:rFonts w:eastAsia="Calibri"/>
          <w:sz w:val="16"/>
        </w:rPr>
        <w:t xml:space="preserve">dle </w:t>
      </w:r>
      <w:r w:rsidRPr="000525D5">
        <w:rPr>
          <w:rFonts w:eastAsia="Calibri"/>
          <w:b/>
          <w:iCs/>
          <w:u w:val="single"/>
          <w:bdr w:val="single" w:sz="8" w:space="0" w:color="auto" w:frame="1"/>
        </w:rPr>
        <w:t>East</w:t>
      </w:r>
      <w:r w:rsidRPr="000525D5">
        <w:rPr>
          <w:rFonts w:eastAsia="Calibri"/>
          <w:b/>
          <w:u w:val="single"/>
        </w:rPr>
        <w:t>, Israel may become integrated</w:t>
      </w:r>
      <w:r w:rsidRPr="000525D5">
        <w:rPr>
          <w:rFonts w:eastAsia="Calibri"/>
          <w:sz w:val="16"/>
        </w:rPr>
        <w:t xml:space="preserve"> into Golden Dome, joining a broader U.S.-led missile </w:t>
      </w:r>
      <w:proofErr w:type="spellStart"/>
      <w:r w:rsidRPr="000525D5">
        <w:rPr>
          <w:rFonts w:eastAsia="Calibri"/>
          <w:sz w:val="16"/>
        </w:rPr>
        <w:t>defence</w:t>
      </w:r>
      <w:proofErr w:type="spellEnd"/>
      <w:r w:rsidRPr="000525D5">
        <w:rPr>
          <w:rFonts w:eastAsia="Calibri"/>
          <w:sz w:val="16"/>
        </w:rPr>
        <w:t xml:space="preserve"> network and enhancing its already advanced capabilities while </w:t>
      </w:r>
      <w:proofErr w:type="spellStart"/>
      <w:r w:rsidRPr="000525D5">
        <w:rPr>
          <w:rFonts w:eastAsia="Calibri"/>
          <w:sz w:val="16"/>
        </w:rPr>
        <w:t>signalling</w:t>
      </w:r>
      <w:proofErr w:type="spellEnd"/>
      <w:r w:rsidRPr="000525D5">
        <w:rPr>
          <w:rFonts w:eastAsia="Calibri"/>
          <w:sz w:val="16"/>
        </w:rPr>
        <w:t xml:space="preserve">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0525D5">
        <w:rPr>
          <w:rFonts w:eastAsia="Calibri"/>
          <w:b/>
          <w:iCs/>
          <w:u w:val="single"/>
          <w:bdr w:val="single" w:sz="8" w:space="0" w:color="auto" w:frame="1"/>
        </w:rPr>
        <w:t>heightening</w:t>
      </w:r>
      <w:r w:rsidRPr="000525D5">
        <w:rPr>
          <w:rFonts w:eastAsia="Calibri"/>
          <w:b/>
          <w:u w:val="single"/>
        </w:rPr>
        <w:t xml:space="preserve"> tensions with adversaries and</w:t>
      </w:r>
      <w:r w:rsidRPr="000525D5">
        <w:rPr>
          <w:rFonts w:eastAsia="Calibri"/>
          <w:sz w:val="16"/>
        </w:rPr>
        <w:t xml:space="preserve"> further </w:t>
      </w:r>
      <w:r w:rsidRPr="000525D5">
        <w:rPr>
          <w:rFonts w:eastAsia="Calibri"/>
          <w:b/>
          <w:u w:val="single"/>
        </w:rPr>
        <w:t>entrenching</w:t>
      </w:r>
      <w:r w:rsidRPr="000525D5">
        <w:rPr>
          <w:rFonts w:eastAsia="Calibri"/>
          <w:sz w:val="16"/>
        </w:rPr>
        <w:t xml:space="preserve"> competing </w:t>
      </w:r>
      <w:r w:rsidRPr="000525D5">
        <w:rPr>
          <w:rFonts w:eastAsia="Calibri"/>
          <w:b/>
          <w:u w:val="single"/>
        </w:rPr>
        <w:t xml:space="preserve">security </w:t>
      </w:r>
      <w:proofErr w:type="gramStart"/>
      <w:r w:rsidRPr="000525D5">
        <w:rPr>
          <w:rFonts w:eastAsia="Calibri"/>
          <w:b/>
          <w:u w:val="single"/>
        </w:rPr>
        <w:t>blocs</w:t>
      </w:r>
      <w:proofErr w:type="gramEnd"/>
      <w:r w:rsidRPr="000525D5">
        <w:rPr>
          <w:rFonts w:eastAsia="Calibri"/>
          <w:b/>
          <w:u w:val="single"/>
        </w:rPr>
        <w:t>.</w:t>
      </w:r>
    </w:p>
    <w:p w14:paraId="6C15697F" w14:textId="77777777" w:rsidR="004D0A03" w:rsidRPr="002C1640" w:rsidRDefault="004D0A03" w:rsidP="004D0A03">
      <w:pPr>
        <w:spacing w:line="256" w:lineRule="auto"/>
        <w:rPr>
          <w:rFonts w:eastAsia="Calibri"/>
          <w:sz w:val="16"/>
        </w:rPr>
      </w:pPr>
      <w:r w:rsidRPr="000525D5">
        <w:rPr>
          <w:rFonts w:eastAsia="Calibri"/>
          <w:b/>
          <w:u w:val="single"/>
        </w:rPr>
        <w:t>On the</w:t>
      </w:r>
      <w:r w:rsidRPr="000525D5">
        <w:rPr>
          <w:rFonts w:eastAsia="Calibri"/>
          <w:sz w:val="16"/>
        </w:rPr>
        <w:t xml:space="preserve"> Korean </w:t>
      </w:r>
      <w:r w:rsidRPr="000525D5">
        <w:rPr>
          <w:rFonts w:eastAsia="Calibri"/>
          <w:b/>
          <w:iCs/>
          <w:u w:val="single"/>
          <w:bdr w:val="single" w:sz="8" w:space="0" w:color="auto" w:frame="1"/>
        </w:rPr>
        <w:t>Peninsula</w:t>
      </w:r>
      <w:r w:rsidRPr="000525D5">
        <w:rPr>
          <w:rFonts w:eastAsia="Calibri"/>
          <w:sz w:val="16"/>
        </w:rPr>
        <w:t xml:space="preserve">, </w:t>
      </w:r>
      <w:r w:rsidRPr="000525D5">
        <w:rPr>
          <w:rFonts w:eastAsia="Calibri"/>
          <w:b/>
          <w:iCs/>
          <w:highlight w:val="green"/>
          <w:u w:val="single"/>
          <w:bdr w:val="single" w:sz="8" w:space="0" w:color="auto" w:frame="1"/>
        </w:rPr>
        <w:t>No</w:t>
      </w:r>
      <w:r w:rsidRPr="000525D5">
        <w:rPr>
          <w:rFonts w:eastAsia="Calibri"/>
          <w:b/>
          <w:u w:val="single"/>
        </w:rPr>
        <w:t xml:space="preserve">rth </w:t>
      </w:r>
      <w:r w:rsidRPr="000525D5">
        <w:rPr>
          <w:rFonts w:eastAsia="Calibri"/>
          <w:b/>
          <w:iCs/>
          <w:highlight w:val="green"/>
          <w:u w:val="single"/>
          <w:bdr w:val="single" w:sz="8" w:space="0" w:color="auto" w:frame="1"/>
        </w:rPr>
        <w:t>Ko</w:t>
      </w:r>
      <w:r w:rsidRPr="000525D5">
        <w:rPr>
          <w:rFonts w:eastAsia="Calibri"/>
          <w:b/>
          <w:u w:val="single"/>
        </w:rPr>
        <w:t xml:space="preserve">rea is likely to </w:t>
      </w:r>
      <w:r w:rsidRPr="000525D5">
        <w:rPr>
          <w:rFonts w:eastAsia="Calibri"/>
          <w:b/>
          <w:iCs/>
          <w:highlight w:val="green"/>
          <w:u w:val="single"/>
          <w:bdr w:val="single" w:sz="8" w:space="0" w:color="auto" w:frame="1"/>
        </w:rPr>
        <w:t>accelerate</w:t>
      </w:r>
      <w:r w:rsidRPr="000525D5">
        <w:rPr>
          <w:rFonts w:eastAsia="Calibri"/>
          <w:sz w:val="16"/>
        </w:rPr>
        <w:t xml:space="preserve"> its missile and </w:t>
      </w:r>
      <w:r w:rsidRPr="000525D5">
        <w:rPr>
          <w:rFonts w:eastAsia="Calibri"/>
          <w:b/>
          <w:iCs/>
          <w:highlight w:val="green"/>
          <w:u w:val="single"/>
          <w:bdr w:val="single" w:sz="8" w:space="0" w:color="auto" w:frame="1"/>
        </w:rPr>
        <w:t xml:space="preserve">nuclear </w:t>
      </w:r>
      <w:proofErr w:type="spellStart"/>
      <w:r w:rsidRPr="000525D5">
        <w:rPr>
          <w:rFonts w:eastAsia="Calibri"/>
          <w:b/>
          <w:iCs/>
          <w:highlight w:val="green"/>
          <w:u w:val="single"/>
          <w:bdr w:val="single" w:sz="8" w:space="0" w:color="auto" w:frame="1"/>
        </w:rPr>
        <w:t>programmes</w:t>
      </w:r>
      <w:proofErr w:type="spellEnd"/>
      <w:r w:rsidRPr="002C1640">
        <w:rPr>
          <w:rFonts w:eastAsia="Calibri"/>
          <w:b/>
          <w:u w:val="single"/>
        </w:rPr>
        <w:t xml:space="preserve">, perceiving </w:t>
      </w:r>
      <w:r w:rsidRPr="002C1640">
        <w:rPr>
          <w:rFonts w:eastAsia="Calibri"/>
          <w:b/>
          <w:iCs/>
          <w:u w:val="single"/>
          <w:bdr w:val="single" w:sz="8" w:space="0" w:color="auto" w:frame="1"/>
        </w:rPr>
        <w:t>G</w:t>
      </w:r>
      <w:r w:rsidRPr="002C1640">
        <w:rPr>
          <w:rFonts w:eastAsia="Calibri"/>
          <w:b/>
          <w:u w:val="single"/>
        </w:rPr>
        <w:t xml:space="preserve">olden </w:t>
      </w:r>
      <w:r w:rsidRPr="002C1640">
        <w:rPr>
          <w:rFonts w:eastAsia="Calibri"/>
          <w:b/>
          <w:iCs/>
          <w:u w:val="single"/>
          <w:bdr w:val="single" w:sz="8" w:space="0" w:color="auto" w:frame="1"/>
        </w:rPr>
        <w:t>D</w:t>
      </w:r>
      <w:r w:rsidRPr="002C1640">
        <w:rPr>
          <w:rFonts w:eastAsia="Calibri"/>
          <w:b/>
          <w:u w:val="single"/>
        </w:rPr>
        <w:t>ome as a</w:t>
      </w:r>
      <w:r w:rsidRPr="002C1640">
        <w:rPr>
          <w:rFonts w:eastAsia="Calibri"/>
          <w:sz w:val="16"/>
        </w:rPr>
        <w:t xml:space="preserve"> direct </w:t>
      </w:r>
      <w:r w:rsidRPr="002C1640">
        <w:rPr>
          <w:rFonts w:eastAsia="Calibri"/>
          <w:b/>
          <w:iCs/>
          <w:u w:val="single"/>
          <w:bdr w:val="single" w:sz="8" w:space="0" w:color="auto" w:frame="1"/>
        </w:rPr>
        <w:t>challenge</w:t>
      </w:r>
      <w:r w:rsidRPr="002C1640">
        <w:rPr>
          <w:rFonts w:eastAsia="Calibri"/>
          <w:b/>
          <w:u w:val="single"/>
        </w:rPr>
        <w:t xml:space="preserve"> to its </w:t>
      </w:r>
      <w:r w:rsidRPr="002C1640">
        <w:rPr>
          <w:rFonts w:eastAsia="Calibri"/>
          <w:b/>
          <w:iCs/>
          <w:u w:val="single"/>
          <w:bdr w:val="single" w:sz="8" w:space="0" w:color="auto" w:frame="1"/>
        </w:rPr>
        <w:t>deterrent</w:t>
      </w:r>
      <w:r w:rsidRPr="002C1640">
        <w:rPr>
          <w:rFonts w:eastAsia="Calibri"/>
          <w:sz w:val="16"/>
        </w:rPr>
        <w:t xml:space="preserve"> and sovereignty, and as a </w:t>
      </w:r>
      <w:proofErr w:type="spellStart"/>
      <w:r w:rsidRPr="002C1640">
        <w:rPr>
          <w:rFonts w:eastAsia="Calibri"/>
          <w:sz w:val="16"/>
        </w:rPr>
        <w:t>destabilising</w:t>
      </w:r>
      <w:proofErr w:type="spellEnd"/>
      <w:r w:rsidRPr="002C1640">
        <w:rPr>
          <w:rFonts w:eastAsia="Calibri"/>
          <w:sz w:val="16"/>
        </w:rPr>
        <w:t xml:space="preserve"> initiative that could heighten the risk of nuclear confrontation extending into space. South Korea may consider closer integration with U.S. missile </w:t>
      </w:r>
      <w:proofErr w:type="spellStart"/>
      <w:r w:rsidRPr="002C1640">
        <w:rPr>
          <w:rFonts w:eastAsia="Calibri"/>
          <w:sz w:val="16"/>
        </w:rPr>
        <w:t>defence</w:t>
      </w:r>
      <w:proofErr w:type="spellEnd"/>
      <w:r w:rsidRPr="002C1640">
        <w:rPr>
          <w:rFonts w:eastAsia="Calibri"/>
          <w:sz w:val="16"/>
        </w:rPr>
        <w:t xml:space="preserve"> systems, including potential operational coordination with orbital sensors or joint deployments. This raises critical questions about strategic autonomy, alliance obligations, and entanglement in broader great-power rivalries.</w:t>
      </w:r>
    </w:p>
    <w:p w14:paraId="0C7D18AA" w14:textId="77777777" w:rsidR="004D0A03" w:rsidRPr="000525D5" w:rsidRDefault="004D0A03" w:rsidP="004D0A03">
      <w:pPr>
        <w:spacing w:line="256" w:lineRule="auto"/>
        <w:rPr>
          <w:rFonts w:eastAsia="Calibri"/>
          <w:sz w:val="16"/>
        </w:rPr>
      </w:pPr>
      <w:r w:rsidRPr="002C1640">
        <w:rPr>
          <w:rFonts w:eastAsia="Calibri"/>
          <w:sz w:val="16"/>
        </w:rPr>
        <w:t xml:space="preserve">Beyond these immediate theatres, </w:t>
      </w:r>
      <w:r w:rsidRPr="002C1640">
        <w:rPr>
          <w:rFonts w:eastAsia="Calibri"/>
          <w:b/>
          <w:u w:val="single"/>
        </w:rPr>
        <w:t xml:space="preserve">states in the </w:t>
      </w:r>
      <w:r w:rsidRPr="002C1640">
        <w:rPr>
          <w:rFonts w:eastAsia="Calibri"/>
          <w:b/>
          <w:iCs/>
          <w:u w:val="single"/>
          <w:bdr w:val="single" w:sz="8" w:space="0" w:color="auto" w:frame="1"/>
        </w:rPr>
        <w:t>Global South</w:t>
      </w:r>
      <w:r w:rsidRPr="002C1640">
        <w:rPr>
          <w:rFonts w:eastAsia="Calibri"/>
          <w:sz w:val="16"/>
        </w:rPr>
        <w:t xml:space="preserve"> confront profound asymmetries. Countries lacking the technological</w:t>
      </w:r>
      <w:r w:rsidRPr="000525D5">
        <w:rPr>
          <w:rFonts w:eastAsia="Calibri"/>
          <w:sz w:val="16"/>
        </w:rPr>
        <w:t xml:space="preserve">, economic, or industrial capacity to develop comparable missile </w:t>
      </w:r>
      <w:proofErr w:type="spellStart"/>
      <w:r w:rsidRPr="000525D5">
        <w:rPr>
          <w:rFonts w:eastAsia="Calibri"/>
          <w:sz w:val="16"/>
        </w:rPr>
        <w:t>defence</w:t>
      </w:r>
      <w:proofErr w:type="spellEnd"/>
      <w:r w:rsidRPr="000525D5">
        <w:rPr>
          <w:rFonts w:eastAsia="Calibri"/>
          <w:sz w:val="16"/>
        </w:rPr>
        <w:t xml:space="preserve"> systems </w:t>
      </w:r>
      <w:r w:rsidRPr="000525D5">
        <w:rPr>
          <w:rFonts w:eastAsia="Calibri"/>
          <w:b/>
          <w:u w:val="single"/>
        </w:rPr>
        <w:t>may become increasingly dependent on U.S.-led protection</w:t>
      </w:r>
      <w:r w:rsidRPr="000525D5">
        <w:rPr>
          <w:rFonts w:eastAsia="Calibri"/>
          <w:sz w:val="16"/>
        </w:rPr>
        <w:t xml:space="preserve"> arrangements. Such dependency could reinforce global hierarchies of security provision, amplifying debates over sovereignty, strategic reliance, and inequality. </w:t>
      </w:r>
      <w:r w:rsidRPr="000525D5">
        <w:rPr>
          <w:rFonts w:eastAsia="Calibri"/>
          <w:b/>
          <w:u w:val="single"/>
        </w:rPr>
        <w:t xml:space="preserve">Perceptions of </w:t>
      </w:r>
      <w:r w:rsidRPr="000525D5">
        <w:rPr>
          <w:rFonts w:eastAsia="Calibri"/>
          <w:b/>
          <w:iCs/>
          <w:u w:val="single"/>
          <w:bdr w:val="single" w:sz="8" w:space="0" w:color="auto" w:frame="1"/>
        </w:rPr>
        <w:t>exclusion</w:t>
      </w:r>
      <w:r w:rsidRPr="000525D5">
        <w:rPr>
          <w:rFonts w:eastAsia="Calibri"/>
          <w:b/>
          <w:u w:val="single"/>
        </w:rPr>
        <w:t xml:space="preserve"> may</w:t>
      </w:r>
      <w:r w:rsidRPr="000525D5">
        <w:rPr>
          <w:rFonts w:eastAsia="Calibri"/>
          <w:sz w:val="16"/>
        </w:rPr>
        <w:t xml:space="preserve"> also </w:t>
      </w:r>
      <w:r w:rsidRPr="000525D5">
        <w:rPr>
          <w:rFonts w:eastAsia="Calibri"/>
          <w:b/>
          <w:u w:val="single"/>
        </w:rPr>
        <w:t xml:space="preserve">drive secondary effects, including regional </w:t>
      </w:r>
      <w:r w:rsidRPr="000525D5">
        <w:rPr>
          <w:rFonts w:eastAsia="Calibri"/>
          <w:b/>
          <w:iCs/>
          <w:u w:val="single"/>
          <w:bdr w:val="single" w:sz="8" w:space="0" w:color="auto" w:frame="1"/>
        </w:rPr>
        <w:t>arms buildups</w:t>
      </w:r>
      <w:r w:rsidRPr="000525D5">
        <w:rPr>
          <w:rFonts w:eastAsia="Calibri"/>
          <w:sz w:val="16"/>
        </w:rPr>
        <w:t>, pursuit of asymmetric deterrence strategies, or alignment with alternative security providers, further complicating the international strategic landscape.</w:t>
      </w:r>
    </w:p>
    <w:p w14:paraId="3627D80C" w14:textId="77777777" w:rsidR="004D0A03" w:rsidRPr="000525D5" w:rsidRDefault="004D0A03" w:rsidP="004D0A03">
      <w:pPr>
        <w:spacing w:line="256" w:lineRule="auto"/>
        <w:rPr>
          <w:rFonts w:eastAsia="Calibri"/>
          <w:sz w:val="16"/>
        </w:rPr>
      </w:pPr>
      <w:r w:rsidRPr="000525D5">
        <w:rPr>
          <w:rFonts w:eastAsia="Calibri"/>
          <w:sz w:val="16"/>
        </w:rPr>
        <w:t>Guardianship and Consequence</w:t>
      </w:r>
    </w:p>
    <w:p w14:paraId="3198173B" w14:textId="77777777" w:rsidR="004D0A03" w:rsidRPr="000525D5" w:rsidRDefault="004D0A03" w:rsidP="004D0A03">
      <w:pPr>
        <w:spacing w:line="256" w:lineRule="auto"/>
        <w:rPr>
          <w:rFonts w:eastAsia="Calibri"/>
          <w:sz w:val="16"/>
        </w:rPr>
      </w:pPr>
      <w:r w:rsidRPr="000525D5">
        <w:rPr>
          <w:rFonts w:eastAsia="Calibri"/>
          <w:b/>
          <w:iCs/>
          <w:u w:val="single"/>
          <w:bdr w:val="single" w:sz="8" w:space="0" w:color="auto" w:frame="1"/>
        </w:rPr>
        <w:t>G</w:t>
      </w:r>
      <w:r w:rsidRPr="000525D5">
        <w:rPr>
          <w:rFonts w:eastAsia="Calibri"/>
          <w:b/>
          <w:u w:val="single"/>
        </w:rPr>
        <w:t xml:space="preserve">olden </w:t>
      </w:r>
      <w:r w:rsidRPr="000525D5">
        <w:rPr>
          <w:rFonts w:eastAsia="Calibri"/>
          <w:b/>
          <w:iCs/>
          <w:u w:val="single"/>
          <w:bdr w:val="single" w:sz="8" w:space="0" w:color="auto" w:frame="1"/>
        </w:rPr>
        <w:t>D</w:t>
      </w:r>
      <w:r w:rsidRPr="000525D5">
        <w:rPr>
          <w:rFonts w:eastAsia="Calibri"/>
          <w:b/>
          <w:u w:val="single"/>
        </w:rPr>
        <w:t>ome is</w:t>
      </w:r>
      <w:r w:rsidRPr="000525D5">
        <w:rPr>
          <w:rFonts w:eastAsia="Calibri"/>
          <w:sz w:val="16"/>
        </w:rPr>
        <w:t xml:space="preserve"> both shield and spark: a testament to U.S. technological ambition and </w:t>
      </w:r>
      <w:r w:rsidRPr="000525D5">
        <w:rPr>
          <w:rFonts w:eastAsia="Calibri"/>
          <w:b/>
          <w:u w:val="single"/>
        </w:rPr>
        <w:t xml:space="preserve">a potential </w:t>
      </w:r>
      <w:r w:rsidRPr="000525D5">
        <w:rPr>
          <w:rFonts w:eastAsia="Calibri"/>
          <w:b/>
          <w:iCs/>
          <w:u w:val="single"/>
          <w:bdr w:val="single" w:sz="8" w:space="0" w:color="auto" w:frame="1"/>
        </w:rPr>
        <w:t>catalyst</w:t>
      </w:r>
      <w:r w:rsidRPr="000525D5">
        <w:rPr>
          <w:rFonts w:eastAsia="Calibri"/>
          <w:b/>
          <w:u w:val="single"/>
        </w:rPr>
        <w:t xml:space="preserve"> for </w:t>
      </w:r>
      <w:r w:rsidRPr="000525D5">
        <w:rPr>
          <w:rFonts w:eastAsia="Calibri"/>
          <w:b/>
          <w:iCs/>
          <w:u w:val="single"/>
          <w:bdr w:val="single" w:sz="8" w:space="0" w:color="auto" w:frame="1"/>
        </w:rPr>
        <w:t>global instability</w:t>
      </w:r>
      <w:r w:rsidRPr="000525D5">
        <w:rPr>
          <w:rFonts w:eastAsia="Calibri"/>
          <w:sz w:val="16"/>
        </w:rPr>
        <w:t xml:space="preserve">. Its technical feasibility remains uncertain, yet its impact on strategic stability, arms control, and space governance is already profound. Whether the project </w:t>
      </w:r>
      <w:proofErr w:type="spellStart"/>
      <w:r w:rsidRPr="000525D5">
        <w:rPr>
          <w:rFonts w:eastAsia="Calibri"/>
          <w:sz w:val="16"/>
        </w:rPr>
        <w:t>stabilises</w:t>
      </w:r>
      <w:proofErr w:type="spellEnd"/>
      <w:r w:rsidRPr="000525D5">
        <w:rPr>
          <w:rFonts w:eastAsia="Calibri"/>
          <w:sz w:val="16"/>
        </w:rPr>
        <w:t xml:space="preserve"> or </w:t>
      </w:r>
      <w:proofErr w:type="spellStart"/>
      <w:r w:rsidRPr="000525D5">
        <w:rPr>
          <w:rFonts w:eastAsia="Calibri"/>
          <w:sz w:val="16"/>
        </w:rPr>
        <w:t>destabilises</w:t>
      </w:r>
      <w:proofErr w:type="spellEnd"/>
      <w:r w:rsidRPr="000525D5">
        <w:rPr>
          <w:rFonts w:eastAsia="Calibri"/>
          <w:sz w:val="16"/>
        </w:rPr>
        <w:t xml:space="preserve"> will depend on both engineering breakthroughs and deliberate political choices.</w:t>
      </w:r>
    </w:p>
    <w:p w14:paraId="1D3C3E45" w14:textId="72763186" w:rsidR="00902AFD" w:rsidRDefault="00FE030E" w:rsidP="00FE030E">
      <w:pPr>
        <w:pStyle w:val="Heading2"/>
      </w:pPr>
      <w:r>
        <w:t>Expertise</w:t>
      </w:r>
    </w:p>
    <w:p w14:paraId="688138EB" w14:textId="4F43F2CA" w:rsidR="004D0A03" w:rsidRPr="004D0A03" w:rsidRDefault="004D0A03" w:rsidP="004D0A03">
      <w:pPr>
        <w:pStyle w:val="Heading3"/>
      </w:pPr>
      <w:r>
        <w:t>1NC</w:t>
      </w:r>
    </w:p>
    <w:p w14:paraId="6A551BF1" w14:textId="0AFD982C" w:rsidR="005925D7" w:rsidRPr="005925D7" w:rsidRDefault="004D0A03" w:rsidP="004D0A03">
      <w:pPr>
        <w:pStyle w:val="Heading4"/>
        <w:numPr>
          <w:ilvl w:val="0"/>
          <w:numId w:val="19"/>
        </w:numPr>
        <w:rPr>
          <w:rFonts w:eastAsia="DengXian Light"/>
          <w:lang w:eastAsia="ko-KR"/>
        </w:rPr>
      </w:pPr>
      <w:r>
        <w:rPr>
          <w:rFonts w:eastAsia="DengXian Light"/>
          <w:lang w:eastAsia="ko-KR"/>
        </w:rPr>
        <w:t>No impact –</w:t>
      </w:r>
      <w:r w:rsidR="005925D7" w:rsidRPr="005925D7">
        <w:rPr>
          <w:rFonts w:eastAsia="DengXian Light"/>
          <w:lang w:eastAsia="ko-KR"/>
        </w:rPr>
        <w:t xml:space="preserve">Admin state </w:t>
      </w:r>
      <w:r w:rsidR="005925D7" w:rsidRPr="005925D7">
        <w:rPr>
          <w:rFonts w:eastAsia="DengXian Light"/>
          <w:u w:val="single"/>
          <w:lang w:eastAsia="ko-KR"/>
        </w:rPr>
        <w:t>fails</w:t>
      </w:r>
      <w:r w:rsidR="005925D7" w:rsidRPr="005925D7">
        <w:rPr>
          <w:rFonts w:eastAsia="DengXian Light"/>
          <w:lang w:eastAsia="ko-KR"/>
        </w:rPr>
        <w:t>.</w:t>
      </w:r>
    </w:p>
    <w:p w14:paraId="5E1DD094" w14:textId="77777777" w:rsidR="005925D7" w:rsidRPr="005925D7" w:rsidRDefault="005925D7" w:rsidP="005925D7">
      <w:pPr>
        <w:spacing w:line="256" w:lineRule="auto"/>
        <w:rPr>
          <w:rFonts w:eastAsia="Aptos"/>
          <w:lang w:eastAsia="ko-KR"/>
        </w:rPr>
      </w:pPr>
      <w:r w:rsidRPr="005925D7">
        <w:rPr>
          <w:rFonts w:eastAsia="Aptos"/>
          <w:b/>
          <w:bCs/>
          <w:sz w:val="26"/>
        </w:rPr>
        <w:t>Beek ’22</w:t>
      </w:r>
      <w:r w:rsidRPr="005925D7">
        <w:rPr>
          <w:rFonts w:eastAsia="Aptos"/>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w:t>
      </w:r>
    </w:p>
    <w:p w14:paraId="38D7AA6A" w14:textId="77777777" w:rsidR="005925D7" w:rsidRPr="005925D7" w:rsidRDefault="005925D7" w:rsidP="005925D7">
      <w:pPr>
        <w:spacing w:line="256" w:lineRule="auto"/>
        <w:rPr>
          <w:rFonts w:eastAsia="Aptos"/>
          <w:sz w:val="16"/>
          <w:lang w:eastAsia="ko-KR"/>
        </w:rPr>
      </w:pPr>
      <w:r w:rsidRPr="005925D7">
        <w:rPr>
          <w:rFonts w:eastAsia="Aptos"/>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5925D7">
        <w:rPr>
          <w:rFonts w:eastAsia="Aptos"/>
          <w:u w:val="single"/>
        </w:rPr>
        <w:t xml:space="preserve">there were </w:t>
      </w:r>
      <w:r w:rsidRPr="005925D7">
        <w:rPr>
          <w:rFonts w:eastAsia="Aptos"/>
          <w:b/>
          <w:iCs/>
          <w:u w:val="single"/>
        </w:rPr>
        <w:t xml:space="preserve">many </w:t>
      </w:r>
      <w:r w:rsidRPr="005925D7">
        <w:rPr>
          <w:rFonts w:eastAsia="Aptos"/>
          <w:b/>
          <w:iCs/>
          <w:highlight w:val="green"/>
          <w:u w:val="single"/>
        </w:rPr>
        <w:t>blunders</w:t>
      </w:r>
      <w:r w:rsidRPr="005925D7">
        <w:rPr>
          <w:rFonts w:eastAsia="Aptos"/>
          <w:u w:val="single"/>
        </w:rPr>
        <w:t xml:space="preserve"> made along the way</w:t>
      </w:r>
      <w:r w:rsidRPr="005925D7">
        <w:rPr>
          <w:rFonts w:eastAsia="Aptos"/>
          <w:sz w:val="16"/>
          <w:lang w:eastAsia="ko-KR"/>
        </w:rPr>
        <w:t xml:space="preserve">. These </w:t>
      </w:r>
      <w:r w:rsidRPr="005925D7">
        <w:rPr>
          <w:rFonts w:eastAsia="Aptos"/>
          <w:u w:val="single"/>
        </w:rPr>
        <w:t xml:space="preserve">failures </w:t>
      </w:r>
      <w:r w:rsidRPr="005925D7">
        <w:rPr>
          <w:rFonts w:eastAsia="Aptos"/>
          <w:highlight w:val="green"/>
          <w:u w:val="single"/>
        </w:rPr>
        <w:t>expose</w:t>
      </w:r>
      <w:r w:rsidRPr="005925D7">
        <w:rPr>
          <w:rFonts w:eastAsia="Aptos"/>
          <w:u w:val="single"/>
        </w:rPr>
        <w:t xml:space="preserve"> some </w:t>
      </w:r>
      <w:r w:rsidRPr="005925D7">
        <w:rPr>
          <w:rFonts w:eastAsia="Aptos"/>
          <w:b/>
          <w:iCs/>
          <w:highlight w:val="green"/>
          <w:u w:val="single"/>
        </w:rPr>
        <w:t>inherent problems</w:t>
      </w:r>
      <w:r w:rsidRPr="005925D7">
        <w:rPr>
          <w:rFonts w:eastAsia="Aptos"/>
          <w:highlight w:val="green"/>
          <w:u w:val="single"/>
        </w:rPr>
        <w:t xml:space="preserve"> of</w:t>
      </w:r>
      <w:r w:rsidRPr="005925D7">
        <w:rPr>
          <w:rFonts w:eastAsia="Aptos"/>
          <w:u w:val="single"/>
        </w:rPr>
        <w:t xml:space="preserve"> the </w:t>
      </w:r>
      <w:r w:rsidRPr="005925D7">
        <w:rPr>
          <w:rFonts w:eastAsia="Aptos"/>
          <w:b/>
          <w:iCs/>
          <w:highlight w:val="green"/>
          <w:u w:val="single"/>
        </w:rPr>
        <w:t>admin</w:t>
      </w:r>
      <w:r w:rsidRPr="005925D7">
        <w:rPr>
          <w:rFonts w:eastAsia="Aptos"/>
          <w:u w:val="single"/>
        </w:rPr>
        <w:t xml:space="preserve">istrative </w:t>
      </w:r>
      <w:r w:rsidRPr="005925D7">
        <w:rPr>
          <w:rFonts w:eastAsia="Aptos"/>
          <w:b/>
          <w:iCs/>
          <w:highlight w:val="green"/>
          <w:u w:val="single"/>
        </w:rPr>
        <w:t>state</w:t>
      </w:r>
      <w:r w:rsidRPr="005925D7">
        <w:rPr>
          <w:rFonts w:eastAsia="Aptos"/>
          <w:sz w:val="16"/>
          <w:lang w:eastAsia="ko-KR"/>
        </w:rPr>
        <w:t xml:space="preserve"> — the vast landscape of departments and agencies that make up the executive branch of government.</w:t>
      </w:r>
    </w:p>
    <w:p w14:paraId="44B16685" w14:textId="77777777" w:rsidR="005925D7" w:rsidRPr="005925D7" w:rsidRDefault="005925D7" w:rsidP="005925D7">
      <w:pPr>
        <w:spacing w:line="256" w:lineRule="auto"/>
        <w:rPr>
          <w:rFonts w:eastAsia="Aptos"/>
          <w:sz w:val="16"/>
          <w:lang w:eastAsia="ko-KR"/>
        </w:rPr>
      </w:pPr>
      <w:r w:rsidRPr="005925D7">
        <w:rPr>
          <w:rFonts w:eastAsia="Aptos"/>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64B6D721" w14:textId="77777777" w:rsidR="005925D7" w:rsidRPr="005925D7" w:rsidRDefault="005925D7" w:rsidP="005925D7">
      <w:pPr>
        <w:spacing w:line="256" w:lineRule="auto"/>
        <w:rPr>
          <w:rFonts w:eastAsia="Aptos"/>
          <w:sz w:val="16"/>
          <w:lang w:eastAsia="ko-KR"/>
        </w:rPr>
      </w:pPr>
      <w:r w:rsidRPr="005925D7">
        <w:rPr>
          <w:rFonts w:eastAsia="Aptos"/>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5925D7">
        <w:rPr>
          <w:rFonts w:eastAsia="Aptos"/>
          <w:highlight w:val="green"/>
          <w:u w:val="single"/>
        </w:rPr>
        <w:t>bureaucrats</w:t>
      </w:r>
      <w:r w:rsidRPr="005925D7">
        <w:rPr>
          <w:rFonts w:eastAsia="Aptos"/>
          <w:u w:val="single"/>
        </w:rPr>
        <w:t xml:space="preserve"> </w:t>
      </w:r>
      <w:r w:rsidRPr="005925D7">
        <w:rPr>
          <w:rFonts w:eastAsia="Aptos"/>
          <w:b/>
          <w:iCs/>
          <w:u w:val="single"/>
        </w:rPr>
        <w:t>generally</w:t>
      </w:r>
      <w:r w:rsidRPr="005925D7">
        <w:rPr>
          <w:rFonts w:eastAsia="Aptos"/>
          <w:u w:val="single"/>
        </w:rPr>
        <w:t xml:space="preserve"> just </w:t>
      </w:r>
      <w:r w:rsidRPr="005925D7">
        <w:rPr>
          <w:rFonts w:eastAsia="Aptos"/>
          <w:b/>
          <w:iCs/>
          <w:highlight w:val="green"/>
          <w:u w:val="single"/>
        </w:rPr>
        <w:t>went along</w:t>
      </w:r>
      <w:r w:rsidRPr="005925D7">
        <w:rPr>
          <w:rFonts w:eastAsia="Aptos"/>
          <w:highlight w:val="green"/>
          <w:u w:val="single"/>
        </w:rPr>
        <w:t xml:space="preserve"> with </w:t>
      </w:r>
      <w:r w:rsidRPr="005925D7">
        <w:rPr>
          <w:rFonts w:eastAsia="Aptos"/>
          <w:b/>
          <w:iCs/>
          <w:highlight w:val="green"/>
          <w:u w:val="single"/>
        </w:rPr>
        <w:t>whatever</w:t>
      </w:r>
      <w:r w:rsidRPr="005925D7">
        <w:rPr>
          <w:rFonts w:eastAsia="Aptos"/>
          <w:sz w:val="16"/>
          <w:lang w:eastAsia="ko-KR"/>
        </w:rPr>
        <w:t xml:space="preserve"> policies their governors chose. Given their radically different responses to COVID-19, it was as if each state bureaucracy followed its own unique version of “the science.”</w:t>
      </w:r>
    </w:p>
    <w:p w14:paraId="5567EC85" w14:textId="77777777" w:rsidR="005925D7" w:rsidRPr="005925D7" w:rsidRDefault="005925D7" w:rsidP="005925D7">
      <w:pPr>
        <w:spacing w:line="256" w:lineRule="auto"/>
        <w:rPr>
          <w:rFonts w:eastAsia="Aptos"/>
          <w:sz w:val="16"/>
          <w:lang w:eastAsia="ko-KR"/>
        </w:rPr>
      </w:pPr>
      <w:r w:rsidRPr="005925D7">
        <w:rPr>
          <w:rFonts w:eastAsia="Aptos"/>
          <w:u w:val="single"/>
        </w:rPr>
        <w:t xml:space="preserve">This highlights an </w:t>
      </w:r>
      <w:r w:rsidRPr="005925D7">
        <w:rPr>
          <w:rFonts w:eastAsia="Aptos"/>
          <w:b/>
          <w:iCs/>
          <w:u w:val="single"/>
        </w:rPr>
        <w:t>important shortcoming</w:t>
      </w:r>
      <w:r w:rsidRPr="005925D7">
        <w:rPr>
          <w:rFonts w:eastAsia="Aptos"/>
          <w:u w:val="single"/>
        </w:rPr>
        <w:t xml:space="preserve"> of the administrative state: It is </w:t>
      </w:r>
      <w:r w:rsidRPr="005925D7">
        <w:rPr>
          <w:rFonts w:eastAsia="Aptos"/>
          <w:b/>
          <w:iCs/>
          <w:highlight w:val="green"/>
          <w:u w:val="single"/>
        </w:rPr>
        <w:t>highly susceptible</w:t>
      </w:r>
      <w:r w:rsidRPr="005925D7">
        <w:rPr>
          <w:rFonts w:eastAsia="Aptos"/>
          <w:highlight w:val="green"/>
          <w:u w:val="single"/>
        </w:rPr>
        <w:t xml:space="preserve"> to </w:t>
      </w:r>
      <w:r w:rsidRPr="005925D7">
        <w:rPr>
          <w:rFonts w:eastAsia="Aptos"/>
          <w:b/>
          <w:iCs/>
          <w:highlight w:val="green"/>
          <w:u w:val="single"/>
        </w:rPr>
        <w:t>groupthink</w:t>
      </w:r>
      <w:r w:rsidRPr="005925D7">
        <w:rPr>
          <w:rFonts w:eastAsia="Aptos"/>
          <w:sz w:val="16"/>
          <w:lang w:eastAsia="ko-KR"/>
        </w:rPr>
        <w:t xml:space="preserve">. Governors call the tune and bureaucrats fall in line. </w:t>
      </w:r>
      <w:r w:rsidRPr="005925D7">
        <w:rPr>
          <w:rFonts w:eastAsia="Aptos"/>
          <w:u w:val="single"/>
        </w:rPr>
        <w:t xml:space="preserve">There are </w:t>
      </w:r>
      <w:r w:rsidRPr="005925D7">
        <w:rPr>
          <w:rFonts w:eastAsia="Aptos"/>
          <w:highlight w:val="green"/>
          <w:u w:val="single"/>
        </w:rPr>
        <w:t xml:space="preserve">no </w:t>
      </w:r>
      <w:r w:rsidRPr="005925D7">
        <w:rPr>
          <w:rFonts w:eastAsia="Aptos"/>
          <w:b/>
          <w:iCs/>
          <w:highlight w:val="green"/>
          <w:u w:val="single"/>
        </w:rPr>
        <w:t>mech</w:t>
      </w:r>
      <w:r w:rsidRPr="005925D7">
        <w:rPr>
          <w:rFonts w:eastAsia="Aptos"/>
          <w:u w:val="single"/>
        </w:rPr>
        <w:t>anism</w:t>
      </w:r>
      <w:r w:rsidRPr="005925D7">
        <w:rPr>
          <w:rFonts w:eastAsia="Aptos"/>
          <w:b/>
          <w:iCs/>
          <w:highlight w:val="green"/>
          <w:u w:val="single"/>
        </w:rPr>
        <w:t>s</w:t>
      </w:r>
      <w:r w:rsidRPr="005925D7">
        <w:rPr>
          <w:rFonts w:eastAsia="Aptos"/>
          <w:highlight w:val="green"/>
          <w:u w:val="single"/>
        </w:rPr>
        <w:t xml:space="preserve"> to ensure </w:t>
      </w:r>
      <w:r w:rsidRPr="005925D7">
        <w:rPr>
          <w:rFonts w:eastAsia="Aptos"/>
          <w:b/>
          <w:iCs/>
          <w:highlight w:val="green"/>
          <w:u w:val="single"/>
        </w:rPr>
        <w:t>opposing viewpoints</w:t>
      </w:r>
      <w:r w:rsidRPr="005925D7">
        <w:rPr>
          <w:rFonts w:eastAsia="Aptos"/>
          <w:highlight w:val="green"/>
          <w:u w:val="single"/>
        </w:rPr>
        <w:t xml:space="preserve"> are </w:t>
      </w:r>
      <w:r w:rsidRPr="005925D7">
        <w:rPr>
          <w:rFonts w:eastAsia="Aptos"/>
          <w:b/>
          <w:iCs/>
          <w:highlight w:val="green"/>
          <w:u w:val="single"/>
        </w:rPr>
        <w:t>heard</w:t>
      </w:r>
      <w:r w:rsidRPr="005925D7">
        <w:rPr>
          <w:rFonts w:eastAsia="Aptos"/>
          <w:u w:val="single"/>
        </w:rPr>
        <w:t xml:space="preserve">, much less </w:t>
      </w:r>
      <w:r w:rsidRPr="005925D7">
        <w:rPr>
          <w:rFonts w:eastAsia="Aptos"/>
          <w:b/>
          <w:iCs/>
          <w:u w:val="single"/>
        </w:rPr>
        <w:t>considered</w:t>
      </w:r>
      <w:r w:rsidRPr="005925D7">
        <w:rPr>
          <w:rFonts w:eastAsia="Aptos"/>
          <w:sz w:val="16"/>
          <w:lang w:eastAsia="ko-KR"/>
        </w:rPr>
        <w:t xml:space="preserve">. This feature might be useful in the rare instances when emergency action is required, but </w:t>
      </w:r>
      <w:r w:rsidRPr="005925D7">
        <w:rPr>
          <w:rFonts w:eastAsia="Aptos"/>
          <w:u w:val="single"/>
        </w:rPr>
        <w:t xml:space="preserve">it is </w:t>
      </w:r>
      <w:r w:rsidRPr="005925D7">
        <w:rPr>
          <w:rFonts w:eastAsia="Aptos"/>
          <w:b/>
          <w:iCs/>
          <w:u w:val="single"/>
        </w:rPr>
        <w:t>disastrous</w:t>
      </w:r>
      <w:r w:rsidRPr="005925D7">
        <w:rPr>
          <w:rFonts w:eastAsia="Aptos"/>
          <w:u w:val="single"/>
        </w:rPr>
        <w:t xml:space="preserve"> as a </w:t>
      </w:r>
      <w:r w:rsidRPr="005925D7">
        <w:rPr>
          <w:rFonts w:eastAsia="Aptos"/>
          <w:b/>
          <w:iCs/>
          <w:u w:val="single"/>
        </w:rPr>
        <w:t>standard operating procedure</w:t>
      </w:r>
      <w:r w:rsidRPr="005925D7">
        <w:rPr>
          <w:rFonts w:eastAsia="Aptos"/>
          <w:sz w:val="16"/>
          <w:lang w:eastAsia="ko-KR"/>
        </w:rPr>
        <w:t>.</w:t>
      </w:r>
    </w:p>
    <w:p w14:paraId="0EE99ADD" w14:textId="77777777" w:rsidR="005925D7" w:rsidRPr="005925D7" w:rsidRDefault="005925D7" w:rsidP="005925D7">
      <w:pPr>
        <w:spacing w:line="256" w:lineRule="auto"/>
        <w:rPr>
          <w:rFonts w:eastAsia="Aptos"/>
          <w:sz w:val="16"/>
          <w:lang w:eastAsia="ko-KR"/>
        </w:rPr>
      </w:pPr>
      <w:r w:rsidRPr="005925D7">
        <w:rPr>
          <w:rFonts w:eastAsia="Aptos"/>
          <w:sz w:val="16"/>
          <w:lang w:eastAsia="ko-KR"/>
        </w:rPr>
        <w:t xml:space="preserve">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t>
      </w:r>
      <w:proofErr w:type="gramStart"/>
      <w:r w:rsidRPr="005925D7">
        <w:rPr>
          <w:rFonts w:eastAsia="Aptos"/>
          <w:sz w:val="16"/>
          <w:lang w:eastAsia="ko-KR"/>
        </w:rPr>
        <w:t>walk</w:t>
      </w:r>
      <w:proofErr w:type="gramEnd"/>
      <w:r w:rsidRPr="005925D7">
        <w:rPr>
          <w:rFonts w:eastAsia="Aptos"/>
          <w:sz w:val="16"/>
          <w:lang w:eastAsia="ko-KR"/>
        </w:rPr>
        <w:t xml:space="preserve"> a golf course — but not while carrying and occasionally swinging golf clubs. The rest of this page could be filled with examples of nonsensical policies that were obviously pointless and performative.</w:t>
      </w:r>
    </w:p>
    <w:p w14:paraId="32E6BD05" w14:textId="77777777" w:rsidR="005925D7" w:rsidRPr="005925D7" w:rsidRDefault="005925D7" w:rsidP="005925D7">
      <w:pPr>
        <w:spacing w:line="256" w:lineRule="auto"/>
        <w:rPr>
          <w:rFonts w:eastAsia="Aptos"/>
          <w:sz w:val="16"/>
          <w:lang w:eastAsia="ko-KR"/>
        </w:rPr>
      </w:pPr>
      <w:r w:rsidRPr="005925D7">
        <w:rPr>
          <w:rFonts w:eastAsia="Aptos"/>
          <w:u w:val="single"/>
        </w:rPr>
        <w:t xml:space="preserve">It is </w:t>
      </w:r>
      <w:r w:rsidRPr="005925D7">
        <w:rPr>
          <w:rFonts w:eastAsia="Aptos"/>
          <w:b/>
          <w:iCs/>
          <w:u w:val="single"/>
        </w:rPr>
        <w:t>difficult</w:t>
      </w:r>
      <w:r w:rsidRPr="005925D7">
        <w:rPr>
          <w:rFonts w:eastAsia="Aptos"/>
          <w:u w:val="single"/>
        </w:rPr>
        <w:t xml:space="preserve"> to </w:t>
      </w:r>
      <w:r w:rsidRPr="005925D7">
        <w:rPr>
          <w:rFonts w:eastAsia="Aptos"/>
          <w:b/>
          <w:iCs/>
          <w:u w:val="single"/>
        </w:rPr>
        <w:t>imagine</w:t>
      </w:r>
      <w:r w:rsidRPr="005925D7">
        <w:rPr>
          <w:rFonts w:eastAsia="Aptos"/>
          <w:u w:val="single"/>
        </w:rPr>
        <w:t xml:space="preserve"> how</w:t>
      </w:r>
      <w:r w:rsidRPr="005925D7">
        <w:rPr>
          <w:rFonts w:eastAsia="Aptos"/>
          <w:sz w:val="16"/>
          <w:lang w:eastAsia="ko-KR"/>
        </w:rPr>
        <w:t xml:space="preserve"> governors and their </w:t>
      </w:r>
      <w:r w:rsidRPr="005925D7">
        <w:rPr>
          <w:rFonts w:eastAsia="Aptos"/>
          <w:u w:val="single"/>
        </w:rPr>
        <w:t xml:space="preserve">bureaucratic advisers came up with these </w:t>
      </w:r>
      <w:r w:rsidRPr="005925D7">
        <w:rPr>
          <w:rFonts w:eastAsia="Aptos"/>
          <w:b/>
          <w:iCs/>
          <w:u w:val="single"/>
        </w:rPr>
        <w:t xml:space="preserve">bizarre </w:t>
      </w:r>
      <w:r w:rsidRPr="005925D7">
        <w:rPr>
          <w:rFonts w:eastAsia="Aptos"/>
          <w:u w:val="single"/>
        </w:rPr>
        <w:t xml:space="preserve">rules. The </w:t>
      </w:r>
      <w:r w:rsidRPr="005925D7">
        <w:rPr>
          <w:rFonts w:eastAsia="Aptos"/>
          <w:b/>
          <w:iCs/>
          <w:highlight w:val="green"/>
          <w:u w:val="single"/>
        </w:rPr>
        <w:t>admin</w:t>
      </w:r>
      <w:r w:rsidRPr="005925D7">
        <w:rPr>
          <w:rFonts w:eastAsia="Aptos"/>
          <w:u w:val="single"/>
        </w:rPr>
        <w:t>istrative state</w:t>
      </w:r>
      <w:r w:rsidRPr="005925D7">
        <w:rPr>
          <w:rFonts w:eastAsia="Aptos"/>
          <w:sz w:val="16"/>
          <w:lang w:eastAsia="ko-KR"/>
        </w:rPr>
        <w:t xml:space="preserve"> may </w:t>
      </w:r>
      <w:r w:rsidRPr="005925D7">
        <w:rPr>
          <w:rFonts w:eastAsia="Aptos"/>
          <w:highlight w:val="green"/>
          <w:u w:val="single"/>
        </w:rPr>
        <w:t>operate in</w:t>
      </w:r>
      <w:r w:rsidRPr="005925D7">
        <w:rPr>
          <w:rFonts w:eastAsia="Aptos"/>
          <w:u w:val="single"/>
        </w:rPr>
        <w:t xml:space="preserve"> a </w:t>
      </w:r>
      <w:r w:rsidRPr="005925D7">
        <w:rPr>
          <w:rFonts w:eastAsia="Aptos"/>
          <w:b/>
          <w:iCs/>
          <w:highlight w:val="green"/>
          <w:u w:val="single"/>
        </w:rPr>
        <w:t>bubble</w:t>
      </w:r>
      <w:r w:rsidRPr="005925D7">
        <w:rPr>
          <w:rFonts w:eastAsia="Aptos"/>
          <w:highlight w:val="green"/>
          <w:u w:val="single"/>
        </w:rPr>
        <w:t xml:space="preserve"> where</w:t>
      </w:r>
      <w:r w:rsidRPr="005925D7">
        <w:rPr>
          <w:rFonts w:eastAsia="Aptos"/>
          <w:u w:val="single"/>
        </w:rPr>
        <w:t xml:space="preserve"> </w:t>
      </w:r>
      <w:r w:rsidRPr="005925D7">
        <w:rPr>
          <w:rFonts w:eastAsia="Aptos"/>
          <w:b/>
          <w:iCs/>
          <w:u w:val="single"/>
        </w:rPr>
        <w:t xml:space="preserve">blatantly </w:t>
      </w:r>
      <w:r w:rsidRPr="005925D7">
        <w:rPr>
          <w:rFonts w:eastAsia="Aptos"/>
          <w:b/>
          <w:iCs/>
          <w:highlight w:val="green"/>
          <w:u w:val="single"/>
        </w:rPr>
        <w:t>bad ideas</w:t>
      </w:r>
      <w:r w:rsidRPr="005925D7">
        <w:rPr>
          <w:rFonts w:eastAsia="Aptos"/>
          <w:highlight w:val="green"/>
          <w:u w:val="single"/>
        </w:rPr>
        <w:t xml:space="preserve"> receive</w:t>
      </w:r>
      <w:r w:rsidRPr="005925D7">
        <w:rPr>
          <w:rFonts w:eastAsia="Aptos"/>
          <w:u w:val="single"/>
        </w:rPr>
        <w:t xml:space="preserve"> little or </w:t>
      </w:r>
      <w:r w:rsidRPr="005925D7">
        <w:rPr>
          <w:rFonts w:eastAsia="Aptos"/>
          <w:b/>
          <w:iCs/>
          <w:highlight w:val="green"/>
          <w:u w:val="single"/>
        </w:rPr>
        <w:t>no</w:t>
      </w:r>
      <w:r w:rsidRPr="005925D7">
        <w:rPr>
          <w:rFonts w:eastAsia="Aptos"/>
          <w:u w:val="single"/>
        </w:rPr>
        <w:t xml:space="preserve"> substantial </w:t>
      </w:r>
      <w:r w:rsidRPr="005925D7">
        <w:rPr>
          <w:rFonts w:eastAsia="Aptos"/>
          <w:b/>
          <w:iCs/>
          <w:highlight w:val="green"/>
          <w:u w:val="single"/>
        </w:rPr>
        <w:t>pushback</w:t>
      </w:r>
      <w:r w:rsidRPr="005925D7">
        <w:rPr>
          <w:rFonts w:eastAsia="Aptos"/>
          <w:sz w:val="16"/>
          <w:lang w:eastAsia="ko-KR"/>
        </w:rPr>
        <w:t xml:space="preserve">. State </w:t>
      </w:r>
      <w:r w:rsidRPr="005925D7">
        <w:rPr>
          <w:rFonts w:eastAsia="Aptos"/>
          <w:highlight w:val="green"/>
          <w:u w:val="single"/>
        </w:rPr>
        <w:t>officials</w:t>
      </w:r>
      <w:r w:rsidRPr="005925D7">
        <w:rPr>
          <w:rFonts w:eastAsia="Aptos"/>
          <w:u w:val="single"/>
        </w:rPr>
        <w:t xml:space="preserve"> seem </w:t>
      </w:r>
      <w:r w:rsidRPr="005925D7">
        <w:rPr>
          <w:rFonts w:eastAsia="Aptos"/>
          <w:b/>
          <w:iCs/>
          <w:highlight w:val="green"/>
          <w:u w:val="single"/>
        </w:rPr>
        <w:t>disconnected</w:t>
      </w:r>
      <w:r w:rsidRPr="005925D7">
        <w:rPr>
          <w:rFonts w:eastAsia="Aptos"/>
          <w:highlight w:val="green"/>
          <w:u w:val="single"/>
        </w:rPr>
        <w:t xml:space="preserve"> from </w:t>
      </w:r>
      <w:r w:rsidRPr="005925D7">
        <w:rPr>
          <w:rFonts w:eastAsia="Aptos"/>
          <w:b/>
          <w:iCs/>
          <w:highlight w:val="green"/>
          <w:u w:val="single"/>
        </w:rPr>
        <w:t>reality</w:t>
      </w:r>
      <w:r w:rsidRPr="005925D7">
        <w:rPr>
          <w:rFonts w:eastAsia="Aptos"/>
          <w:u w:val="single"/>
        </w:rPr>
        <w:t xml:space="preserve"> when they </w:t>
      </w:r>
      <w:r w:rsidRPr="005925D7">
        <w:rPr>
          <w:rFonts w:eastAsia="Aptos"/>
          <w:highlight w:val="green"/>
          <w:u w:val="single"/>
        </w:rPr>
        <w:t xml:space="preserve">issue </w:t>
      </w:r>
      <w:r w:rsidRPr="005925D7">
        <w:rPr>
          <w:rFonts w:eastAsia="Aptos"/>
          <w:b/>
          <w:iCs/>
          <w:highlight w:val="green"/>
          <w:u w:val="single"/>
        </w:rPr>
        <w:t>arbitrary orders</w:t>
      </w:r>
      <w:r w:rsidRPr="005925D7">
        <w:rPr>
          <w:rFonts w:eastAsia="Aptos"/>
          <w:sz w:val="16"/>
          <w:lang w:eastAsia="ko-KR"/>
        </w:rPr>
        <w:t xml:space="preserve"> that are unlikely to make a difference when applied in the real world.</w:t>
      </w:r>
    </w:p>
    <w:p w14:paraId="58EE2D26" w14:textId="77777777" w:rsidR="005925D7" w:rsidRPr="005925D7" w:rsidRDefault="005925D7" w:rsidP="005925D7">
      <w:pPr>
        <w:spacing w:line="256" w:lineRule="auto"/>
        <w:rPr>
          <w:rFonts w:eastAsia="Aptos"/>
          <w:sz w:val="16"/>
          <w:lang w:eastAsia="ko-KR"/>
        </w:rPr>
      </w:pPr>
      <w:r w:rsidRPr="005925D7">
        <w:rPr>
          <w:rFonts w:eastAsia="Aptos"/>
          <w:sz w:val="16"/>
          <w:lang w:eastAsia="ko-KR"/>
        </w:rPr>
        <w:t xml:space="preserve">Another problem with letting governors and the administrative state run the show is that </w:t>
      </w:r>
      <w:r w:rsidRPr="005925D7">
        <w:rPr>
          <w:rFonts w:eastAsia="Aptos"/>
          <w:highlight w:val="green"/>
          <w:u w:val="single"/>
        </w:rPr>
        <w:t xml:space="preserve">they are </w:t>
      </w:r>
      <w:r w:rsidRPr="005925D7">
        <w:rPr>
          <w:rFonts w:eastAsia="Aptos"/>
          <w:b/>
          <w:iCs/>
          <w:highlight w:val="green"/>
          <w:u w:val="single"/>
        </w:rPr>
        <w:t>susceptible</w:t>
      </w:r>
      <w:r w:rsidRPr="005925D7">
        <w:rPr>
          <w:rFonts w:eastAsia="Aptos"/>
          <w:highlight w:val="green"/>
          <w:u w:val="single"/>
        </w:rPr>
        <w:t xml:space="preserve"> to</w:t>
      </w:r>
      <w:r w:rsidRPr="005925D7">
        <w:rPr>
          <w:rFonts w:eastAsia="Aptos"/>
          <w:u w:val="single"/>
        </w:rPr>
        <w:t xml:space="preserve"> the </w:t>
      </w:r>
      <w:r w:rsidRPr="005925D7">
        <w:rPr>
          <w:rFonts w:eastAsia="Aptos"/>
          <w:b/>
          <w:iCs/>
          <w:u w:val="single"/>
        </w:rPr>
        <w:t>pleading</w:t>
      </w:r>
      <w:r w:rsidRPr="005925D7">
        <w:rPr>
          <w:rFonts w:eastAsia="Aptos"/>
          <w:u w:val="single"/>
        </w:rPr>
        <w:t xml:space="preserve"> of </w:t>
      </w:r>
      <w:r w:rsidRPr="005925D7">
        <w:rPr>
          <w:rFonts w:eastAsia="Aptos"/>
          <w:b/>
          <w:iCs/>
          <w:highlight w:val="green"/>
          <w:u w:val="single"/>
        </w:rPr>
        <w:t>special interest</w:t>
      </w:r>
      <w:r w:rsidRPr="005925D7">
        <w:rPr>
          <w:rFonts w:eastAsia="Aptos"/>
          <w:u w:val="single"/>
        </w:rPr>
        <w:t xml:space="preserve"> group</w:t>
      </w:r>
      <w:r w:rsidRPr="005925D7">
        <w:rPr>
          <w:rFonts w:eastAsia="Aptos"/>
          <w:b/>
          <w:iCs/>
          <w:highlight w:val="green"/>
          <w:u w:val="single"/>
        </w:rPr>
        <w:t>s</w:t>
      </w:r>
      <w:r w:rsidRPr="005925D7">
        <w:rPr>
          <w:rFonts w:eastAsia="Aptos"/>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70DFFAEF" w14:textId="77777777" w:rsidR="005925D7" w:rsidRPr="005925D7" w:rsidRDefault="005925D7" w:rsidP="005925D7"/>
    <w:p w14:paraId="19EA452F" w14:textId="0F1CB15B" w:rsidR="009827E3" w:rsidRPr="004D0A03" w:rsidRDefault="009827E3" w:rsidP="004D0A03">
      <w:pPr>
        <w:pStyle w:val="ListParagraph"/>
        <w:keepNext/>
        <w:keepLines/>
        <w:numPr>
          <w:ilvl w:val="0"/>
          <w:numId w:val="19"/>
        </w:numPr>
        <w:spacing w:before="40" w:after="0" w:line="256" w:lineRule="auto"/>
        <w:outlineLvl w:val="3"/>
        <w:rPr>
          <w:rFonts w:eastAsia="DengXian Light" w:cs="Times New Roman"/>
          <w:b/>
          <w:iCs/>
          <w:sz w:val="26"/>
        </w:rPr>
      </w:pPr>
      <w:r w:rsidRPr="004D0A03">
        <w:rPr>
          <w:rFonts w:eastAsia="DengXian Light" w:cs="Times New Roman"/>
          <w:b/>
          <w:iCs/>
          <w:sz w:val="26"/>
        </w:rPr>
        <w:t>Trump foreign policy is not catastrophic</w:t>
      </w:r>
      <w:r w:rsidRPr="004D0A03">
        <w:rPr>
          <w:rFonts w:eastAsia="DengXian Light" w:cs="Times New Roman"/>
          <w:bCs/>
          <w:iCs/>
          <w:sz w:val="26"/>
        </w:rPr>
        <w:t xml:space="preserve"> </w:t>
      </w:r>
      <w:r w:rsidR="004D0A03" w:rsidRPr="004D0A03">
        <w:rPr>
          <w:rFonts w:eastAsia="DengXian Light" w:cs="Times New Roman"/>
          <w:bCs/>
          <w:iCs/>
          <w:sz w:val="26"/>
        </w:rPr>
        <w:t xml:space="preserve"> – wars, </w:t>
      </w:r>
      <w:proofErr w:type="spellStart"/>
      <w:r w:rsidR="004D0A03" w:rsidRPr="004D0A03">
        <w:rPr>
          <w:rFonts w:eastAsia="DengXian Light" w:cs="Times New Roman"/>
          <w:bCs/>
          <w:iCs/>
          <w:sz w:val="26"/>
        </w:rPr>
        <w:t>miscalc</w:t>
      </w:r>
      <w:proofErr w:type="spellEnd"/>
      <w:r w:rsidR="004D0A03" w:rsidRPr="004D0A03">
        <w:rPr>
          <w:rFonts w:eastAsia="DengXian Light" w:cs="Times New Roman"/>
          <w:bCs/>
          <w:iCs/>
          <w:sz w:val="26"/>
        </w:rPr>
        <w:t>, alliances</w:t>
      </w:r>
    </w:p>
    <w:p w14:paraId="4B6CE07C" w14:textId="77777777" w:rsidR="009827E3" w:rsidRPr="009827E3" w:rsidRDefault="009827E3" w:rsidP="009827E3">
      <w:pPr>
        <w:spacing w:line="256" w:lineRule="auto"/>
        <w:rPr>
          <w:rFonts w:eastAsia="Aptos"/>
        </w:rPr>
      </w:pPr>
      <w:r w:rsidRPr="009827E3">
        <w:rPr>
          <w:rFonts w:eastAsia="Aptos"/>
          <w:b/>
          <w:bCs/>
          <w:sz w:val="26"/>
        </w:rPr>
        <w:t>Cohen 24</w:t>
      </w:r>
      <w:r w:rsidRPr="009827E3">
        <w:rPr>
          <w:rFonts w:eastAsia="Aptos"/>
        </w:rPr>
        <w:t>, Professor Emeritus at John Hopkins University, contributing writer at The Atlantic (Eliot Cohen, July 17, 2024, “Cancel the Foreign-Policy Apocalypse,” The Atlantic, https://www.theatlantic.com/politics/archive/2024/07/cancel-foreign-policy-apocalypse-donald-trump-ukraine/679038/)</w:t>
      </w:r>
    </w:p>
    <w:p w14:paraId="2AECC8AB" w14:textId="77777777" w:rsidR="009827E3" w:rsidRPr="009827E3" w:rsidRDefault="009827E3" w:rsidP="009827E3">
      <w:pPr>
        <w:spacing w:line="256" w:lineRule="auto"/>
        <w:rPr>
          <w:rFonts w:eastAsia="Aptos"/>
          <w:sz w:val="16"/>
        </w:rPr>
      </w:pPr>
      <w:r w:rsidRPr="009827E3">
        <w:rPr>
          <w:rFonts w:eastAsia="Aptos"/>
          <w:sz w:val="16"/>
        </w:rPr>
        <w:t xml:space="preserve">I will leave those questions to people more qualified to answer them, choosing instead to reflect on the other side of presidential activity, foreign policy. And here, as hard as I find it to admit, it is possible that things may be less bad than they seem. Despite the warnings, </w:t>
      </w:r>
      <w:r w:rsidRPr="009827E3">
        <w:rPr>
          <w:rFonts w:eastAsia="Aptos"/>
          <w:u w:val="single"/>
        </w:rPr>
        <w:t xml:space="preserve">a second </w:t>
      </w:r>
      <w:r w:rsidRPr="009827E3">
        <w:rPr>
          <w:rFonts w:eastAsia="Aptos"/>
          <w:b/>
          <w:iCs/>
          <w:u w:val="single"/>
        </w:rPr>
        <w:t>Trump</w:t>
      </w:r>
      <w:r w:rsidRPr="009827E3">
        <w:rPr>
          <w:rFonts w:eastAsia="Aptos"/>
          <w:u w:val="single"/>
        </w:rPr>
        <w:t xml:space="preserve"> term may not be a </w:t>
      </w:r>
      <w:r w:rsidRPr="009827E3">
        <w:rPr>
          <w:rFonts w:eastAsia="Aptos"/>
          <w:b/>
          <w:iCs/>
          <w:u w:val="single"/>
        </w:rPr>
        <w:t>riot</w:t>
      </w:r>
      <w:r w:rsidRPr="009827E3">
        <w:rPr>
          <w:rFonts w:eastAsia="Aptos"/>
          <w:u w:val="single"/>
        </w:rPr>
        <w:t xml:space="preserve"> of alliance-shattering </w:t>
      </w:r>
      <w:r w:rsidRPr="009827E3">
        <w:rPr>
          <w:rFonts w:eastAsia="Aptos"/>
          <w:b/>
          <w:iCs/>
          <w:u w:val="single"/>
        </w:rPr>
        <w:t>isolationism</w:t>
      </w:r>
      <w:r w:rsidRPr="009827E3">
        <w:rPr>
          <w:rFonts w:eastAsia="Aptos"/>
          <w:u w:val="single"/>
        </w:rPr>
        <w:t xml:space="preserve">, bellicose </w:t>
      </w:r>
      <w:r w:rsidRPr="009827E3">
        <w:rPr>
          <w:rFonts w:eastAsia="Aptos"/>
          <w:b/>
          <w:iCs/>
          <w:u w:val="single"/>
        </w:rPr>
        <w:t>warmongering</w:t>
      </w:r>
      <w:r w:rsidRPr="009827E3">
        <w:rPr>
          <w:rFonts w:eastAsia="Aptos"/>
          <w:u w:val="single"/>
        </w:rPr>
        <w:t xml:space="preserve">, or </w:t>
      </w:r>
      <w:r w:rsidRPr="009827E3">
        <w:rPr>
          <w:rFonts w:eastAsia="Aptos"/>
          <w:b/>
          <w:iCs/>
          <w:u w:val="single"/>
        </w:rPr>
        <w:t>catastrophic</w:t>
      </w:r>
      <w:r w:rsidRPr="009827E3">
        <w:rPr>
          <w:rFonts w:eastAsia="Aptos"/>
          <w:u w:val="single"/>
        </w:rPr>
        <w:t xml:space="preserve">ally stupid </w:t>
      </w:r>
      <w:r w:rsidRPr="009827E3">
        <w:rPr>
          <w:rFonts w:eastAsia="Aptos"/>
          <w:b/>
          <w:iCs/>
          <w:u w:val="single"/>
        </w:rPr>
        <w:t>diplomacy</w:t>
      </w:r>
      <w:r w:rsidRPr="009827E3">
        <w:rPr>
          <w:rFonts w:eastAsia="Aptos"/>
          <w:u w:val="single"/>
        </w:rPr>
        <w:t>.</w:t>
      </w:r>
    </w:p>
    <w:p w14:paraId="58DB16DF" w14:textId="77777777" w:rsidR="009827E3" w:rsidRPr="009827E3" w:rsidRDefault="009827E3" w:rsidP="009827E3">
      <w:pPr>
        <w:spacing w:line="256" w:lineRule="auto"/>
        <w:rPr>
          <w:rFonts w:eastAsia="Aptos"/>
          <w:sz w:val="16"/>
          <w:szCs w:val="16"/>
        </w:rPr>
      </w:pPr>
      <w:r w:rsidRPr="009827E3">
        <w:rPr>
          <w:rFonts w:eastAsia="Aptos"/>
          <w:sz w:val="16"/>
          <w:szCs w:val="16"/>
        </w:rPr>
        <w:t>Begin with the Republican platform, which is not so much binding for Trump as it is a reflection of his priorities. It starts with a celebration of 20th-century victories over Nazism and Communism, but also features a robust effort to stop illegal immigration; a commitment to military strength; a promise to reinforce American alliances, particularly, but not exclusively, in the Indo-Pacific; support for Israel; and protection of U.S. infrastructure against “malign influences of Countries that stand against us around the World.”</w:t>
      </w:r>
    </w:p>
    <w:p w14:paraId="68093F2D" w14:textId="77777777" w:rsidR="009827E3" w:rsidRPr="009827E3" w:rsidRDefault="009827E3" w:rsidP="009827E3">
      <w:pPr>
        <w:spacing w:line="256" w:lineRule="auto"/>
        <w:rPr>
          <w:rFonts w:eastAsia="Aptos"/>
          <w:sz w:val="16"/>
          <w:szCs w:val="16"/>
        </w:rPr>
      </w:pPr>
      <w:r w:rsidRPr="009827E3">
        <w:rPr>
          <w:rFonts w:eastAsia="Aptos"/>
          <w:sz w:val="16"/>
          <w:szCs w:val="16"/>
        </w:rPr>
        <w:t>Setting aside the random capitalization of nouns, an illiterate twitch now pervasive in official and personal documents of all kinds, it is boilerplate, and not especially scary boilerplate at that. It has an edge, but it is not an isolationist pronunciamento.</w:t>
      </w:r>
    </w:p>
    <w:p w14:paraId="45C99D34" w14:textId="77777777" w:rsidR="009827E3" w:rsidRPr="009827E3" w:rsidRDefault="009827E3" w:rsidP="009827E3">
      <w:pPr>
        <w:spacing w:line="256" w:lineRule="auto"/>
        <w:rPr>
          <w:rFonts w:eastAsia="Aptos"/>
          <w:sz w:val="16"/>
        </w:rPr>
      </w:pPr>
      <w:r w:rsidRPr="009827E3">
        <w:rPr>
          <w:rFonts w:eastAsia="Aptos"/>
          <w:sz w:val="16"/>
        </w:rPr>
        <w:t xml:space="preserve">One of the deeper truths about </w:t>
      </w:r>
      <w:r w:rsidRPr="009827E3">
        <w:rPr>
          <w:rFonts w:eastAsia="Aptos"/>
          <w:u w:val="single"/>
        </w:rPr>
        <w:t xml:space="preserve">American </w:t>
      </w:r>
      <w:r w:rsidRPr="009827E3">
        <w:rPr>
          <w:rFonts w:eastAsia="Aptos"/>
          <w:highlight w:val="green"/>
          <w:u w:val="single"/>
        </w:rPr>
        <w:t xml:space="preserve">foreign </w:t>
      </w:r>
      <w:r w:rsidRPr="009827E3">
        <w:rPr>
          <w:rFonts w:eastAsia="Aptos"/>
          <w:b/>
          <w:iCs/>
          <w:highlight w:val="green"/>
          <w:u w:val="single"/>
        </w:rPr>
        <w:t>policy</w:t>
      </w:r>
      <w:r w:rsidRPr="009827E3">
        <w:rPr>
          <w:rFonts w:eastAsia="Aptos"/>
          <w:sz w:val="16"/>
        </w:rPr>
        <w:t xml:space="preserve">, rejected every four years by Democrats and Republicans alike, is that it </w:t>
      </w:r>
      <w:r w:rsidRPr="009827E3">
        <w:rPr>
          <w:rFonts w:eastAsia="Aptos"/>
          <w:highlight w:val="green"/>
          <w:u w:val="single"/>
        </w:rPr>
        <w:t>has</w:t>
      </w:r>
      <w:r w:rsidRPr="009827E3">
        <w:rPr>
          <w:rFonts w:eastAsia="Aptos"/>
          <w:u w:val="single"/>
        </w:rPr>
        <w:t xml:space="preserve"> much </w:t>
      </w:r>
      <w:r w:rsidRPr="009827E3">
        <w:rPr>
          <w:rFonts w:eastAsia="Aptos"/>
          <w:highlight w:val="green"/>
          <w:u w:val="single"/>
        </w:rPr>
        <w:t xml:space="preserve">more </w:t>
      </w:r>
      <w:r w:rsidRPr="009827E3">
        <w:rPr>
          <w:rFonts w:eastAsia="Aptos"/>
          <w:b/>
          <w:iCs/>
          <w:highlight w:val="green"/>
          <w:u w:val="single"/>
        </w:rPr>
        <w:t>continuity</w:t>
      </w:r>
      <w:r w:rsidRPr="009827E3">
        <w:rPr>
          <w:rFonts w:eastAsia="Aptos"/>
          <w:u w:val="single"/>
        </w:rPr>
        <w:t xml:space="preserve"> to it </w:t>
      </w:r>
      <w:r w:rsidRPr="009827E3">
        <w:rPr>
          <w:rFonts w:eastAsia="Aptos"/>
          <w:highlight w:val="green"/>
          <w:u w:val="single"/>
        </w:rPr>
        <w:t xml:space="preserve">than </w:t>
      </w:r>
      <w:r w:rsidRPr="009827E3">
        <w:rPr>
          <w:rFonts w:eastAsia="Aptos"/>
          <w:b/>
          <w:iCs/>
          <w:highlight w:val="green"/>
          <w:u w:val="single"/>
        </w:rPr>
        <w:t>rupture</w:t>
      </w:r>
      <w:r w:rsidRPr="009827E3">
        <w:rPr>
          <w:rFonts w:eastAsia="Aptos"/>
          <w:highlight w:val="green"/>
          <w:u w:val="single"/>
        </w:rPr>
        <w:t xml:space="preserve">. </w:t>
      </w:r>
      <w:r w:rsidRPr="009827E3">
        <w:rPr>
          <w:rFonts w:eastAsia="Aptos"/>
          <w:u w:val="single"/>
        </w:rPr>
        <w:t>Tariffs and supply-chain protection?</w:t>
      </w:r>
      <w:r w:rsidRPr="009827E3">
        <w:rPr>
          <w:rFonts w:eastAsia="Aptos"/>
          <w:sz w:val="16"/>
        </w:rPr>
        <w:t xml:space="preserve"> The </w:t>
      </w:r>
      <w:r w:rsidRPr="009827E3">
        <w:rPr>
          <w:rFonts w:eastAsia="Aptos"/>
          <w:b/>
          <w:iCs/>
          <w:u w:val="single"/>
        </w:rPr>
        <w:t>Biden</w:t>
      </w:r>
      <w:r w:rsidRPr="009827E3">
        <w:rPr>
          <w:rFonts w:eastAsia="Aptos"/>
          <w:sz w:val="16"/>
        </w:rPr>
        <w:t xml:space="preserve"> administration has </w:t>
      </w:r>
      <w:r w:rsidRPr="009827E3">
        <w:rPr>
          <w:rFonts w:eastAsia="Aptos"/>
          <w:u w:val="single"/>
        </w:rPr>
        <w:t xml:space="preserve">already </w:t>
      </w:r>
      <w:r w:rsidRPr="009827E3">
        <w:rPr>
          <w:rFonts w:eastAsia="Aptos"/>
          <w:b/>
          <w:iCs/>
          <w:u w:val="single"/>
        </w:rPr>
        <w:t>gone down</w:t>
      </w:r>
      <w:r w:rsidRPr="009827E3">
        <w:rPr>
          <w:rFonts w:eastAsia="Aptos"/>
          <w:u w:val="single"/>
        </w:rPr>
        <w:t xml:space="preserve"> that path</w:t>
      </w:r>
      <w:r w:rsidRPr="009827E3">
        <w:rPr>
          <w:rFonts w:eastAsia="Aptos"/>
          <w:sz w:val="16"/>
        </w:rPr>
        <w:t xml:space="preserve">. Preoccupation with </w:t>
      </w:r>
      <w:r w:rsidRPr="009827E3">
        <w:rPr>
          <w:rFonts w:eastAsia="Aptos"/>
          <w:b/>
          <w:iCs/>
          <w:highlight w:val="green"/>
          <w:u w:val="single"/>
        </w:rPr>
        <w:t>China</w:t>
      </w:r>
      <w:r w:rsidRPr="009827E3">
        <w:rPr>
          <w:rFonts w:eastAsia="Aptos"/>
          <w:highlight w:val="green"/>
          <w:u w:val="single"/>
        </w:rPr>
        <w:t xml:space="preserve"> and</w:t>
      </w:r>
      <w:r w:rsidRPr="009827E3">
        <w:rPr>
          <w:rFonts w:eastAsia="Aptos"/>
          <w:sz w:val="16"/>
        </w:rPr>
        <w:t xml:space="preserve"> serious </w:t>
      </w:r>
      <w:r w:rsidRPr="009827E3">
        <w:rPr>
          <w:rFonts w:eastAsia="Aptos"/>
          <w:u w:val="single"/>
        </w:rPr>
        <w:t xml:space="preserve">efforts to </w:t>
      </w:r>
      <w:r w:rsidRPr="009827E3">
        <w:rPr>
          <w:rFonts w:eastAsia="Aptos"/>
          <w:b/>
          <w:iCs/>
          <w:u w:val="single"/>
        </w:rPr>
        <w:t>build up</w:t>
      </w:r>
      <w:r w:rsidRPr="009827E3">
        <w:rPr>
          <w:rFonts w:eastAsia="Aptos"/>
          <w:u w:val="single"/>
        </w:rPr>
        <w:t xml:space="preserve"> </w:t>
      </w:r>
      <w:r w:rsidRPr="009827E3">
        <w:rPr>
          <w:rFonts w:eastAsia="Aptos"/>
          <w:highlight w:val="green"/>
          <w:u w:val="single"/>
        </w:rPr>
        <w:t>alliances</w:t>
      </w:r>
      <w:r w:rsidRPr="009827E3">
        <w:rPr>
          <w:rFonts w:eastAsia="Aptos"/>
          <w:sz w:val="16"/>
        </w:rPr>
        <w:t xml:space="preserve"> and partnerships to contain and balance its growing power? </w:t>
      </w:r>
      <w:r w:rsidRPr="009827E3">
        <w:rPr>
          <w:rFonts w:eastAsia="Aptos"/>
          <w:u w:val="single"/>
        </w:rPr>
        <w:t>Policies</w:t>
      </w:r>
      <w:r w:rsidRPr="009827E3">
        <w:rPr>
          <w:rFonts w:eastAsia="Aptos"/>
          <w:sz w:val="16"/>
        </w:rPr>
        <w:t xml:space="preserve"> initiated </w:t>
      </w:r>
      <w:r w:rsidRPr="009827E3">
        <w:rPr>
          <w:rFonts w:eastAsia="Aptos"/>
          <w:highlight w:val="green"/>
          <w:u w:val="single"/>
        </w:rPr>
        <w:t>in</w:t>
      </w:r>
      <w:r w:rsidRPr="009827E3">
        <w:rPr>
          <w:rFonts w:eastAsia="Aptos"/>
          <w:u w:val="single"/>
        </w:rPr>
        <w:t xml:space="preserve"> the </w:t>
      </w:r>
      <w:r w:rsidRPr="009827E3">
        <w:rPr>
          <w:rFonts w:eastAsia="Aptos"/>
          <w:b/>
          <w:iCs/>
          <w:highlight w:val="green"/>
          <w:u w:val="single"/>
        </w:rPr>
        <w:t>first Trump</w:t>
      </w:r>
      <w:r w:rsidRPr="009827E3">
        <w:rPr>
          <w:rFonts w:eastAsia="Aptos"/>
          <w:sz w:val="16"/>
        </w:rPr>
        <w:t xml:space="preserve"> administration have </w:t>
      </w:r>
      <w:r w:rsidRPr="009827E3">
        <w:rPr>
          <w:rFonts w:eastAsia="Aptos"/>
          <w:b/>
          <w:iCs/>
          <w:highlight w:val="green"/>
          <w:u w:val="single"/>
        </w:rPr>
        <w:t>extended</w:t>
      </w:r>
      <w:r w:rsidRPr="009827E3">
        <w:rPr>
          <w:rFonts w:eastAsia="Aptos"/>
          <w:highlight w:val="green"/>
          <w:u w:val="single"/>
        </w:rPr>
        <w:t xml:space="preserve"> into</w:t>
      </w:r>
      <w:r w:rsidRPr="009827E3">
        <w:rPr>
          <w:rFonts w:eastAsia="Aptos"/>
          <w:u w:val="single"/>
        </w:rPr>
        <w:t xml:space="preserve"> the </w:t>
      </w:r>
      <w:r w:rsidRPr="009827E3">
        <w:rPr>
          <w:rFonts w:eastAsia="Aptos"/>
          <w:b/>
          <w:iCs/>
          <w:highlight w:val="green"/>
          <w:u w:val="single"/>
        </w:rPr>
        <w:t>Biden</w:t>
      </w:r>
      <w:r w:rsidRPr="009827E3">
        <w:rPr>
          <w:rFonts w:eastAsia="Aptos"/>
          <w:u w:val="single"/>
        </w:rPr>
        <w:t xml:space="preserve"> years</w:t>
      </w:r>
      <w:r w:rsidRPr="009827E3">
        <w:rPr>
          <w:rFonts w:eastAsia="Aptos"/>
          <w:sz w:val="16"/>
        </w:rPr>
        <w:t xml:space="preserve">. A commitment to </w:t>
      </w:r>
      <w:r w:rsidRPr="009827E3">
        <w:rPr>
          <w:rFonts w:eastAsia="Aptos"/>
          <w:b/>
          <w:iCs/>
          <w:highlight w:val="green"/>
          <w:u w:val="single"/>
        </w:rPr>
        <w:t>Israel</w:t>
      </w:r>
      <w:r w:rsidRPr="009827E3">
        <w:rPr>
          <w:rFonts w:eastAsia="Aptos"/>
          <w:highlight w:val="green"/>
          <w:u w:val="single"/>
        </w:rPr>
        <w:t xml:space="preserve"> and</w:t>
      </w:r>
      <w:r w:rsidRPr="009827E3">
        <w:rPr>
          <w:rFonts w:eastAsia="Aptos"/>
          <w:sz w:val="16"/>
        </w:rPr>
        <w:t xml:space="preserve"> an interest in cementing </w:t>
      </w:r>
      <w:r w:rsidRPr="009827E3">
        <w:rPr>
          <w:rFonts w:eastAsia="Aptos"/>
          <w:u w:val="single"/>
        </w:rPr>
        <w:t xml:space="preserve">relationships in </w:t>
      </w:r>
      <w:r w:rsidRPr="009827E3">
        <w:rPr>
          <w:rFonts w:eastAsia="Aptos"/>
          <w:highlight w:val="green"/>
          <w:u w:val="single"/>
        </w:rPr>
        <w:t>the</w:t>
      </w:r>
      <w:r w:rsidRPr="009827E3">
        <w:rPr>
          <w:rFonts w:eastAsia="Aptos"/>
          <w:u w:val="single"/>
        </w:rPr>
        <w:t xml:space="preserve"> Persian </w:t>
      </w:r>
      <w:r w:rsidRPr="009827E3">
        <w:rPr>
          <w:rFonts w:eastAsia="Aptos"/>
          <w:highlight w:val="green"/>
          <w:u w:val="single"/>
        </w:rPr>
        <w:t xml:space="preserve">Gulf? </w:t>
      </w:r>
      <w:r w:rsidRPr="009827E3">
        <w:rPr>
          <w:rFonts w:eastAsia="Aptos"/>
          <w:b/>
          <w:iCs/>
          <w:highlight w:val="green"/>
          <w:u w:val="single"/>
        </w:rPr>
        <w:t>Same thing</w:t>
      </w:r>
      <w:r w:rsidRPr="009827E3">
        <w:rPr>
          <w:rFonts w:eastAsia="Aptos"/>
          <w:u w:val="single"/>
        </w:rPr>
        <w:t>. A desire to disentangle</w:t>
      </w:r>
      <w:r w:rsidRPr="009827E3">
        <w:rPr>
          <w:rFonts w:eastAsia="Aptos"/>
          <w:sz w:val="16"/>
        </w:rPr>
        <w:t xml:space="preserve"> ourselves from </w:t>
      </w:r>
      <w:r w:rsidRPr="009827E3">
        <w:rPr>
          <w:rFonts w:eastAsia="Aptos"/>
          <w:highlight w:val="green"/>
          <w:u w:val="single"/>
        </w:rPr>
        <w:t xml:space="preserve">the </w:t>
      </w:r>
      <w:r w:rsidRPr="009827E3">
        <w:rPr>
          <w:rFonts w:eastAsia="Aptos"/>
          <w:b/>
          <w:iCs/>
          <w:highlight w:val="green"/>
          <w:u w:val="single"/>
        </w:rPr>
        <w:t>Middle East</w:t>
      </w:r>
      <w:r w:rsidRPr="009827E3">
        <w:rPr>
          <w:rFonts w:eastAsia="Aptos"/>
          <w:sz w:val="16"/>
        </w:rPr>
        <w:t xml:space="preserve"> and Afghanistan? That wish </w:t>
      </w:r>
      <w:r w:rsidRPr="009827E3">
        <w:rPr>
          <w:rFonts w:eastAsia="Aptos"/>
          <w:highlight w:val="green"/>
          <w:u w:val="single"/>
        </w:rPr>
        <w:t xml:space="preserve">was shared by </w:t>
      </w:r>
      <w:r w:rsidRPr="009827E3">
        <w:rPr>
          <w:rFonts w:eastAsia="Aptos"/>
          <w:b/>
          <w:iCs/>
          <w:highlight w:val="green"/>
          <w:u w:val="single"/>
        </w:rPr>
        <w:t>Obama</w:t>
      </w:r>
      <w:r w:rsidRPr="009827E3">
        <w:rPr>
          <w:rFonts w:eastAsia="Aptos"/>
          <w:highlight w:val="green"/>
          <w:u w:val="single"/>
        </w:rPr>
        <w:t xml:space="preserve">, </w:t>
      </w:r>
      <w:r w:rsidRPr="009827E3">
        <w:rPr>
          <w:rFonts w:eastAsia="Aptos"/>
          <w:b/>
          <w:iCs/>
          <w:highlight w:val="green"/>
          <w:u w:val="single"/>
        </w:rPr>
        <w:t>Trump</w:t>
      </w:r>
      <w:r w:rsidRPr="009827E3">
        <w:rPr>
          <w:rFonts w:eastAsia="Aptos"/>
          <w:u w:val="single"/>
        </w:rPr>
        <w:t xml:space="preserve"> I, </w:t>
      </w:r>
      <w:r w:rsidRPr="009827E3">
        <w:rPr>
          <w:rFonts w:eastAsia="Aptos"/>
          <w:highlight w:val="green"/>
          <w:u w:val="single"/>
        </w:rPr>
        <w:t xml:space="preserve">and </w:t>
      </w:r>
      <w:r w:rsidRPr="009827E3">
        <w:rPr>
          <w:rFonts w:eastAsia="Aptos"/>
          <w:b/>
          <w:iCs/>
          <w:highlight w:val="green"/>
          <w:u w:val="single"/>
        </w:rPr>
        <w:t>Biden</w:t>
      </w:r>
      <w:r w:rsidRPr="009827E3">
        <w:rPr>
          <w:rFonts w:eastAsia="Aptos"/>
          <w:sz w:val="16"/>
        </w:rPr>
        <w:t>.</w:t>
      </w:r>
    </w:p>
    <w:p w14:paraId="62A0B765" w14:textId="77777777" w:rsidR="009827E3" w:rsidRPr="009827E3" w:rsidRDefault="009827E3" w:rsidP="009827E3">
      <w:pPr>
        <w:spacing w:line="256" w:lineRule="auto"/>
        <w:rPr>
          <w:rFonts w:eastAsia="Aptos"/>
          <w:sz w:val="16"/>
        </w:rPr>
      </w:pPr>
      <w:r w:rsidRPr="009827E3">
        <w:rPr>
          <w:rFonts w:eastAsia="Aptos"/>
          <w:highlight w:val="green"/>
          <w:u w:val="single"/>
        </w:rPr>
        <w:t>The</w:t>
      </w:r>
      <w:r w:rsidRPr="009827E3">
        <w:rPr>
          <w:rFonts w:eastAsia="Aptos"/>
          <w:u w:val="single"/>
        </w:rPr>
        <w:t xml:space="preserve"> biggest</w:t>
      </w:r>
      <w:r w:rsidRPr="009827E3">
        <w:rPr>
          <w:rFonts w:eastAsia="Aptos"/>
          <w:sz w:val="16"/>
        </w:rPr>
        <w:t xml:space="preserve"> potential </w:t>
      </w:r>
      <w:r w:rsidRPr="009827E3">
        <w:rPr>
          <w:rFonts w:eastAsia="Aptos"/>
          <w:highlight w:val="green"/>
          <w:u w:val="single"/>
        </w:rPr>
        <w:t>outlier</w:t>
      </w:r>
      <w:r w:rsidRPr="009827E3">
        <w:rPr>
          <w:rFonts w:eastAsia="Aptos"/>
          <w:sz w:val="16"/>
        </w:rPr>
        <w:t xml:space="preserve"> on this list of commitments </w:t>
      </w:r>
      <w:r w:rsidRPr="009827E3">
        <w:rPr>
          <w:rFonts w:eastAsia="Aptos"/>
          <w:highlight w:val="green"/>
          <w:u w:val="single"/>
        </w:rPr>
        <w:t xml:space="preserve">is </w:t>
      </w:r>
      <w:r w:rsidRPr="009827E3">
        <w:rPr>
          <w:rFonts w:eastAsia="Aptos"/>
          <w:b/>
          <w:iCs/>
          <w:highlight w:val="green"/>
          <w:u w:val="single"/>
        </w:rPr>
        <w:t>Europe</w:t>
      </w:r>
      <w:r w:rsidRPr="009827E3">
        <w:rPr>
          <w:rFonts w:eastAsia="Aptos"/>
          <w:u w:val="single"/>
        </w:rPr>
        <w:t>, and</w:t>
      </w:r>
      <w:r w:rsidRPr="009827E3">
        <w:rPr>
          <w:rFonts w:eastAsia="Aptos"/>
          <w:sz w:val="16"/>
        </w:rPr>
        <w:t xml:space="preserve"> specifically </w:t>
      </w:r>
      <w:r w:rsidRPr="009827E3">
        <w:rPr>
          <w:rFonts w:eastAsia="Aptos"/>
          <w:b/>
          <w:iCs/>
          <w:u w:val="single"/>
        </w:rPr>
        <w:t>NATO</w:t>
      </w:r>
      <w:r w:rsidRPr="009827E3">
        <w:rPr>
          <w:rFonts w:eastAsia="Aptos"/>
          <w:u w:val="single"/>
        </w:rPr>
        <w:t xml:space="preserve">. </w:t>
      </w:r>
      <w:r w:rsidRPr="009827E3">
        <w:rPr>
          <w:rFonts w:eastAsia="Aptos"/>
          <w:highlight w:val="green"/>
          <w:u w:val="single"/>
        </w:rPr>
        <w:t>But</w:t>
      </w:r>
      <w:r w:rsidRPr="009827E3">
        <w:rPr>
          <w:rFonts w:eastAsia="Aptos"/>
          <w:u w:val="single"/>
        </w:rPr>
        <w:t xml:space="preserve"> the </w:t>
      </w:r>
      <w:r w:rsidRPr="009827E3">
        <w:rPr>
          <w:rFonts w:eastAsia="Aptos"/>
          <w:highlight w:val="green"/>
          <w:u w:val="single"/>
        </w:rPr>
        <w:t>Biden</w:t>
      </w:r>
      <w:r w:rsidRPr="009827E3">
        <w:rPr>
          <w:rFonts w:eastAsia="Aptos"/>
          <w:sz w:val="16"/>
        </w:rPr>
        <w:t xml:space="preserve"> administration’s </w:t>
      </w:r>
      <w:r w:rsidRPr="009827E3">
        <w:rPr>
          <w:rFonts w:eastAsia="Aptos"/>
          <w:u w:val="single"/>
        </w:rPr>
        <w:t xml:space="preserve">willingness to </w:t>
      </w:r>
      <w:r w:rsidRPr="009827E3">
        <w:rPr>
          <w:rFonts w:eastAsia="Aptos"/>
          <w:b/>
          <w:iCs/>
          <w:u w:val="single"/>
        </w:rPr>
        <w:t>arm Ukraine</w:t>
      </w:r>
      <w:r w:rsidRPr="009827E3">
        <w:rPr>
          <w:rFonts w:eastAsia="Aptos"/>
          <w:sz w:val="16"/>
        </w:rPr>
        <w:t xml:space="preserve"> and allow it the full exercise of the military potential that we and others have too slowly and stintingly provided </w:t>
      </w:r>
      <w:r w:rsidRPr="009827E3">
        <w:rPr>
          <w:rFonts w:eastAsia="Aptos"/>
          <w:highlight w:val="green"/>
          <w:u w:val="single"/>
        </w:rPr>
        <w:t xml:space="preserve">has been </w:t>
      </w:r>
      <w:r w:rsidRPr="009827E3">
        <w:rPr>
          <w:rFonts w:eastAsia="Aptos"/>
          <w:b/>
          <w:iCs/>
          <w:highlight w:val="green"/>
          <w:u w:val="single"/>
        </w:rPr>
        <w:t>limited</w:t>
      </w:r>
      <w:r w:rsidRPr="009827E3">
        <w:rPr>
          <w:rFonts w:eastAsia="Aptos"/>
          <w:sz w:val="16"/>
        </w:rPr>
        <w:t xml:space="preserve">. Quietly, </w:t>
      </w:r>
      <w:r w:rsidRPr="009827E3">
        <w:rPr>
          <w:rFonts w:eastAsia="Aptos"/>
          <w:u w:val="single"/>
        </w:rPr>
        <w:t>Biden</w:t>
      </w:r>
      <w:r w:rsidRPr="009827E3">
        <w:rPr>
          <w:rFonts w:eastAsia="Aptos"/>
          <w:sz w:val="16"/>
        </w:rPr>
        <w:t xml:space="preserve">-administration officials have </w:t>
      </w:r>
      <w:r w:rsidRPr="009827E3">
        <w:rPr>
          <w:rFonts w:eastAsia="Aptos"/>
          <w:u w:val="single"/>
        </w:rPr>
        <w:t>made clear</w:t>
      </w:r>
      <w:r w:rsidRPr="009827E3">
        <w:rPr>
          <w:rFonts w:eastAsia="Aptos"/>
          <w:sz w:val="16"/>
        </w:rPr>
        <w:t xml:space="preserve"> that </w:t>
      </w:r>
      <w:r w:rsidRPr="009827E3">
        <w:rPr>
          <w:rFonts w:eastAsia="Aptos"/>
          <w:u w:val="single"/>
        </w:rPr>
        <w:t xml:space="preserve">they are </w:t>
      </w:r>
      <w:r w:rsidRPr="009827E3">
        <w:rPr>
          <w:rFonts w:eastAsia="Aptos"/>
          <w:highlight w:val="green"/>
          <w:u w:val="single"/>
        </w:rPr>
        <w:t xml:space="preserve">providing </w:t>
      </w:r>
      <w:r w:rsidRPr="009827E3">
        <w:rPr>
          <w:rFonts w:eastAsia="Aptos"/>
          <w:b/>
          <w:iCs/>
          <w:highlight w:val="green"/>
          <w:u w:val="single"/>
        </w:rPr>
        <w:t>enough</w:t>
      </w:r>
      <w:r w:rsidRPr="009827E3">
        <w:rPr>
          <w:rFonts w:eastAsia="Aptos"/>
          <w:highlight w:val="green"/>
          <w:u w:val="single"/>
        </w:rPr>
        <w:t xml:space="preserve"> to keep Ukraine </w:t>
      </w:r>
      <w:r w:rsidRPr="009827E3">
        <w:rPr>
          <w:rFonts w:eastAsia="Aptos"/>
          <w:b/>
          <w:iCs/>
          <w:highlight w:val="green"/>
          <w:u w:val="single"/>
        </w:rPr>
        <w:t>afloat</w:t>
      </w:r>
      <w:r w:rsidRPr="009827E3">
        <w:rPr>
          <w:rFonts w:eastAsia="Aptos"/>
          <w:highlight w:val="green"/>
          <w:u w:val="single"/>
        </w:rPr>
        <w:t xml:space="preserve"> but not</w:t>
      </w:r>
      <w:r w:rsidRPr="009827E3">
        <w:rPr>
          <w:rFonts w:eastAsia="Aptos"/>
          <w:u w:val="single"/>
        </w:rPr>
        <w:t xml:space="preserve"> enough to </w:t>
      </w:r>
      <w:r w:rsidRPr="009827E3">
        <w:rPr>
          <w:rFonts w:eastAsia="Aptos"/>
          <w:highlight w:val="green"/>
          <w:u w:val="single"/>
        </w:rPr>
        <w:t xml:space="preserve">let it </w:t>
      </w:r>
      <w:r w:rsidRPr="009827E3">
        <w:rPr>
          <w:rFonts w:eastAsia="Aptos"/>
          <w:b/>
          <w:iCs/>
          <w:highlight w:val="green"/>
          <w:u w:val="single"/>
        </w:rPr>
        <w:t>win</w:t>
      </w:r>
      <w:r w:rsidRPr="009827E3">
        <w:rPr>
          <w:rFonts w:eastAsia="Aptos"/>
          <w:sz w:val="16"/>
        </w:rPr>
        <w:t xml:space="preserve"> in any meaningful sense of the word, and that they prefer it that way. George W. Bush or Ronald Reagan would probably have behaved very differently, but they are not in office. </w:t>
      </w:r>
      <w:r w:rsidRPr="009827E3">
        <w:rPr>
          <w:rFonts w:eastAsia="Aptos"/>
          <w:highlight w:val="green"/>
          <w:u w:val="single"/>
        </w:rPr>
        <w:t xml:space="preserve">Trump is </w:t>
      </w:r>
      <w:r w:rsidRPr="009827E3">
        <w:rPr>
          <w:rFonts w:eastAsia="Aptos"/>
          <w:b/>
          <w:iCs/>
          <w:highlight w:val="green"/>
          <w:u w:val="single"/>
        </w:rPr>
        <w:t>less dissimilar</w:t>
      </w:r>
      <w:r w:rsidRPr="009827E3">
        <w:rPr>
          <w:rFonts w:eastAsia="Aptos"/>
          <w:sz w:val="16"/>
        </w:rPr>
        <w:t xml:space="preserve"> from this administration than either he or Biden would prefer to have Americans believe.</w:t>
      </w:r>
    </w:p>
    <w:p w14:paraId="4AA87FEC" w14:textId="77777777" w:rsidR="009827E3" w:rsidRPr="009827E3" w:rsidRDefault="009827E3" w:rsidP="009827E3">
      <w:pPr>
        <w:spacing w:line="256" w:lineRule="auto"/>
        <w:rPr>
          <w:rFonts w:eastAsia="Aptos"/>
          <w:sz w:val="16"/>
        </w:rPr>
      </w:pPr>
      <w:r w:rsidRPr="009827E3">
        <w:rPr>
          <w:rFonts w:eastAsia="Aptos"/>
          <w:highlight w:val="green"/>
          <w:u w:val="single"/>
        </w:rPr>
        <w:t>Even</w:t>
      </w:r>
      <w:r w:rsidRPr="009827E3">
        <w:rPr>
          <w:rFonts w:eastAsia="Aptos"/>
          <w:sz w:val="16"/>
        </w:rPr>
        <w:t xml:space="preserve"> Senator J. D. </w:t>
      </w:r>
      <w:r w:rsidRPr="009827E3">
        <w:rPr>
          <w:rFonts w:eastAsia="Aptos"/>
          <w:b/>
          <w:iCs/>
          <w:highlight w:val="green"/>
          <w:u w:val="single"/>
        </w:rPr>
        <w:t>Vance</w:t>
      </w:r>
      <w:r w:rsidRPr="009827E3">
        <w:rPr>
          <w:rFonts w:eastAsia="Aptos"/>
          <w:sz w:val="16"/>
        </w:rPr>
        <w:t xml:space="preserve">—the Republican vice-presidential candidate, who has been particularly callous and obtuse about Ukraine—has </w:t>
      </w:r>
      <w:r w:rsidRPr="009827E3">
        <w:rPr>
          <w:rFonts w:eastAsia="Aptos"/>
          <w:u w:val="single"/>
        </w:rPr>
        <w:t>conceded</w:t>
      </w:r>
      <w:r w:rsidRPr="009827E3">
        <w:rPr>
          <w:rFonts w:eastAsia="Aptos"/>
          <w:sz w:val="16"/>
        </w:rPr>
        <w:t xml:space="preserve"> that </w:t>
      </w:r>
      <w:r w:rsidRPr="009827E3">
        <w:rPr>
          <w:rFonts w:eastAsia="Aptos"/>
          <w:u w:val="single"/>
        </w:rPr>
        <w:t xml:space="preserve">it </w:t>
      </w:r>
      <w:r w:rsidRPr="009827E3">
        <w:rPr>
          <w:rFonts w:eastAsia="Aptos"/>
          <w:highlight w:val="green"/>
          <w:u w:val="single"/>
        </w:rPr>
        <w:t xml:space="preserve">would </w:t>
      </w:r>
      <w:r w:rsidRPr="009827E3">
        <w:rPr>
          <w:rFonts w:eastAsia="Aptos"/>
          <w:b/>
          <w:iCs/>
          <w:highlight w:val="green"/>
          <w:u w:val="single"/>
        </w:rPr>
        <w:t>not</w:t>
      </w:r>
      <w:r w:rsidRPr="009827E3">
        <w:rPr>
          <w:rFonts w:eastAsia="Aptos"/>
          <w:u w:val="single"/>
        </w:rPr>
        <w:t xml:space="preserve"> be in America’s interest to </w:t>
      </w:r>
      <w:r w:rsidRPr="009827E3">
        <w:rPr>
          <w:rFonts w:eastAsia="Aptos"/>
          <w:highlight w:val="green"/>
          <w:u w:val="single"/>
        </w:rPr>
        <w:t xml:space="preserve">let Russia </w:t>
      </w:r>
      <w:r w:rsidRPr="009827E3">
        <w:rPr>
          <w:rFonts w:eastAsia="Aptos"/>
          <w:b/>
          <w:iCs/>
          <w:highlight w:val="green"/>
          <w:u w:val="single"/>
        </w:rPr>
        <w:t>occupy</w:t>
      </w:r>
      <w:r w:rsidRPr="009827E3">
        <w:rPr>
          <w:rFonts w:eastAsia="Aptos"/>
          <w:u w:val="single"/>
        </w:rPr>
        <w:t xml:space="preserve"> the country</w:t>
      </w:r>
      <w:r w:rsidRPr="009827E3">
        <w:rPr>
          <w:rFonts w:eastAsia="Aptos"/>
          <w:sz w:val="16"/>
        </w:rPr>
        <w:t>, and that the U.S. should guarantee Ukraine’s independence. What his views of Russia will be if he begins getting intelligence briefings and contemplates the consequences of American abandonment of Kyiv are unknown—he is, as we have learned, extraordinarily flexible in his choice of unalterable principles and consequent moral and political judgments.</w:t>
      </w:r>
    </w:p>
    <w:p w14:paraId="3D405F98" w14:textId="77777777" w:rsidR="009827E3" w:rsidRPr="009827E3" w:rsidRDefault="009827E3" w:rsidP="009827E3">
      <w:pPr>
        <w:spacing w:line="256" w:lineRule="auto"/>
        <w:rPr>
          <w:rFonts w:eastAsia="Aptos"/>
          <w:sz w:val="16"/>
        </w:rPr>
      </w:pPr>
      <w:r w:rsidRPr="009827E3">
        <w:rPr>
          <w:rFonts w:eastAsia="Aptos"/>
          <w:u w:val="single"/>
        </w:rPr>
        <w:t xml:space="preserve">A $60 billion </w:t>
      </w:r>
      <w:r w:rsidRPr="009827E3">
        <w:rPr>
          <w:rFonts w:eastAsia="Aptos"/>
          <w:b/>
          <w:iCs/>
          <w:highlight w:val="green"/>
          <w:u w:val="single"/>
        </w:rPr>
        <w:t>aid</w:t>
      </w:r>
      <w:r w:rsidRPr="009827E3">
        <w:rPr>
          <w:rFonts w:eastAsia="Aptos"/>
          <w:u w:val="single"/>
        </w:rPr>
        <w:t xml:space="preserve"> package</w:t>
      </w:r>
      <w:r w:rsidRPr="009827E3">
        <w:rPr>
          <w:rFonts w:eastAsia="Aptos"/>
          <w:sz w:val="16"/>
        </w:rPr>
        <w:t xml:space="preserve"> to Ukraine </w:t>
      </w:r>
      <w:r w:rsidRPr="009827E3">
        <w:rPr>
          <w:rFonts w:eastAsia="Aptos"/>
          <w:highlight w:val="green"/>
          <w:u w:val="single"/>
        </w:rPr>
        <w:t xml:space="preserve">went </w:t>
      </w:r>
      <w:r w:rsidRPr="009827E3">
        <w:rPr>
          <w:rFonts w:eastAsia="Aptos"/>
          <w:b/>
          <w:iCs/>
          <w:highlight w:val="green"/>
          <w:u w:val="single"/>
        </w:rPr>
        <w:t>through</w:t>
      </w:r>
      <w:r w:rsidRPr="009827E3">
        <w:rPr>
          <w:rFonts w:eastAsia="Aptos"/>
          <w:u w:val="single"/>
        </w:rPr>
        <w:t xml:space="preserve"> with the support of a MAGA House speaker, Mike </w:t>
      </w:r>
      <w:r w:rsidRPr="009827E3">
        <w:rPr>
          <w:rFonts w:eastAsia="Aptos"/>
          <w:b/>
          <w:iCs/>
          <w:u w:val="single"/>
        </w:rPr>
        <w:t>Johnson</w:t>
      </w:r>
      <w:r w:rsidRPr="009827E3">
        <w:rPr>
          <w:rFonts w:eastAsia="Aptos"/>
          <w:u w:val="single"/>
        </w:rPr>
        <w:t xml:space="preserve">. More important, it </w:t>
      </w:r>
      <w:r w:rsidRPr="009827E3">
        <w:rPr>
          <w:rFonts w:eastAsia="Aptos"/>
          <w:b/>
          <w:iCs/>
          <w:u w:val="single"/>
        </w:rPr>
        <w:t>went through</w:t>
      </w:r>
      <w:r w:rsidRPr="009827E3">
        <w:rPr>
          <w:rFonts w:eastAsia="Aptos"/>
          <w:u w:val="single"/>
        </w:rPr>
        <w:t xml:space="preserve"> </w:t>
      </w:r>
      <w:r w:rsidRPr="009827E3">
        <w:rPr>
          <w:rFonts w:eastAsia="Aptos"/>
          <w:highlight w:val="green"/>
          <w:u w:val="single"/>
        </w:rPr>
        <w:t>with</w:t>
      </w:r>
      <w:r w:rsidRPr="009827E3">
        <w:rPr>
          <w:rFonts w:eastAsia="Aptos"/>
          <w:u w:val="single"/>
        </w:rPr>
        <w:t xml:space="preserve"> the </w:t>
      </w:r>
      <w:r w:rsidRPr="009827E3">
        <w:rPr>
          <w:rFonts w:eastAsia="Aptos"/>
          <w:highlight w:val="green"/>
          <w:u w:val="single"/>
        </w:rPr>
        <w:t>acquiescence of</w:t>
      </w:r>
      <w:r w:rsidRPr="009827E3">
        <w:rPr>
          <w:rFonts w:eastAsia="Aptos"/>
          <w:u w:val="single"/>
        </w:rPr>
        <w:t xml:space="preserve"> Donald </w:t>
      </w:r>
      <w:r w:rsidRPr="009827E3">
        <w:rPr>
          <w:rFonts w:eastAsia="Aptos"/>
          <w:b/>
          <w:iCs/>
          <w:highlight w:val="green"/>
          <w:u w:val="single"/>
        </w:rPr>
        <w:t>Trump</w:t>
      </w:r>
      <w:r w:rsidRPr="009827E3">
        <w:rPr>
          <w:rFonts w:eastAsia="Aptos"/>
          <w:sz w:val="16"/>
        </w:rPr>
        <w:t>. Republicans who voted in favor of it did not pay a domestic price, and although Lenin’s term useful idiots </w:t>
      </w:r>
      <w:proofErr w:type="gramStart"/>
      <w:r w:rsidRPr="009827E3">
        <w:rPr>
          <w:rFonts w:eastAsia="Aptos"/>
          <w:sz w:val="16"/>
        </w:rPr>
        <w:t>applies</w:t>
      </w:r>
      <w:proofErr w:type="gramEnd"/>
      <w:r w:rsidRPr="009827E3">
        <w:rPr>
          <w:rFonts w:eastAsia="Aptos"/>
          <w:sz w:val="16"/>
        </w:rPr>
        <w:t xml:space="preserve"> to some prominent right-wing commentators, </w:t>
      </w:r>
      <w:r w:rsidRPr="009827E3">
        <w:rPr>
          <w:rFonts w:eastAsia="Aptos"/>
          <w:u w:val="single"/>
        </w:rPr>
        <w:t xml:space="preserve">there is </w:t>
      </w:r>
      <w:r w:rsidRPr="009827E3">
        <w:rPr>
          <w:rFonts w:eastAsia="Aptos"/>
          <w:b/>
          <w:iCs/>
          <w:highlight w:val="green"/>
          <w:u w:val="single"/>
        </w:rPr>
        <w:t>no sign</w:t>
      </w:r>
      <w:r w:rsidRPr="009827E3">
        <w:rPr>
          <w:rFonts w:eastAsia="Aptos"/>
          <w:u w:val="single"/>
        </w:rPr>
        <w:t xml:space="preserve">, yet, that a second </w:t>
      </w:r>
      <w:r w:rsidRPr="009827E3">
        <w:rPr>
          <w:rFonts w:eastAsia="Aptos"/>
          <w:b/>
          <w:iCs/>
          <w:highlight w:val="green"/>
          <w:u w:val="single"/>
        </w:rPr>
        <w:t>Trump</w:t>
      </w:r>
      <w:r w:rsidRPr="009827E3">
        <w:rPr>
          <w:rFonts w:eastAsia="Aptos"/>
          <w:sz w:val="16"/>
        </w:rPr>
        <w:t xml:space="preserve"> administration </w:t>
      </w:r>
      <w:r w:rsidRPr="009827E3">
        <w:rPr>
          <w:rFonts w:eastAsia="Aptos"/>
          <w:highlight w:val="green"/>
          <w:u w:val="single"/>
        </w:rPr>
        <w:t>would</w:t>
      </w:r>
      <w:r w:rsidRPr="009827E3">
        <w:rPr>
          <w:rFonts w:eastAsia="Aptos"/>
          <w:u w:val="single"/>
        </w:rPr>
        <w:t xml:space="preserve"> simply </w:t>
      </w:r>
      <w:r w:rsidRPr="009827E3">
        <w:rPr>
          <w:rFonts w:eastAsia="Aptos"/>
          <w:b/>
          <w:iCs/>
          <w:u w:val="single"/>
        </w:rPr>
        <w:t>dump Ukraine</w:t>
      </w:r>
      <w:r w:rsidRPr="009827E3">
        <w:rPr>
          <w:rFonts w:eastAsia="Aptos"/>
          <w:u w:val="single"/>
        </w:rPr>
        <w:t xml:space="preserve"> and </w:t>
      </w:r>
      <w:r w:rsidRPr="009827E3">
        <w:rPr>
          <w:rFonts w:eastAsia="Aptos"/>
          <w:b/>
          <w:iCs/>
          <w:highlight w:val="green"/>
          <w:u w:val="single"/>
        </w:rPr>
        <w:t>exit NATO</w:t>
      </w:r>
      <w:r w:rsidRPr="009827E3">
        <w:rPr>
          <w:rFonts w:eastAsia="Aptos"/>
          <w:u w:val="single"/>
        </w:rPr>
        <w:t xml:space="preserve">. What </w:t>
      </w:r>
      <w:r w:rsidRPr="009827E3">
        <w:rPr>
          <w:rFonts w:eastAsia="Aptos"/>
          <w:highlight w:val="green"/>
          <w:u w:val="single"/>
        </w:rPr>
        <w:t>it would</w:t>
      </w:r>
      <w:r w:rsidRPr="009827E3">
        <w:rPr>
          <w:rFonts w:eastAsia="Aptos"/>
          <w:u w:val="single"/>
        </w:rPr>
        <w:t xml:space="preserve"> do</w:t>
      </w:r>
      <w:r w:rsidRPr="009827E3">
        <w:rPr>
          <w:rFonts w:eastAsia="Aptos"/>
          <w:sz w:val="16"/>
        </w:rPr>
        <w:t xml:space="preserve">, unquestionably, </w:t>
      </w:r>
      <w:r w:rsidRPr="009827E3">
        <w:rPr>
          <w:rFonts w:eastAsia="Aptos"/>
          <w:u w:val="single"/>
        </w:rPr>
        <w:t xml:space="preserve">is put more </w:t>
      </w:r>
      <w:r w:rsidRPr="009827E3">
        <w:rPr>
          <w:rFonts w:eastAsia="Aptos"/>
          <w:b/>
          <w:iCs/>
          <w:highlight w:val="green"/>
          <w:u w:val="single"/>
        </w:rPr>
        <w:t>pressure</w:t>
      </w:r>
      <w:r w:rsidRPr="009827E3">
        <w:rPr>
          <w:rFonts w:eastAsia="Aptos"/>
          <w:u w:val="single"/>
        </w:rPr>
        <w:t xml:space="preserve"> on European </w:t>
      </w:r>
      <w:r w:rsidRPr="009827E3">
        <w:rPr>
          <w:rFonts w:eastAsia="Aptos"/>
          <w:b/>
          <w:iCs/>
          <w:highlight w:val="green"/>
          <w:u w:val="single"/>
        </w:rPr>
        <w:t>states</w:t>
      </w:r>
      <w:r w:rsidRPr="009827E3">
        <w:rPr>
          <w:rFonts w:eastAsia="Aptos"/>
          <w:highlight w:val="green"/>
          <w:u w:val="single"/>
        </w:rPr>
        <w:t xml:space="preserve"> to</w:t>
      </w:r>
      <w:r w:rsidRPr="009827E3">
        <w:rPr>
          <w:rFonts w:eastAsia="Aptos"/>
          <w:sz w:val="16"/>
        </w:rPr>
        <w:t xml:space="preserve"> dramatically </w:t>
      </w:r>
      <w:r w:rsidRPr="009827E3">
        <w:rPr>
          <w:rFonts w:eastAsia="Aptos"/>
          <w:highlight w:val="green"/>
          <w:u w:val="single"/>
        </w:rPr>
        <w:t>increase</w:t>
      </w:r>
      <w:r w:rsidRPr="009827E3">
        <w:rPr>
          <w:rFonts w:eastAsia="Aptos"/>
          <w:u w:val="single"/>
        </w:rPr>
        <w:t xml:space="preserve"> their </w:t>
      </w:r>
      <w:r w:rsidRPr="009827E3">
        <w:rPr>
          <w:rFonts w:eastAsia="Aptos"/>
          <w:b/>
          <w:iCs/>
          <w:highlight w:val="green"/>
          <w:u w:val="single"/>
        </w:rPr>
        <w:t>defense</w:t>
      </w:r>
      <w:r w:rsidRPr="009827E3">
        <w:rPr>
          <w:rFonts w:eastAsia="Aptos"/>
          <w:u w:val="single"/>
        </w:rPr>
        <w:t xml:space="preserve"> spending. </w:t>
      </w:r>
      <w:r w:rsidRPr="009827E3">
        <w:rPr>
          <w:rFonts w:eastAsia="Aptos"/>
          <w:highlight w:val="green"/>
          <w:u w:val="single"/>
        </w:rPr>
        <w:t xml:space="preserve">That is in </w:t>
      </w:r>
      <w:r w:rsidRPr="009827E3">
        <w:rPr>
          <w:rFonts w:eastAsia="Aptos"/>
          <w:b/>
          <w:iCs/>
          <w:highlight w:val="green"/>
          <w:u w:val="single"/>
        </w:rPr>
        <w:t>no way</w:t>
      </w:r>
      <w:r w:rsidRPr="009827E3">
        <w:rPr>
          <w:rFonts w:eastAsia="Aptos"/>
          <w:u w:val="single"/>
        </w:rPr>
        <w:t xml:space="preserve"> a </w:t>
      </w:r>
      <w:r w:rsidRPr="009827E3">
        <w:rPr>
          <w:rFonts w:eastAsia="Aptos"/>
          <w:highlight w:val="green"/>
          <w:u w:val="single"/>
        </w:rPr>
        <w:t>bad</w:t>
      </w:r>
      <w:r w:rsidRPr="009827E3">
        <w:rPr>
          <w:rFonts w:eastAsia="Aptos"/>
          <w:u w:val="single"/>
        </w:rPr>
        <w:t xml:space="preserve"> thing</w:t>
      </w:r>
      <w:r w:rsidRPr="009827E3">
        <w:rPr>
          <w:rFonts w:eastAsia="Aptos"/>
          <w:sz w:val="16"/>
        </w:rPr>
        <w:t>, and indeed, the prospect of Trump’s return seems to have had some good effects in that direction.</w:t>
      </w:r>
    </w:p>
    <w:p w14:paraId="69A02268" w14:textId="77777777" w:rsidR="009827E3" w:rsidRPr="009827E3" w:rsidRDefault="009827E3" w:rsidP="009827E3">
      <w:pPr>
        <w:spacing w:line="256" w:lineRule="auto"/>
        <w:rPr>
          <w:rFonts w:eastAsia="Aptos"/>
        </w:rPr>
      </w:pPr>
    </w:p>
    <w:p w14:paraId="7BC545CB" w14:textId="77777777" w:rsidR="009827E3" w:rsidRPr="009827E3" w:rsidRDefault="009827E3" w:rsidP="009827E3"/>
    <w:p w14:paraId="0D55233A" w14:textId="32EFAC81" w:rsidR="009827E3" w:rsidRPr="004D0A03" w:rsidRDefault="009827E3" w:rsidP="004D0A03">
      <w:pPr>
        <w:pStyle w:val="ListParagraph"/>
        <w:keepNext/>
        <w:keepLines/>
        <w:numPr>
          <w:ilvl w:val="0"/>
          <w:numId w:val="19"/>
        </w:numPr>
        <w:spacing w:before="40" w:after="0" w:line="256" w:lineRule="auto"/>
        <w:outlineLvl w:val="3"/>
        <w:rPr>
          <w:rFonts w:eastAsia="DengXian Light" w:cs="Times New Roman"/>
          <w:b/>
          <w:iCs/>
          <w:sz w:val="26"/>
        </w:rPr>
      </w:pPr>
      <w:r w:rsidRPr="004D0A03">
        <w:rPr>
          <w:rFonts w:eastAsia="DengXian Light" w:cs="Times New Roman"/>
          <w:b/>
          <w:iCs/>
          <w:sz w:val="26"/>
        </w:rPr>
        <w:t xml:space="preserve">Even </w:t>
      </w:r>
      <w:r w:rsidRPr="004D0A03">
        <w:rPr>
          <w:rFonts w:eastAsia="DengXian Light" w:cs="Times New Roman"/>
          <w:b/>
          <w:iCs/>
          <w:sz w:val="26"/>
          <w:u w:val="single"/>
        </w:rPr>
        <w:t>super-diseases</w:t>
      </w:r>
      <w:r w:rsidRPr="004D0A03">
        <w:rPr>
          <w:rFonts w:eastAsia="DengXian Light" w:cs="Times New Roman"/>
          <w:b/>
          <w:iCs/>
          <w:sz w:val="26"/>
        </w:rPr>
        <w:t xml:space="preserve"> can’t cause extinction---</w:t>
      </w:r>
      <w:r w:rsidRPr="004D0A03">
        <w:rPr>
          <w:rFonts w:eastAsia="DengXian Light" w:cs="Times New Roman"/>
          <w:b/>
          <w:iCs/>
          <w:sz w:val="26"/>
          <w:u w:val="single"/>
        </w:rPr>
        <w:t>human dispersal</w:t>
      </w:r>
      <w:r w:rsidRPr="004D0A03">
        <w:rPr>
          <w:rFonts w:eastAsia="DengXian Light" w:cs="Times New Roman"/>
          <w:b/>
          <w:iCs/>
          <w:sz w:val="26"/>
        </w:rPr>
        <w:t xml:space="preserve"> and </w:t>
      </w:r>
      <w:r w:rsidRPr="004D0A03">
        <w:rPr>
          <w:rFonts w:eastAsia="DengXian Light" w:cs="Times New Roman"/>
          <w:b/>
          <w:iCs/>
          <w:sz w:val="26"/>
          <w:u w:val="single"/>
        </w:rPr>
        <w:t>countermeasures</w:t>
      </w:r>
      <w:r w:rsidRPr="004D0A03">
        <w:rPr>
          <w:rFonts w:eastAsia="DengXian Light" w:cs="Times New Roman"/>
          <w:b/>
          <w:iCs/>
          <w:sz w:val="26"/>
        </w:rPr>
        <w:t xml:space="preserve">. </w:t>
      </w:r>
    </w:p>
    <w:p w14:paraId="16351F4C" w14:textId="77777777" w:rsidR="009827E3" w:rsidRPr="009827E3" w:rsidRDefault="009827E3" w:rsidP="009827E3">
      <w:pPr>
        <w:spacing w:line="256" w:lineRule="auto"/>
        <w:rPr>
          <w:rFonts w:eastAsia="Aptos"/>
        </w:rPr>
      </w:pPr>
      <w:r w:rsidRPr="009827E3">
        <w:rPr>
          <w:rFonts w:eastAsia="Aptos"/>
          <w:b/>
          <w:bCs/>
          <w:sz w:val="26"/>
        </w:rPr>
        <w:t>Thorstad ’23</w:t>
      </w:r>
      <w:r w:rsidRPr="009827E3">
        <w:rPr>
          <w:rFonts w:eastAsia="Aptos"/>
        </w:rPr>
        <w:t xml:space="preserve"> [David; July 8; PhD, Assistant Professor of Philosophy at Vanderbilt University; Reflective altruism, "Exaggerating the risks (Part 9: </w:t>
      </w:r>
      <w:proofErr w:type="spellStart"/>
      <w:r w:rsidRPr="009827E3">
        <w:rPr>
          <w:rFonts w:eastAsia="Aptos"/>
        </w:rPr>
        <w:t>Biorisk</w:t>
      </w:r>
      <w:proofErr w:type="spellEnd"/>
      <w:r w:rsidRPr="009827E3">
        <w:rPr>
          <w:rFonts w:eastAsia="Aptos"/>
        </w:rPr>
        <w:t xml:space="preserve"> – Grounds for doubt)," https://reflectivealtruism.com/2023/07/08/exaggerating-the-risks-part-9-biorisk-grounds-for-doubt/)</w:t>
      </w:r>
    </w:p>
    <w:p w14:paraId="0EFE5511" w14:textId="77777777" w:rsidR="009827E3" w:rsidRPr="009827E3" w:rsidRDefault="009827E3" w:rsidP="009827E3">
      <w:pPr>
        <w:spacing w:line="256" w:lineRule="auto"/>
        <w:rPr>
          <w:rFonts w:eastAsia="Aptos"/>
          <w:sz w:val="16"/>
        </w:rPr>
      </w:pPr>
      <w:r w:rsidRPr="009827E3">
        <w:rPr>
          <w:rFonts w:eastAsia="Aptos"/>
          <w:sz w:val="16"/>
        </w:rPr>
        <w:t xml:space="preserve">In the meantime, I want to give some initial reasons for skepticism about existential </w:t>
      </w:r>
      <w:proofErr w:type="spellStart"/>
      <w:r w:rsidRPr="009827E3">
        <w:rPr>
          <w:rFonts w:eastAsia="Aptos"/>
          <w:sz w:val="16"/>
        </w:rPr>
        <w:t>biorisk</w:t>
      </w:r>
      <w:proofErr w:type="spellEnd"/>
      <w:r w:rsidRPr="009827E3">
        <w:rPr>
          <w:rFonts w:eastAsia="Aptos"/>
          <w:sz w:val="16"/>
        </w:rPr>
        <w:t xml:space="preserve">. That is not to say that the bulk of the case against existential </w:t>
      </w:r>
      <w:proofErr w:type="spellStart"/>
      <w:r w:rsidRPr="009827E3">
        <w:rPr>
          <w:rFonts w:eastAsia="Aptos"/>
          <w:sz w:val="16"/>
        </w:rPr>
        <w:t>biorisk</w:t>
      </w:r>
      <w:proofErr w:type="spellEnd"/>
      <w:r w:rsidRPr="009827E3">
        <w:rPr>
          <w:rFonts w:eastAsia="Aptos"/>
          <w:sz w:val="16"/>
        </w:rPr>
        <w:t xml:space="preserve"> rests on these reasons for skepticism – it rests, instead, on the inability of effective altruists to provide plausible arguments in support of their risk estimates. But it does seem appropriate to begin by saying why </w:t>
      </w:r>
      <w:r w:rsidRPr="009827E3">
        <w:rPr>
          <w:rFonts w:eastAsia="Aptos"/>
          <w:b/>
          <w:iCs/>
          <w:highlight w:val="green"/>
          <w:u w:val="single"/>
        </w:rPr>
        <w:t>many are skeptical</w:t>
      </w:r>
      <w:r w:rsidRPr="009827E3">
        <w:rPr>
          <w:rFonts w:eastAsia="Aptos"/>
          <w:highlight w:val="green"/>
          <w:u w:val="single"/>
        </w:rPr>
        <w:t xml:space="preserve"> of existential </w:t>
      </w:r>
      <w:proofErr w:type="spellStart"/>
      <w:r w:rsidRPr="009827E3">
        <w:rPr>
          <w:rFonts w:eastAsia="Aptos"/>
          <w:highlight w:val="green"/>
          <w:u w:val="single"/>
        </w:rPr>
        <w:t>biorisk</w:t>
      </w:r>
      <w:proofErr w:type="spellEnd"/>
      <w:r w:rsidRPr="009827E3">
        <w:rPr>
          <w:rFonts w:eastAsia="Aptos"/>
          <w:sz w:val="16"/>
        </w:rPr>
        <w:t xml:space="preserve"> claims.</w:t>
      </w:r>
    </w:p>
    <w:p w14:paraId="4E123854" w14:textId="77777777" w:rsidR="009827E3" w:rsidRPr="009827E3" w:rsidRDefault="009827E3" w:rsidP="009827E3">
      <w:pPr>
        <w:spacing w:line="256" w:lineRule="auto"/>
        <w:rPr>
          <w:rFonts w:eastAsia="Aptos"/>
          <w:sz w:val="16"/>
        </w:rPr>
      </w:pPr>
      <w:r w:rsidRPr="009827E3">
        <w:rPr>
          <w:rFonts w:eastAsia="Aptos"/>
          <w:sz w:val="16"/>
        </w:rPr>
        <w:t>3. The difficulty of the problem</w:t>
      </w:r>
    </w:p>
    <w:p w14:paraId="2C07CF79" w14:textId="77777777" w:rsidR="009827E3" w:rsidRPr="009827E3" w:rsidRDefault="009827E3" w:rsidP="009827E3">
      <w:pPr>
        <w:spacing w:line="256" w:lineRule="auto"/>
        <w:rPr>
          <w:rFonts w:eastAsia="Aptos"/>
          <w:sz w:val="16"/>
        </w:rPr>
      </w:pPr>
      <w:r w:rsidRPr="009827E3">
        <w:rPr>
          <w:rFonts w:eastAsia="Aptos"/>
          <w:sz w:val="16"/>
        </w:rPr>
        <w:t xml:space="preserve">The main reason why scientists and policymakers are skeptical of existential </w:t>
      </w:r>
      <w:proofErr w:type="spellStart"/>
      <w:r w:rsidRPr="009827E3">
        <w:rPr>
          <w:rFonts w:eastAsia="Aptos"/>
          <w:sz w:val="16"/>
        </w:rPr>
        <w:t>biorisk</w:t>
      </w:r>
      <w:proofErr w:type="spellEnd"/>
      <w:r w:rsidRPr="009827E3">
        <w:rPr>
          <w:rFonts w:eastAsia="Aptos"/>
          <w:sz w:val="16"/>
        </w:rPr>
        <w:t xml:space="preserve"> is that </w:t>
      </w:r>
      <w:r w:rsidRPr="009827E3">
        <w:rPr>
          <w:rFonts w:eastAsia="Aptos"/>
          <w:u w:val="single"/>
        </w:rPr>
        <w:t xml:space="preserve">it is terribly hard to engineer a pandemic that kills </w:t>
      </w:r>
      <w:r w:rsidRPr="009827E3">
        <w:rPr>
          <w:rFonts w:eastAsia="Aptos"/>
          <w:b/>
          <w:iCs/>
          <w:u w:val="single"/>
        </w:rPr>
        <w:t>everyone</w:t>
      </w:r>
      <w:r w:rsidRPr="009827E3">
        <w:rPr>
          <w:rFonts w:eastAsia="Aptos"/>
          <w:sz w:val="16"/>
        </w:rPr>
        <w:t>.</w:t>
      </w:r>
    </w:p>
    <w:p w14:paraId="42AF3072" w14:textId="77777777" w:rsidR="009827E3" w:rsidRPr="009827E3" w:rsidRDefault="009827E3" w:rsidP="009827E3">
      <w:pPr>
        <w:spacing w:line="256" w:lineRule="auto"/>
        <w:rPr>
          <w:rFonts w:eastAsia="Aptos"/>
          <w:sz w:val="16"/>
        </w:rPr>
      </w:pPr>
      <w:r w:rsidRPr="009827E3">
        <w:rPr>
          <w:rFonts w:eastAsia="Aptos"/>
          <w:sz w:val="16"/>
        </w:rPr>
        <w:t xml:space="preserve">First, </w:t>
      </w:r>
      <w:r w:rsidRPr="009827E3">
        <w:rPr>
          <w:rFonts w:eastAsia="Aptos"/>
          <w:highlight w:val="green"/>
          <w:u w:val="single"/>
        </w:rPr>
        <w:t xml:space="preserve">you would need to reach </w:t>
      </w:r>
      <w:r w:rsidRPr="009827E3">
        <w:rPr>
          <w:rFonts w:eastAsia="Aptos"/>
          <w:b/>
          <w:iCs/>
          <w:highlight w:val="green"/>
          <w:u w:val="single"/>
        </w:rPr>
        <w:t>everyone</w:t>
      </w:r>
      <w:r w:rsidRPr="009827E3">
        <w:rPr>
          <w:rFonts w:eastAsia="Aptos"/>
          <w:sz w:val="16"/>
        </w:rPr>
        <w:t xml:space="preserve">. </w:t>
      </w:r>
      <w:r w:rsidRPr="009827E3">
        <w:rPr>
          <w:rFonts w:eastAsia="Aptos"/>
          <w:u w:val="single"/>
        </w:rPr>
        <w:t xml:space="preserve">The virus would have to be transmitted to the most </w:t>
      </w:r>
      <w:r w:rsidRPr="009827E3">
        <w:rPr>
          <w:rFonts w:eastAsia="Aptos"/>
          <w:b/>
          <w:iCs/>
          <w:u w:val="single"/>
        </w:rPr>
        <w:t>rural</w:t>
      </w:r>
      <w:r w:rsidRPr="009827E3">
        <w:rPr>
          <w:rFonts w:eastAsia="Aptos"/>
          <w:u w:val="single"/>
        </w:rPr>
        <w:t xml:space="preserve"> and </w:t>
      </w:r>
      <w:r w:rsidRPr="009827E3">
        <w:rPr>
          <w:rFonts w:eastAsia="Aptos"/>
          <w:b/>
          <w:iCs/>
          <w:u w:val="single"/>
        </w:rPr>
        <w:t>isolated corners</w:t>
      </w:r>
      <w:r w:rsidRPr="009827E3">
        <w:rPr>
          <w:rFonts w:eastAsia="Aptos"/>
          <w:sz w:val="16"/>
        </w:rPr>
        <w:t xml:space="preserve"> of the earth; to </w:t>
      </w:r>
      <w:proofErr w:type="spellStart"/>
      <w:r w:rsidRPr="009827E3">
        <w:rPr>
          <w:rFonts w:eastAsia="Aptos"/>
          <w:b/>
          <w:iCs/>
          <w:highlight w:val="green"/>
          <w:u w:val="single"/>
        </w:rPr>
        <w:t>antarctic</w:t>
      </w:r>
      <w:proofErr w:type="spellEnd"/>
      <w:r w:rsidRPr="009827E3">
        <w:rPr>
          <w:rFonts w:eastAsia="Aptos"/>
          <w:sz w:val="16"/>
        </w:rPr>
        <w:t xml:space="preserve"> research </w:t>
      </w:r>
      <w:r w:rsidRPr="009827E3">
        <w:rPr>
          <w:rFonts w:eastAsia="Aptos"/>
          <w:b/>
          <w:iCs/>
          <w:highlight w:val="green"/>
          <w:u w:val="single"/>
        </w:rPr>
        <w:t>stations</w:t>
      </w:r>
      <w:r w:rsidRPr="009827E3">
        <w:rPr>
          <w:rFonts w:eastAsia="Aptos"/>
          <w:sz w:val="16"/>
        </w:rPr>
        <w:t xml:space="preserve">; to </w:t>
      </w:r>
      <w:r w:rsidRPr="009827E3">
        <w:rPr>
          <w:rFonts w:eastAsia="Aptos"/>
          <w:b/>
          <w:iCs/>
          <w:highlight w:val="green"/>
          <w:u w:val="single"/>
        </w:rPr>
        <w:t>ships</w:t>
      </w:r>
      <w:r w:rsidRPr="009827E3">
        <w:rPr>
          <w:rFonts w:eastAsia="Aptos"/>
          <w:u w:val="single"/>
        </w:rPr>
        <w:t xml:space="preserve"> at sea</w:t>
      </w:r>
      <w:r w:rsidRPr="009827E3">
        <w:rPr>
          <w:rFonts w:eastAsia="Aptos"/>
          <w:sz w:val="16"/>
        </w:rPr>
        <w:t xml:space="preserve">, </w:t>
      </w:r>
      <w:r w:rsidRPr="009827E3">
        <w:rPr>
          <w:rFonts w:eastAsia="Aptos"/>
          <w:u w:val="single"/>
        </w:rPr>
        <w:t xml:space="preserve">including </w:t>
      </w:r>
      <w:r w:rsidRPr="009827E3">
        <w:rPr>
          <w:rFonts w:eastAsia="Aptos"/>
          <w:b/>
          <w:iCs/>
          <w:highlight w:val="green"/>
          <w:u w:val="single"/>
        </w:rPr>
        <w:t>nuclear sub</w:t>
      </w:r>
      <w:r w:rsidRPr="009827E3">
        <w:rPr>
          <w:rFonts w:eastAsia="Aptos"/>
          <w:sz w:val="16"/>
        </w:rPr>
        <w:t>marine</w:t>
      </w:r>
      <w:r w:rsidRPr="009827E3">
        <w:rPr>
          <w:rFonts w:eastAsia="Aptos"/>
          <w:b/>
          <w:iCs/>
          <w:highlight w:val="green"/>
          <w:u w:val="single"/>
        </w:rPr>
        <w:t>s</w:t>
      </w:r>
      <w:r w:rsidRPr="009827E3">
        <w:rPr>
          <w:rFonts w:eastAsia="Aptos"/>
          <w:sz w:val="16"/>
        </w:rPr>
        <w:t xml:space="preserve"> on uncharted, long-term and isolated paths; to </w:t>
      </w:r>
      <w:r w:rsidRPr="009827E3">
        <w:rPr>
          <w:rFonts w:eastAsia="Aptos"/>
          <w:b/>
          <w:iCs/>
          <w:u w:val="single"/>
        </w:rPr>
        <w:t xml:space="preserve">doomsday </w:t>
      </w:r>
      <w:r w:rsidRPr="009827E3">
        <w:rPr>
          <w:rFonts w:eastAsia="Aptos"/>
          <w:b/>
          <w:iCs/>
          <w:highlight w:val="green"/>
          <w:u w:val="single"/>
        </w:rPr>
        <w:t>preppers</w:t>
      </w:r>
      <w:r w:rsidRPr="009827E3">
        <w:rPr>
          <w:rFonts w:eastAsia="Aptos"/>
          <w:u w:val="single"/>
        </w:rPr>
        <w:t xml:space="preserve"> in</w:t>
      </w:r>
      <w:r w:rsidRPr="009827E3">
        <w:rPr>
          <w:rFonts w:eastAsia="Aptos"/>
          <w:sz w:val="16"/>
        </w:rPr>
        <w:t xml:space="preserve"> their </w:t>
      </w:r>
      <w:r w:rsidRPr="009827E3">
        <w:rPr>
          <w:rFonts w:eastAsia="Aptos"/>
          <w:b/>
          <w:iCs/>
          <w:u w:val="single"/>
        </w:rPr>
        <w:t>bunkers</w:t>
      </w:r>
      <w:r w:rsidRPr="009827E3">
        <w:rPr>
          <w:rFonts w:eastAsia="Aptos"/>
          <w:sz w:val="16"/>
        </w:rPr>
        <w:t xml:space="preserve">; to hermits and </w:t>
      </w:r>
      <w:r w:rsidRPr="009827E3">
        <w:rPr>
          <w:rFonts w:eastAsia="Aptos"/>
          <w:b/>
          <w:iCs/>
          <w:highlight w:val="green"/>
          <w:u w:val="single"/>
        </w:rPr>
        <w:t>uncontacted tribes</w:t>
      </w:r>
      <w:r w:rsidRPr="009827E3">
        <w:rPr>
          <w:rFonts w:eastAsia="Aptos"/>
          <w:sz w:val="16"/>
        </w:rPr>
        <w:t xml:space="preserve">; to </w:t>
      </w:r>
      <w:r w:rsidRPr="009827E3">
        <w:rPr>
          <w:rFonts w:eastAsia="Aptos"/>
          <w:b/>
          <w:iCs/>
          <w:highlight w:val="green"/>
          <w:u w:val="single"/>
        </w:rPr>
        <w:t>astronauts</w:t>
      </w:r>
      <w:r w:rsidRPr="009827E3">
        <w:rPr>
          <w:rFonts w:eastAsia="Aptos"/>
          <w:u w:val="single"/>
        </w:rPr>
        <w:t xml:space="preserve"> in space</w:t>
      </w:r>
      <w:r w:rsidRPr="009827E3">
        <w:rPr>
          <w:rFonts w:eastAsia="Aptos"/>
          <w:sz w:val="16"/>
        </w:rPr>
        <w:t xml:space="preserve">; to each new child born every second; </w:t>
      </w:r>
      <w:r w:rsidRPr="009827E3">
        <w:rPr>
          <w:rFonts w:eastAsia="Aptos"/>
          <w:u w:val="single"/>
        </w:rPr>
        <w:t xml:space="preserve">to </w:t>
      </w:r>
      <w:r w:rsidRPr="009827E3">
        <w:rPr>
          <w:rFonts w:eastAsia="Aptos"/>
          <w:b/>
          <w:iCs/>
          <w:u w:val="single"/>
        </w:rPr>
        <w:t>island</w:t>
      </w:r>
      <w:r w:rsidRPr="009827E3">
        <w:rPr>
          <w:rFonts w:eastAsia="Aptos"/>
          <w:u w:val="single"/>
        </w:rPr>
        <w:t xml:space="preserve"> nations</w:t>
      </w:r>
      <w:r w:rsidRPr="009827E3">
        <w:rPr>
          <w:rFonts w:eastAsia="Aptos"/>
          <w:sz w:val="16"/>
        </w:rPr>
        <w:t xml:space="preserve">; and so on. And you would need a transmission mechanism that could spread the virus this far without being detected: otherwise, </w:t>
      </w:r>
      <w:r w:rsidRPr="009827E3">
        <w:rPr>
          <w:rFonts w:eastAsia="Aptos"/>
          <w:u w:val="single"/>
        </w:rPr>
        <w:t xml:space="preserve">those with the means would be </w:t>
      </w:r>
      <w:r w:rsidRPr="009827E3">
        <w:rPr>
          <w:rFonts w:eastAsia="Aptos"/>
          <w:b/>
          <w:iCs/>
          <w:u w:val="single"/>
        </w:rPr>
        <w:t>whisked away</w:t>
      </w:r>
      <w:r w:rsidRPr="009827E3">
        <w:rPr>
          <w:rFonts w:eastAsia="Aptos"/>
          <w:u w:val="single"/>
        </w:rPr>
        <w:t xml:space="preserve"> to safety</w:t>
      </w:r>
      <w:r w:rsidRPr="009827E3">
        <w:rPr>
          <w:rFonts w:eastAsia="Aptos"/>
          <w:sz w:val="16"/>
        </w:rPr>
        <w:t xml:space="preserve"> and might well survive.</w:t>
      </w:r>
    </w:p>
    <w:p w14:paraId="55E256EF" w14:textId="77777777" w:rsidR="009827E3" w:rsidRPr="009827E3" w:rsidRDefault="009827E3" w:rsidP="009827E3">
      <w:pPr>
        <w:spacing w:line="256" w:lineRule="auto"/>
        <w:rPr>
          <w:rFonts w:eastAsia="Aptos"/>
          <w:sz w:val="16"/>
        </w:rPr>
      </w:pPr>
      <w:r w:rsidRPr="009827E3">
        <w:rPr>
          <w:rFonts w:eastAsia="Aptos"/>
          <w:sz w:val="16"/>
        </w:rPr>
        <w:t xml:space="preserve">Second, </w:t>
      </w:r>
      <w:r w:rsidRPr="009827E3">
        <w:rPr>
          <w:rFonts w:eastAsia="Aptos"/>
          <w:highlight w:val="green"/>
          <w:u w:val="single"/>
        </w:rPr>
        <w:t>you would need a virus that was</w:t>
      </w:r>
      <w:r w:rsidRPr="009827E3">
        <w:rPr>
          <w:rFonts w:eastAsia="Aptos"/>
          <w:u w:val="single"/>
        </w:rPr>
        <w:t xml:space="preserve"> </w:t>
      </w:r>
      <w:r w:rsidRPr="009827E3">
        <w:rPr>
          <w:rFonts w:eastAsia="Aptos"/>
          <w:b/>
          <w:iCs/>
          <w:u w:val="single"/>
        </w:rPr>
        <w:t xml:space="preserve">virtually </w:t>
      </w:r>
      <w:r w:rsidRPr="009827E3">
        <w:rPr>
          <w:rFonts w:eastAsia="Aptos"/>
          <w:b/>
          <w:iCs/>
          <w:highlight w:val="green"/>
          <w:u w:val="single"/>
        </w:rPr>
        <w:t>undetectable</w:t>
      </w:r>
      <w:r w:rsidRPr="009827E3">
        <w:rPr>
          <w:rFonts w:eastAsia="Aptos"/>
          <w:u w:val="single"/>
        </w:rPr>
        <w:t xml:space="preserve"> until </w:t>
      </w:r>
      <w:r w:rsidRPr="009827E3">
        <w:rPr>
          <w:rFonts w:eastAsia="Aptos"/>
          <w:b/>
          <w:iCs/>
          <w:u w:val="single"/>
        </w:rPr>
        <w:t>all</w:t>
      </w:r>
      <w:r w:rsidRPr="009827E3">
        <w:rPr>
          <w:rFonts w:eastAsia="Aptos"/>
          <w:sz w:val="16"/>
        </w:rPr>
        <w:t xml:space="preserve">, or </w:t>
      </w:r>
      <w:r w:rsidRPr="009827E3">
        <w:rPr>
          <w:rFonts w:eastAsia="Aptos"/>
          <w:u w:val="single"/>
        </w:rPr>
        <w:t xml:space="preserve">nearly all humans had </w:t>
      </w:r>
      <w:r w:rsidRPr="009827E3">
        <w:rPr>
          <w:rFonts w:eastAsia="Aptos"/>
          <w:b/>
          <w:iCs/>
          <w:u w:val="single"/>
        </w:rPr>
        <w:t>been infected</w:t>
      </w:r>
      <w:r w:rsidRPr="009827E3">
        <w:rPr>
          <w:rFonts w:eastAsia="Aptos"/>
          <w:sz w:val="16"/>
        </w:rPr>
        <w:t>. That conflicts in a stark way with the goal of producing a virus that is 100% lethal, since lethal viruses tend to leave a trace as they spread through a population.</w:t>
      </w:r>
    </w:p>
    <w:p w14:paraId="672E00A3" w14:textId="77777777" w:rsidR="009827E3" w:rsidRPr="009827E3" w:rsidRDefault="009827E3" w:rsidP="009827E3">
      <w:pPr>
        <w:spacing w:line="256" w:lineRule="auto"/>
        <w:rPr>
          <w:rFonts w:eastAsia="Aptos"/>
          <w:sz w:val="16"/>
        </w:rPr>
      </w:pPr>
      <w:r w:rsidRPr="009827E3">
        <w:rPr>
          <w:rFonts w:eastAsia="Aptos"/>
          <w:sz w:val="16"/>
        </w:rPr>
        <w:t xml:space="preserve">Third, </w:t>
      </w:r>
      <w:r w:rsidRPr="009827E3">
        <w:rPr>
          <w:rFonts w:eastAsia="Aptos"/>
          <w:u w:val="single"/>
        </w:rPr>
        <w:t xml:space="preserve">you would need a virus that is </w:t>
      </w:r>
      <w:r w:rsidRPr="009827E3">
        <w:rPr>
          <w:rFonts w:eastAsia="Aptos"/>
          <w:b/>
          <w:iCs/>
          <w:u w:val="single"/>
        </w:rPr>
        <w:t>unprecedentedly infectious</w:t>
      </w:r>
      <w:r w:rsidRPr="009827E3">
        <w:rPr>
          <w:rFonts w:eastAsia="Aptos"/>
          <w:sz w:val="16"/>
        </w:rPr>
        <w:t xml:space="preserve">. </w:t>
      </w:r>
      <w:r w:rsidRPr="009827E3">
        <w:rPr>
          <w:rFonts w:eastAsia="Aptos"/>
          <w:u w:val="single"/>
        </w:rPr>
        <w:t xml:space="preserve">The virus would need to be capable of being </w:t>
      </w:r>
      <w:r w:rsidRPr="009827E3">
        <w:rPr>
          <w:rFonts w:eastAsia="Aptos"/>
          <w:b/>
          <w:iCs/>
          <w:highlight w:val="green"/>
          <w:u w:val="single"/>
        </w:rPr>
        <w:t>transmitted</w:t>
      </w:r>
      <w:r w:rsidRPr="009827E3">
        <w:rPr>
          <w:rFonts w:eastAsia="Aptos"/>
          <w:u w:val="single"/>
        </w:rPr>
        <w:t xml:space="preserve">, </w:t>
      </w:r>
      <w:r w:rsidRPr="009827E3">
        <w:rPr>
          <w:rFonts w:eastAsia="Aptos"/>
          <w:b/>
          <w:iCs/>
          <w:u w:val="single"/>
        </w:rPr>
        <w:t>without fail</w:t>
      </w:r>
      <w:r w:rsidRPr="009827E3">
        <w:rPr>
          <w:rFonts w:eastAsia="Aptos"/>
          <w:sz w:val="16"/>
        </w:rPr>
        <w:t xml:space="preserve">, </w:t>
      </w:r>
      <w:r w:rsidRPr="009827E3">
        <w:rPr>
          <w:rFonts w:eastAsia="Aptos"/>
          <w:highlight w:val="green"/>
          <w:u w:val="single"/>
        </w:rPr>
        <w:t xml:space="preserve">to </w:t>
      </w:r>
      <w:r w:rsidRPr="009827E3">
        <w:rPr>
          <w:rFonts w:eastAsia="Aptos"/>
          <w:b/>
          <w:iCs/>
          <w:highlight w:val="green"/>
          <w:u w:val="single"/>
        </w:rPr>
        <w:t>every human</w:t>
      </w:r>
      <w:r w:rsidRPr="009827E3">
        <w:rPr>
          <w:rFonts w:eastAsia="Aptos"/>
          <w:sz w:val="16"/>
        </w:rPr>
        <w:t xml:space="preserve"> being </w:t>
      </w:r>
      <w:r w:rsidRPr="009827E3">
        <w:rPr>
          <w:rFonts w:eastAsia="Aptos"/>
          <w:highlight w:val="green"/>
          <w:u w:val="single"/>
        </w:rPr>
        <w:t xml:space="preserve">on the </w:t>
      </w:r>
      <w:r w:rsidRPr="009827E3">
        <w:rPr>
          <w:rFonts w:eastAsia="Aptos"/>
          <w:b/>
          <w:iCs/>
          <w:highlight w:val="green"/>
          <w:u w:val="single"/>
        </w:rPr>
        <w:t>planet</w:t>
      </w:r>
      <w:r w:rsidRPr="009827E3">
        <w:rPr>
          <w:rFonts w:eastAsia="Aptos"/>
          <w:sz w:val="16"/>
        </w:rPr>
        <w:t xml:space="preserve">, in sufficient quantities to actually make them sick. </w:t>
      </w:r>
      <w:r w:rsidRPr="009827E3">
        <w:rPr>
          <w:rFonts w:eastAsia="Aptos"/>
          <w:u w:val="single"/>
        </w:rPr>
        <w:t xml:space="preserve">It would </w:t>
      </w:r>
      <w:proofErr w:type="gramStart"/>
      <w:r w:rsidRPr="009827E3">
        <w:rPr>
          <w:rFonts w:eastAsia="Aptos"/>
          <w:u w:val="single"/>
        </w:rPr>
        <w:t>need</w:t>
      </w:r>
      <w:proofErr w:type="gramEnd"/>
      <w:r w:rsidRPr="009827E3">
        <w:rPr>
          <w:rFonts w:eastAsia="Aptos"/>
          <w:u w:val="single"/>
        </w:rPr>
        <w:t xml:space="preserve"> to </w:t>
      </w:r>
      <w:r w:rsidRPr="009827E3">
        <w:rPr>
          <w:rFonts w:eastAsia="Aptos"/>
          <w:highlight w:val="green"/>
          <w:u w:val="single"/>
        </w:rPr>
        <w:t xml:space="preserve">avoid </w:t>
      </w:r>
      <w:r w:rsidRPr="009827E3">
        <w:rPr>
          <w:rFonts w:eastAsia="Aptos"/>
          <w:b/>
          <w:iCs/>
          <w:highlight w:val="green"/>
          <w:u w:val="single"/>
        </w:rPr>
        <w:t>respirators</w:t>
      </w:r>
      <w:r w:rsidRPr="009827E3">
        <w:rPr>
          <w:rFonts w:eastAsia="Aptos"/>
          <w:sz w:val="16"/>
        </w:rPr>
        <w:t xml:space="preserve"> and other forms of protective equipment. </w:t>
      </w:r>
      <w:r w:rsidRPr="009827E3">
        <w:rPr>
          <w:rFonts w:eastAsia="Aptos"/>
          <w:highlight w:val="green"/>
          <w:u w:val="single"/>
        </w:rPr>
        <w:t>And</w:t>
      </w:r>
      <w:r w:rsidRPr="009827E3">
        <w:rPr>
          <w:rFonts w:eastAsia="Aptos"/>
          <w:u w:val="single"/>
        </w:rPr>
        <w:t xml:space="preserve"> it would have to </w:t>
      </w:r>
      <w:r w:rsidRPr="009827E3">
        <w:rPr>
          <w:rFonts w:eastAsia="Aptos"/>
          <w:highlight w:val="green"/>
          <w:u w:val="single"/>
        </w:rPr>
        <w:t>maintain</w:t>
      </w:r>
      <w:r w:rsidRPr="009827E3">
        <w:rPr>
          <w:rFonts w:eastAsia="Aptos"/>
          <w:u w:val="single"/>
        </w:rPr>
        <w:t xml:space="preserve"> its </w:t>
      </w:r>
      <w:r w:rsidRPr="009827E3">
        <w:rPr>
          <w:rFonts w:eastAsia="Aptos"/>
          <w:highlight w:val="green"/>
          <w:u w:val="single"/>
        </w:rPr>
        <w:t>transmissibility through</w:t>
      </w:r>
      <w:r w:rsidRPr="009827E3">
        <w:rPr>
          <w:rFonts w:eastAsia="Aptos"/>
          <w:u w:val="single"/>
        </w:rPr>
        <w:t>out many generations</w:t>
      </w:r>
      <w:r w:rsidRPr="009827E3">
        <w:rPr>
          <w:rFonts w:eastAsia="Aptos"/>
          <w:sz w:val="16"/>
        </w:rPr>
        <w:t xml:space="preserve"> of </w:t>
      </w:r>
      <w:r w:rsidRPr="009827E3">
        <w:rPr>
          <w:rFonts w:eastAsia="Aptos"/>
          <w:b/>
          <w:iCs/>
          <w:highlight w:val="green"/>
          <w:u w:val="single"/>
        </w:rPr>
        <w:t>mutation</w:t>
      </w:r>
      <w:r w:rsidRPr="009827E3">
        <w:rPr>
          <w:rFonts w:eastAsia="Aptos"/>
          <w:sz w:val="16"/>
        </w:rPr>
        <w:t>.</w:t>
      </w:r>
    </w:p>
    <w:p w14:paraId="6ADB6A0B" w14:textId="77777777" w:rsidR="009827E3" w:rsidRPr="009827E3" w:rsidRDefault="009827E3" w:rsidP="009827E3">
      <w:pPr>
        <w:spacing w:line="256" w:lineRule="auto"/>
        <w:rPr>
          <w:rFonts w:eastAsia="Aptos"/>
          <w:sz w:val="16"/>
        </w:rPr>
      </w:pPr>
      <w:r w:rsidRPr="009827E3">
        <w:rPr>
          <w:rFonts w:eastAsia="Aptos"/>
          <w:sz w:val="16"/>
        </w:rPr>
        <w:t xml:space="preserve">Fourth, </w:t>
      </w:r>
      <w:r w:rsidRPr="009827E3">
        <w:rPr>
          <w:rFonts w:eastAsia="Aptos"/>
          <w:u w:val="single"/>
        </w:rPr>
        <w:t xml:space="preserve">you would need a virus that is </w:t>
      </w:r>
      <w:r w:rsidRPr="009827E3">
        <w:rPr>
          <w:rFonts w:eastAsia="Aptos"/>
          <w:b/>
          <w:iCs/>
          <w:u w:val="single"/>
        </w:rPr>
        <w:t>unprecedentedly lethal</w:t>
      </w:r>
      <w:r w:rsidRPr="009827E3">
        <w:rPr>
          <w:rFonts w:eastAsia="Aptos"/>
          <w:sz w:val="16"/>
        </w:rPr>
        <w:t xml:space="preserve">, </w:t>
      </w:r>
      <w:r w:rsidRPr="009827E3">
        <w:rPr>
          <w:rFonts w:eastAsia="Aptos"/>
          <w:highlight w:val="green"/>
          <w:u w:val="single"/>
        </w:rPr>
        <w:t>killing not</w:t>
      </w:r>
      <w:r w:rsidRPr="009827E3">
        <w:rPr>
          <w:rFonts w:eastAsia="Aptos"/>
          <w:sz w:val="16"/>
        </w:rPr>
        <w:t xml:space="preserve"> 90%, </w:t>
      </w:r>
      <w:r w:rsidRPr="009827E3">
        <w:rPr>
          <w:rFonts w:eastAsia="Aptos"/>
          <w:b/>
          <w:iCs/>
          <w:highlight w:val="green"/>
          <w:u w:val="single"/>
        </w:rPr>
        <w:t>99%</w:t>
      </w:r>
      <w:r w:rsidRPr="009827E3">
        <w:rPr>
          <w:rFonts w:eastAsia="Aptos"/>
          <w:sz w:val="16"/>
        </w:rPr>
        <w:t xml:space="preserve">, or 99.999% </w:t>
      </w:r>
      <w:r w:rsidRPr="009827E3">
        <w:rPr>
          <w:rFonts w:eastAsia="Aptos"/>
          <w:highlight w:val="green"/>
          <w:u w:val="single"/>
        </w:rPr>
        <w:t>but</w:t>
      </w:r>
      <w:r w:rsidRPr="009827E3">
        <w:rPr>
          <w:rFonts w:eastAsia="Aptos"/>
          <w:sz w:val="16"/>
        </w:rPr>
        <w:t xml:space="preserve"> effectively </w:t>
      </w:r>
      <w:r w:rsidRPr="009827E3">
        <w:rPr>
          <w:rFonts w:eastAsia="Aptos"/>
          <w:b/>
          <w:iCs/>
          <w:highlight w:val="green"/>
          <w:u w:val="single"/>
        </w:rPr>
        <w:t>all</w:t>
      </w:r>
      <w:r w:rsidRPr="009827E3">
        <w:rPr>
          <w:rFonts w:eastAsia="Aptos"/>
          <w:sz w:val="16"/>
        </w:rPr>
        <w:t xml:space="preserve"> of those infected by it, </w:t>
      </w:r>
      <w:r w:rsidRPr="009827E3">
        <w:rPr>
          <w:rFonts w:eastAsia="Aptos"/>
          <w:highlight w:val="green"/>
          <w:u w:val="single"/>
        </w:rPr>
        <w:t>no matter their</w:t>
      </w:r>
      <w:r w:rsidRPr="009827E3">
        <w:rPr>
          <w:rFonts w:eastAsia="Aptos"/>
          <w:u w:val="single"/>
        </w:rPr>
        <w:t xml:space="preserve"> age, health, or </w:t>
      </w:r>
      <w:r w:rsidRPr="009827E3">
        <w:rPr>
          <w:rFonts w:eastAsia="Aptos"/>
          <w:b/>
          <w:iCs/>
          <w:highlight w:val="green"/>
          <w:u w:val="single"/>
        </w:rPr>
        <w:t>genetic makeup</w:t>
      </w:r>
      <w:r w:rsidRPr="009827E3">
        <w:rPr>
          <w:rFonts w:eastAsia="Aptos"/>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7E80195C" w14:textId="77777777" w:rsidR="009827E3" w:rsidRPr="009827E3" w:rsidRDefault="009827E3" w:rsidP="009827E3">
      <w:pPr>
        <w:spacing w:line="256" w:lineRule="auto"/>
        <w:rPr>
          <w:rFonts w:eastAsia="Aptos"/>
        </w:rPr>
      </w:pPr>
      <w:r w:rsidRPr="009827E3">
        <w:rPr>
          <w:rFonts w:eastAsia="Aptos"/>
          <w:sz w:val="16"/>
        </w:rPr>
        <w:t xml:space="preserve">Fifth, </w:t>
      </w:r>
      <w:r w:rsidRPr="009827E3">
        <w:rPr>
          <w:rFonts w:eastAsia="Aptos"/>
          <w:highlight w:val="green"/>
          <w:u w:val="single"/>
        </w:rPr>
        <w:t>you would need to</w:t>
      </w:r>
      <w:r w:rsidRPr="009827E3">
        <w:rPr>
          <w:rFonts w:eastAsia="Aptos"/>
          <w:sz w:val="16"/>
        </w:rPr>
        <w:t xml:space="preserve"> find a way to </w:t>
      </w:r>
      <w:proofErr w:type="gramStart"/>
      <w:r w:rsidRPr="009827E3">
        <w:rPr>
          <w:rFonts w:eastAsia="Aptos"/>
          <w:highlight w:val="green"/>
          <w:u w:val="single"/>
        </w:rPr>
        <w:t>evade</w:t>
      </w:r>
      <w:proofErr w:type="gramEnd"/>
      <w:r w:rsidRPr="009827E3">
        <w:rPr>
          <w:rFonts w:eastAsia="Aptos"/>
          <w:u w:val="single"/>
        </w:rPr>
        <w:t xml:space="preserve"> </w:t>
      </w:r>
      <w:r w:rsidRPr="009827E3">
        <w:rPr>
          <w:rFonts w:eastAsia="Aptos"/>
          <w:b/>
          <w:iCs/>
          <w:u w:val="single"/>
        </w:rPr>
        <w:t>basic public health measures</w:t>
      </w:r>
      <w:r w:rsidRPr="009827E3">
        <w:rPr>
          <w:rFonts w:eastAsia="Aptos"/>
          <w:u w:val="single"/>
        </w:rPr>
        <w:t xml:space="preserve"> such as masking and </w:t>
      </w:r>
      <w:r w:rsidRPr="009827E3">
        <w:rPr>
          <w:rFonts w:eastAsia="Aptos"/>
          <w:b/>
          <w:iCs/>
          <w:u w:val="single"/>
        </w:rPr>
        <w:t xml:space="preserve">social </w:t>
      </w:r>
      <w:r w:rsidRPr="009827E3">
        <w:rPr>
          <w:rFonts w:eastAsia="Aptos"/>
          <w:b/>
          <w:iCs/>
          <w:highlight w:val="green"/>
          <w:u w:val="single"/>
        </w:rPr>
        <w:t>distancing</w:t>
      </w:r>
      <w:r w:rsidRPr="009827E3">
        <w:rPr>
          <w:rFonts w:eastAsia="Aptos"/>
          <w:u w:val="single"/>
        </w:rPr>
        <w:t xml:space="preserve">. This isn’t as easy as it sounds. </w:t>
      </w:r>
      <w:r w:rsidRPr="009827E3">
        <w:rPr>
          <w:rFonts w:eastAsia="Aptos"/>
          <w:highlight w:val="green"/>
          <w:u w:val="single"/>
        </w:rPr>
        <w:t xml:space="preserve">How do you transmit a virus to someone who </w:t>
      </w:r>
      <w:r w:rsidRPr="009827E3">
        <w:rPr>
          <w:rFonts w:eastAsia="Aptos"/>
          <w:b/>
          <w:iCs/>
          <w:highlight w:val="green"/>
          <w:u w:val="single"/>
        </w:rPr>
        <w:t>doesn’t leave their house</w:t>
      </w:r>
      <w:r w:rsidRPr="009827E3">
        <w:rPr>
          <w:rFonts w:eastAsia="Aptos"/>
          <w:highlight w:val="green"/>
          <w:u w:val="single"/>
        </w:rPr>
        <w:t>?</w:t>
      </w:r>
    </w:p>
    <w:p w14:paraId="1359D7E2" w14:textId="77777777" w:rsidR="009827E3" w:rsidRPr="009827E3" w:rsidRDefault="009827E3" w:rsidP="009827E3">
      <w:pPr>
        <w:spacing w:line="256" w:lineRule="auto"/>
        <w:rPr>
          <w:rFonts w:eastAsia="Aptos"/>
        </w:rPr>
      </w:pPr>
    </w:p>
    <w:p w14:paraId="5F860B8D" w14:textId="77777777" w:rsidR="009827E3" w:rsidRPr="009827E3" w:rsidRDefault="009827E3" w:rsidP="009827E3"/>
    <w:p w14:paraId="42D9909C" w14:textId="55E03A92" w:rsidR="0096219C" w:rsidRPr="004D0A03" w:rsidRDefault="0096219C" w:rsidP="004D0A03">
      <w:pPr>
        <w:pStyle w:val="ListParagraph"/>
        <w:keepNext/>
        <w:keepLines/>
        <w:numPr>
          <w:ilvl w:val="0"/>
          <w:numId w:val="19"/>
        </w:numPr>
        <w:spacing w:before="40" w:line="256" w:lineRule="auto"/>
        <w:outlineLvl w:val="3"/>
        <w:rPr>
          <w:rFonts w:eastAsia="Times New Roman" w:cs="Times New Roman"/>
          <w:b/>
          <w:iCs/>
          <w:sz w:val="26"/>
        </w:rPr>
      </w:pPr>
      <w:r w:rsidRPr="004D0A03">
        <w:rPr>
          <w:rFonts w:eastAsia="Times New Roman" w:cs="Times New Roman"/>
          <w:b/>
          <w:iCs/>
          <w:sz w:val="26"/>
        </w:rPr>
        <w:t xml:space="preserve">Cyberattacks </w:t>
      </w:r>
      <w:r w:rsidRPr="004D0A03">
        <w:rPr>
          <w:rFonts w:eastAsia="Times New Roman" w:cs="Times New Roman"/>
          <w:b/>
          <w:iCs/>
          <w:sz w:val="26"/>
          <w:u w:val="single"/>
        </w:rPr>
        <w:t>don’t escalate</w:t>
      </w:r>
      <w:r w:rsidRPr="004D0A03">
        <w:rPr>
          <w:rFonts w:eastAsia="Times New Roman" w:cs="Times New Roman"/>
          <w:b/>
          <w:iCs/>
          <w:sz w:val="26"/>
        </w:rPr>
        <w:t xml:space="preserve">. </w:t>
      </w:r>
      <w:r w:rsidRPr="004D0A03">
        <w:rPr>
          <w:rFonts w:eastAsia="Times New Roman" w:cs="Times New Roman"/>
          <w:b/>
          <w:iCs/>
          <w:sz w:val="26"/>
          <w:u w:val="single"/>
        </w:rPr>
        <w:t>Empirics</w:t>
      </w:r>
      <w:r w:rsidRPr="004D0A03">
        <w:rPr>
          <w:rFonts w:eastAsia="Times New Roman" w:cs="Times New Roman"/>
          <w:b/>
          <w:iCs/>
          <w:sz w:val="26"/>
        </w:rPr>
        <w:t xml:space="preserve"> and </w:t>
      </w:r>
      <w:r w:rsidRPr="004D0A03">
        <w:rPr>
          <w:rFonts w:eastAsia="Times New Roman" w:cs="Times New Roman"/>
          <w:b/>
          <w:iCs/>
          <w:sz w:val="26"/>
          <w:u w:val="single"/>
        </w:rPr>
        <w:t>wargames</w:t>
      </w:r>
      <w:r w:rsidRPr="004D0A03">
        <w:rPr>
          <w:rFonts w:eastAsia="Times New Roman" w:cs="Times New Roman"/>
          <w:b/>
          <w:iCs/>
          <w:sz w:val="26"/>
        </w:rPr>
        <w:t xml:space="preserve"> prove they’re de-escalatory.</w:t>
      </w:r>
    </w:p>
    <w:p w14:paraId="2F8D78E7" w14:textId="77777777" w:rsidR="0096219C" w:rsidRPr="0096219C" w:rsidRDefault="0096219C" w:rsidP="0096219C">
      <w:pPr>
        <w:spacing w:line="256" w:lineRule="auto"/>
        <w:rPr>
          <w:rFonts w:eastAsia="Calibri"/>
        </w:rPr>
      </w:pPr>
      <w:r w:rsidRPr="0096219C">
        <w:rPr>
          <w:rFonts w:eastAsia="Calibri"/>
        </w:rPr>
        <w:t xml:space="preserve">Dr. Brandon </w:t>
      </w:r>
      <w:r w:rsidRPr="0096219C">
        <w:rPr>
          <w:rFonts w:eastAsia="Calibri"/>
          <w:b/>
          <w:bCs/>
          <w:sz w:val="26"/>
        </w:rPr>
        <w:t>Valeriano et al. 25</w:t>
      </w:r>
      <w:r w:rsidRPr="0096219C">
        <w:rPr>
          <w:rFonts w:eastAsia="Calibri"/>
        </w:rPr>
        <w:t xml:space="preserve">,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t>
      </w:r>
      <w:proofErr w:type="gramStart"/>
      <w:r w:rsidRPr="0096219C">
        <w:rPr>
          <w:rFonts w:eastAsia="Calibri"/>
        </w:rPr>
        <w:t>War?,</w:t>
      </w:r>
      <w:proofErr w:type="gramEnd"/>
      <w:r w:rsidRPr="0096219C">
        <w:rPr>
          <w:rFonts w:eastAsia="Calibri"/>
        </w:rPr>
        <w:t xml:space="preserve"> Chapter 12, 2025, pg. 221-224.</w:t>
      </w:r>
    </w:p>
    <w:p w14:paraId="616413A7" w14:textId="77777777" w:rsidR="0096219C" w:rsidRPr="0096219C" w:rsidRDefault="0096219C" w:rsidP="0096219C">
      <w:pPr>
        <w:spacing w:line="256" w:lineRule="auto"/>
        <w:rPr>
          <w:rFonts w:eastAsia="Calibri"/>
          <w:sz w:val="16"/>
        </w:rPr>
      </w:pPr>
      <w:r w:rsidRPr="0096219C">
        <w:rPr>
          <w:rFonts w:eastAsia="Calibri"/>
          <w:sz w:val="16"/>
        </w:rPr>
        <w:t xml:space="preserve">Escalation is defined as an increase in the nature or intensity of conflict. </w:t>
      </w:r>
      <w:r w:rsidRPr="0096219C">
        <w:rPr>
          <w:rFonts w:eastAsia="Calibri"/>
          <w:u w:val="single"/>
        </w:rPr>
        <w:t>Extending escalation theory to</w:t>
      </w:r>
      <w:r w:rsidRPr="0096219C">
        <w:rPr>
          <w:rFonts w:eastAsia="Calibri"/>
          <w:sz w:val="16"/>
        </w:rPr>
        <w:t xml:space="preserve"> </w:t>
      </w:r>
      <w:r w:rsidRPr="0096219C">
        <w:rPr>
          <w:rFonts w:eastAsia="Calibri"/>
          <w:b/>
          <w:iCs/>
          <w:u w:val="single"/>
        </w:rPr>
        <w:t>cyber space</w:t>
      </w:r>
      <w:r w:rsidRPr="0096219C">
        <w:rPr>
          <w:rFonts w:eastAsia="Calibri"/>
          <w:sz w:val="16"/>
        </w:rPr>
        <w:t xml:space="preserve"> would </w:t>
      </w:r>
      <w:r w:rsidRPr="0096219C">
        <w:rPr>
          <w:rFonts w:eastAsia="Calibri"/>
          <w:u w:val="single"/>
        </w:rPr>
        <w:t>include situations in which “the target responds with</w:t>
      </w:r>
      <w:r w:rsidRPr="0096219C">
        <w:rPr>
          <w:rFonts w:eastAsia="Calibri"/>
          <w:sz w:val="16"/>
        </w:rPr>
        <w:t xml:space="preserve"> </w:t>
      </w:r>
      <w:r w:rsidRPr="0096219C">
        <w:rPr>
          <w:rFonts w:eastAsia="Calibri"/>
          <w:b/>
          <w:iCs/>
          <w:u w:val="single"/>
        </w:rPr>
        <w:t>more intense</w:t>
      </w:r>
      <w:r w:rsidRPr="0096219C">
        <w:rPr>
          <w:rFonts w:eastAsia="Calibri"/>
          <w:sz w:val="16"/>
        </w:rPr>
        <w:t xml:space="preserve"> </w:t>
      </w:r>
      <w:r w:rsidRPr="0096219C">
        <w:rPr>
          <w:rFonts w:eastAsia="Calibri"/>
          <w:u w:val="single"/>
        </w:rPr>
        <w:t>and</w:t>
      </w:r>
      <w:r w:rsidRPr="0096219C">
        <w:rPr>
          <w:rFonts w:eastAsia="Calibri"/>
          <w:sz w:val="16"/>
        </w:rPr>
        <w:t xml:space="preserve"> </w:t>
      </w:r>
      <w:r w:rsidRPr="0096219C">
        <w:rPr>
          <w:rFonts w:eastAsia="Calibri"/>
          <w:b/>
          <w:iCs/>
          <w:u w:val="single"/>
        </w:rPr>
        <w:t>costly</w:t>
      </w:r>
      <w:r w:rsidRPr="0096219C">
        <w:rPr>
          <w:rFonts w:eastAsia="Calibri"/>
          <w:sz w:val="16"/>
        </w:rPr>
        <w:t xml:space="preserve"> </w:t>
      </w:r>
      <w:r w:rsidRPr="0096219C">
        <w:rPr>
          <w:rFonts w:eastAsia="Calibri"/>
          <w:u w:val="single"/>
        </w:rPr>
        <w:t>cyber means</w:t>
      </w:r>
      <w:r w:rsidRPr="0096219C">
        <w:rPr>
          <w:rFonts w:eastAsia="Calibri"/>
          <w:sz w:val="16"/>
        </w:rPr>
        <w:t xml:space="preserve"> (cyber escalation within the domain) </w:t>
      </w:r>
      <w:r w:rsidRPr="0096219C">
        <w:rPr>
          <w:rFonts w:eastAsia="Calibri"/>
          <w:u w:val="single"/>
        </w:rPr>
        <w:t>or</w:t>
      </w:r>
      <w:r w:rsidRPr="0096219C">
        <w:rPr>
          <w:rFonts w:eastAsia="Calibri"/>
          <w:sz w:val="16"/>
        </w:rPr>
        <w:t xml:space="preserve"> through </w:t>
      </w:r>
      <w:r w:rsidRPr="0096219C">
        <w:rPr>
          <w:rFonts w:eastAsia="Calibri"/>
          <w:b/>
          <w:iCs/>
          <w:u w:val="single"/>
        </w:rPr>
        <w:t>breaching</w:t>
      </w:r>
      <w:r w:rsidRPr="0096219C">
        <w:rPr>
          <w:rFonts w:eastAsia="Calibri"/>
          <w:sz w:val="16"/>
        </w:rPr>
        <w:t xml:space="preserve"> </w:t>
      </w:r>
      <w:r w:rsidRPr="0096219C">
        <w:rPr>
          <w:rFonts w:eastAsia="Calibri"/>
          <w:u w:val="single"/>
        </w:rPr>
        <w:t>the cyber-kinetic threshold</w:t>
      </w:r>
      <w:r w:rsidRPr="0096219C">
        <w:rPr>
          <w:rFonts w:eastAsia="Calibri"/>
          <w:sz w:val="16"/>
        </w:rPr>
        <w:t xml:space="preserve"> (</w:t>
      </w:r>
      <w:proofErr w:type="spellStart"/>
      <w:r w:rsidRPr="0096219C">
        <w:rPr>
          <w:rFonts w:eastAsia="Calibri"/>
          <w:sz w:val="16"/>
        </w:rPr>
        <w:t>crossdomain</w:t>
      </w:r>
      <w:proofErr w:type="spellEnd"/>
      <w:r w:rsidRPr="0096219C">
        <w:rPr>
          <w:rFonts w:eastAsia="Calibri"/>
          <w:sz w:val="16"/>
        </w:rPr>
        <w:t xml:space="preserve"> escalation)” (</w:t>
      </w:r>
      <w:proofErr w:type="spellStart"/>
      <w:r w:rsidRPr="0096219C">
        <w:rPr>
          <w:rFonts w:eastAsia="Calibri"/>
          <w:sz w:val="16"/>
        </w:rPr>
        <w:t>Borghard</w:t>
      </w:r>
      <w:proofErr w:type="spellEnd"/>
      <w:r w:rsidRPr="0096219C">
        <w:rPr>
          <w:rFonts w:eastAsia="Calibri"/>
          <w:sz w:val="16"/>
        </w:rPr>
        <w:t xml:space="preserve"> and Lonergan 2019: 123). </w:t>
      </w:r>
      <w:proofErr w:type="spellStart"/>
      <w:r w:rsidRPr="0096219C">
        <w:rPr>
          <w:rFonts w:eastAsia="Calibri"/>
          <w:sz w:val="16"/>
        </w:rPr>
        <w:t>Libicki</w:t>
      </w:r>
      <w:proofErr w:type="spellEnd"/>
      <w:r w:rsidRPr="0096219C">
        <w:rPr>
          <w:rFonts w:eastAsia="Calibri"/>
          <w:sz w:val="16"/>
        </w:rPr>
        <w:t xml:space="preserve"> (2016) simplifies cyber escalation into two factors: intensity (striking deeper, lasting longer) or more extensive (striking new targets), plus adds the consideration that an attack in cyber space can escalate to an attack on physical space.</w:t>
      </w:r>
    </w:p>
    <w:p w14:paraId="5752D06C" w14:textId="77777777" w:rsidR="0096219C" w:rsidRPr="0096219C" w:rsidRDefault="0096219C" w:rsidP="0096219C">
      <w:pPr>
        <w:spacing w:line="256" w:lineRule="auto"/>
        <w:rPr>
          <w:rFonts w:eastAsia="Calibri"/>
          <w:sz w:val="16"/>
        </w:rPr>
      </w:pPr>
      <w:r w:rsidRPr="0096219C">
        <w:rPr>
          <w:rFonts w:eastAsia="Calibri"/>
          <w:sz w:val="16"/>
        </w:rPr>
        <w:t xml:space="preserve">Cyber escalation is then defined as a reaction with digital tools that </w:t>
      </w:r>
      <w:proofErr w:type="gramStart"/>
      <w:r w:rsidRPr="0096219C">
        <w:rPr>
          <w:rFonts w:eastAsia="Calibri"/>
          <w:sz w:val="16"/>
        </w:rPr>
        <w:t>increases</w:t>
      </w:r>
      <w:proofErr w:type="gramEnd"/>
      <w:r w:rsidRPr="0096219C">
        <w:rPr>
          <w:rFonts w:eastAsia="Calibri"/>
          <w:sz w:val="16"/>
        </w:rPr>
        <w:t xml:space="preserve"> intensity or aggression </w:t>
      </w:r>
      <w:proofErr w:type="gramStart"/>
      <w:r w:rsidRPr="0096219C">
        <w:rPr>
          <w:rFonts w:eastAsia="Calibri"/>
          <w:sz w:val="16"/>
        </w:rPr>
        <w:t>or that spreads</w:t>
      </w:r>
      <w:proofErr w:type="gramEnd"/>
      <w:r w:rsidRPr="0096219C">
        <w:rPr>
          <w:rFonts w:eastAsia="Calibri"/>
          <w:sz w:val="16"/>
        </w:rPr>
        <w:t xml:space="preserve"> the scope of conflict after an initial move in the digital domain. Theoretically the cyber domain can contain escalation because of the uncertainty introduced by cyber weapons (Buchanan 2016). There is also the aspect of civilian punishment, attacks that hit what might be deemed off-limits civilian systems, provoking escalation due to the violation in norms between two actors. </w:t>
      </w:r>
    </w:p>
    <w:p w14:paraId="1F12A883" w14:textId="77777777" w:rsidR="0096219C" w:rsidRPr="0096219C" w:rsidRDefault="0096219C" w:rsidP="0096219C">
      <w:pPr>
        <w:spacing w:line="256" w:lineRule="auto"/>
        <w:rPr>
          <w:rFonts w:eastAsia="Calibri"/>
          <w:sz w:val="16"/>
        </w:rPr>
      </w:pPr>
      <w:r w:rsidRPr="0096219C">
        <w:rPr>
          <w:rFonts w:eastAsia="Calibri"/>
          <w:highlight w:val="green"/>
          <w:u w:val="single"/>
        </w:rPr>
        <w:t>In</w:t>
      </w:r>
      <w:r w:rsidRPr="0096219C">
        <w:rPr>
          <w:rFonts w:eastAsia="Calibri"/>
          <w:sz w:val="16"/>
          <w:highlight w:val="green"/>
        </w:rPr>
        <w:t xml:space="preserve"> </w:t>
      </w:r>
      <w:r w:rsidRPr="0096219C">
        <w:rPr>
          <w:rFonts w:eastAsia="Calibri"/>
          <w:b/>
          <w:iCs/>
          <w:highlight w:val="green"/>
          <w:u w:val="single"/>
        </w:rPr>
        <w:t>practice</w:t>
      </w:r>
      <w:r w:rsidRPr="0096219C">
        <w:rPr>
          <w:rFonts w:eastAsia="Calibri"/>
          <w:sz w:val="16"/>
        </w:rPr>
        <w:t xml:space="preserve">, however, </w:t>
      </w:r>
      <w:r w:rsidRPr="0096219C">
        <w:rPr>
          <w:rFonts w:eastAsia="Calibri"/>
          <w:highlight w:val="green"/>
          <w:u w:val="single"/>
        </w:rPr>
        <w:t>cyber escalation is</w:t>
      </w:r>
      <w:r w:rsidRPr="0096219C">
        <w:rPr>
          <w:rFonts w:eastAsia="Calibri"/>
          <w:sz w:val="16"/>
          <w:highlight w:val="green"/>
        </w:rPr>
        <w:t xml:space="preserve"> </w:t>
      </w:r>
      <w:r w:rsidRPr="0096219C">
        <w:rPr>
          <w:rFonts w:eastAsia="Calibri"/>
          <w:b/>
          <w:iCs/>
          <w:highlight w:val="green"/>
          <w:u w:val="single"/>
        </w:rPr>
        <w:t>rare</w:t>
      </w:r>
      <w:r w:rsidRPr="0096219C">
        <w:rPr>
          <w:rFonts w:eastAsia="Calibri"/>
          <w:sz w:val="16"/>
        </w:rPr>
        <w:t xml:space="preserve">. </w:t>
      </w:r>
      <w:r w:rsidRPr="0096219C">
        <w:rPr>
          <w:rFonts w:eastAsia="Calibri"/>
          <w:u w:val="single"/>
        </w:rPr>
        <w:t>Stuxnet</w:t>
      </w:r>
      <w:r w:rsidRPr="0096219C">
        <w:rPr>
          <w:rFonts w:eastAsia="Calibri"/>
          <w:sz w:val="16"/>
        </w:rPr>
        <w:t xml:space="preserve"> (2007–2010) </w:t>
      </w:r>
      <w:r w:rsidRPr="0096219C">
        <w:rPr>
          <w:rFonts w:eastAsia="Calibri"/>
          <w:u w:val="single"/>
        </w:rPr>
        <w:t>is</w:t>
      </w:r>
      <w:r w:rsidRPr="0096219C">
        <w:rPr>
          <w:rFonts w:eastAsia="Calibri"/>
          <w:sz w:val="16"/>
        </w:rPr>
        <w:t xml:space="preserve"> </w:t>
      </w:r>
      <w:r w:rsidRPr="0096219C">
        <w:rPr>
          <w:rFonts w:eastAsia="Calibri"/>
          <w:b/>
          <w:iCs/>
          <w:u w:val="single"/>
        </w:rPr>
        <w:t>often cited</w:t>
      </w:r>
      <w:r w:rsidRPr="0096219C">
        <w:rPr>
          <w:rFonts w:eastAsia="Calibri"/>
          <w:sz w:val="16"/>
        </w:rPr>
        <w:t xml:space="preserve"> </w:t>
      </w:r>
      <w:r w:rsidRPr="0096219C">
        <w:rPr>
          <w:rFonts w:eastAsia="Calibri"/>
          <w:u w:val="single"/>
        </w:rPr>
        <w:t>as the prime example</w:t>
      </w:r>
      <w:r w:rsidRPr="0096219C">
        <w:rPr>
          <w:rFonts w:eastAsia="Calibri"/>
          <w:sz w:val="16"/>
        </w:rPr>
        <w:t xml:space="preserve"> of cyber escalation </w:t>
      </w:r>
      <w:r w:rsidRPr="0096219C">
        <w:rPr>
          <w:rFonts w:eastAsia="Calibri"/>
          <w:u w:val="single"/>
        </w:rPr>
        <w:t>yet</w:t>
      </w:r>
      <w:r w:rsidRPr="0096219C">
        <w:rPr>
          <w:rFonts w:eastAsia="Calibri"/>
          <w:sz w:val="16"/>
        </w:rPr>
        <w:t xml:space="preserve">, put in the context of the wider dispute between the West and Iran over the development of nuclear weapons, </w:t>
      </w:r>
      <w:r w:rsidRPr="0096219C">
        <w:rPr>
          <w:rFonts w:eastAsia="Calibri"/>
          <w:u w:val="single"/>
        </w:rPr>
        <w:t xml:space="preserve">the </w:t>
      </w:r>
      <w:r w:rsidRPr="0096219C">
        <w:rPr>
          <w:rFonts w:eastAsia="Calibri"/>
          <w:highlight w:val="green"/>
          <w:u w:val="single"/>
        </w:rPr>
        <w:t>Stuxnet</w:t>
      </w:r>
      <w:r w:rsidRPr="0096219C">
        <w:rPr>
          <w:rFonts w:eastAsia="Calibri"/>
          <w:u w:val="single"/>
        </w:rPr>
        <w:t xml:space="preserve"> attack </w:t>
      </w:r>
      <w:r w:rsidRPr="0096219C">
        <w:rPr>
          <w:rFonts w:eastAsia="Calibri"/>
          <w:highlight w:val="green"/>
          <w:u w:val="single"/>
        </w:rPr>
        <w:t>is</w:t>
      </w:r>
      <w:r w:rsidRPr="0096219C">
        <w:rPr>
          <w:rFonts w:eastAsia="Calibri"/>
          <w:u w:val="single"/>
        </w:rPr>
        <w:t xml:space="preserve"> actually a</w:t>
      </w:r>
      <w:r w:rsidRPr="0096219C">
        <w:rPr>
          <w:rFonts w:eastAsia="Calibri"/>
          <w:sz w:val="16"/>
        </w:rPr>
        <w:t xml:space="preserve"> </w:t>
      </w:r>
      <w:r w:rsidRPr="0096219C">
        <w:rPr>
          <w:rFonts w:eastAsia="Calibri"/>
          <w:b/>
          <w:iCs/>
          <w:highlight w:val="green"/>
          <w:u w:val="single"/>
        </w:rPr>
        <w:t>de-escalatory</w:t>
      </w:r>
      <w:r w:rsidRPr="0096219C">
        <w:rPr>
          <w:rFonts w:eastAsia="Calibri"/>
          <w:b/>
          <w:iCs/>
          <w:u w:val="single"/>
        </w:rPr>
        <w:t xml:space="preserve"> move</w:t>
      </w:r>
      <w:r w:rsidRPr="0096219C">
        <w:rPr>
          <w:rFonts w:eastAsia="Calibri"/>
          <w:sz w:val="16"/>
        </w:rPr>
        <w:t xml:space="preserve"> </w:t>
      </w:r>
      <w:r w:rsidRPr="0096219C">
        <w:rPr>
          <w:rFonts w:eastAsia="Calibri"/>
          <w:u w:val="single"/>
        </w:rPr>
        <w:t>because the other options on the table at the time were</w:t>
      </w:r>
      <w:r w:rsidRPr="0096219C">
        <w:rPr>
          <w:rFonts w:eastAsia="Calibri"/>
          <w:sz w:val="16"/>
        </w:rPr>
        <w:t xml:space="preserve"> </w:t>
      </w:r>
      <w:r w:rsidRPr="0096219C">
        <w:rPr>
          <w:rFonts w:eastAsia="Calibri"/>
          <w:b/>
          <w:iCs/>
          <w:u w:val="single"/>
        </w:rPr>
        <w:t>conventional</w:t>
      </w:r>
      <w:r w:rsidRPr="0096219C">
        <w:rPr>
          <w:rFonts w:eastAsia="Calibri"/>
          <w:sz w:val="16"/>
        </w:rPr>
        <w:t xml:space="preserve"> </w:t>
      </w:r>
      <w:r w:rsidRPr="0096219C">
        <w:rPr>
          <w:rFonts w:eastAsia="Calibri"/>
          <w:u w:val="single"/>
        </w:rPr>
        <w:t>strikes</w:t>
      </w:r>
      <w:r w:rsidRPr="0096219C">
        <w:rPr>
          <w:rFonts w:eastAsia="Calibri"/>
          <w:sz w:val="16"/>
        </w:rPr>
        <w:t xml:space="preserve"> that would have caused death and destruction.</w:t>
      </w:r>
    </w:p>
    <w:p w14:paraId="29D764EF" w14:textId="77777777" w:rsidR="0096219C" w:rsidRPr="0096219C" w:rsidRDefault="0096219C" w:rsidP="0096219C">
      <w:pPr>
        <w:spacing w:line="256" w:lineRule="auto"/>
        <w:rPr>
          <w:rFonts w:eastAsia="Calibri"/>
          <w:sz w:val="16"/>
        </w:rPr>
      </w:pPr>
      <w:r w:rsidRPr="0096219C">
        <w:rPr>
          <w:rFonts w:eastAsia="Calibri"/>
          <w:sz w:val="16"/>
        </w:rPr>
        <w:t xml:space="preserve">Talmadge (2019a: 864) makes the point that </w:t>
      </w:r>
      <w:r w:rsidRPr="0096219C">
        <w:rPr>
          <w:rFonts w:eastAsia="Calibri"/>
          <w:highlight w:val="green"/>
          <w:u w:val="single"/>
        </w:rPr>
        <w:t>tech</w:t>
      </w:r>
      <w:r w:rsidRPr="0096219C">
        <w:rPr>
          <w:rFonts w:eastAsia="Calibri"/>
          <w:u w:val="single"/>
        </w:rPr>
        <w:t>nology itself is</w:t>
      </w:r>
      <w:r w:rsidRPr="0096219C">
        <w:rPr>
          <w:rFonts w:eastAsia="Calibri"/>
          <w:sz w:val="16"/>
        </w:rPr>
        <w:t xml:space="preserve"> </w:t>
      </w:r>
      <w:r w:rsidRPr="0096219C">
        <w:rPr>
          <w:rFonts w:eastAsia="Calibri"/>
          <w:b/>
          <w:iCs/>
          <w:highlight w:val="green"/>
          <w:u w:val="single"/>
        </w:rPr>
        <w:t>rarely</w:t>
      </w:r>
      <w:r w:rsidRPr="0096219C">
        <w:rPr>
          <w:rFonts w:eastAsia="Calibri"/>
          <w:b/>
          <w:iCs/>
          <w:u w:val="single"/>
        </w:rPr>
        <w:t xml:space="preserve"> a </w:t>
      </w:r>
      <w:r w:rsidRPr="0096219C">
        <w:rPr>
          <w:rFonts w:eastAsia="Calibri"/>
          <w:b/>
          <w:iCs/>
          <w:highlight w:val="green"/>
          <w:u w:val="single"/>
        </w:rPr>
        <w:t>sufficient</w:t>
      </w:r>
      <w:r w:rsidRPr="0096219C">
        <w:rPr>
          <w:rFonts w:eastAsia="Calibri"/>
          <w:b/>
          <w:iCs/>
          <w:u w:val="single"/>
        </w:rPr>
        <w:t xml:space="preserve"> condition</w:t>
      </w:r>
      <w:r w:rsidRPr="0096219C">
        <w:rPr>
          <w:rFonts w:eastAsia="Calibri"/>
          <w:sz w:val="16"/>
        </w:rPr>
        <w:t xml:space="preserve"> </w:t>
      </w:r>
      <w:r w:rsidRPr="0096219C">
        <w:rPr>
          <w:rFonts w:eastAsia="Calibri"/>
          <w:highlight w:val="green"/>
          <w:u w:val="single"/>
        </w:rPr>
        <w:t>for escalation</w:t>
      </w:r>
      <w:r w:rsidRPr="0096219C">
        <w:rPr>
          <w:rFonts w:eastAsia="Calibri"/>
          <w:u w:val="single"/>
        </w:rPr>
        <w:t>, “cast[</w:t>
      </w:r>
      <w:proofErr w:type="spellStart"/>
      <w:r w:rsidRPr="0096219C">
        <w:rPr>
          <w:rFonts w:eastAsia="Calibri"/>
          <w:u w:val="single"/>
        </w:rPr>
        <w:t>ing</w:t>
      </w:r>
      <w:proofErr w:type="spellEnd"/>
      <w:r w:rsidRPr="0096219C">
        <w:rPr>
          <w:rFonts w:eastAsia="Calibri"/>
          <w:u w:val="single"/>
        </w:rPr>
        <w:t>] doubt on the idea of</w:t>
      </w:r>
      <w:r w:rsidRPr="0096219C">
        <w:rPr>
          <w:rFonts w:eastAsia="Calibri"/>
          <w:sz w:val="16"/>
        </w:rPr>
        <w:t xml:space="preserve"> </w:t>
      </w:r>
      <w:r w:rsidRPr="0096219C">
        <w:rPr>
          <w:rFonts w:eastAsia="Calibri"/>
          <w:b/>
          <w:iCs/>
          <w:u w:val="single"/>
        </w:rPr>
        <w:t>emerging technologies</w:t>
      </w:r>
      <w:r w:rsidRPr="0096219C">
        <w:rPr>
          <w:rFonts w:eastAsia="Calibri"/>
          <w:sz w:val="16"/>
        </w:rPr>
        <w:t xml:space="preserve"> </w:t>
      </w:r>
      <w:r w:rsidRPr="0096219C">
        <w:rPr>
          <w:rFonts w:eastAsia="Calibri"/>
          <w:u w:val="single"/>
        </w:rPr>
        <w:t>as an</w:t>
      </w:r>
      <w:r w:rsidRPr="0096219C">
        <w:rPr>
          <w:rFonts w:eastAsia="Calibri"/>
          <w:sz w:val="16"/>
        </w:rPr>
        <w:t xml:space="preserve"> </w:t>
      </w:r>
      <w:r w:rsidRPr="0096219C">
        <w:rPr>
          <w:rFonts w:eastAsia="Calibri"/>
          <w:b/>
          <w:iCs/>
          <w:u w:val="single"/>
        </w:rPr>
        <w:t>independent</w:t>
      </w:r>
      <w:r w:rsidRPr="0096219C">
        <w:rPr>
          <w:rFonts w:eastAsia="Calibri"/>
          <w:sz w:val="16"/>
        </w:rPr>
        <w:t xml:space="preserve">, primary </w:t>
      </w:r>
      <w:r w:rsidRPr="0096219C">
        <w:rPr>
          <w:rFonts w:eastAsia="Calibri"/>
          <w:b/>
          <w:iCs/>
          <w:u w:val="single"/>
        </w:rPr>
        <w:t>driver</w:t>
      </w:r>
      <w:r w:rsidRPr="0096219C">
        <w:rPr>
          <w:rFonts w:eastAsia="Calibri"/>
          <w:sz w:val="16"/>
        </w:rPr>
        <w:t xml:space="preserve"> </w:t>
      </w:r>
      <w:r w:rsidRPr="0096219C">
        <w:rPr>
          <w:rFonts w:eastAsia="Calibri"/>
          <w:u w:val="single"/>
        </w:rPr>
        <w:t>of otherwise avoidable escalation</w:t>
      </w:r>
      <w:r w:rsidRPr="0096219C">
        <w:rPr>
          <w:rFonts w:eastAsia="Calibri"/>
          <w:sz w:val="16"/>
        </w:rPr>
        <w:t xml:space="preserve">.” </w:t>
      </w:r>
      <w:r w:rsidRPr="0096219C">
        <w:rPr>
          <w:rFonts w:eastAsia="Calibri"/>
          <w:u w:val="single"/>
        </w:rPr>
        <w:t>Technology became the</w:t>
      </w:r>
      <w:r w:rsidRPr="0096219C">
        <w:rPr>
          <w:rFonts w:eastAsia="Calibri"/>
          <w:sz w:val="16"/>
        </w:rPr>
        <w:t xml:space="preserve"> </w:t>
      </w:r>
      <w:r w:rsidRPr="0096219C">
        <w:rPr>
          <w:rFonts w:eastAsia="Calibri"/>
          <w:b/>
          <w:iCs/>
          <w:u w:val="single"/>
        </w:rPr>
        <w:t>mask</w:t>
      </w:r>
      <w:r w:rsidRPr="0096219C">
        <w:rPr>
          <w:rFonts w:eastAsia="Calibri"/>
          <w:sz w:val="16"/>
        </w:rPr>
        <w:t xml:space="preserve"> for the processes that enable escalation, </w:t>
      </w:r>
      <w:r w:rsidRPr="0096219C">
        <w:rPr>
          <w:rFonts w:eastAsia="Calibri"/>
          <w:u w:val="single"/>
        </w:rPr>
        <w:t>rather than the</w:t>
      </w:r>
      <w:r w:rsidRPr="0096219C">
        <w:rPr>
          <w:rFonts w:eastAsia="Calibri"/>
          <w:sz w:val="16"/>
        </w:rPr>
        <w:t xml:space="preserve"> </w:t>
      </w:r>
      <w:r w:rsidRPr="0096219C">
        <w:rPr>
          <w:rFonts w:eastAsia="Calibri"/>
          <w:b/>
          <w:iCs/>
          <w:u w:val="single"/>
        </w:rPr>
        <w:t>cause</w:t>
      </w:r>
      <w:r w:rsidRPr="0096219C">
        <w:rPr>
          <w:rFonts w:eastAsia="Calibri"/>
          <w:sz w:val="16"/>
        </w:rPr>
        <w:t xml:space="preserve"> </w:t>
      </w:r>
      <w:r w:rsidRPr="0096219C">
        <w:rPr>
          <w:rFonts w:eastAsia="Calibri"/>
          <w:u w:val="single"/>
        </w:rPr>
        <w:t>of escalation itself</w:t>
      </w:r>
      <w:r w:rsidRPr="0096219C">
        <w:rPr>
          <w:rFonts w:eastAsia="Calibri"/>
          <w:sz w:val="16"/>
        </w:rPr>
        <w:t xml:space="preserve">. It is not the domain that produces escalation, but the action in the domain that produces outcomes. </w:t>
      </w:r>
    </w:p>
    <w:p w14:paraId="4747F945" w14:textId="77777777" w:rsidR="0096219C" w:rsidRPr="0096219C" w:rsidRDefault="0096219C" w:rsidP="0096219C">
      <w:pPr>
        <w:spacing w:line="256" w:lineRule="auto"/>
        <w:rPr>
          <w:rFonts w:eastAsia="Calibri"/>
          <w:sz w:val="16"/>
        </w:rPr>
      </w:pPr>
      <w:r w:rsidRPr="0096219C">
        <w:rPr>
          <w:rFonts w:eastAsia="Calibri"/>
          <w:sz w:val="16"/>
        </w:rPr>
        <w:t xml:space="preserve">We </w:t>
      </w:r>
      <w:r w:rsidRPr="0096219C">
        <w:rPr>
          <w:rFonts w:eastAsia="Calibri"/>
          <w:highlight w:val="green"/>
          <w:u w:val="single"/>
        </w:rPr>
        <w:t>have</w:t>
      </w:r>
      <w:r w:rsidRPr="0096219C">
        <w:rPr>
          <w:rFonts w:eastAsia="Calibri"/>
          <w:sz w:val="16"/>
          <w:highlight w:val="green"/>
        </w:rPr>
        <w:t xml:space="preserve"> </w:t>
      </w:r>
      <w:r w:rsidRPr="0096219C">
        <w:rPr>
          <w:rFonts w:eastAsia="Calibri"/>
          <w:b/>
          <w:iCs/>
          <w:highlight w:val="green"/>
          <w:u w:val="single"/>
        </w:rPr>
        <w:t>ample empirical ev</w:t>
      </w:r>
      <w:r w:rsidRPr="0096219C">
        <w:rPr>
          <w:rFonts w:eastAsia="Calibri"/>
          <w:b/>
          <w:iCs/>
          <w:u w:val="single"/>
        </w:rPr>
        <w:t>idence</w:t>
      </w:r>
      <w:r w:rsidRPr="0096219C">
        <w:rPr>
          <w:rFonts w:eastAsia="Calibri"/>
          <w:sz w:val="16"/>
        </w:rPr>
        <w:t xml:space="preserve"> that </w:t>
      </w:r>
      <w:r w:rsidRPr="0096219C">
        <w:rPr>
          <w:rFonts w:eastAsia="Calibri"/>
          <w:b/>
          <w:iCs/>
          <w:highlight w:val="green"/>
          <w:u w:val="single"/>
        </w:rPr>
        <w:t>escalation is limited in</w:t>
      </w:r>
      <w:r w:rsidRPr="0096219C">
        <w:rPr>
          <w:rFonts w:eastAsia="Calibri"/>
          <w:b/>
          <w:iCs/>
          <w:u w:val="single"/>
        </w:rPr>
        <w:t xml:space="preserve"> the </w:t>
      </w:r>
      <w:r w:rsidRPr="0096219C">
        <w:rPr>
          <w:rFonts w:eastAsia="Calibri"/>
          <w:b/>
          <w:iCs/>
          <w:highlight w:val="green"/>
          <w:u w:val="single"/>
        </w:rPr>
        <w:t>cyber</w:t>
      </w:r>
      <w:r w:rsidRPr="0096219C">
        <w:rPr>
          <w:rFonts w:eastAsia="Calibri"/>
          <w:b/>
          <w:iCs/>
          <w:u w:val="single"/>
        </w:rPr>
        <w:t xml:space="preserve"> domain</w:t>
      </w:r>
      <w:r w:rsidRPr="0096219C">
        <w:rPr>
          <w:rFonts w:eastAsia="Calibri"/>
          <w:sz w:val="16"/>
        </w:rPr>
        <w:t xml:space="preserve">. Even in its simpler form, </w:t>
      </w:r>
      <w:r w:rsidRPr="0096219C">
        <w:rPr>
          <w:rFonts w:eastAsia="Calibri"/>
          <w:u w:val="single"/>
        </w:rPr>
        <w:t>there is</w:t>
      </w:r>
      <w:r w:rsidRPr="0096219C">
        <w:rPr>
          <w:rFonts w:eastAsia="Calibri"/>
          <w:sz w:val="16"/>
        </w:rPr>
        <w:t xml:space="preserve"> </w:t>
      </w:r>
      <w:r w:rsidRPr="0096219C">
        <w:rPr>
          <w:rFonts w:eastAsia="Calibri"/>
          <w:b/>
          <w:iCs/>
          <w:u w:val="single"/>
        </w:rPr>
        <w:t>little retaliation</w:t>
      </w:r>
      <w:r w:rsidRPr="0096219C">
        <w:rPr>
          <w:rFonts w:eastAsia="Calibri"/>
          <w:sz w:val="16"/>
        </w:rPr>
        <w:t xml:space="preserve">, </w:t>
      </w:r>
      <w:r w:rsidRPr="0096219C">
        <w:rPr>
          <w:rFonts w:eastAsia="Calibri"/>
          <w:u w:val="single"/>
        </w:rPr>
        <w:t>let alone escalation, in the domain or even out of the domain when cyber actions are</w:t>
      </w:r>
      <w:r w:rsidRPr="0096219C">
        <w:rPr>
          <w:rFonts w:eastAsia="Calibri"/>
          <w:sz w:val="16"/>
        </w:rPr>
        <w:t xml:space="preserve"> the </w:t>
      </w:r>
      <w:r w:rsidRPr="0096219C">
        <w:rPr>
          <w:rFonts w:eastAsia="Calibri"/>
          <w:b/>
          <w:iCs/>
          <w:u w:val="single"/>
        </w:rPr>
        <w:t>triggering</w:t>
      </w:r>
      <w:r w:rsidRPr="0096219C">
        <w:rPr>
          <w:rFonts w:eastAsia="Calibri"/>
          <w:sz w:val="16"/>
        </w:rPr>
        <w:t xml:space="preserve"> </w:t>
      </w:r>
      <w:r w:rsidRPr="0096219C">
        <w:rPr>
          <w:rFonts w:eastAsia="Calibri"/>
          <w:u w:val="single"/>
        </w:rPr>
        <w:t>events</w:t>
      </w:r>
      <w:r w:rsidRPr="0096219C">
        <w:rPr>
          <w:rFonts w:eastAsia="Calibri"/>
          <w:sz w:val="16"/>
        </w:rPr>
        <w:t xml:space="preserve">. When conflicts do escalate in cyber space, we </w:t>
      </w:r>
      <w:r w:rsidRPr="0096219C">
        <w:rPr>
          <w:rFonts w:eastAsia="Calibri"/>
          <w:u w:val="single"/>
        </w:rPr>
        <w:t>observe</w:t>
      </w:r>
      <w:r w:rsidRPr="0096219C">
        <w:rPr>
          <w:rFonts w:eastAsia="Calibri"/>
          <w:sz w:val="16"/>
        </w:rPr>
        <w:t xml:space="preserve"> </w:t>
      </w:r>
      <w:r w:rsidRPr="0096219C">
        <w:rPr>
          <w:rFonts w:eastAsia="Calibri"/>
          <w:b/>
          <w:iCs/>
          <w:u w:val="single"/>
        </w:rPr>
        <w:t>limited engagement</w:t>
      </w:r>
      <w:r w:rsidRPr="0096219C">
        <w:rPr>
          <w:rFonts w:eastAsia="Calibri"/>
          <w:sz w:val="16"/>
        </w:rPr>
        <w:t xml:space="preserve"> </w:t>
      </w:r>
      <w:r w:rsidRPr="0096219C">
        <w:rPr>
          <w:rFonts w:eastAsia="Calibri"/>
          <w:u w:val="single"/>
        </w:rPr>
        <w:t>between the parties unless there is</w:t>
      </w:r>
      <w:r w:rsidRPr="0096219C">
        <w:rPr>
          <w:rFonts w:eastAsia="Calibri"/>
          <w:sz w:val="16"/>
        </w:rPr>
        <w:t xml:space="preserve"> </w:t>
      </w:r>
      <w:r w:rsidRPr="0096219C">
        <w:rPr>
          <w:rFonts w:eastAsia="Calibri"/>
          <w:b/>
          <w:iCs/>
          <w:u w:val="single"/>
        </w:rPr>
        <w:t>already</w:t>
      </w:r>
      <w:r w:rsidRPr="0096219C">
        <w:rPr>
          <w:rFonts w:eastAsia="Calibri"/>
          <w:sz w:val="16"/>
        </w:rPr>
        <w:t xml:space="preserve"> </w:t>
      </w:r>
      <w:r w:rsidRPr="0096219C">
        <w:rPr>
          <w:rFonts w:eastAsia="Calibri"/>
          <w:u w:val="single"/>
        </w:rPr>
        <w:t>an outright war</w:t>
      </w:r>
      <w:r w:rsidRPr="0096219C">
        <w:rPr>
          <w:rFonts w:eastAsia="Calibri"/>
          <w:sz w:val="16"/>
        </w:rPr>
        <w:t>. As Valeriano, Jensen, and Maness (2018: 18) note, “</w:t>
      </w:r>
      <w:r w:rsidRPr="0096219C">
        <w:rPr>
          <w:rFonts w:eastAsia="Calibri"/>
          <w:u w:val="single"/>
        </w:rPr>
        <w:t xml:space="preserve">even when cyber </w:t>
      </w:r>
      <w:r w:rsidRPr="0096219C">
        <w:rPr>
          <w:rFonts w:eastAsia="Calibri"/>
          <w:highlight w:val="green"/>
          <w:u w:val="single"/>
        </w:rPr>
        <w:t>exchanges</w:t>
      </w:r>
      <w:r w:rsidRPr="0096219C">
        <w:rPr>
          <w:rFonts w:eastAsia="Calibri"/>
          <w:sz w:val="16"/>
        </w:rPr>
        <w:t xml:space="preserve"> </w:t>
      </w:r>
      <w:r w:rsidRPr="0096219C">
        <w:rPr>
          <w:rFonts w:eastAsia="Calibri"/>
          <w:b/>
          <w:iCs/>
          <w:u w:val="single"/>
        </w:rPr>
        <w:t>between rivals</w:t>
      </w:r>
      <w:r w:rsidRPr="0096219C">
        <w:rPr>
          <w:rFonts w:eastAsia="Calibri"/>
          <w:sz w:val="16"/>
        </w:rPr>
        <w:t xml:space="preserve"> </w:t>
      </w:r>
      <w:r w:rsidRPr="0096219C">
        <w:rPr>
          <w:rFonts w:eastAsia="Calibri"/>
          <w:u w:val="single"/>
        </w:rPr>
        <w:t xml:space="preserve">escalate, they </w:t>
      </w:r>
      <w:r w:rsidRPr="0096219C">
        <w:rPr>
          <w:rFonts w:eastAsia="Calibri"/>
          <w:highlight w:val="green"/>
          <w:u w:val="single"/>
        </w:rPr>
        <w:t>remain</w:t>
      </w:r>
      <w:r w:rsidRPr="0096219C">
        <w:rPr>
          <w:rFonts w:eastAsia="Calibri"/>
          <w:sz w:val="16"/>
          <w:highlight w:val="green"/>
        </w:rPr>
        <w:t xml:space="preserve"> </w:t>
      </w:r>
      <w:r w:rsidRPr="0096219C">
        <w:rPr>
          <w:rFonts w:eastAsia="Calibri"/>
          <w:b/>
          <w:iCs/>
          <w:highlight w:val="green"/>
          <w:u w:val="single"/>
        </w:rPr>
        <w:t>limited in scope</w:t>
      </w:r>
      <w:r w:rsidRPr="0096219C">
        <w:rPr>
          <w:rFonts w:eastAsia="Calibri"/>
          <w:sz w:val="16"/>
        </w:rPr>
        <w:t xml:space="preserve"> </w:t>
      </w:r>
      <w:r w:rsidRPr="0096219C">
        <w:rPr>
          <w:rFonts w:eastAsia="Calibri"/>
          <w:u w:val="single"/>
        </w:rPr>
        <w:t>outside of ongoing military conflict</w:t>
      </w:r>
      <w:r w:rsidRPr="0096219C">
        <w:rPr>
          <w:rFonts w:eastAsia="Calibri"/>
          <w:sz w:val="16"/>
        </w:rPr>
        <w:t>. That is, rivals may use cyber operations to probe the enemy, test their resolve, and signal the risks of significant escalation.</w:t>
      </w:r>
    </w:p>
    <w:p w14:paraId="2F329ABE" w14:textId="77777777" w:rsidR="0096219C" w:rsidRPr="0096219C" w:rsidRDefault="0096219C" w:rsidP="0096219C">
      <w:pPr>
        <w:spacing w:line="256" w:lineRule="auto"/>
        <w:rPr>
          <w:rFonts w:eastAsia="Calibri"/>
          <w:sz w:val="16"/>
        </w:rPr>
      </w:pPr>
      <w:r w:rsidRPr="0096219C">
        <w:rPr>
          <w:rFonts w:eastAsia="Calibri"/>
          <w:b/>
          <w:iCs/>
          <w:highlight w:val="green"/>
          <w:u w:val="single"/>
        </w:rPr>
        <w:t>Data analysis</w:t>
      </w:r>
      <w:r w:rsidRPr="0096219C">
        <w:rPr>
          <w:rFonts w:eastAsia="Calibri"/>
          <w:sz w:val="16"/>
        </w:rPr>
        <w:t xml:space="preserve"> </w:t>
      </w:r>
      <w:r w:rsidRPr="0096219C">
        <w:rPr>
          <w:rFonts w:eastAsia="Calibri"/>
          <w:u w:val="single"/>
        </w:rPr>
        <w:t>supports these positions and is developed</w:t>
      </w:r>
      <w:r w:rsidRPr="0096219C">
        <w:rPr>
          <w:rFonts w:eastAsia="Calibri"/>
          <w:sz w:val="16"/>
        </w:rPr>
        <w:t xml:space="preserve"> here </w:t>
      </w:r>
      <w:r w:rsidRPr="0096219C">
        <w:rPr>
          <w:rFonts w:eastAsia="Calibri"/>
          <w:u w:val="single"/>
        </w:rPr>
        <w:t>from established data and taken from ongoing projects</w:t>
      </w:r>
      <w:r w:rsidRPr="0096219C">
        <w:rPr>
          <w:rFonts w:eastAsia="Calibri"/>
          <w:sz w:val="16"/>
        </w:rPr>
        <w:t xml:space="preserve"> to support our background investigation into cyber escalation processes (Maness, Valeriano, and Jensen 2019). Table 12.4 </w:t>
      </w:r>
      <w:r w:rsidRPr="0096219C">
        <w:rPr>
          <w:rFonts w:eastAsia="Calibri"/>
          <w:highlight w:val="green"/>
          <w:u w:val="single"/>
        </w:rPr>
        <w:t>shows</w:t>
      </w:r>
      <w:r w:rsidRPr="0096219C">
        <w:rPr>
          <w:rFonts w:eastAsia="Calibri"/>
          <w:u w:val="single"/>
        </w:rPr>
        <w:t xml:space="preserve"> the</w:t>
      </w:r>
      <w:r w:rsidRPr="0096219C">
        <w:rPr>
          <w:rFonts w:eastAsia="Calibri"/>
          <w:sz w:val="16"/>
        </w:rPr>
        <w:t xml:space="preserve"> </w:t>
      </w:r>
      <w:r w:rsidRPr="0096219C">
        <w:rPr>
          <w:rFonts w:eastAsia="Calibri"/>
          <w:b/>
          <w:iCs/>
          <w:highlight w:val="green"/>
          <w:u w:val="single"/>
        </w:rPr>
        <w:t>response patterns</w:t>
      </w:r>
      <w:r w:rsidRPr="0096219C">
        <w:rPr>
          <w:rFonts w:eastAsia="Calibri"/>
          <w:sz w:val="16"/>
          <w:highlight w:val="green"/>
        </w:rPr>
        <w:t xml:space="preserve"> </w:t>
      </w:r>
      <w:r w:rsidRPr="0096219C">
        <w:rPr>
          <w:rFonts w:eastAsia="Calibri"/>
          <w:highlight w:val="green"/>
          <w:u w:val="single"/>
        </w:rPr>
        <w:t>between</w:t>
      </w:r>
      <w:r w:rsidRPr="0096219C">
        <w:rPr>
          <w:rFonts w:eastAsia="Calibri"/>
          <w:u w:val="single"/>
        </w:rPr>
        <w:t xml:space="preserve"> the</w:t>
      </w:r>
      <w:r w:rsidRPr="0096219C">
        <w:rPr>
          <w:rFonts w:eastAsia="Calibri"/>
          <w:sz w:val="16"/>
        </w:rPr>
        <w:t xml:space="preserve"> </w:t>
      </w:r>
      <w:r w:rsidRPr="0096219C">
        <w:rPr>
          <w:rFonts w:eastAsia="Calibri"/>
          <w:b/>
          <w:iCs/>
          <w:highlight w:val="green"/>
          <w:u w:val="single"/>
        </w:rPr>
        <w:t>U</w:t>
      </w:r>
      <w:r w:rsidRPr="0096219C">
        <w:rPr>
          <w:rFonts w:eastAsia="Calibri"/>
          <w:sz w:val="16"/>
        </w:rPr>
        <w:t xml:space="preserve">nited </w:t>
      </w:r>
      <w:r w:rsidRPr="0096219C">
        <w:rPr>
          <w:rFonts w:eastAsia="Calibri"/>
          <w:b/>
          <w:iCs/>
          <w:highlight w:val="green"/>
          <w:u w:val="single"/>
        </w:rPr>
        <w:t>S</w:t>
      </w:r>
      <w:r w:rsidRPr="0096219C">
        <w:rPr>
          <w:rFonts w:eastAsia="Calibri"/>
          <w:sz w:val="16"/>
        </w:rPr>
        <w:t>tates and its four major adversaries (</w:t>
      </w:r>
      <w:r w:rsidRPr="0096219C">
        <w:rPr>
          <w:rFonts w:eastAsia="Calibri"/>
          <w:b/>
          <w:iCs/>
          <w:highlight w:val="green"/>
          <w:u w:val="single"/>
        </w:rPr>
        <w:t>Russia</w:t>
      </w:r>
      <w:r w:rsidRPr="0096219C">
        <w:rPr>
          <w:rFonts w:eastAsia="Calibri"/>
          <w:sz w:val="16"/>
          <w:highlight w:val="green"/>
        </w:rPr>
        <w:t xml:space="preserve">, </w:t>
      </w:r>
      <w:r w:rsidRPr="0096219C">
        <w:rPr>
          <w:rFonts w:eastAsia="Calibri"/>
          <w:b/>
          <w:iCs/>
          <w:highlight w:val="green"/>
          <w:u w:val="single"/>
        </w:rPr>
        <w:t>Iran</w:t>
      </w:r>
      <w:r w:rsidRPr="0096219C">
        <w:rPr>
          <w:rFonts w:eastAsia="Calibri"/>
          <w:sz w:val="16"/>
          <w:highlight w:val="green"/>
        </w:rPr>
        <w:t xml:space="preserve">, </w:t>
      </w:r>
      <w:r w:rsidRPr="0096219C">
        <w:rPr>
          <w:rFonts w:eastAsia="Calibri"/>
          <w:b/>
          <w:iCs/>
          <w:highlight w:val="green"/>
          <w:u w:val="single"/>
        </w:rPr>
        <w:t>China</w:t>
      </w:r>
      <w:r w:rsidRPr="0096219C">
        <w:rPr>
          <w:rFonts w:eastAsia="Calibri"/>
          <w:sz w:val="16"/>
          <w:highlight w:val="green"/>
        </w:rPr>
        <w:t xml:space="preserve">, </w:t>
      </w:r>
      <w:r w:rsidRPr="0096219C">
        <w:rPr>
          <w:rFonts w:eastAsia="Calibri"/>
          <w:highlight w:val="green"/>
          <w:u w:val="single"/>
        </w:rPr>
        <w:t>and</w:t>
      </w:r>
      <w:r w:rsidRPr="0096219C">
        <w:rPr>
          <w:rFonts w:eastAsia="Calibri"/>
          <w:sz w:val="16"/>
          <w:highlight w:val="green"/>
        </w:rPr>
        <w:t xml:space="preserve"> </w:t>
      </w:r>
      <w:r w:rsidRPr="0096219C">
        <w:rPr>
          <w:rFonts w:eastAsia="Calibri"/>
          <w:b/>
          <w:iCs/>
          <w:highlight w:val="green"/>
          <w:u w:val="single"/>
        </w:rPr>
        <w:t>No</w:t>
      </w:r>
      <w:r w:rsidRPr="0096219C">
        <w:rPr>
          <w:rFonts w:eastAsia="Calibri"/>
          <w:sz w:val="16"/>
        </w:rPr>
        <w:t xml:space="preserve">rth </w:t>
      </w:r>
      <w:r w:rsidRPr="0096219C">
        <w:rPr>
          <w:rFonts w:eastAsia="Calibri"/>
          <w:b/>
          <w:iCs/>
          <w:highlight w:val="green"/>
          <w:u w:val="single"/>
        </w:rPr>
        <w:t>Ko</w:t>
      </w:r>
      <w:r w:rsidRPr="0096219C">
        <w:rPr>
          <w:rFonts w:eastAsia="Calibri"/>
          <w:sz w:val="16"/>
        </w:rPr>
        <w:t xml:space="preserve">rea) </w:t>
      </w:r>
      <w:r w:rsidRPr="0096219C">
        <w:rPr>
          <w:rFonts w:eastAsia="Calibri"/>
          <w:u w:val="single"/>
        </w:rPr>
        <w:t>in the cyber domain, as well as how each country responds to a cyber operation with a</w:t>
      </w:r>
      <w:r w:rsidRPr="0096219C">
        <w:rPr>
          <w:rFonts w:eastAsia="Calibri"/>
          <w:sz w:val="16"/>
        </w:rPr>
        <w:t xml:space="preserve"> </w:t>
      </w:r>
      <w:r w:rsidRPr="0096219C">
        <w:rPr>
          <w:rFonts w:eastAsia="Calibri"/>
          <w:b/>
          <w:iCs/>
          <w:u w:val="single"/>
        </w:rPr>
        <w:t>retaliatory</w:t>
      </w:r>
      <w:r w:rsidRPr="0096219C">
        <w:rPr>
          <w:rFonts w:eastAsia="Calibri"/>
          <w:sz w:val="16"/>
        </w:rPr>
        <w:t xml:space="preserve"> </w:t>
      </w:r>
      <w:r w:rsidRPr="0096219C">
        <w:rPr>
          <w:rFonts w:eastAsia="Calibri"/>
          <w:u w:val="single"/>
        </w:rPr>
        <w:t>cyber operation</w:t>
      </w:r>
      <w:r w:rsidRPr="0096219C">
        <w:rPr>
          <w:rFonts w:eastAsia="Calibri"/>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43673A39" w14:textId="77777777" w:rsidR="0096219C" w:rsidRPr="0096219C" w:rsidRDefault="0096219C" w:rsidP="0096219C">
      <w:pPr>
        <w:spacing w:line="256" w:lineRule="auto"/>
        <w:rPr>
          <w:rFonts w:eastAsia="Calibri"/>
          <w:sz w:val="16"/>
        </w:rPr>
      </w:pPr>
      <w:r w:rsidRPr="0096219C">
        <w:rPr>
          <w:rFonts w:eastAsia="Calibri"/>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w:t>
      </w:r>
      <w:r w:rsidRPr="0096219C">
        <w:rPr>
          <w:rFonts w:eastAsia="Calibri"/>
          <w:u w:val="single"/>
        </w:rPr>
        <w:t>propensity to use</w:t>
      </w:r>
      <w:r w:rsidRPr="0096219C">
        <w:rPr>
          <w:rFonts w:eastAsia="Calibri"/>
          <w:sz w:val="16"/>
        </w:rPr>
        <w:t xml:space="preserve"> </w:t>
      </w:r>
      <w:r w:rsidRPr="0096219C">
        <w:rPr>
          <w:rFonts w:eastAsia="Calibri"/>
          <w:b/>
          <w:iCs/>
          <w:u w:val="single"/>
        </w:rPr>
        <w:t>more severe</w:t>
      </w:r>
      <w:r w:rsidRPr="0096219C">
        <w:rPr>
          <w:rFonts w:eastAsia="Calibri"/>
          <w:sz w:val="16"/>
        </w:rPr>
        <w:t xml:space="preserve"> </w:t>
      </w:r>
      <w:r w:rsidRPr="0096219C">
        <w:rPr>
          <w:rFonts w:eastAsia="Calibri"/>
          <w:u w:val="single"/>
        </w:rPr>
        <w:t xml:space="preserve">attacks </w:t>
      </w:r>
      <w:r w:rsidRPr="0096219C">
        <w:rPr>
          <w:rFonts w:eastAsia="Calibri"/>
          <w:highlight w:val="green"/>
          <w:u w:val="single"/>
        </w:rPr>
        <w:t>does</w:t>
      </w:r>
      <w:r w:rsidRPr="0096219C">
        <w:rPr>
          <w:rFonts w:eastAsia="Calibri"/>
          <w:sz w:val="16"/>
          <w:highlight w:val="green"/>
        </w:rPr>
        <w:t xml:space="preserve"> </w:t>
      </w:r>
      <w:r w:rsidRPr="0096219C">
        <w:rPr>
          <w:rFonts w:eastAsia="Calibri"/>
          <w:b/>
          <w:iCs/>
          <w:highlight w:val="green"/>
          <w:u w:val="single"/>
        </w:rPr>
        <w:t>not</w:t>
      </w:r>
      <w:r w:rsidRPr="0096219C">
        <w:rPr>
          <w:rFonts w:eastAsia="Calibri"/>
          <w:sz w:val="16"/>
          <w:highlight w:val="green"/>
        </w:rPr>
        <w:t xml:space="preserve"> </w:t>
      </w:r>
      <w:r w:rsidRPr="0096219C">
        <w:rPr>
          <w:rFonts w:eastAsia="Calibri"/>
          <w:highlight w:val="green"/>
          <w:u w:val="single"/>
        </w:rPr>
        <w:t>denote escalation</w:t>
      </w:r>
      <w:r w:rsidRPr="0096219C">
        <w:rPr>
          <w:rFonts w:eastAsia="Calibri"/>
          <w:sz w:val="16"/>
        </w:rPr>
        <w:t xml:space="preserve">, however. </w:t>
      </w:r>
      <w:r w:rsidRPr="0096219C">
        <w:rPr>
          <w:rFonts w:eastAsia="Calibri"/>
          <w:u w:val="single"/>
        </w:rPr>
        <w:t>Escalation is</w:t>
      </w:r>
      <w:r w:rsidRPr="0096219C">
        <w:rPr>
          <w:rFonts w:eastAsia="Calibri"/>
          <w:sz w:val="16"/>
        </w:rPr>
        <w:t xml:space="preserve"> </w:t>
      </w:r>
      <w:r w:rsidRPr="0096219C">
        <w:rPr>
          <w:rFonts w:eastAsia="Calibri"/>
          <w:b/>
          <w:iCs/>
          <w:u w:val="single"/>
        </w:rPr>
        <w:t>rare in digital interactions</w:t>
      </w:r>
      <w:r w:rsidRPr="0096219C">
        <w:rPr>
          <w:rFonts w:eastAsia="Calibri"/>
          <w:sz w:val="16"/>
        </w:rPr>
        <w:t xml:space="preserve"> </w:t>
      </w:r>
      <w:r w:rsidRPr="0096219C">
        <w:rPr>
          <w:rFonts w:eastAsia="Calibri"/>
          <w:u w:val="single"/>
        </w:rPr>
        <w:t>as measured by</w:t>
      </w:r>
      <w:r w:rsidRPr="0096219C">
        <w:rPr>
          <w:rFonts w:eastAsia="Calibri"/>
          <w:sz w:val="16"/>
        </w:rPr>
        <w:t xml:space="preserve"> </w:t>
      </w:r>
      <w:r w:rsidRPr="0096219C">
        <w:rPr>
          <w:rFonts w:eastAsia="Calibri"/>
          <w:b/>
          <w:iCs/>
          <w:u w:val="single"/>
        </w:rPr>
        <w:t>rival</w:t>
      </w:r>
      <w:r w:rsidRPr="0096219C">
        <w:rPr>
          <w:rFonts w:eastAsia="Calibri"/>
          <w:sz w:val="16"/>
        </w:rPr>
        <w:t xml:space="preserve"> </w:t>
      </w:r>
      <w:r w:rsidRPr="0096219C">
        <w:rPr>
          <w:rFonts w:eastAsia="Calibri"/>
          <w:u w:val="single"/>
        </w:rPr>
        <w:t>states</w:t>
      </w:r>
      <w:r w:rsidRPr="0096219C">
        <w:rPr>
          <w:rFonts w:eastAsia="Calibri"/>
          <w:sz w:val="16"/>
        </w:rPr>
        <w:t xml:space="preserve"> from 2000 to 2016.</w:t>
      </w:r>
    </w:p>
    <w:p w14:paraId="6A317652" w14:textId="77777777" w:rsidR="0096219C" w:rsidRPr="0096219C" w:rsidRDefault="0096219C" w:rsidP="0096219C">
      <w:pPr>
        <w:spacing w:line="256" w:lineRule="auto"/>
        <w:rPr>
          <w:rFonts w:eastAsia="Calibri"/>
          <w:sz w:val="16"/>
        </w:rPr>
      </w:pPr>
      <w:r w:rsidRPr="0096219C">
        <w:rPr>
          <w:rFonts w:eastAsia="Calibri"/>
          <w:sz w:val="16"/>
        </w:rPr>
        <w:t>[Figure omitted]</w:t>
      </w:r>
    </w:p>
    <w:p w14:paraId="3EEB940E" w14:textId="77777777" w:rsidR="00846B0E" w:rsidRDefault="0096219C" w:rsidP="0096219C">
      <w:pPr>
        <w:spacing w:line="256" w:lineRule="auto"/>
        <w:rPr>
          <w:rFonts w:eastAsia="Calibri"/>
          <w:u w:val="single"/>
        </w:rPr>
      </w:pPr>
      <w:r w:rsidRPr="0096219C">
        <w:rPr>
          <w:rFonts w:eastAsia="Calibri"/>
          <w:sz w:val="16"/>
        </w:rPr>
        <w:t xml:space="preserve">Table 12.5 shows how responses are related to the overall cyber strategy of the initiating states. In terms of response severity by strategic objective, </w:t>
      </w:r>
      <w:r w:rsidRPr="0096219C">
        <w:rPr>
          <w:rFonts w:eastAsia="Calibri"/>
          <w:u w:val="single"/>
        </w:rPr>
        <w:t xml:space="preserve">disruptive </w:t>
      </w:r>
      <w:r w:rsidRPr="0096219C">
        <w:rPr>
          <w:rFonts w:eastAsia="Calibri"/>
          <w:highlight w:val="green"/>
          <w:u w:val="single"/>
        </w:rPr>
        <w:t>efforts</w:t>
      </w:r>
      <w:r w:rsidRPr="0096219C">
        <w:rPr>
          <w:rFonts w:eastAsia="Calibri"/>
          <w:u w:val="single"/>
        </w:rPr>
        <w:t xml:space="preserve"> by initiating states are </w:t>
      </w:r>
      <w:r w:rsidRPr="0096219C">
        <w:rPr>
          <w:rFonts w:eastAsia="Calibri"/>
          <w:highlight w:val="green"/>
          <w:u w:val="single"/>
        </w:rPr>
        <w:t>usually met with</w:t>
      </w:r>
      <w:r w:rsidRPr="0096219C">
        <w:rPr>
          <w:rFonts w:eastAsia="Calibri"/>
          <w:sz w:val="16"/>
          <w:highlight w:val="green"/>
        </w:rPr>
        <w:t xml:space="preserve"> </w:t>
      </w:r>
      <w:r w:rsidRPr="0096219C">
        <w:rPr>
          <w:rFonts w:eastAsia="Calibri"/>
          <w:b/>
          <w:iCs/>
          <w:highlight w:val="green"/>
          <w:u w:val="single"/>
        </w:rPr>
        <w:t>retal</w:t>
      </w:r>
      <w:r w:rsidRPr="0096219C">
        <w:rPr>
          <w:rFonts w:eastAsia="Calibri"/>
          <w:b/>
          <w:iCs/>
          <w:u w:val="single"/>
        </w:rPr>
        <w:t xml:space="preserve">iatory </w:t>
      </w:r>
      <w:r w:rsidRPr="0096219C">
        <w:rPr>
          <w:rFonts w:eastAsia="Calibri"/>
          <w:b/>
          <w:iCs/>
          <w:highlight w:val="green"/>
          <w:u w:val="single"/>
        </w:rPr>
        <w:t>disruptions</w:t>
      </w:r>
      <w:r w:rsidRPr="0096219C">
        <w:rPr>
          <w:rFonts w:eastAsia="Calibri"/>
          <w:sz w:val="16"/>
        </w:rPr>
        <w:t xml:space="preserve">, </w:t>
      </w:r>
      <w:r w:rsidRPr="0096219C">
        <w:rPr>
          <w:rFonts w:eastAsia="Calibri"/>
          <w:u w:val="single"/>
        </w:rPr>
        <w:t>further indicating</w:t>
      </w:r>
      <w:r w:rsidRPr="0096219C">
        <w:rPr>
          <w:rFonts w:eastAsia="Calibri"/>
          <w:sz w:val="16"/>
        </w:rPr>
        <w:t xml:space="preserve"> that </w:t>
      </w:r>
      <w:r w:rsidRPr="0096219C">
        <w:rPr>
          <w:rFonts w:eastAsia="Calibri"/>
          <w:u w:val="single"/>
        </w:rPr>
        <w:t>the cyber domain is</w:t>
      </w:r>
      <w:r w:rsidRPr="0096219C">
        <w:rPr>
          <w:rFonts w:eastAsia="Calibri"/>
          <w:sz w:val="16"/>
        </w:rPr>
        <w:t xml:space="preserve">, for the most part, </w:t>
      </w:r>
      <w:r w:rsidRPr="0096219C">
        <w:rPr>
          <w:rFonts w:eastAsia="Calibri"/>
          <w:b/>
          <w:iCs/>
          <w:u w:val="single"/>
        </w:rPr>
        <w:t>non-escalatory</w:t>
      </w:r>
      <w:r w:rsidRPr="0096219C">
        <w:rPr>
          <w:rFonts w:eastAsia="Calibri"/>
          <w:sz w:val="16"/>
        </w:rPr>
        <w:t xml:space="preserve">. Espionage campaigns are also commonly met with cyber operations that either steal or signal capabilities or displeasure for the originating action, but </w:t>
      </w:r>
      <w:r w:rsidRPr="0096219C">
        <w:rPr>
          <w:rFonts w:eastAsia="Calibri"/>
          <w:u w:val="single"/>
        </w:rPr>
        <w:t xml:space="preserve">do </w:t>
      </w:r>
      <w:r w:rsidRPr="0096219C">
        <w:rPr>
          <w:rFonts w:eastAsia="Calibri"/>
          <w:highlight w:val="green"/>
          <w:u w:val="single"/>
        </w:rPr>
        <w:t>not</w:t>
      </w:r>
      <w:r w:rsidRPr="0096219C">
        <w:rPr>
          <w:rFonts w:eastAsia="Calibri"/>
          <w:u w:val="single"/>
        </w:rPr>
        <w:t xml:space="preserve"> lead to </w:t>
      </w:r>
      <w:r w:rsidRPr="0096219C">
        <w:rPr>
          <w:rFonts w:eastAsia="Calibri"/>
          <w:highlight w:val="green"/>
          <w:u w:val="single"/>
        </w:rPr>
        <w:t>a</w:t>
      </w:r>
      <w:r w:rsidRPr="0096219C">
        <w:rPr>
          <w:rFonts w:eastAsia="Calibri"/>
          <w:sz w:val="16"/>
          <w:highlight w:val="green"/>
        </w:rPr>
        <w:t xml:space="preserve"> </w:t>
      </w:r>
      <w:r w:rsidRPr="0096219C">
        <w:rPr>
          <w:rFonts w:eastAsia="Calibri"/>
          <w:b/>
          <w:iCs/>
          <w:highlight w:val="green"/>
          <w:u w:val="single"/>
        </w:rPr>
        <w:t>tit-for-tat</w:t>
      </w:r>
      <w:r w:rsidRPr="0096219C">
        <w:rPr>
          <w:rFonts w:eastAsia="Calibri"/>
          <w:sz w:val="16"/>
          <w:highlight w:val="green"/>
        </w:rPr>
        <w:t xml:space="preserve"> </w:t>
      </w:r>
      <w:r w:rsidRPr="0096219C">
        <w:rPr>
          <w:rFonts w:eastAsia="Calibri"/>
          <w:highlight w:val="green"/>
          <w:u w:val="single"/>
        </w:rPr>
        <w:t>escalatory ladder</w:t>
      </w:r>
    </w:p>
    <w:p w14:paraId="67918A96" w14:textId="77777777" w:rsidR="00846B0E" w:rsidRDefault="00846B0E" w:rsidP="0096219C">
      <w:pPr>
        <w:spacing w:line="256" w:lineRule="auto"/>
        <w:rPr>
          <w:rFonts w:eastAsia="Calibri"/>
          <w:u w:val="single"/>
        </w:rPr>
      </w:pPr>
    </w:p>
    <w:p w14:paraId="06950AEC" w14:textId="6E9BBC3E" w:rsidR="0096219C" w:rsidRPr="0096219C" w:rsidRDefault="0096219C" w:rsidP="0096219C">
      <w:pPr>
        <w:spacing w:line="256" w:lineRule="auto"/>
        <w:rPr>
          <w:rFonts w:eastAsia="Calibri"/>
          <w:sz w:val="16"/>
        </w:rPr>
      </w:pPr>
      <w:proofErr w:type="gramStart"/>
      <w:r w:rsidRPr="0096219C">
        <w:rPr>
          <w:rFonts w:eastAsia="Calibri"/>
          <w:sz w:val="16"/>
        </w:rPr>
        <w:t>, as</w:t>
      </w:r>
      <w:proofErr w:type="gramEnd"/>
      <w:r w:rsidRPr="0096219C">
        <w:rPr>
          <w:rFonts w:eastAsia="Calibri"/>
          <w:sz w:val="16"/>
        </w:rPr>
        <w:t xml:space="preserve"> indicated in Table 12.2. Only occasionally do we see disruptions or espionage operations escalate to the severity level of 5, with this happening only five times over the 2000–2016 period. </w:t>
      </w:r>
    </w:p>
    <w:p w14:paraId="1ED0BF20" w14:textId="77777777" w:rsidR="0096219C" w:rsidRPr="0096219C" w:rsidRDefault="0096219C" w:rsidP="0096219C">
      <w:pPr>
        <w:spacing w:line="256" w:lineRule="auto"/>
        <w:rPr>
          <w:rFonts w:eastAsia="Calibri"/>
          <w:sz w:val="16"/>
        </w:rPr>
      </w:pPr>
      <w:r w:rsidRPr="0096219C">
        <w:rPr>
          <w:rFonts w:eastAsia="Calibri"/>
          <w:u w:val="single"/>
        </w:rPr>
        <w:t>Results from</w:t>
      </w:r>
      <w:r w:rsidRPr="0096219C">
        <w:rPr>
          <w:rFonts w:eastAsia="Calibri"/>
          <w:sz w:val="16"/>
        </w:rPr>
        <w:t xml:space="preserve"> </w:t>
      </w:r>
      <w:r w:rsidRPr="0096219C">
        <w:rPr>
          <w:rFonts w:eastAsia="Calibri"/>
          <w:b/>
          <w:iCs/>
          <w:highlight w:val="green"/>
          <w:u w:val="single"/>
        </w:rPr>
        <w:t>war ga</w:t>
      </w:r>
      <w:r w:rsidRPr="0096219C">
        <w:rPr>
          <w:rFonts w:eastAsia="Calibri"/>
          <w:b/>
          <w:iCs/>
          <w:u w:val="single"/>
        </w:rPr>
        <w:t>mes</w:t>
      </w:r>
      <w:r w:rsidRPr="0096219C">
        <w:rPr>
          <w:rFonts w:eastAsia="Calibri"/>
          <w:sz w:val="16"/>
        </w:rPr>
        <w:t xml:space="preserve"> have </w:t>
      </w:r>
      <w:r w:rsidRPr="0096219C">
        <w:rPr>
          <w:rFonts w:eastAsia="Calibri"/>
          <w:highlight w:val="green"/>
          <w:u w:val="single"/>
        </w:rPr>
        <w:t>demonstrated</w:t>
      </w:r>
      <w:r w:rsidRPr="0096219C">
        <w:rPr>
          <w:rFonts w:eastAsia="Calibri"/>
          <w:u w:val="single"/>
        </w:rPr>
        <w:t xml:space="preserve"> the</w:t>
      </w:r>
      <w:r w:rsidRPr="0096219C">
        <w:rPr>
          <w:rFonts w:eastAsia="Calibri"/>
          <w:sz w:val="16"/>
        </w:rPr>
        <w:t xml:space="preserve"> </w:t>
      </w:r>
      <w:r w:rsidRPr="0096219C">
        <w:rPr>
          <w:rFonts w:eastAsia="Calibri"/>
          <w:b/>
          <w:iCs/>
          <w:u w:val="single"/>
        </w:rPr>
        <w:t>complicated</w:t>
      </w:r>
      <w:r w:rsidRPr="0096219C">
        <w:rPr>
          <w:rFonts w:eastAsia="Calibri"/>
          <w:sz w:val="16"/>
        </w:rPr>
        <w:t xml:space="preserve"> empirical </w:t>
      </w:r>
      <w:r w:rsidRPr="0096219C">
        <w:rPr>
          <w:rFonts w:eastAsia="Calibri"/>
          <w:u w:val="single"/>
        </w:rPr>
        <w:t>picture of the escalation landscape in cyber space</w:t>
      </w:r>
      <w:r w:rsidRPr="0096219C">
        <w:rPr>
          <w:rFonts w:eastAsia="Calibri"/>
          <w:sz w:val="16"/>
        </w:rPr>
        <w:t xml:space="preserve"> (Schneider 2017). After examining war games from 2011 to 2016, Schneider </w:t>
      </w:r>
      <w:r w:rsidRPr="0096219C">
        <w:rPr>
          <w:rFonts w:eastAsia="Calibri"/>
          <w:u w:val="single"/>
        </w:rPr>
        <w:t>finds that government officials were</w:t>
      </w:r>
      <w:r w:rsidRPr="0096219C">
        <w:rPr>
          <w:rFonts w:eastAsia="Calibri"/>
          <w:sz w:val="16"/>
        </w:rPr>
        <w:t xml:space="preserve"> </w:t>
      </w:r>
      <w:r w:rsidRPr="0096219C">
        <w:rPr>
          <w:rFonts w:eastAsia="Calibri"/>
          <w:b/>
          <w:iCs/>
          <w:u w:val="single"/>
        </w:rPr>
        <w:t>hesitant</w:t>
      </w:r>
      <w:r w:rsidRPr="0096219C">
        <w:rPr>
          <w:rFonts w:eastAsia="Calibri"/>
          <w:sz w:val="16"/>
        </w:rPr>
        <w:t xml:space="preserve"> </w:t>
      </w:r>
      <w:r w:rsidRPr="0096219C">
        <w:rPr>
          <w:rFonts w:eastAsia="Calibri"/>
          <w:u w:val="single"/>
        </w:rPr>
        <w:t>to use damaging cyber weapons</w:t>
      </w:r>
      <w:r w:rsidRPr="0096219C">
        <w:rPr>
          <w:rFonts w:eastAsia="Calibri"/>
          <w:sz w:val="16"/>
        </w:rPr>
        <w:t xml:space="preserve">. Most games only witness the use of cyber capabilities after the onset of conventional warfare, not before. For Jensen and Banks (2018), in the context of cyber options, </w:t>
      </w:r>
      <w:r w:rsidRPr="0096219C">
        <w:rPr>
          <w:rFonts w:eastAsia="Calibri"/>
          <w:highlight w:val="green"/>
          <w:u w:val="single"/>
        </w:rPr>
        <w:t>escalation</w:t>
      </w:r>
      <w:r w:rsidRPr="0096219C">
        <w:rPr>
          <w:rFonts w:eastAsia="Calibri"/>
          <w:u w:val="single"/>
        </w:rPr>
        <w:t xml:space="preserve"> was </w:t>
      </w:r>
      <w:r w:rsidRPr="0096219C">
        <w:rPr>
          <w:rFonts w:eastAsia="Calibri"/>
          <w:highlight w:val="green"/>
          <w:u w:val="single"/>
        </w:rPr>
        <w:t>the</w:t>
      </w:r>
      <w:r w:rsidRPr="0096219C">
        <w:rPr>
          <w:rFonts w:eastAsia="Calibri"/>
          <w:sz w:val="16"/>
          <w:highlight w:val="green"/>
        </w:rPr>
        <w:t xml:space="preserve"> </w:t>
      </w:r>
      <w:r w:rsidRPr="0096219C">
        <w:rPr>
          <w:rFonts w:eastAsia="Calibri"/>
          <w:b/>
          <w:iCs/>
          <w:highlight w:val="green"/>
          <w:u w:val="single"/>
        </w:rPr>
        <w:t>exception</w:t>
      </w:r>
      <w:r w:rsidRPr="0096219C">
        <w:rPr>
          <w:rFonts w:eastAsia="Calibri"/>
          <w:b/>
          <w:iCs/>
          <w:u w:val="single"/>
        </w:rPr>
        <w:t>, not the norm</w:t>
      </w:r>
      <w:r w:rsidRPr="0096219C">
        <w:rPr>
          <w:rFonts w:eastAsia="Calibri"/>
          <w:sz w:val="16"/>
        </w:rPr>
        <w:t>.</w:t>
      </w:r>
    </w:p>
    <w:p w14:paraId="4940FBBA" w14:textId="77777777" w:rsidR="0096219C" w:rsidRPr="0096219C" w:rsidRDefault="0096219C" w:rsidP="0096219C">
      <w:pPr>
        <w:spacing w:line="256" w:lineRule="auto"/>
        <w:rPr>
          <w:rFonts w:eastAsia="Calibri"/>
          <w:sz w:val="16"/>
        </w:rPr>
      </w:pPr>
      <w:r w:rsidRPr="0096219C">
        <w:rPr>
          <w:rFonts w:eastAsia="Calibri"/>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w:t>
      </w:r>
      <w:r w:rsidRPr="0096219C">
        <w:rPr>
          <w:rFonts w:eastAsia="Calibri"/>
          <w:u w:val="single"/>
        </w:rPr>
        <w:t>simulation situated participants in a</w:t>
      </w:r>
      <w:r w:rsidRPr="0096219C">
        <w:rPr>
          <w:rFonts w:eastAsia="Calibri"/>
          <w:sz w:val="16"/>
        </w:rPr>
        <w:t xml:space="preserve"> typical </w:t>
      </w:r>
      <w:r w:rsidRPr="0096219C">
        <w:rPr>
          <w:rFonts w:eastAsia="Calibri"/>
          <w:u w:val="single"/>
        </w:rPr>
        <w:t>crisis that was</w:t>
      </w:r>
      <w:r w:rsidRPr="0096219C">
        <w:rPr>
          <w:rFonts w:eastAsia="Calibri"/>
          <w:sz w:val="16"/>
        </w:rPr>
        <w:t xml:space="preserve"> </w:t>
      </w:r>
      <w:r w:rsidRPr="0096219C">
        <w:rPr>
          <w:rFonts w:eastAsia="Calibri"/>
          <w:b/>
          <w:iCs/>
          <w:u w:val="single"/>
        </w:rPr>
        <w:t>highly likely</w:t>
      </w:r>
      <w:r w:rsidRPr="0096219C">
        <w:rPr>
          <w:rFonts w:eastAsia="Calibri"/>
          <w:sz w:val="16"/>
        </w:rPr>
        <w:t xml:space="preserve"> </w:t>
      </w:r>
      <w:r w:rsidRPr="0096219C">
        <w:rPr>
          <w:rFonts w:eastAsia="Calibri"/>
          <w:u w:val="single"/>
        </w:rPr>
        <w:t>to escalate given a</w:t>
      </w:r>
      <w:r w:rsidRPr="0096219C">
        <w:rPr>
          <w:rFonts w:eastAsia="Calibri"/>
          <w:sz w:val="16"/>
        </w:rPr>
        <w:t xml:space="preserve"> </w:t>
      </w:r>
      <w:r w:rsidRPr="0096219C">
        <w:rPr>
          <w:rFonts w:eastAsia="Calibri"/>
          <w:b/>
          <w:iCs/>
          <w:u w:val="single"/>
        </w:rPr>
        <w:t>rivalry</w:t>
      </w:r>
      <w:r w:rsidRPr="0096219C">
        <w:rPr>
          <w:rFonts w:eastAsia="Calibri"/>
          <w:sz w:val="16"/>
        </w:rPr>
        <w:t xml:space="preserve"> </w:t>
      </w:r>
      <w:r w:rsidRPr="0096219C">
        <w:rPr>
          <w:rFonts w:eastAsia="Calibri"/>
          <w:u w:val="single"/>
        </w:rPr>
        <w:t>situation over an</w:t>
      </w:r>
      <w:r w:rsidRPr="0096219C">
        <w:rPr>
          <w:rFonts w:eastAsia="Calibri"/>
          <w:sz w:val="16"/>
        </w:rPr>
        <w:t xml:space="preserve"> </w:t>
      </w:r>
      <w:r w:rsidRPr="0096219C">
        <w:rPr>
          <w:rFonts w:eastAsia="Calibri"/>
          <w:b/>
          <w:iCs/>
          <w:u w:val="single"/>
        </w:rPr>
        <w:t>ongoing territorial dispute</w:t>
      </w:r>
      <w:r w:rsidRPr="0096219C">
        <w:rPr>
          <w:rFonts w:eastAsia="Calibri"/>
          <w:sz w:val="16"/>
        </w:rPr>
        <w:t xml:space="preserve"> </w:t>
      </w:r>
      <w:r w:rsidRPr="0096219C">
        <w:rPr>
          <w:rFonts w:eastAsia="Calibri"/>
          <w:u w:val="single"/>
        </w:rPr>
        <w:t>when the crisis under examination</w:t>
      </w:r>
      <w:r w:rsidRPr="0096219C">
        <w:rPr>
          <w:rFonts w:eastAsia="Calibri"/>
          <w:sz w:val="16"/>
        </w:rPr>
        <w:t xml:space="preserve"> was the third in a series over a five-year period. </w:t>
      </w:r>
    </w:p>
    <w:p w14:paraId="5D05E4E3" w14:textId="77777777" w:rsidR="0096219C" w:rsidRPr="0096219C" w:rsidRDefault="0096219C" w:rsidP="0096219C">
      <w:pPr>
        <w:spacing w:line="256" w:lineRule="auto"/>
        <w:rPr>
          <w:rFonts w:eastAsia="Calibri"/>
          <w:sz w:val="16"/>
        </w:rPr>
      </w:pPr>
      <w:r w:rsidRPr="0096219C">
        <w:rPr>
          <w:rFonts w:eastAsia="Calibri"/>
          <w:sz w:val="16"/>
        </w:rPr>
        <w:t xml:space="preserve">The </w:t>
      </w:r>
      <w:r w:rsidRPr="0096219C">
        <w:rPr>
          <w:rFonts w:eastAsia="Calibri"/>
          <w:u w:val="single"/>
        </w:rPr>
        <w:t>results</w:t>
      </w:r>
      <w:r w:rsidRPr="0096219C">
        <w:rPr>
          <w:rFonts w:eastAsia="Calibri"/>
          <w:sz w:val="16"/>
        </w:rPr>
        <w:t xml:space="preserve"> </w:t>
      </w:r>
      <w:r w:rsidRPr="0096219C">
        <w:rPr>
          <w:rFonts w:eastAsia="Calibri"/>
          <w:b/>
          <w:iCs/>
          <w:u w:val="single"/>
        </w:rPr>
        <w:t>demonstrated</w:t>
      </w:r>
      <w:r w:rsidRPr="0096219C">
        <w:rPr>
          <w:rFonts w:eastAsia="Calibri"/>
          <w:sz w:val="16"/>
        </w:rPr>
        <w:t xml:space="preserve"> that </w:t>
      </w:r>
      <w:r w:rsidRPr="0096219C">
        <w:rPr>
          <w:rFonts w:eastAsia="Calibri"/>
          <w:u w:val="single"/>
        </w:rPr>
        <w:t>escalation is not the norm</w:t>
      </w:r>
      <w:r w:rsidRPr="0096219C">
        <w:rPr>
          <w:rFonts w:eastAsia="Calibri"/>
          <w:sz w:val="16"/>
        </w:rPr>
        <w:t xml:space="preserve">.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w:t>
      </w:r>
      <w:proofErr w:type="gramStart"/>
      <w:r w:rsidRPr="0096219C">
        <w:rPr>
          <w:rFonts w:eastAsia="Calibri"/>
          <w:sz w:val="16"/>
        </w:rPr>
        <w:t>of</w:t>
      </w:r>
      <w:proofErr w:type="gramEnd"/>
      <w:r w:rsidRPr="0096219C">
        <w:rPr>
          <w:rFonts w:eastAsia="Calibri"/>
          <w:sz w:val="16"/>
        </w:rPr>
        <w:t xml:space="preserve"> attacking a state with cyber options when they do not have the ability to respond within the domain. </w:t>
      </w:r>
      <w:r w:rsidRPr="0096219C">
        <w:rPr>
          <w:rFonts w:eastAsia="Calibri"/>
          <w:u w:val="single"/>
        </w:rPr>
        <w:t>In</w:t>
      </w:r>
      <w:r w:rsidRPr="0096219C">
        <w:rPr>
          <w:rFonts w:eastAsia="Calibri"/>
          <w:sz w:val="16"/>
        </w:rPr>
        <w:t xml:space="preserve"> </w:t>
      </w:r>
      <w:r w:rsidRPr="0096219C">
        <w:rPr>
          <w:rFonts w:eastAsia="Calibri"/>
          <w:b/>
          <w:iCs/>
          <w:u w:val="single"/>
        </w:rPr>
        <w:t>most</w:t>
      </w:r>
      <w:r w:rsidRPr="0096219C">
        <w:rPr>
          <w:rFonts w:eastAsia="Calibri"/>
          <w:sz w:val="16"/>
        </w:rPr>
        <w:t xml:space="preserve"> other </w:t>
      </w:r>
      <w:r w:rsidRPr="0096219C">
        <w:rPr>
          <w:rFonts w:eastAsia="Calibri"/>
          <w:u w:val="single"/>
        </w:rPr>
        <w:t>situations</w:t>
      </w:r>
      <w:r w:rsidRPr="0096219C">
        <w:rPr>
          <w:rFonts w:eastAsia="Calibri"/>
          <w:sz w:val="16"/>
        </w:rPr>
        <w:t xml:space="preserve">, we </w:t>
      </w:r>
      <w:r w:rsidRPr="0096219C">
        <w:rPr>
          <w:rFonts w:eastAsia="Calibri"/>
          <w:u w:val="single"/>
        </w:rPr>
        <w:t>witness</w:t>
      </w:r>
      <w:r w:rsidRPr="0096219C">
        <w:rPr>
          <w:rFonts w:eastAsia="Calibri"/>
          <w:sz w:val="16"/>
        </w:rPr>
        <w:t xml:space="preserve"> </w:t>
      </w:r>
      <w:r w:rsidRPr="0096219C">
        <w:rPr>
          <w:rFonts w:eastAsia="Calibri"/>
          <w:b/>
          <w:iCs/>
          <w:u w:val="single"/>
        </w:rPr>
        <w:t>few demands for escalation</w:t>
      </w:r>
      <w:r w:rsidRPr="0096219C">
        <w:rPr>
          <w:rFonts w:eastAsia="Calibri"/>
          <w:sz w:val="16"/>
        </w:rPr>
        <w:t xml:space="preserve"> </w:t>
      </w:r>
      <w:r w:rsidRPr="0096219C">
        <w:rPr>
          <w:rFonts w:eastAsia="Calibri"/>
          <w:u w:val="single"/>
        </w:rPr>
        <w:t>when cyber response options are on the table</w:t>
      </w:r>
      <w:r w:rsidRPr="0096219C">
        <w:rPr>
          <w:rFonts w:eastAsia="Calibri"/>
          <w:sz w:val="16"/>
        </w:rPr>
        <w:t>.</w:t>
      </w:r>
    </w:p>
    <w:p w14:paraId="544E4206" w14:textId="5947CE40" w:rsidR="004D0A03" w:rsidRPr="004D0A03" w:rsidRDefault="0096219C" w:rsidP="004D0A03">
      <w:pPr>
        <w:spacing w:line="256" w:lineRule="auto"/>
        <w:rPr>
          <w:rFonts w:eastAsia="Calibri"/>
          <w:sz w:val="16"/>
        </w:rPr>
      </w:pPr>
      <w:r w:rsidRPr="0096219C">
        <w:rPr>
          <w:rFonts w:eastAsia="Calibri"/>
          <w:u w:val="single"/>
        </w:rPr>
        <w:t>Overall</w:t>
      </w:r>
      <w:r w:rsidRPr="0096219C">
        <w:rPr>
          <w:rFonts w:eastAsia="Calibri"/>
          <w:sz w:val="16"/>
        </w:rPr>
        <w:t xml:space="preserve">, </w:t>
      </w:r>
      <w:r w:rsidRPr="0096219C">
        <w:rPr>
          <w:rFonts w:eastAsia="Calibri"/>
          <w:b/>
          <w:iCs/>
          <w:highlight w:val="green"/>
          <w:u w:val="single"/>
        </w:rPr>
        <w:t>regardless</w:t>
      </w:r>
      <w:r w:rsidRPr="0096219C">
        <w:rPr>
          <w:rFonts w:eastAsia="Calibri"/>
          <w:b/>
          <w:iCs/>
          <w:u w:val="single"/>
        </w:rPr>
        <w:t xml:space="preserve"> of </w:t>
      </w:r>
      <w:r w:rsidRPr="0096219C">
        <w:rPr>
          <w:rFonts w:eastAsia="Calibri"/>
          <w:b/>
          <w:iCs/>
          <w:highlight w:val="green"/>
          <w:u w:val="single"/>
        </w:rPr>
        <w:t>the situation</w:t>
      </w:r>
      <w:r w:rsidRPr="0096219C">
        <w:rPr>
          <w:rFonts w:eastAsia="Calibri"/>
          <w:sz w:val="16"/>
        </w:rPr>
        <w:t xml:space="preserve">, </w:t>
      </w:r>
      <w:r w:rsidRPr="0096219C">
        <w:rPr>
          <w:rFonts w:eastAsia="Calibri"/>
          <w:u w:val="single"/>
        </w:rPr>
        <w:t xml:space="preserve">cyber </w:t>
      </w:r>
      <w:r w:rsidRPr="0096219C">
        <w:rPr>
          <w:rFonts w:eastAsia="Calibri"/>
          <w:highlight w:val="green"/>
          <w:u w:val="single"/>
        </w:rPr>
        <w:t>escalation is</w:t>
      </w:r>
      <w:r w:rsidRPr="0096219C">
        <w:rPr>
          <w:rFonts w:eastAsia="Calibri"/>
          <w:sz w:val="16"/>
        </w:rPr>
        <w:t xml:space="preserve"> usually </w:t>
      </w:r>
      <w:r w:rsidRPr="0096219C">
        <w:rPr>
          <w:rFonts w:eastAsia="Calibri"/>
          <w:b/>
          <w:iCs/>
          <w:highlight w:val="green"/>
          <w:u w:val="single"/>
        </w:rPr>
        <w:t>not</w:t>
      </w:r>
      <w:r w:rsidRPr="0096219C">
        <w:rPr>
          <w:rFonts w:eastAsia="Calibri"/>
          <w:sz w:val="16"/>
          <w:highlight w:val="green"/>
        </w:rPr>
        <w:t xml:space="preserve"> </w:t>
      </w:r>
      <w:r w:rsidRPr="0096219C">
        <w:rPr>
          <w:rFonts w:eastAsia="Calibri"/>
          <w:highlight w:val="green"/>
          <w:u w:val="single"/>
        </w:rPr>
        <w:t>the</w:t>
      </w:r>
      <w:r w:rsidRPr="0096219C">
        <w:rPr>
          <w:rFonts w:eastAsia="Calibri"/>
          <w:u w:val="single"/>
        </w:rPr>
        <w:t xml:space="preserve"> dominant </w:t>
      </w:r>
      <w:r w:rsidRPr="0096219C">
        <w:rPr>
          <w:rFonts w:eastAsia="Calibri"/>
          <w:highlight w:val="green"/>
          <w:u w:val="single"/>
        </w:rPr>
        <w:t>response</w:t>
      </w:r>
      <w:r w:rsidRPr="0096219C">
        <w:rPr>
          <w:rFonts w:eastAsia="Calibri"/>
          <w:sz w:val="16"/>
        </w:rPr>
        <w:t xml:space="preserve">. The </w:t>
      </w:r>
      <w:r w:rsidRPr="0096219C">
        <w:rPr>
          <w:rFonts w:eastAsia="Calibri"/>
          <w:u w:val="single"/>
        </w:rPr>
        <w:t>reality is that even under dangerous conditions cyber response options</w:t>
      </w:r>
      <w:r w:rsidRPr="0096219C">
        <w:rPr>
          <w:rFonts w:eastAsia="Calibri"/>
          <w:sz w:val="16"/>
        </w:rPr>
        <w:t xml:space="preserve"> can </w:t>
      </w:r>
      <w:r w:rsidRPr="0096219C">
        <w:rPr>
          <w:rFonts w:eastAsia="Calibri"/>
          <w:b/>
          <w:iCs/>
          <w:u w:val="single"/>
        </w:rPr>
        <w:t>actually moderate</w:t>
      </w:r>
      <w:r w:rsidRPr="0096219C">
        <w:rPr>
          <w:rFonts w:eastAsia="Calibri"/>
          <w:sz w:val="16"/>
        </w:rPr>
        <w:t xml:space="preserve"> </w:t>
      </w:r>
      <w:r w:rsidRPr="0096219C">
        <w:rPr>
          <w:rFonts w:eastAsia="Calibri"/>
          <w:u w:val="single"/>
        </w:rPr>
        <w:t>crisis response patterns</w:t>
      </w:r>
      <w:r w:rsidRPr="0096219C">
        <w:rPr>
          <w:rFonts w:eastAsia="Calibri"/>
          <w:sz w:val="16"/>
        </w:rPr>
        <w:t xml:space="preserve">. </w:t>
      </w:r>
      <w:r w:rsidRPr="0096219C">
        <w:rPr>
          <w:rFonts w:eastAsia="Calibri"/>
          <w:u w:val="single"/>
        </w:rPr>
        <w:t>Surveys demonstrate</w:t>
      </w:r>
      <w:r w:rsidRPr="0096219C">
        <w:rPr>
          <w:rFonts w:eastAsia="Calibri"/>
          <w:sz w:val="16"/>
        </w:rPr>
        <w:t xml:space="preserve"> a great amount of </w:t>
      </w:r>
      <w:r w:rsidRPr="0096219C">
        <w:rPr>
          <w:rFonts w:eastAsia="Calibri"/>
          <w:b/>
          <w:iCs/>
          <w:highlight w:val="green"/>
          <w:u w:val="single"/>
        </w:rPr>
        <w:t>fear</w:t>
      </w:r>
      <w:r w:rsidRPr="0096219C">
        <w:rPr>
          <w:rFonts w:eastAsia="Calibri"/>
          <w:sz w:val="16"/>
        </w:rPr>
        <w:t xml:space="preserve"> </w:t>
      </w:r>
      <w:r w:rsidRPr="0096219C">
        <w:rPr>
          <w:rFonts w:eastAsia="Calibri"/>
          <w:u w:val="single"/>
        </w:rPr>
        <w:t>in the cyber domain, but this</w:t>
      </w:r>
      <w:r w:rsidRPr="0096219C">
        <w:rPr>
          <w:rFonts w:eastAsia="Calibri"/>
          <w:sz w:val="16"/>
        </w:rPr>
        <w:t xml:space="preserve"> </w:t>
      </w:r>
      <w:r w:rsidRPr="0096219C">
        <w:rPr>
          <w:rFonts w:eastAsia="Calibri"/>
          <w:b/>
          <w:iCs/>
          <w:highlight w:val="green"/>
          <w:u w:val="single"/>
        </w:rPr>
        <w:t>does not motivate overreaction</w:t>
      </w:r>
      <w:r w:rsidRPr="0096219C">
        <w:rPr>
          <w:rFonts w:eastAsia="Calibri"/>
          <w:sz w:val="16"/>
        </w:rPr>
        <w:t xml:space="preserve"> (Gross, Canetti, and </w:t>
      </w:r>
      <w:proofErr w:type="spellStart"/>
      <w:r w:rsidRPr="0096219C">
        <w:rPr>
          <w:rFonts w:eastAsia="Calibri"/>
          <w:sz w:val="16"/>
        </w:rPr>
        <w:t>Vashdi</w:t>
      </w:r>
      <w:proofErr w:type="spellEnd"/>
      <w:r w:rsidRPr="0096219C">
        <w:rPr>
          <w:rFonts w:eastAsia="Calibri"/>
          <w:sz w:val="16"/>
        </w:rPr>
        <w:t xml:space="preserve">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057290F8" w14:textId="29D2DEA4" w:rsidR="0096219C" w:rsidRPr="0007498D" w:rsidRDefault="0096219C" w:rsidP="0007498D">
      <w:pPr>
        <w:pStyle w:val="Heading4"/>
        <w:numPr>
          <w:ilvl w:val="0"/>
          <w:numId w:val="19"/>
        </w:numPr>
      </w:pPr>
      <w:r>
        <w:t>Iran thumps econ disasters.</w:t>
      </w:r>
    </w:p>
    <w:p w14:paraId="548AD43C" w14:textId="77777777" w:rsidR="0096219C" w:rsidRPr="0096219C" w:rsidRDefault="0096219C" w:rsidP="0096219C"/>
    <w:p w14:paraId="0BD6EB58" w14:textId="6F54D574" w:rsidR="0096219C" w:rsidRPr="0096219C" w:rsidRDefault="0007498D" w:rsidP="004D0A03">
      <w:pPr>
        <w:pStyle w:val="Heading4"/>
        <w:numPr>
          <w:ilvl w:val="0"/>
          <w:numId w:val="19"/>
        </w:numPr>
      </w:pPr>
      <w:r>
        <w:t xml:space="preserve">But no impact – </w:t>
      </w:r>
      <w:r w:rsidR="0096219C">
        <w:t>Tariffs, Covid, and 08 disprove.</w:t>
      </w:r>
    </w:p>
    <w:p w14:paraId="7CE9F5AC" w14:textId="2F7E94DD" w:rsidR="00FE030E" w:rsidRDefault="004D0A03" w:rsidP="004D0A03">
      <w:pPr>
        <w:pStyle w:val="Heading4"/>
        <w:numPr>
          <w:ilvl w:val="0"/>
          <w:numId w:val="19"/>
        </w:numPr>
      </w:pPr>
      <w:r>
        <w:t>Can’t solve disasters – p</w:t>
      </w:r>
      <w:r w:rsidR="00FE030E">
        <w:t xml:space="preserve">ast FEMA failures </w:t>
      </w:r>
      <w:r>
        <w:t>prove</w:t>
      </w:r>
      <w:r w:rsidR="0096219C">
        <w:t xml:space="preserve"> – their card is pre-trump</w:t>
      </w:r>
      <w:r>
        <w:t xml:space="preserve"> 2.0</w:t>
      </w:r>
      <w:r w:rsidR="0096219C">
        <w:t xml:space="preserve"> (2024)!</w:t>
      </w:r>
    </w:p>
    <w:p w14:paraId="00A86E81" w14:textId="555AB60D" w:rsidR="0096219C" w:rsidRPr="004D0A03" w:rsidRDefault="0096219C" w:rsidP="004D0A03">
      <w:pPr>
        <w:pStyle w:val="ListParagraph"/>
        <w:keepNext/>
        <w:keepLines/>
        <w:numPr>
          <w:ilvl w:val="0"/>
          <w:numId w:val="19"/>
        </w:numPr>
        <w:spacing w:before="40" w:after="0" w:line="256" w:lineRule="auto"/>
        <w:outlineLvl w:val="3"/>
        <w:rPr>
          <w:rFonts w:eastAsia="DengXian Light" w:cs="Times New Roman"/>
          <w:b/>
          <w:iCs/>
          <w:highlight w:val="green"/>
          <w:u w:val="single"/>
        </w:rPr>
      </w:pPr>
      <w:r w:rsidRPr="004D0A03">
        <w:rPr>
          <w:rFonts w:eastAsia="DengXian Light" w:cs="Arial"/>
          <w:b/>
          <w:iCs/>
          <w:sz w:val="26"/>
        </w:rPr>
        <w:t xml:space="preserve">No impact </w:t>
      </w:r>
      <w:proofErr w:type="gramStart"/>
      <w:r w:rsidRPr="004D0A03">
        <w:rPr>
          <w:rFonts w:eastAsia="DengXian Light" w:cs="Arial"/>
          <w:b/>
          <w:iCs/>
          <w:sz w:val="26"/>
        </w:rPr>
        <w:t>to</w:t>
      </w:r>
      <w:proofErr w:type="gramEnd"/>
      <w:r w:rsidRPr="004D0A03">
        <w:rPr>
          <w:rFonts w:eastAsia="DengXian Light" w:cs="Arial"/>
          <w:b/>
          <w:iCs/>
          <w:sz w:val="26"/>
        </w:rPr>
        <w:t xml:space="preserve"> disasters.</w:t>
      </w:r>
    </w:p>
    <w:p w14:paraId="58A40169" w14:textId="77777777" w:rsidR="0096219C" w:rsidRPr="0096219C" w:rsidRDefault="0096219C" w:rsidP="0096219C">
      <w:pPr>
        <w:spacing w:line="256" w:lineRule="auto"/>
        <w:rPr>
          <w:rFonts w:eastAsia="Aptos"/>
          <w:highlight w:val="green"/>
          <w:u w:val="single"/>
        </w:rPr>
      </w:pPr>
      <w:r w:rsidRPr="0096219C">
        <w:rPr>
          <w:rFonts w:eastAsia="Aptos"/>
        </w:rPr>
        <w:t>Anders</w:t>
      </w:r>
      <w:r w:rsidRPr="0096219C">
        <w:rPr>
          <w:rFonts w:eastAsia="Aptos"/>
          <w:b/>
          <w:bCs/>
          <w:sz w:val="26"/>
        </w:rPr>
        <w:t xml:space="preserve"> Sandberg 18</w:t>
      </w:r>
      <w:r w:rsidRPr="0096219C">
        <w:rPr>
          <w:rFonts w:eastAsia="Aptos"/>
        </w:rPr>
        <w:t>. Senior Research Fellow at the Future of Humanity Institute at the University of Oxford. “Human Extinction from Natural Hazard Events,” https://doi.org/10.1093/acrefore/9780199389407.013.293</w:t>
      </w:r>
    </w:p>
    <w:p w14:paraId="26D6FBFA" w14:textId="77777777" w:rsidR="0096219C" w:rsidRPr="0096219C" w:rsidRDefault="0096219C" w:rsidP="0096219C">
      <w:pPr>
        <w:spacing w:line="256" w:lineRule="auto"/>
        <w:rPr>
          <w:rFonts w:eastAsia="Aptos"/>
          <w:highlight w:val="green"/>
          <w:u w:val="single"/>
        </w:rPr>
      </w:pPr>
      <w:r w:rsidRPr="0096219C">
        <w:rPr>
          <w:rFonts w:eastAsia="Aptos"/>
          <w:sz w:val="16"/>
        </w:rPr>
        <w:t xml:space="preserve">It is possible to </w:t>
      </w:r>
      <w:r w:rsidRPr="0096219C">
        <w:rPr>
          <w:rFonts w:eastAsia="Aptos"/>
          <w:highlight w:val="green"/>
          <w:u w:val="single"/>
        </w:rPr>
        <w:t>place</w:t>
      </w:r>
      <w:r w:rsidRPr="0096219C">
        <w:rPr>
          <w:rFonts w:eastAsia="Aptos"/>
          <w:u w:val="single"/>
        </w:rPr>
        <w:t xml:space="preserve"> </w:t>
      </w:r>
      <w:r w:rsidRPr="0096219C">
        <w:rPr>
          <w:rFonts w:eastAsia="Aptos"/>
          <w:b/>
          <w:iCs/>
          <w:u w:val="single"/>
        </w:rPr>
        <w:t xml:space="preserve">upper </w:t>
      </w:r>
      <w:r w:rsidRPr="0096219C">
        <w:rPr>
          <w:rFonts w:eastAsia="Aptos"/>
          <w:b/>
          <w:iCs/>
          <w:highlight w:val="green"/>
          <w:u w:val="single"/>
        </w:rPr>
        <w:t>bounds</w:t>
      </w:r>
      <w:r w:rsidRPr="0096219C">
        <w:rPr>
          <w:rFonts w:eastAsia="Aptos"/>
          <w:highlight w:val="green"/>
          <w:u w:val="single"/>
        </w:rPr>
        <w:t xml:space="preserve"> on</w:t>
      </w:r>
      <w:r w:rsidRPr="0096219C">
        <w:rPr>
          <w:rFonts w:eastAsia="Aptos"/>
          <w:u w:val="single"/>
        </w:rPr>
        <w:t xml:space="preserve"> extinction </w:t>
      </w:r>
      <w:r w:rsidRPr="0096219C">
        <w:rPr>
          <w:rFonts w:eastAsia="Aptos"/>
          <w:b/>
          <w:iCs/>
          <w:highlight w:val="green"/>
          <w:u w:val="single"/>
        </w:rPr>
        <w:t>risks</w:t>
      </w:r>
      <w:r w:rsidRPr="0096219C">
        <w:rPr>
          <w:rFonts w:eastAsia="Aptos"/>
          <w:highlight w:val="green"/>
          <w:u w:val="single"/>
        </w:rPr>
        <w:t xml:space="preserve"> due to</w:t>
      </w:r>
      <w:r w:rsidRPr="0096219C">
        <w:rPr>
          <w:rFonts w:eastAsia="Aptos"/>
          <w:u w:val="single"/>
        </w:rPr>
        <w:t xml:space="preserve"> </w:t>
      </w:r>
      <w:r w:rsidRPr="0096219C">
        <w:rPr>
          <w:rFonts w:eastAsia="Aptos"/>
          <w:b/>
          <w:iCs/>
          <w:u w:val="single"/>
        </w:rPr>
        <w:t xml:space="preserve">natural </w:t>
      </w:r>
      <w:r w:rsidRPr="0096219C">
        <w:rPr>
          <w:rFonts w:eastAsia="Aptos"/>
          <w:b/>
          <w:iCs/>
          <w:highlight w:val="green"/>
          <w:u w:val="single"/>
        </w:rPr>
        <w:t>disasters</w:t>
      </w:r>
      <w:r w:rsidRPr="0096219C">
        <w:rPr>
          <w:rFonts w:eastAsia="Aptos"/>
          <w:highlight w:val="green"/>
          <w:u w:val="single"/>
        </w:rPr>
        <w:t xml:space="preserve"> by</w:t>
      </w:r>
      <w:r w:rsidRPr="0096219C">
        <w:rPr>
          <w:rFonts w:eastAsia="Aptos"/>
          <w:u w:val="single"/>
        </w:rPr>
        <w:t xml:space="preserve"> considering </w:t>
      </w:r>
      <w:r w:rsidRPr="0096219C">
        <w:rPr>
          <w:rFonts w:eastAsia="Aptos"/>
          <w:highlight w:val="green"/>
          <w:u w:val="single"/>
        </w:rPr>
        <w:t xml:space="preserve">the </w:t>
      </w:r>
      <w:r w:rsidRPr="0096219C">
        <w:rPr>
          <w:rFonts w:eastAsia="Aptos"/>
          <w:b/>
          <w:iCs/>
          <w:highlight w:val="green"/>
          <w:u w:val="single"/>
        </w:rPr>
        <w:t>fossil record</w:t>
      </w:r>
      <w:r w:rsidRPr="0096219C">
        <w:rPr>
          <w:rFonts w:eastAsia="Aptos"/>
          <w:sz w:val="16"/>
        </w:rPr>
        <w:t xml:space="preserve">. This can be done in several ways; the following will be based on the work of Toby Ord (2017). </w:t>
      </w:r>
      <w:r w:rsidRPr="0096219C">
        <w:rPr>
          <w:rFonts w:eastAsia="Aptos"/>
          <w:highlight w:val="green"/>
          <w:u w:val="single"/>
        </w:rPr>
        <w:t xml:space="preserve">The </w:t>
      </w:r>
      <w:r w:rsidRPr="0096219C">
        <w:rPr>
          <w:rFonts w:eastAsia="Aptos"/>
          <w:b/>
          <w:iCs/>
          <w:highlight w:val="green"/>
          <w:u w:val="single"/>
        </w:rPr>
        <w:t>simplest</w:t>
      </w:r>
      <w:r w:rsidRPr="0096219C">
        <w:rPr>
          <w:rFonts w:eastAsia="Aptos"/>
          <w:u w:val="single"/>
        </w:rPr>
        <w:t xml:space="preserve"> bound </w:t>
      </w:r>
      <w:r w:rsidRPr="0096219C">
        <w:rPr>
          <w:rFonts w:eastAsia="Aptos"/>
          <w:highlight w:val="green"/>
          <w:u w:val="single"/>
        </w:rPr>
        <w:t>is</w:t>
      </w:r>
      <w:r w:rsidRPr="0096219C">
        <w:rPr>
          <w:rFonts w:eastAsia="Aptos"/>
          <w:sz w:val="16"/>
        </w:rPr>
        <w:t xml:space="preserve"> based on the observation </w:t>
      </w:r>
      <w:r w:rsidRPr="0096219C">
        <w:rPr>
          <w:rFonts w:eastAsia="Aptos"/>
          <w:u w:val="single"/>
        </w:rPr>
        <w:t xml:space="preserve">that </w:t>
      </w:r>
      <w:r w:rsidRPr="0096219C">
        <w:rPr>
          <w:rFonts w:eastAsia="Aptos"/>
          <w:b/>
          <w:iCs/>
          <w:u w:val="single"/>
        </w:rPr>
        <w:t xml:space="preserve">H. </w:t>
      </w:r>
      <w:r w:rsidRPr="0096219C">
        <w:rPr>
          <w:rFonts w:eastAsia="Aptos"/>
          <w:b/>
          <w:iCs/>
          <w:highlight w:val="green"/>
          <w:u w:val="single"/>
        </w:rPr>
        <w:t>sapiens</w:t>
      </w:r>
      <w:r w:rsidRPr="0096219C">
        <w:rPr>
          <w:rFonts w:eastAsia="Aptos"/>
          <w:u w:val="single"/>
        </w:rPr>
        <w:t xml:space="preserve"> has </w:t>
      </w:r>
      <w:r w:rsidRPr="0096219C">
        <w:rPr>
          <w:rFonts w:eastAsia="Aptos"/>
          <w:highlight w:val="green"/>
          <w:u w:val="single"/>
        </w:rPr>
        <w:t xml:space="preserve">existed for </w:t>
      </w:r>
      <w:r w:rsidRPr="0096219C">
        <w:rPr>
          <w:rFonts w:eastAsia="Aptos"/>
          <w:b/>
          <w:iCs/>
          <w:highlight w:val="green"/>
          <w:u w:val="single"/>
        </w:rPr>
        <w:t>200,000</w:t>
      </w:r>
      <w:r w:rsidRPr="0096219C">
        <w:rPr>
          <w:rFonts w:eastAsia="Aptos"/>
          <w:highlight w:val="green"/>
          <w:u w:val="single"/>
        </w:rPr>
        <w:t xml:space="preserve"> years: this</w:t>
      </w:r>
      <w:r w:rsidRPr="0096219C">
        <w:rPr>
          <w:rFonts w:eastAsia="Aptos"/>
          <w:u w:val="single"/>
        </w:rPr>
        <w:t xml:space="preserve"> observation would be </w:t>
      </w:r>
      <w:r w:rsidRPr="0096219C">
        <w:rPr>
          <w:rFonts w:eastAsia="Aptos"/>
          <w:b/>
          <w:iCs/>
          <w:highlight w:val="green"/>
          <w:u w:val="single"/>
        </w:rPr>
        <w:t>unlikely</w:t>
      </w:r>
      <w:r w:rsidRPr="0096219C">
        <w:rPr>
          <w:rFonts w:eastAsia="Aptos"/>
          <w:highlight w:val="green"/>
          <w:u w:val="single"/>
        </w:rPr>
        <w:t xml:space="preserve"> if the</w:t>
      </w:r>
      <w:r w:rsidRPr="0096219C">
        <w:rPr>
          <w:rFonts w:eastAsia="Aptos"/>
          <w:u w:val="single"/>
        </w:rPr>
        <w:t xml:space="preserve"> </w:t>
      </w:r>
      <w:r w:rsidRPr="0096219C">
        <w:rPr>
          <w:rFonts w:eastAsia="Aptos"/>
          <w:b/>
          <w:iCs/>
          <w:u w:val="single"/>
        </w:rPr>
        <w:t xml:space="preserve">extinction </w:t>
      </w:r>
      <w:r w:rsidRPr="0096219C">
        <w:rPr>
          <w:rFonts w:eastAsia="Aptos"/>
          <w:b/>
          <w:iCs/>
          <w:highlight w:val="green"/>
          <w:u w:val="single"/>
        </w:rPr>
        <w:t>risk</w:t>
      </w:r>
      <w:r w:rsidRPr="0096219C">
        <w:rPr>
          <w:rFonts w:eastAsia="Aptos"/>
          <w:highlight w:val="green"/>
          <w:u w:val="single"/>
        </w:rPr>
        <w:t xml:space="preserve"> was higher than</w:t>
      </w:r>
      <w:r w:rsidRPr="0096219C">
        <w:rPr>
          <w:rFonts w:eastAsia="Aptos"/>
          <w:u w:val="single"/>
        </w:rPr>
        <w:t xml:space="preserve"> about </w:t>
      </w:r>
      <w:r w:rsidRPr="0096219C">
        <w:rPr>
          <w:rFonts w:eastAsia="Aptos"/>
          <w:b/>
          <w:iCs/>
          <w:highlight w:val="green"/>
          <w:u w:val="single"/>
        </w:rPr>
        <w:t>1 in 3,000</w:t>
      </w:r>
      <w:r w:rsidRPr="0096219C">
        <w:rPr>
          <w:rFonts w:eastAsia="Aptos"/>
          <w:highlight w:val="green"/>
          <w:u w:val="single"/>
        </w:rPr>
        <w:t xml:space="preserve"> per </w:t>
      </w:r>
      <w:r w:rsidRPr="0096219C">
        <w:rPr>
          <w:rFonts w:eastAsia="Aptos"/>
          <w:b/>
          <w:iCs/>
          <w:highlight w:val="green"/>
          <w:u w:val="single"/>
        </w:rPr>
        <w:t>century</w:t>
      </w:r>
      <w:r w:rsidRPr="0096219C">
        <w:rPr>
          <w:rFonts w:eastAsia="Aptos"/>
          <w:sz w:val="16"/>
        </w:rPr>
        <w:t>. One can say that an extinction rate of 0.15% or higher per century is ruled out at a 95% confidence level.</w:t>
      </w:r>
    </w:p>
    <w:p w14:paraId="208D7B2A" w14:textId="77777777" w:rsidR="0096219C" w:rsidRPr="0096219C" w:rsidRDefault="0096219C" w:rsidP="0096219C">
      <w:pPr>
        <w:spacing w:line="256" w:lineRule="auto"/>
        <w:rPr>
          <w:rFonts w:eastAsia="Aptos"/>
          <w:highlight w:val="green"/>
          <w:u w:val="single"/>
        </w:rPr>
      </w:pPr>
      <w:r w:rsidRPr="0096219C">
        <w:rPr>
          <w:rFonts w:eastAsia="Aptos"/>
          <w:u w:val="single"/>
        </w:rPr>
        <w:t xml:space="preserve">Another bound uses now-extinct related </w:t>
      </w:r>
      <w:r w:rsidRPr="0096219C">
        <w:rPr>
          <w:rFonts w:eastAsia="Aptos"/>
          <w:b/>
          <w:iCs/>
          <w:u w:val="single"/>
        </w:rPr>
        <w:t>hominin</w:t>
      </w:r>
      <w:r w:rsidRPr="0096219C">
        <w:rPr>
          <w:rFonts w:eastAsia="Aptos"/>
          <w:u w:val="single"/>
        </w:rPr>
        <w:t xml:space="preserve"> specie</w:t>
      </w:r>
      <w:r w:rsidRPr="0096219C">
        <w:rPr>
          <w:rFonts w:eastAsia="Aptos"/>
          <w:b/>
          <w:iCs/>
          <w:u w:val="single"/>
        </w:rPr>
        <w:t>s</w:t>
      </w:r>
      <w:r w:rsidRPr="0096219C">
        <w:rPr>
          <w:rFonts w:eastAsia="Aptos"/>
          <w:u w:val="single"/>
        </w:rPr>
        <w:t xml:space="preserve"> as a reference class, producing</w:t>
      </w:r>
      <w:r w:rsidRPr="0096219C">
        <w:rPr>
          <w:rFonts w:eastAsia="Aptos"/>
          <w:sz w:val="16"/>
        </w:rPr>
        <w:t xml:space="preserve"> estimates in the range </w:t>
      </w:r>
      <w:r w:rsidRPr="0096219C">
        <w:rPr>
          <w:rFonts w:eastAsia="Aptos"/>
          <w:u w:val="single"/>
        </w:rPr>
        <w:t>0.001% to 0.05% per century</w:t>
      </w:r>
      <w:r w:rsidRPr="0096219C">
        <w:rPr>
          <w:rFonts w:eastAsia="Aptos"/>
          <w:sz w:val="16"/>
        </w:rPr>
        <w:t>. This is in line with survival times for mammalian species, which typically is 1–2 million years (Raup, 1978) but shorter than for the entire fossil record where lifetimes of 5–10 million years are typical (Raup, 1986; May, Lawton, &amp; Stork, 1995).</w:t>
      </w:r>
    </w:p>
    <w:p w14:paraId="6EBACFD3" w14:textId="77777777" w:rsidR="0096219C" w:rsidRPr="0096219C" w:rsidRDefault="0096219C" w:rsidP="0096219C">
      <w:pPr>
        <w:spacing w:line="256" w:lineRule="auto"/>
        <w:rPr>
          <w:rFonts w:eastAsia="Aptos"/>
          <w:highlight w:val="green"/>
          <w:u w:val="single"/>
        </w:rPr>
      </w:pPr>
      <w:r w:rsidRPr="0096219C">
        <w:rPr>
          <w:rFonts w:eastAsia="Aptos"/>
          <w:u w:val="single"/>
        </w:rPr>
        <w:t xml:space="preserve">H. </w:t>
      </w:r>
      <w:r w:rsidRPr="0096219C">
        <w:rPr>
          <w:rFonts w:eastAsia="Aptos"/>
          <w:highlight w:val="green"/>
          <w:u w:val="single"/>
        </w:rPr>
        <w:t>sapiens is a</w:t>
      </w:r>
      <w:r w:rsidRPr="0096219C">
        <w:rPr>
          <w:rFonts w:eastAsia="Aptos"/>
          <w:u w:val="single"/>
        </w:rPr>
        <w:t xml:space="preserve">n unusually </w:t>
      </w:r>
      <w:r w:rsidRPr="0096219C">
        <w:rPr>
          <w:rFonts w:eastAsia="Aptos"/>
          <w:b/>
          <w:iCs/>
          <w:highlight w:val="green"/>
          <w:u w:val="single"/>
        </w:rPr>
        <w:t>populous</w:t>
      </w:r>
      <w:r w:rsidRPr="0096219C">
        <w:rPr>
          <w:rFonts w:eastAsia="Aptos"/>
          <w:u w:val="single"/>
        </w:rPr>
        <w:t xml:space="preserve">, </w:t>
      </w:r>
      <w:r w:rsidRPr="0096219C">
        <w:rPr>
          <w:rFonts w:eastAsia="Aptos"/>
          <w:b/>
          <w:iCs/>
          <w:u w:val="single"/>
        </w:rPr>
        <w:t>well-</w:t>
      </w:r>
      <w:r w:rsidRPr="0096219C">
        <w:rPr>
          <w:rFonts w:eastAsia="Aptos"/>
          <w:b/>
          <w:iCs/>
          <w:highlight w:val="green"/>
          <w:u w:val="single"/>
        </w:rPr>
        <w:t>dispersed</w:t>
      </w:r>
      <w:r w:rsidRPr="0096219C">
        <w:rPr>
          <w:rFonts w:eastAsia="Aptos"/>
          <w:sz w:val="16"/>
          <w:highlight w:val="green"/>
        </w:rPr>
        <w:t>,</w:t>
      </w:r>
      <w:r w:rsidRPr="0096219C">
        <w:rPr>
          <w:rFonts w:eastAsia="Aptos"/>
          <w:highlight w:val="green"/>
          <w:u w:val="single"/>
        </w:rPr>
        <w:t xml:space="preserve"> and </w:t>
      </w:r>
      <w:r w:rsidRPr="0096219C">
        <w:rPr>
          <w:rFonts w:eastAsia="Aptos"/>
          <w:b/>
          <w:iCs/>
          <w:highlight w:val="green"/>
          <w:u w:val="single"/>
        </w:rPr>
        <w:t>adaptable</w:t>
      </w:r>
      <w:r w:rsidRPr="0096219C">
        <w:rPr>
          <w:rFonts w:eastAsia="Aptos"/>
          <w:u w:val="single"/>
        </w:rPr>
        <w:t xml:space="preserve"> large </w:t>
      </w:r>
      <w:r w:rsidRPr="0096219C">
        <w:rPr>
          <w:rFonts w:eastAsia="Aptos"/>
          <w:highlight w:val="green"/>
          <w:u w:val="single"/>
        </w:rPr>
        <w:t>mammal species</w:t>
      </w:r>
      <w:r w:rsidRPr="0096219C">
        <w:rPr>
          <w:rFonts w:eastAsia="Aptos"/>
          <w:sz w:val="16"/>
        </w:rPr>
        <w:t xml:space="preserve">. However, it also has high food requirements and a long generation time. It may then be that the most likely risk to lead to extinction would be a mass-extinction level risk. </w:t>
      </w:r>
      <w:r w:rsidRPr="0096219C">
        <w:rPr>
          <w:rFonts w:eastAsia="Aptos"/>
          <w:u w:val="single"/>
        </w:rPr>
        <w:t xml:space="preserve">Large mass extinctions occur at a rate of about </w:t>
      </w:r>
      <w:proofErr w:type="gramStart"/>
      <w:r w:rsidRPr="0096219C">
        <w:rPr>
          <w:rFonts w:eastAsia="Aptos"/>
          <w:b/>
          <w:iCs/>
          <w:u w:val="single"/>
        </w:rPr>
        <w:t>1 in 100</w:t>
      </w:r>
      <w:proofErr w:type="gramEnd"/>
      <w:r w:rsidRPr="0096219C">
        <w:rPr>
          <w:rFonts w:eastAsia="Aptos"/>
          <w:b/>
          <w:iCs/>
          <w:u w:val="single"/>
        </w:rPr>
        <w:t xml:space="preserve"> million</w:t>
      </w:r>
      <w:r w:rsidRPr="0096219C">
        <w:rPr>
          <w:rFonts w:eastAsia="Aptos"/>
          <w:u w:val="single"/>
        </w:rPr>
        <w:t xml:space="preserve"> years, </w:t>
      </w:r>
      <w:r w:rsidRPr="0096219C">
        <w:rPr>
          <w:rFonts w:eastAsia="Aptos"/>
          <w:highlight w:val="green"/>
          <w:u w:val="single"/>
        </w:rPr>
        <w:t>producing a risk</w:t>
      </w:r>
      <w:r w:rsidRPr="0096219C">
        <w:rPr>
          <w:rFonts w:eastAsia="Aptos"/>
          <w:u w:val="single"/>
        </w:rPr>
        <w:t xml:space="preserve"> estimate </w:t>
      </w:r>
      <w:r w:rsidRPr="0096219C">
        <w:rPr>
          <w:rFonts w:eastAsia="Aptos"/>
          <w:highlight w:val="green"/>
          <w:u w:val="single"/>
        </w:rPr>
        <w:t xml:space="preserve">of </w:t>
      </w:r>
      <w:r w:rsidRPr="0096219C">
        <w:rPr>
          <w:rFonts w:eastAsia="Aptos"/>
          <w:b/>
          <w:iCs/>
          <w:highlight w:val="green"/>
          <w:u w:val="single"/>
        </w:rPr>
        <w:t>0.0001%</w:t>
      </w:r>
      <w:r w:rsidRPr="0096219C">
        <w:rPr>
          <w:rFonts w:eastAsia="Aptos"/>
          <w:highlight w:val="green"/>
          <w:u w:val="single"/>
        </w:rPr>
        <w:t xml:space="preserve"> per </w:t>
      </w:r>
      <w:r w:rsidRPr="0096219C">
        <w:rPr>
          <w:rFonts w:eastAsia="Aptos"/>
          <w:b/>
          <w:iCs/>
          <w:highlight w:val="green"/>
          <w:u w:val="single"/>
        </w:rPr>
        <w:t>century</w:t>
      </w:r>
      <w:r w:rsidRPr="0096219C">
        <w:rPr>
          <w:rFonts w:eastAsia="Aptos"/>
          <w:sz w:val="16"/>
        </w:rPr>
        <w:t>.</w:t>
      </w:r>
    </w:p>
    <w:p w14:paraId="2B50B43D" w14:textId="77777777" w:rsidR="0096219C" w:rsidRPr="0096219C" w:rsidRDefault="0096219C" w:rsidP="0096219C"/>
    <w:p w14:paraId="43E7CAC5" w14:textId="7D90A304" w:rsidR="00FE030E" w:rsidRPr="00FE030E" w:rsidRDefault="004D0A03" w:rsidP="004D0A03">
      <w:pPr>
        <w:pStyle w:val="Heading4"/>
        <w:numPr>
          <w:ilvl w:val="0"/>
          <w:numId w:val="19"/>
        </w:numPr>
      </w:pPr>
      <w:r>
        <w:t>Unions n</w:t>
      </w:r>
      <w:r w:rsidR="00FE030E">
        <w:t xml:space="preserve">ot key to </w:t>
      </w:r>
      <w:proofErr w:type="spellStart"/>
      <w:r w:rsidR="00FE030E">
        <w:t>miscalc</w:t>
      </w:r>
      <w:proofErr w:type="spellEnd"/>
      <w:r w:rsidR="00FE030E">
        <w:t xml:space="preserve"> – international alt causes, and the experts that get CBRs aren’t high up enough to get Trump’s ear</w:t>
      </w:r>
    </w:p>
    <w:p w14:paraId="28FD0C08" w14:textId="4D085331" w:rsidR="00FE030E" w:rsidRDefault="00FE030E" w:rsidP="00FE030E">
      <w:pPr>
        <w:pStyle w:val="Heading2"/>
      </w:pPr>
      <w:r>
        <w:t>Overreach</w:t>
      </w:r>
    </w:p>
    <w:p w14:paraId="44FF15A3" w14:textId="77777777" w:rsidR="00FE030E" w:rsidRPr="00FE030E" w:rsidRDefault="00FE030E" w:rsidP="00FE030E">
      <w:pPr>
        <w:pStyle w:val="Heading3"/>
      </w:pPr>
      <w:r>
        <w:t>1NC</w:t>
      </w:r>
    </w:p>
    <w:p w14:paraId="08EDFA31" w14:textId="099E9278" w:rsidR="00FE030E" w:rsidRPr="004D0A03" w:rsidRDefault="00FE030E" w:rsidP="004D0A03">
      <w:pPr>
        <w:pStyle w:val="ListParagraph"/>
        <w:keepNext/>
        <w:keepLines/>
        <w:numPr>
          <w:ilvl w:val="0"/>
          <w:numId w:val="21"/>
        </w:numPr>
        <w:spacing w:before="40" w:after="0" w:line="256" w:lineRule="auto"/>
        <w:outlineLvl w:val="3"/>
        <w:rPr>
          <w:rFonts w:eastAsia="DengXian Light" w:cs="Times New Roman"/>
          <w:b/>
          <w:iCs/>
          <w:sz w:val="26"/>
        </w:rPr>
      </w:pPr>
      <w:r w:rsidRPr="004D0A03">
        <w:rPr>
          <w:rFonts w:eastAsia="DengXian Light" w:cs="Times New Roman"/>
          <w:b/>
          <w:iCs/>
          <w:sz w:val="26"/>
        </w:rPr>
        <w:t xml:space="preserve">Trump will be </w:t>
      </w:r>
      <w:r w:rsidRPr="004D0A03">
        <w:rPr>
          <w:rFonts w:eastAsia="DengXian Light" w:cs="Times New Roman"/>
          <w:b/>
          <w:iCs/>
          <w:sz w:val="26"/>
          <w:u w:val="single"/>
        </w:rPr>
        <w:t>constrained</w:t>
      </w:r>
      <w:r w:rsidRPr="004D0A03">
        <w:rPr>
          <w:rFonts w:eastAsia="DengXian Light" w:cs="Times New Roman"/>
          <w:b/>
          <w:iCs/>
          <w:sz w:val="26"/>
        </w:rPr>
        <w:t xml:space="preserve">. </w:t>
      </w:r>
    </w:p>
    <w:p w14:paraId="2CA3D376" w14:textId="77777777" w:rsidR="00FE030E" w:rsidRPr="00D67314" w:rsidRDefault="00FE030E" w:rsidP="00FE030E">
      <w:pPr>
        <w:spacing w:line="256" w:lineRule="auto"/>
        <w:rPr>
          <w:rFonts w:eastAsia="Aptos"/>
        </w:rPr>
      </w:pPr>
      <w:r w:rsidRPr="00D67314">
        <w:rPr>
          <w:rFonts w:eastAsia="Aptos"/>
        </w:rPr>
        <w:t>Howard</w:t>
      </w:r>
      <w:r w:rsidRPr="00D67314">
        <w:rPr>
          <w:rFonts w:eastAsia="Aptos"/>
          <w:b/>
          <w:bCs/>
          <w:sz w:val="26"/>
        </w:rPr>
        <w:t xml:space="preserve"> Kurtz 24</w:t>
      </w:r>
      <w:r w:rsidRPr="00D67314">
        <w:rPr>
          <w:rFonts w:eastAsia="Aptos"/>
        </w:rPr>
        <w:t>. Former CNN and Washington Post journalist, hired by Bob Woodward, M.A., Columbia University Graduate School of Journalism, B.A., English and Psychology, University of Buffalo. “Will a second-term Trump be radical, restrained or routed by the resistance?” https://www.foxnews.com/politics/will-second-term-trump-radical-restrained-routed-by-resistance</w:t>
      </w:r>
    </w:p>
    <w:p w14:paraId="23F42F69" w14:textId="77777777" w:rsidR="00FE030E" w:rsidRPr="00D67314" w:rsidRDefault="00FE030E" w:rsidP="00FE030E">
      <w:pPr>
        <w:spacing w:line="256" w:lineRule="auto"/>
        <w:rPr>
          <w:rFonts w:eastAsia="Aptos"/>
          <w:sz w:val="16"/>
        </w:rPr>
      </w:pPr>
      <w:r w:rsidRPr="00D67314">
        <w:rPr>
          <w:rFonts w:eastAsia="Aptos"/>
          <w:sz w:val="16"/>
        </w:rPr>
        <w:t xml:space="preserve">Behind </w:t>
      </w:r>
      <w:r w:rsidRPr="00D67314">
        <w:rPr>
          <w:rFonts w:eastAsia="Aptos"/>
          <w:b/>
          <w:iCs/>
          <w:u w:val="single"/>
        </w:rPr>
        <w:t>Door</w:t>
      </w:r>
      <w:r w:rsidRPr="00D67314">
        <w:rPr>
          <w:rFonts w:eastAsia="Aptos"/>
          <w:u w:val="single"/>
        </w:rPr>
        <w:t xml:space="preserve"> No. </w:t>
      </w:r>
      <w:r w:rsidRPr="00D67314">
        <w:rPr>
          <w:rFonts w:eastAsia="Aptos"/>
          <w:b/>
          <w:iCs/>
          <w:u w:val="single"/>
        </w:rPr>
        <w:t>1</w:t>
      </w:r>
      <w:r w:rsidRPr="00D67314">
        <w:rPr>
          <w:rFonts w:eastAsia="Aptos"/>
          <w:u w:val="single"/>
        </w:rPr>
        <w:t>:</w:t>
      </w:r>
      <w:r w:rsidRPr="00D67314">
        <w:rPr>
          <w:rFonts w:eastAsia="Aptos"/>
          <w:sz w:val="16"/>
        </w:rPr>
        <w:t xml:space="preserve"> A Return of the </w:t>
      </w:r>
      <w:r w:rsidRPr="00D67314">
        <w:rPr>
          <w:rFonts w:eastAsia="Aptos"/>
          <w:b/>
          <w:iCs/>
          <w:u w:val="single"/>
        </w:rPr>
        <w:t>Limited</w:t>
      </w:r>
      <w:r w:rsidRPr="00D67314">
        <w:rPr>
          <w:rFonts w:eastAsia="Aptos"/>
          <w:u w:val="single"/>
        </w:rPr>
        <w:t xml:space="preserve"> Trump</w:t>
      </w:r>
    </w:p>
    <w:p w14:paraId="71A5147E" w14:textId="77777777" w:rsidR="00846B0E" w:rsidRDefault="00FE030E" w:rsidP="00FE030E">
      <w:pPr>
        <w:spacing w:line="256" w:lineRule="auto"/>
        <w:rPr>
          <w:rFonts w:eastAsia="Aptos"/>
          <w:b/>
          <w:iCs/>
          <w:highlight w:val="green"/>
          <w:u w:val="single"/>
        </w:rPr>
      </w:pPr>
      <w:r w:rsidRPr="00D67314">
        <w:rPr>
          <w:rFonts w:eastAsia="Aptos"/>
          <w:b/>
          <w:iCs/>
          <w:highlight w:val="green"/>
          <w:u w:val="single"/>
        </w:rPr>
        <w:t>Congress</w:t>
      </w:r>
      <w:r w:rsidRPr="00D67314">
        <w:rPr>
          <w:rFonts w:eastAsia="Aptos"/>
          <w:highlight w:val="green"/>
          <w:u w:val="single"/>
        </w:rPr>
        <w:t xml:space="preserve"> and</w:t>
      </w:r>
      <w:r w:rsidRPr="00D67314">
        <w:rPr>
          <w:rFonts w:eastAsia="Aptos"/>
          <w:u w:val="single"/>
        </w:rPr>
        <w:t xml:space="preserve"> the </w:t>
      </w:r>
      <w:r w:rsidRPr="00D67314">
        <w:rPr>
          <w:rFonts w:eastAsia="Aptos"/>
          <w:b/>
          <w:iCs/>
          <w:highlight w:val="green"/>
          <w:u w:val="single"/>
        </w:rPr>
        <w:t>courts</w:t>
      </w:r>
      <w:r w:rsidRPr="00D67314">
        <w:rPr>
          <w:rFonts w:eastAsia="Aptos"/>
          <w:u w:val="single"/>
        </w:rPr>
        <w:t> placed "</w:t>
      </w:r>
      <w:r w:rsidRPr="00D67314">
        <w:rPr>
          <w:rFonts w:eastAsia="Aptos"/>
          <w:b/>
          <w:iCs/>
          <w:u w:val="single"/>
        </w:rPr>
        <w:t xml:space="preserve">strong </w:t>
      </w:r>
      <w:r w:rsidRPr="00D67314">
        <w:rPr>
          <w:rFonts w:eastAsia="Aptos"/>
          <w:b/>
          <w:iCs/>
          <w:highlight w:val="green"/>
          <w:u w:val="single"/>
        </w:rPr>
        <w:t>limit</w:t>
      </w:r>
      <w:r w:rsidRPr="00D67314">
        <w:rPr>
          <w:rFonts w:eastAsia="Aptos"/>
          <w:u w:val="single"/>
        </w:rPr>
        <w:t xml:space="preserve">s" on </w:t>
      </w:r>
      <w:r w:rsidRPr="00D67314">
        <w:rPr>
          <w:rFonts w:eastAsia="Aptos"/>
          <w:highlight w:val="green"/>
          <w:u w:val="single"/>
        </w:rPr>
        <w:t xml:space="preserve">the Trump </w:t>
      </w:r>
      <w:r w:rsidRPr="00D67314">
        <w:rPr>
          <w:rFonts w:eastAsia="Aptos"/>
          <w:b/>
          <w:iCs/>
          <w:highlight w:val="green"/>
          <w:u w:val="single"/>
        </w:rPr>
        <w:t>presidency</w:t>
      </w:r>
      <w:r w:rsidRPr="00D67314">
        <w:rPr>
          <w:rFonts w:eastAsia="Aptos"/>
          <w:sz w:val="16"/>
        </w:rPr>
        <w:t xml:space="preserve">. The former president was also </w:t>
      </w:r>
      <w:r w:rsidRPr="00D67314">
        <w:rPr>
          <w:rFonts w:eastAsia="Aptos"/>
          <w:highlight w:val="green"/>
          <w:u w:val="single"/>
        </w:rPr>
        <w:t>limited by</w:t>
      </w:r>
      <w:r w:rsidRPr="00D67314">
        <w:rPr>
          <w:rFonts w:eastAsia="Aptos"/>
          <w:u w:val="single"/>
        </w:rPr>
        <w:t xml:space="preserve"> "a </w:t>
      </w:r>
      <w:r w:rsidRPr="00D67314">
        <w:rPr>
          <w:rFonts w:eastAsia="Aptos"/>
          <w:highlight w:val="green"/>
          <w:u w:val="single"/>
        </w:rPr>
        <w:t xml:space="preserve">lack of </w:t>
      </w:r>
      <w:r w:rsidRPr="00D67314">
        <w:rPr>
          <w:rFonts w:eastAsia="Aptos"/>
          <w:b/>
          <w:iCs/>
          <w:highlight w:val="green"/>
          <w:u w:val="single"/>
        </w:rPr>
        <w:t>follow-through</w:t>
      </w:r>
      <w:r w:rsidRPr="00D67314">
        <w:rPr>
          <w:rFonts w:eastAsia="Aptos"/>
          <w:u w:val="single"/>
        </w:rPr>
        <w:t xml:space="preserve">," often </w:t>
      </w:r>
      <w:r w:rsidRPr="00D67314">
        <w:rPr>
          <w:rFonts w:eastAsia="Aptos"/>
          <w:b/>
          <w:iCs/>
          <w:highlight w:val="green"/>
          <w:u w:val="single"/>
        </w:rPr>
        <w:t>listening</w:t>
      </w:r>
      <w:r w:rsidRPr="00D67314">
        <w:rPr>
          <w:rFonts w:eastAsia="Aptos"/>
          <w:highlight w:val="green"/>
          <w:u w:val="single"/>
        </w:rPr>
        <w:t xml:space="preserve"> to</w:t>
      </w:r>
      <w:r w:rsidRPr="00D67314">
        <w:rPr>
          <w:rFonts w:eastAsia="Aptos"/>
          <w:u w:val="single"/>
        </w:rPr>
        <w:t xml:space="preserve"> the </w:t>
      </w:r>
      <w:r w:rsidRPr="00D67314">
        <w:rPr>
          <w:rFonts w:eastAsia="Aptos"/>
          <w:b/>
          <w:iCs/>
          <w:highlight w:val="green"/>
          <w:u w:val="single"/>
        </w:rPr>
        <w:t>last person</w:t>
      </w:r>
      <w:r w:rsidRPr="00D67314">
        <w:rPr>
          <w:rFonts w:eastAsia="Aptos"/>
          <w:highlight w:val="green"/>
          <w:u w:val="single"/>
        </w:rPr>
        <w:t xml:space="preserve"> he spoke to. Cohn</w:t>
      </w:r>
      <w:r w:rsidRPr="00D67314">
        <w:rPr>
          <w:rFonts w:eastAsia="Aptos"/>
          <w:u w:val="single"/>
        </w:rPr>
        <w:t xml:space="preserve"> is </w:t>
      </w:r>
      <w:r w:rsidRPr="00D67314">
        <w:rPr>
          <w:rFonts w:eastAsia="Aptos"/>
          <w:b/>
          <w:iCs/>
          <w:u w:val="single"/>
        </w:rPr>
        <w:t>reported</w:t>
      </w:r>
      <w:r w:rsidRPr="00D67314">
        <w:rPr>
          <w:rFonts w:eastAsia="Aptos"/>
          <w:u w:val="single"/>
        </w:rPr>
        <w:t xml:space="preserve"> to have </w:t>
      </w:r>
      <w:r w:rsidRPr="00D67314">
        <w:rPr>
          <w:rFonts w:eastAsia="Aptos"/>
          <w:b/>
          <w:iCs/>
          <w:highlight w:val="green"/>
          <w:u w:val="single"/>
        </w:rPr>
        <w:t>stole</w:t>
      </w:r>
      <w:r w:rsidRPr="00D67314">
        <w:rPr>
          <w:rFonts w:eastAsia="Aptos"/>
          <w:u w:val="single"/>
        </w:rPr>
        <w:t xml:space="preserve">n </w:t>
      </w:r>
      <w:r w:rsidRPr="00D67314">
        <w:rPr>
          <w:rFonts w:eastAsia="Aptos"/>
          <w:b/>
          <w:iCs/>
          <w:highlight w:val="green"/>
          <w:u w:val="single"/>
        </w:rPr>
        <w:t>doc</w:t>
      </w:r>
      <w:r w:rsidRPr="00D67314">
        <w:rPr>
          <w:rFonts w:eastAsia="Aptos"/>
          <w:u w:val="single"/>
        </w:rPr>
        <w:t>ument</w:t>
      </w:r>
      <w:r w:rsidRPr="00D67314">
        <w:rPr>
          <w:rFonts w:eastAsia="Aptos"/>
          <w:b/>
          <w:iCs/>
          <w:highlight w:val="green"/>
          <w:u w:val="single"/>
        </w:rPr>
        <w:t>s</w:t>
      </w:r>
      <w:r w:rsidRPr="00D67314">
        <w:rPr>
          <w:rFonts w:eastAsia="Aptos"/>
          <w:highlight w:val="green"/>
          <w:u w:val="single"/>
        </w:rPr>
        <w:t xml:space="preserve"> from the</w:t>
      </w:r>
      <w:r w:rsidRPr="00D67314">
        <w:rPr>
          <w:rFonts w:eastAsia="Aptos"/>
          <w:u w:val="single"/>
        </w:rPr>
        <w:t xml:space="preserve"> president’s </w:t>
      </w:r>
      <w:r w:rsidRPr="00D67314">
        <w:rPr>
          <w:rFonts w:eastAsia="Aptos"/>
          <w:b/>
          <w:iCs/>
          <w:highlight w:val="green"/>
          <w:u w:val="single"/>
        </w:rPr>
        <w:t>desk</w:t>
      </w:r>
      <w:r w:rsidRPr="00D67314">
        <w:rPr>
          <w:rFonts w:eastAsia="Aptos"/>
          <w:highlight w:val="green"/>
          <w:u w:val="single"/>
        </w:rPr>
        <w:t xml:space="preserve"> to prevent him</w:t>
      </w:r>
      <w:r w:rsidRPr="00D67314">
        <w:rPr>
          <w:rFonts w:eastAsia="Aptos"/>
          <w:u w:val="single"/>
        </w:rPr>
        <w:t xml:space="preserve"> from </w:t>
      </w:r>
      <w:r w:rsidRPr="00D67314">
        <w:rPr>
          <w:rFonts w:eastAsia="Aptos"/>
          <w:b/>
          <w:iCs/>
          <w:highlight w:val="green"/>
          <w:u w:val="single"/>
        </w:rPr>
        <w:t>seeing them</w:t>
      </w:r>
      <w:r w:rsidRPr="00D67314">
        <w:rPr>
          <w:rFonts w:eastAsia="Aptos"/>
          <w:sz w:val="16"/>
        </w:rPr>
        <w:t xml:space="preserve">. Trump was </w:t>
      </w:r>
      <w:r w:rsidRPr="00D67314">
        <w:rPr>
          <w:rFonts w:eastAsia="Aptos"/>
          <w:u w:val="single"/>
        </w:rPr>
        <w:t xml:space="preserve">also </w:t>
      </w:r>
      <w:r w:rsidRPr="00D67314">
        <w:rPr>
          <w:rFonts w:eastAsia="Aptos"/>
          <w:b/>
          <w:iCs/>
          <w:highlight w:val="green"/>
          <w:u w:val="single"/>
        </w:rPr>
        <w:t>constrained</w:t>
      </w:r>
      <w:r w:rsidRPr="00D67314">
        <w:rPr>
          <w:rFonts w:eastAsia="Aptos"/>
          <w:highlight w:val="green"/>
          <w:u w:val="single"/>
        </w:rPr>
        <w:t xml:space="preserve"> by</w:t>
      </w:r>
      <w:r w:rsidRPr="00D67314">
        <w:rPr>
          <w:rFonts w:eastAsia="Aptos"/>
          <w:sz w:val="16"/>
        </w:rPr>
        <w:t xml:space="preserve"> his relative </w:t>
      </w:r>
      <w:proofErr w:type="spellStart"/>
      <w:r w:rsidRPr="00D67314">
        <w:rPr>
          <w:rFonts w:eastAsia="Aptos"/>
          <w:b/>
          <w:iCs/>
          <w:highlight w:val="green"/>
          <w:u w:val="single"/>
        </w:rPr>
        <w:t>unpopularit</w:t>
      </w:r>
      <w:proofErr w:type="spellEnd"/>
    </w:p>
    <w:p w14:paraId="3799390D" w14:textId="77777777" w:rsidR="00846B0E" w:rsidRDefault="00846B0E" w:rsidP="00FE030E">
      <w:pPr>
        <w:spacing w:line="256" w:lineRule="auto"/>
        <w:rPr>
          <w:rFonts w:eastAsia="Aptos"/>
          <w:b/>
          <w:iCs/>
          <w:highlight w:val="green"/>
          <w:u w:val="single"/>
        </w:rPr>
      </w:pPr>
    </w:p>
    <w:p w14:paraId="69CB84F1" w14:textId="65102646" w:rsidR="00FE030E" w:rsidRPr="00D67314" w:rsidRDefault="00FE030E" w:rsidP="00FE030E">
      <w:pPr>
        <w:spacing w:line="256" w:lineRule="auto"/>
        <w:rPr>
          <w:rFonts w:eastAsia="Aptos"/>
          <w:sz w:val="16"/>
        </w:rPr>
      </w:pPr>
      <w:r w:rsidRPr="00D67314">
        <w:rPr>
          <w:rFonts w:eastAsia="Aptos"/>
          <w:b/>
          <w:iCs/>
          <w:highlight w:val="green"/>
          <w:u w:val="single"/>
        </w:rPr>
        <w:t>y</w:t>
      </w:r>
      <w:r w:rsidRPr="00D67314">
        <w:rPr>
          <w:rFonts w:eastAsia="Aptos"/>
          <w:highlight w:val="green"/>
          <w:u w:val="single"/>
        </w:rPr>
        <w:t xml:space="preserve"> and</w:t>
      </w:r>
      <w:r w:rsidRPr="00D67314">
        <w:rPr>
          <w:rFonts w:eastAsia="Aptos"/>
          <w:u w:val="single"/>
        </w:rPr>
        <w:t xml:space="preserve"> the </w:t>
      </w:r>
      <w:r w:rsidRPr="00D67314">
        <w:rPr>
          <w:rFonts w:eastAsia="Aptos"/>
          <w:highlight w:val="green"/>
          <w:u w:val="single"/>
        </w:rPr>
        <w:t>country’s</w:t>
      </w:r>
      <w:r w:rsidRPr="00D67314">
        <w:rPr>
          <w:rFonts w:eastAsia="Aptos"/>
          <w:u w:val="single"/>
        </w:rPr>
        <w:t xml:space="preserve"> </w:t>
      </w:r>
      <w:r w:rsidRPr="00D67314">
        <w:rPr>
          <w:rFonts w:eastAsia="Aptos"/>
          <w:b/>
          <w:iCs/>
          <w:u w:val="single"/>
        </w:rPr>
        <w:t xml:space="preserve">massive </w:t>
      </w:r>
      <w:r w:rsidRPr="00D67314">
        <w:rPr>
          <w:rFonts w:eastAsia="Aptos"/>
          <w:b/>
          <w:iCs/>
          <w:highlight w:val="green"/>
          <w:u w:val="single"/>
        </w:rPr>
        <w:t>debt</w:t>
      </w:r>
      <w:r w:rsidRPr="00D67314">
        <w:rPr>
          <w:rFonts w:eastAsia="Aptos"/>
          <w:sz w:val="16"/>
        </w:rPr>
        <w:t>, which has hardly vanished.</w:t>
      </w:r>
    </w:p>
    <w:p w14:paraId="3FB7FB6D" w14:textId="77777777" w:rsidR="00FE030E" w:rsidRPr="00D67314" w:rsidRDefault="00FE030E" w:rsidP="00FE030E">
      <w:pPr>
        <w:spacing w:line="256" w:lineRule="auto"/>
        <w:rPr>
          <w:rFonts w:eastAsia="Aptos"/>
          <w:sz w:val="16"/>
          <w:szCs w:val="14"/>
        </w:rPr>
      </w:pPr>
      <w:r w:rsidRPr="00D67314">
        <w:rPr>
          <w:rFonts w:eastAsia="Aptos"/>
          <w:sz w:val="16"/>
          <w:szCs w:val="14"/>
        </w:rPr>
        <w:t>But the common-sense Trump could also pass a version of Marco Rubio’s child tax credit–he’s expected to get a Cabinet post if he’s not picked for VP–or "even Mitt Romney’s child-benefit proposal."</w:t>
      </w:r>
    </w:p>
    <w:p w14:paraId="10355154" w14:textId="77777777" w:rsidR="00FE030E" w:rsidRPr="00D67314" w:rsidRDefault="00FE030E" w:rsidP="00FE030E">
      <w:pPr>
        <w:spacing w:line="256" w:lineRule="auto"/>
        <w:rPr>
          <w:rFonts w:eastAsia="Aptos"/>
          <w:sz w:val="16"/>
        </w:rPr>
      </w:pPr>
      <w:r w:rsidRPr="00D67314">
        <w:rPr>
          <w:rFonts w:eastAsia="Aptos"/>
          <w:sz w:val="16"/>
        </w:rPr>
        <w:t xml:space="preserve">Behind </w:t>
      </w:r>
      <w:r w:rsidRPr="00D67314">
        <w:rPr>
          <w:rFonts w:eastAsia="Aptos"/>
          <w:b/>
          <w:iCs/>
          <w:u w:val="single"/>
        </w:rPr>
        <w:t>Door</w:t>
      </w:r>
      <w:r w:rsidRPr="00D67314">
        <w:rPr>
          <w:rFonts w:eastAsia="Aptos"/>
          <w:u w:val="single"/>
        </w:rPr>
        <w:t xml:space="preserve"> No. </w:t>
      </w:r>
      <w:r w:rsidRPr="00D67314">
        <w:rPr>
          <w:rFonts w:eastAsia="Aptos"/>
          <w:b/>
          <w:iCs/>
          <w:u w:val="single"/>
        </w:rPr>
        <w:t>2</w:t>
      </w:r>
      <w:r w:rsidRPr="00D67314">
        <w:rPr>
          <w:rFonts w:eastAsia="Aptos"/>
          <w:u w:val="single"/>
        </w:rPr>
        <w:t xml:space="preserve">: The </w:t>
      </w:r>
      <w:r w:rsidRPr="00D67314">
        <w:rPr>
          <w:rFonts w:eastAsia="Aptos"/>
          <w:b/>
          <w:iCs/>
          <w:u w:val="single"/>
        </w:rPr>
        <w:t>Full</w:t>
      </w:r>
      <w:r w:rsidRPr="00D67314">
        <w:rPr>
          <w:rFonts w:eastAsia="Aptos"/>
          <w:u w:val="single"/>
        </w:rPr>
        <w:t xml:space="preserve"> Trump</w:t>
      </w:r>
    </w:p>
    <w:p w14:paraId="687DB6FD" w14:textId="77777777" w:rsidR="00FE030E" w:rsidRPr="00D67314" w:rsidRDefault="00FE030E" w:rsidP="00FE030E">
      <w:pPr>
        <w:spacing w:line="256" w:lineRule="auto"/>
        <w:rPr>
          <w:rFonts w:eastAsia="Aptos"/>
          <w:sz w:val="16"/>
          <w:szCs w:val="14"/>
        </w:rPr>
      </w:pPr>
      <w:r w:rsidRPr="00D67314">
        <w:rPr>
          <w:rFonts w:eastAsia="Aptos"/>
          <w:sz w:val="16"/>
          <w:szCs w:val="14"/>
        </w:rPr>
        <w:t>While groups such as the Heritage Foundation would provide an influx of younger wonks, such senators as Tom Cotton now back Trump’s foreign policy agenda, and J.D. Vance would "relish the chance to push a full-throated MAGA agenda." Trump could build a border wall, ride the wave against "woke" ideology, and further push the judiciary, including SCOTUS, to the right. </w:t>
      </w:r>
    </w:p>
    <w:p w14:paraId="39E1FFF2" w14:textId="77777777" w:rsidR="00FE030E" w:rsidRDefault="00FE030E" w:rsidP="00FE030E">
      <w:pPr>
        <w:spacing w:line="256" w:lineRule="auto"/>
        <w:rPr>
          <w:rFonts w:eastAsia="Aptos"/>
          <w:sz w:val="16"/>
        </w:rPr>
      </w:pPr>
      <w:r w:rsidRPr="00D67314">
        <w:rPr>
          <w:rFonts w:eastAsia="Aptos"/>
          <w:sz w:val="16"/>
        </w:rPr>
        <w:t xml:space="preserve">But author Michael Brendan Dougherty sees </w:t>
      </w:r>
      <w:r w:rsidRPr="00D67314">
        <w:rPr>
          <w:rFonts w:eastAsia="Aptos"/>
          <w:u w:val="single"/>
        </w:rPr>
        <w:t xml:space="preserve">this as fairly </w:t>
      </w:r>
      <w:r w:rsidRPr="00D67314">
        <w:rPr>
          <w:rFonts w:eastAsia="Aptos"/>
          <w:b/>
          <w:iCs/>
          <w:u w:val="single"/>
        </w:rPr>
        <w:t>unlikely</w:t>
      </w:r>
      <w:r w:rsidRPr="00D67314">
        <w:rPr>
          <w:rFonts w:eastAsia="Aptos"/>
          <w:u w:val="single"/>
        </w:rPr>
        <w:t>, saying "</w:t>
      </w:r>
      <w:r w:rsidRPr="00D67314">
        <w:rPr>
          <w:rFonts w:eastAsia="Aptos"/>
          <w:highlight w:val="green"/>
          <w:u w:val="single"/>
        </w:rPr>
        <w:t xml:space="preserve">it is </w:t>
      </w:r>
      <w:r w:rsidRPr="00D67314">
        <w:rPr>
          <w:rFonts w:eastAsia="Aptos"/>
          <w:b/>
          <w:iCs/>
          <w:highlight w:val="green"/>
          <w:u w:val="single"/>
        </w:rPr>
        <w:t>far-fetched</w:t>
      </w:r>
      <w:r w:rsidRPr="00D67314">
        <w:rPr>
          <w:rFonts w:eastAsia="Aptos"/>
          <w:u w:val="single"/>
        </w:rPr>
        <w:t xml:space="preserve"> that the </w:t>
      </w:r>
      <w:r w:rsidRPr="00D67314">
        <w:rPr>
          <w:rFonts w:eastAsia="Aptos"/>
          <w:highlight w:val="green"/>
          <w:u w:val="single"/>
        </w:rPr>
        <w:t>progressive</w:t>
      </w:r>
      <w:r w:rsidRPr="00D67314">
        <w:rPr>
          <w:rFonts w:eastAsia="Aptos"/>
          <w:u w:val="single"/>
        </w:rPr>
        <w:t xml:space="preserve"> citadels of </w:t>
      </w:r>
      <w:r w:rsidRPr="00D67314">
        <w:rPr>
          <w:rFonts w:eastAsia="Aptos"/>
          <w:b/>
          <w:iCs/>
          <w:highlight w:val="green"/>
          <w:u w:val="single"/>
        </w:rPr>
        <w:t>power</w:t>
      </w:r>
      <w:r w:rsidRPr="00D67314">
        <w:rPr>
          <w:rFonts w:eastAsia="Aptos"/>
          <w:sz w:val="16"/>
        </w:rPr>
        <w:t xml:space="preserve"> in American political life </w:t>
      </w:r>
      <w:r w:rsidRPr="00D67314">
        <w:rPr>
          <w:rFonts w:eastAsia="Aptos"/>
          <w:highlight w:val="green"/>
          <w:u w:val="single"/>
        </w:rPr>
        <w:t xml:space="preserve">would </w:t>
      </w:r>
      <w:r w:rsidRPr="00D67314">
        <w:rPr>
          <w:rFonts w:eastAsia="Aptos"/>
          <w:b/>
          <w:iCs/>
          <w:highlight w:val="green"/>
          <w:u w:val="single"/>
        </w:rPr>
        <w:t>allow him</w:t>
      </w:r>
      <w:r w:rsidRPr="00D67314">
        <w:rPr>
          <w:rFonts w:eastAsia="Aptos"/>
          <w:highlight w:val="green"/>
          <w:u w:val="single"/>
        </w:rPr>
        <w:t xml:space="preserve"> to mollify</w:t>
      </w:r>
      <w:r w:rsidRPr="00D67314">
        <w:rPr>
          <w:rFonts w:eastAsia="Aptos"/>
          <w:u w:val="single"/>
        </w:rPr>
        <w:t xml:space="preserve"> and charm the public </w:t>
      </w:r>
      <w:r w:rsidRPr="00D67314">
        <w:rPr>
          <w:rFonts w:eastAsia="Aptos"/>
          <w:b/>
          <w:iCs/>
          <w:highlight w:val="green"/>
          <w:u w:val="single"/>
        </w:rPr>
        <w:t>for long</w:t>
      </w:r>
      <w:r w:rsidRPr="00D67314">
        <w:rPr>
          <w:rFonts w:eastAsia="Aptos"/>
          <w:sz w:val="16"/>
        </w:rPr>
        <w:t>." </w:t>
      </w:r>
    </w:p>
    <w:p w14:paraId="3256E611" w14:textId="77777777" w:rsidR="00FE030E" w:rsidRPr="00D67314" w:rsidRDefault="00FE030E" w:rsidP="00FE030E">
      <w:pPr>
        <w:spacing w:line="256" w:lineRule="auto"/>
        <w:rPr>
          <w:rFonts w:eastAsia="Aptos"/>
          <w:sz w:val="16"/>
        </w:rPr>
      </w:pPr>
      <w:r w:rsidRPr="00D67314">
        <w:rPr>
          <w:rFonts w:eastAsia="Aptos"/>
          <w:sz w:val="16"/>
        </w:rPr>
        <w:t xml:space="preserve">Behind </w:t>
      </w:r>
      <w:r w:rsidRPr="00D67314">
        <w:rPr>
          <w:rFonts w:eastAsia="Aptos"/>
          <w:b/>
          <w:iCs/>
          <w:u w:val="single"/>
        </w:rPr>
        <w:t>Door</w:t>
      </w:r>
      <w:r w:rsidRPr="00D67314">
        <w:rPr>
          <w:rFonts w:eastAsia="Aptos"/>
          <w:u w:val="single"/>
        </w:rPr>
        <w:t xml:space="preserve"> No. </w:t>
      </w:r>
      <w:r w:rsidRPr="00D67314">
        <w:rPr>
          <w:rFonts w:eastAsia="Aptos"/>
          <w:b/>
          <w:iCs/>
          <w:u w:val="single"/>
        </w:rPr>
        <w:t>3</w:t>
      </w:r>
      <w:r w:rsidRPr="00D67314">
        <w:rPr>
          <w:rFonts w:eastAsia="Aptos"/>
          <w:u w:val="single"/>
        </w:rPr>
        <w:t xml:space="preserve">: A Four-Year </w:t>
      </w:r>
      <w:r w:rsidRPr="00D67314">
        <w:rPr>
          <w:rFonts w:eastAsia="Aptos"/>
          <w:b/>
          <w:iCs/>
          <w:u w:val="single"/>
        </w:rPr>
        <w:t>Siege</w:t>
      </w:r>
      <w:r w:rsidRPr="00D67314">
        <w:rPr>
          <w:rFonts w:eastAsia="Aptos"/>
          <w:sz w:val="16"/>
        </w:rPr>
        <w:t> </w:t>
      </w:r>
    </w:p>
    <w:p w14:paraId="4AC4E627" w14:textId="77777777" w:rsidR="00FE030E" w:rsidRPr="00D67314" w:rsidRDefault="00FE030E" w:rsidP="00FE030E">
      <w:pPr>
        <w:spacing w:line="256" w:lineRule="auto"/>
        <w:rPr>
          <w:rFonts w:eastAsia="Aptos"/>
          <w:sz w:val="16"/>
          <w:szCs w:val="14"/>
        </w:rPr>
      </w:pPr>
      <w:r w:rsidRPr="00D67314">
        <w:rPr>
          <w:rFonts w:eastAsia="Aptos"/>
          <w:sz w:val="16"/>
          <w:szCs w:val="14"/>
        </w:rPr>
        <w:t>"We might see a ‘Resistance’ whose legal, moral, and political brinkmanship presents as many threats to American institutions as, or even more than, Trump himself.</w:t>
      </w:r>
    </w:p>
    <w:p w14:paraId="7EBE470C" w14:textId="77777777" w:rsidR="00FE030E" w:rsidRPr="00D67314" w:rsidRDefault="00FE030E" w:rsidP="00FE030E">
      <w:pPr>
        <w:spacing w:line="256" w:lineRule="auto"/>
        <w:rPr>
          <w:rFonts w:eastAsia="Aptos"/>
          <w:sz w:val="16"/>
          <w:szCs w:val="14"/>
        </w:rPr>
      </w:pPr>
      <w:r w:rsidRPr="00D67314">
        <w:rPr>
          <w:rFonts w:eastAsia="Aptos"/>
          <w:sz w:val="16"/>
          <w:szCs w:val="14"/>
        </w:rPr>
        <w:t>"A Democratic House will find every chance to investigate Trump a worthwhile one. They could try to pick up where other criminal investigations have failed — returning to the events of January 6 or to Trump’s mishandling of classified documents in the first term…</w:t>
      </w:r>
    </w:p>
    <w:p w14:paraId="64B8923D" w14:textId="77777777" w:rsidR="00FE030E" w:rsidRPr="00D67314" w:rsidRDefault="00FE030E" w:rsidP="00FE030E">
      <w:pPr>
        <w:spacing w:line="256" w:lineRule="auto"/>
        <w:rPr>
          <w:rFonts w:eastAsia="Aptos"/>
          <w:sz w:val="16"/>
          <w:szCs w:val="14"/>
        </w:rPr>
      </w:pPr>
      <w:r w:rsidRPr="00D67314">
        <w:rPr>
          <w:rFonts w:eastAsia="Aptos"/>
          <w:sz w:val="16"/>
          <w:szCs w:val="14"/>
        </w:rPr>
        <w:t>"Symbolic point-scoring would count for a great deal. At a minimum, we might see a Democratic House refuse to invite Trump to deliver a State of the Union address."</w:t>
      </w:r>
    </w:p>
    <w:p w14:paraId="17CF2A2B" w14:textId="77777777" w:rsidR="00FE030E" w:rsidRPr="00D67314" w:rsidRDefault="00FE030E" w:rsidP="00FE030E">
      <w:pPr>
        <w:spacing w:line="256" w:lineRule="auto"/>
        <w:rPr>
          <w:rFonts w:eastAsia="Aptos"/>
          <w:sz w:val="16"/>
          <w:szCs w:val="14"/>
        </w:rPr>
      </w:pPr>
      <w:r w:rsidRPr="00D67314">
        <w:rPr>
          <w:rFonts w:eastAsia="Aptos"/>
          <w:sz w:val="16"/>
          <w:szCs w:val="14"/>
        </w:rPr>
        <w:t>This scenario concludes by saying "most unfortunately, it would take as a given that Trump authentically represents America, and that the entire American tradition is a tree that produces bad fruit…he has already given his opponents a playbook to undermine him again."</w:t>
      </w:r>
    </w:p>
    <w:p w14:paraId="01917EB4" w14:textId="77777777" w:rsidR="00FE030E" w:rsidRPr="00D67314" w:rsidRDefault="00FE030E" w:rsidP="00FE030E">
      <w:pPr>
        <w:spacing w:line="256" w:lineRule="auto"/>
        <w:rPr>
          <w:rFonts w:eastAsia="Aptos"/>
          <w:sz w:val="16"/>
        </w:rPr>
      </w:pPr>
      <w:r w:rsidRPr="00D67314">
        <w:rPr>
          <w:rFonts w:eastAsia="Aptos"/>
          <w:u w:val="single"/>
        </w:rPr>
        <w:t xml:space="preserve">My </w:t>
      </w:r>
      <w:r w:rsidRPr="00D67314">
        <w:rPr>
          <w:rFonts w:eastAsia="Aptos"/>
          <w:b/>
          <w:iCs/>
          <w:u w:val="single"/>
        </w:rPr>
        <w:t>money</w:t>
      </w:r>
      <w:r w:rsidRPr="00D67314">
        <w:rPr>
          <w:rFonts w:eastAsia="Aptos"/>
          <w:sz w:val="16"/>
        </w:rPr>
        <w:t xml:space="preserve"> (if I were a betting man) </w:t>
      </w:r>
      <w:r w:rsidRPr="00D67314">
        <w:rPr>
          <w:rFonts w:eastAsia="Aptos"/>
          <w:u w:val="single"/>
        </w:rPr>
        <w:t xml:space="preserve">is on the </w:t>
      </w:r>
      <w:r w:rsidRPr="00D67314">
        <w:rPr>
          <w:rFonts w:eastAsia="Aptos"/>
          <w:b/>
          <w:iCs/>
          <w:u w:val="single"/>
        </w:rPr>
        <w:t>Limited</w:t>
      </w:r>
      <w:r w:rsidRPr="00D67314">
        <w:rPr>
          <w:rFonts w:eastAsia="Aptos"/>
          <w:u w:val="single"/>
        </w:rPr>
        <w:t xml:space="preserve"> </w:t>
      </w:r>
      <w:r w:rsidRPr="00D67314">
        <w:rPr>
          <w:rFonts w:eastAsia="Aptos"/>
          <w:highlight w:val="green"/>
          <w:u w:val="single"/>
        </w:rPr>
        <w:t>Trump</w:t>
      </w:r>
      <w:r w:rsidRPr="00D67314">
        <w:rPr>
          <w:rFonts w:eastAsia="Aptos"/>
          <w:sz w:val="16"/>
        </w:rPr>
        <w:t xml:space="preserve">, not because of constraints but because </w:t>
      </w:r>
      <w:r w:rsidRPr="00D67314">
        <w:rPr>
          <w:rFonts w:eastAsia="Aptos"/>
          <w:u w:val="single"/>
        </w:rPr>
        <w:t xml:space="preserve">he </w:t>
      </w:r>
      <w:r w:rsidRPr="00D67314">
        <w:rPr>
          <w:rFonts w:eastAsia="Aptos"/>
          <w:highlight w:val="green"/>
          <w:u w:val="single"/>
        </w:rPr>
        <w:t>learned</w:t>
      </w:r>
      <w:r w:rsidRPr="00D67314">
        <w:rPr>
          <w:rFonts w:eastAsia="Aptos"/>
          <w:u w:val="single"/>
        </w:rPr>
        <w:t xml:space="preserve"> a </w:t>
      </w:r>
      <w:r w:rsidRPr="00D67314">
        <w:rPr>
          <w:rFonts w:eastAsia="Aptos"/>
          <w:b/>
          <w:iCs/>
          <w:highlight w:val="green"/>
          <w:u w:val="single"/>
        </w:rPr>
        <w:t>good deal</w:t>
      </w:r>
      <w:r w:rsidRPr="00D67314">
        <w:rPr>
          <w:rFonts w:eastAsia="Aptos"/>
          <w:highlight w:val="green"/>
          <w:u w:val="single"/>
        </w:rPr>
        <w:t xml:space="preserve"> about navigating</w:t>
      </w:r>
      <w:r w:rsidRPr="00D67314">
        <w:rPr>
          <w:rFonts w:eastAsia="Aptos"/>
          <w:u w:val="single"/>
        </w:rPr>
        <w:t xml:space="preserve"> the powers of </w:t>
      </w:r>
      <w:r w:rsidRPr="00D67314">
        <w:rPr>
          <w:rFonts w:eastAsia="Aptos"/>
          <w:highlight w:val="green"/>
          <w:u w:val="single"/>
        </w:rPr>
        <w:t xml:space="preserve">the </w:t>
      </w:r>
      <w:r w:rsidRPr="00D67314">
        <w:rPr>
          <w:rFonts w:eastAsia="Aptos"/>
          <w:b/>
          <w:iCs/>
          <w:highlight w:val="green"/>
          <w:u w:val="single"/>
        </w:rPr>
        <w:t>presidency</w:t>
      </w:r>
      <w:r w:rsidRPr="00D67314">
        <w:rPr>
          <w:rFonts w:eastAsia="Aptos"/>
          <w:u w:val="single"/>
        </w:rPr>
        <w:t xml:space="preserve"> in his first </w:t>
      </w:r>
      <w:r w:rsidRPr="00D67314">
        <w:rPr>
          <w:rFonts w:eastAsia="Aptos"/>
          <w:b/>
          <w:iCs/>
          <w:u w:val="single"/>
        </w:rPr>
        <w:t>four years</w:t>
      </w:r>
      <w:r w:rsidRPr="00D67314">
        <w:rPr>
          <w:rFonts w:eastAsia="Aptos"/>
          <w:sz w:val="16"/>
        </w:rPr>
        <w:t>. </w:t>
      </w:r>
    </w:p>
    <w:p w14:paraId="45B67304" w14:textId="77777777" w:rsidR="00FE030E" w:rsidRPr="00D67314" w:rsidRDefault="00FE030E" w:rsidP="00FE030E">
      <w:pPr>
        <w:spacing w:line="256" w:lineRule="auto"/>
        <w:rPr>
          <w:rFonts w:eastAsia="Aptos"/>
          <w:sz w:val="16"/>
        </w:rPr>
      </w:pPr>
      <w:r w:rsidRPr="00D67314">
        <w:rPr>
          <w:rFonts w:eastAsia="Aptos"/>
          <w:sz w:val="16"/>
        </w:rPr>
        <w:t xml:space="preserve">In his </w:t>
      </w:r>
      <w:proofErr w:type="spellStart"/>
      <w:r w:rsidRPr="00D67314">
        <w:rPr>
          <w:rFonts w:eastAsia="Aptos"/>
          <w:sz w:val="16"/>
        </w:rPr>
        <w:t>sitdown</w:t>
      </w:r>
      <w:proofErr w:type="spellEnd"/>
      <w:r w:rsidRPr="00D67314">
        <w:rPr>
          <w:rFonts w:eastAsia="Aptos"/>
          <w:sz w:val="16"/>
        </w:rPr>
        <w:t xml:space="preserve"> with me, </w:t>
      </w:r>
      <w:r w:rsidRPr="00D67314">
        <w:rPr>
          <w:rFonts w:eastAsia="Aptos"/>
          <w:highlight w:val="green"/>
          <w:u w:val="single"/>
        </w:rPr>
        <w:t>Trump was</w:t>
      </w:r>
      <w:r w:rsidRPr="00D67314">
        <w:rPr>
          <w:rFonts w:eastAsia="Aptos"/>
          <w:u w:val="single"/>
        </w:rPr>
        <w:t xml:space="preserve"> quite </w:t>
      </w:r>
      <w:r w:rsidRPr="00D67314">
        <w:rPr>
          <w:rFonts w:eastAsia="Aptos"/>
          <w:b/>
          <w:iCs/>
          <w:highlight w:val="green"/>
          <w:u w:val="single"/>
        </w:rPr>
        <w:t>disciplined</w:t>
      </w:r>
      <w:r w:rsidRPr="00D67314">
        <w:rPr>
          <w:rFonts w:eastAsia="Aptos"/>
          <w:u w:val="single"/>
        </w:rPr>
        <w:t xml:space="preserve">, knowing he was playing to a more </w:t>
      </w:r>
      <w:r w:rsidRPr="00D67314">
        <w:rPr>
          <w:rFonts w:eastAsia="Aptos"/>
          <w:b/>
          <w:iCs/>
          <w:u w:val="single"/>
        </w:rPr>
        <w:t>independent</w:t>
      </w:r>
      <w:r w:rsidRPr="00D67314">
        <w:rPr>
          <w:rFonts w:eastAsia="Aptos"/>
          <w:sz w:val="16"/>
        </w:rPr>
        <w:t xml:space="preserve"> "Media Buzz" </w:t>
      </w:r>
      <w:r w:rsidRPr="00D67314">
        <w:rPr>
          <w:rFonts w:eastAsia="Aptos"/>
          <w:b/>
          <w:iCs/>
          <w:u w:val="single"/>
        </w:rPr>
        <w:t>audience</w:t>
      </w:r>
      <w:r w:rsidRPr="00D67314">
        <w:rPr>
          <w:rFonts w:eastAsia="Aptos"/>
          <w:sz w:val="16"/>
        </w:rPr>
        <w:t xml:space="preserve">. He also deflected questions he didn’t want to answer. When I asked about his threat to knock NBC and CNN off the air because they refused to run his Iowa victory speech, he focused on the unfairness of that move after these outlets covered the primaries </w:t>
      </w:r>
      <w:proofErr w:type="gramStart"/>
      <w:r w:rsidRPr="00D67314">
        <w:rPr>
          <w:rFonts w:eastAsia="Aptos"/>
          <w:sz w:val="16"/>
        </w:rPr>
        <w:t>intensively, but</w:t>
      </w:r>
      <w:proofErr w:type="gramEnd"/>
      <w:r w:rsidRPr="00D67314">
        <w:rPr>
          <w:rFonts w:eastAsia="Aptos"/>
          <w:sz w:val="16"/>
        </w:rPr>
        <w:t xml:space="preserve"> never circled back to the question of retaliation.</w:t>
      </w:r>
    </w:p>
    <w:p w14:paraId="03674011" w14:textId="77777777" w:rsidR="00FE030E" w:rsidRPr="00D67314" w:rsidRDefault="00FE030E" w:rsidP="00FE030E">
      <w:pPr>
        <w:spacing w:line="256" w:lineRule="auto"/>
        <w:rPr>
          <w:rFonts w:eastAsia="Aptos"/>
          <w:u w:val="single"/>
        </w:rPr>
      </w:pPr>
      <w:r w:rsidRPr="00D67314">
        <w:rPr>
          <w:rFonts w:eastAsia="Aptos"/>
          <w:sz w:val="16"/>
        </w:rPr>
        <w:t xml:space="preserve">By last weekend, of course, Trump was reposting someone’s image of Joe Biden hog-tied in the back of a car. And that’s the thing. </w:t>
      </w:r>
      <w:r w:rsidRPr="00D67314">
        <w:rPr>
          <w:rFonts w:eastAsia="Aptos"/>
          <w:u w:val="single"/>
        </w:rPr>
        <w:t xml:space="preserve">The former </w:t>
      </w:r>
      <w:r w:rsidRPr="00D67314">
        <w:rPr>
          <w:rFonts w:eastAsia="Aptos"/>
          <w:b/>
          <w:iCs/>
          <w:u w:val="single"/>
        </w:rPr>
        <w:t>president</w:t>
      </w:r>
      <w:r w:rsidRPr="00D67314">
        <w:rPr>
          <w:rFonts w:eastAsia="Aptos"/>
          <w:u w:val="single"/>
        </w:rPr>
        <w:t xml:space="preserve"> </w:t>
      </w:r>
      <w:r w:rsidRPr="00D67314">
        <w:rPr>
          <w:rFonts w:eastAsia="Aptos"/>
          <w:highlight w:val="green"/>
          <w:u w:val="single"/>
        </w:rPr>
        <w:t xml:space="preserve">always </w:t>
      </w:r>
      <w:r w:rsidRPr="00D67314">
        <w:rPr>
          <w:rFonts w:eastAsia="Aptos"/>
          <w:b/>
          <w:iCs/>
          <w:highlight w:val="green"/>
          <w:u w:val="single"/>
        </w:rPr>
        <w:t>slides back</w:t>
      </w:r>
      <w:r w:rsidRPr="00D67314">
        <w:rPr>
          <w:rFonts w:eastAsia="Aptos"/>
          <w:highlight w:val="green"/>
          <w:u w:val="single"/>
        </w:rPr>
        <w:t xml:space="preserve"> into</w:t>
      </w:r>
      <w:r w:rsidRPr="00D67314">
        <w:rPr>
          <w:rFonts w:eastAsia="Aptos"/>
          <w:u w:val="single"/>
        </w:rPr>
        <w:t xml:space="preserve"> over-the-top or </w:t>
      </w:r>
      <w:r w:rsidRPr="00D67314">
        <w:rPr>
          <w:rFonts w:eastAsia="Aptos"/>
          <w:b/>
          <w:iCs/>
          <w:highlight w:val="green"/>
          <w:u w:val="single"/>
        </w:rPr>
        <w:t>offensive</w:t>
      </w:r>
      <w:r w:rsidRPr="00D67314">
        <w:rPr>
          <w:rFonts w:eastAsia="Aptos"/>
          <w:highlight w:val="green"/>
          <w:u w:val="single"/>
        </w:rPr>
        <w:t xml:space="preserve"> language</w:t>
      </w:r>
      <w:r w:rsidRPr="00D67314">
        <w:rPr>
          <w:rFonts w:eastAsia="Aptos"/>
          <w:u w:val="single"/>
        </w:rPr>
        <w:t xml:space="preserve"> or imagery </w:t>
      </w:r>
      <w:r w:rsidRPr="00D67314">
        <w:rPr>
          <w:rFonts w:eastAsia="Aptos"/>
          <w:highlight w:val="green"/>
          <w:u w:val="single"/>
        </w:rPr>
        <w:t xml:space="preserve">that </w:t>
      </w:r>
      <w:r w:rsidRPr="00D67314">
        <w:rPr>
          <w:rFonts w:eastAsia="Aptos"/>
          <w:b/>
          <w:iCs/>
          <w:highlight w:val="green"/>
          <w:u w:val="single"/>
        </w:rPr>
        <w:t>stirs up</w:t>
      </w:r>
      <w:r w:rsidRPr="00D67314">
        <w:rPr>
          <w:rFonts w:eastAsia="Aptos"/>
          <w:highlight w:val="green"/>
          <w:u w:val="single"/>
        </w:rPr>
        <w:t xml:space="preserve"> his base. It’s how he </w:t>
      </w:r>
      <w:r w:rsidRPr="00D67314">
        <w:rPr>
          <w:rFonts w:eastAsia="Aptos"/>
          <w:b/>
          <w:iCs/>
          <w:highlight w:val="green"/>
          <w:u w:val="single"/>
        </w:rPr>
        <w:t>dominates</w:t>
      </w:r>
      <w:r w:rsidRPr="00D67314">
        <w:rPr>
          <w:rFonts w:eastAsia="Aptos"/>
          <w:u w:val="single"/>
        </w:rPr>
        <w:t xml:space="preserve"> one </w:t>
      </w:r>
      <w:r w:rsidRPr="00D67314">
        <w:rPr>
          <w:rFonts w:eastAsia="Aptos"/>
          <w:b/>
          <w:iCs/>
          <w:highlight w:val="green"/>
          <w:u w:val="single"/>
        </w:rPr>
        <w:t>news</w:t>
      </w:r>
      <w:r w:rsidRPr="00D67314">
        <w:rPr>
          <w:rFonts w:eastAsia="Aptos"/>
          <w:u w:val="single"/>
        </w:rPr>
        <w:t xml:space="preserve"> cycle after another. </w:t>
      </w:r>
      <w:r w:rsidRPr="00D67314">
        <w:rPr>
          <w:rFonts w:eastAsia="Aptos"/>
          <w:highlight w:val="green"/>
          <w:u w:val="single"/>
        </w:rPr>
        <w:t>But</w:t>
      </w:r>
      <w:r w:rsidRPr="00D67314">
        <w:rPr>
          <w:rFonts w:eastAsia="Aptos"/>
          <w:u w:val="single"/>
        </w:rPr>
        <w:t xml:space="preserve"> if </w:t>
      </w:r>
      <w:r w:rsidRPr="00D67314">
        <w:rPr>
          <w:rFonts w:eastAsia="Aptos"/>
          <w:highlight w:val="green"/>
          <w:u w:val="single"/>
        </w:rPr>
        <w:t xml:space="preserve">it </w:t>
      </w:r>
      <w:r w:rsidRPr="00D67314">
        <w:rPr>
          <w:rFonts w:eastAsia="Aptos"/>
          <w:b/>
          <w:iCs/>
          <w:highlight w:val="green"/>
          <w:u w:val="single"/>
        </w:rPr>
        <w:t>doesn’t</w:t>
      </w:r>
      <w:r w:rsidRPr="00D67314">
        <w:rPr>
          <w:rFonts w:eastAsia="Aptos"/>
          <w:highlight w:val="green"/>
          <w:u w:val="single"/>
        </w:rPr>
        <w:t xml:space="preserve"> translate into </w:t>
      </w:r>
      <w:r w:rsidRPr="00D67314">
        <w:rPr>
          <w:rFonts w:eastAsia="Aptos"/>
          <w:b/>
          <w:iCs/>
          <w:highlight w:val="green"/>
          <w:u w:val="single"/>
        </w:rPr>
        <w:t>policy</w:t>
      </w:r>
      <w:r w:rsidRPr="00D67314">
        <w:rPr>
          <w:rFonts w:eastAsia="Aptos"/>
          <w:sz w:val="16"/>
        </w:rPr>
        <w:t xml:space="preserve">, you could say </w:t>
      </w:r>
      <w:r w:rsidRPr="00D67314">
        <w:rPr>
          <w:rFonts w:eastAsia="Aptos"/>
          <w:u w:val="single"/>
        </w:rPr>
        <w:t xml:space="preserve">his </w:t>
      </w:r>
      <w:r w:rsidRPr="00D67314">
        <w:rPr>
          <w:rFonts w:eastAsia="Aptos"/>
          <w:b/>
          <w:iCs/>
          <w:u w:val="single"/>
        </w:rPr>
        <w:t>bark</w:t>
      </w:r>
      <w:r w:rsidRPr="00D67314">
        <w:rPr>
          <w:rFonts w:eastAsia="Aptos"/>
          <w:u w:val="single"/>
        </w:rPr>
        <w:t xml:space="preserve"> is worse than his </w:t>
      </w:r>
      <w:r w:rsidRPr="00D67314">
        <w:rPr>
          <w:rFonts w:eastAsia="Aptos"/>
          <w:b/>
          <w:iCs/>
          <w:u w:val="single"/>
        </w:rPr>
        <w:t>bite</w:t>
      </w:r>
      <w:r w:rsidRPr="00D67314">
        <w:rPr>
          <w:rFonts w:eastAsia="Aptos"/>
          <w:sz w:val="16"/>
        </w:rPr>
        <w:t xml:space="preserve">. Not that Trump won’t aggressively change policies on the border, </w:t>
      </w:r>
      <w:proofErr w:type="spellStart"/>
      <w:r w:rsidRPr="00D67314">
        <w:rPr>
          <w:rFonts w:eastAsia="Aptos"/>
          <w:sz w:val="16"/>
        </w:rPr>
        <w:t>tartiffs</w:t>
      </w:r>
      <w:proofErr w:type="spellEnd"/>
      <w:r w:rsidRPr="00D67314">
        <w:rPr>
          <w:rFonts w:eastAsia="Aptos"/>
          <w:sz w:val="16"/>
        </w:rPr>
        <w:t xml:space="preserve"> toward China, toughness toward Iran, and perhaps more tax cuts.</w:t>
      </w:r>
    </w:p>
    <w:p w14:paraId="2B11826D" w14:textId="77777777" w:rsidR="00FE030E" w:rsidRPr="00D67314" w:rsidRDefault="00FE030E" w:rsidP="00FE030E">
      <w:pPr>
        <w:spacing w:line="256" w:lineRule="auto"/>
        <w:rPr>
          <w:rFonts w:eastAsia="Aptos"/>
          <w:sz w:val="16"/>
        </w:rPr>
      </w:pPr>
      <w:r w:rsidRPr="00D67314">
        <w:rPr>
          <w:rFonts w:eastAsia="Aptos"/>
          <w:sz w:val="16"/>
        </w:rPr>
        <w:t xml:space="preserve">But my sense is that </w:t>
      </w:r>
      <w:r w:rsidRPr="00D67314">
        <w:rPr>
          <w:rFonts w:eastAsia="Aptos"/>
          <w:u w:val="single"/>
        </w:rPr>
        <w:t xml:space="preserve">he’s </w:t>
      </w:r>
      <w:r w:rsidRPr="00D67314">
        <w:rPr>
          <w:rFonts w:eastAsia="Aptos"/>
          <w:highlight w:val="green"/>
          <w:u w:val="single"/>
        </w:rPr>
        <w:t xml:space="preserve">learned </w:t>
      </w:r>
      <w:r w:rsidRPr="00D67314">
        <w:rPr>
          <w:rFonts w:eastAsia="Aptos"/>
          <w:b/>
          <w:iCs/>
          <w:highlight w:val="green"/>
          <w:u w:val="single"/>
        </w:rPr>
        <w:t>not</w:t>
      </w:r>
      <w:r w:rsidRPr="00D67314">
        <w:rPr>
          <w:rFonts w:eastAsia="Aptos"/>
          <w:highlight w:val="green"/>
          <w:u w:val="single"/>
        </w:rPr>
        <w:t xml:space="preserve"> to spend </w:t>
      </w:r>
      <w:r w:rsidRPr="00D67314">
        <w:rPr>
          <w:rFonts w:eastAsia="Aptos"/>
          <w:b/>
          <w:iCs/>
          <w:highlight w:val="green"/>
          <w:u w:val="single"/>
        </w:rPr>
        <w:t>p</w:t>
      </w:r>
      <w:r w:rsidRPr="00D67314">
        <w:rPr>
          <w:rFonts w:eastAsia="Aptos"/>
          <w:u w:val="single"/>
        </w:rPr>
        <w:t xml:space="preserve">olitical </w:t>
      </w:r>
      <w:r w:rsidRPr="00D67314">
        <w:rPr>
          <w:rFonts w:eastAsia="Aptos"/>
          <w:b/>
          <w:iCs/>
          <w:highlight w:val="green"/>
          <w:u w:val="single"/>
        </w:rPr>
        <w:t>c</w:t>
      </w:r>
      <w:r w:rsidRPr="00D67314">
        <w:rPr>
          <w:rFonts w:eastAsia="Aptos"/>
          <w:u w:val="single"/>
        </w:rPr>
        <w:t xml:space="preserve">apital </w:t>
      </w:r>
      <w:r w:rsidRPr="00D67314">
        <w:rPr>
          <w:rFonts w:eastAsia="Aptos"/>
          <w:highlight w:val="green"/>
          <w:u w:val="single"/>
        </w:rPr>
        <w:t xml:space="preserve">on battles he </w:t>
      </w:r>
      <w:r w:rsidRPr="00D67314">
        <w:rPr>
          <w:rFonts w:eastAsia="Aptos"/>
          <w:b/>
          <w:iCs/>
          <w:highlight w:val="green"/>
          <w:u w:val="single"/>
        </w:rPr>
        <w:t>can’t win</w:t>
      </w:r>
      <w:r w:rsidRPr="00D67314">
        <w:rPr>
          <w:rFonts w:eastAsia="Aptos"/>
          <w:sz w:val="16"/>
        </w:rPr>
        <w:t>. Here’s the perfect example: Trump spent his presidency trying to repeal Obamacare, failing three times and particularly expressing outrage when John McCain cast the deciding vote against the last attempt.</w:t>
      </w:r>
    </w:p>
    <w:p w14:paraId="59C5568E" w14:textId="4BC33244" w:rsidR="00FE030E" w:rsidRPr="004D0A03" w:rsidRDefault="00FE030E" w:rsidP="004D0A03">
      <w:pPr>
        <w:pStyle w:val="ListParagraph"/>
        <w:keepNext/>
        <w:keepLines/>
        <w:numPr>
          <w:ilvl w:val="0"/>
          <w:numId w:val="21"/>
        </w:numPr>
        <w:spacing w:before="40" w:after="0" w:line="256" w:lineRule="auto"/>
        <w:outlineLvl w:val="3"/>
        <w:rPr>
          <w:rFonts w:eastAsia="DengXian Light" w:cs="Times New Roman"/>
          <w:b/>
          <w:iCs/>
          <w:sz w:val="26"/>
        </w:rPr>
      </w:pPr>
      <w:r w:rsidRPr="004D0A03">
        <w:rPr>
          <w:rFonts w:eastAsia="DengXian Light" w:cs="Times New Roman"/>
          <w:b/>
          <w:iCs/>
          <w:sz w:val="26"/>
        </w:rPr>
        <w:t>Globalized system threats won’t cause extinction.</w:t>
      </w:r>
    </w:p>
    <w:p w14:paraId="02965FF4" w14:textId="77777777" w:rsidR="00FE030E" w:rsidRPr="00D67314" w:rsidRDefault="00FE030E" w:rsidP="00FE030E">
      <w:pPr>
        <w:spacing w:line="256" w:lineRule="auto"/>
        <w:rPr>
          <w:rFonts w:eastAsia="Calibri"/>
          <w:u w:val="single"/>
        </w:rPr>
      </w:pPr>
      <w:r w:rsidRPr="00D67314">
        <w:rPr>
          <w:rFonts w:eastAsia="Calibri"/>
        </w:rPr>
        <w:t xml:space="preserve">Daniel </w:t>
      </w:r>
      <w:r w:rsidRPr="00D67314">
        <w:rPr>
          <w:rFonts w:eastAsia="Calibri"/>
          <w:b/>
          <w:bCs/>
          <w:sz w:val="26"/>
        </w:rPr>
        <w:t>Drezner 23</w:t>
      </w:r>
      <w:r w:rsidRPr="00D67314">
        <w:rPr>
          <w:rFonts w:eastAsia="Calibri"/>
        </w:rPr>
        <w:t>, professor of international politics at the Fletcher School of Law and Diplomacy at Tufts University and a nonresident senior fellow at the Chicago Council on Global Affairs, “Are we headed toward a “</w:t>
      </w:r>
      <w:proofErr w:type="spellStart"/>
      <w:r w:rsidRPr="00D67314">
        <w:rPr>
          <w:rFonts w:eastAsia="Calibri"/>
        </w:rPr>
        <w:t>polycrisis</w:t>
      </w:r>
      <w:proofErr w:type="spellEnd"/>
      <w:r w:rsidRPr="00D67314">
        <w:rPr>
          <w:rFonts w:eastAsia="Calibri"/>
        </w:rPr>
        <w:t>”? The buzzword of the moment, explained.,” Vox, 1/28/23, https://www.vox.com/23572710/polycrisis-davos-history-climate-russia-ukraine-inflation</w:t>
      </w:r>
    </w:p>
    <w:p w14:paraId="5DEBC95D" w14:textId="77777777" w:rsidR="00FE030E" w:rsidRPr="00D67314" w:rsidRDefault="00FE030E" w:rsidP="00FE030E">
      <w:pPr>
        <w:spacing w:line="256" w:lineRule="auto"/>
        <w:rPr>
          <w:rFonts w:eastAsia="Calibri"/>
          <w:u w:val="single"/>
        </w:rPr>
      </w:pPr>
      <w:r w:rsidRPr="00D67314">
        <w:rPr>
          <w:rFonts w:eastAsia="Calibri"/>
          <w:sz w:val="16"/>
        </w:rPr>
        <w:t xml:space="preserve">That is a legitimate concern. </w:t>
      </w:r>
      <w:r w:rsidRPr="00D67314">
        <w:rPr>
          <w:rFonts w:eastAsia="Calibri"/>
          <w:u w:val="single"/>
        </w:rPr>
        <w:t xml:space="preserve">Just because the </w:t>
      </w:r>
      <w:r w:rsidRPr="00D67314">
        <w:rPr>
          <w:rFonts w:eastAsia="Calibri"/>
          <w:b/>
          <w:iCs/>
          <w:u w:val="single"/>
        </w:rPr>
        <w:t>concept</w:t>
      </w:r>
      <w:r w:rsidRPr="00D67314">
        <w:rPr>
          <w:rFonts w:eastAsia="Calibri"/>
          <w:u w:val="single"/>
        </w:rPr>
        <w:t xml:space="preserve"> of a </w:t>
      </w:r>
      <w:proofErr w:type="spellStart"/>
      <w:r w:rsidRPr="00D67314">
        <w:rPr>
          <w:rFonts w:eastAsia="Calibri"/>
          <w:highlight w:val="green"/>
          <w:u w:val="single"/>
        </w:rPr>
        <w:t>polycrisis</w:t>
      </w:r>
      <w:proofErr w:type="spellEnd"/>
      <w:r w:rsidRPr="00D67314">
        <w:rPr>
          <w:rFonts w:eastAsia="Calibri"/>
          <w:u w:val="single"/>
        </w:rPr>
        <w:t xml:space="preserve"> is </w:t>
      </w:r>
      <w:r w:rsidRPr="00D67314">
        <w:rPr>
          <w:rFonts w:eastAsia="Calibri"/>
          <w:b/>
          <w:iCs/>
          <w:u w:val="single"/>
        </w:rPr>
        <w:t>real</w:t>
      </w:r>
      <w:r w:rsidRPr="00D67314">
        <w:rPr>
          <w:rFonts w:eastAsia="Calibri"/>
          <w:sz w:val="16"/>
        </w:rPr>
        <w:t xml:space="preserve">, </w:t>
      </w:r>
      <w:r w:rsidRPr="00D67314">
        <w:rPr>
          <w:rFonts w:eastAsia="Calibri"/>
          <w:u w:val="single"/>
        </w:rPr>
        <w:t xml:space="preserve">however, does not mean that the </w:t>
      </w:r>
      <w:r w:rsidRPr="00D67314">
        <w:rPr>
          <w:rFonts w:eastAsia="Calibri"/>
          <w:b/>
          <w:iCs/>
          <w:u w:val="single"/>
        </w:rPr>
        <w:t>logic</w:t>
      </w:r>
      <w:r w:rsidRPr="00D67314">
        <w:rPr>
          <w:rFonts w:eastAsia="Calibri"/>
          <w:u w:val="single"/>
        </w:rPr>
        <w:t xml:space="preserve"> behind a </w:t>
      </w:r>
      <w:proofErr w:type="spellStart"/>
      <w:r w:rsidRPr="00D67314">
        <w:rPr>
          <w:rFonts w:eastAsia="Calibri"/>
          <w:u w:val="single"/>
        </w:rPr>
        <w:t>polycrisis</w:t>
      </w:r>
      <w:proofErr w:type="spellEnd"/>
      <w:r w:rsidRPr="00D67314">
        <w:rPr>
          <w:rFonts w:eastAsia="Calibri"/>
          <w:u w:val="single"/>
        </w:rPr>
        <w:t xml:space="preserve"> is </w:t>
      </w:r>
      <w:r w:rsidRPr="00D67314">
        <w:rPr>
          <w:rFonts w:eastAsia="Calibri"/>
          <w:b/>
          <w:iCs/>
          <w:u w:val="single"/>
        </w:rPr>
        <w:t>ironclad</w:t>
      </w:r>
      <w:r w:rsidRPr="00D67314">
        <w:rPr>
          <w:rFonts w:eastAsia="Calibri"/>
          <w:sz w:val="16"/>
        </w:rPr>
        <w:t xml:space="preserve">. </w:t>
      </w:r>
      <w:r w:rsidRPr="00D67314">
        <w:rPr>
          <w:rFonts w:eastAsia="Calibri"/>
          <w:u w:val="single"/>
        </w:rPr>
        <w:t xml:space="preserve">Some of it </w:t>
      </w:r>
      <w:r w:rsidRPr="00D67314">
        <w:rPr>
          <w:rFonts w:eastAsia="Calibri"/>
          <w:highlight w:val="green"/>
          <w:u w:val="single"/>
        </w:rPr>
        <w:t>echoes 1970s</w:t>
      </w:r>
      <w:r w:rsidRPr="00D67314">
        <w:rPr>
          <w:rFonts w:eastAsia="Calibri"/>
          <w:u w:val="single"/>
        </w:rPr>
        <w:t xml:space="preserve"> </w:t>
      </w:r>
      <w:r w:rsidRPr="00D67314">
        <w:rPr>
          <w:rFonts w:eastAsia="Calibri"/>
          <w:highlight w:val="green"/>
          <w:u w:val="single"/>
        </w:rPr>
        <w:t>concerns</w:t>
      </w:r>
      <w:r w:rsidRPr="00D67314">
        <w:rPr>
          <w:rFonts w:eastAsia="Calibri"/>
          <w:u w:val="single"/>
        </w:rPr>
        <w:t xml:space="preserve"> about </w:t>
      </w:r>
      <w:r w:rsidRPr="00D67314">
        <w:rPr>
          <w:rFonts w:eastAsia="Calibri"/>
          <w:b/>
          <w:iCs/>
          <w:u w:val="single"/>
        </w:rPr>
        <w:t>resource depletion</w:t>
      </w:r>
      <w:r w:rsidRPr="00D67314">
        <w:rPr>
          <w:rFonts w:eastAsia="Calibri"/>
          <w:u w:val="single"/>
        </w:rPr>
        <w:t xml:space="preserve"> combined with an </w:t>
      </w:r>
      <w:r w:rsidRPr="00D67314">
        <w:rPr>
          <w:rFonts w:eastAsia="Calibri"/>
          <w:b/>
          <w:iCs/>
          <w:u w:val="single"/>
        </w:rPr>
        <w:t>increasing population</w:t>
      </w:r>
      <w:r w:rsidRPr="00D67314">
        <w:rPr>
          <w:rFonts w:eastAsia="Calibri"/>
          <w:sz w:val="16"/>
        </w:rPr>
        <w:t xml:space="preserve"> </w:t>
      </w:r>
      <w:r w:rsidRPr="00D67314">
        <w:rPr>
          <w:rFonts w:eastAsia="Calibri"/>
          <w:u w:val="single"/>
        </w:rPr>
        <w:t xml:space="preserve">— in other words, </w:t>
      </w:r>
      <w:r w:rsidRPr="00D67314">
        <w:rPr>
          <w:rFonts w:eastAsia="Calibri"/>
          <w:b/>
          <w:iCs/>
          <w:u w:val="single"/>
        </w:rPr>
        <w:t>neo-Malthusianism gussied up to sound fancy</w:t>
      </w:r>
      <w:r w:rsidRPr="00D67314">
        <w:rPr>
          <w:rFonts w:eastAsia="Calibri"/>
          <w:sz w:val="16"/>
        </w:rPr>
        <w:t xml:space="preserve">. </w:t>
      </w:r>
      <w:r w:rsidRPr="00D67314">
        <w:rPr>
          <w:rFonts w:eastAsia="Calibri"/>
          <w:u w:val="single"/>
        </w:rPr>
        <w:t xml:space="preserve">A lot more of it can be reduced to concerns about climate change, which are </w:t>
      </w:r>
      <w:r w:rsidRPr="00D67314">
        <w:rPr>
          <w:rFonts w:eastAsia="Calibri"/>
          <w:b/>
          <w:iCs/>
          <w:u w:val="single"/>
        </w:rPr>
        <w:t>real</w:t>
      </w:r>
      <w:r w:rsidRPr="00D67314">
        <w:rPr>
          <w:rFonts w:eastAsia="Calibri"/>
          <w:u w:val="single"/>
        </w:rPr>
        <w:t xml:space="preserve"> but </w:t>
      </w:r>
      <w:r w:rsidRPr="00D67314">
        <w:rPr>
          <w:rFonts w:eastAsia="Calibri"/>
          <w:b/>
          <w:iCs/>
          <w:u w:val="single"/>
        </w:rPr>
        <w:t>not poly-anything</w:t>
      </w:r>
      <w:r w:rsidRPr="00D67314">
        <w:rPr>
          <w:rFonts w:eastAsia="Calibri"/>
          <w:u w:val="single"/>
        </w:rPr>
        <w:t xml:space="preserve">. Those </w:t>
      </w:r>
      <w:r w:rsidRPr="00D67314">
        <w:rPr>
          <w:rFonts w:eastAsia="Calibri"/>
          <w:highlight w:val="green"/>
          <w:u w:val="single"/>
        </w:rPr>
        <w:t>warnings</w:t>
      </w:r>
      <w:r w:rsidRPr="00D67314">
        <w:rPr>
          <w:rFonts w:eastAsia="Calibri"/>
          <w:u w:val="single"/>
        </w:rPr>
        <w:t xml:space="preserve"> about a </w:t>
      </w:r>
      <w:proofErr w:type="spellStart"/>
      <w:r w:rsidRPr="00D67314">
        <w:rPr>
          <w:rFonts w:eastAsia="Calibri"/>
          <w:u w:val="single"/>
        </w:rPr>
        <w:t>polycrisis</w:t>
      </w:r>
      <w:proofErr w:type="spellEnd"/>
      <w:r w:rsidRPr="00D67314">
        <w:rPr>
          <w:rFonts w:eastAsia="Calibri"/>
          <w:u w:val="single"/>
        </w:rPr>
        <w:t xml:space="preserve"> might be well-intentioned, but they also </w:t>
      </w:r>
      <w:r w:rsidRPr="00D67314">
        <w:rPr>
          <w:rFonts w:eastAsia="Calibri"/>
          <w:highlight w:val="green"/>
          <w:u w:val="single"/>
        </w:rPr>
        <w:t>assume</w:t>
      </w:r>
      <w:r w:rsidRPr="00D67314">
        <w:rPr>
          <w:rFonts w:eastAsia="Calibri"/>
          <w:u w:val="single"/>
        </w:rPr>
        <w:t xml:space="preserve"> the </w:t>
      </w:r>
      <w:r w:rsidRPr="00D67314">
        <w:rPr>
          <w:rFonts w:eastAsia="Calibri"/>
          <w:b/>
          <w:iCs/>
          <w:highlight w:val="green"/>
          <w:u w:val="single"/>
        </w:rPr>
        <w:t>existence</w:t>
      </w:r>
      <w:r w:rsidRPr="00D67314">
        <w:rPr>
          <w:rFonts w:eastAsia="Calibri"/>
          <w:highlight w:val="green"/>
          <w:u w:val="single"/>
        </w:rPr>
        <w:t xml:space="preserve"> of</w:t>
      </w:r>
      <w:r w:rsidRPr="00D67314">
        <w:rPr>
          <w:rFonts w:eastAsia="Calibri"/>
          <w:u w:val="single"/>
        </w:rPr>
        <w:t xml:space="preserve"> powerful </w:t>
      </w:r>
      <w:r w:rsidRPr="00D67314">
        <w:rPr>
          <w:rFonts w:eastAsia="Calibri"/>
          <w:b/>
          <w:iCs/>
          <w:highlight w:val="green"/>
          <w:u w:val="single"/>
        </w:rPr>
        <w:t>negative feedback</w:t>
      </w:r>
      <w:r w:rsidRPr="00D67314">
        <w:rPr>
          <w:rFonts w:eastAsia="Calibri"/>
          <w:highlight w:val="green"/>
          <w:u w:val="single"/>
        </w:rPr>
        <w:t xml:space="preserve"> effects that </w:t>
      </w:r>
      <w:r w:rsidRPr="00D67314">
        <w:rPr>
          <w:rFonts w:eastAsia="Calibri"/>
          <w:b/>
          <w:iCs/>
          <w:highlight w:val="green"/>
          <w:u w:val="single"/>
        </w:rPr>
        <w:t>may not</w:t>
      </w:r>
      <w:r w:rsidRPr="00D67314">
        <w:rPr>
          <w:rFonts w:eastAsia="Calibri"/>
          <w:b/>
          <w:iCs/>
          <w:u w:val="single"/>
        </w:rPr>
        <w:t xml:space="preserve"> actually </w:t>
      </w:r>
      <w:r w:rsidRPr="00D67314">
        <w:rPr>
          <w:rFonts w:eastAsia="Calibri"/>
          <w:b/>
          <w:iCs/>
          <w:highlight w:val="green"/>
          <w:u w:val="single"/>
        </w:rPr>
        <w:t>exist</w:t>
      </w:r>
      <w:r w:rsidRPr="00D67314">
        <w:rPr>
          <w:rFonts w:eastAsia="Calibri"/>
          <w:u w:val="single"/>
        </w:rPr>
        <w:t>.</w:t>
      </w:r>
    </w:p>
    <w:p w14:paraId="3998D7B2" w14:textId="77777777" w:rsidR="00FE030E" w:rsidRPr="00D67314" w:rsidRDefault="00FE030E" w:rsidP="00FE030E">
      <w:pPr>
        <w:spacing w:line="256" w:lineRule="auto"/>
        <w:rPr>
          <w:rFonts w:eastAsia="Calibri"/>
          <w:u w:val="single"/>
        </w:rPr>
      </w:pPr>
      <w:r w:rsidRPr="00D67314">
        <w:rPr>
          <w:rFonts w:eastAsia="Calibri"/>
          <w:u w:val="single"/>
        </w:rPr>
        <w:t xml:space="preserve">The future will not be crisis-free by any stretch of the imagination — but the notion of a </w:t>
      </w:r>
      <w:proofErr w:type="spellStart"/>
      <w:r w:rsidRPr="00D67314">
        <w:rPr>
          <w:rFonts w:eastAsia="Calibri"/>
          <w:u w:val="single"/>
        </w:rPr>
        <w:t>polycrisis</w:t>
      </w:r>
      <w:proofErr w:type="spellEnd"/>
      <w:r w:rsidRPr="00D67314">
        <w:rPr>
          <w:rFonts w:eastAsia="Calibri"/>
          <w:u w:val="single"/>
        </w:rPr>
        <w:t xml:space="preserve"> might do more harm than good in attempting to get a grip on the systemic risks that threaten humanity.</w:t>
      </w:r>
    </w:p>
    <w:p w14:paraId="37978927" w14:textId="77777777" w:rsidR="00FE030E" w:rsidRPr="00D67314" w:rsidRDefault="00FE030E" w:rsidP="00FE030E">
      <w:pPr>
        <w:spacing w:line="256" w:lineRule="auto"/>
        <w:rPr>
          <w:rFonts w:eastAsia="Calibri"/>
          <w:sz w:val="10"/>
          <w:szCs w:val="10"/>
          <w:u w:val="single"/>
        </w:rPr>
      </w:pPr>
      <w:r w:rsidRPr="00D67314">
        <w:rPr>
          <w:rFonts w:eastAsia="Calibri"/>
          <w:sz w:val="10"/>
          <w:szCs w:val="10"/>
        </w:rPr>
        <w:t xml:space="preserve">The history of the idea of the </w:t>
      </w:r>
      <w:proofErr w:type="spellStart"/>
      <w:r w:rsidRPr="00D67314">
        <w:rPr>
          <w:rFonts w:eastAsia="Calibri"/>
          <w:sz w:val="10"/>
          <w:szCs w:val="10"/>
        </w:rPr>
        <w:t>polycrisis</w:t>
      </w:r>
      <w:proofErr w:type="spellEnd"/>
    </w:p>
    <w:p w14:paraId="4B756D91" w14:textId="77777777" w:rsidR="00FE030E" w:rsidRPr="00D67314" w:rsidRDefault="00FE030E" w:rsidP="00FE030E">
      <w:pPr>
        <w:spacing w:line="256" w:lineRule="auto"/>
        <w:rPr>
          <w:rFonts w:eastAsia="Calibri"/>
          <w:sz w:val="10"/>
          <w:szCs w:val="10"/>
          <w:u w:val="single"/>
        </w:rPr>
      </w:pPr>
      <w:r w:rsidRPr="00D67314">
        <w:rPr>
          <w:rFonts w:eastAsia="Calibri"/>
          <w:sz w:val="10"/>
          <w:szCs w:val="10"/>
        </w:rPr>
        <w:t xml:space="preserve">As with many buzzwords foretelling despair, the origins of </w:t>
      </w:r>
      <w:proofErr w:type="spellStart"/>
      <w:r w:rsidRPr="00D67314">
        <w:rPr>
          <w:rFonts w:eastAsia="Calibri"/>
          <w:sz w:val="10"/>
          <w:szCs w:val="10"/>
        </w:rPr>
        <w:t>polycrisis</w:t>
      </w:r>
      <w:proofErr w:type="spellEnd"/>
      <w:r w:rsidRPr="00D67314">
        <w:rPr>
          <w:rFonts w:eastAsia="Calibri"/>
          <w:sz w:val="10"/>
          <w:szCs w:val="10"/>
        </w:rPr>
        <w:t xml:space="preserve"> can be blamed on the French.</w:t>
      </w:r>
    </w:p>
    <w:p w14:paraId="72F929B1" w14:textId="77777777" w:rsidR="00FE030E" w:rsidRPr="00D67314" w:rsidRDefault="00FE030E" w:rsidP="00FE030E">
      <w:pPr>
        <w:spacing w:line="256" w:lineRule="auto"/>
        <w:rPr>
          <w:rFonts w:eastAsia="Calibri"/>
          <w:sz w:val="10"/>
          <w:szCs w:val="10"/>
          <w:u w:val="single"/>
        </w:rPr>
      </w:pPr>
      <w:r w:rsidRPr="00D67314">
        <w:rPr>
          <w:rFonts w:eastAsia="Calibri"/>
          <w:sz w:val="10"/>
          <w:szCs w:val="10"/>
        </w:rPr>
        <w:t xml:space="preserve">In their 1999 book Homeland Earth: A Manifesto for the New Millennium, French complexity theorist Edgar Morin and his co-author Anne Brigitte Kern warned of the “complex </w:t>
      </w:r>
      <w:proofErr w:type="spellStart"/>
      <w:r w:rsidRPr="00D67314">
        <w:rPr>
          <w:rFonts w:eastAsia="Calibri"/>
          <w:sz w:val="10"/>
          <w:szCs w:val="10"/>
        </w:rPr>
        <w:t>intersolidarity</w:t>
      </w:r>
      <w:proofErr w:type="spellEnd"/>
      <w:r w:rsidRPr="00D67314">
        <w:rPr>
          <w:rFonts w:eastAsia="Calibri"/>
          <w:sz w:val="10"/>
          <w:szCs w:val="10"/>
        </w:rPr>
        <w:t xml:space="preserve">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w:t>
      </w:r>
    </w:p>
    <w:p w14:paraId="5BC15938" w14:textId="77777777" w:rsidR="00FE030E" w:rsidRPr="00D67314" w:rsidRDefault="00FE030E" w:rsidP="00FE030E">
      <w:pPr>
        <w:spacing w:line="256" w:lineRule="auto"/>
        <w:rPr>
          <w:rFonts w:eastAsia="Calibri"/>
          <w:sz w:val="10"/>
          <w:szCs w:val="10"/>
          <w:u w:val="single"/>
        </w:rPr>
      </w:pPr>
      <w:r w:rsidRPr="00D67314">
        <w:rPr>
          <w:rFonts w:eastAsia="Calibri"/>
          <w:sz w:val="10"/>
          <w:szCs w:val="10"/>
        </w:rPr>
        <w:t>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w:t>
      </w:r>
      <w:proofErr w:type="spellStart"/>
      <w:r w:rsidRPr="00D67314">
        <w:rPr>
          <w:rFonts w:eastAsia="Calibri"/>
          <w:sz w:val="10"/>
          <w:szCs w:val="10"/>
        </w:rPr>
        <w:t>polycrisis</w:t>
      </w:r>
      <w:proofErr w:type="spellEnd"/>
      <w:r w:rsidRPr="00D67314">
        <w:rPr>
          <w:rFonts w:eastAsia="Calibri"/>
          <w:sz w:val="10"/>
          <w:szCs w:val="10"/>
        </w:rPr>
        <w:t>” and what they mean by it.</w:t>
      </w:r>
    </w:p>
    <w:p w14:paraId="2388A52B" w14:textId="77777777" w:rsidR="00FE030E" w:rsidRPr="00D67314" w:rsidRDefault="00FE030E" w:rsidP="00FE030E">
      <w:pPr>
        <w:spacing w:line="256" w:lineRule="auto"/>
        <w:rPr>
          <w:rFonts w:eastAsia="Calibri"/>
          <w:sz w:val="10"/>
          <w:szCs w:val="10"/>
          <w:u w:val="single"/>
        </w:rPr>
      </w:pPr>
      <w:proofErr w:type="gramStart"/>
      <w:r w:rsidRPr="00D67314">
        <w:rPr>
          <w:rFonts w:eastAsia="Calibri"/>
          <w:sz w:val="10"/>
          <w:szCs w:val="10"/>
        </w:rPr>
        <w:t>So</w:t>
      </w:r>
      <w:proofErr w:type="gramEnd"/>
      <w:r w:rsidRPr="00D67314">
        <w:rPr>
          <w:rFonts w:eastAsia="Calibri"/>
          <w:sz w:val="10"/>
          <w:szCs w:val="10"/>
        </w:rPr>
        <w:t xml:space="preserve"> what the hell is a </w:t>
      </w:r>
      <w:proofErr w:type="spellStart"/>
      <w:r w:rsidRPr="00D67314">
        <w:rPr>
          <w:rFonts w:eastAsia="Calibri"/>
          <w:sz w:val="10"/>
          <w:szCs w:val="10"/>
        </w:rPr>
        <w:t>polycrisis</w:t>
      </w:r>
      <w:proofErr w:type="spellEnd"/>
      <w:r w:rsidRPr="00D67314">
        <w:rPr>
          <w:rFonts w:eastAsia="Calibri"/>
          <w:sz w:val="10"/>
          <w:szCs w:val="10"/>
        </w:rPr>
        <w:t>? The quick-and-dirty answer is that it’s the concatenation of shocks that generate crises that trigger crises in other systems that, in turn, worsen the initial crises, making the combined effect far, far worse than the sum of its parts.</w:t>
      </w:r>
    </w:p>
    <w:p w14:paraId="4C3524B5" w14:textId="77777777" w:rsidR="00FE030E" w:rsidRPr="00D67314" w:rsidRDefault="00FE030E" w:rsidP="00FE030E">
      <w:pPr>
        <w:spacing w:line="256" w:lineRule="auto"/>
        <w:rPr>
          <w:rFonts w:eastAsia="Calibri"/>
          <w:sz w:val="10"/>
          <w:szCs w:val="10"/>
          <w:u w:val="single"/>
        </w:rPr>
      </w:pPr>
      <w:r w:rsidRPr="00D67314">
        <w:rPr>
          <w:rFonts w:eastAsia="Calibri"/>
          <w:sz w:val="10"/>
          <w:szCs w:val="10"/>
        </w:rPr>
        <w:t xml:space="preserve">The longer answer requires some familiarity with how complex systems work. Complex systems can range from a nuclear power plant to Earth’s ecosystem. In tightly wound and complex systems, not even experts can be entirely sure how the inner workings of the system will respond to </w:t>
      </w:r>
      <w:proofErr w:type="gramStart"/>
      <w:r w:rsidRPr="00D67314">
        <w:rPr>
          <w:rFonts w:eastAsia="Calibri"/>
          <w:sz w:val="10"/>
          <w:szCs w:val="10"/>
        </w:rPr>
        <w:t>stresses</w:t>
      </w:r>
      <w:proofErr w:type="gramEnd"/>
      <w:r w:rsidRPr="00D67314">
        <w:rPr>
          <w:rFonts w:eastAsia="Calibri"/>
          <w:sz w:val="10"/>
          <w:szCs w:val="10"/>
        </w:rPr>
        <w:t xml:space="preserve"> and shocks. Those who study systemic and catastrophic risks have long been aware that crises in these systems are often endogenous — i.e., they often bubble up from within the system’s inscrutable internal workings.</w:t>
      </w:r>
    </w:p>
    <w:p w14:paraId="2DCE1589" w14:textId="77777777" w:rsidR="00FE030E" w:rsidRPr="00D67314" w:rsidRDefault="00FE030E" w:rsidP="00FE030E">
      <w:pPr>
        <w:spacing w:line="256" w:lineRule="auto"/>
        <w:rPr>
          <w:rFonts w:eastAsia="Calibri"/>
          <w:sz w:val="10"/>
          <w:szCs w:val="10"/>
          <w:u w:val="single"/>
        </w:rPr>
      </w:pPr>
      <w:r w:rsidRPr="00D67314">
        <w:rPr>
          <w:rFonts w:eastAsia="Calibri"/>
          <w:sz w:val="10"/>
          <w:szCs w:val="10"/>
        </w:rPr>
        <w:t xml:space="preserve">For example, when Lehman Brothers declared Chapter 11 in September 2008, few observers understood that Lehman’s bankruptcy would cause panic in money market funds. That was a relatively risk-free asset </w:t>
      </w:r>
      <w:proofErr w:type="gramStart"/>
      <w:r w:rsidRPr="00D67314">
        <w:rPr>
          <w:rFonts w:eastAsia="Calibri"/>
          <w:sz w:val="10"/>
          <w:szCs w:val="10"/>
        </w:rPr>
        <w:t>class</w:t>
      </w:r>
      <w:proofErr w:type="gramEnd"/>
      <w:r w:rsidRPr="00D67314">
        <w:rPr>
          <w:rFonts w:eastAsia="Calibri"/>
          <w:sz w:val="10"/>
          <w:szCs w:val="10"/>
        </w:rPr>
        <w:t xml:space="preserve"> seemingly far removed from the subprime mortgage debt that </w:t>
      </w:r>
      <w:proofErr w:type="gramStart"/>
      <w:r w:rsidRPr="00D67314">
        <w:rPr>
          <w:rFonts w:eastAsia="Calibri"/>
          <w:sz w:val="10"/>
          <w:szCs w:val="10"/>
        </w:rPr>
        <w:t>felled</w:t>
      </w:r>
      <w:proofErr w:type="gramEnd"/>
      <w:r w:rsidRPr="00D67314">
        <w:rPr>
          <w:rFonts w:eastAsia="Calibri"/>
          <w:sz w:val="10"/>
          <w:szCs w:val="10"/>
        </w:rPr>
        <w:t xml:space="preserve"> Lehman.</w:t>
      </w:r>
    </w:p>
    <w:p w14:paraId="561D042E" w14:textId="77777777" w:rsidR="00FE030E" w:rsidRPr="00D67314" w:rsidRDefault="00FE030E" w:rsidP="00FE030E">
      <w:pPr>
        <w:spacing w:line="256" w:lineRule="auto"/>
        <w:rPr>
          <w:rFonts w:eastAsia="Calibri"/>
          <w:sz w:val="10"/>
          <w:szCs w:val="10"/>
          <w:u w:val="single"/>
        </w:rPr>
      </w:pPr>
      <w:r w:rsidRPr="00D67314">
        <w:rPr>
          <w:rFonts w:eastAsia="Calibri"/>
          <w:sz w:val="10"/>
          <w:szCs w:val="10"/>
        </w:rPr>
        <w:t xml:space="preserve">Except the Reserve Primary Fund, the oldest money market fund in the country, had invested some of its assets </w:t>
      </w:r>
      <w:proofErr w:type="gramStart"/>
      <w:r w:rsidRPr="00D67314">
        <w:rPr>
          <w:rFonts w:eastAsia="Calibri"/>
          <w:sz w:val="10"/>
          <w:szCs w:val="10"/>
        </w:rPr>
        <w:t>at</w:t>
      </w:r>
      <w:proofErr w:type="gramEnd"/>
      <w:r w:rsidRPr="00D67314">
        <w:rPr>
          <w:rFonts w:eastAsia="Calibri"/>
          <w:sz w:val="10"/>
          <w:szCs w:val="10"/>
        </w:rPr>
        <w:t xml:space="preserve">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w:t>
      </w:r>
    </w:p>
    <w:p w14:paraId="323649A1" w14:textId="77777777" w:rsidR="00FE030E" w:rsidRPr="00D67314" w:rsidRDefault="00FE030E" w:rsidP="00FE030E">
      <w:pPr>
        <w:spacing w:line="256" w:lineRule="auto"/>
        <w:rPr>
          <w:rFonts w:eastAsia="Calibri"/>
          <w:sz w:val="10"/>
          <w:szCs w:val="10"/>
          <w:u w:val="single"/>
        </w:rPr>
      </w:pPr>
      <w:r w:rsidRPr="00D67314">
        <w:rPr>
          <w:rFonts w:eastAsia="Calibri"/>
          <w:sz w:val="10"/>
          <w:szCs w:val="10"/>
        </w:rPr>
        <w:t xml:space="preserve">The folks who warn about </w:t>
      </w:r>
      <w:proofErr w:type="gramStart"/>
      <w:r w:rsidRPr="00D67314">
        <w:rPr>
          <w:rFonts w:eastAsia="Calibri"/>
          <w:sz w:val="10"/>
          <w:szCs w:val="10"/>
        </w:rPr>
        <w:t xml:space="preserve">a </w:t>
      </w:r>
      <w:proofErr w:type="spellStart"/>
      <w:r w:rsidRPr="00D67314">
        <w:rPr>
          <w:rFonts w:eastAsia="Calibri"/>
          <w:sz w:val="10"/>
          <w:szCs w:val="10"/>
        </w:rPr>
        <w:t>polycrisis</w:t>
      </w:r>
      <w:proofErr w:type="spellEnd"/>
      <w:proofErr w:type="gramEnd"/>
      <w:r w:rsidRPr="00D67314">
        <w:rPr>
          <w:rFonts w:eastAsia="Calibri"/>
          <w:sz w:val="10"/>
          <w:szCs w:val="10"/>
        </w:rPr>
        <w:t xml:space="preserve">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w:t>
      </w:r>
      <w:proofErr w:type="spellStart"/>
      <w:r w:rsidRPr="00D67314">
        <w:rPr>
          <w:rFonts w:eastAsia="Calibri"/>
          <w:sz w:val="10"/>
          <w:szCs w:val="10"/>
        </w:rPr>
        <w:t>Janzwood</w:t>
      </w:r>
      <w:proofErr w:type="spellEnd"/>
      <w:r w:rsidRPr="00D67314">
        <w:rPr>
          <w:rFonts w:eastAsia="Calibri"/>
          <w:sz w:val="10"/>
          <w:szCs w:val="10"/>
        </w:rPr>
        <w:t xml:space="preserve">, and Homer-Dixon put it </w:t>
      </w:r>
      <w:proofErr w:type="gramStart"/>
      <w:r w:rsidRPr="00D67314">
        <w:rPr>
          <w:rFonts w:eastAsia="Calibri"/>
          <w:sz w:val="10"/>
          <w:szCs w:val="10"/>
        </w:rPr>
        <w:t>in</w:t>
      </w:r>
      <w:proofErr w:type="gramEnd"/>
      <w:r w:rsidRPr="00D67314">
        <w:rPr>
          <w:rFonts w:eastAsia="Calibri"/>
          <w:sz w:val="10"/>
          <w:szCs w:val="10"/>
        </w:rPr>
        <w:t xml:space="preserve"> their paper:</w:t>
      </w:r>
    </w:p>
    <w:p w14:paraId="67B3750F" w14:textId="77777777" w:rsidR="00FE030E" w:rsidRPr="00D67314" w:rsidRDefault="00FE030E" w:rsidP="00FE030E">
      <w:pPr>
        <w:spacing w:line="256" w:lineRule="auto"/>
        <w:rPr>
          <w:rFonts w:eastAsia="Calibri"/>
          <w:sz w:val="10"/>
          <w:szCs w:val="10"/>
          <w:u w:val="single"/>
        </w:rPr>
      </w:pPr>
      <w:r w:rsidRPr="00D67314">
        <w:rPr>
          <w:rFonts w:eastAsia="Calibri"/>
          <w:sz w:val="10"/>
          <w:szCs w:val="10"/>
        </w:rPr>
        <w:t xml:space="preserve">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w:t>
      </w:r>
      <w:proofErr w:type="gramStart"/>
      <w:r w:rsidRPr="00D67314">
        <w:rPr>
          <w:rFonts w:eastAsia="Calibri"/>
          <w:sz w:val="10"/>
          <w:szCs w:val="10"/>
        </w:rPr>
        <w:t>harms</w:t>
      </w:r>
      <w:proofErr w:type="gramEnd"/>
      <w:r w:rsidRPr="00D67314">
        <w:rPr>
          <w:rFonts w:eastAsia="Calibri"/>
          <w:sz w:val="10"/>
          <w:szCs w:val="10"/>
        </w:rPr>
        <w:t xml:space="preserve">. The </w:t>
      </w:r>
      <w:proofErr w:type="spellStart"/>
      <w:r w:rsidRPr="00D67314">
        <w:rPr>
          <w:rFonts w:eastAsia="Calibri"/>
          <w:sz w:val="10"/>
          <w:szCs w:val="10"/>
        </w:rPr>
        <w:t>polycrisis</w:t>
      </w:r>
      <w:proofErr w:type="spellEnd"/>
      <w:r w:rsidRPr="00D67314">
        <w:rPr>
          <w:rFonts w:eastAsia="Calibri"/>
          <w:sz w:val="10"/>
          <w:szCs w:val="10"/>
        </w:rPr>
        <w:t xml:space="preserve"> concept thus highlights the causal interaction of crises across global systems.</w:t>
      </w:r>
    </w:p>
    <w:p w14:paraId="6A9EBCE7" w14:textId="77777777" w:rsidR="00FE030E" w:rsidRPr="00D67314" w:rsidRDefault="00FE030E" w:rsidP="00FE030E">
      <w:pPr>
        <w:spacing w:line="256" w:lineRule="auto"/>
        <w:rPr>
          <w:rFonts w:eastAsia="Calibri"/>
          <w:sz w:val="10"/>
          <w:szCs w:val="10"/>
          <w:u w:val="single"/>
        </w:rPr>
      </w:pPr>
      <w:r w:rsidRPr="00D67314">
        <w:rPr>
          <w:rFonts w:eastAsia="Calibri"/>
          <w:sz w:val="10"/>
          <w:szCs w:val="10"/>
        </w:rPr>
        <w:t xml:space="preserve">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w:t>
      </w:r>
      <w:proofErr w:type="spellStart"/>
      <w:r w:rsidRPr="00D67314">
        <w:rPr>
          <w:rFonts w:eastAsia="Calibri"/>
          <w:sz w:val="10"/>
          <w:szCs w:val="10"/>
        </w:rPr>
        <w:t>polycrisis</w:t>
      </w:r>
      <w:proofErr w:type="spellEnd"/>
      <w:r w:rsidRPr="00D67314">
        <w:rPr>
          <w:rFonts w:eastAsia="Calibri"/>
          <w:sz w:val="10"/>
          <w:szCs w:val="10"/>
        </w:rPr>
        <w:t xml:space="preserve"> as when three or more systems wind up being in crisis at the same time.</w:t>
      </w:r>
    </w:p>
    <w:p w14:paraId="66C1DECE" w14:textId="77777777" w:rsidR="00FE030E" w:rsidRPr="00D67314" w:rsidRDefault="00FE030E" w:rsidP="00FE030E">
      <w:pPr>
        <w:spacing w:line="256" w:lineRule="auto"/>
        <w:rPr>
          <w:rFonts w:eastAsia="Calibri"/>
          <w:sz w:val="10"/>
          <w:szCs w:val="10"/>
          <w:u w:val="single"/>
        </w:rPr>
      </w:pPr>
      <w:r w:rsidRPr="00D67314">
        <w:rPr>
          <w:rFonts w:eastAsia="Calibri"/>
          <w:sz w:val="10"/>
          <w:szCs w:val="10"/>
        </w:rPr>
        <w:t xml:space="preserve">Given all the interconnections in the current moment, a </w:t>
      </w:r>
      <w:proofErr w:type="spellStart"/>
      <w:r w:rsidRPr="00D67314">
        <w:rPr>
          <w:rFonts w:eastAsia="Calibri"/>
          <w:sz w:val="10"/>
          <w:szCs w:val="10"/>
        </w:rPr>
        <w:t>polycrisis</w:t>
      </w:r>
      <w:proofErr w:type="spellEnd"/>
      <w:r w:rsidRPr="00D67314">
        <w:rPr>
          <w:rFonts w:eastAsia="Calibri"/>
          <w:sz w:val="10"/>
          <w:szCs w:val="10"/>
        </w:rPr>
        <w:t xml:space="preserve"> is not hard to conceive. To contemplate it is to be overwhelmed by catastrophic possibilities. Here, look at Tooze’s chart:</w:t>
      </w:r>
    </w:p>
    <w:p w14:paraId="368D6C76" w14:textId="77777777" w:rsidR="00FE030E" w:rsidRPr="00D67314" w:rsidRDefault="00FE030E" w:rsidP="00FE030E">
      <w:pPr>
        <w:spacing w:line="256" w:lineRule="auto"/>
        <w:rPr>
          <w:rFonts w:eastAsia="Calibri"/>
          <w:sz w:val="10"/>
          <w:szCs w:val="10"/>
          <w:u w:val="single"/>
        </w:rPr>
      </w:pPr>
      <w:r w:rsidRPr="00D67314">
        <w:rPr>
          <w:rFonts w:eastAsia="Calibri"/>
          <w:sz w:val="10"/>
          <w:szCs w:val="10"/>
        </w:rPr>
        <w:t>Or look at the World Economic Forum’s similar chart:</w:t>
      </w:r>
    </w:p>
    <w:p w14:paraId="6A86CCB9" w14:textId="77777777" w:rsidR="00FE030E" w:rsidRPr="00D67314" w:rsidRDefault="00FE030E" w:rsidP="00FE030E">
      <w:pPr>
        <w:spacing w:line="256" w:lineRule="auto"/>
        <w:rPr>
          <w:rFonts w:eastAsia="Calibri"/>
          <w:sz w:val="10"/>
          <w:szCs w:val="10"/>
          <w:u w:val="single"/>
        </w:rPr>
      </w:pPr>
      <w:r w:rsidRPr="00D67314">
        <w:rPr>
          <w:rFonts w:eastAsia="Calibri"/>
          <w:sz w:val="10"/>
          <w:szCs w:val="10"/>
        </w:rPr>
        <w:t xml:space="preserve">Or, if you prefer sci-fi narratives as a means to better comprehension, watch this clip from Amazon Prime’s The Peripheral, which talks about a cluster of events called “The Jackpot” in a way that sounds awfully similar to a </w:t>
      </w:r>
      <w:proofErr w:type="spellStart"/>
      <w:r w:rsidRPr="00D67314">
        <w:rPr>
          <w:rFonts w:eastAsia="Calibri"/>
          <w:sz w:val="10"/>
          <w:szCs w:val="10"/>
        </w:rPr>
        <w:t>polycrisis</w:t>
      </w:r>
      <w:proofErr w:type="spellEnd"/>
      <w:r w:rsidRPr="00D67314">
        <w:rPr>
          <w:rFonts w:eastAsia="Calibri"/>
          <w:sz w:val="10"/>
          <w:szCs w:val="10"/>
        </w:rPr>
        <w:t>.</w:t>
      </w:r>
    </w:p>
    <w:p w14:paraId="5068B796" w14:textId="77777777" w:rsidR="00FE030E" w:rsidRPr="00D67314" w:rsidRDefault="00FE030E" w:rsidP="00FE030E">
      <w:pPr>
        <w:spacing w:line="256" w:lineRule="auto"/>
        <w:rPr>
          <w:rFonts w:eastAsia="Calibri"/>
          <w:u w:val="single"/>
        </w:rPr>
      </w:pPr>
      <w:r w:rsidRPr="00D67314">
        <w:rPr>
          <w:rFonts w:eastAsia="Calibri"/>
          <w:sz w:val="16"/>
        </w:rPr>
        <w:t xml:space="preserve">How real is the </w:t>
      </w:r>
      <w:proofErr w:type="spellStart"/>
      <w:r w:rsidRPr="00D67314">
        <w:rPr>
          <w:rFonts w:eastAsia="Calibri"/>
          <w:sz w:val="16"/>
        </w:rPr>
        <w:t>polycrisis</w:t>
      </w:r>
      <w:proofErr w:type="spellEnd"/>
      <w:r w:rsidRPr="00D67314">
        <w:rPr>
          <w:rFonts w:eastAsia="Calibri"/>
          <w:sz w:val="16"/>
        </w:rPr>
        <w:t>?</w:t>
      </w:r>
    </w:p>
    <w:p w14:paraId="5C57E249" w14:textId="77777777" w:rsidR="00FE030E" w:rsidRPr="00D67314" w:rsidRDefault="00FE030E" w:rsidP="00FE030E">
      <w:pPr>
        <w:spacing w:line="256" w:lineRule="auto"/>
        <w:rPr>
          <w:rFonts w:eastAsia="Calibri"/>
          <w:u w:val="single"/>
        </w:rPr>
      </w:pPr>
      <w:r w:rsidRPr="00D67314">
        <w:rPr>
          <w:rFonts w:eastAsia="Calibri"/>
          <w:u w:val="single"/>
        </w:rPr>
        <w:t>Take a second now and consider all the shocks that have buffeted you, dear reader, in the past few years alone.</w:t>
      </w:r>
    </w:p>
    <w:p w14:paraId="329100D5" w14:textId="77777777" w:rsidR="00FE030E" w:rsidRPr="00D67314" w:rsidRDefault="00FE030E" w:rsidP="00FE030E">
      <w:pPr>
        <w:spacing w:line="256" w:lineRule="auto"/>
        <w:rPr>
          <w:rFonts w:eastAsia="Calibri"/>
          <w:u w:val="single"/>
        </w:rPr>
      </w:pPr>
      <w:r w:rsidRPr="00D67314">
        <w:rPr>
          <w:rFonts w:eastAsia="Calibri"/>
          <w:u w:val="single"/>
        </w:rPr>
        <w:t xml:space="preserve">There is the largest land war in Europe in recent memory, a devastating pandemic, the surge in refugee flows, high inflation, fragile global governance, and the leading democracies turning inward as they face populist challenges at home. It seems easy — and enervating — to believe that </w:t>
      </w:r>
      <w:proofErr w:type="gramStart"/>
      <w:r w:rsidRPr="00D67314">
        <w:rPr>
          <w:rFonts w:eastAsia="Calibri"/>
          <w:u w:val="single"/>
        </w:rPr>
        <w:t xml:space="preserve">the </w:t>
      </w:r>
      <w:proofErr w:type="spellStart"/>
      <w:r w:rsidRPr="00D67314">
        <w:rPr>
          <w:rFonts w:eastAsia="Calibri"/>
          <w:u w:val="single"/>
        </w:rPr>
        <w:t>polycrisis</w:t>
      </w:r>
      <w:proofErr w:type="spellEnd"/>
      <w:proofErr w:type="gramEnd"/>
      <w:r w:rsidRPr="00D67314">
        <w:rPr>
          <w:rFonts w:eastAsia="Calibri"/>
          <w:u w:val="single"/>
        </w:rPr>
        <w:t xml:space="preserve"> is upon us.</w:t>
      </w:r>
    </w:p>
    <w:p w14:paraId="7FD9BDF2" w14:textId="77777777" w:rsidR="00FE030E" w:rsidRPr="00D67314" w:rsidRDefault="00FE030E" w:rsidP="00FE030E">
      <w:pPr>
        <w:spacing w:line="256" w:lineRule="auto"/>
        <w:rPr>
          <w:rFonts w:eastAsia="Calibri"/>
          <w:u w:val="single"/>
        </w:rPr>
      </w:pPr>
      <w:r w:rsidRPr="00D67314">
        <w:rPr>
          <w:rFonts w:eastAsia="Calibri"/>
          <w:u w:val="single"/>
        </w:rPr>
        <w:t xml:space="preserve">The thing about the previous paragraph is that it </w:t>
      </w:r>
      <w:r w:rsidRPr="00D67314">
        <w:rPr>
          <w:rFonts w:eastAsia="Calibri"/>
          <w:b/>
          <w:iCs/>
          <w:u w:val="single"/>
        </w:rPr>
        <w:t>does not just describe the current moment; it also captures the global situation almost exactly a century ago</w:t>
      </w:r>
      <w:r w:rsidRPr="00D67314">
        <w:rPr>
          <w:rFonts w:eastAsia="Calibri"/>
          <w:sz w:val="16"/>
        </w:rPr>
        <w:t>.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5F58F38F" w14:textId="77777777" w:rsidR="00FE030E" w:rsidRPr="00D67314" w:rsidRDefault="00FE030E" w:rsidP="00FE030E">
      <w:pPr>
        <w:spacing w:line="256" w:lineRule="auto"/>
        <w:rPr>
          <w:rFonts w:eastAsia="Calibri"/>
          <w:u w:val="single"/>
        </w:rPr>
      </w:pPr>
      <w:r w:rsidRPr="00D67314">
        <w:rPr>
          <w:rFonts w:eastAsia="Calibri"/>
          <w:u w:val="single"/>
        </w:rPr>
        <w:t xml:space="preserve">So maybe Niall Ferguson has a point; what some are calling a </w:t>
      </w:r>
      <w:proofErr w:type="spellStart"/>
      <w:r w:rsidRPr="00D67314">
        <w:rPr>
          <w:rFonts w:eastAsia="Calibri"/>
          <w:u w:val="single"/>
        </w:rPr>
        <w:t>polycrisis</w:t>
      </w:r>
      <w:proofErr w:type="spellEnd"/>
      <w:r w:rsidRPr="00D67314">
        <w:rPr>
          <w:rFonts w:eastAsia="Calibri"/>
          <w:u w:val="single"/>
        </w:rPr>
        <w:t xml:space="preserve"> </w:t>
      </w:r>
      <w:r w:rsidRPr="00D67314">
        <w:rPr>
          <w:rFonts w:eastAsia="Calibri"/>
          <w:b/>
          <w:iCs/>
          <w:u w:val="single"/>
        </w:rPr>
        <w:t>could just be history rhyming with itself</w:t>
      </w:r>
      <w:r w:rsidRPr="00D67314">
        <w:rPr>
          <w:rFonts w:eastAsia="Calibri"/>
          <w:u w:val="single"/>
        </w:rPr>
        <w:t>.</w:t>
      </w:r>
    </w:p>
    <w:p w14:paraId="72849E85" w14:textId="77777777" w:rsidR="00FE030E" w:rsidRPr="00D67314" w:rsidRDefault="00FE030E" w:rsidP="00FE030E">
      <w:pPr>
        <w:spacing w:line="256" w:lineRule="auto"/>
        <w:rPr>
          <w:rFonts w:eastAsia="Calibri"/>
          <w:u w:val="single"/>
        </w:rPr>
      </w:pPr>
      <w:r w:rsidRPr="00D67314">
        <w:rPr>
          <w:rFonts w:eastAsia="Calibri"/>
          <w:u w:val="single"/>
        </w:rPr>
        <w:t xml:space="preserve">Those warning about </w:t>
      </w:r>
      <w:proofErr w:type="gramStart"/>
      <w:r w:rsidRPr="00D67314">
        <w:rPr>
          <w:rFonts w:eastAsia="Calibri"/>
          <w:u w:val="single"/>
        </w:rPr>
        <w:t xml:space="preserve">a </w:t>
      </w:r>
      <w:proofErr w:type="spellStart"/>
      <w:r w:rsidRPr="00D67314">
        <w:rPr>
          <w:rFonts w:eastAsia="Calibri"/>
          <w:u w:val="single"/>
        </w:rPr>
        <w:t>polycrisis</w:t>
      </w:r>
      <w:proofErr w:type="spellEnd"/>
      <w:proofErr w:type="gramEnd"/>
      <w:r w:rsidRPr="00D67314">
        <w:rPr>
          <w:rFonts w:eastAsia="Calibri"/>
          <w:u w:val="single"/>
        </w:rPr>
        <w:t xml:space="preserve"> vigorously dispute this. They argue that the growing </w:t>
      </w:r>
      <w:r w:rsidRPr="00D67314">
        <w:rPr>
          <w:rFonts w:eastAsia="Calibri"/>
          <w:b/>
          <w:iCs/>
          <w:u w:val="single"/>
        </w:rPr>
        <w:t>synchronization</w:t>
      </w:r>
      <w:r w:rsidRPr="00D67314">
        <w:rPr>
          <w:rFonts w:eastAsia="Calibri"/>
          <w:sz w:val="16"/>
        </w:rPr>
        <w:t xml:space="preserve"> </w:t>
      </w:r>
      <w:r w:rsidRPr="00D67314">
        <w:rPr>
          <w:rFonts w:eastAsia="Calibri"/>
          <w:u w:val="single"/>
        </w:rPr>
        <w:t>and</w:t>
      </w:r>
      <w:r w:rsidRPr="00D67314">
        <w:rPr>
          <w:rFonts w:eastAsia="Calibri"/>
          <w:sz w:val="16"/>
        </w:rPr>
        <w:t xml:space="preserve"> </w:t>
      </w:r>
      <w:r w:rsidRPr="00D67314">
        <w:rPr>
          <w:rFonts w:eastAsia="Calibri"/>
          <w:b/>
          <w:iCs/>
          <w:highlight w:val="green"/>
          <w:u w:val="single"/>
        </w:rPr>
        <w:t>interconnectivity</w:t>
      </w:r>
      <w:r w:rsidRPr="00D67314">
        <w:rPr>
          <w:rFonts w:eastAsia="Calibri"/>
          <w:sz w:val="16"/>
        </w:rPr>
        <w:t xml:space="preserve"> </w:t>
      </w:r>
      <w:r w:rsidRPr="00D67314">
        <w:rPr>
          <w:rFonts w:eastAsia="Calibri"/>
          <w:u w:val="single"/>
        </w:rPr>
        <w:t xml:space="preserve">of systemic risks increases the chance of </w:t>
      </w:r>
      <w:proofErr w:type="gramStart"/>
      <w:r w:rsidRPr="00D67314">
        <w:rPr>
          <w:rFonts w:eastAsia="Calibri"/>
          <w:u w:val="single"/>
        </w:rPr>
        <w:t xml:space="preserve">a </w:t>
      </w:r>
      <w:proofErr w:type="spellStart"/>
      <w:r w:rsidRPr="00D67314">
        <w:rPr>
          <w:rFonts w:eastAsia="Calibri"/>
          <w:b/>
          <w:iCs/>
          <w:u w:val="single"/>
        </w:rPr>
        <w:t>polycrisis</w:t>
      </w:r>
      <w:proofErr w:type="spellEnd"/>
      <w:proofErr w:type="gramEnd"/>
      <w:r w:rsidRPr="00D67314">
        <w:rPr>
          <w:rFonts w:eastAsia="Calibri"/>
          <w:sz w:val="16"/>
        </w:rPr>
        <w:t>. As one recent New York Times op-ed co-authored by Homer-Dixon explained, “complex and largely unrecognized causal links among the world’s economic, social and ecological systems may be causing many risks to go critical at nearly the same time.”</w:t>
      </w:r>
    </w:p>
    <w:p w14:paraId="64C251E5" w14:textId="77777777" w:rsidR="00FE030E" w:rsidRPr="00D67314" w:rsidRDefault="00FE030E" w:rsidP="00FE030E">
      <w:pPr>
        <w:spacing w:line="256" w:lineRule="auto"/>
        <w:rPr>
          <w:rFonts w:eastAsia="Calibri"/>
          <w:u w:val="single"/>
        </w:rPr>
      </w:pPr>
      <w:r w:rsidRPr="00D67314">
        <w:rPr>
          <w:rFonts w:eastAsia="Calibri"/>
          <w:u w:val="single"/>
        </w:rPr>
        <w:t xml:space="preserve">These </w:t>
      </w:r>
      <w:r w:rsidRPr="00D67314">
        <w:rPr>
          <w:rFonts w:eastAsia="Calibri"/>
          <w:highlight w:val="green"/>
          <w:u w:val="single"/>
        </w:rPr>
        <w:t xml:space="preserve">concerns are </w:t>
      </w:r>
      <w:r w:rsidRPr="00D67314">
        <w:rPr>
          <w:rFonts w:eastAsia="Calibri"/>
          <w:b/>
          <w:iCs/>
          <w:u w:val="single"/>
        </w:rPr>
        <w:t xml:space="preserve">borderline </w:t>
      </w:r>
      <w:r w:rsidRPr="00D67314">
        <w:rPr>
          <w:rFonts w:eastAsia="Calibri"/>
          <w:b/>
          <w:iCs/>
          <w:highlight w:val="green"/>
          <w:u w:val="single"/>
        </w:rPr>
        <w:t>Malthusian</w:t>
      </w:r>
      <w:r w:rsidRPr="00D67314">
        <w:rPr>
          <w:rFonts w:eastAsia="Calibri"/>
          <w:sz w:val="16"/>
        </w:rPr>
        <w:t xml:space="preserve">. Thomas Malthus famously warned that the human population would exponentially outstrip mankind’s capacity to grow food. This proved to be spectacularly wrong, but the power of Malthusian logic remains. </w:t>
      </w:r>
      <w:r w:rsidRPr="00D67314">
        <w:rPr>
          <w:rFonts w:eastAsia="Calibri"/>
          <w:u w:val="single"/>
        </w:rPr>
        <w:t>Neo-Malthusians are less concerned about food specifically and more about human civilization outstripping other necessary resources.</w:t>
      </w:r>
    </w:p>
    <w:p w14:paraId="0DCCA885" w14:textId="77777777" w:rsidR="00FE030E" w:rsidRPr="00D67314" w:rsidRDefault="00FE030E" w:rsidP="00FE030E">
      <w:pPr>
        <w:spacing w:line="256" w:lineRule="auto"/>
        <w:rPr>
          <w:rFonts w:eastAsia="Calibri"/>
          <w:u w:val="single"/>
        </w:rPr>
      </w:pPr>
      <w:r w:rsidRPr="00D67314">
        <w:rPr>
          <w:rFonts w:eastAsia="Calibri"/>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7F69A01F" w14:textId="77777777" w:rsidR="00FE030E" w:rsidRPr="00D67314" w:rsidRDefault="00FE030E" w:rsidP="00FE030E">
      <w:pPr>
        <w:spacing w:line="256" w:lineRule="auto"/>
        <w:rPr>
          <w:rFonts w:eastAsia="Calibri"/>
          <w:u w:val="single"/>
        </w:rPr>
      </w:pPr>
      <w:r w:rsidRPr="00D67314">
        <w:rPr>
          <w:rFonts w:eastAsia="Calibri"/>
          <w:u w:val="single"/>
        </w:rPr>
        <w:t xml:space="preserve">Concerns about climate change </w:t>
      </w:r>
      <w:r w:rsidRPr="00D67314">
        <w:rPr>
          <w:rFonts w:eastAsia="Calibri"/>
          <w:b/>
          <w:iCs/>
          <w:u w:val="single"/>
        </w:rPr>
        <w:t>should not be minimized</w:t>
      </w:r>
      <w:r w:rsidRPr="00D67314">
        <w:rPr>
          <w:rFonts w:eastAsia="Calibri"/>
          <w:u w:val="single"/>
        </w:rPr>
        <w:t xml:space="preserve">. At the same time, there are ways in which the </w:t>
      </w:r>
      <w:r w:rsidRPr="00D67314">
        <w:rPr>
          <w:rFonts w:eastAsia="Calibri"/>
          <w:b/>
          <w:iCs/>
          <w:u w:val="single"/>
        </w:rPr>
        <w:t>notion</w:t>
      </w:r>
      <w:r w:rsidRPr="00D67314">
        <w:rPr>
          <w:rFonts w:eastAsia="Calibri"/>
          <w:u w:val="single"/>
        </w:rPr>
        <w:t xml:space="preserve"> of a </w:t>
      </w:r>
      <w:proofErr w:type="spellStart"/>
      <w:r w:rsidRPr="00D67314">
        <w:rPr>
          <w:rFonts w:eastAsia="Calibri"/>
          <w:b/>
          <w:iCs/>
          <w:u w:val="single"/>
        </w:rPr>
        <w:t>polycrisis</w:t>
      </w:r>
      <w:proofErr w:type="spellEnd"/>
      <w:r w:rsidRPr="00D67314">
        <w:rPr>
          <w:rFonts w:eastAsia="Calibri"/>
          <w:u w:val="single"/>
        </w:rPr>
        <w:t xml:space="preserve"> </w:t>
      </w:r>
      <w:r w:rsidRPr="00D67314">
        <w:rPr>
          <w:rFonts w:eastAsia="Calibri"/>
          <w:b/>
          <w:iCs/>
          <w:u w:val="single"/>
        </w:rPr>
        <w:t>obfuscates</w:t>
      </w:r>
      <w:r w:rsidRPr="00D67314">
        <w:rPr>
          <w:rFonts w:eastAsia="Calibri"/>
          <w:u w:val="single"/>
        </w:rPr>
        <w:t xml:space="preserve"> more than it </w:t>
      </w:r>
      <w:r w:rsidRPr="00D67314">
        <w:rPr>
          <w:rFonts w:eastAsia="Calibri"/>
          <w:b/>
          <w:iCs/>
          <w:u w:val="single"/>
        </w:rPr>
        <w:t>reveals</w:t>
      </w:r>
      <w:r w:rsidRPr="00D67314">
        <w:rPr>
          <w:rFonts w:eastAsia="Calibri"/>
          <w:sz w:val="16"/>
        </w:rPr>
        <w:t>.</w:t>
      </w:r>
    </w:p>
    <w:p w14:paraId="1230D31B" w14:textId="77777777" w:rsidR="00FE030E" w:rsidRPr="00D67314" w:rsidRDefault="00FE030E" w:rsidP="00FE030E">
      <w:pPr>
        <w:spacing w:line="256" w:lineRule="auto"/>
        <w:rPr>
          <w:rFonts w:eastAsia="Calibri"/>
          <w:u w:val="single"/>
        </w:rPr>
      </w:pPr>
      <w:r w:rsidRPr="00D67314">
        <w:rPr>
          <w:rFonts w:eastAsia="Calibri"/>
          <w:u w:val="single"/>
        </w:rPr>
        <w:t xml:space="preserve">Looking at the charts above makes it </w:t>
      </w:r>
      <w:r w:rsidRPr="00D67314">
        <w:rPr>
          <w:rFonts w:eastAsia="Calibri"/>
          <w:b/>
          <w:iCs/>
          <w:u w:val="single"/>
        </w:rPr>
        <w:t>seem</w:t>
      </w:r>
      <w:r w:rsidRPr="00D67314">
        <w:rPr>
          <w:rFonts w:eastAsia="Calibri"/>
          <w:u w:val="single"/>
        </w:rPr>
        <w:t xml:space="preserve"> as though </w:t>
      </w:r>
      <w:r w:rsidRPr="00D67314">
        <w:rPr>
          <w:rFonts w:eastAsia="Calibri"/>
          <w:b/>
          <w:iCs/>
          <w:u w:val="single"/>
        </w:rPr>
        <w:t>little</w:t>
      </w:r>
      <w:r w:rsidRPr="00D67314">
        <w:rPr>
          <w:rFonts w:eastAsia="Calibri"/>
          <w:u w:val="single"/>
        </w:rPr>
        <w:t xml:space="preserve"> can be </w:t>
      </w:r>
      <w:r w:rsidRPr="00D67314">
        <w:rPr>
          <w:rFonts w:eastAsia="Calibri"/>
          <w:b/>
          <w:iCs/>
          <w:u w:val="single"/>
        </w:rPr>
        <w:t>done</w:t>
      </w:r>
      <w:r w:rsidRPr="00D67314">
        <w:rPr>
          <w:rFonts w:eastAsia="Calibri"/>
          <w:u w:val="single"/>
        </w:rPr>
        <w:t xml:space="preserve"> to </w:t>
      </w:r>
      <w:r w:rsidRPr="00D67314">
        <w:rPr>
          <w:rFonts w:eastAsia="Calibri"/>
          <w:b/>
          <w:iCs/>
          <w:u w:val="single"/>
        </w:rPr>
        <w:t>prevent</w:t>
      </w:r>
      <w:r w:rsidRPr="00D67314">
        <w:rPr>
          <w:rFonts w:eastAsia="Calibri"/>
          <w:u w:val="single"/>
        </w:rPr>
        <w:t xml:space="preserve"> </w:t>
      </w:r>
      <w:proofErr w:type="gramStart"/>
      <w:r w:rsidRPr="00D67314">
        <w:rPr>
          <w:rFonts w:eastAsia="Calibri"/>
          <w:u w:val="single"/>
        </w:rPr>
        <w:t xml:space="preserve">a </w:t>
      </w:r>
      <w:proofErr w:type="spellStart"/>
      <w:r w:rsidRPr="00D67314">
        <w:rPr>
          <w:rFonts w:eastAsia="Calibri"/>
          <w:u w:val="single"/>
        </w:rPr>
        <w:t>polycrisis</w:t>
      </w:r>
      <w:proofErr w:type="spellEnd"/>
      <w:proofErr w:type="gramEnd"/>
      <w:r w:rsidRPr="00D67314">
        <w:rPr>
          <w:rFonts w:eastAsia="Calibri"/>
          <w:u w:val="single"/>
        </w:rPr>
        <w:t xml:space="preserve">. Indeed, the Cascade Institute paper is written as though the </w:t>
      </w:r>
      <w:proofErr w:type="spellStart"/>
      <w:r w:rsidRPr="00D67314">
        <w:rPr>
          <w:rFonts w:eastAsia="Calibri"/>
          <w:u w:val="single"/>
        </w:rPr>
        <w:t>polycrisis</w:t>
      </w:r>
      <w:proofErr w:type="spellEnd"/>
      <w:r w:rsidRPr="00D67314">
        <w:rPr>
          <w:rFonts w:eastAsia="Calibri"/>
          <w:u w:val="single"/>
        </w:rPr>
        <w:t xml:space="preserve"> has </w:t>
      </w:r>
      <w:r w:rsidRPr="00D67314">
        <w:rPr>
          <w:rFonts w:eastAsia="Calibri"/>
          <w:b/>
          <w:iCs/>
          <w:u w:val="single"/>
        </w:rPr>
        <w:t>already happened.</w:t>
      </w:r>
    </w:p>
    <w:p w14:paraId="761F6070" w14:textId="77777777" w:rsidR="00FE030E" w:rsidRPr="00D67314" w:rsidRDefault="00FE030E" w:rsidP="00FE030E">
      <w:pPr>
        <w:spacing w:line="256" w:lineRule="auto"/>
        <w:rPr>
          <w:rFonts w:eastAsia="Calibri"/>
          <w:u w:val="single"/>
        </w:rPr>
      </w:pPr>
      <w:r w:rsidRPr="00D67314">
        <w:rPr>
          <w:rFonts w:eastAsia="Calibri"/>
          <w:u w:val="single"/>
        </w:rPr>
        <w:t>This sort of framing is bound to generate a sense of</w:t>
      </w:r>
      <w:r w:rsidRPr="00D67314">
        <w:rPr>
          <w:rFonts w:eastAsia="Calibri"/>
          <w:sz w:val="16"/>
        </w:rPr>
        <w:t xml:space="preserve"> </w:t>
      </w:r>
      <w:r w:rsidRPr="00D67314">
        <w:rPr>
          <w:rFonts w:eastAsia="Calibri"/>
          <w:b/>
          <w:iCs/>
          <w:u w:val="single"/>
        </w:rPr>
        <w:t>helplessness</w:t>
      </w:r>
      <w:r w:rsidRPr="00D67314">
        <w:rPr>
          <w:rFonts w:eastAsia="Calibri"/>
          <w:sz w:val="16"/>
        </w:rPr>
        <w:t xml:space="preserve"> in the face of overwhelming complexity and crisis. In The Rhetoric of Reaction, Albert Hirschman warned about the “futility thesis” — the rejection of preventive action due to a fatalistic belief that it is simply too late.</w:t>
      </w:r>
    </w:p>
    <w:p w14:paraId="2CC39A48" w14:textId="77777777" w:rsidR="00FE030E" w:rsidRPr="00D67314" w:rsidRDefault="00FE030E" w:rsidP="00FE030E">
      <w:pPr>
        <w:spacing w:line="256" w:lineRule="auto"/>
        <w:rPr>
          <w:rFonts w:eastAsia="Calibri"/>
          <w:u w:val="single"/>
        </w:rPr>
      </w:pPr>
      <w:r w:rsidRPr="00D67314">
        <w:rPr>
          <w:rFonts w:eastAsia="Calibri"/>
          <w:u w:val="single"/>
        </w:rPr>
        <w:t xml:space="preserve">It is far from obvious that there </w:t>
      </w:r>
      <w:r w:rsidRPr="00D67314">
        <w:rPr>
          <w:rFonts w:eastAsia="Calibri"/>
          <w:b/>
          <w:iCs/>
          <w:u w:val="single"/>
        </w:rPr>
        <w:t>will</w:t>
      </w:r>
      <w:r w:rsidRPr="00D67314">
        <w:rPr>
          <w:rFonts w:eastAsia="Calibri"/>
          <w:u w:val="single"/>
        </w:rPr>
        <w:t xml:space="preserve"> be a </w:t>
      </w:r>
      <w:proofErr w:type="spellStart"/>
      <w:r w:rsidRPr="00D67314">
        <w:rPr>
          <w:rFonts w:eastAsia="Calibri"/>
          <w:u w:val="single"/>
        </w:rPr>
        <w:t>polycrisis</w:t>
      </w:r>
      <w:proofErr w:type="spellEnd"/>
      <w:r w:rsidRPr="00D67314">
        <w:rPr>
          <w:rFonts w:eastAsia="Calibri"/>
          <w:sz w:val="16"/>
        </w:rPr>
        <w:t xml:space="preserve"> (let alone that we’re already in one). As the economist Noah Smith pointed out in his rejoinder to Tooze, its proponents underestimate how much “</w:t>
      </w:r>
      <w:r w:rsidRPr="00D67314">
        <w:rPr>
          <w:rFonts w:eastAsia="Calibri"/>
          <w:u w:val="single"/>
        </w:rPr>
        <w:t xml:space="preserve">the global </w:t>
      </w:r>
      <w:r w:rsidRPr="00D67314">
        <w:rPr>
          <w:rFonts w:eastAsia="Calibri"/>
          <w:highlight w:val="green"/>
          <w:u w:val="single"/>
        </w:rPr>
        <w:t>econ</w:t>
      </w:r>
      <w:r w:rsidRPr="00D67314">
        <w:rPr>
          <w:rFonts w:eastAsia="Calibri"/>
          <w:u w:val="single"/>
        </w:rPr>
        <w:t>omy</w:t>
      </w:r>
      <w:r w:rsidRPr="00D67314">
        <w:rPr>
          <w:rFonts w:eastAsia="Calibri"/>
          <w:highlight w:val="green"/>
          <w:u w:val="single"/>
        </w:rPr>
        <w:t xml:space="preserve"> and political system </w:t>
      </w:r>
      <w:r w:rsidRPr="00D67314">
        <w:rPr>
          <w:rFonts w:eastAsia="Calibri"/>
          <w:u w:val="single"/>
        </w:rPr>
        <w:t xml:space="preserve">are </w:t>
      </w:r>
      <w:r w:rsidRPr="00D67314">
        <w:rPr>
          <w:rFonts w:eastAsia="Calibri"/>
          <w:highlight w:val="green"/>
          <w:u w:val="single"/>
        </w:rPr>
        <w:t xml:space="preserve">full of </w:t>
      </w:r>
      <w:r w:rsidRPr="00D67314">
        <w:rPr>
          <w:rFonts w:eastAsia="Calibri"/>
          <w:b/>
          <w:iCs/>
          <w:highlight w:val="green"/>
          <w:u w:val="single"/>
        </w:rPr>
        <w:t>mechanisms</w:t>
      </w:r>
      <w:r w:rsidRPr="00D67314">
        <w:rPr>
          <w:rFonts w:eastAsia="Calibri"/>
          <w:sz w:val="16"/>
          <w:highlight w:val="green"/>
        </w:rPr>
        <w:t xml:space="preserve"> </w:t>
      </w:r>
      <w:r w:rsidRPr="00D67314">
        <w:rPr>
          <w:rFonts w:eastAsia="Calibri"/>
          <w:highlight w:val="green"/>
          <w:u w:val="single"/>
        </w:rPr>
        <w:t>that</w:t>
      </w:r>
      <w:r w:rsidRPr="00D67314">
        <w:rPr>
          <w:rFonts w:eastAsia="Calibri"/>
          <w:sz w:val="16"/>
          <w:highlight w:val="green"/>
        </w:rPr>
        <w:t xml:space="preserve"> </w:t>
      </w:r>
      <w:r w:rsidRPr="00D67314">
        <w:rPr>
          <w:rFonts w:eastAsia="Calibri"/>
          <w:b/>
          <w:iCs/>
          <w:highlight w:val="green"/>
          <w:u w:val="single"/>
        </w:rPr>
        <w:t>push back against shocks</w:t>
      </w:r>
      <w:r w:rsidRPr="00D67314">
        <w:rPr>
          <w:rFonts w:eastAsia="Calibri"/>
          <w:sz w:val="16"/>
          <w:highlight w:val="green"/>
        </w:rPr>
        <w:t xml:space="preserve">.” </w:t>
      </w:r>
      <w:r w:rsidRPr="00D67314">
        <w:rPr>
          <w:rFonts w:eastAsia="Calibri"/>
          <w:sz w:val="16"/>
        </w:rPr>
        <w:t xml:space="preserve">Indeed, </w:t>
      </w:r>
      <w:proofErr w:type="gramStart"/>
      <w:r w:rsidRPr="00D67314">
        <w:rPr>
          <w:rFonts w:eastAsia="Calibri"/>
          <w:u w:val="single"/>
        </w:rPr>
        <w:t>for</w:t>
      </w:r>
      <w:proofErr w:type="gramEnd"/>
      <w:r w:rsidRPr="00D67314">
        <w:rPr>
          <w:rFonts w:eastAsia="Calibri"/>
          <w:u w:val="single"/>
        </w:rPr>
        <w:t xml:space="preserve"> all the concerns that have been voiced over the past two years about global </w:t>
      </w:r>
      <w:r w:rsidRPr="00D67314">
        <w:rPr>
          <w:rFonts w:eastAsia="Calibri"/>
          <w:highlight w:val="green"/>
          <w:u w:val="single"/>
        </w:rPr>
        <w:t>supply chain stresses and</w:t>
      </w:r>
      <w:r w:rsidRPr="00D67314">
        <w:rPr>
          <w:rFonts w:eastAsia="Calibri"/>
          <w:u w:val="single"/>
        </w:rPr>
        <w:t xml:space="preserve"> rampant </w:t>
      </w:r>
      <w:r w:rsidRPr="00D67314">
        <w:rPr>
          <w:rFonts w:eastAsia="Calibri"/>
          <w:highlight w:val="green"/>
          <w:u w:val="single"/>
        </w:rPr>
        <w:t>inflation</w:t>
      </w:r>
      <w:r w:rsidRPr="00D67314">
        <w:rPr>
          <w:rFonts w:eastAsia="Calibri"/>
          <w:u w:val="single"/>
        </w:rPr>
        <w:t xml:space="preserve">, both of those trends appear to have </w:t>
      </w:r>
      <w:r w:rsidRPr="00D67314">
        <w:rPr>
          <w:rFonts w:eastAsia="Calibri"/>
          <w:b/>
          <w:iCs/>
          <w:highlight w:val="green"/>
          <w:u w:val="single"/>
        </w:rPr>
        <w:t>reversed</w:t>
      </w:r>
      <w:r w:rsidRPr="00D67314">
        <w:rPr>
          <w:rFonts w:eastAsia="Calibri"/>
          <w:b/>
          <w:iCs/>
          <w:u w:val="single"/>
        </w:rPr>
        <w:t xml:space="preserve"> themselves quite nicely</w:t>
      </w:r>
      <w:r w:rsidRPr="00D67314">
        <w:rPr>
          <w:rFonts w:eastAsia="Calibri"/>
          <w:sz w:val="16"/>
        </w:rPr>
        <w:t xml:space="preserve">. </w:t>
      </w:r>
      <w:r w:rsidRPr="00D67314">
        <w:rPr>
          <w:rFonts w:eastAsia="Calibri"/>
          <w:highlight w:val="green"/>
          <w:u w:val="single"/>
        </w:rPr>
        <w:t>Complaints</w:t>
      </w:r>
      <w:r w:rsidRPr="00D67314">
        <w:rPr>
          <w:rFonts w:eastAsia="Calibri"/>
          <w:u w:val="single"/>
        </w:rPr>
        <w:t xml:space="preserve"> about </w:t>
      </w:r>
      <w:r w:rsidRPr="00D67314">
        <w:rPr>
          <w:rFonts w:eastAsia="Calibri"/>
          <w:b/>
          <w:iCs/>
          <w:u w:val="single"/>
        </w:rPr>
        <w:t>scarce container ships</w:t>
      </w:r>
      <w:r w:rsidRPr="00D67314">
        <w:rPr>
          <w:rFonts w:eastAsia="Calibri"/>
          <w:u w:val="single"/>
        </w:rPr>
        <w:t xml:space="preserve"> and </w:t>
      </w:r>
      <w:r w:rsidRPr="00D67314">
        <w:rPr>
          <w:rFonts w:eastAsia="Calibri"/>
          <w:b/>
          <w:iCs/>
          <w:u w:val="single"/>
        </w:rPr>
        <w:t>computer chips</w:t>
      </w:r>
      <w:r w:rsidRPr="00D67314">
        <w:rPr>
          <w:rFonts w:eastAsia="Calibri"/>
          <w:u w:val="single"/>
        </w:rPr>
        <w:t xml:space="preserve"> that dominated 2021 have </w:t>
      </w:r>
      <w:r w:rsidRPr="00D67314">
        <w:rPr>
          <w:rFonts w:eastAsia="Calibri"/>
          <w:highlight w:val="green"/>
          <w:u w:val="single"/>
        </w:rPr>
        <w:t>turned into</w:t>
      </w:r>
      <w:r w:rsidRPr="00D67314">
        <w:rPr>
          <w:rFonts w:eastAsia="Calibri"/>
          <w:u w:val="single"/>
        </w:rPr>
        <w:t xml:space="preserve"> stories about </w:t>
      </w:r>
      <w:r w:rsidRPr="00D67314">
        <w:rPr>
          <w:rFonts w:eastAsia="Calibri"/>
          <w:b/>
          <w:iCs/>
          <w:highlight w:val="green"/>
          <w:u w:val="single"/>
        </w:rPr>
        <w:t>gluts</w:t>
      </w:r>
      <w:r w:rsidRPr="00D67314">
        <w:rPr>
          <w:rFonts w:eastAsia="Calibri"/>
          <w:highlight w:val="green"/>
          <w:u w:val="single"/>
        </w:rPr>
        <w:t xml:space="preserve"> in</w:t>
      </w:r>
      <w:r w:rsidRPr="00D67314">
        <w:rPr>
          <w:rFonts w:eastAsia="Calibri"/>
          <w:u w:val="single"/>
        </w:rPr>
        <w:t xml:space="preserve"> </w:t>
      </w:r>
      <w:r w:rsidRPr="00D67314">
        <w:rPr>
          <w:rFonts w:eastAsia="Calibri"/>
          <w:b/>
          <w:iCs/>
          <w:u w:val="single"/>
        </w:rPr>
        <w:t xml:space="preserve">both </w:t>
      </w:r>
      <w:r w:rsidRPr="00D67314">
        <w:rPr>
          <w:rFonts w:eastAsia="Calibri"/>
          <w:b/>
          <w:iCs/>
          <w:highlight w:val="green"/>
          <w:u w:val="single"/>
        </w:rPr>
        <w:t>markets</w:t>
      </w:r>
      <w:r w:rsidRPr="00D67314">
        <w:rPr>
          <w:rFonts w:eastAsia="Calibri"/>
          <w:u w:val="single"/>
        </w:rPr>
        <w:t>.</w:t>
      </w:r>
    </w:p>
    <w:p w14:paraId="67027DB7" w14:textId="77777777" w:rsidR="00FE030E" w:rsidRPr="00D67314" w:rsidRDefault="00FE030E" w:rsidP="00FE030E">
      <w:pPr>
        <w:spacing w:line="256" w:lineRule="auto"/>
        <w:rPr>
          <w:rFonts w:eastAsia="Calibri"/>
          <w:u w:val="single"/>
        </w:rPr>
      </w:pPr>
      <w:r w:rsidRPr="00D67314">
        <w:rPr>
          <w:rFonts w:eastAsia="Calibri"/>
          <w:u w:val="single"/>
        </w:rPr>
        <w:t xml:space="preserve">On the </w:t>
      </w:r>
      <w:r w:rsidRPr="00D67314">
        <w:rPr>
          <w:rFonts w:eastAsia="Calibri"/>
          <w:b/>
          <w:iCs/>
          <w:u w:val="single"/>
        </w:rPr>
        <w:t>sociopolitical</w:t>
      </w:r>
      <w:r w:rsidRPr="00D67314">
        <w:rPr>
          <w:rFonts w:eastAsia="Calibri"/>
          <w:u w:val="single"/>
        </w:rPr>
        <w:t xml:space="preserve"> side</w:t>
      </w:r>
      <w:r w:rsidRPr="00D67314">
        <w:rPr>
          <w:rFonts w:eastAsia="Calibri"/>
          <w:sz w:val="16"/>
        </w:rPr>
        <w:t xml:space="preserve"> of the ledger, </w:t>
      </w:r>
      <w:r w:rsidRPr="00D67314">
        <w:rPr>
          <w:rFonts w:eastAsia="Calibri"/>
          <w:u w:val="single"/>
        </w:rPr>
        <w:t xml:space="preserve">it is noteworthy that as societies </w:t>
      </w:r>
      <w:r w:rsidRPr="00D67314">
        <w:rPr>
          <w:rFonts w:eastAsia="Calibri"/>
          <w:b/>
          <w:iCs/>
          <w:u w:val="single"/>
        </w:rPr>
        <w:t>emerge</w:t>
      </w:r>
      <w:r w:rsidRPr="00D67314">
        <w:rPr>
          <w:rFonts w:eastAsia="Calibri"/>
          <w:u w:val="single"/>
        </w:rPr>
        <w:t xml:space="preserve"> from the </w:t>
      </w:r>
      <w:r w:rsidRPr="00D67314">
        <w:rPr>
          <w:rFonts w:eastAsia="Calibri"/>
          <w:b/>
          <w:iCs/>
          <w:u w:val="single"/>
        </w:rPr>
        <w:t>pandemic</w:t>
      </w:r>
      <w:r w:rsidRPr="00D67314">
        <w:rPr>
          <w:rFonts w:eastAsia="Calibri"/>
          <w:sz w:val="16"/>
        </w:rPr>
        <w:t xml:space="preserve">, </w:t>
      </w:r>
      <w:r w:rsidRPr="00D67314">
        <w:rPr>
          <w:rFonts w:eastAsia="Calibri"/>
          <w:u w:val="single"/>
        </w:rPr>
        <w:t xml:space="preserve">indicators of </w:t>
      </w:r>
      <w:r w:rsidRPr="00D67314">
        <w:rPr>
          <w:rFonts w:eastAsia="Calibri"/>
          <w:b/>
          <w:iCs/>
          <w:u w:val="single"/>
        </w:rPr>
        <w:t>social dysfunction</w:t>
      </w:r>
      <w:r w:rsidRPr="00D67314">
        <w:rPr>
          <w:rFonts w:eastAsia="Calibri"/>
          <w:u w:val="single"/>
        </w:rPr>
        <w:t xml:space="preserve"> might start to subside. Political populism has actually been trending </w:t>
      </w:r>
      <w:r w:rsidRPr="00D67314">
        <w:rPr>
          <w:rFonts w:eastAsia="Calibri"/>
          <w:b/>
          <w:iCs/>
          <w:u w:val="single"/>
        </w:rPr>
        <w:t>downward</w:t>
      </w:r>
      <w:r w:rsidRPr="00D67314">
        <w:rPr>
          <w:rFonts w:eastAsia="Calibri"/>
          <w:sz w:val="16"/>
        </w:rPr>
        <w:t xml:space="preserve"> for the past year or so. </w:t>
      </w:r>
      <w:r w:rsidRPr="00D67314">
        <w:rPr>
          <w:rFonts w:eastAsia="Calibri"/>
          <w:u w:val="single"/>
        </w:rPr>
        <w:t xml:space="preserve">Even skeptics of democracy have noticed that </w:t>
      </w:r>
      <w:r w:rsidRPr="00D67314">
        <w:rPr>
          <w:rFonts w:eastAsia="Calibri"/>
          <w:b/>
          <w:iCs/>
          <w:u w:val="single"/>
        </w:rPr>
        <w:t>autocracies</w:t>
      </w:r>
      <w:r w:rsidRPr="00D67314">
        <w:rPr>
          <w:rFonts w:eastAsia="Calibri"/>
          <w:u w:val="single"/>
        </w:rPr>
        <w:t xml:space="preserve"> have been facing </w:t>
      </w:r>
      <w:r w:rsidRPr="00D67314">
        <w:rPr>
          <w:rFonts w:eastAsia="Calibri"/>
          <w:b/>
          <w:iCs/>
          <w:u w:val="single"/>
        </w:rPr>
        <w:t>greater challenges</w:t>
      </w:r>
      <w:r w:rsidRPr="00D67314">
        <w:rPr>
          <w:rFonts w:eastAsia="Calibri"/>
          <w:u w:val="single"/>
        </w:rPr>
        <w:t xml:space="preserve"> as of late than </w:t>
      </w:r>
      <w:r w:rsidRPr="00D67314">
        <w:rPr>
          <w:rFonts w:eastAsia="Calibri"/>
          <w:b/>
          <w:iCs/>
          <w:u w:val="single"/>
        </w:rPr>
        <w:t>democracies</w:t>
      </w:r>
      <w:r w:rsidRPr="00D67314">
        <w:rPr>
          <w:rFonts w:eastAsia="Calibri"/>
          <w:sz w:val="16"/>
        </w:rPr>
        <w:t>.</w:t>
      </w:r>
    </w:p>
    <w:p w14:paraId="659DD335" w14:textId="77777777" w:rsidR="00FE030E" w:rsidRPr="00D67314" w:rsidRDefault="00FE030E" w:rsidP="00FE030E">
      <w:pPr>
        <w:spacing w:line="256" w:lineRule="auto"/>
        <w:rPr>
          <w:rFonts w:eastAsia="Calibri"/>
          <w:u w:val="single"/>
        </w:rPr>
      </w:pPr>
      <w:r w:rsidRPr="00D67314">
        <w:rPr>
          <w:rFonts w:eastAsia="Calibri"/>
          <w:u w:val="single"/>
        </w:rPr>
        <w:t xml:space="preserve">Malthusian arguments rest on </w:t>
      </w:r>
      <w:r w:rsidRPr="00D67314">
        <w:rPr>
          <w:rFonts w:eastAsia="Calibri"/>
          <w:b/>
          <w:iCs/>
          <w:u w:val="single"/>
        </w:rPr>
        <w:t>producers</w:t>
      </w:r>
      <w:r w:rsidRPr="00D67314">
        <w:rPr>
          <w:rFonts w:eastAsia="Calibri"/>
          <w:u w:val="single"/>
        </w:rPr>
        <w:t xml:space="preserve"> being </w:t>
      </w:r>
      <w:r w:rsidRPr="00D67314">
        <w:rPr>
          <w:rFonts w:eastAsia="Calibri"/>
          <w:b/>
          <w:iCs/>
          <w:u w:val="single"/>
        </w:rPr>
        <w:t>unable to keep pace with growing demand</w:t>
      </w:r>
      <w:r w:rsidRPr="00D67314">
        <w:rPr>
          <w:rFonts w:eastAsia="Calibri"/>
          <w:sz w:val="16"/>
        </w:rPr>
        <w:t xml:space="preserve">, </w:t>
      </w:r>
      <w:r w:rsidRPr="00D67314">
        <w:rPr>
          <w:rFonts w:eastAsia="Calibri"/>
          <w:u w:val="single"/>
        </w:rPr>
        <w:t xml:space="preserve">and modern </w:t>
      </w:r>
      <w:r w:rsidRPr="00D67314">
        <w:rPr>
          <w:rFonts w:eastAsia="Calibri"/>
          <w:b/>
          <w:iCs/>
          <w:u w:val="single"/>
        </w:rPr>
        <w:t>history</w:t>
      </w:r>
      <w:r w:rsidRPr="00D67314">
        <w:rPr>
          <w:rFonts w:eastAsia="Calibri"/>
          <w:u w:val="single"/>
        </w:rPr>
        <w:t xml:space="preserve"> suggests that the </w:t>
      </w:r>
      <w:r w:rsidRPr="00D67314">
        <w:rPr>
          <w:rFonts w:eastAsia="Calibri"/>
          <w:b/>
          <w:iCs/>
          <w:u w:val="single"/>
        </w:rPr>
        <w:t>Malthusian logic has been proven wrong time and again</w:t>
      </w:r>
      <w:r w:rsidRPr="00D67314">
        <w:rPr>
          <w:rFonts w:eastAsia="Calibri"/>
          <w:sz w:val="16"/>
        </w:rPr>
        <w:t>. Homer-Dixon in particular has been a strong proponent of neo-Malthusian arguments, positing for decades that resource scarcity would lead to greater international violence. So far, the scholarly research testing his claim has found little empirical support for the hypothesis.</w:t>
      </w:r>
    </w:p>
    <w:p w14:paraId="72BC9083" w14:textId="77777777" w:rsidR="00FE030E" w:rsidRPr="00D67314" w:rsidRDefault="00FE030E" w:rsidP="00FE030E">
      <w:pPr>
        <w:spacing w:line="256" w:lineRule="auto"/>
        <w:rPr>
          <w:rFonts w:eastAsia="Calibri"/>
          <w:u w:val="single"/>
        </w:rPr>
      </w:pPr>
      <w:r w:rsidRPr="00D67314">
        <w:rPr>
          <w:rFonts w:eastAsia="Calibri"/>
          <w:sz w:val="16"/>
        </w:rPr>
        <w:t>Predicting the unpredictable</w:t>
      </w:r>
    </w:p>
    <w:p w14:paraId="4700DFE2" w14:textId="77777777" w:rsidR="00FE030E" w:rsidRPr="00D67314" w:rsidRDefault="00FE030E" w:rsidP="00FE030E">
      <w:pPr>
        <w:spacing w:line="256" w:lineRule="auto"/>
        <w:rPr>
          <w:rFonts w:eastAsia="Calibri"/>
          <w:u w:val="single"/>
        </w:rPr>
      </w:pPr>
      <w:r w:rsidRPr="00D67314">
        <w:rPr>
          <w:rFonts w:eastAsia="Calibri"/>
          <w:u w:val="single"/>
        </w:rPr>
        <w:t xml:space="preserve">The deeper flaw in the </w:t>
      </w:r>
      <w:proofErr w:type="spellStart"/>
      <w:r w:rsidRPr="00D67314">
        <w:rPr>
          <w:rFonts w:eastAsia="Calibri"/>
          <w:u w:val="single"/>
        </w:rPr>
        <w:t>polycrisis</w:t>
      </w:r>
      <w:proofErr w:type="spellEnd"/>
      <w:r w:rsidRPr="00D67314">
        <w:rPr>
          <w:rFonts w:eastAsia="Calibri"/>
          <w:u w:val="single"/>
        </w:rPr>
        <w:t xml:space="preserve"> logic is the presumption that one systemic crisis will </w:t>
      </w:r>
      <w:r w:rsidRPr="00D67314">
        <w:rPr>
          <w:rFonts w:eastAsia="Calibri"/>
          <w:b/>
          <w:iCs/>
          <w:u w:val="single"/>
        </w:rPr>
        <w:t>inexorably</w:t>
      </w:r>
      <w:r w:rsidRPr="00D67314">
        <w:rPr>
          <w:rFonts w:eastAsia="Calibri"/>
          <w:u w:val="single"/>
        </w:rPr>
        <w:t xml:space="preserve"> lead to </w:t>
      </w:r>
      <w:r w:rsidRPr="00D67314">
        <w:rPr>
          <w:rFonts w:eastAsia="Calibri"/>
          <w:b/>
          <w:iCs/>
          <w:u w:val="single"/>
        </w:rPr>
        <w:t>negative feedback effects</w:t>
      </w:r>
      <w:r w:rsidRPr="00D67314">
        <w:rPr>
          <w:rFonts w:eastAsia="Calibri"/>
          <w:sz w:val="16"/>
        </w:rPr>
        <w:t xml:space="preserve"> that cause other systems to tip into crisis.</w:t>
      </w:r>
    </w:p>
    <w:p w14:paraId="0799C955" w14:textId="77777777" w:rsidR="00FE030E" w:rsidRPr="00D67314" w:rsidRDefault="00FE030E" w:rsidP="00FE030E">
      <w:pPr>
        <w:spacing w:line="256" w:lineRule="auto"/>
        <w:rPr>
          <w:rFonts w:eastAsia="Calibri"/>
          <w:u w:val="single"/>
        </w:rPr>
      </w:pPr>
      <w:r w:rsidRPr="00D67314">
        <w:rPr>
          <w:rFonts w:eastAsia="Calibri"/>
          <w:u w:val="single"/>
        </w:rPr>
        <w:t>If this</w:t>
      </w:r>
      <w:r w:rsidRPr="00D67314">
        <w:rPr>
          <w:rFonts w:eastAsia="Calibri"/>
          <w:sz w:val="16"/>
        </w:rPr>
        <w:t xml:space="preserve"> assumption </w:t>
      </w:r>
      <w:r w:rsidRPr="00D67314">
        <w:rPr>
          <w:rFonts w:eastAsia="Calibri"/>
          <w:u w:val="single"/>
        </w:rPr>
        <w:t xml:space="preserve">does not hold, then the whole </w:t>
      </w:r>
      <w:r w:rsidRPr="00D67314">
        <w:rPr>
          <w:rFonts w:eastAsia="Calibri"/>
          <w:b/>
          <w:iCs/>
          <w:u w:val="single"/>
        </w:rPr>
        <w:t>logic</w:t>
      </w:r>
      <w:r w:rsidRPr="00D67314">
        <w:rPr>
          <w:rFonts w:eastAsia="Calibri"/>
          <w:u w:val="single"/>
        </w:rPr>
        <w:t xml:space="preserve"> of a </w:t>
      </w:r>
      <w:r w:rsidRPr="00D67314">
        <w:rPr>
          <w:rFonts w:eastAsia="Calibri"/>
          <w:b/>
          <w:iCs/>
          <w:u w:val="single"/>
        </w:rPr>
        <w:t xml:space="preserve">single </w:t>
      </w:r>
      <w:proofErr w:type="spellStart"/>
      <w:r w:rsidRPr="00D67314">
        <w:rPr>
          <w:rFonts w:eastAsia="Calibri"/>
          <w:b/>
          <w:iCs/>
          <w:u w:val="single"/>
        </w:rPr>
        <w:t>polycrisis</w:t>
      </w:r>
      <w:proofErr w:type="spellEnd"/>
      <w:r w:rsidRPr="00D67314">
        <w:rPr>
          <w:rFonts w:eastAsia="Calibri"/>
          <w:u w:val="single"/>
        </w:rPr>
        <w:t xml:space="preserve"> </w:t>
      </w:r>
      <w:r w:rsidRPr="00D67314">
        <w:rPr>
          <w:rFonts w:eastAsia="Calibri"/>
          <w:b/>
          <w:iCs/>
          <w:u w:val="single"/>
        </w:rPr>
        <w:t>falls apart</w:t>
      </w:r>
      <w:r w:rsidRPr="00D67314">
        <w:rPr>
          <w:rFonts w:eastAsia="Calibri"/>
          <w:sz w:val="16"/>
        </w:rPr>
        <w:t xml:space="preserve">. </w:t>
      </w:r>
      <w:r w:rsidRPr="00D67314">
        <w:rPr>
          <w:rFonts w:eastAsia="Calibri"/>
          <w:u w:val="single"/>
        </w:rPr>
        <w:t>To their credit, the Cascade Institute authors acknowledge that this might not happen, but they posit: “it seems more likely that causal interactions between systemic crises will worsen, rather than diminish, the overall emergent impacts.”</w:t>
      </w:r>
    </w:p>
    <w:p w14:paraId="31CD6865" w14:textId="77777777" w:rsidR="00FE030E" w:rsidRPr="00D67314" w:rsidRDefault="00FE030E" w:rsidP="00FE030E">
      <w:pPr>
        <w:spacing w:line="256" w:lineRule="auto"/>
        <w:rPr>
          <w:rFonts w:eastAsia="Calibri"/>
          <w:u w:val="single"/>
        </w:rPr>
      </w:pPr>
      <w:r w:rsidRPr="00D67314">
        <w:rPr>
          <w:rFonts w:eastAsia="Calibri"/>
          <w:u w:val="single"/>
        </w:rPr>
        <w:t xml:space="preserve">At first glance, this seems like a plausible assumption to make. Remember, however, that the proponents of a </w:t>
      </w:r>
      <w:proofErr w:type="spellStart"/>
      <w:r w:rsidRPr="00D67314">
        <w:rPr>
          <w:rFonts w:eastAsia="Calibri"/>
          <w:u w:val="single"/>
        </w:rPr>
        <w:t>polycrisis</w:t>
      </w:r>
      <w:proofErr w:type="spellEnd"/>
      <w:r w:rsidRPr="00D67314">
        <w:rPr>
          <w:rFonts w:eastAsia="Calibri"/>
          <w:u w:val="single"/>
        </w:rPr>
        <w:t xml:space="preserve"> also assert that the systems under stress are highly complex, leading to unpredictable cause-and-effect relationships. If that is true, then </w:t>
      </w:r>
      <w:r w:rsidRPr="00D67314">
        <w:rPr>
          <w:rFonts w:eastAsia="Calibri"/>
          <w:b/>
          <w:iCs/>
          <w:u w:val="single"/>
        </w:rPr>
        <w:t>presuming</w:t>
      </w:r>
      <w:r w:rsidRPr="00D67314">
        <w:rPr>
          <w:rFonts w:eastAsia="Calibri"/>
          <w:u w:val="single"/>
        </w:rPr>
        <w:t xml:space="preserve"> that one </w:t>
      </w:r>
      <w:r w:rsidRPr="00D67314">
        <w:rPr>
          <w:rFonts w:eastAsia="Calibri"/>
          <w:highlight w:val="green"/>
          <w:u w:val="single"/>
        </w:rPr>
        <w:t>systemic crisis</w:t>
      </w:r>
      <w:r w:rsidRPr="00D67314">
        <w:rPr>
          <w:rFonts w:eastAsia="Calibri"/>
          <w:u w:val="single"/>
        </w:rPr>
        <w:t xml:space="preserve"> would </w:t>
      </w:r>
      <w:r w:rsidRPr="00D67314">
        <w:rPr>
          <w:rFonts w:eastAsia="Calibri"/>
          <w:b/>
          <w:iCs/>
          <w:u w:val="single"/>
        </w:rPr>
        <w:t xml:space="preserve">automatically exacerbate </w:t>
      </w:r>
      <w:proofErr w:type="gramStart"/>
      <w:r w:rsidRPr="00D67314">
        <w:rPr>
          <w:rFonts w:eastAsia="Calibri"/>
          <w:b/>
          <w:iCs/>
          <w:u w:val="single"/>
        </w:rPr>
        <w:t>stresses</w:t>
      </w:r>
      <w:proofErr w:type="gramEnd"/>
      <w:r w:rsidRPr="00D67314">
        <w:rPr>
          <w:rFonts w:eastAsia="Calibri"/>
          <w:b/>
          <w:iCs/>
          <w:u w:val="single"/>
        </w:rPr>
        <w:t xml:space="preserve"> in other systems</w:t>
      </w:r>
      <w:r w:rsidRPr="00D67314">
        <w:rPr>
          <w:rFonts w:eastAsia="Calibri"/>
          <w:u w:val="single"/>
        </w:rPr>
        <w:t xml:space="preserve"> seems </w:t>
      </w:r>
      <w:r w:rsidRPr="00D67314">
        <w:rPr>
          <w:rFonts w:eastAsia="Calibri"/>
          <w:b/>
          <w:iCs/>
          <w:highlight w:val="green"/>
          <w:u w:val="single"/>
        </w:rPr>
        <w:t>premature at best</w:t>
      </w:r>
      <w:r w:rsidRPr="00D67314">
        <w:rPr>
          <w:rFonts w:eastAsia="Calibri"/>
          <w:b/>
          <w:iCs/>
          <w:u w:val="single"/>
        </w:rPr>
        <w:t xml:space="preserve"> and skewed at worst.</w:t>
      </w:r>
    </w:p>
    <w:p w14:paraId="302AAC1B" w14:textId="77777777" w:rsidR="00FE030E" w:rsidRPr="00D67314" w:rsidRDefault="00FE030E" w:rsidP="00FE030E">
      <w:pPr>
        <w:spacing w:line="256" w:lineRule="auto"/>
        <w:rPr>
          <w:rFonts w:eastAsia="Calibri"/>
          <w:u w:val="single"/>
        </w:rPr>
      </w:pPr>
      <w:r w:rsidRPr="00D67314">
        <w:rPr>
          <w:rFonts w:eastAsia="Calibri"/>
          <w:u w:val="single"/>
        </w:rPr>
        <w:t xml:space="preserve">Indeed, over the last year there have been at least two examples of </w:t>
      </w:r>
      <w:r w:rsidRPr="00D67314">
        <w:rPr>
          <w:rFonts w:eastAsia="Calibri"/>
          <w:highlight w:val="green"/>
          <w:u w:val="single"/>
        </w:rPr>
        <w:t>one</w:t>
      </w:r>
      <w:r w:rsidRPr="00D67314">
        <w:rPr>
          <w:rFonts w:eastAsia="Calibri"/>
          <w:u w:val="single"/>
        </w:rPr>
        <w:t xml:space="preserve"> systemic </w:t>
      </w:r>
      <w:r w:rsidRPr="00D67314">
        <w:rPr>
          <w:rFonts w:eastAsia="Calibri"/>
          <w:highlight w:val="green"/>
          <w:u w:val="single"/>
        </w:rPr>
        <w:t>crisis</w:t>
      </w:r>
      <w:r w:rsidRPr="00D67314">
        <w:rPr>
          <w:rFonts w:eastAsia="Calibri"/>
          <w:u w:val="single"/>
        </w:rPr>
        <w:t xml:space="preserve"> </w:t>
      </w:r>
      <w:r w:rsidRPr="00D67314">
        <w:rPr>
          <w:rFonts w:eastAsia="Calibri"/>
          <w:b/>
          <w:iCs/>
          <w:u w:val="single"/>
        </w:rPr>
        <w:t xml:space="preserve">actually </w:t>
      </w:r>
      <w:r w:rsidRPr="00D67314">
        <w:rPr>
          <w:rFonts w:eastAsia="Calibri"/>
          <w:b/>
          <w:iCs/>
          <w:highlight w:val="green"/>
          <w:u w:val="single"/>
        </w:rPr>
        <w:t>lessening stress on another</w:t>
      </w:r>
      <w:r w:rsidRPr="00D67314">
        <w:rPr>
          <w:rFonts w:eastAsia="Calibri"/>
          <w:b/>
          <w:iCs/>
          <w:u w:val="single"/>
        </w:rPr>
        <w:t xml:space="preserve"> system</w:t>
      </w:r>
      <w:r w:rsidRPr="00D67314">
        <w:rPr>
          <w:rFonts w:eastAsia="Calibri"/>
          <w:u w:val="single"/>
        </w:rPr>
        <w:t>.</w:t>
      </w:r>
    </w:p>
    <w:p w14:paraId="7019513C" w14:textId="77777777" w:rsidR="00FE030E" w:rsidRPr="00D67314" w:rsidRDefault="00FE030E" w:rsidP="00FE030E">
      <w:pPr>
        <w:spacing w:line="256" w:lineRule="auto"/>
        <w:rPr>
          <w:rFonts w:eastAsia="Calibri"/>
          <w:u w:val="single"/>
        </w:rPr>
      </w:pPr>
      <w:r w:rsidRPr="00D67314">
        <w:rPr>
          <w:rFonts w:eastAsia="Calibri"/>
          <w:sz w:val="16"/>
        </w:rPr>
        <w:t xml:space="preserve">China’s increasingly centralized autocracy generated a socioeconomic disaster in the form of “zero Covid” lockdowns. Xi Jinping kept that policy in place long after it made any sense, accidentally throttling China’s economy. The timing of China’s lockdown was fortuitous, however, as </w:t>
      </w:r>
      <w:r w:rsidRPr="00D67314">
        <w:rPr>
          <w:rFonts w:eastAsia="Calibri"/>
          <w:highlight w:val="green"/>
          <w:u w:val="single"/>
        </w:rPr>
        <w:t>stagnant</w:t>
      </w:r>
      <w:r w:rsidRPr="00D67314">
        <w:rPr>
          <w:rFonts w:eastAsia="Calibri"/>
          <w:sz w:val="16"/>
        </w:rPr>
        <w:t xml:space="preserve"> </w:t>
      </w:r>
      <w:r w:rsidRPr="00D67314">
        <w:rPr>
          <w:rFonts w:eastAsia="Calibri"/>
          <w:b/>
          <w:iCs/>
          <w:highlight w:val="green"/>
          <w:u w:val="single"/>
        </w:rPr>
        <w:t>Chinese demand</w:t>
      </w:r>
      <w:r w:rsidRPr="00D67314">
        <w:rPr>
          <w:rFonts w:eastAsia="Calibri"/>
          <w:sz w:val="16"/>
          <w:highlight w:val="green"/>
        </w:rPr>
        <w:t xml:space="preserve"> </w:t>
      </w:r>
      <w:r w:rsidRPr="00D67314">
        <w:rPr>
          <w:rFonts w:eastAsia="Calibri"/>
          <w:highlight w:val="green"/>
          <w:u w:val="single"/>
        </w:rPr>
        <w:t xml:space="preserve">helped prevent an </w:t>
      </w:r>
      <w:r w:rsidRPr="00D67314">
        <w:rPr>
          <w:rFonts w:eastAsia="Calibri"/>
          <w:b/>
          <w:iCs/>
          <w:highlight w:val="green"/>
          <w:u w:val="single"/>
        </w:rPr>
        <w:t>inflationary spiral</w:t>
      </w:r>
      <w:r w:rsidRPr="00D67314">
        <w:rPr>
          <w:rFonts w:eastAsia="Calibri"/>
          <w:sz w:val="16"/>
          <w:highlight w:val="green"/>
        </w:rPr>
        <w:t xml:space="preserve"> </w:t>
      </w:r>
      <w:r w:rsidRPr="00D67314">
        <w:rPr>
          <w:rFonts w:eastAsia="Calibri"/>
          <w:sz w:val="16"/>
        </w:rPr>
        <w:t>from getting any worse. China’s exit from zero-Covid will likely also be countercyclical, jump-starting economic growth at a time when other regions tip into recession.</w:t>
      </w:r>
    </w:p>
    <w:p w14:paraId="164E6B4D" w14:textId="77777777" w:rsidR="00FE030E" w:rsidRPr="00D67314" w:rsidRDefault="00FE030E" w:rsidP="00FE030E">
      <w:pPr>
        <w:spacing w:line="256" w:lineRule="auto"/>
        <w:rPr>
          <w:rFonts w:eastAsia="Calibri"/>
          <w:u w:val="single"/>
        </w:rPr>
      </w:pPr>
      <w:r w:rsidRPr="00D67314">
        <w:rPr>
          <w:rFonts w:eastAsia="Calibri"/>
          <w:sz w:val="16"/>
        </w:rPr>
        <w:t xml:space="preserve">Another weird, fortuitous interaction has been the one between climate change and Russia’s invasion of Ukraine. </w:t>
      </w:r>
      <w:r w:rsidRPr="00D67314">
        <w:rPr>
          <w:rFonts w:eastAsia="Calibri"/>
          <w:u w:val="single"/>
        </w:rPr>
        <w:t xml:space="preserve">As Europe aided Ukraine and resisted Russia’s blatant, illegal actions, Russia </w:t>
      </w:r>
      <w:r w:rsidRPr="00D67314">
        <w:rPr>
          <w:rFonts w:eastAsia="Calibri"/>
          <w:b/>
          <w:iCs/>
          <w:u w:val="single"/>
        </w:rPr>
        <w:t>retaliated</w:t>
      </w:r>
      <w:r w:rsidRPr="00D67314">
        <w:rPr>
          <w:rFonts w:eastAsia="Calibri"/>
          <w:u w:val="single"/>
        </w:rPr>
        <w:t xml:space="preserve"> by </w:t>
      </w:r>
      <w:r w:rsidRPr="00D67314">
        <w:rPr>
          <w:rFonts w:eastAsia="Calibri"/>
          <w:b/>
          <w:iCs/>
          <w:u w:val="single"/>
        </w:rPr>
        <w:t>cutting off energy exports</w:t>
      </w:r>
      <w:r w:rsidRPr="00D67314">
        <w:rPr>
          <w:rFonts w:eastAsia="Calibri"/>
          <w:sz w:val="16"/>
        </w:rPr>
        <w:t xml:space="preserve">. Many were concerned that Russia’s </w:t>
      </w:r>
      <w:proofErr w:type="gramStart"/>
      <w:r w:rsidRPr="00D67314">
        <w:rPr>
          <w:rFonts w:eastAsia="Calibri"/>
          <w:sz w:val="16"/>
        </w:rPr>
        <w:t>counter-sanctions</w:t>
      </w:r>
      <w:proofErr w:type="gramEnd"/>
      <w:r w:rsidRPr="00D67314">
        <w:rPr>
          <w:rFonts w:eastAsia="Calibri"/>
          <w:sz w:val="16"/>
        </w:rPr>
        <w:t xml:space="preserve"> would make this winter extremely hard and expensive for Europe.</w:t>
      </w:r>
    </w:p>
    <w:p w14:paraId="6DAEF42F" w14:textId="77777777" w:rsidR="00846B0E" w:rsidRDefault="00FE030E" w:rsidP="00FE030E">
      <w:pPr>
        <w:spacing w:line="256" w:lineRule="auto"/>
        <w:rPr>
          <w:rFonts w:eastAsia="Calibri"/>
          <w:b/>
          <w:iCs/>
          <w:u w:val="single"/>
        </w:rPr>
      </w:pPr>
      <w:r w:rsidRPr="00D67314">
        <w:rPr>
          <w:rFonts w:eastAsia="Calibri"/>
          <w:b/>
          <w:iCs/>
          <w:highlight w:val="green"/>
          <w:u w:val="single"/>
        </w:rPr>
        <w:t>Climate change</w:t>
      </w:r>
      <w:r w:rsidRPr="00D67314">
        <w:rPr>
          <w:rFonts w:eastAsia="Calibri"/>
          <w:sz w:val="16"/>
        </w:rPr>
        <w:t xml:space="preserve"> </w:t>
      </w:r>
      <w:r w:rsidRPr="00D67314">
        <w:rPr>
          <w:rFonts w:eastAsia="Calibri"/>
          <w:u w:val="single"/>
        </w:rPr>
        <w:t xml:space="preserve">may have </w:t>
      </w:r>
      <w:r w:rsidRPr="00D67314">
        <w:rPr>
          <w:rFonts w:eastAsia="Calibri"/>
          <w:highlight w:val="green"/>
          <w:u w:val="single"/>
        </w:rPr>
        <w:t>provided a</w:t>
      </w:r>
      <w:r w:rsidRPr="00D67314">
        <w:rPr>
          <w:rFonts w:eastAsia="Calibri"/>
          <w:u w:val="single"/>
        </w:rPr>
        <w:t xml:space="preserve"> weird </w:t>
      </w:r>
      <w:r w:rsidRPr="00D67314">
        <w:rPr>
          <w:rFonts w:eastAsia="Calibri"/>
          <w:b/>
          <w:iCs/>
          <w:u w:val="single"/>
        </w:rPr>
        <w:t xml:space="preserve">geopolitical </w:t>
      </w:r>
      <w:r w:rsidRPr="00D67314">
        <w:rPr>
          <w:rFonts w:eastAsia="Calibri"/>
          <w:b/>
          <w:iCs/>
          <w:highlight w:val="green"/>
          <w:u w:val="single"/>
        </w:rPr>
        <w:t>assis</w:t>
      </w:r>
      <w:r w:rsidRPr="00D67314">
        <w:rPr>
          <w:rFonts w:eastAsia="Aptos"/>
          <w:highlight w:val="green"/>
          <w:u w:val="single"/>
        </w:rPr>
        <w:t>t to Europe</w:t>
      </w:r>
      <w:r w:rsidRPr="00D67314">
        <w:rPr>
          <w:rFonts w:eastAsia="Calibri"/>
          <w:sz w:val="16"/>
        </w:rPr>
        <w:t xml:space="preserve">, however. </w:t>
      </w:r>
      <w:r w:rsidRPr="00D67314">
        <w:rPr>
          <w:rFonts w:eastAsia="Calibri"/>
          <w:u w:val="single"/>
        </w:rPr>
        <w:t xml:space="preserve">The </w:t>
      </w:r>
      <w:proofErr w:type="gramStart"/>
      <w:r w:rsidRPr="00D67314">
        <w:rPr>
          <w:rFonts w:eastAsia="Calibri"/>
          <w:u w:val="single"/>
        </w:rPr>
        <w:t>warming</w:t>
      </w:r>
      <w:proofErr w:type="gramEnd"/>
      <w:r w:rsidRPr="00D67314">
        <w:rPr>
          <w:rFonts w:eastAsia="Calibri"/>
          <w:u w:val="single"/>
        </w:rPr>
        <w:t xml:space="preserve"> climate is likely connected to Europe’s extremely </w:t>
      </w:r>
      <w:r w:rsidRPr="00D67314">
        <w:rPr>
          <w:rFonts w:eastAsia="Calibri"/>
          <w:highlight w:val="green"/>
          <w:u w:val="single"/>
        </w:rPr>
        <w:t>temperate</w:t>
      </w:r>
      <w:r w:rsidRPr="00D67314">
        <w:rPr>
          <w:rFonts w:eastAsia="Calibri"/>
          <w:u w:val="single"/>
        </w:rPr>
        <w:t xml:space="preserve"> fall and </w:t>
      </w:r>
      <w:r w:rsidRPr="00D67314">
        <w:rPr>
          <w:rFonts w:eastAsia="Calibri"/>
          <w:highlight w:val="green"/>
          <w:u w:val="single"/>
        </w:rPr>
        <w:t>winter</w:t>
      </w:r>
      <w:r w:rsidRPr="00D67314">
        <w:rPr>
          <w:rFonts w:eastAsia="Calibri"/>
          <w:u w:val="single"/>
        </w:rPr>
        <w:t xml:space="preserve">. That, in turn, has </w:t>
      </w:r>
      <w:r w:rsidRPr="00D67314">
        <w:rPr>
          <w:rFonts w:eastAsia="Calibri"/>
          <w:highlight w:val="green"/>
          <w:u w:val="single"/>
        </w:rPr>
        <w:t>required less</w:t>
      </w:r>
      <w:r w:rsidRPr="00D67314">
        <w:rPr>
          <w:rFonts w:eastAsia="Calibri"/>
          <w:u w:val="single"/>
        </w:rPr>
        <w:t xml:space="preserve"> electricity for </w:t>
      </w:r>
      <w:r w:rsidRPr="00D67314">
        <w:rPr>
          <w:rFonts w:eastAsia="Calibri"/>
          <w:highlight w:val="green"/>
          <w:u w:val="single"/>
        </w:rPr>
        <w:t>heating, leaving the continent with</w:t>
      </w:r>
      <w:r w:rsidRPr="00D67314">
        <w:rPr>
          <w:rFonts w:eastAsia="Calibri"/>
          <w:u w:val="single"/>
        </w:rPr>
        <w:t xml:space="preserve"> </w:t>
      </w:r>
      <w:r w:rsidRPr="00D67314">
        <w:rPr>
          <w:rFonts w:eastAsia="Calibri"/>
          <w:b/>
          <w:iCs/>
          <w:u w:val="single"/>
        </w:rPr>
        <w:t xml:space="preserve">plenty of </w:t>
      </w:r>
      <w:r w:rsidRPr="00D67314">
        <w:rPr>
          <w:rFonts w:eastAsia="Calibri"/>
          <w:b/>
          <w:iCs/>
          <w:highlight w:val="green"/>
          <w:u w:val="single"/>
        </w:rPr>
        <w:t>energy reserves</w:t>
      </w:r>
    </w:p>
    <w:p w14:paraId="3B589872" w14:textId="77777777" w:rsidR="00846B0E" w:rsidRDefault="00846B0E" w:rsidP="00FE030E">
      <w:pPr>
        <w:spacing w:line="256" w:lineRule="auto"/>
        <w:rPr>
          <w:rFonts w:eastAsia="Calibri"/>
          <w:b/>
          <w:iCs/>
          <w:u w:val="single"/>
        </w:rPr>
      </w:pPr>
    </w:p>
    <w:p w14:paraId="5977303A" w14:textId="6BDA937A" w:rsidR="00FE030E" w:rsidRPr="00D67314" w:rsidRDefault="00FE030E" w:rsidP="00FE030E">
      <w:pPr>
        <w:spacing w:line="256" w:lineRule="auto"/>
        <w:rPr>
          <w:rFonts w:eastAsia="Calibri"/>
          <w:u w:val="single"/>
        </w:rPr>
      </w:pPr>
      <w:r w:rsidRPr="00D67314">
        <w:rPr>
          <w:rFonts w:eastAsia="Calibri"/>
          <w:b/>
          <w:iCs/>
          <w:u w:val="single"/>
        </w:rPr>
        <w:t xml:space="preserve"> to last the winter</w:t>
      </w:r>
      <w:r w:rsidRPr="00D67314">
        <w:rPr>
          <w:rFonts w:eastAsia="Calibri"/>
          <w:sz w:val="16"/>
        </w:rPr>
        <w:t>. Russia’s ability to wreak havoc on the European economy has been circumscribed.</w:t>
      </w:r>
    </w:p>
    <w:p w14:paraId="4C82174F" w14:textId="77777777" w:rsidR="00FE030E" w:rsidRPr="00D67314" w:rsidRDefault="00FE030E" w:rsidP="00FE030E">
      <w:pPr>
        <w:spacing w:line="256" w:lineRule="auto"/>
        <w:rPr>
          <w:rFonts w:eastAsia="Calibri"/>
          <w:u w:val="single"/>
        </w:rPr>
      </w:pPr>
      <w:r w:rsidRPr="00D67314">
        <w:rPr>
          <w:rFonts w:eastAsia="Calibri"/>
          <w:u w:val="single"/>
        </w:rPr>
        <w:t xml:space="preserve">None of this is to say that systemic crises </w:t>
      </w:r>
      <w:r w:rsidRPr="00D67314">
        <w:rPr>
          <w:rFonts w:eastAsia="Calibri"/>
          <w:b/>
          <w:iCs/>
          <w:u w:val="single"/>
        </w:rPr>
        <w:t>cannot</w:t>
      </w:r>
      <w:r w:rsidRPr="00D67314">
        <w:rPr>
          <w:rFonts w:eastAsia="Calibri"/>
          <w:u w:val="single"/>
        </w:rPr>
        <w:t xml:space="preserve"> exacerbate each other. Just because a </w:t>
      </w:r>
      <w:proofErr w:type="spellStart"/>
      <w:r w:rsidRPr="00D67314">
        <w:rPr>
          <w:rFonts w:eastAsia="Calibri"/>
          <w:highlight w:val="green"/>
          <w:u w:val="single"/>
        </w:rPr>
        <w:t>polycrisis</w:t>
      </w:r>
      <w:proofErr w:type="spellEnd"/>
      <w:r w:rsidRPr="00D67314">
        <w:rPr>
          <w:rFonts w:eastAsia="Calibri"/>
          <w:u w:val="single"/>
        </w:rPr>
        <w:t xml:space="preserve"> has not happened yet does not mean one is not on the horizon. Just as one buys insurance to guard against </w:t>
      </w:r>
      <w:r w:rsidRPr="00D67314">
        <w:rPr>
          <w:rFonts w:eastAsia="Calibri"/>
          <w:highlight w:val="green"/>
          <w:u w:val="single"/>
        </w:rPr>
        <w:t>low-probability</w:t>
      </w:r>
      <w:r w:rsidRPr="00D67314">
        <w:rPr>
          <w:rFonts w:eastAsia="Calibri"/>
          <w:u w:val="single"/>
        </w:rPr>
        <w:t>, high-impact outcomes, policymakers and elements of civil society need to guard against worst-case scenarios.</w:t>
      </w:r>
    </w:p>
    <w:p w14:paraId="35C4FD4E" w14:textId="77777777" w:rsidR="00FE030E" w:rsidRPr="00D67314" w:rsidRDefault="00FE030E" w:rsidP="00FE030E">
      <w:pPr>
        <w:spacing w:line="256" w:lineRule="auto"/>
        <w:rPr>
          <w:rFonts w:eastAsia="Calibri"/>
        </w:rPr>
      </w:pPr>
      <w:r w:rsidRPr="00D67314">
        <w:rPr>
          <w:rFonts w:eastAsia="Calibri"/>
          <w:u w:val="single"/>
        </w:rPr>
        <w:t>As a term of art, however, “</w:t>
      </w:r>
      <w:proofErr w:type="spellStart"/>
      <w:r w:rsidRPr="00D67314">
        <w:rPr>
          <w:rFonts w:eastAsia="Calibri"/>
          <w:u w:val="single"/>
        </w:rPr>
        <w:t>polycrisis</w:t>
      </w:r>
      <w:proofErr w:type="spellEnd"/>
      <w:r w:rsidRPr="00D67314">
        <w:rPr>
          <w:rFonts w:eastAsia="Calibri"/>
          <w:u w:val="single"/>
        </w:rPr>
        <w:t xml:space="preserve">” </w:t>
      </w:r>
      <w:r w:rsidRPr="00D67314">
        <w:rPr>
          <w:rFonts w:eastAsia="Calibri"/>
          <w:b/>
          <w:iCs/>
          <w:highlight w:val="green"/>
          <w:u w:val="single"/>
        </w:rPr>
        <w:t>distracts more than it adds</w:t>
      </w:r>
      <w:r w:rsidRPr="00D67314">
        <w:rPr>
          <w:rFonts w:eastAsia="Calibri"/>
          <w:u w:val="single"/>
        </w:rPr>
        <w:t>. It mostly seems like a device to make people care about the Really Bad Things that climate change can do, without turning people off by warning them yet again about the hazards of climate change.</w:t>
      </w:r>
    </w:p>
    <w:p w14:paraId="23AB8A9F" w14:textId="17784203" w:rsidR="0070152D" w:rsidRPr="004D0A03" w:rsidRDefault="0070152D" w:rsidP="004D0A03">
      <w:pPr>
        <w:pStyle w:val="ListParagraph"/>
        <w:keepNext/>
        <w:keepLines/>
        <w:numPr>
          <w:ilvl w:val="0"/>
          <w:numId w:val="21"/>
        </w:numPr>
        <w:spacing w:before="40" w:after="0" w:line="256" w:lineRule="auto"/>
        <w:outlineLvl w:val="3"/>
        <w:rPr>
          <w:rFonts w:eastAsia="DengXian Light" w:cs="Times New Roman"/>
          <w:bCs/>
          <w:iCs/>
          <w:sz w:val="26"/>
        </w:rPr>
      </w:pPr>
      <w:r w:rsidRPr="004D0A03">
        <w:rPr>
          <w:rFonts w:eastAsia="DengXian Light" w:cs="Times New Roman"/>
          <w:b/>
          <w:iCs/>
          <w:sz w:val="26"/>
        </w:rPr>
        <w:t xml:space="preserve">No democracy or authoritarianism impact. </w:t>
      </w:r>
      <w:r w:rsidRPr="004D0A03">
        <w:rPr>
          <w:rFonts w:eastAsia="DengXian Light" w:cs="Times New Roman"/>
          <w:bCs/>
          <w:iCs/>
          <w:sz w:val="26"/>
        </w:rPr>
        <w:t xml:space="preserve">It </w:t>
      </w:r>
      <w:r w:rsidRPr="004D0A03">
        <w:rPr>
          <w:rFonts w:eastAsia="DengXian Light" w:cs="Times New Roman"/>
          <w:bCs/>
          <w:iCs/>
          <w:sz w:val="26"/>
          <w:u w:val="single"/>
        </w:rPr>
        <w:t>can’t</w:t>
      </w:r>
      <w:r w:rsidRPr="004D0A03">
        <w:rPr>
          <w:rFonts w:eastAsia="DengXian Light" w:cs="Times New Roman"/>
          <w:bCs/>
          <w:iCs/>
          <w:sz w:val="26"/>
        </w:rPr>
        <w:t xml:space="preserve"> and </w:t>
      </w:r>
      <w:r w:rsidRPr="004D0A03">
        <w:rPr>
          <w:rFonts w:eastAsia="DengXian Light" w:cs="Times New Roman"/>
          <w:bCs/>
          <w:iCs/>
          <w:sz w:val="26"/>
          <w:u w:val="single"/>
        </w:rPr>
        <w:t>won’t</w:t>
      </w:r>
      <w:r w:rsidRPr="004D0A03">
        <w:rPr>
          <w:rFonts w:eastAsia="DengXian Light" w:cs="Times New Roman"/>
          <w:bCs/>
          <w:iCs/>
          <w:sz w:val="26"/>
        </w:rPr>
        <w:t xml:space="preserve"> solve global problems.</w:t>
      </w:r>
    </w:p>
    <w:p w14:paraId="06F1B71A" w14:textId="77777777" w:rsidR="0070152D" w:rsidRPr="0070152D" w:rsidRDefault="0070152D" w:rsidP="0070152D">
      <w:pPr>
        <w:spacing w:line="256" w:lineRule="auto"/>
        <w:rPr>
          <w:rFonts w:eastAsia="Aptos"/>
        </w:rPr>
      </w:pPr>
      <w:r w:rsidRPr="0070152D">
        <w:rPr>
          <w:rFonts w:eastAsia="Aptos"/>
          <w:b/>
          <w:bCs/>
          <w:sz w:val="26"/>
        </w:rPr>
        <w:t>McClean 24</w:t>
      </w:r>
      <w:r w:rsidRPr="0070152D">
        <w:rPr>
          <w:rFonts w:eastAsia="Aptos"/>
        </w:rPr>
        <w:t xml:space="preserve"> – Lecturer in Political Science and Theory at St. Hugh’s College.</w:t>
      </w:r>
    </w:p>
    <w:p w14:paraId="020A22E9" w14:textId="77777777" w:rsidR="0070152D" w:rsidRPr="0070152D" w:rsidRDefault="0070152D" w:rsidP="0070152D">
      <w:pPr>
        <w:spacing w:line="256" w:lineRule="auto"/>
        <w:rPr>
          <w:rFonts w:eastAsia="Aptos"/>
        </w:rPr>
      </w:pPr>
      <w:r w:rsidRPr="0070152D">
        <w:rPr>
          <w:rFonts w:eastAsia="Aptos"/>
        </w:rPr>
        <w:t>Daniel McClean, “Democracy Will Not Help Us Solve the Issues Facing the World Today,” St. Hugh’s, 09/2024, https://www.st-hughs.ox.ac.uk/wp-content/uploads/2024/09/McClean_Daniel.pdf</w:t>
      </w:r>
    </w:p>
    <w:p w14:paraId="59E9FC8A" w14:textId="77777777" w:rsidR="0070152D" w:rsidRPr="0070152D" w:rsidRDefault="0070152D" w:rsidP="0070152D">
      <w:pPr>
        <w:spacing w:line="256" w:lineRule="auto"/>
        <w:rPr>
          <w:rFonts w:eastAsia="Aptos"/>
          <w:sz w:val="14"/>
        </w:rPr>
      </w:pPr>
      <w:r w:rsidRPr="0070152D">
        <w:rPr>
          <w:rFonts w:eastAsia="Aptos"/>
          <w:sz w:val="14"/>
        </w:rPr>
        <w:t xml:space="preserve">Democracy comes in different </w:t>
      </w:r>
      <w:proofErr w:type="gramStart"/>
      <w:r w:rsidRPr="0070152D">
        <w:rPr>
          <w:rFonts w:eastAsia="Aptos"/>
          <w:sz w:val="14"/>
        </w:rPr>
        <w:t>forms, but</w:t>
      </w:r>
      <w:proofErr w:type="gramEnd"/>
      <w:r w:rsidRPr="0070152D">
        <w:rPr>
          <w:rFonts w:eastAsia="Aptos"/>
          <w:sz w:val="14"/>
        </w:rPr>
        <w:t xml:space="preserve"> is generally described as a governmental system where the whole citizenry is sovereign to decide political outcomes, either through influencing elected representatives or delegates, or by deciding directly on issues in a direct democratic system. According to the Economist World in Data, democracy has become increasingly prevalent over the past two centuries, with 50.84% of regimes either classed as liberal democracies or electoral democracies as of 20231 . This trend was accelerated in part with the legacy of the European Enlightenment and later the end of the Cold War, the latter seeing democracy spread across the European continent. </w:t>
      </w:r>
      <w:r w:rsidRPr="0070152D">
        <w:rPr>
          <w:rFonts w:eastAsia="Aptos"/>
          <w:u w:val="single"/>
        </w:rPr>
        <w:t>Proponents of democracy cite its tendency to promote liberties and freedoms</w:t>
      </w:r>
      <w:r w:rsidRPr="0070152D">
        <w:rPr>
          <w:rFonts w:eastAsia="Aptos"/>
          <w:sz w:val="14"/>
        </w:rPr>
        <w:t xml:space="preserve">, </w:t>
      </w:r>
      <w:r w:rsidRPr="0070152D">
        <w:rPr>
          <w:rFonts w:eastAsia="Aptos"/>
          <w:u w:val="single"/>
        </w:rPr>
        <w:t>as well as compatibility with economic prosperity and resultant improvements in human welfare</w:t>
      </w:r>
      <w:r w:rsidRPr="0070152D">
        <w:rPr>
          <w:rFonts w:eastAsia="Aptos"/>
          <w:sz w:val="14"/>
        </w:rPr>
        <w:t xml:space="preserve">, as reasons for its continued viability. </w:t>
      </w:r>
      <w:r w:rsidRPr="0070152D">
        <w:rPr>
          <w:rFonts w:eastAsia="Aptos"/>
          <w:u w:val="single"/>
        </w:rPr>
        <w:t>But</w:t>
      </w:r>
      <w:r w:rsidRPr="0070152D">
        <w:rPr>
          <w:rFonts w:eastAsia="Aptos"/>
          <w:sz w:val="14"/>
        </w:rPr>
        <w:t xml:space="preserve">, as we shall discuss in this essay, </w:t>
      </w:r>
      <w:r w:rsidRPr="0070152D">
        <w:rPr>
          <w:rFonts w:eastAsia="Aptos"/>
          <w:u w:val="single"/>
        </w:rPr>
        <w:t xml:space="preserve">the current nationalist model of </w:t>
      </w:r>
      <w:r w:rsidRPr="0070152D">
        <w:rPr>
          <w:rFonts w:eastAsia="Aptos"/>
          <w:highlight w:val="green"/>
          <w:u w:val="single"/>
        </w:rPr>
        <w:t xml:space="preserve">democracy is </w:t>
      </w:r>
      <w:r w:rsidRPr="0070152D">
        <w:rPr>
          <w:rFonts w:eastAsia="Aptos"/>
          <w:b/>
          <w:iCs/>
          <w:highlight w:val="green"/>
          <w:u w:val="single"/>
        </w:rPr>
        <w:t>impotent</w:t>
      </w:r>
      <w:r w:rsidRPr="0070152D">
        <w:rPr>
          <w:rFonts w:eastAsia="Aptos"/>
          <w:highlight w:val="green"/>
          <w:u w:val="single"/>
        </w:rPr>
        <w:t xml:space="preserve"> to</w:t>
      </w:r>
      <w:r w:rsidRPr="0070152D">
        <w:rPr>
          <w:rFonts w:eastAsia="Aptos"/>
          <w:u w:val="single"/>
        </w:rPr>
        <w:t xml:space="preserve"> facing the world today </w:t>
      </w:r>
      <w:proofErr w:type="gramStart"/>
      <w:r w:rsidRPr="0070152D">
        <w:rPr>
          <w:rFonts w:eastAsia="Aptos"/>
          <w:highlight w:val="green"/>
          <w:u w:val="single"/>
        </w:rPr>
        <w:t>solve</w:t>
      </w:r>
      <w:proofErr w:type="gramEnd"/>
      <w:r w:rsidRPr="0070152D">
        <w:rPr>
          <w:rFonts w:eastAsia="Aptos"/>
          <w:u w:val="single"/>
        </w:rPr>
        <w:t xml:space="preserve"> the </w:t>
      </w:r>
      <w:r w:rsidRPr="0070152D">
        <w:rPr>
          <w:rFonts w:eastAsia="Aptos"/>
          <w:highlight w:val="green"/>
          <w:u w:val="single"/>
        </w:rPr>
        <w:t>issues</w:t>
      </w:r>
      <w:r w:rsidRPr="0070152D">
        <w:rPr>
          <w:rFonts w:eastAsia="Aptos"/>
          <w:sz w:val="14"/>
        </w:rPr>
        <w:t>.</w:t>
      </w:r>
    </w:p>
    <w:p w14:paraId="008A274F" w14:textId="77777777" w:rsidR="0070152D" w:rsidRPr="0070152D" w:rsidRDefault="0070152D" w:rsidP="0070152D">
      <w:pPr>
        <w:spacing w:line="256" w:lineRule="auto"/>
        <w:rPr>
          <w:rFonts w:eastAsia="Aptos"/>
          <w:sz w:val="14"/>
        </w:rPr>
      </w:pPr>
      <w:r w:rsidRPr="0070152D">
        <w:rPr>
          <w:rFonts w:eastAsia="Aptos"/>
          <w:u w:val="single"/>
        </w:rPr>
        <w:t>The reasons for this are manifold</w:t>
      </w:r>
      <w:r w:rsidRPr="0070152D">
        <w:rPr>
          <w:rFonts w:eastAsia="Aptos"/>
          <w:sz w:val="14"/>
        </w:rPr>
        <w:t xml:space="preserve">, </w:t>
      </w:r>
      <w:r w:rsidRPr="0070152D">
        <w:rPr>
          <w:rFonts w:eastAsia="Aptos"/>
          <w:u w:val="single"/>
        </w:rPr>
        <w:t>but the most important reason is simple</w:t>
      </w:r>
      <w:r w:rsidRPr="0070152D">
        <w:rPr>
          <w:rFonts w:eastAsia="Aptos"/>
          <w:sz w:val="14"/>
        </w:rPr>
        <w:t xml:space="preserve"> – </w:t>
      </w:r>
      <w:r w:rsidRPr="0070152D">
        <w:rPr>
          <w:rFonts w:eastAsia="Aptos"/>
          <w:highlight w:val="green"/>
          <w:u w:val="single"/>
        </w:rPr>
        <w:t>democracy</w:t>
      </w:r>
      <w:r w:rsidRPr="0070152D">
        <w:rPr>
          <w:rFonts w:eastAsia="Aptos"/>
          <w:sz w:val="14"/>
        </w:rPr>
        <w:t xml:space="preserve">, as understood in the popular liberal tradition, </w:t>
      </w:r>
      <w:r w:rsidRPr="0070152D">
        <w:rPr>
          <w:rFonts w:eastAsia="Aptos"/>
          <w:highlight w:val="green"/>
          <w:u w:val="single"/>
        </w:rPr>
        <w:t xml:space="preserve">is linked </w:t>
      </w:r>
      <w:r w:rsidRPr="0070152D">
        <w:rPr>
          <w:rFonts w:eastAsia="Aptos"/>
          <w:b/>
          <w:iCs/>
          <w:highlight w:val="green"/>
          <w:u w:val="single"/>
        </w:rPr>
        <w:t>inextricably</w:t>
      </w:r>
      <w:r w:rsidRPr="0070152D">
        <w:rPr>
          <w:rFonts w:eastAsia="Aptos"/>
          <w:highlight w:val="green"/>
          <w:u w:val="single"/>
        </w:rPr>
        <w:t xml:space="preserve"> to</w:t>
      </w:r>
      <w:r w:rsidRPr="0070152D">
        <w:rPr>
          <w:rFonts w:eastAsia="Aptos"/>
          <w:u w:val="single"/>
        </w:rPr>
        <w:t xml:space="preserve"> nation-state </w:t>
      </w:r>
      <w:r w:rsidRPr="0070152D">
        <w:rPr>
          <w:rFonts w:eastAsia="Aptos"/>
          <w:b/>
          <w:iCs/>
          <w:highlight w:val="green"/>
          <w:u w:val="single"/>
        </w:rPr>
        <w:t>nationalism</w:t>
      </w:r>
      <w:r w:rsidRPr="0070152D">
        <w:rPr>
          <w:rFonts w:eastAsia="Aptos"/>
          <w:sz w:val="14"/>
        </w:rPr>
        <w:t xml:space="preserve">. </w:t>
      </w:r>
      <w:r w:rsidRPr="0070152D">
        <w:rPr>
          <w:rFonts w:eastAsia="Aptos"/>
          <w:u w:val="single"/>
        </w:rPr>
        <w:t>It is therefore incapable of solving the issues of today</w:t>
      </w:r>
      <w:r w:rsidRPr="0070152D">
        <w:rPr>
          <w:rFonts w:eastAsia="Aptos"/>
          <w:sz w:val="14"/>
        </w:rPr>
        <w:t xml:space="preserve">, </w:t>
      </w:r>
      <w:r w:rsidRPr="0070152D">
        <w:rPr>
          <w:rFonts w:eastAsia="Aptos"/>
          <w:u w:val="single"/>
        </w:rPr>
        <w:t xml:space="preserve">since the paramount </w:t>
      </w:r>
      <w:r w:rsidRPr="0070152D">
        <w:rPr>
          <w:rFonts w:eastAsia="Aptos"/>
          <w:highlight w:val="green"/>
          <w:u w:val="single"/>
        </w:rPr>
        <w:t>issues</w:t>
      </w:r>
      <w:r w:rsidRPr="0070152D">
        <w:rPr>
          <w:rFonts w:eastAsia="Aptos"/>
          <w:u w:val="single"/>
        </w:rPr>
        <w:t xml:space="preserve"> facing the world today </w:t>
      </w:r>
      <w:r w:rsidRPr="0070152D">
        <w:rPr>
          <w:rFonts w:eastAsia="Aptos"/>
          <w:highlight w:val="green"/>
          <w:u w:val="single"/>
        </w:rPr>
        <w:t xml:space="preserve">are </w:t>
      </w:r>
      <w:r w:rsidRPr="0070152D">
        <w:rPr>
          <w:rFonts w:eastAsia="Aptos"/>
          <w:b/>
          <w:iCs/>
          <w:highlight w:val="green"/>
          <w:u w:val="single"/>
        </w:rPr>
        <w:t>international</w:t>
      </w:r>
      <w:r w:rsidRPr="0070152D">
        <w:rPr>
          <w:rFonts w:eastAsia="Aptos"/>
          <w:u w:val="single"/>
        </w:rPr>
        <w:t xml:space="preserve"> in nature</w:t>
      </w:r>
      <w:r w:rsidRPr="0070152D">
        <w:rPr>
          <w:rFonts w:eastAsia="Aptos"/>
          <w:sz w:val="14"/>
        </w:rPr>
        <w:t xml:space="preserve"> – </w:t>
      </w:r>
      <w:r w:rsidRPr="0070152D">
        <w:rPr>
          <w:rFonts w:eastAsia="Aptos"/>
          <w:highlight w:val="green"/>
          <w:u w:val="single"/>
        </w:rPr>
        <w:t>they</w:t>
      </w:r>
      <w:r w:rsidRPr="0070152D">
        <w:rPr>
          <w:rFonts w:eastAsia="Aptos"/>
          <w:u w:val="single"/>
        </w:rPr>
        <w:t xml:space="preserve"> are existential threats which threaten all nations and therefore </w:t>
      </w:r>
      <w:r w:rsidRPr="0070152D">
        <w:rPr>
          <w:rFonts w:eastAsia="Aptos"/>
          <w:b/>
          <w:iCs/>
          <w:highlight w:val="green"/>
          <w:u w:val="single"/>
        </w:rPr>
        <w:t>cannot</w:t>
      </w:r>
      <w:r w:rsidRPr="0070152D">
        <w:rPr>
          <w:rFonts w:eastAsia="Aptos"/>
          <w:highlight w:val="green"/>
          <w:u w:val="single"/>
        </w:rPr>
        <w:t xml:space="preserve"> be fixed by</w:t>
      </w:r>
      <w:r w:rsidRPr="0070152D">
        <w:rPr>
          <w:rFonts w:eastAsia="Aptos"/>
          <w:u w:val="single"/>
        </w:rPr>
        <w:t xml:space="preserve"> national </w:t>
      </w:r>
      <w:r w:rsidRPr="0070152D">
        <w:rPr>
          <w:rFonts w:eastAsia="Aptos"/>
          <w:highlight w:val="green"/>
          <w:u w:val="single"/>
        </w:rPr>
        <w:t>democracies</w:t>
      </w:r>
      <w:r w:rsidRPr="0070152D">
        <w:rPr>
          <w:rFonts w:eastAsia="Aptos"/>
          <w:sz w:val="14"/>
        </w:rPr>
        <w:t xml:space="preserve">. I have termed these issues global issues, and their nature is discussed in Section 2. National democracy is the kind that has prevailed worldwide in the statistics above, and </w:t>
      </w:r>
      <w:r w:rsidRPr="0070152D">
        <w:rPr>
          <w:rFonts w:eastAsia="Aptos"/>
          <w:u w:val="single"/>
        </w:rPr>
        <w:t>for democracy to be able to match the challenges facing the world today</w:t>
      </w:r>
      <w:r w:rsidRPr="0070152D">
        <w:rPr>
          <w:rFonts w:eastAsia="Aptos"/>
          <w:sz w:val="14"/>
        </w:rPr>
        <w:t xml:space="preserve">, these being global challenges, </w:t>
      </w:r>
      <w:r w:rsidRPr="0070152D">
        <w:rPr>
          <w:rFonts w:eastAsia="Aptos"/>
          <w:u w:val="single"/>
        </w:rPr>
        <w:t>the nature of democracy would have to change to be that of an international democracy</w:t>
      </w:r>
      <w:r w:rsidRPr="0070152D">
        <w:rPr>
          <w:rFonts w:eastAsia="Aptos"/>
          <w:sz w:val="14"/>
        </w:rPr>
        <w:t xml:space="preserve"> rather than a national phenomenon of individual democratic nation states. As we shall see, </w:t>
      </w:r>
      <w:r w:rsidRPr="0070152D">
        <w:rPr>
          <w:rFonts w:eastAsia="Aptos"/>
          <w:u w:val="single"/>
        </w:rPr>
        <w:t>this would be nearly impossible to achieve</w:t>
      </w:r>
      <w:r w:rsidRPr="0070152D">
        <w:rPr>
          <w:rFonts w:eastAsia="Aptos"/>
          <w:sz w:val="14"/>
        </w:rPr>
        <w:t>.</w:t>
      </w:r>
    </w:p>
    <w:p w14:paraId="4F12BEC4" w14:textId="77777777" w:rsidR="0070152D" w:rsidRPr="0070152D" w:rsidRDefault="0070152D" w:rsidP="0070152D">
      <w:pPr>
        <w:spacing w:line="256" w:lineRule="auto"/>
        <w:rPr>
          <w:rFonts w:eastAsia="Aptos"/>
          <w:sz w:val="14"/>
        </w:rPr>
      </w:pPr>
      <w:r w:rsidRPr="0070152D">
        <w:rPr>
          <w:rFonts w:eastAsia="Aptos"/>
          <w:sz w:val="14"/>
        </w:rPr>
        <w:t xml:space="preserve">Furthermore, </w:t>
      </w:r>
      <w:r w:rsidRPr="0070152D">
        <w:rPr>
          <w:rFonts w:eastAsia="Aptos"/>
          <w:highlight w:val="green"/>
          <w:u w:val="single"/>
        </w:rPr>
        <w:t>the democratic system</w:t>
      </w:r>
      <w:r w:rsidRPr="0070152D">
        <w:rPr>
          <w:rFonts w:eastAsia="Aptos"/>
          <w:u w:val="single"/>
        </w:rPr>
        <w:t xml:space="preserve"> can be seen to possess clear and blatant structural flaws</w:t>
      </w:r>
      <w:r w:rsidRPr="0070152D">
        <w:rPr>
          <w:rFonts w:eastAsia="Aptos"/>
          <w:sz w:val="14"/>
        </w:rPr>
        <w:t xml:space="preserve">. </w:t>
      </w:r>
      <w:r w:rsidRPr="0070152D">
        <w:rPr>
          <w:rFonts w:eastAsia="Aptos"/>
          <w:u w:val="single"/>
        </w:rPr>
        <w:t xml:space="preserve">Its inclusivity, </w:t>
      </w:r>
      <w:r w:rsidRPr="0070152D">
        <w:rPr>
          <w:rFonts w:eastAsia="Aptos"/>
          <w:highlight w:val="green"/>
          <w:u w:val="single"/>
        </w:rPr>
        <w:t xml:space="preserve">transparency and collective nature make it </w:t>
      </w:r>
      <w:r w:rsidRPr="0070152D">
        <w:rPr>
          <w:rFonts w:eastAsia="Aptos"/>
          <w:b/>
          <w:iCs/>
          <w:highlight w:val="green"/>
          <w:u w:val="single"/>
        </w:rPr>
        <w:t>vulnerable</w:t>
      </w:r>
      <w:r w:rsidRPr="0070152D">
        <w:rPr>
          <w:rFonts w:eastAsia="Aptos"/>
          <w:highlight w:val="green"/>
          <w:u w:val="single"/>
        </w:rPr>
        <w:t xml:space="preserve"> to</w:t>
      </w:r>
      <w:r w:rsidRPr="0070152D">
        <w:rPr>
          <w:rFonts w:eastAsia="Aptos"/>
          <w:u w:val="single"/>
        </w:rPr>
        <w:t xml:space="preserve"> political </w:t>
      </w:r>
      <w:r w:rsidRPr="0070152D">
        <w:rPr>
          <w:rFonts w:eastAsia="Aptos"/>
          <w:b/>
          <w:iCs/>
          <w:highlight w:val="green"/>
          <w:u w:val="single"/>
        </w:rPr>
        <w:t>short-termism</w:t>
      </w:r>
      <w:r w:rsidRPr="0070152D">
        <w:rPr>
          <w:rFonts w:eastAsia="Aptos"/>
          <w:u w:val="single"/>
        </w:rPr>
        <w:t xml:space="preserve"> and </w:t>
      </w:r>
      <w:r w:rsidRPr="0070152D">
        <w:rPr>
          <w:rFonts w:eastAsia="Aptos"/>
          <w:b/>
          <w:iCs/>
          <w:highlight w:val="green"/>
          <w:u w:val="single"/>
        </w:rPr>
        <w:t>impulsive</w:t>
      </w:r>
      <w:r w:rsidRPr="0070152D">
        <w:rPr>
          <w:rFonts w:eastAsia="Aptos"/>
          <w:highlight w:val="green"/>
          <w:u w:val="single"/>
        </w:rPr>
        <w:t xml:space="preserve"> </w:t>
      </w:r>
      <w:r w:rsidRPr="0070152D">
        <w:rPr>
          <w:rFonts w:eastAsia="Aptos"/>
          <w:b/>
          <w:iCs/>
          <w:highlight w:val="green"/>
          <w:u w:val="single"/>
        </w:rPr>
        <w:t>decision making</w:t>
      </w:r>
      <w:r w:rsidRPr="0070152D">
        <w:rPr>
          <w:rFonts w:eastAsia="Aptos"/>
          <w:sz w:val="14"/>
        </w:rPr>
        <w:t xml:space="preserve">, </w:t>
      </w:r>
      <w:r w:rsidRPr="0070152D">
        <w:rPr>
          <w:rFonts w:eastAsia="Aptos"/>
          <w:highlight w:val="green"/>
          <w:u w:val="single"/>
        </w:rPr>
        <w:t>as well as</w:t>
      </w:r>
      <w:r w:rsidRPr="0070152D">
        <w:rPr>
          <w:rFonts w:eastAsia="Aptos"/>
          <w:u w:val="single"/>
        </w:rPr>
        <w:t xml:space="preserve"> to undue </w:t>
      </w:r>
      <w:r w:rsidRPr="0070152D">
        <w:rPr>
          <w:rFonts w:eastAsia="Aptos"/>
          <w:b/>
          <w:iCs/>
          <w:highlight w:val="green"/>
          <w:u w:val="single"/>
        </w:rPr>
        <w:t>influence</w:t>
      </w:r>
      <w:r w:rsidRPr="0070152D">
        <w:rPr>
          <w:rFonts w:eastAsia="Aptos"/>
          <w:u w:val="single"/>
        </w:rPr>
        <w:t xml:space="preserve"> from outside actors</w:t>
      </w:r>
      <w:r w:rsidRPr="0070152D">
        <w:rPr>
          <w:rFonts w:eastAsia="Aptos"/>
          <w:sz w:val="14"/>
        </w:rPr>
        <w:t>.</w:t>
      </w:r>
    </w:p>
    <w:p w14:paraId="1D2D4078" w14:textId="77777777" w:rsidR="0070152D" w:rsidRPr="0070152D" w:rsidRDefault="0070152D" w:rsidP="0070152D">
      <w:pPr>
        <w:spacing w:line="256" w:lineRule="auto"/>
        <w:rPr>
          <w:rFonts w:eastAsia="Aptos"/>
          <w:sz w:val="14"/>
        </w:rPr>
      </w:pPr>
      <w:r w:rsidRPr="0070152D">
        <w:rPr>
          <w:rFonts w:eastAsia="Aptos"/>
          <w:sz w:val="14"/>
        </w:rPr>
        <w:t xml:space="preserve">It is the purpose of this essay to explore these issues, and furthermore to demonstrate that </w:t>
      </w:r>
      <w:r w:rsidRPr="0070152D">
        <w:rPr>
          <w:rFonts w:eastAsia="Aptos"/>
          <w:u w:val="single"/>
        </w:rPr>
        <w:t>democracy cannot be relied upon to solve the issues facing the world today</w:t>
      </w:r>
      <w:r w:rsidRPr="0070152D">
        <w:rPr>
          <w:rFonts w:eastAsia="Aptos"/>
          <w:sz w:val="14"/>
        </w:rPr>
        <w:t xml:space="preserve">. </w:t>
      </w:r>
      <w:r w:rsidRPr="0070152D">
        <w:rPr>
          <w:rFonts w:eastAsia="Aptos"/>
          <w:u w:val="single"/>
        </w:rPr>
        <w:t>Not only is it unfeasible to develop functional and sovereign international democratic institutions</w:t>
      </w:r>
      <w:r w:rsidRPr="0070152D">
        <w:rPr>
          <w:rFonts w:eastAsia="Aptos"/>
          <w:sz w:val="14"/>
        </w:rPr>
        <w:t xml:space="preserve"> </w:t>
      </w:r>
      <w:r w:rsidRPr="0070152D">
        <w:rPr>
          <w:rFonts w:eastAsia="Aptos"/>
          <w:u w:val="single"/>
        </w:rPr>
        <w:t>in time to solve pressing global issues</w:t>
      </w:r>
      <w:r w:rsidRPr="0070152D">
        <w:rPr>
          <w:rFonts w:eastAsia="Aptos"/>
          <w:sz w:val="14"/>
        </w:rPr>
        <w:t xml:space="preserve">, </w:t>
      </w:r>
      <w:proofErr w:type="gramStart"/>
      <w:r w:rsidRPr="0070152D">
        <w:rPr>
          <w:rFonts w:eastAsia="Aptos"/>
          <w:u w:val="single"/>
        </w:rPr>
        <w:t xml:space="preserve">the inherent flaws of </w:t>
      </w:r>
      <w:r w:rsidRPr="0070152D">
        <w:rPr>
          <w:rFonts w:eastAsia="Aptos"/>
          <w:highlight w:val="green"/>
          <w:u w:val="single"/>
        </w:rPr>
        <w:t>democracy</w:t>
      </w:r>
      <w:r w:rsidRPr="0070152D">
        <w:rPr>
          <w:rFonts w:eastAsia="Aptos"/>
          <w:u w:val="single"/>
        </w:rPr>
        <w:t xml:space="preserve"> make</w:t>
      </w:r>
      <w:proofErr w:type="gramEnd"/>
      <w:r w:rsidRPr="0070152D">
        <w:rPr>
          <w:rFonts w:eastAsia="Aptos"/>
          <w:u w:val="single"/>
        </w:rPr>
        <w:t xml:space="preserve"> it so that any such system </w:t>
      </w:r>
      <w:r w:rsidRPr="0070152D">
        <w:rPr>
          <w:rFonts w:eastAsia="Aptos"/>
          <w:highlight w:val="green"/>
          <w:u w:val="single"/>
        </w:rPr>
        <w:t>would</w:t>
      </w:r>
      <w:r w:rsidRPr="0070152D">
        <w:rPr>
          <w:rFonts w:eastAsia="Aptos"/>
          <w:u w:val="single"/>
        </w:rPr>
        <w:t xml:space="preserve"> likely </w:t>
      </w:r>
      <w:r w:rsidRPr="0070152D">
        <w:rPr>
          <w:rFonts w:eastAsia="Aptos"/>
          <w:highlight w:val="green"/>
          <w:u w:val="single"/>
        </w:rPr>
        <w:t xml:space="preserve">run into </w:t>
      </w:r>
      <w:r w:rsidRPr="0070152D">
        <w:rPr>
          <w:rFonts w:eastAsia="Aptos"/>
          <w:b/>
          <w:iCs/>
          <w:highlight w:val="green"/>
          <w:u w:val="single"/>
        </w:rPr>
        <w:t>gridlock</w:t>
      </w:r>
      <w:r w:rsidRPr="0070152D">
        <w:rPr>
          <w:rFonts w:eastAsia="Aptos"/>
          <w:sz w:val="14"/>
        </w:rPr>
        <w:t xml:space="preserve">, </w:t>
      </w:r>
      <w:r w:rsidRPr="0070152D">
        <w:rPr>
          <w:rFonts w:eastAsia="Aptos"/>
          <w:b/>
          <w:iCs/>
          <w:highlight w:val="green"/>
          <w:u w:val="single"/>
        </w:rPr>
        <w:t>irrationality</w:t>
      </w:r>
      <w:r w:rsidRPr="0070152D">
        <w:rPr>
          <w:rFonts w:eastAsia="Aptos"/>
          <w:highlight w:val="green"/>
          <w:u w:val="single"/>
        </w:rPr>
        <w:t xml:space="preserve"> and</w:t>
      </w:r>
      <w:r w:rsidRPr="0070152D">
        <w:rPr>
          <w:rFonts w:eastAsia="Aptos"/>
          <w:sz w:val="14"/>
        </w:rPr>
        <w:t xml:space="preserve"> eventually </w:t>
      </w:r>
      <w:r w:rsidRPr="0070152D">
        <w:rPr>
          <w:rFonts w:eastAsia="Aptos"/>
          <w:b/>
          <w:iCs/>
          <w:highlight w:val="green"/>
          <w:u w:val="single"/>
        </w:rPr>
        <w:t>failure</w:t>
      </w:r>
      <w:r w:rsidRPr="0070152D">
        <w:rPr>
          <w:rFonts w:eastAsia="Aptos"/>
          <w:sz w:val="14"/>
        </w:rPr>
        <w:t xml:space="preserve">. In short, </w:t>
      </w:r>
      <w:r w:rsidRPr="0070152D">
        <w:rPr>
          <w:rFonts w:eastAsia="Aptos"/>
          <w:u w:val="single"/>
        </w:rPr>
        <w:t>democracy will not help us solve the issues facing the world today</w:t>
      </w:r>
      <w:r w:rsidRPr="0070152D">
        <w:rPr>
          <w:rFonts w:eastAsia="Aptos"/>
          <w:sz w:val="14"/>
        </w:rPr>
        <w:t>.</w:t>
      </w:r>
    </w:p>
    <w:p w14:paraId="611288C5" w14:textId="77777777" w:rsidR="0070152D" w:rsidRPr="0070152D" w:rsidRDefault="0070152D" w:rsidP="0070152D"/>
    <w:p w14:paraId="6A6F72B7" w14:textId="1B83E8AC" w:rsidR="0070152D" w:rsidRPr="004D0A03" w:rsidRDefault="0070152D" w:rsidP="004D0A03">
      <w:pPr>
        <w:pStyle w:val="ListParagraph"/>
        <w:keepNext/>
        <w:keepLines/>
        <w:numPr>
          <w:ilvl w:val="0"/>
          <w:numId w:val="21"/>
        </w:numPr>
        <w:spacing w:before="40" w:after="0" w:line="256" w:lineRule="auto"/>
        <w:outlineLvl w:val="3"/>
        <w:rPr>
          <w:rFonts w:eastAsia="Times New Roman" w:cs="Times New Roman"/>
          <w:b/>
          <w:iCs/>
          <w:sz w:val="26"/>
        </w:rPr>
      </w:pPr>
      <w:r w:rsidRPr="004D0A03">
        <w:rPr>
          <w:rFonts w:eastAsia="Times New Roman" w:cs="Times New Roman"/>
          <w:b/>
          <w:iCs/>
          <w:sz w:val="26"/>
        </w:rPr>
        <w:t xml:space="preserve">Allied assurances are </w:t>
      </w:r>
      <w:r w:rsidRPr="004D0A03">
        <w:rPr>
          <w:rFonts w:eastAsia="Times New Roman" w:cs="Times New Roman"/>
          <w:b/>
          <w:iCs/>
          <w:sz w:val="26"/>
          <w:u w:val="single"/>
        </w:rPr>
        <w:t>intact</w:t>
      </w:r>
      <w:r w:rsidRPr="004D0A03">
        <w:rPr>
          <w:rFonts w:eastAsia="Times New Roman" w:cs="Times New Roman"/>
          <w:b/>
          <w:iCs/>
          <w:sz w:val="26"/>
        </w:rPr>
        <w:t>---</w:t>
      </w:r>
      <w:r w:rsidRPr="004D0A03">
        <w:rPr>
          <w:rFonts w:eastAsia="Times New Roman" w:cs="Times New Roman"/>
          <w:b/>
          <w:iCs/>
          <w:sz w:val="26"/>
          <w:u w:val="single"/>
        </w:rPr>
        <w:t>gold standard studies</w:t>
      </w:r>
      <w:r w:rsidRPr="004D0A03">
        <w:rPr>
          <w:rFonts w:eastAsia="Times New Roman" w:cs="Times New Roman"/>
          <w:b/>
          <w:iCs/>
          <w:sz w:val="26"/>
        </w:rPr>
        <w:t xml:space="preserve">. </w:t>
      </w:r>
    </w:p>
    <w:p w14:paraId="5090B3D8" w14:textId="77777777" w:rsidR="0070152D" w:rsidRPr="0070152D" w:rsidRDefault="0070152D" w:rsidP="0070152D">
      <w:pPr>
        <w:spacing w:line="256" w:lineRule="auto"/>
        <w:rPr>
          <w:rFonts w:eastAsia="Aptos"/>
        </w:rPr>
      </w:pPr>
      <w:r w:rsidRPr="0070152D">
        <w:rPr>
          <w:rFonts w:eastAsia="Aptos"/>
          <w:b/>
          <w:bCs/>
          <w:sz w:val="26"/>
        </w:rPr>
        <w:t>Grieco ’8-12</w:t>
      </w:r>
      <w:r w:rsidRPr="0070152D">
        <w:rPr>
          <w:rFonts w:eastAsia="Aptos"/>
        </w:rPr>
        <w:t xml:space="preserve"> [Kelly A. and Hunter Slingbaum; 2025; PhD political science, Senior Fellow with the Reimagining US Grand Strategy Program at the Stimson Center; Research Assistant with the Reimagining US Grand Strategy Program; Stimson Center, "The Allies Are (Mostly) Alright – But Is That a Good Thing?" https://www.stimson.org/2025/the-allies-are-mostly-alright-but-is-that-a-good-thing/]</w:t>
      </w:r>
    </w:p>
    <w:p w14:paraId="5A503C62" w14:textId="77777777" w:rsidR="0070152D" w:rsidRPr="0070152D" w:rsidRDefault="0070152D" w:rsidP="0070152D">
      <w:pPr>
        <w:spacing w:line="256" w:lineRule="auto"/>
        <w:rPr>
          <w:rFonts w:eastAsia="Aptos"/>
          <w:sz w:val="16"/>
        </w:rPr>
      </w:pPr>
      <w:r w:rsidRPr="0070152D">
        <w:rPr>
          <w:rFonts w:eastAsia="Aptos"/>
          <w:sz w:val="16"/>
        </w:rPr>
        <w:t xml:space="preserve">Six months into Donald Trump’s return to the White House, much of </w:t>
      </w:r>
      <w:r w:rsidRPr="0070152D">
        <w:rPr>
          <w:rFonts w:eastAsia="Aptos"/>
          <w:u w:val="single"/>
        </w:rPr>
        <w:t xml:space="preserve">Washington’s </w:t>
      </w:r>
      <w:r w:rsidRPr="0070152D">
        <w:rPr>
          <w:rFonts w:eastAsia="Aptos"/>
          <w:b/>
          <w:iCs/>
          <w:u w:val="single"/>
        </w:rPr>
        <w:t>foreign policy establishment</w:t>
      </w:r>
      <w:r w:rsidRPr="0070152D">
        <w:rPr>
          <w:rFonts w:eastAsia="Aptos"/>
          <w:u w:val="single"/>
        </w:rPr>
        <w:t xml:space="preserve"> has </w:t>
      </w:r>
      <w:r w:rsidRPr="0070152D">
        <w:rPr>
          <w:rFonts w:eastAsia="Aptos"/>
          <w:b/>
          <w:iCs/>
          <w:u w:val="single"/>
        </w:rPr>
        <w:t>sounded</w:t>
      </w:r>
      <w:r w:rsidRPr="0070152D">
        <w:rPr>
          <w:rFonts w:eastAsia="Aptos"/>
          <w:u w:val="single"/>
        </w:rPr>
        <w:t xml:space="preserve"> the </w:t>
      </w:r>
      <w:r w:rsidRPr="0070152D">
        <w:rPr>
          <w:rFonts w:eastAsia="Aptos"/>
          <w:b/>
          <w:iCs/>
          <w:u w:val="single"/>
        </w:rPr>
        <w:t>alarm</w:t>
      </w:r>
      <w:r w:rsidRPr="0070152D">
        <w:rPr>
          <w:rFonts w:eastAsia="Aptos"/>
          <w:sz w:val="16"/>
        </w:rPr>
        <w:t xml:space="preserve">. </w:t>
      </w:r>
      <w:r w:rsidRPr="0070152D">
        <w:rPr>
          <w:rFonts w:eastAsia="Aptos"/>
          <w:b/>
          <w:iCs/>
          <w:u w:val="single"/>
        </w:rPr>
        <w:t>Editorial pages</w:t>
      </w:r>
      <w:r w:rsidRPr="0070152D">
        <w:rPr>
          <w:rFonts w:eastAsia="Aptos"/>
          <w:u w:val="single"/>
        </w:rPr>
        <w:t xml:space="preserve"> warn of </w:t>
      </w:r>
      <w:r w:rsidRPr="0070152D">
        <w:rPr>
          <w:rFonts w:eastAsia="Aptos"/>
          <w:b/>
          <w:iCs/>
          <w:u w:val="single"/>
        </w:rPr>
        <w:t>escalating tensions</w:t>
      </w:r>
      <w:r w:rsidRPr="0070152D">
        <w:rPr>
          <w:rFonts w:eastAsia="Aptos"/>
          <w:u w:val="single"/>
        </w:rPr>
        <w:t xml:space="preserve"> with allies</w:t>
      </w:r>
      <w:r w:rsidRPr="0070152D">
        <w:rPr>
          <w:rFonts w:eastAsia="Aptos"/>
          <w:sz w:val="16"/>
        </w:rPr>
        <w:t xml:space="preserve"> and renewed doubts about the credibility of American security guarantees. Most of the concern has focused on Europe and NATO. But </w:t>
      </w:r>
      <w:r w:rsidRPr="0070152D">
        <w:rPr>
          <w:rFonts w:eastAsia="Aptos"/>
          <w:u w:val="single"/>
        </w:rPr>
        <w:t>what about U.S. allies in the Indo-Pacific, where the stakes are</w:t>
      </w:r>
      <w:r w:rsidRPr="0070152D">
        <w:rPr>
          <w:rFonts w:eastAsia="Aptos"/>
          <w:sz w:val="16"/>
        </w:rPr>
        <w:t xml:space="preserve"> arguably </w:t>
      </w:r>
      <w:r w:rsidRPr="0070152D">
        <w:rPr>
          <w:rFonts w:eastAsia="Aptos"/>
          <w:b/>
          <w:iCs/>
          <w:u w:val="single"/>
        </w:rPr>
        <w:t>highest</w:t>
      </w:r>
      <w:r w:rsidRPr="0070152D">
        <w:rPr>
          <w:rFonts w:eastAsia="Aptos"/>
          <w:sz w:val="16"/>
        </w:rPr>
        <w:t>? How are they viewing their relationship with Washington?</w:t>
      </w:r>
    </w:p>
    <w:p w14:paraId="5329706A" w14:textId="77777777" w:rsidR="0070152D" w:rsidRPr="0070152D" w:rsidRDefault="0070152D" w:rsidP="0070152D">
      <w:pPr>
        <w:spacing w:line="256" w:lineRule="auto"/>
        <w:rPr>
          <w:rFonts w:eastAsia="Aptos"/>
          <w:sz w:val="16"/>
        </w:rPr>
      </w:pPr>
      <w:r w:rsidRPr="0070152D">
        <w:rPr>
          <w:rFonts w:eastAsia="Aptos"/>
          <w:sz w:val="16"/>
        </w:rPr>
        <w:t xml:space="preserve">In late June 2025, </w:t>
      </w:r>
      <w:r w:rsidRPr="0070152D">
        <w:rPr>
          <w:rFonts w:eastAsia="Aptos"/>
          <w:highlight w:val="green"/>
          <w:u w:val="single"/>
        </w:rPr>
        <w:t>we</w:t>
      </w:r>
      <w:r w:rsidRPr="0070152D">
        <w:rPr>
          <w:rFonts w:eastAsia="Aptos"/>
        </w:rPr>
        <w:t xml:space="preserve"> </w:t>
      </w:r>
      <w:r w:rsidRPr="0070152D">
        <w:rPr>
          <w:rFonts w:eastAsia="Aptos"/>
          <w:b/>
          <w:iCs/>
          <w:highlight w:val="green"/>
          <w:u w:val="single"/>
        </w:rPr>
        <w:t>traveled</w:t>
      </w:r>
      <w:r w:rsidRPr="0070152D">
        <w:rPr>
          <w:rFonts w:eastAsia="Aptos"/>
          <w:highlight w:val="green"/>
          <w:u w:val="single"/>
        </w:rPr>
        <w:t xml:space="preserve"> to </w:t>
      </w:r>
      <w:r w:rsidRPr="0070152D">
        <w:rPr>
          <w:rFonts w:eastAsia="Aptos"/>
          <w:b/>
          <w:iCs/>
          <w:highlight w:val="green"/>
          <w:u w:val="single"/>
        </w:rPr>
        <w:t>Japan</w:t>
      </w:r>
      <w:r w:rsidRPr="0070152D">
        <w:rPr>
          <w:rFonts w:eastAsia="Aptos"/>
          <w:highlight w:val="green"/>
          <w:u w:val="single"/>
        </w:rPr>
        <w:t xml:space="preserve"> and</w:t>
      </w:r>
      <w:r w:rsidRPr="0070152D">
        <w:rPr>
          <w:rFonts w:eastAsia="Aptos"/>
          <w:u w:val="single"/>
        </w:rPr>
        <w:t xml:space="preserve"> the </w:t>
      </w:r>
      <w:r w:rsidRPr="0070152D">
        <w:rPr>
          <w:rFonts w:eastAsia="Aptos"/>
          <w:b/>
          <w:iCs/>
          <w:highlight w:val="green"/>
          <w:u w:val="single"/>
        </w:rPr>
        <w:t>Philippines</w:t>
      </w:r>
      <w:r w:rsidRPr="0070152D">
        <w:rPr>
          <w:rFonts w:eastAsia="Aptos"/>
          <w:sz w:val="16"/>
        </w:rPr>
        <w:t>—two allies standing on the frontlines of the China challenge—</w:t>
      </w:r>
      <w:r w:rsidRPr="0070152D">
        <w:rPr>
          <w:rFonts w:eastAsia="Aptos"/>
          <w:highlight w:val="green"/>
          <w:u w:val="single"/>
        </w:rPr>
        <w:t xml:space="preserve">and </w:t>
      </w:r>
      <w:r w:rsidRPr="0070152D">
        <w:rPr>
          <w:rFonts w:eastAsia="Aptos"/>
          <w:b/>
          <w:iCs/>
          <w:highlight w:val="green"/>
          <w:u w:val="single"/>
        </w:rPr>
        <w:t>interviewed</w:t>
      </w:r>
      <w:r w:rsidRPr="0070152D">
        <w:rPr>
          <w:rFonts w:eastAsia="Aptos"/>
          <w:sz w:val="16"/>
        </w:rPr>
        <w:t xml:space="preserve"> nearly 30 </w:t>
      </w:r>
      <w:r w:rsidRPr="0070152D">
        <w:rPr>
          <w:rFonts w:eastAsia="Aptos"/>
          <w:b/>
          <w:iCs/>
          <w:u w:val="single"/>
        </w:rPr>
        <w:t>government officials</w:t>
      </w:r>
      <w:r w:rsidRPr="0070152D">
        <w:rPr>
          <w:rFonts w:eastAsia="Aptos"/>
          <w:sz w:val="16"/>
        </w:rPr>
        <w:t xml:space="preserve">, active </w:t>
      </w:r>
      <w:r w:rsidRPr="0070152D">
        <w:rPr>
          <w:rFonts w:eastAsia="Aptos"/>
          <w:u w:val="single"/>
        </w:rPr>
        <w:t>and</w:t>
      </w:r>
      <w:r w:rsidRPr="0070152D">
        <w:rPr>
          <w:rFonts w:eastAsia="Aptos"/>
          <w:sz w:val="16"/>
        </w:rPr>
        <w:t xml:space="preserve"> retired </w:t>
      </w:r>
      <w:r w:rsidRPr="0070152D">
        <w:rPr>
          <w:rFonts w:eastAsia="Aptos"/>
          <w:b/>
          <w:iCs/>
          <w:u w:val="single"/>
        </w:rPr>
        <w:t xml:space="preserve">senior </w:t>
      </w:r>
      <w:r w:rsidRPr="0070152D">
        <w:rPr>
          <w:rFonts w:eastAsia="Aptos"/>
          <w:b/>
          <w:iCs/>
          <w:highlight w:val="green"/>
          <w:u w:val="single"/>
        </w:rPr>
        <w:t>military leaders</w:t>
      </w:r>
      <w:r w:rsidRPr="0070152D">
        <w:rPr>
          <w:rFonts w:eastAsia="Aptos"/>
          <w:sz w:val="16"/>
        </w:rPr>
        <w:t xml:space="preserve">, </w:t>
      </w:r>
      <w:r w:rsidRPr="0070152D">
        <w:rPr>
          <w:rFonts w:eastAsia="Aptos"/>
          <w:u w:val="single"/>
        </w:rPr>
        <w:t>and various experts with backgrounds in security</w:t>
      </w:r>
      <w:r w:rsidRPr="0070152D">
        <w:rPr>
          <w:rFonts w:eastAsia="Aptos"/>
          <w:sz w:val="16"/>
        </w:rPr>
        <w:t xml:space="preserve">, defense policy, and U.S. alliance relations. Given Trump’s rhetoric, tariffs, and the potential stakes of China’s growing power and assertiveness, we expected to encounter deep anxiety about American reliability. Instead, </w:t>
      </w:r>
      <w:r w:rsidRPr="0070152D">
        <w:rPr>
          <w:rFonts w:eastAsia="Aptos"/>
          <w:highlight w:val="green"/>
          <w:u w:val="single"/>
        </w:rPr>
        <w:t>we found</w:t>
      </w:r>
      <w:r w:rsidRPr="0070152D">
        <w:rPr>
          <w:rFonts w:eastAsia="Aptos"/>
          <w:u w:val="single"/>
        </w:rPr>
        <w:t xml:space="preserve"> a </w:t>
      </w:r>
      <w:r w:rsidRPr="0070152D">
        <w:rPr>
          <w:rFonts w:eastAsia="Aptos"/>
          <w:b/>
          <w:iCs/>
          <w:sz w:val="32"/>
          <w:highlight w:val="green"/>
          <w:u w:val="single"/>
        </w:rPr>
        <w:t>striking</w:t>
      </w:r>
      <w:r w:rsidRPr="0070152D">
        <w:rPr>
          <w:rFonts w:eastAsia="Aptos"/>
          <w:sz w:val="16"/>
          <w:szCs w:val="32"/>
        </w:rPr>
        <w:t xml:space="preserve"> </w:t>
      </w:r>
      <w:r w:rsidRPr="0070152D">
        <w:rPr>
          <w:rFonts w:eastAsia="Aptos"/>
          <w:sz w:val="16"/>
        </w:rPr>
        <w:t xml:space="preserve">degree of </w:t>
      </w:r>
      <w:r w:rsidRPr="0070152D">
        <w:rPr>
          <w:rFonts w:eastAsia="Aptos"/>
          <w:b/>
          <w:iCs/>
          <w:u w:val="single"/>
        </w:rPr>
        <w:t>continuity</w:t>
      </w:r>
      <w:r w:rsidRPr="0070152D">
        <w:rPr>
          <w:rFonts w:eastAsia="Aptos"/>
          <w:u w:val="single"/>
        </w:rPr>
        <w:t xml:space="preserve"> and </w:t>
      </w:r>
      <w:r w:rsidRPr="0070152D">
        <w:rPr>
          <w:rFonts w:eastAsia="Aptos"/>
          <w:b/>
          <w:iCs/>
          <w:highlight w:val="green"/>
          <w:u w:val="single"/>
        </w:rPr>
        <w:t>calm</w:t>
      </w:r>
      <w:r w:rsidRPr="0070152D">
        <w:rPr>
          <w:rFonts w:eastAsia="Aptos"/>
          <w:sz w:val="16"/>
        </w:rPr>
        <w:t xml:space="preserve">. The </w:t>
      </w:r>
      <w:r w:rsidRPr="0070152D">
        <w:rPr>
          <w:rFonts w:eastAsia="Aptos"/>
          <w:u w:val="single"/>
        </w:rPr>
        <w:t>allies</w:t>
      </w:r>
      <w:r w:rsidRPr="0070152D">
        <w:rPr>
          <w:rFonts w:eastAsia="Aptos"/>
          <w:sz w:val="16"/>
        </w:rPr>
        <w:t xml:space="preserve"> may not be entirely at ease, but they </w:t>
      </w:r>
      <w:r w:rsidRPr="0070152D">
        <w:rPr>
          <w:rFonts w:eastAsia="Aptos"/>
          <w:u w:val="single"/>
        </w:rPr>
        <w:t xml:space="preserve">are </w:t>
      </w:r>
      <w:r w:rsidRPr="0070152D">
        <w:rPr>
          <w:rFonts w:eastAsia="Aptos"/>
          <w:b/>
          <w:iCs/>
          <w:u w:val="single"/>
        </w:rPr>
        <w:t>far</w:t>
      </w:r>
      <w:r w:rsidRPr="0070152D">
        <w:rPr>
          <w:rFonts w:eastAsia="Aptos"/>
          <w:u w:val="single"/>
        </w:rPr>
        <w:t xml:space="preserve"> from </w:t>
      </w:r>
      <w:r w:rsidRPr="0070152D">
        <w:rPr>
          <w:rFonts w:eastAsia="Aptos"/>
          <w:b/>
          <w:iCs/>
          <w:u w:val="single"/>
        </w:rPr>
        <w:t>panicked</w:t>
      </w:r>
      <w:r w:rsidRPr="0070152D">
        <w:rPr>
          <w:rFonts w:eastAsia="Aptos"/>
          <w:sz w:val="16"/>
        </w:rPr>
        <w:t>.</w:t>
      </w:r>
    </w:p>
    <w:p w14:paraId="77CA732A" w14:textId="77777777" w:rsidR="0070152D" w:rsidRPr="0070152D" w:rsidRDefault="0070152D" w:rsidP="0070152D">
      <w:pPr>
        <w:spacing w:line="256" w:lineRule="auto"/>
        <w:rPr>
          <w:rFonts w:eastAsia="Aptos"/>
          <w:sz w:val="16"/>
        </w:rPr>
      </w:pPr>
      <w:r w:rsidRPr="0070152D">
        <w:rPr>
          <w:rFonts w:eastAsia="Aptos"/>
          <w:highlight w:val="green"/>
          <w:u w:val="single"/>
        </w:rPr>
        <w:t>The</w:t>
      </w:r>
      <w:r w:rsidRPr="0070152D">
        <w:rPr>
          <w:rFonts w:eastAsia="Aptos"/>
          <w:sz w:val="16"/>
          <w:highlight w:val="green"/>
        </w:rPr>
        <w:t xml:space="preserve"> </w:t>
      </w:r>
      <w:r w:rsidRPr="0070152D">
        <w:rPr>
          <w:rFonts w:eastAsia="Aptos"/>
          <w:b/>
          <w:iCs/>
          <w:highlight w:val="green"/>
          <w:u w:val="single"/>
        </w:rPr>
        <w:t>perception</w:t>
      </w:r>
      <w:r w:rsidRPr="0070152D">
        <w:rPr>
          <w:rFonts w:eastAsia="Aptos"/>
          <w:sz w:val="16"/>
        </w:rPr>
        <w:t xml:space="preserve"> among U.S. allies in Asia that Washington </w:t>
      </w:r>
      <w:r w:rsidRPr="0070152D">
        <w:rPr>
          <w:rFonts w:eastAsia="Aptos"/>
          <w:highlight w:val="green"/>
          <w:u w:val="single"/>
        </w:rPr>
        <w:t>is</w:t>
      </w:r>
      <w:r w:rsidRPr="0070152D">
        <w:rPr>
          <w:rFonts w:eastAsia="Aptos"/>
          <w:sz w:val="16"/>
        </w:rPr>
        <w:t xml:space="preserve"> largely conducting “</w:t>
      </w:r>
      <w:r w:rsidRPr="0070152D">
        <w:rPr>
          <w:rFonts w:eastAsia="Aptos"/>
          <w:b/>
          <w:iCs/>
          <w:highlight w:val="green"/>
          <w:u w:val="single"/>
        </w:rPr>
        <w:t>business as usual</w:t>
      </w:r>
      <w:r w:rsidRPr="0070152D">
        <w:rPr>
          <w:rFonts w:eastAsia="Aptos"/>
          <w:sz w:val="16"/>
        </w:rPr>
        <w:t>” may provide short-term reassurance, but it also risks creating complacency and slowing efforts to address urgent issues like burden sharing. Three themes emerged from our conversations that help explain why the region remains relatively unfazed—and what that reveals about the trajectory of America’s Indo-Pacific alliances.</w:t>
      </w:r>
    </w:p>
    <w:p w14:paraId="2CB0F83D" w14:textId="77777777" w:rsidR="0070152D" w:rsidRPr="0070152D" w:rsidRDefault="0070152D" w:rsidP="0070152D">
      <w:pPr>
        <w:spacing w:line="256" w:lineRule="auto"/>
        <w:rPr>
          <w:rFonts w:eastAsia="Aptos"/>
          <w:sz w:val="16"/>
        </w:rPr>
      </w:pPr>
      <w:r w:rsidRPr="0070152D">
        <w:rPr>
          <w:rFonts w:eastAsia="Aptos"/>
          <w:sz w:val="16"/>
        </w:rPr>
        <w:t>Continuity in Actions and Rhetoric</w:t>
      </w:r>
    </w:p>
    <w:p w14:paraId="1C2FF7E1" w14:textId="77777777" w:rsidR="0070152D" w:rsidRPr="0070152D" w:rsidRDefault="0070152D" w:rsidP="0070152D">
      <w:pPr>
        <w:spacing w:line="256" w:lineRule="auto"/>
        <w:rPr>
          <w:rFonts w:eastAsia="Aptos"/>
          <w:sz w:val="16"/>
        </w:rPr>
      </w:pPr>
      <w:r w:rsidRPr="0070152D">
        <w:rPr>
          <w:rFonts w:eastAsia="Aptos"/>
          <w:sz w:val="16"/>
        </w:rPr>
        <w:t xml:space="preserve">Despite initial anxiety, </w:t>
      </w:r>
      <w:r w:rsidRPr="0070152D">
        <w:rPr>
          <w:rFonts w:eastAsia="Aptos"/>
          <w:b/>
          <w:iCs/>
          <w:u w:val="single"/>
        </w:rPr>
        <w:t>Japan</w:t>
      </w:r>
      <w:r w:rsidRPr="0070152D">
        <w:rPr>
          <w:rFonts w:eastAsia="Aptos"/>
          <w:sz w:val="16"/>
        </w:rPr>
        <w:t xml:space="preserve">ese </w:t>
      </w:r>
      <w:r w:rsidRPr="0070152D">
        <w:rPr>
          <w:rFonts w:eastAsia="Aptos"/>
          <w:u w:val="single"/>
        </w:rPr>
        <w:t xml:space="preserve">and </w:t>
      </w:r>
      <w:r w:rsidRPr="0070152D">
        <w:rPr>
          <w:rFonts w:eastAsia="Aptos"/>
          <w:b/>
          <w:iCs/>
          <w:u w:val="single"/>
        </w:rPr>
        <w:t>Philippine</w:t>
      </w:r>
      <w:r w:rsidRPr="0070152D">
        <w:rPr>
          <w:rFonts w:eastAsia="Aptos"/>
          <w:sz w:val="16"/>
        </w:rPr>
        <w:t xml:space="preserve"> official</w:t>
      </w:r>
      <w:r w:rsidRPr="0070152D">
        <w:rPr>
          <w:rFonts w:eastAsia="Aptos"/>
          <w:b/>
          <w:iCs/>
          <w:u w:val="single"/>
        </w:rPr>
        <w:t>s</w:t>
      </w:r>
      <w:r w:rsidRPr="0070152D">
        <w:rPr>
          <w:rFonts w:eastAsia="Aptos"/>
          <w:sz w:val="16"/>
        </w:rPr>
        <w:t xml:space="preserve"> </w:t>
      </w:r>
      <w:r w:rsidRPr="0070152D">
        <w:rPr>
          <w:rFonts w:eastAsia="Aptos"/>
          <w:u w:val="single"/>
        </w:rPr>
        <w:t>were reassured by</w:t>
      </w:r>
      <w:r w:rsidRPr="0070152D">
        <w:rPr>
          <w:rFonts w:eastAsia="Aptos"/>
          <w:sz w:val="16"/>
        </w:rPr>
        <w:t xml:space="preserve"> a </w:t>
      </w:r>
      <w:r w:rsidRPr="0070152D">
        <w:rPr>
          <w:rFonts w:eastAsia="Aptos"/>
          <w:b/>
          <w:iCs/>
          <w:u w:val="single"/>
        </w:rPr>
        <w:t>surprising</w:t>
      </w:r>
      <w:r w:rsidRPr="0070152D">
        <w:rPr>
          <w:rFonts w:eastAsia="Aptos"/>
          <w:sz w:val="16"/>
        </w:rPr>
        <w:t xml:space="preserve"> degree of </w:t>
      </w:r>
      <w:r w:rsidRPr="0070152D">
        <w:rPr>
          <w:rFonts w:eastAsia="Aptos"/>
          <w:b/>
          <w:iCs/>
          <w:u w:val="single"/>
        </w:rPr>
        <w:t>continuity</w:t>
      </w:r>
      <w:r w:rsidRPr="0070152D">
        <w:rPr>
          <w:rFonts w:eastAsia="Aptos"/>
          <w:sz w:val="16"/>
        </w:rPr>
        <w:t xml:space="preserve"> </w:t>
      </w:r>
      <w:r w:rsidRPr="0070152D">
        <w:rPr>
          <w:rFonts w:eastAsia="Aptos"/>
          <w:u w:val="single"/>
        </w:rPr>
        <w:t xml:space="preserve">in both rhetoric and practical </w:t>
      </w:r>
      <w:r w:rsidRPr="0070152D">
        <w:rPr>
          <w:rFonts w:eastAsia="Aptos"/>
          <w:b/>
          <w:iCs/>
          <w:u w:val="single"/>
        </w:rPr>
        <w:t>military coop</w:t>
      </w:r>
      <w:r w:rsidRPr="0070152D">
        <w:rPr>
          <w:rFonts w:eastAsia="Aptos"/>
          <w:sz w:val="16"/>
        </w:rPr>
        <w:t>eration. Many of those we interviewed acknowledged that, in the months leading up to and following the start of the administration, there was widespread trepidation about their respective alliances’ uncertain future. In March, for example, Trump complained, “We have an interesting deal with Japan that we have to protect them, but they don’t have to protect us … Who makes these deals?”</w:t>
      </w:r>
    </w:p>
    <w:p w14:paraId="4E51C4A1" w14:textId="77777777" w:rsidR="00846B0E" w:rsidRDefault="0070152D" w:rsidP="0070152D">
      <w:pPr>
        <w:spacing w:line="256" w:lineRule="auto"/>
        <w:rPr>
          <w:rFonts w:eastAsia="Aptos"/>
          <w:b/>
          <w:iCs/>
          <w:u w:val="single"/>
        </w:rPr>
      </w:pPr>
      <w:r w:rsidRPr="0070152D">
        <w:rPr>
          <w:rFonts w:eastAsia="Aptos"/>
          <w:sz w:val="16"/>
        </w:rPr>
        <w:t xml:space="preserve">Combined with demands for greater burden sharing, an amorphous “America First” doctrine, and the widely circulated footage of Ukrainian President Zelenskyy being berated in the Oval Office, such rhetoric raised fears that Trump would adopt a far more confrontational approach to Asian allies. Yet, as weeks turned to months, </w:t>
      </w:r>
      <w:r w:rsidRPr="0070152D">
        <w:rPr>
          <w:rFonts w:eastAsia="Aptos"/>
          <w:highlight w:val="green"/>
          <w:u w:val="single"/>
        </w:rPr>
        <w:t>officials</w:t>
      </w:r>
      <w:r w:rsidRPr="0070152D">
        <w:rPr>
          <w:rFonts w:eastAsia="Aptos"/>
          <w:u w:val="single"/>
        </w:rPr>
        <w:t xml:space="preserve"> in Tokyo and Manila </w:t>
      </w:r>
      <w:r w:rsidRPr="0070152D">
        <w:rPr>
          <w:rFonts w:eastAsia="Aptos"/>
          <w:highlight w:val="green"/>
          <w:u w:val="single"/>
        </w:rPr>
        <w:t>found</w:t>
      </w:r>
      <w:r w:rsidRPr="0070152D">
        <w:rPr>
          <w:rFonts w:eastAsia="Aptos"/>
          <w:u w:val="single"/>
        </w:rPr>
        <w:t xml:space="preserve"> </w:t>
      </w:r>
      <w:r w:rsidRPr="0070152D">
        <w:rPr>
          <w:rFonts w:eastAsia="Aptos"/>
          <w:b/>
          <w:iCs/>
          <w:highlight w:val="green"/>
          <w:u w:val="single"/>
        </w:rPr>
        <w:t>reassurance</w:t>
      </w:r>
      <w:r w:rsidRPr="0070152D">
        <w:rPr>
          <w:rFonts w:eastAsia="Aptos"/>
          <w:sz w:val="16"/>
        </w:rPr>
        <w:t xml:space="preserve"> </w:t>
      </w:r>
      <w:r w:rsidRPr="0070152D">
        <w:rPr>
          <w:rFonts w:eastAsia="Aptos"/>
          <w:highlight w:val="green"/>
          <w:u w:val="single"/>
        </w:rPr>
        <w:t>in</w:t>
      </w:r>
      <w:r w:rsidRPr="0070152D">
        <w:rPr>
          <w:rFonts w:eastAsia="Aptos"/>
          <w:sz w:val="16"/>
        </w:rPr>
        <w:t xml:space="preserve"> key areas of continuity. The most frequently cited sources of confidence were </w:t>
      </w:r>
      <w:r w:rsidRPr="0070152D">
        <w:rPr>
          <w:rFonts w:eastAsia="Aptos"/>
          <w:b/>
          <w:iCs/>
          <w:highlight w:val="green"/>
          <w:u w:val="single"/>
        </w:rPr>
        <w:t>consistent</w:t>
      </w:r>
      <w:r w:rsidRPr="0070152D">
        <w:rPr>
          <w:rFonts w:eastAsia="Aptos"/>
          <w:u w:val="single"/>
        </w:rPr>
        <w:t xml:space="preserve"> policy </w:t>
      </w:r>
      <w:r w:rsidRPr="0070152D">
        <w:rPr>
          <w:rFonts w:eastAsia="Aptos"/>
          <w:b/>
          <w:iCs/>
          <w:highlight w:val="green"/>
          <w:u w:val="single"/>
        </w:rPr>
        <w:t>signals</w:t>
      </w:r>
      <w:r w:rsidRPr="0070152D">
        <w:rPr>
          <w:rFonts w:eastAsia="Aptos"/>
          <w:highlight w:val="green"/>
          <w:u w:val="single"/>
        </w:rPr>
        <w:t xml:space="preserve"> and</w:t>
      </w:r>
      <w:r w:rsidRPr="0070152D">
        <w:rPr>
          <w:rFonts w:eastAsia="Aptos"/>
          <w:u w:val="single"/>
        </w:rPr>
        <w:t xml:space="preserve"> sustained </w:t>
      </w:r>
      <w:r w:rsidRPr="0070152D">
        <w:rPr>
          <w:rFonts w:eastAsia="Aptos"/>
          <w:b/>
          <w:iCs/>
          <w:u w:val="single"/>
        </w:rPr>
        <w:t xml:space="preserve">high-level </w:t>
      </w:r>
      <w:r w:rsidRPr="0070152D">
        <w:rPr>
          <w:rFonts w:eastAsia="Aptos"/>
          <w:b/>
          <w:iCs/>
          <w:highlight w:val="green"/>
          <w:u w:val="single"/>
        </w:rPr>
        <w:t>engagement</w:t>
      </w:r>
      <w:r w:rsidRPr="0070152D">
        <w:rPr>
          <w:rFonts w:eastAsia="Aptos"/>
          <w:sz w:val="16"/>
        </w:rPr>
        <w:t xml:space="preserve">, </w:t>
      </w:r>
      <w:r w:rsidRPr="0070152D">
        <w:rPr>
          <w:rFonts w:eastAsia="Aptos"/>
          <w:highlight w:val="green"/>
          <w:u w:val="single"/>
        </w:rPr>
        <w:t>particularly</w:t>
      </w:r>
      <w:r w:rsidRPr="0070152D">
        <w:rPr>
          <w:rFonts w:eastAsia="Aptos"/>
          <w:sz w:val="16"/>
        </w:rPr>
        <w:t xml:space="preserve"> U.S. Secretary of Defense Pete </w:t>
      </w:r>
      <w:r w:rsidRPr="0070152D">
        <w:rPr>
          <w:rFonts w:eastAsia="Aptos"/>
          <w:b/>
          <w:iCs/>
          <w:highlight w:val="green"/>
          <w:u w:val="single"/>
        </w:rPr>
        <w:t>Hegseth</w:t>
      </w:r>
      <w:r w:rsidRPr="0070152D">
        <w:rPr>
          <w:rFonts w:eastAsia="Aptos"/>
          <w:b/>
          <w:iCs/>
          <w:u w:val="single"/>
        </w:rPr>
        <w:t>’</w:t>
      </w:r>
    </w:p>
    <w:p w14:paraId="0FE3B7A7" w14:textId="77777777" w:rsidR="00846B0E" w:rsidRDefault="00846B0E" w:rsidP="0070152D">
      <w:pPr>
        <w:spacing w:line="256" w:lineRule="auto"/>
        <w:rPr>
          <w:rFonts w:eastAsia="Aptos"/>
          <w:b/>
          <w:iCs/>
          <w:u w:val="single"/>
        </w:rPr>
      </w:pPr>
    </w:p>
    <w:p w14:paraId="774543A8" w14:textId="31F144A8" w:rsidR="0070152D" w:rsidRPr="0070152D" w:rsidRDefault="0070152D" w:rsidP="0070152D">
      <w:pPr>
        <w:spacing w:line="256" w:lineRule="auto"/>
        <w:rPr>
          <w:rFonts w:eastAsia="Aptos"/>
          <w:u w:val="single"/>
        </w:rPr>
      </w:pPr>
      <w:r w:rsidRPr="0070152D">
        <w:rPr>
          <w:rFonts w:eastAsia="Aptos"/>
          <w:b/>
          <w:iCs/>
          <w:u w:val="single"/>
        </w:rPr>
        <w:t>s</w:t>
      </w:r>
      <w:r w:rsidRPr="0070152D">
        <w:rPr>
          <w:rFonts w:eastAsia="Aptos"/>
          <w:sz w:val="16"/>
        </w:rPr>
        <w:t xml:space="preserve"> </w:t>
      </w:r>
      <w:r w:rsidRPr="0070152D">
        <w:rPr>
          <w:rFonts w:eastAsia="Aptos"/>
          <w:u w:val="single"/>
        </w:rPr>
        <w:t xml:space="preserve">early visits to </w:t>
      </w:r>
      <w:r w:rsidRPr="0070152D">
        <w:rPr>
          <w:rFonts w:eastAsia="Aptos"/>
          <w:b/>
          <w:iCs/>
          <w:u w:val="single"/>
        </w:rPr>
        <w:t>both countries</w:t>
      </w:r>
      <w:r w:rsidRPr="0070152D">
        <w:rPr>
          <w:rFonts w:eastAsia="Aptos"/>
          <w:sz w:val="16"/>
        </w:rPr>
        <w:t xml:space="preserve"> and his remarks at the Shangri-La Dialogue. In contrast to Trump’s past public questioning of NATO’s Article 5 commitments in Europe, </w:t>
      </w:r>
      <w:r w:rsidRPr="0070152D">
        <w:rPr>
          <w:rFonts w:eastAsia="Aptos"/>
          <w:b/>
          <w:iCs/>
          <w:u w:val="single"/>
        </w:rPr>
        <w:t>Hegseth</w:t>
      </w:r>
      <w:r w:rsidRPr="0070152D">
        <w:rPr>
          <w:rFonts w:eastAsia="Aptos"/>
          <w:sz w:val="16"/>
        </w:rPr>
        <w:t xml:space="preserve"> </w:t>
      </w:r>
      <w:r w:rsidRPr="0070152D">
        <w:rPr>
          <w:rFonts w:eastAsia="Aptos"/>
          <w:u w:val="single"/>
        </w:rPr>
        <w:t>affirmed</w:t>
      </w:r>
      <w:r w:rsidRPr="0070152D">
        <w:rPr>
          <w:rFonts w:eastAsia="Aptos"/>
          <w:sz w:val="16"/>
        </w:rPr>
        <w:t xml:space="preserve"> that, “</w:t>
      </w:r>
      <w:r w:rsidRPr="0070152D">
        <w:rPr>
          <w:rFonts w:eastAsia="Aptos"/>
          <w:u w:val="single"/>
        </w:rPr>
        <w:t xml:space="preserve">America is proud to be </w:t>
      </w:r>
      <w:r w:rsidRPr="0070152D">
        <w:rPr>
          <w:rFonts w:eastAsia="Aptos"/>
          <w:b/>
          <w:iCs/>
          <w:u w:val="single"/>
        </w:rPr>
        <w:t>back</w:t>
      </w:r>
      <w:r w:rsidRPr="0070152D">
        <w:rPr>
          <w:rFonts w:eastAsia="Aptos"/>
          <w:sz w:val="16"/>
        </w:rPr>
        <w:t xml:space="preserve"> </w:t>
      </w:r>
      <w:r w:rsidRPr="0070152D">
        <w:rPr>
          <w:rFonts w:eastAsia="Aptos"/>
          <w:u w:val="single"/>
        </w:rPr>
        <w:t xml:space="preserve">in the Indo-Pacific—and </w:t>
      </w:r>
      <w:r w:rsidRPr="0070152D">
        <w:rPr>
          <w:rFonts w:eastAsia="Aptos"/>
          <w:highlight w:val="green"/>
          <w:u w:val="single"/>
        </w:rPr>
        <w:t xml:space="preserve">we’re </w:t>
      </w:r>
      <w:r w:rsidRPr="0070152D">
        <w:rPr>
          <w:rFonts w:eastAsia="Aptos"/>
          <w:b/>
          <w:iCs/>
          <w:highlight w:val="green"/>
          <w:u w:val="single"/>
        </w:rPr>
        <w:t>here</w:t>
      </w:r>
      <w:r w:rsidRPr="0070152D">
        <w:rPr>
          <w:rFonts w:eastAsia="Aptos"/>
          <w:highlight w:val="green"/>
          <w:u w:val="single"/>
        </w:rPr>
        <w:t xml:space="preserve"> to </w:t>
      </w:r>
      <w:r w:rsidRPr="0070152D">
        <w:rPr>
          <w:rFonts w:eastAsia="Aptos"/>
          <w:b/>
          <w:iCs/>
          <w:highlight w:val="green"/>
          <w:u w:val="single"/>
        </w:rPr>
        <w:t>stay</w:t>
      </w:r>
      <w:r w:rsidRPr="0070152D">
        <w:rPr>
          <w:rFonts w:eastAsia="Aptos"/>
          <w:sz w:val="16"/>
        </w:rPr>
        <w:t xml:space="preserve">.” </w:t>
      </w:r>
      <w:r w:rsidRPr="0070152D">
        <w:rPr>
          <w:rFonts w:eastAsia="Aptos"/>
          <w:u w:val="single"/>
        </w:rPr>
        <w:t xml:space="preserve">Officials and </w:t>
      </w:r>
      <w:r w:rsidRPr="0070152D">
        <w:rPr>
          <w:rFonts w:eastAsia="Aptos"/>
          <w:highlight w:val="green"/>
          <w:u w:val="single"/>
        </w:rPr>
        <w:t>experts</w:t>
      </w:r>
      <w:r w:rsidRPr="0070152D">
        <w:rPr>
          <w:rFonts w:eastAsia="Aptos"/>
          <w:sz w:val="16"/>
        </w:rPr>
        <w:t xml:space="preserve"> also </w:t>
      </w:r>
      <w:r w:rsidRPr="0070152D">
        <w:rPr>
          <w:rFonts w:eastAsia="Aptos"/>
          <w:highlight w:val="green"/>
          <w:u w:val="single"/>
        </w:rPr>
        <w:t xml:space="preserve">found </w:t>
      </w:r>
      <w:r w:rsidRPr="0070152D">
        <w:rPr>
          <w:rFonts w:eastAsia="Aptos"/>
          <w:b/>
          <w:iCs/>
          <w:highlight w:val="green"/>
          <w:u w:val="single"/>
        </w:rPr>
        <w:t>reassurance</w:t>
      </w:r>
      <w:r w:rsidRPr="0070152D">
        <w:rPr>
          <w:rFonts w:eastAsia="Aptos"/>
          <w:sz w:val="16"/>
        </w:rPr>
        <w:t xml:space="preserve"> </w:t>
      </w:r>
      <w:r w:rsidRPr="0070152D">
        <w:rPr>
          <w:rFonts w:eastAsia="Aptos"/>
          <w:highlight w:val="green"/>
          <w:u w:val="single"/>
        </w:rPr>
        <w:t>in</w:t>
      </w:r>
      <w:r w:rsidRPr="0070152D">
        <w:rPr>
          <w:rFonts w:eastAsia="Aptos"/>
          <w:sz w:val="16"/>
        </w:rPr>
        <w:t xml:space="preserve"> </w:t>
      </w:r>
      <w:r w:rsidRPr="0070152D">
        <w:rPr>
          <w:rFonts w:eastAsia="Aptos"/>
          <w:u w:val="single"/>
        </w:rPr>
        <w:t>Washington’s announcement that it would proceed with</w:t>
      </w:r>
      <w:r w:rsidRPr="0070152D">
        <w:rPr>
          <w:rFonts w:eastAsia="Aptos"/>
          <w:sz w:val="16"/>
        </w:rPr>
        <w:t>—and even accelerate—</w:t>
      </w:r>
      <w:r w:rsidRPr="0070152D">
        <w:rPr>
          <w:rFonts w:eastAsia="Aptos"/>
          <w:highlight w:val="green"/>
          <w:u w:val="single"/>
        </w:rPr>
        <w:t xml:space="preserve">plans to </w:t>
      </w:r>
      <w:r w:rsidRPr="0070152D">
        <w:rPr>
          <w:rFonts w:eastAsia="Aptos"/>
          <w:b/>
          <w:iCs/>
          <w:highlight w:val="green"/>
          <w:u w:val="single"/>
        </w:rPr>
        <w:t>upgrade</w:t>
      </w:r>
      <w:r w:rsidRPr="0070152D">
        <w:rPr>
          <w:rFonts w:eastAsia="Aptos"/>
          <w:sz w:val="16"/>
        </w:rPr>
        <w:t xml:space="preserve"> the U.S. </w:t>
      </w:r>
      <w:r w:rsidRPr="0070152D">
        <w:rPr>
          <w:rFonts w:eastAsia="Aptos"/>
          <w:b/>
          <w:iCs/>
          <w:highlight w:val="green"/>
          <w:u w:val="single"/>
        </w:rPr>
        <w:t>c</w:t>
      </w:r>
      <w:r w:rsidRPr="0070152D">
        <w:rPr>
          <w:rFonts w:eastAsia="Aptos"/>
          <w:sz w:val="16"/>
        </w:rPr>
        <w:t>ommand-a</w:t>
      </w:r>
      <w:r w:rsidRPr="0070152D">
        <w:rPr>
          <w:rFonts w:eastAsia="Aptos"/>
          <w:b/>
          <w:iCs/>
          <w:highlight w:val="green"/>
          <w:u w:val="single"/>
        </w:rPr>
        <w:t>n</w:t>
      </w:r>
      <w:r w:rsidRPr="0070152D">
        <w:rPr>
          <w:rFonts w:eastAsia="Aptos"/>
          <w:sz w:val="16"/>
        </w:rPr>
        <w:t>d-</w:t>
      </w:r>
      <w:r w:rsidRPr="0070152D">
        <w:rPr>
          <w:rFonts w:eastAsia="Aptos"/>
          <w:b/>
          <w:iCs/>
          <w:highlight w:val="green"/>
          <w:u w:val="single"/>
        </w:rPr>
        <w:t>c</w:t>
      </w:r>
      <w:r w:rsidRPr="0070152D">
        <w:rPr>
          <w:rFonts w:eastAsia="Aptos"/>
          <w:sz w:val="16"/>
        </w:rPr>
        <w:t xml:space="preserve">ontrol structure </w:t>
      </w:r>
      <w:r w:rsidRPr="0070152D">
        <w:rPr>
          <w:rFonts w:eastAsia="Aptos"/>
          <w:u w:val="single"/>
        </w:rPr>
        <w:t>in Japan and expand</w:t>
      </w:r>
      <w:r w:rsidRPr="0070152D">
        <w:rPr>
          <w:rFonts w:eastAsia="Aptos"/>
          <w:sz w:val="16"/>
        </w:rPr>
        <w:t xml:space="preserve"> both U.S. </w:t>
      </w:r>
      <w:r w:rsidRPr="0070152D">
        <w:rPr>
          <w:rFonts w:eastAsia="Aptos"/>
          <w:b/>
          <w:iCs/>
          <w:u w:val="single"/>
        </w:rPr>
        <w:t>capabilities</w:t>
      </w:r>
      <w:r w:rsidRPr="0070152D">
        <w:rPr>
          <w:rFonts w:eastAsia="Aptos"/>
          <w:sz w:val="16"/>
        </w:rPr>
        <w:t xml:space="preserve"> and </w:t>
      </w:r>
      <w:r w:rsidRPr="0070152D">
        <w:rPr>
          <w:rFonts w:eastAsia="Aptos"/>
          <w:u w:val="single"/>
        </w:rPr>
        <w:t>joint</w:t>
      </w:r>
      <w:r w:rsidRPr="0070152D">
        <w:rPr>
          <w:rFonts w:eastAsia="Aptos"/>
          <w:sz w:val="16"/>
        </w:rPr>
        <w:t xml:space="preserve"> scenario-based </w:t>
      </w:r>
      <w:r w:rsidRPr="0070152D">
        <w:rPr>
          <w:rFonts w:eastAsia="Aptos"/>
          <w:u w:val="single"/>
        </w:rPr>
        <w:t xml:space="preserve">trainings in the Philippines. </w:t>
      </w:r>
    </w:p>
    <w:p w14:paraId="37418AD4" w14:textId="77777777" w:rsidR="0070152D" w:rsidRPr="0070152D" w:rsidRDefault="0070152D" w:rsidP="0070152D">
      <w:pPr>
        <w:spacing w:line="256" w:lineRule="auto"/>
        <w:rPr>
          <w:rFonts w:eastAsia="Aptos"/>
          <w:u w:val="single"/>
        </w:rPr>
      </w:pPr>
      <w:r w:rsidRPr="0070152D">
        <w:rPr>
          <w:rFonts w:eastAsia="Aptos"/>
          <w:sz w:val="16"/>
        </w:rPr>
        <w:t xml:space="preserve">While those we spoke with in Tokyo and Manila expressed frustration over the administration’s tariff policies, they drew a clear line between trade tensions and U.S. defense commitments. </w:t>
      </w:r>
      <w:r w:rsidRPr="0070152D">
        <w:rPr>
          <w:rFonts w:eastAsia="Aptos"/>
          <w:highlight w:val="green"/>
          <w:u w:val="single"/>
        </w:rPr>
        <w:t xml:space="preserve">The </w:t>
      </w:r>
      <w:r w:rsidRPr="0070152D">
        <w:rPr>
          <w:rFonts w:eastAsia="Aptos"/>
          <w:b/>
          <w:iCs/>
          <w:highlight w:val="green"/>
          <w:u w:val="single"/>
        </w:rPr>
        <w:t>core</w:t>
      </w:r>
      <w:r w:rsidRPr="0070152D">
        <w:rPr>
          <w:rFonts w:eastAsia="Aptos"/>
          <w:highlight w:val="green"/>
          <w:u w:val="single"/>
        </w:rPr>
        <w:t xml:space="preserve"> security </w:t>
      </w:r>
      <w:r w:rsidRPr="0070152D">
        <w:rPr>
          <w:rFonts w:eastAsia="Aptos"/>
          <w:b/>
          <w:iCs/>
          <w:highlight w:val="green"/>
          <w:u w:val="single"/>
        </w:rPr>
        <w:t>promise</w:t>
      </w:r>
      <w:r w:rsidRPr="0070152D">
        <w:rPr>
          <w:rFonts w:eastAsia="Aptos"/>
          <w:u w:val="single"/>
        </w:rPr>
        <w:t xml:space="preserve"> of the alliance </w:t>
      </w:r>
      <w:r w:rsidRPr="0070152D">
        <w:rPr>
          <w:rFonts w:eastAsia="Aptos"/>
          <w:b/>
          <w:iCs/>
          <w:highlight w:val="green"/>
          <w:u w:val="single"/>
        </w:rPr>
        <w:t>remained</w:t>
      </w:r>
      <w:r w:rsidRPr="0070152D">
        <w:rPr>
          <w:rFonts w:eastAsia="Aptos"/>
          <w:sz w:val="16"/>
        </w:rPr>
        <w:t xml:space="preserve">, in their view, </w:t>
      </w:r>
      <w:r w:rsidRPr="0070152D">
        <w:rPr>
          <w:rFonts w:eastAsia="Aptos"/>
          <w:b/>
          <w:iCs/>
          <w:highlight w:val="green"/>
          <w:u w:val="single"/>
        </w:rPr>
        <w:t>safe</w:t>
      </w:r>
      <w:r w:rsidRPr="0070152D">
        <w:rPr>
          <w:rFonts w:eastAsia="Aptos"/>
          <w:sz w:val="16"/>
        </w:rPr>
        <w:t xml:space="preserve">, </w:t>
      </w:r>
      <w:r w:rsidRPr="0070152D">
        <w:rPr>
          <w:rFonts w:eastAsia="Aptos"/>
          <w:u w:val="single"/>
        </w:rPr>
        <w:t xml:space="preserve">even as </w:t>
      </w:r>
      <w:r w:rsidRPr="0070152D">
        <w:rPr>
          <w:rFonts w:eastAsia="Aptos"/>
          <w:b/>
          <w:iCs/>
          <w:u w:val="single"/>
        </w:rPr>
        <w:t>economic ties</w:t>
      </w:r>
      <w:r w:rsidRPr="0070152D">
        <w:rPr>
          <w:rFonts w:eastAsia="Aptos"/>
          <w:u w:val="single"/>
        </w:rPr>
        <w:t xml:space="preserve"> had grown </w:t>
      </w:r>
      <w:r w:rsidRPr="0070152D">
        <w:rPr>
          <w:rFonts w:eastAsia="Aptos"/>
          <w:b/>
          <w:iCs/>
          <w:u w:val="single"/>
        </w:rPr>
        <w:t>fraught</w:t>
      </w:r>
      <w:r w:rsidRPr="0070152D">
        <w:rPr>
          <w:rFonts w:eastAsia="Aptos"/>
          <w:u w:val="single"/>
        </w:rPr>
        <w:t>.</w:t>
      </w:r>
    </w:p>
    <w:p w14:paraId="6877B829" w14:textId="77777777" w:rsidR="0070152D" w:rsidRPr="0070152D" w:rsidRDefault="0070152D" w:rsidP="0070152D">
      <w:pPr>
        <w:spacing w:line="256" w:lineRule="auto"/>
        <w:rPr>
          <w:rFonts w:eastAsia="Aptos"/>
          <w:sz w:val="16"/>
        </w:rPr>
      </w:pPr>
      <w:r w:rsidRPr="0070152D">
        <w:rPr>
          <w:rFonts w:eastAsia="Aptos"/>
          <w:sz w:val="16"/>
        </w:rPr>
        <w:t xml:space="preserve">Officials and </w:t>
      </w:r>
      <w:proofErr w:type="gramStart"/>
      <w:r w:rsidRPr="0070152D">
        <w:rPr>
          <w:rFonts w:eastAsia="Aptos"/>
          <w:highlight w:val="green"/>
          <w:u w:val="single"/>
        </w:rPr>
        <w:t>experts</w:t>
      </w:r>
      <w:proofErr w:type="gramEnd"/>
      <w:r w:rsidRPr="0070152D">
        <w:rPr>
          <w:rFonts w:eastAsia="Aptos"/>
          <w:u w:val="single"/>
        </w:rPr>
        <w:t xml:space="preserve"> we spoke with </w:t>
      </w:r>
      <w:r w:rsidRPr="0070152D">
        <w:rPr>
          <w:rFonts w:eastAsia="Aptos"/>
          <w:b/>
          <w:iCs/>
          <w:highlight w:val="green"/>
          <w:u w:val="single"/>
        </w:rPr>
        <w:t>frequently</w:t>
      </w:r>
      <w:r w:rsidRPr="0070152D">
        <w:rPr>
          <w:rFonts w:eastAsia="Aptos"/>
          <w:u w:val="single"/>
        </w:rPr>
        <w:t xml:space="preserve"> </w:t>
      </w:r>
      <w:r w:rsidRPr="0070152D">
        <w:rPr>
          <w:rFonts w:eastAsia="Aptos"/>
          <w:highlight w:val="green"/>
          <w:u w:val="single"/>
        </w:rPr>
        <w:t>cited</w:t>
      </w:r>
      <w:r w:rsidRPr="0070152D">
        <w:rPr>
          <w:rFonts w:eastAsia="Aptos"/>
          <w:sz w:val="16"/>
        </w:rPr>
        <w:t xml:space="preserve"> the </w:t>
      </w:r>
      <w:r w:rsidRPr="0070152D">
        <w:rPr>
          <w:rFonts w:eastAsia="Aptos"/>
          <w:b/>
          <w:iCs/>
          <w:highlight w:val="green"/>
          <w:u w:val="single"/>
        </w:rPr>
        <w:t>uninterrupted</w:t>
      </w:r>
      <w:r w:rsidRPr="0070152D">
        <w:rPr>
          <w:rFonts w:eastAsia="Aptos"/>
          <w:sz w:val="16"/>
        </w:rPr>
        <w:t xml:space="preserve"> </w:t>
      </w:r>
      <w:r w:rsidRPr="0070152D">
        <w:rPr>
          <w:rFonts w:eastAsia="Aptos"/>
          <w:b/>
          <w:iCs/>
          <w:u w:val="single"/>
        </w:rPr>
        <w:t>routine</w:t>
      </w:r>
      <w:r w:rsidRPr="0070152D">
        <w:rPr>
          <w:rFonts w:eastAsia="Aptos"/>
          <w:sz w:val="16"/>
        </w:rPr>
        <w:t xml:space="preserve"> </w:t>
      </w:r>
      <w:r w:rsidRPr="0070152D">
        <w:rPr>
          <w:rFonts w:eastAsia="Aptos"/>
          <w:u w:val="single"/>
        </w:rPr>
        <w:t>of allied activities</w:t>
      </w:r>
      <w:r w:rsidRPr="0070152D">
        <w:rPr>
          <w:rFonts w:eastAsia="Aptos"/>
          <w:sz w:val="16"/>
        </w:rPr>
        <w:t xml:space="preserve"> as another key signal of U.S. commitment. They highlighted the continuation of </w:t>
      </w:r>
      <w:r w:rsidRPr="0070152D">
        <w:rPr>
          <w:rFonts w:eastAsia="Aptos"/>
          <w:u w:val="single"/>
        </w:rPr>
        <w:t xml:space="preserve">scheduled military </w:t>
      </w:r>
      <w:r w:rsidRPr="0070152D">
        <w:rPr>
          <w:rFonts w:eastAsia="Aptos"/>
          <w:b/>
          <w:iCs/>
          <w:highlight w:val="green"/>
          <w:u w:val="single"/>
        </w:rPr>
        <w:t>exercises</w:t>
      </w:r>
      <w:r w:rsidRPr="0070152D">
        <w:rPr>
          <w:rFonts w:eastAsia="Aptos"/>
          <w:highlight w:val="green"/>
          <w:u w:val="single"/>
        </w:rPr>
        <w:t xml:space="preserve"> and</w:t>
      </w:r>
      <w:r w:rsidRPr="0070152D">
        <w:rPr>
          <w:rFonts w:eastAsia="Aptos"/>
          <w:u w:val="single"/>
        </w:rPr>
        <w:t xml:space="preserve"> combined </w:t>
      </w:r>
      <w:r w:rsidRPr="0070152D">
        <w:rPr>
          <w:rFonts w:eastAsia="Aptos"/>
          <w:b/>
          <w:iCs/>
          <w:highlight w:val="green"/>
          <w:u w:val="single"/>
        </w:rPr>
        <w:t>training</w:t>
      </w:r>
      <w:r w:rsidRPr="0070152D">
        <w:rPr>
          <w:rFonts w:eastAsia="Aptos"/>
          <w:u w:val="single"/>
        </w:rPr>
        <w:t xml:space="preserve"> events</w:t>
      </w:r>
      <w:r w:rsidRPr="0070152D">
        <w:rPr>
          <w:rFonts w:eastAsia="Aptos"/>
          <w:sz w:val="16"/>
        </w:rPr>
        <w:t xml:space="preserve">, noting that </w:t>
      </w:r>
      <w:r w:rsidRPr="0070152D">
        <w:rPr>
          <w:rFonts w:eastAsia="Aptos"/>
          <w:b/>
          <w:iCs/>
          <w:u w:val="single"/>
        </w:rPr>
        <w:t>none</w:t>
      </w:r>
      <w:r w:rsidRPr="0070152D">
        <w:rPr>
          <w:rFonts w:eastAsia="Aptos"/>
          <w:u w:val="single"/>
        </w:rPr>
        <w:t xml:space="preserve"> had been </w:t>
      </w:r>
      <w:r w:rsidRPr="0070152D">
        <w:rPr>
          <w:rFonts w:eastAsia="Aptos"/>
          <w:b/>
          <w:iCs/>
          <w:u w:val="single"/>
        </w:rPr>
        <w:t>canceled</w:t>
      </w:r>
      <w:r w:rsidRPr="0070152D">
        <w:rPr>
          <w:rFonts w:eastAsia="Aptos"/>
          <w:u w:val="single"/>
        </w:rPr>
        <w:t xml:space="preserve"> or </w:t>
      </w:r>
      <w:r w:rsidRPr="0070152D">
        <w:rPr>
          <w:rFonts w:eastAsia="Aptos"/>
          <w:b/>
          <w:iCs/>
          <w:u w:val="single"/>
        </w:rPr>
        <w:t>scaled back</w:t>
      </w:r>
      <w:r w:rsidRPr="0070152D">
        <w:rPr>
          <w:rFonts w:eastAsia="Aptos"/>
          <w:sz w:val="16"/>
        </w:rPr>
        <w:t xml:space="preserve"> by the administration. Most notably, Balikatan marked its 40th anniversary as the premier annual exercise between the U.S. and Philippines armed forces, with this year’s iteration featuring a “full battle test.” These activities </w:t>
      </w:r>
      <w:r w:rsidRPr="0070152D">
        <w:rPr>
          <w:rFonts w:eastAsia="Aptos"/>
          <w:b/>
          <w:iCs/>
          <w:u w:val="single"/>
        </w:rPr>
        <w:t>reassured</w:t>
      </w:r>
      <w:r w:rsidRPr="0070152D">
        <w:rPr>
          <w:rFonts w:eastAsia="Aptos"/>
          <w:sz w:val="16"/>
        </w:rPr>
        <w:t xml:space="preserve"> </w:t>
      </w:r>
      <w:r w:rsidRPr="0070152D">
        <w:rPr>
          <w:rFonts w:eastAsia="Aptos"/>
          <w:u w:val="single"/>
        </w:rPr>
        <w:t xml:space="preserve">Tokyo and Manila that longstanding U.S. defense commitments </w:t>
      </w:r>
      <w:r w:rsidRPr="0070152D">
        <w:rPr>
          <w:rFonts w:eastAsia="Aptos"/>
          <w:b/>
          <w:iCs/>
          <w:u w:val="single"/>
        </w:rPr>
        <w:t>endure</w:t>
      </w:r>
      <w:r w:rsidRPr="0070152D">
        <w:rPr>
          <w:rFonts w:eastAsia="Aptos"/>
          <w:sz w:val="16"/>
        </w:rPr>
        <w:t>.</w:t>
      </w:r>
    </w:p>
    <w:p w14:paraId="53E0F23B" w14:textId="77777777" w:rsidR="0070152D" w:rsidRPr="0070152D" w:rsidRDefault="0070152D" w:rsidP="0070152D">
      <w:pPr>
        <w:spacing w:line="256" w:lineRule="auto"/>
        <w:rPr>
          <w:rFonts w:eastAsia="Aptos"/>
          <w:sz w:val="16"/>
        </w:rPr>
      </w:pPr>
      <w:r w:rsidRPr="0070152D">
        <w:rPr>
          <w:rFonts w:eastAsia="Aptos"/>
          <w:highlight w:val="green"/>
          <w:u w:val="single"/>
        </w:rPr>
        <w:t xml:space="preserve">Trump’s </w:t>
      </w:r>
      <w:r w:rsidRPr="0070152D">
        <w:rPr>
          <w:rFonts w:eastAsia="Aptos"/>
          <w:b/>
          <w:iCs/>
          <w:highlight w:val="green"/>
          <w:u w:val="single"/>
        </w:rPr>
        <w:t>pressure</w:t>
      </w:r>
      <w:r w:rsidRPr="0070152D">
        <w:rPr>
          <w:rFonts w:eastAsia="Aptos"/>
          <w:u w:val="single"/>
        </w:rPr>
        <w:t xml:space="preserve"> on NATO</w:t>
      </w:r>
      <w:r w:rsidRPr="0070152D">
        <w:rPr>
          <w:rFonts w:eastAsia="Aptos"/>
          <w:sz w:val="16"/>
        </w:rPr>
        <w:t xml:space="preserve"> governments </w:t>
      </w:r>
      <w:r w:rsidRPr="0070152D">
        <w:rPr>
          <w:rFonts w:eastAsia="Aptos"/>
          <w:u w:val="single"/>
        </w:rPr>
        <w:t xml:space="preserve">to </w:t>
      </w:r>
      <w:r w:rsidRPr="0070152D">
        <w:rPr>
          <w:rFonts w:eastAsia="Aptos"/>
          <w:b/>
          <w:iCs/>
          <w:u w:val="single"/>
        </w:rPr>
        <w:t>spend</w:t>
      </w:r>
      <w:r w:rsidRPr="0070152D">
        <w:rPr>
          <w:rFonts w:eastAsia="Aptos"/>
          <w:u w:val="single"/>
        </w:rPr>
        <w:t xml:space="preserve"> more</w:t>
      </w:r>
      <w:r w:rsidRPr="0070152D">
        <w:rPr>
          <w:rFonts w:eastAsia="Aptos"/>
          <w:sz w:val="16"/>
        </w:rPr>
        <w:t xml:space="preserve"> on defense </w:t>
      </w:r>
      <w:r w:rsidRPr="0070152D">
        <w:rPr>
          <w:rFonts w:eastAsia="Aptos"/>
          <w:highlight w:val="green"/>
          <w:u w:val="single"/>
        </w:rPr>
        <w:t xml:space="preserve">made the alliance </w:t>
      </w:r>
      <w:r w:rsidRPr="0070152D">
        <w:rPr>
          <w:rFonts w:eastAsia="Aptos"/>
          <w:b/>
          <w:iCs/>
          <w:highlight w:val="green"/>
          <w:u w:val="single"/>
        </w:rPr>
        <w:t>stronger</w:t>
      </w:r>
      <w:r w:rsidRPr="0070152D">
        <w:rPr>
          <w:rFonts w:eastAsia="Aptos"/>
          <w:sz w:val="16"/>
        </w:rPr>
        <w:t>.</w:t>
      </w:r>
    </w:p>
    <w:p w14:paraId="77B9AC81" w14:textId="77777777" w:rsidR="0070152D" w:rsidRPr="0070152D" w:rsidRDefault="0070152D" w:rsidP="004D0A03">
      <w:pPr>
        <w:keepNext/>
        <w:keepLines/>
        <w:numPr>
          <w:ilvl w:val="0"/>
          <w:numId w:val="21"/>
        </w:numPr>
        <w:spacing w:before="40" w:after="0" w:line="256" w:lineRule="auto"/>
        <w:outlineLvl w:val="3"/>
        <w:rPr>
          <w:rFonts w:eastAsia="Times New Roman" w:cs="Times New Roman"/>
          <w:b/>
          <w:iCs/>
          <w:sz w:val="26"/>
        </w:rPr>
      </w:pPr>
      <w:r w:rsidRPr="0070152D">
        <w:rPr>
          <w:rFonts w:eastAsia="Times New Roman" w:cs="Times New Roman"/>
          <w:b/>
          <w:iCs/>
          <w:sz w:val="26"/>
        </w:rPr>
        <w:t>Or bombing Iran in the middle of nonproliferation negotiations irreparably shatters credibility</w:t>
      </w:r>
    </w:p>
    <w:p w14:paraId="291BC05C" w14:textId="77777777" w:rsidR="0070152D" w:rsidRPr="0070152D" w:rsidRDefault="0070152D" w:rsidP="0070152D">
      <w:pPr>
        <w:spacing w:after="0" w:line="254" w:lineRule="auto"/>
        <w:rPr>
          <w:rFonts w:eastAsia="Aptos"/>
        </w:rPr>
      </w:pPr>
      <w:r w:rsidRPr="0070152D">
        <w:rPr>
          <w:rFonts w:eastAsia="Aptos"/>
          <w:b/>
          <w:bCs/>
          <w:sz w:val="26"/>
        </w:rPr>
        <w:t>Al-</w:t>
      </w:r>
      <w:proofErr w:type="spellStart"/>
      <w:r w:rsidRPr="0070152D">
        <w:rPr>
          <w:rFonts w:eastAsia="Aptos"/>
          <w:b/>
          <w:bCs/>
          <w:sz w:val="26"/>
        </w:rPr>
        <w:t>Shahristani</w:t>
      </w:r>
      <w:proofErr w:type="spellEnd"/>
      <w:r w:rsidRPr="0070152D">
        <w:rPr>
          <w:rFonts w:eastAsia="Aptos"/>
          <w:b/>
          <w:bCs/>
          <w:sz w:val="26"/>
        </w:rPr>
        <w:t xml:space="preserve"> 3-5</w:t>
      </w:r>
      <w:r w:rsidRPr="0070152D">
        <w:rPr>
          <w:rFonts w:eastAsia="Aptos"/>
        </w:rPr>
        <w:t xml:space="preserve"> – Dr. Hussain Al-</w:t>
      </w:r>
      <w:proofErr w:type="spellStart"/>
      <w:r w:rsidRPr="0070152D">
        <w:rPr>
          <w:rFonts w:eastAsia="Aptos"/>
        </w:rPr>
        <w:t>Shahristani</w:t>
      </w:r>
      <w:proofErr w:type="spellEnd"/>
      <w:r w:rsidRPr="0070152D">
        <w:rPr>
          <w:rFonts w:eastAsia="Aptos"/>
        </w:rPr>
        <w:t xml:space="preserve">, President of Pugwash; Dr. Karen Hallberg, Secretary General; Prof. Götz </w:t>
      </w:r>
      <w:proofErr w:type="spellStart"/>
      <w:r w:rsidRPr="0070152D">
        <w:rPr>
          <w:rFonts w:eastAsia="Aptos"/>
        </w:rPr>
        <w:t>Neuneck</w:t>
      </w:r>
      <w:proofErr w:type="spellEnd"/>
      <w:r w:rsidRPr="0070152D">
        <w:rPr>
          <w:rFonts w:eastAsia="Aptos"/>
        </w:rPr>
        <w:t>, Chair of the Pugwash Council (“Statement by the Pugwash Leadership on the U.S. and Israeli Military Attack on Iran,” https://pugwash.org/2026/03/05/statement-by-the-pugwash-leadership-on-the-u-s-and-israeli-military-attack-on-iran/)</w:t>
      </w:r>
    </w:p>
    <w:p w14:paraId="28AF47B0" w14:textId="77777777" w:rsidR="0070152D" w:rsidRPr="0070152D" w:rsidRDefault="0070152D" w:rsidP="0070152D">
      <w:pPr>
        <w:spacing w:after="0" w:line="254" w:lineRule="auto"/>
        <w:rPr>
          <w:rFonts w:eastAsia="Aptos"/>
          <w:highlight w:val="green"/>
          <w:u w:val="single"/>
        </w:rPr>
      </w:pPr>
      <w:r w:rsidRPr="0070152D">
        <w:rPr>
          <w:rFonts w:eastAsia="Aptos"/>
          <w:sz w:val="16"/>
        </w:rPr>
        <w:t xml:space="preserve">The Pugwash Leadership is gravely concerned by these threats to regional and global stability from nuclear-armed states. </w:t>
      </w:r>
      <w:r w:rsidRPr="0070152D">
        <w:rPr>
          <w:rFonts w:eastAsia="Aptos"/>
          <w:highlight w:val="green"/>
          <w:u w:val="single"/>
        </w:rPr>
        <w:t>By launching attacks against non-nuclear weapon states</w:t>
      </w:r>
      <w:r w:rsidRPr="0070152D">
        <w:rPr>
          <w:rFonts w:eastAsia="Aptos"/>
          <w:sz w:val="16"/>
        </w:rPr>
        <w:t xml:space="preserve">, these </w:t>
      </w:r>
      <w:r w:rsidRPr="0070152D">
        <w:rPr>
          <w:rFonts w:eastAsia="Aptos"/>
          <w:highlight w:val="green"/>
          <w:u w:val="single"/>
        </w:rPr>
        <w:t>nuclear powers have shattered</w:t>
      </w:r>
      <w:r w:rsidRPr="0070152D">
        <w:rPr>
          <w:rFonts w:eastAsia="Aptos"/>
          <w:sz w:val="16"/>
        </w:rPr>
        <w:t xml:space="preserve"> the agreed security arrangements of </w:t>
      </w:r>
      <w:r w:rsidRPr="0070152D">
        <w:rPr>
          <w:rFonts w:eastAsia="Aptos"/>
          <w:highlight w:val="green"/>
          <w:u w:val="single"/>
        </w:rPr>
        <w:t xml:space="preserve">the non-proliferation regime. </w:t>
      </w:r>
    </w:p>
    <w:p w14:paraId="675E029A" w14:textId="77777777" w:rsidR="0070152D" w:rsidRPr="0070152D" w:rsidRDefault="0070152D" w:rsidP="0070152D">
      <w:pPr>
        <w:spacing w:after="0" w:line="254" w:lineRule="auto"/>
        <w:rPr>
          <w:rFonts w:eastAsia="Aptos"/>
          <w:highlight w:val="green"/>
          <w:u w:val="single"/>
        </w:rPr>
      </w:pPr>
    </w:p>
    <w:p w14:paraId="1C96BBB8" w14:textId="77777777" w:rsidR="0070152D" w:rsidRPr="0070152D" w:rsidRDefault="0070152D" w:rsidP="0070152D">
      <w:pPr>
        <w:spacing w:after="0" w:line="254" w:lineRule="auto"/>
        <w:rPr>
          <w:rFonts w:eastAsia="Aptos"/>
          <w:sz w:val="16"/>
        </w:rPr>
      </w:pPr>
      <w:r w:rsidRPr="0070152D">
        <w:rPr>
          <w:rFonts w:eastAsia="Aptos"/>
          <w:highlight w:val="green"/>
          <w:u w:val="single"/>
        </w:rPr>
        <w:t>Such actions risk igniting a new, uncontrollable wave of proliferation, as non-nuclear states may now find a desperate justification to acquire nuclear weapons</w:t>
      </w:r>
      <w:r w:rsidRPr="0070152D">
        <w:rPr>
          <w:rFonts w:eastAsia="Aptos"/>
          <w:sz w:val="16"/>
        </w:rPr>
        <w:t xml:space="preserve"> to safeguard their own survival. The rule of law, the authority of multilateral institutions, and the fragile international order are increasingly under threat amid a broader trend of military action in lieu of authentic diplomacy and meaningful negotiation. As concerned global citizens, we warn in the strongest terms against the normalization of war as an instrument of policy.</w:t>
      </w:r>
    </w:p>
    <w:p w14:paraId="51357FFA" w14:textId="77777777" w:rsidR="0070152D" w:rsidRPr="0070152D" w:rsidRDefault="0070152D" w:rsidP="0070152D"/>
    <w:p w14:paraId="285BAC6A" w14:textId="77777777" w:rsidR="00D17DA4" w:rsidRDefault="00D17DA4" w:rsidP="00D17DA4">
      <w:pPr>
        <w:pStyle w:val="Heading2"/>
      </w:pPr>
      <w:r>
        <w:t>Solvency</w:t>
      </w:r>
    </w:p>
    <w:p w14:paraId="5FF21893" w14:textId="77777777" w:rsidR="00D17DA4" w:rsidRDefault="00D17DA4" w:rsidP="00D17DA4">
      <w:pPr>
        <w:pStyle w:val="Heading3"/>
      </w:pPr>
      <w:r>
        <w:t>1NC</w:t>
      </w:r>
    </w:p>
    <w:p w14:paraId="65A5B6D6" w14:textId="77777777" w:rsidR="00D17DA4" w:rsidRDefault="00D17DA4" w:rsidP="00D17DA4">
      <w:pPr>
        <w:pStyle w:val="Heading4"/>
        <w:numPr>
          <w:ilvl w:val="0"/>
          <w:numId w:val="18"/>
        </w:numPr>
        <w:tabs>
          <w:tab w:val="num" w:pos="360"/>
        </w:tabs>
        <w:ind w:left="0" w:firstLine="0"/>
      </w:pPr>
      <w:r>
        <w:t xml:space="preserve">Solvency is zero. Federal workers </w:t>
      </w:r>
      <w:r w:rsidRPr="006D60C3">
        <w:rPr>
          <w:u w:val="single"/>
        </w:rPr>
        <w:t>can’t bargain</w:t>
      </w:r>
      <w:r>
        <w:t xml:space="preserve"> over the </w:t>
      </w:r>
      <w:r w:rsidRPr="006D60C3">
        <w:rPr>
          <w:u w:val="single"/>
        </w:rPr>
        <w:t>mission</w:t>
      </w:r>
      <w:r>
        <w:t xml:space="preserve">, </w:t>
      </w:r>
      <w:r w:rsidRPr="006D60C3">
        <w:rPr>
          <w:u w:val="single"/>
        </w:rPr>
        <w:t>budget</w:t>
      </w:r>
      <w:r>
        <w:t xml:space="preserve">, </w:t>
      </w:r>
      <w:r w:rsidRPr="006D60C3">
        <w:rPr>
          <w:u w:val="single"/>
        </w:rPr>
        <w:t>hiring</w:t>
      </w:r>
      <w:r>
        <w:t xml:space="preserve">, or </w:t>
      </w:r>
      <w:r w:rsidRPr="006D60C3">
        <w:rPr>
          <w:u w:val="single"/>
        </w:rPr>
        <w:t>dismissal practices</w:t>
      </w:r>
      <w:r>
        <w:t xml:space="preserve"> of their agency.</w:t>
      </w:r>
    </w:p>
    <w:p w14:paraId="21641E1D" w14:textId="77777777" w:rsidR="00D17DA4" w:rsidRPr="00011F98" w:rsidRDefault="00D17DA4" w:rsidP="00D17DA4">
      <w:r w:rsidRPr="00011F98">
        <w:rPr>
          <w:rStyle w:val="Style13ptBold"/>
        </w:rPr>
        <w:t>Shimabukuro ’17</w:t>
      </w:r>
      <w:r>
        <w:t xml:space="preserve"> [</w:t>
      </w:r>
      <w:r w:rsidRPr="00011F98">
        <w:t>Jon O. Shimabukuro</w:t>
      </w:r>
      <w:r>
        <w:t xml:space="preserve">, </w:t>
      </w:r>
      <w:r w:rsidRPr="00011F98">
        <w:t xml:space="preserve">Legislative Attorney </w:t>
      </w:r>
      <w:r>
        <w:t xml:space="preserve">at Congressional Research Service. </w:t>
      </w:r>
      <w:r w:rsidRPr="00011F98">
        <w:t>"Collective bargaining and the federal service labor-management relations statute: Selected legal issues." (2017).</w:t>
      </w:r>
      <w:r>
        <w:t>]</w:t>
      </w:r>
    </w:p>
    <w:p w14:paraId="18E4075E" w14:textId="77777777" w:rsidR="00D17DA4" w:rsidRPr="00011F98" w:rsidRDefault="00D17DA4" w:rsidP="00D17DA4">
      <w:pPr>
        <w:rPr>
          <w:sz w:val="16"/>
        </w:rPr>
      </w:pPr>
      <w:r w:rsidRPr="00011F98">
        <w:rPr>
          <w:sz w:val="16"/>
        </w:rPr>
        <w:t>What Can Be Negotiated Under the FSLMRS</w:t>
      </w:r>
    </w:p>
    <w:p w14:paraId="7EFB69E6" w14:textId="77777777" w:rsidR="00D17DA4" w:rsidRPr="00011F98" w:rsidRDefault="00D17DA4" w:rsidP="00D17DA4">
      <w:pPr>
        <w:rPr>
          <w:rStyle w:val="StyleUnderline"/>
        </w:rPr>
      </w:pPr>
      <w:r w:rsidRPr="00011F98">
        <w:rPr>
          <w:sz w:val="16"/>
        </w:rPr>
        <w:t xml:space="preserve">The FSLMRS states that “[e]ach employee shall have the right to form, join, or assist any labor organization, or to refrain from any such activity, freely and without fear of penalty or reprisal, and each employee shall be protected in the exercise of such right.” 23 </w:t>
      </w:r>
      <w:r w:rsidRPr="00011F98">
        <w:rPr>
          <w:rStyle w:val="StyleUnderline"/>
        </w:rPr>
        <w:t xml:space="preserve">The </w:t>
      </w:r>
      <w:r w:rsidRPr="00011F98">
        <w:rPr>
          <w:rStyle w:val="Emphasis"/>
        </w:rPr>
        <w:t>right</w:t>
      </w:r>
      <w:r w:rsidRPr="00011F98">
        <w:rPr>
          <w:rStyle w:val="StyleUnderline"/>
        </w:rPr>
        <w:t xml:space="preserve"> recognized by the </w:t>
      </w:r>
      <w:r w:rsidRPr="00011F98">
        <w:rPr>
          <w:rStyle w:val="Emphasis"/>
        </w:rPr>
        <w:t>FSLMRS</w:t>
      </w:r>
      <w:r w:rsidRPr="00011F98">
        <w:rPr>
          <w:rStyle w:val="StyleUnderline"/>
        </w:rPr>
        <w:t xml:space="preserve"> </w:t>
      </w:r>
      <w:r>
        <w:rPr>
          <w:rStyle w:val="StyleUnderline"/>
        </w:rPr>
        <w:t>[</w:t>
      </w:r>
      <w:r w:rsidRPr="00011F98">
        <w:rPr>
          <w:rStyle w:val="StyleUnderline"/>
          <w:highlight w:val="green"/>
        </w:rPr>
        <w:t xml:space="preserve">The </w:t>
      </w:r>
      <w:r w:rsidRPr="00011F98">
        <w:rPr>
          <w:rStyle w:val="Emphasis"/>
          <w:highlight w:val="green"/>
        </w:rPr>
        <w:t>Federal</w:t>
      </w:r>
      <w:r w:rsidRPr="00011F98">
        <w:rPr>
          <w:rStyle w:val="StyleUnderline"/>
          <w:highlight w:val="green"/>
        </w:rPr>
        <w:t xml:space="preserve"> Service </w:t>
      </w:r>
      <w:r w:rsidRPr="00011F98">
        <w:rPr>
          <w:rStyle w:val="Emphasis"/>
          <w:highlight w:val="green"/>
        </w:rPr>
        <w:t>Labor-Management Relations</w:t>
      </w:r>
      <w:r w:rsidRPr="00011F98">
        <w:rPr>
          <w:rStyle w:val="StyleUnderline"/>
          <w:highlight w:val="green"/>
        </w:rPr>
        <w:t xml:space="preserve"> Statute</w:t>
      </w:r>
      <w:r>
        <w:rPr>
          <w:rStyle w:val="StyleUnderline"/>
        </w:rPr>
        <w:t xml:space="preserve">] </w:t>
      </w:r>
      <w:r w:rsidRPr="00011F98">
        <w:rPr>
          <w:rStyle w:val="StyleUnderline"/>
        </w:rPr>
        <w:t xml:space="preserve">includes the </w:t>
      </w:r>
      <w:r w:rsidRPr="00011F98">
        <w:rPr>
          <w:rStyle w:val="Emphasis"/>
        </w:rPr>
        <w:t>ability</w:t>
      </w:r>
      <w:r w:rsidRPr="00011F98">
        <w:rPr>
          <w:rStyle w:val="StyleUnderline"/>
        </w:rPr>
        <w:t xml:space="preserve"> “to </w:t>
      </w:r>
      <w:r w:rsidRPr="00011F98">
        <w:rPr>
          <w:rStyle w:val="Emphasis"/>
        </w:rPr>
        <w:t>engage</w:t>
      </w:r>
      <w:r w:rsidRPr="00011F98">
        <w:rPr>
          <w:rStyle w:val="StyleUnderline"/>
        </w:rPr>
        <w:t xml:space="preserve"> in </w:t>
      </w:r>
      <w:r w:rsidRPr="00011F98">
        <w:rPr>
          <w:rStyle w:val="Emphasis"/>
        </w:rPr>
        <w:t>collective bargaining</w:t>
      </w:r>
      <w:r w:rsidRPr="00011F98">
        <w:rPr>
          <w:rStyle w:val="StyleUnderline"/>
        </w:rPr>
        <w:t xml:space="preserve"> with respect to conditions of employment through representatives chosen by employees</w:t>
      </w:r>
      <w:r w:rsidRPr="00011F98">
        <w:rPr>
          <w:sz w:val="16"/>
        </w:rPr>
        <w:t xml:space="preserve">.”24 The FSLMRS further defines the phrase “conditions of employment” broadly </w:t>
      </w:r>
      <w:r w:rsidRPr="00011F98">
        <w:rPr>
          <w:rStyle w:val="StyleUnderline"/>
        </w:rPr>
        <w:t xml:space="preserve">to include personnel policies, practices, and matters that affect </w:t>
      </w:r>
      <w:r w:rsidRPr="00011F98">
        <w:rPr>
          <w:rStyle w:val="Emphasis"/>
        </w:rPr>
        <w:t>working conditions</w:t>
      </w:r>
      <w:r w:rsidRPr="00011F98">
        <w:rPr>
          <w:rStyle w:val="StyleUnderline"/>
        </w:rPr>
        <w:t>.</w:t>
      </w:r>
      <w:r w:rsidRPr="00011F98">
        <w:rPr>
          <w:sz w:val="16"/>
        </w:rPr>
        <w:t xml:space="preserve">25 The phrase does not encompass, however, policies, practices, and matters “to the extent such matters are specifically provided for by Federal statute.”26 Thus, to the extent federal law provides for pay, retirement benefits, health coverage, and other items, such subjects are not negotiable.27 In U.S. </w:t>
      </w:r>
      <w:proofErr w:type="spellStart"/>
      <w:r w:rsidRPr="00011F98">
        <w:rPr>
          <w:sz w:val="16"/>
        </w:rPr>
        <w:t>Dep’t</w:t>
      </w:r>
      <w:proofErr w:type="spellEnd"/>
      <w:r w:rsidRPr="00011F98">
        <w:rPr>
          <w:sz w:val="16"/>
        </w:rPr>
        <w:t xml:space="preserve"> of Defense v. FLRA, an early case involving the FSLMRS, the U.S. Court of Appeals for the District of Columbia Circuit (D.C. Circuit) confirmed that </w:t>
      </w:r>
      <w:r w:rsidRPr="00011F98">
        <w:rPr>
          <w:rStyle w:val="StyleUnderline"/>
        </w:rPr>
        <w:t xml:space="preserve">the </w:t>
      </w:r>
      <w:r w:rsidRPr="00011F98">
        <w:rPr>
          <w:rStyle w:val="Emphasis"/>
        </w:rPr>
        <w:t>scope</w:t>
      </w:r>
      <w:r w:rsidRPr="00011F98">
        <w:rPr>
          <w:rStyle w:val="StyleUnderline"/>
        </w:rPr>
        <w:t xml:space="preserve"> of the duty to bargain </w:t>
      </w:r>
      <w:r w:rsidRPr="00011F98">
        <w:rPr>
          <w:rStyle w:val="StyleUnderline"/>
          <w:highlight w:val="green"/>
        </w:rPr>
        <w:t xml:space="preserve">is </w:t>
      </w:r>
      <w:r w:rsidRPr="00011F98">
        <w:rPr>
          <w:rStyle w:val="Emphasis"/>
          <w:highlight w:val="green"/>
        </w:rPr>
        <w:t>subject</w:t>
      </w:r>
      <w:r w:rsidRPr="00011F98">
        <w:rPr>
          <w:rStyle w:val="StyleUnderline"/>
          <w:highlight w:val="green"/>
        </w:rPr>
        <w:t xml:space="preserve"> to “</w:t>
      </w:r>
      <w:r w:rsidRPr="00011F98">
        <w:rPr>
          <w:rStyle w:val="Emphasis"/>
        </w:rPr>
        <w:t xml:space="preserve">important </w:t>
      </w:r>
      <w:r w:rsidRPr="00011F98">
        <w:rPr>
          <w:rStyle w:val="Emphasis"/>
          <w:highlight w:val="green"/>
        </w:rPr>
        <w:t>limitations</w:t>
      </w:r>
      <w:r w:rsidRPr="00011F98">
        <w:rPr>
          <w:rStyle w:val="StyleUnderline"/>
        </w:rPr>
        <w:t>,” notably those matters that are provided for by federal law.28</w:t>
      </w:r>
    </w:p>
    <w:p w14:paraId="0E1AAB12" w14:textId="77777777" w:rsidR="00D17DA4" w:rsidRPr="00011F98" w:rsidRDefault="00D17DA4" w:rsidP="00D17DA4">
      <w:pPr>
        <w:rPr>
          <w:sz w:val="16"/>
        </w:rPr>
      </w:pPr>
      <w:r w:rsidRPr="00011F98">
        <w:rPr>
          <w:sz w:val="16"/>
        </w:rPr>
        <w:t xml:space="preserve">In addition, the FSLMRS identifies management rights that are generally not negotiable, except with regard to the procedures that will be used to implement an agency’s proposals. </w:t>
      </w:r>
      <w:r w:rsidRPr="00011F98">
        <w:rPr>
          <w:rStyle w:val="StyleUnderline"/>
        </w:rPr>
        <w:t xml:space="preserve">Section 7106(a) of the FSLMRS identifies </w:t>
      </w:r>
      <w:r w:rsidRPr="00011F98">
        <w:rPr>
          <w:rStyle w:val="StyleUnderline"/>
          <w:highlight w:val="green"/>
        </w:rPr>
        <w:t>the following</w:t>
      </w:r>
      <w:r w:rsidRPr="00011F98">
        <w:rPr>
          <w:rStyle w:val="StyleUnderline"/>
        </w:rPr>
        <w:t xml:space="preserve"> as </w:t>
      </w:r>
      <w:r w:rsidRPr="00011F98">
        <w:rPr>
          <w:rStyle w:val="Emphasis"/>
          <w:highlight w:val="green"/>
        </w:rPr>
        <w:t>nonnegotiable</w:t>
      </w:r>
      <w:r w:rsidRPr="00011F98">
        <w:rPr>
          <w:sz w:val="16"/>
        </w:rPr>
        <w:t>:</w:t>
      </w:r>
    </w:p>
    <w:p w14:paraId="30219799" w14:textId="77777777" w:rsidR="00D17DA4" w:rsidRPr="00011F98" w:rsidRDefault="00D17DA4" w:rsidP="00D17DA4">
      <w:pPr>
        <w:rPr>
          <w:rStyle w:val="StyleUnderline"/>
        </w:rPr>
      </w:pPr>
      <w:r w:rsidRPr="00011F98">
        <w:rPr>
          <w:rStyle w:val="StyleUnderline"/>
        </w:rPr>
        <w:t xml:space="preserve">· </w:t>
      </w:r>
      <w:proofErr w:type="gramStart"/>
      <w:r w:rsidRPr="00011F98">
        <w:rPr>
          <w:rStyle w:val="StyleUnderline"/>
        </w:rPr>
        <w:t>the</w:t>
      </w:r>
      <w:proofErr w:type="gramEnd"/>
      <w:r w:rsidRPr="00011F98">
        <w:rPr>
          <w:rStyle w:val="StyleUnderline"/>
        </w:rPr>
        <w:t xml:space="preserve"> </w:t>
      </w:r>
      <w:r w:rsidRPr="00011F98">
        <w:rPr>
          <w:rStyle w:val="Emphasis"/>
          <w:highlight w:val="green"/>
        </w:rPr>
        <w:t>mission</w:t>
      </w:r>
      <w:r w:rsidRPr="00011F98">
        <w:rPr>
          <w:rStyle w:val="StyleUnderline"/>
        </w:rPr>
        <w:t xml:space="preserve">, </w:t>
      </w:r>
      <w:r w:rsidRPr="00011F98">
        <w:rPr>
          <w:rStyle w:val="Emphasis"/>
          <w:highlight w:val="green"/>
        </w:rPr>
        <w:t>budget</w:t>
      </w:r>
      <w:r w:rsidRPr="00011F98">
        <w:rPr>
          <w:rStyle w:val="StyleUnderline"/>
        </w:rPr>
        <w:t xml:space="preserve">, </w:t>
      </w:r>
      <w:r w:rsidRPr="00011F98">
        <w:rPr>
          <w:rStyle w:val="Emphasis"/>
        </w:rPr>
        <w:t>organization</w:t>
      </w:r>
      <w:r w:rsidRPr="00011F98">
        <w:rPr>
          <w:rStyle w:val="StyleUnderline"/>
        </w:rPr>
        <w:t xml:space="preserve">, </w:t>
      </w:r>
      <w:r w:rsidRPr="00011F98">
        <w:rPr>
          <w:rStyle w:val="Emphasis"/>
          <w:highlight w:val="green"/>
        </w:rPr>
        <w:t>number of employees</w:t>
      </w:r>
      <w:r w:rsidRPr="00011F98">
        <w:rPr>
          <w:rStyle w:val="StyleUnderline"/>
        </w:rPr>
        <w:t xml:space="preserve">, and </w:t>
      </w:r>
      <w:r w:rsidRPr="00011F98">
        <w:rPr>
          <w:rStyle w:val="Emphasis"/>
        </w:rPr>
        <w:t>internal security</w:t>
      </w:r>
      <w:r w:rsidRPr="00011F98">
        <w:rPr>
          <w:rStyle w:val="StyleUnderline"/>
        </w:rPr>
        <w:t xml:space="preserve"> practices of the </w:t>
      </w:r>
      <w:proofErr w:type="gramStart"/>
      <w:r w:rsidRPr="00011F98">
        <w:rPr>
          <w:rStyle w:val="StyleUnderline"/>
        </w:rPr>
        <w:t>agency;</w:t>
      </w:r>
      <w:proofErr w:type="gramEnd"/>
    </w:p>
    <w:p w14:paraId="13C19C0E" w14:textId="77777777" w:rsidR="00D17DA4" w:rsidRPr="00011F98" w:rsidRDefault="00D17DA4" w:rsidP="00D17DA4">
      <w:pPr>
        <w:rPr>
          <w:rStyle w:val="StyleUnderline"/>
        </w:rPr>
      </w:pPr>
      <w:r w:rsidRPr="00011F98">
        <w:rPr>
          <w:rStyle w:val="StyleUnderline"/>
        </w:rPr>
        <w:t xml:space="preserve">· </w:t>
      </w:r>
      <w:proofErr w:type="gramStart"/>
      <w:r w:rsidRPr="00011F98">
        <w:rPr>
          <w:rStyle w:val="Emphasis"/>
          <w:highlight w:val="green"/>
        </w:rPr>
        <w:t>hiring</w:t>
      </w:r>
      <w:proofErr w:type="gramEnd"/>
      <w:r w:rsidRPr="00011F98">
        <w:rPr>
          <w:rStyle w:val="StyleUnderline"/>
        </w:rPr>
        <w:t xml:space="preserve">, assigning, directing, </w:t>
      </w:r>
      <w:r w:rsidRPr="00011F98">
        <w:rPr>
          <w:rStyle w:val="Emphasis"/>
          <w:highlight w:val="green"/>
        </w:rPr>
        <w:t>laying off</w:t>
      </w:r>
      <w:r w:rsidRPr="00011F98">
        <w:rPr>
          <w:rStyle w:val="StyleUnderline"/>
          <w:highlight w:val="green"/>
        </w:rPr>
        <w:t xml:space="preserve">, and </w:t>
      </w:r>
      <w:r w:rsidRPr="00011F98">
        <w:rPr>
          <w:rStyle w:val="Emphasis"/>
          <w:highlight w:val="green"/>
        </w:rPr>
        <w:t>retaining</w:t>
      </w:r>
      <w:r w:rsidRPr="00011F98">
        <w:rPr>
          <w:rStyle w:val="StyleUnderline"/>
        </w:rPr>
        <w:t xml:space="preserve"> the agency’s </w:t>
      </w:r>
      <w:r w:rsidRPr="00011F98">
        <w:rPr>
          <w:rStyle w:val="Emphasis"/>
          <w:highlight w:val="green"/>
        </w:rPr>
        <w:t>employees</w:t>
      </w:r>
      <w:r w:rsidRPr="00011F98">
        <w:rPr>
          <w:sz w:val="16"/>
        </w:rPr>
        <w:t xml:space="preserve">, or suspending, removing, reducing in grade or pay, or taking other disciplinary action against </w:t>
      </w:r>
      <w:proofErr w:type="gramStart"/>
      <w:r w:rsidRPr="00011F98">
        <w:rPr>
          <w:sz w:val="16"/>
        </w:rPr>
        <w:t>employees;</w:t>
      </w:r>
      <w:proofErr w:type="gramEnd"/>
      <w:r w:rsidRPr="00011F98">
        <w:rPr>
          <w:rStyle w:val="StyleUnderline"/>
        </w:rPr>
        <w:t xml:space="preserve"> </w:t>
      </w:r>
    </w:p>
    <w:p w14:paraId="058C85E7" w14:textId="77777777" w:rsidR="00D17DA4" w:rsidRPr="00011F98" w:rsidRDefault="00D17DA4" w:rsidP="00D17DA4">
      <w:pPr>
        <w:rPr>
          <w:rStyle w:val="StyleUnderline"/>
        </w:rPr>
      </w:pPr>
      <w:r w:rsidRPr="00011F98">
        <w:rPr>
          <w:rStyle w:val="StyleUnderline"/>
        </w:rPr>
        <w:t xml:space="preserve">· </w:t>
      </w:r>
      <w:proofErr w:type="gramStart"/>
      <w:r w:rsidRPr="00011F98">
        <w:rPr>
          <w:rStyle w:val="Emphasis"/>
        </w:rPr>
        <w:t>assigning</w:t>
      </w:r>
      <w:proofErr w:type="gramEnd"/>
      <w:r w:rsidRPr="00011F98">
        <w:rPr>
          <w:rStyle w:val="Emphasis"/>
        </w:rPr>
        <w:t xml:space="preserve"> work</w:t>
      </w:r>
      <w:r w:rsidRPr="00011F98">
        <w:rPr>
          <w:rStyle w:val="StyleUnderline"/>
        </w:rPr>
        <w:t xml:space="preserve">, making determinations with respect to </w:t>
      </w:r>
      <w:r w:rsidRPr="00011F98">
        <w:rPr>
          <w:rStyle w:val="Emphasis"/>
        </w:rPr>
        <w:t>contracting ou</w:t>
      </w:r>
      <w:r w:rsidRPr="00011F98">
        <w:rPr>
          <w:rStyle w:val="StyleUnderline"/>
        </w:rPr>
        <w:t xml:space="preserve">t, and determining the personnel by which agency operations shall be </w:t>
      </w:r>
      <w:proofErr w:type="gramStart"/>
      <w:r w:rsidRPr="00011F98">
        <w:rPr>
          <w:rStyle w:val="StyleUnderline"/>
        </w:rPr>
        <w:t>conducted;</w:t>
      </w:r>
      <w:proofErr w:type="gramEnd"/>
    </w:p>
    <w:p w14:paraId="7AF9A6F6" w14:textId="77777777" w:rsidR="00D17DA4" w:rsidRPr="00011F98" w:rsidRDefault="00D17DA4" w:rsidP="00D17DA4">
      <w:pPr>
        <w:rPr>
          <w:rStyle w:val="StyleUnderline"/>
        </w:rPr>
      </w:pPr>
      <w:r w:rsidRPr="00011F98">
        <w:rPr>
          <w:rStyle w:val="StyleUnderline"/>
        </w:rPr>
        <w:t xml:space="preserve"> · </w:t>
      </w:r>
      <w:proofErr w:type="gramStart"/>
      <w:r w:rsidRPr="00011F98">
        <w:rPr>
          <w:rStyle w:val="StyleUnderline"/>
        </w:rPr>
        <w:t>with</w:t>
      </w:r>
      <w:proofErr w:type="gramEnd"/>
      <w:r w:rsidRPr="00011F98">
        <w:rPr>
          <w:rStyle w:val="StyleUnderline"/>
        </w:rPr>
        <w:t xml:space="preserve"> respect to filling positions, making </w:t>
      </w:r>
      <w:r w:rsidRPr="00011F98">
        <w:rPr>
          <w:rStyle w:val="Emphasis"/>
        </w:rPr>
        <w:t>selections</w:t>
      </w:r>
      <w:r w:rsidRPr="00011F98">
        <w:rPr>
          <w:rStyle w:val="StyleUnderline"/>
        </w:rPr>
        <w:t xml:space="preserve"> for </w:t>
      </w:r>
      <w:r w:rsidRPr="00011F98">
        <w:rPr>
          <w:rStyle w:val="Emphasis"/>
        </w:rPr>
        <w:t>appointments</w:t>
      </w:r>
      <w:r w:rsidRPr="00011F98">
        <w:rPr>
          <w:rStyle w:val="StyleUnderline"/>
        </w:rPr>
        <w:t xml:space="preserve"> from among properly ranked and certified candidates for promotion, or from any other appropriate </w:t>
      </w:r>
      <w:proofErr w:type="gramStart"/>
      <w:r w:rsidRPr="00011F98">
        <w:rPr>
          <w:rStyle w:val="StyleUnderline"/>
        </w:rPr>
        <w:t>source;</w:t>
      </w:r>
      <w:proofErr w:type="gramEnd"/>
      <w:r w:rsidRPr="00011F98">
        <w:rPr>
          <w:rStyle w:val="StyleUnderline"/>
        </w:rPr>
        <w:t xml:space="preserve"> </w:t>
      </w:r>
    </w:p>
    <w:p w14:paraId="56872679" w14:textId="77777777" w:rsidR="00D17DA4" w:rsidRPr="00011F98" w:rsidRDefault="00D17DA4" w:rsidP="00D17DA4">
      <w:pPr>
        <w:rPr>
          <w:sz w:val="16"/>
        </w:rPr>
      </w:pPr>
      <w:r w:rsidRPr="00011F98">
        <w:rPr>
          <w:sz w:val="16"/>
        </w:rPr>
        <w:t xml:space="preserve">· </w:t>
      </w:r>
      <w:proofErr w:type="gramStart"/>
      <w:r w:rsidRPr="00011F98">
        <w:rPr>
          <w:sz w:val="16"/>
        </w:rPr>
        <w:t>taking</w:t>
      </w:r>
      <w:proofErr w:type="gramEnd"/>
      <w:r w:rsidRPr="00011F98">
        <w:rPr>
          <w:sz w:val="16"/>
        </w:rPr>
        <w:t xml:space="preserve"> whatever actions may be necessary to carry out the agency mission during emergencies.29</w:t>
      </w:r>
    </w:p>
    <w:p w14:paraId="19DBDA95" w14:textId="77777777" w:rsidR="00D17DA4" w:rsidRDefault="00D17DA4" w:rsidP="00D17DA4">
      <w:pPr>
        <w:pStyle w:val="Heading4"/>
        <w:numPr>
          <w:ilvl w:val="0"/>
          <w:numId w:val="18"/>
        </w:numPr>
        <w:tabs>
          <w:tab w:val="num" w:pos="360"/>
        </w:tabs>
        <w:ind w:left="0" w:firstLine="0"/>
      </w:pPr>
      <w:r>
        <w:t xml:space="preserve">Circumvention is </w:t>
      </w:r>
      <w:r w:rsidRPr="001010EC">
        <w:rPr>
          <w:u w:val="single"/>
        </w:rPr>
        <w:t>certain</w:t>
      </w:r>
      <w:r>
        <w:t>.</w:t>
      </w:r>
    </w:p>
    <w:p w14:paraId="225D4BD0" w14:textId="77777777" w:rsidR="00D17DA4" w:rsidRPr="001010EC" w:rsidRDefault="00D17DA4" w:rsidP="00D17DA4">
      <w:r w:rsidRPr="001010EC">
        <w:rPr>
          <w:rStyle w:val="Style13ptBold"/>
        </w:rPr>
        <w:t>Feder ’25</w:t>
      </w:r>
      <w:r>
        <w:t xml:space="preserve"> [</w:t>
      </w:r>
      <w:r w:rsidRPr="001010EC">
        <w:t>Dav</w:t>
      </w:r>
      <w:r>
        <w:t>e Feder, former Deputy and Acting General Counsel of the FLRA and as the Associate Commissioner for Labor-Management and Employee Relations at SSA</w:t>
      </w:r>
      <w:r w:rsidRPr="001010EC">
        <w:t>. “The Federal Labor Relations Statute and Collective Bargaining Agreements Are Currently Unenforceable.” Fed</w:t>
      </w:r>
      <w:r>
        <w:t xml:space="preserve"> </w:t>
      </w:r>
      <w:r w:rsidRPr="001010EC">
        <w:t>Smith. March 10, 2025. https://www.fedsmith.com/2025/03/10/federal-lr-statute-collective-bargaining-agreements-are-currently-unenforceable/</w:t>
      </w:r>
      <w:r>
        <w:t>]</w:t>
      </w:r>
    </w:p>
    <w:p w14:paraId="7032418D" w14:textId="77777777" w:rsidR="00D17DA4" w:rsidRPr="009F7B60" w:rsidRDefault="00D17DA4" w:rsidP="00D17DA4">
      <w:pPr>
        <w:rPr>
          <w:sz w:val="16"/>
        </w:rPr>
      </w:pPr>
      <w:r w:rsidRPr="009F7B60">
        <w:rPr>
          <w:rStyle w:val="StyleUnderline"/>
          <w:highlight w:val="green"/>
        </w:rPr>
        <w:t>There are</w:t>
      </w:r>
      <w:r w:rsidRPr="001010EC">
        <w:rPr>
          <w:rStyle w:val="StyleUnderline"/>
        </w:rPr>
        <w:t xml:space="preserve"> currently absolutely </w:t>
      </w:r>
      <w:r w:rsidRPr="009F7B60">
        <w:rPr>
          <w:rStyle w:val="Emphasis"/>
          <w:highlight w:val="green"/>
        </w:rPr>
        <w:t>zero</w:t>
      </w:r>
      <w:r w:rsidRPr="009F7B60">
        <w:rPr>
          <w:rStyle w:val="StyleUnderline"/>
          <w:highlight w:val="green"/>
        </w:rPr>
        <w:t xml:space="preserve"> </w:t>
      </w:r>
      <w:r w:rsidRPr="009F7B60">
        <w:rPr>
          <w:rStyle w:val="Emphasis"/>
          <w:highlight w:val="green"/>
        </w:rPr>
        <w:t>enforcement mechanisms</w:t>
      </w:r>
      <w:r w:rsidRPr="001010EC">
        <w:rPr>
          <w:rStyle w:val="StyleUnderline"/>
        </w:rPr>
        <w:t xml:space="preserve"> </w:t>
      </w:r>
      <w:r w:rsidRPr="009F7B60">
        <w:rPr>
          <w:rStyle w:val="StyleUnderline"/>
          <w:highlight w:val="green"/>
        </w:rPr>
        <w:t xml:space="preserve">available to </w:t>
      </w:r>
      <w:r w:rsidRPr="009F7B60">
        <w:rPr>
          <w:rStyle w:val="Emphasis"/>
          <w:highlight w:val="green"/>
        </w:rPr>
        <w:t>Federal</w:t>
      </w:r>
      <w:r w:rsidRPr="001010EC">
        <w:rPr>
          <w:rStyle w:val="StyleUnderline"/>
        </w:rPr>
        <w:t xml:space="preserve"> sector labor organizations (</w:t>
      </w:r>
      <w:r w:rsidRPr="009F7B60">
        <w:rPr>
          <w:rStyle w:val="Emphasis"/>
          <w:highlight w:val="green"/>
        </w:rPr>
        <w:t>unions</w:t>
      </w:r>
      <w:r w:rsidRPr="001010EC">
        <w:rPr>
          <w:rStyle w:val="StyleUnderline"/>
        </w:rPr>
        <w:t xml:space="preserve">) </w:t>
      </w:r>
      <w:r w:rsidRPr="009F7B60">
        <w:rPr>
          <w:rStyle w:val="StyleUnderline"/>
          <w:highlight w:val="green"/>
        </w:rPr>
        <w:t xml:space="preserve">to </w:t>
      </w:r>
      <w:r w:rsidRPr="009F7B60">
        <w:rPr>
          <w:rStyle w:val="Emphasis"/>
          <w:highlight w:val="green"/>
        </w:rPr>
        <w:t>enforce</w:t>
      </w:r>
      <w:r w:rsidRPr="009F7B60">
        <w:rPr>
          <w:rStyle w:val="StyleUnderline"/>
          <w:highlight w:val="green"/>
        </w:rPr>
        <w:t xml:space="preserve"> any </w:t>
      </w:r>
      <w:r w:rsidRPr="009F7B60">
        <w:rPr>
          <w:rStyle w:val="Emphasis"/>
          <w:highlight w:val="green"/>
        </w:rPr>
        <w:t>rights</w:t>
      </w:r>
      <w:r w:rsidRPr="001010EC">
        <w:rPr>
          <w:rStyle w:val="StyleUnderline"/>
        </w:rPr>
        <w:t xml:space="preserve"> under the Federal Service Labor-Management Relations</w:t>
      </w:r>
      <w:r w:rsidRPr="009F7B60">
        <w:rPr>
          <w:sz w:val="16"/>
        </w:rPr>
        <w:t xml:space="preserve"> Statute (the Statute) and to enforce any rights under a negotiated collective bargaining agreement (CBA).</w:t>
      </w:r>
    </w:p>
    <w:p w14:paraId="5309BA01" w14:textId="77777777" w:rsidR="00D17DA4" w:rsidRPr="009F7B60" w:rsidRDefault="00D17DA4" w:rsidP="00D17DA4">
      <w:pPr>
        <w:rPr>
          <w:sz w:val="16"/>
        </w:rPr>
      </w:pPr>
      <w:r w:rsidRPr="009F7B60">
        <w:rPr>
          <w:sz w:val="16"/>
        </w:rPr>
        <w:t>Unfair Labor Practices (ULP)</w:t>
      </w:r>
    </w:p>
    <w:p w14:paraId="373194E7" w14:textId="77777777" w:rsidR="00D17DA4" w:rsidRPr="001010EC" w:rsidRDefault="00D17DA4" w:rsidP="00D17DA4">
      <w:pPr>
        <w:rPr>
          <w:rStyle w:val="StyleUnderline"/>
        </w:rPr>
      </w:pPr>
      <w:r w:rsidRPr="009F7B60">
        <w:rPr>
          <w:sz w:val="16"/>
        </w:rPr>
        <w:t xml:space="preserve">Let’s start with unfair labor practices. </w:t>
      </w:r>
      <w:r w:rsidRPr="009F7B60">
        <w:rPr>
          <w:rStyle w:val="StyleUnderline"/>
          <w:highlight w:val="green"/>
        </w:rPr>
        <w:t>There</w:t>
      </w:r>
      <w:r w:rsidRPr="001010EC">
        <w:rPr>
          <w:rStyle w:val="StyleUnderline"/>
        </w:rPr>
        <w:t xml:space="preserve"> currently </w:t>
      </w:r>
      <w:r w:rsidRPr="009F7B60">
        <w:rPr>
          <w:rStyle w:val="StyleUnderline"/>
          <w:highlight w:val="green"/>
        </w:rPr>
        <w:t xml:space="preserve">is </w:t>
      </w:r>
      <w:r w:rsidRPr="009F7B60">
        <w:rPr>
          <w:rStyle w:val="Emphasis"/>
          <w:highlight w:val="green"/>
        </w:rPr>
        <w:t>no</w:t>
      </w:r>
      <w:r w:rsidRPr="001010EC">
        <w:rPr>
          <w:rStyle w:val="StyleUnderline"/>
        </w:rPr>
        <w:t xml:space="preserve"> </w:t>
      </w:r>
      <w:r w:rsidRPr="001010EC">
        <w:rPr>
          <w:rStyle w:val="Emphasis"/>
        </w:rPr>
        <w:t xml:space="preserve">General </w:t>
      </w:r>
      <w:r w:rsidRPr="009F7B60">
        <w:rPr>
          <w:rStyle w:val="Emphasis"/>
          <w:highlight w:val="green"/>
        </w:rPr>
        <w:t>Counsel</w:t>
      </w:r>
      <w:r w:rsidRPr="001010EC">
        <w:rPr>
          <w:rStyle w:val="StyleUnderline"/>
        </w:rPr>
        <w:t xml:space="preserve"> or Acting General Counsel of the Federal Labor Relations Authority (Authority). Thus, </w:t>
      </w:r>
      <w:r w:rsidRPr="009F7B60">
        <w:rPr>
          <w:rStyle w:val="Emphasis"/>
          <w:highlight w:val="green"/>
        </w:rPr>
        <w:t>no</w:t>
      </w:r>
      <w:r w:rsidRPr="001010EC">
        <w:rPr>
          <w:rStyle w:val="StyleUnderline"/>
        </w:rPr>
        <w:t xml:space="preserve"> unfair labor practice (ULP) </w:t>
      </w:r>
      <w:r w:rsidRPr="009F7B60">
        <w:rPr>
          <w:rStyle w:val="Emphasis"/>
          <w:highlight w:val="green"/>
        </w:rPr>
        <w:t>complaints</w:t>
      </w:r>
      <w:r w:rsidRPr="009F7B60">
        <w:rPr>
          <w:rStyle w:val="StyleUnderline"/>
          <w:highlight w:val="green"/>
        </w:rPr>
        <w:t xml:space="preserve"> can be</w:t>
      </w:r>
      <w:r w:rsidRPr="001010EC">
        <w:rPr>
          <w:rStyle w:val="StyleUnderline"/>
        </w:rPr>
        <w:t xml:space="preserve"> </w:t>
      </w:r>
      <w:r w:rsidRPr="009F7B60">
        <w:rPr>
          <w:rStyle w:val="Emphasis"/>
          <w:highlight w:val="green"/>
        </w:rPr>
        <w:t>issued</w:t>
      </w:r>
      <w:r w:rsidRPr="001010EC">
        <w:rPr>
          <w:rStyle w:val="StyleUnderline"/>
        </w:rPr>
        <w:t xml:space="preserve"> to </w:t>
      </w:r>
      <w:r w:rsidRPr="001010EC">
        <w:rPr>
          <w:rStyle w:val="Emphasis"/>
        </w:rPr>
        <w:t>enforce</w:t>
      </w:r>
      <w:r w:rsidRPr="001010EC">
        <w:rPr>
          <w:rStyle w:val="StyleUnderline"/>
        </w:rPr>
        <w:t xml:space="preserve"> the Statute.</w:t>
      </w:r>
    </w:p>
    <w:p w14:paraId="042A21E9" w14:textId="77777777" w:rsidR="00D17DA4" w:rsidRPr="009F7B60" w:rsidRDefault="00D17DA4" w:rsidP="00D17DA4">
      <w:pPr>
        <w:rPr>
          <w:sz w:val="16"/>
        </w:rPr>
      </w:pPr>
      <w:r w:rsidRPr="009F7B60">
        <w:rPr>
          <w:sz w:val="16"/>
        </w:rPr>
        <w:t>Although one of the five FLRA Regional Directors can have ULP charges investigated, make a preliminary merit decision, and attempt to resolve the ULP charge, no ULP complaint can be issued without a General Counsel or a properly appointed Acting General Counsel, and there is neither.</w:t>
      </w:r>
    </w:p>
    <w:p w14:paraId="5F639FC4" w14:textId="77777777" w:rsidR="00D17DA4" w:rsidRPr="009F7B60" w:rsidRDefault="00D17DA4" w:rsidP="00D17DA4">
      <w:pPr>
        <w:rPr>
          <w:sz w:val="16"/>
        </w:rPr>
      </w:pPr>
      <w:r w:rsidRPr="009F7B60">
        <w:rPr>
          <w:sz w:val="16"/>
        </w:rPr>
        <w:t xml:space="preserve">Thus, </w:t>
      </w:r>
      <w:r w:rsidRPr="009F7B60">
        <w:rPr>
          <w:rStyle w:val="Emphasis"/>
          <w:highlight w:val="green"/>
        </w:rPr>
        <w:t>agency</w:t>
      </w:r>
      <w:r w:rsidRPr="001010EC">
        <w:rPr>
          <w:rStyle w:val="StyleUnderline"/>
        </w:rPr>
        <w:t xml:space="preserve"> </w:t>
      </w:r>
      <w:r w:rsidRPr="001010EC">
        <w:rPr>
          <w:rStyle w:val="Emphasis"/>
        </w:rPr>
        <w:t xml:space="preserve">unilateral </w:t>
      </w:r>
      <w:r w:rsidRPr="009F7B60">
        <w:rPr>
          <w:rStyle w:val="Emphasis"/>
          <w:highlight w:val="green"/>
        </w:rPr>
        <w:t>changes</w:t>
      </w:r>
      <w:r w:rsidRPr="001010EC">
        <w:rPr>
          <w:rStyle w:val="StyleUnderline"/>
        </w:rPr>
        <w:t xml:space="preserve"> (</w:t>
      </w:r>
      <w:r w:rsidRPr="009F7B60">
        <w:rPr>
          <w:rStyle w:val="StyleUnderline"/>
          <w:highlight w:val="green"/>
        </w:rPr>
        <w:t>such as</w:t>
      </w:r>
      <w:r w:rsidRPr="001010EC">
        <w:rPr>
          <w:rStyle w:val="StyleUnderline"/>
        </w:rPr>
        <w:t xml:space="preserve"> </w:t>
      </w:r>
      <w:r w:rsidRPr="001010EC">
        <w:rPr>
          <w:rStyle w:val="Emphasis"/>
        </w:rPr>
        <w:t>terminating telework</w:t>
      </w:r>
      <w:r w:rsidRPr="001010EC">
        <w:rPr>
          <w:rStyle w:val="StyleUnderline"/>
        </w:rPr>
        <w:t xml:space="preserve"> and remote work, a </w:t>
      </w:r>
      <w:r w:rsidRPr="001010EC">
        <w:rPr>
          <w:rStyle w:val="Emphasis"/>
        </w:rPr>
        <w:t>reduction</w:t>
      </w:r>
      <w:r w:rsidRPr="001010EC">
        <w:rPr>
          <w:rStyle w:val="StyleUnderline"/>
        </w:rPr>
        <w:t xml:space="preserve"> in force, a </w:t>
      </w:r>
      <w:r w:rsidRPr="001010EC">
        <w:rPr>
          <w:rStyle w:val="Emphasis"/>
        </w:rPr>
        <w:t>reorganization</w:t>
      </w:r>
      <w:r w:rsidRPr="001010EC">
        <w:rPr>
          <w:rStyle w:val="StyleUnderline"/>
        </w:rPr>
        <w:t xml:space="preserve">, a </w:t>
      </w:r>
      <w:r w:rsidRPr="009F7B60">
        <w:rPr>
          <w:rStyle w:val="Emphasis"/>
          <w:highlight w:val="green"/>
        </w:rPr>
        <w:t>realignment</w:t>
      </w:r>
      <w:r w:rsidRPr="001010EC">
        <w:rPr>
          <w:rStyle w:val="StyleUnderline"/>
        </w:rPr>
        <w:t xml:space="preserve">) </w:t>
      </w:r>
      <w:r w:rsidRPr="009F7B60">
        <w:rPr>
          <w:rStyle w:val="StyleUnderline"/>
          <w:highlight w:val="green"/>
        </w:rPr>
        <w:t xml:space="preserve">can be </w:t>
      </w:r>
      <w:r w:rsidRPr="009F7B60">
        <w:rPr>
          <w:rStyle w:val="Emphasis"/>
          <w:highlight w:val="green"/>
        </w:rPr>
        <w:t>unilateral</w:t>
      </w:r>
      <w:r w:rsidRPr="001010EC">
        <w:rPr>
          <w:rStyle w:val="Emphasis"/>
        </w:rPr>
        <w:t>ly implemented</w:t>
      </w:r>
      <w:r w:rsidRPr="001010EC">
        <w:rPr>
          <w:rStyle w:val="StyleUnderline"/>
        </w:rPr>
        <w:t xml:space="preserve"> without fulfilling the statutory bargaining obligation</w:t>
      </w:r>
      <w:r w:rsidRPr="009F7B60">
        <w:rPr>
          <w:sz w:val="16"/>
        </w:rPr>
        <w:t>.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there is no General Counsel.</w:t>
      </w:r>
    </w:p>
    <w:p w14:paraId="0BF4FDEB" w14:textId="77777777" w:rsidR="00D17DA4" w:rsidRPr="009F7B60" w:rsidRDefault="00D17DA4" w:rsidP="00D17DA4">
      <w:pPr>
        <w:rPr>
          <w:sz w:val="16"/>
        </w:rPr>
      </w:pPr>
      <w:r w:rsidRPr="009F7B60">
        <w:rPr>
          <w:sz w:val="16"/>
        </w:rPr>
        <w:t>Federal Service Impasses Panel (FSIP)</w:t>
      </w:r>
    </w:p>
    <w:p w14:paraId="50BDE06F" w14:textId="77777777" w:rsidR="00D17DA4" w:rsidRPr="009F7B60" w:rsidRDefault="00D17DA4" w:rsidP="00D17DA4">
      <w:pPr>
        <w:rPr>
          <w:sz w:val="16"/>
        </w:rPr>
      </w:pPr>
      <w:r w:rsidRPr="009F7B60">
        <w:rPr>
          <w:sz w:val="16"/>
        </w:rPr>
        <w:t>Let’s talk about the Federal Service Impasses Panel (FSIP).</w:t>
      </w:r>
    </w:p>
    <w:p w14:paraId="1F57E7C8" w14:textId="77777777" w:rsidR="00D17DA4" w:rsidRPr="009F7B60" w:rsidRDefault="00D17DA4" w:rsidP="00D17DA4">
      <w:pPr>
        <w:rPr>
          <w:sz w:val="16"/>
        </w:rPr>
      </w:pPr>
      <w:r w:rsidRPr="009F7B60">
        <w:rPr>
          <w:sz w:val="16"/>
        </w:rPr>
        <w:t>Under decades of Authority case law, an agency cannot implement a change in a condition of employment without first fulfilling the statutory bargaining obligation – which means bargaining to an agreement or resolution of an impasse.</w:t>
      </w:r>
    </w:p>
    <w:p w14:paraId="32261FAB" w14:textId="77777777" w:rsidR="00846B0E" w:rsidRDefault="00D17DA4" w:rsidP="00D17DA4">
      <w:pPr>
        <w:rPr>
          <w:rStyle w:val="Emphasis"/>
        </w:rPr>
      </w:pPr>
      <w:r w:rsidRPr="009F7B60">
        <w:rPr>
          <w:sz w:val="16"/>
        </w:rPr>
        <w:t xml:space="preserve">Some unions have historically used the FSIP to delay the implementation of a change, but there is no FSIP. </w:t>
      </w:r>
      <w:r w:rsidRPr="009F7B60">
        <w:rPr>
          <w:rStyle w:val="Emphasis"/>
          <w:highlight w:val="green"/>
        </w:rPr>
        <w:t>No agency</w:t>
      </w:r>
      <w:r w:rsidRPr="009F7B60">
        <w:rPr>
          <w:rStyle w:val="StyleUnderline"/>
          <w:highlight w:val="green"/>
        </w:rPr>
        <w:t xml:space="preserve"> is going to</w:t>
      </w:r>
      <w:r w:rsidRPr="001010EC">
        <w:rPr>
          <w:rStyle w:val="StyleUnderline"/>
        </w:rPr>
        <w:t xml:space="preserve"> </w:t>
      </w:r>
      <w:r w:rsidRPr="009F7B60">
        <w:rPr>
          <w:rStyle w:val="Emphasis"/>
          <w:highlight w:val="green"/>
        </w:rPr>
        <w:t>wait</w:t>
      </w:r>
    </w:p>
    <w:p w14:paraId="4FCB6AE4" w14:textId="77777777" w:rsidR="00846B0E" w:rsidRDefault="00846B0E" w:rsidP="00D17DA4">
      <w:pPr>
        <w:rPr>
          <w:rStyle w:val="Emphasis"/>
        </w:rPr>
      </w:pPr>
    </w:p>
    <w:p w14:paraId="0A6394E3" w14:textId="7B99A13C" w:rsidR="00D17DA4" w:rsidRPr="009F7B60" w:rsidRDefault="00D17DA4" w:rsidP="00D17DA4">
      <w:pPr>
        <w:rPr>
          <w:sz w:val="16"/>
        </w:rPr>
      </w:pPr>
      <w:r w:rsidRPr="001010EC">
        <w:rPr>
          <w:rStyle w:val="StyleUnderline"/>
        </w:rPr>
        <w:t xml:space="preserve"> for four </w:t>
      </w:r>
      <w:r w:rsidRPr="001010EC">
        <w:rPr>
          <w:rStyle w:val="Emphasis"/>
        </w:rPr>
        <w:t>years</w:t>
      </w:r>
      <w:r w:rsidRPr="001010EC">
        <w:rPr>
          <w:rStyle w:val="StyleUnderline"/>
        </w:rPr>
        <w:t xml:space="preserve"> to </w:t>
      </w:r>
      <w:r w:rsidRPr="001010EC">
        <w:rPr>
          <w:rStyle w:val="Emphasis"/>
        </w:rPr>
        <w:t>implement</w:t>
      </w:r>
      <w:r w:rsidRPr="001010EC">
        <w:rPr>
          <w:rStyle w:val="StyleUnderline"/>
        </w:rPr>
        <w:t xml:space="preserve"> a change while waiting for a presidential election and the possibility of a new administration appointing an FSIP and then obtaining an impasse resolution. Instead, </w:t>
      </w:r>
      <w:r w:rsidRPr="001010EC">
        <w:rPr>
          <w:rStyle w:val="Emphasis"/>
        </w:rPr>
        <w:t>agencies</w:t>
      </w:r>
      <w:r w:rsidRPr="001010EC">
        <w:rPr>
          <w:rStyle w:val="StyleUnderline"/>
        </w:rPr>
        <w:t xml:space="preserve"> may attempt to </w:t>
      </w:r>
      <w:r w:rsidRPr="001010EC">
        <w:rPr>
          <w:rStyle w:val="Emphasis"/>
        </w:rPr>
        <w:t>bargain</w:t>
      </w:r>
      <w:r w:rsidRPr="001010EC">
        <w:rPr>
          <w:rStyle w:val="StyleUnderline"/>
        </w:rPr>
        <w:t xml:space="preserve"> to an </w:t>
      </w:r>
      <w:r w:rsidRPr="001010EC">
        <w:rPr>
          <w:rStyle w:val="Emphasis"/>
        </w:rPr>
        <w:t>agreement</w:t>
      </w:r>
      <w:r w:rsidRPr="001010EC">
        <w:rPr>
          <w:rStyle w:val="StyleUnderline"/>
        </w:rPr>
        <w:t xml:space="preserve"> and then </w:t>
      </w:r>
      <w:r w:rsidRPr="001010EC">
        <w:rPr>
          <w:rStyle w:val="Emphasis"/>
        </w:rPr>
        <w:t>unilaterally implement</w:t>
      </w:r>
      <w:r w:rsidRPr="001010EC">
        <w:rPr>
          <w:rStyle w:val="StyleUnderline"/>
        </w:rPr>
        <w:t xml:space="preserve"> if </w:t>
      </w:r>
      <w:r w:rsidRPr="001010EC">
        <w:rPr>
          <w:rStyle w:val="Emphasis"/>
        </w:rPr>
        <w:t>unsuccessful</w:t>
      </w:r>
      <w:r w:rsidRPr="001010EC">
        <w:rPr>
          <w:rStyle w:val="StyleUnderline"/>
        </w:rPr>
        <w:t xml:space="preserve"> at obtaining a </w:t>
      </w:r>
      <w:r w:rsidRPr="001010EC">
        <w:rPr>
          <w:rStyle w:val="Emphasis"/>
        </w:rPr>
        <w:t>quick</w:t>
      </w:r>
      <w:r w:rsidRPr="001010EC">
        <w:rPr>
          <w:rStyle w:val="StyleUnderline"/>
        </w:rPr>
        <w:t xml:space="preserve"> agreement and avoiding an impasse</w:t>
      </w:r>
      <w:r w:rsidRPr="009F7B60">
        <w:rPr>
          <w:sz w:val="16"/>
        </w:rPr>
        <w:t xml:space="preserve"> – or agencies may simply completely ignore the union and implement the change since there is no FSIP to resolve an impasse – or General Counsel to remedy the unilateral change ULP. </w:t>
      </w:r>
    </w:p>
    <w:p w14:paraId="295388E8" w14:textId="77777777" w:rsidR="00D17DA4" w:rsidRPr="009F7B60" w:rsidRDefault="00D17DA4" w:rsidP="00D17DA4">
      <w:pPr>
        <w:rPr>
          <w:sz w:val="16"/>
        </w:rPr>
      </w:pPr>
      <w:r w:rsidRPr="009F7B60">
        <w:rPr>
          <w:sz w:val="16"/>
        </w:rPr>
        <w:t>Federal Labor Relations Authority (FLRA)</w:t>
      </w:r>
    </w:p>
    <w:p w14:paraId="04B7E7DA" w14:textId="77777777" w:rsidR="00D17DA4" w:rsidRPr="009F7B60" w:rsidRDefault="00D17DA4" w:rsidP="00D17DA4">
      <w:pPr>
        <w:rPr>
          <w:sz w:val="16"/>
        </w:rPr>
      </w:pPr>
      <w:r w:rsidRPr="009F7B60">
        <w:rPr>
          <w:sz w:val="16"/>
        </w:rPr>
        <w:t>Now, let’s talk about arbitration and the Authority.</w:t>
      </w:r>
    </w:p>
    <w:p w14:paraId="1E46592F" w14:textId="77777777" w:rsidR="00D17DA4" w:rsidRPr="009F7B60" w:rsidRDefault="00D17DA4" w:rsidP="00D17DA4">
      <w:pPr>
        <w:rPr>
          <w:rStyle w:val="StyleUnderline"/>
        </w:rPr>
      </w:pPr>
      <w:r w:rsidRPr="009F7B60">
        <w:rPr>
          <w:sz w:val="16"/>
        </w:rPr>
        <w:t xml:space="preserve">Let’s say the union attempts to enforce a contract provision or an unfair labor practice through the negotiated grievance procedure. After the agency denies </w:t>
      </w:r>
      <w:proofErr w:type="gramStart"/>
      <w:r w:rsidRPr="009F7B60">
        <w:rPr>
          <w:sz w:val="16"/>
        </w:rPr>
        <w:t>the grievance</w:t>
      </w:r>
      <w:proofErr w:type="gramEnd"/>
      <w:r w:rsidRPr="009F7B60">
        <w:rPr>
          <w:sz w:val="16"/>
        </w:rPr>
        <w:t xml:space="preserve">, </w:t>
      </w:r>
      <w:r w:rsidRPr="009F7B60">
        <w:rPr>
          <w:rStyle w:val="StyleUnderline"/>
        </w:rPr>
        <w:t xml:space="preserve">the </w:t>
      </w:r>
      <w:r w:rsidRPr="009F7B60">
        <w:rPr>
          <w:rStyle w:val="Emphasis"/>
          <w:highlight w:val="green"/>
        </w:rPr>
        <w:t>union</w:t>
      </w:r>
      <w:r w:rsidRPr="009F7B60">
        <w:rPr>
          <w:rStyle w:val="StyleUnderline"/>
        </w:rPr>
        <w:t xml:space="preserve"> can invoke </w:t>
      </w:r>
      <w:r w:rsidRPr="009F7B60">
        <w:rPr>
          <w:rStyle w:val="Emphasis"/>
          <w:highlight w:val="green"/>
        </w:rPr>
        <w:t>arbitration</w:t>
      </w:r>
      <w:r w:rsidRPr="009F7B60">
        <w:rPr>
          <w:rStyle w:val="StyleUnderline"/>
        </w:rPr>
        <w:t>.</w:t>
      </w:r>
    </w:p>
    <w:p w14:paraId="0BD82264" w14:textId="77777777" w:rsidR="00D17DA4" w:rsidRPr="009F7B60" w:rsidRDefault="00D17DA4" w:rsidP="00D17DA4">
      <w:pPr>
        <w:rPr>
          <w:rStyle w:val="StyleUnderline"/>
        </w:rPr>
      </w:pPr>
      <w:r w:rsidRPr="009F7B60">
        <w:rPr>
          <w:sz w:val="16"/>
        </w:rPr>
        <w:t xml:space="preserve">After waiting four months or more for the arbitration hearing, paying for representation if not provided by the union itself, and paying exorbitant fees to the arbitrator for hearing and “study and writing” time, and waiting four months to a year for the arbitrator’s decision—and even assuming the union wins on the merits and obtains a viable remedy—the agency will file exceptions with the Authority—meaning that the </w:t>
      </w:r>
      <w:r w:rsidRPr="009F7B60">
        <w:rPr>
          <w:rStyle w:val="StyleUnderline"/>
        </w:rPr>
        <w:t xml:space="preserve">arbitration award </w:t>
      </w:r>
      <w:r w:rsidRPr="009F7B60">
        <w:rPr>
          <w:rStyle w:val="StyleUnderline"/>
          <w:highlight w:val="green"/>
        </w:rPr>
        <w:t xml:space="preserve">is </w:t>
      </w:r>
      <w:r w:rsidRPr="009F7B60">
        <w:rPr>
          <w:rStyle w:val="Emphasis"/>
          <w:highlight w:val="green"/>
        </w:rPr>
        <w:t>not</w:t>
      </w:r>
      <w:r w:rsidRPr="009F7B60">
        <w:rPr>
          <w:rStyle w:val="StyleUnderline"/>
        </w:rPr>
        <w:t xml:space="preserve"> </w:t>
      </w:r>
      <w:r w:rsidRPr="009F7B60">
        <w:rPr>
          <w:rStyle w:val="Emphasis"/>
        </w:rPr>
        <w:t>final</w:t>
      </w:r>
      <w:r w:rsidRPr="009F7B60">
        <w:rPr>
          <w:rStyle w:val="StyleUnderline"/>
        </w:rPr>
        <w:t xml:space="preserve"> and </w:t>
      </w:r>
      <w:r w:rsidRPr="009F7B60">
        <w:rPr>
          <w:rStyle w:val="Emphasis"/>
          <w:highlight w:val="green"/>
        </w:rPr>
        <w:t>binding</w:t>
      </w:r>
      <w:r w:rsidRPr="009F7B60">
        <w:rPr>
          <w:rStyle w:val="StyleUnderline"/>
        </w:rPr>
        <w:t>.</w:t>
      </w:r>
    </w:p>
    <w:p w14:paraId="7DAC0049" w14:textId="77777777" w:rsidR="00D17DA4" w:rsidRPr="009F7B60" w:rsidRDefault="00D17DA4" w:rsidP="00D17DA4">
      <w:pPr>
        <w:rPr>
          <w:sz w:val="16"/>
        </w:rPr>
      </w:pPr>
      <w:r w:rsidRPr="009F7B60">
        <w:rPr>
          <w:sz w:val="16"/>
        </w:rPr>
        <w:t>The Authority currently has one Republican and one Democratic member. It is more than possible that the Members will disagree on the agency’s exceptions and not issue a decision. So, the Union has expended considerable time and money and received absolutely nothing in return.</w:t>
      </w:r>
    </w:p>
    <w:p w14:paraId="4A93E5EF" w14:textId="77777777" w:rsidR="00D17DA4" w:rsidRPr="009F7B60" w:rsidRDefault="00D17DA4" w:rsidP="00D17DA4">
      <w:pPr>
        <w:rPr>
          <w:sz w:val="16"/>
        </w:rPr>
      </w:pPr>
      <w:r w:rsidRPr="009F7B60">
        <w:rPr>
          <w:sz w:val="16"/>
        </w:rPr>
        <w:t>Let’s assume the Authority Members agree and uphold the arbitration award, but the agency does not comply. The only way to obtain enforcement of a final arbitration award is through the ULP procedure. And behold—there is no General Counsel or Acting General Counsel to issue the unfair labor practice complaint to enforce the arbitrator’s award.</w:t>
      </w:r>
    </w:p>
    <w:p w14:paraId="26E8CD94" w14:textId="77777777" w:rsidR="00D17DA4" w:rsidRPr="009F7B60" w:rsidRDefault="00D17DA4" w:rsidP="00D17DA4">
      <w:pPr>
        <w:rPr>
          <w:rStyle w:val="StyleUnderline"/>
        </w:rPr>
      </w:pPr>
      <w:r w:rsidRPr="009F7B60">
        <w:rPr>
          <w:sz w:val="16"/>
        </w:rPr>
        <w:t xml:space="preserve">So—some agencies may attempt to do the legal thing and negotiate, hoping to get a reasonable agreement on the negotiable aspects of the change—but unilaterally implement if there </w:t>
      </w:r>
      <w:proofErr w:type="gramStart"/>
      <w:r w:rsidRPr="009F7B60">
        <w:rPr>
          <w:sz w:val="16"/>
        </w:rPr>
        <w:t>is</w:t>
      </w:r>
      <w:proofErr w:type="gramEnd"/>
      <w:r w:rsidRPr="009F7B60">
        <w:rPr>
          <w:sz w:val="16"/>
        </w:rPr>
        <w:t xml:space="preserve"> no agreement and an impasse. </w:t>
      </w:r>
      <w:r w:rsidRPr="009F7B60">
        <w:rPr>
          <w:rStyle w:val="StyleUnderline"/>
        </w:rPr>
        <w:t xml:space="preserve">Other </w:t>
      </w:r>
      <w:r w:rsidRPr="009F7B60">
        <w:rPr>
          <w:rStyle w:val="Emphasis"/>
          <w:highlight w:val="green"/>
        </w:rPr>
        <w:t>agencies</w:t>
      </w:r>
      <w:r w:rsidRPr="009F7B60">
        <w:rPr>
          <w:rStyle w:val="StyleUnderline"/>
          <w:highlight w:val="green"/>
        </w:rPr>
        <w:t xml:space="preserve"> may</w:t>
      </w:r>
      <w:r w:rsidRPr="009F7B60">
        <w:rPr>
          <w:rStyle w:val="StyleUnderline"/>
        </w:rPr>
        <w:t xml:space="preserve"> just </w:t>
      </w:r>
      <w:r w:rsidRPr="009F7B60">
        <w:rPr>
          <w:rStyle w:val="Emphasis"/>
          <w:highlight w:val="green"/>
        </w:rPr>
        <w:t>ignore</w:t>
      </w:r>
      <w:r w:rsidRPr="009F7B60">
        <w:rPr>
          <w:rStyle w:val="StyleUnderline"/>
          <w:highlight w:val="green"/>
        </w:rPr>
        <w:t xml:space="preserve"> the </w:t>
      </w:r>
      <w:r w:rsidRPr="009F7B60">
        <w:rPr>
          <w:rStyle w:val="Emphasis"/>
          <w:highlight w:val="green"/>
        </w:rPr>
        <w:t>union</w:t>
      </w:r>
      <w:r w:rsidRPr="009F7B60">
        <w:rPr>
          <w:rStyle w:val="StyleUnderline"/>
        </w:rPr>
        <w:t xml:space="preserve">. In either situation, </w:t>
      </w:r>
      <w:r w:rsidRPr="009F7B60">
        <w:rPr>
          <w:rStyle w:val="StyleUnderline"/>
          <w:highlight w:val="green"/>
        </w:rPr>
        <w:t>there</w:t>
      </w:r>
      <w:r w:rsidRPr="009F7B60">
        <w:rPr>
          <w:rStyle w:val="StyleUnderline"/>
        </w:rPr>
        <w:t xml:space="preserve"> currently </w:t>
      </w:r>
      <w:r w:rsidRPr="009F7B60">
        <w:rPr>
          <w:rStyle w:val="StyleUnderline"/>
          <w:highlight w:val="green"/>
        </w:rPr>
        <w:t xml:space="preserve">are </w:t>
      </w:r>
      <w:r w:rsidRPr="009F7B60">
        <w:rPr>
          <w:rStyle w:val="Emphasis"/>
          <w:highlight w:val="green"/>
        </w:rPr>
        <w:t>no enforcement mechanisms</w:t>
      </w:r>
      <w:r w:rsidRPr="009F7B60">
        <w:rPr>
          <w:rStyle w:val="StyleUnderline"/>
        </w:rPr>
        <w:t xml:space="preserve"> to enforce the Statute or a </w:t>
      </w:r>
      <w:r w:rsidRPr="009F7B60">
        <w:rPr>
          <w:rStyle w:val="Emphasis"/>
        </w:rPr>
        <w:t>CBA</w:t>
      </w:r>
      <w:r w:rsidRPr="009F7B60">
        <w:rPr>
          <w:rStyle w:val="StyleUnderline"/>
        </w:rPr>
        <w:t>.</w:t>
      </w:r>
    </w:p>
    <w:p w14:paraId="4C2372BE" w14:textId="77777777" w:rsidR="00D17DA4" w:rsidRPr="009F7B60" w:rsidRDefault="00D17DA4" w:rsidP="00D17DA4">
      <w:pPr>
        <w:rPr>
          <w:sz w:val="16"/>
        </w:rPr>
      </w:pPr>
      <w:r w:rsidRPr="009F7B60">
        <w:rPr>
          <w:sz w:val="16"/>
        </w:rPr>
        <w:t>Going Through the Courts</w:t>
      </w:r>
    </w:p>
    <w:p w14:paraId="06F5C3E9" w14:textId="77777777" w:rsidR="00D17DA4" w:rsidRPr="009F7B60" w:rsidRDefault="00D17DA4" w:rsidP="00D17DA4">
      <w:pPr>
        <w:rPr>
          <w:sz w:val="16"/>
        </w:rPr>
      </w:pPr>
      <w:r w:rsidRPr="009F7B60">
        <w:rPr>
          <w:sz w:val="16"/>
        </w:rPr>
        <w:t>How about the courts?</w:t>
      </w:r>
    </w:p>
    <w:p w14:paraId="1D696FCE" w14:textId="77777777" w:rsidR="00D17DA4" w:rsidRPr="009F7B60" w:rsidRDefault="00D17DA4" w:rsidP="00D17DA4">
      <w:pPr>
        <w:rPr>
          <w:sz w:val="16"/>
        </w:rPr>
      </w:pPr>
      <w:r w:rsidRPr="009F7B60">
        <w:rPr>
          <w:sz w:val="16"/>
        </w:rPr>
        <w:t>Should a union attempt to enforce the Statute or a CBA provision in a U.S. District Court, the civil action would most likely be dismissed for lack of jurisdiction.</w:t>
      </w:r>
    </w:p>
    <w:p w14:paraId="70F2E11D" w14:textId="77777777" w:rsidR="00D17DA4" w:rsidRPr="009F7B60" w:rsidRDefault="00D17DA4" w:rsidP="00D17DA4">
      <w:pPr>
        <w:rPr>
          <w:rStyle w:val="StyleUnderline"/>
        </w:rPr>
      </w:pPr>
      <w:r w:rsidRPr="009F7B60">
        <w:rPr>
          <w:sz w:val="16"/>
        </w:rPr>
        <w:t xml:space="preserve">While there may be a U.S. District Court judge out there of the approximately 670 who may assume jurisdiction because the administrative enforcement mechanism is not working—such an action would most probably be short-lived by a U.S. Court of Appeals. </w:t>
      </w:r>
      <w:r w:rsidRPr="009F7B60">
        <w:rPr>
          <w:rStyle w:val="StyleUnderline"/>
        </w:rPr>
        <w:t xml:space="preserve">Plus, unless a national union initiates a court action, </w:t>
      </w:r>
      <w:r w:rsidRPr="009F7B60">
        <w:rPr>
          <w:rStyle w:val="Emphasis"/>
        </w:rPr>
        <w:t xml:space="preserve">most </w:t>
      </w:r>
      <w:r w:rsidRPr="009F7B60">
        <w:rPr>
          <w:rStyle w:val="Emphasis"/>
          <w:highlight w:val="green"/>
        </w:rPr>
        <w:t>unions</w:t>
      </w:r>
      <w:r w:rsidRPr="009F7B60">
        <w:rPr>
          <w:rStyle w:val="StyleUnderline"/>
        </w:rPr>
        <w:t xml:space="preserve"> at the level of </w:t>
      </w:r>
      <w:r w:rsidRPr="009F7B60">
        <w:rPr>
          <w:rStyle w:val="Emphasis"/>
        </w:rPr>
        <w:t>representation</w:t>
      </w:r>
      <w:r w:rsidRPr="009F7B60">
        <w:rPr>
          <w:rStyle w:val="StyleUnderline"/>
        </w:rPr>
        <w:t xml:space="preserve"> </w:t>
      </w:r>
      <w:r w:rsidRPr="009F7B60">
        <w:rPr>
          <w:rStyle w:val="StyleUnderline"/>
          <w:highlight w:val="green"/>
        </w:rPr>
        <w:t xml:space="preserve">do </w:t>
      </w:r>
      <w:r w:rsidRPr="009F7B60">
        <w:rPr>
          <w:rStyle w:val="Emphasis"/>
          <w:highlight w:val="green"/>
        </w:rPr>
        <w:t>not</w:t>
      </w:r>
      <w:r w:rsidRPr="009F7B60">
        <w:rPr>
          <w:rStyle w:val="StyleUnderline"/>
          <w:highlight w:val="green"/>
        </w:rPr>
        <w:t xml:space="preserve"> possess</w:t>
      </w:r>
      <w:r w:rsidRPr="009F7B60">
        <w:rPr>
          <w:rStyle w:val="StyleUnderline"/>
        </w:rPr>
        <w:t xml:space="preserve"> the </w:t>
      </w:r>
      <w:r w:rsidRPr="009F7B60">
        <w:rPr>
          <w:rStyle w:val="Emphasis"/>
          <w:highlight w:val="green"/>
        </w:rPr>
        <w:t>expertise</w:t>
      </w:r>
      <w:r w:rsidRPr="009F7B60">
        <w:rPr>
          <w:rStyle w:val="StyleUnderline"/>
          <w:highlight w:val="green"/>
        </w:rPr>
        <w:t xml:space="preserve"> and </w:t>
      </w:r>
      <w:r w:rsidRPr="009F7B60">
        <w:rPr>
          <w:rStyle w:val="Emphasis"/>
          <w:highlight w:val="green"/>
        </w:rPr>
        <w:t>resources</w:t>
      </w:r>
      <w:r w:rsidRPr="009F7B60">
        <w:rPr>
          <w:rStyle w:val="StyleUnderline"/>
          <w:highlight w:val="green"/>
        </w:rPr>
        <w:t xml:space="preserve"> to initiate</w:t>
      </w:r>
      <w:r w:rsidRPr="009F7B60">
        <w:rPr>
          <w:rStyle w:val="StyleUnderline"/>
        </w:rPr>
        <w:t xml:space="preserve"> and prosecute U.S. District Court and Circuit Court </w:t>
      </w:r>
      <w:r w:rsidRPr="009F7B60">
        <w:rPr>
          <w:rStyle w:val="StyleUnderline"/>
          <w:highlight w:val="green"/>
        </w:rPr>
        <w:t>actions</w:t>
      </w:r>
      <w:r w:rsidRPr="009F7B60">
        <w:rPr>
          <w:rStyle w:val="StyleUnderline"/>
        </w:rPr>
        <w:t>.</w:t>
      </w:r>
    </w:p>
    <w:p w14:paraId="30B306FA" w14:textId="77777777" w:rsidR="00D17DA4" w:rsidRPr="009F7B60" w:rsidRDefault="00D17DA4" w:rsidP="00D17DA4">
      <w:pPr>
        <w:rPr>
          <w:sz w:val="16"/>
        </w:rPr>
      </w:pPr>
      <w:r w:rsidRPr="009F7B60">
        <w:rPr>
          <w:sz w:val="16"/>
        </w:rPr>
        <w:t>Conclusion</w:t>
      </w:r>
    </w:p>
    <w:p w14:paraId="5F1F7EF5" w14:textId="77777777" w:rsidR="00D17DA4" w:rsidRPr="009F7B60" w:rsidRDefault="00D17DA4" w:rsidP="00D17DA4">
      <w:pPr>
        <w:rPr>
          <w:sz w:val="16"/>
        </w:rPr>
      </w:pPr>
      <w:r w:rsidRPr="009F7B60">
        <w:rPr>
          <w:sz w:val="16"/>
        </w:rPr>
        <w:t>So, what should a union do? These are difficult times for labor organizations and employees. Hundreds of thousands of bargaining unit employees will lose their positions, and unions will lose multiple millions of dollars of dues.</w:t>
      </w:r>
    </w:p>
    <w:p w14:paraId="56566A8C" w14:textId="77777777" w:rsidR="00D17DA4" w:rsidRPr="009F7B60" w:rsidRDefault="00D17DA4" w:rsidP="00D17DA4">
      <w:pPr>
        <w:rPr>
          <w:sz w:val="16"/>
        </w:rPr>
      </w:pPr>
      <w:r w:rsidRPr="009F7B60">
        <w:rPr>
          <w:sz w:val="16"/>
        </w:rPr>
        <w:t xml:space="preserve">As to changes, </w:t>
      </w:r>
      <w:r w:rsidRPr="009F7B60">
        <w:rPr>
          <w:rStyle w:val="Emphasis"/>
        </w:rPr>
        <w:t>old tactics</w:t>
      </w:r>
      <w:r w:rsidRPr="009F7B60">
        <w:rPr>
          <w:rStyle w:val="StyleUnderline"/>
        </w:rPr>
        <w:t xml:space="preserve"> used by some unions of attempting to </w:t>
      </w:r>
      <w:r w:rsidRPr="009F7B60">
        <w:rPr>
          <w:rStyle w:val="Emphasis"/>
        </w:rPr>
        <w:t>delay changes</w:t>
      </w:r>
      <w:r w:rsidRPr="009F7B60">
        <w:rPr>
          <w:rStyle w:val="StyleUnderline"/>
        </w:rPr>
        <w:t xml:space="preserve"> by drawing out midterm ground rules negotiations and by negotiating to impasse over the change absolutely will </w:t>
      </w:r>
      <w:r w:rsidRPr="009F7B60">
        <w:rPr>
          <w:rStyle w:val="Emphasis"/>
        </w:rPr>
        <w:t>not</w:t>
      </w:r>
      <w:r w:rsidRPr="009F7B60">
        <w:rPr>
          <w:rStyle w:val="StyleUnderline"/>
        </w:rPr>
        <w:t xml:space="preserve"> be </w:t>
      </w:r>
      <w:r w:rsidRPr="009F7B60">
        <w:rPr>
          <w:rStyle w:val="Emphasis"/>
        </w:rPr>
        <w:t>productive</w:t>
      </w:r>
      <w:r w:rsidRPr="009F7B60">
        <w:rPr>
          <w:rStyle w:val="StyleUnderline"/>
        </w:rPr>
        <w:t xml:space="preserve"> or </w:t>
      </w:r>
      <w:r w:rsidRPr="009F7B60">
        <w:rPr>
          <w:rStyle w:val="Emphasis"/>
        </w:rPr>
        <w:t>successful</w:t>
      </w:r>
      <w:r w:rsidRPr="009F7B60">
        <w:rPr>
          <w:rStyle w:val="StyleUnderline"/>
        </w:rPr>
        <w:t>.</w:t>
      </w:r>
      <w:r w:rsidRPr="009F7B60">
        <w:rPr>
          <w:sz w:val="16"/>
        </w:rPr>
        <w:t xml:space="preserve"> Instead, if given the opportunity, unions should seek to expeditiously obtain agreement on reasonable negotiable proposals relating to a change that an agency can agree to and that assist unit employees as the change is implemented. Unions can no longer delay the change.</w:t>
      </w:r>
    </w:p>
    <w:p w14:paraId="4C426C21" w14:textId="77777777" w:rsidR="00D17DA4" w:rsidRPr="009F7B60" w:rsidRDefault="00D17DA4" w:rsidP="00D17DA4">
      <w:pPr>
        <w:rPr>
          <w:sz w:val="16"/>
        </w:rPr>
      </w:pPr>
      <w:r w:rsidRPr="009F7B60">
        <w:rPr>
          <w:sz w:val="16"/>
        </w:rPr>
        <w:t xml:space="preserve">As to enforcing CBAs, unions should use their best efforts to present issues to the agency informally in an attempt to reach a reasonable resolution at the lowest level possible without the necessity of formal grievances and </w:t>
      </w:r>
      <w:proofErr w:type="gramStart"/>
      <w:r w:rsidRPr="009F7B60">
        <w:rPr>
          <w:sz w:val="16"/>
        </w:rPr>
        <w:t>an ineffective</w:t>
      </w:r>
      <w:proofErr w:type="gramEnd"/>
      <w:r w:rsidRPr="009F7B60">
        <w:rPr>
          <w:sz w:val="16"/>
        </w:rPr>
        <w:t xml:space="preserve"> and costly arbitration.</w:t>
      </w:r>
    </w:p>
    <w:p w14:paraId="2B3AFDB7" w14:textId="77777777" w:rsidR="00D17DA4" w:rsidRDefault="00D17DA4" w:rsidP="00D17DA4">
      <w:pPr>
        <w:pStyle w:val="Heading4"/>
        <w:numPr>
          <w:ilvl w:val="0"/>
          <w:numId w:val="18"/>
        </w:numPr>
        <w:tabs>
          <w:tab w:val="num" w:pos="360"/>
        </w:tabs>
        <w:ind w:left="0" w:firstLine="0"/>
      </w:pPr>
      <w:r>
        <w:t>Administrative</w:t>
      </w:r>
      <w:r w:rsidRPr="004B0489">
        <w:t xml:space="preserve"> decline is </w:t>
      </w:r>
      <w:r w:rsidRPr="004B0489">
        <w:rPr>
          <w:u w:val="single"/>
        </w:rPr>
        <w:t>inevitable</w:t>
      </w:r>
      <w:r w:rsidRPr="004B0489">
        <w:t xml:space="preserve"> </w:t>
      </w:r>
      <w:r>
        <w:t xml:space="preserve">and </w:t>
      </w:r>
      <w:r w:rsidRPr="004B0489">
        <w:rPr>
          <w:u w:val="single"/>
        </w:rPr>
        <w:t>predates</w:t>
      </w:r>
      <w:r>
        <w:t xml:space="preserve"> CBR removal. Attempts to revive it only </w:t>
      </w:r>
      <w:r w:rsidRPr="004B0489">
        <w:t>hasten Trump’s agenda</w:t>
      </w:r>
      <w:r>
        <w:t>.</w:t>
      </w:r>
    </w:p>
    <w:p w14:paraId="11241326" w14:textId="77777777" w:rsidR="00D17DA4" w:rsidRDefault="00D17DA4" w:rsidP="00D17DA4">
      <w:r w:rsidRPr="004B0489">
        <w:rPr>
          <w:rStyle w:val="Style13ptBold"/>
        </w:rPr>
        <w:t>Kettl ’17</w:t>
      </w:r>
      <w:r>
        <w:t xml:space="preserve"> [Donald F. Kettl, Professor of Public Policy at the University of Maryland. “The Clumsy War against the ‘Administrative State.’” Government Executive. February 28, 2017. https://www.govexec.com/management/2017/02/clumsy-war-against-administrative-state/135733/]</w:t>
      </w:r>
    </w:p>
    <w:p w14:paraId="2FFF5F17" w14:textId="77777777" w:rsidR="00D17DA4" w:rsidRPr="004B0489" w:rsidRDefault="00D17DA4" w:rsidP="00D17DA4">
      <w:pPr>
        <w:rPr>
          <w:sz w:val="16"/>
        </w:rPr>
      </w:pPr>
      <w:r w:rsidRPr="004B0489">
        <w:rPr>
          <w:sz w:val="16"/>
        </w:rPr>
        <w:t>President Trump’s chief strategist, Steve Bannon, shook official Washington with his pledge before the Conservative Political Action Conference to ensure the “deconstruction of the administrative state.” He promised a battle: “If you think they’re going to give you your country back without a fight, you are sadly mistaken.” In fact, “Every day, it is going to be a fight.”</w:t>
      </w:r>
    </w:p>
    <w:p w14:paraId="72EFB75D" w14:textId="77777777" w:rsidR="00D17DA4" w:rsidRPr="004B0489" w:rsidRDefault="00D17DA4" w:rsidP="00D17DA4">
      <w:pPr>
        <w:rPr>
          <w:rStyle w:val="StyleUnderline"/>
        </w:rPr>
      </w:pPr>
      <w:r w:rsidRPr="004B0489">
        <w:rPr>
          <w:sz w:val="16"/>
        </w:rPr>
        <w:t xml:space="preserve">In response, I have only two words: “too late.” </w:t>
      </w:r>
      <w:r w:rsidRPr="004B0489">
        <w:rPr>
          <w:rStyle w:val="StyleUnderline"/>
          <w:highlight w:val="green"/>
        </w:rPr>
        <w:t xml:space="preserve">The </w:t>
      </w:r>
      <w:r w:rsidRPr="004B0489">
        <w:rPr>
          <w:rStyle w:val="Emphasis"/>
          <w:highlight w:val="green"/>
        </w:rPr>
        <w:t>administrative state</w:t>
      </w:r>
      <w:r w:rsidRPr="004B0489">
        <w:rPr>
          <w:rStyle w:val="StyleUnderline"/>
        </w:rPr>
        <w:t xml:space="preserve">, as the Progressives knew it, </w:t>
      </w:r>
      <w:r w:rsidRPr="004B0489">
        <w:rPr>
          <w:rStyle w:val="Emphasis"/>
          <w:highlight w:val="green"/>
        </w:rPr>
        <w:t>evaporated</w:t>
      </w:r>
      <w:r w:rsidRPr="004B0489">
        <w:rPr>
          <w:rStyle w:val="StyleUnderline"/>
          <w:highlight w:val="green"/>
        </w:rPr>
        <w:t xml:space="preserve"> </w:t>
      </w:r>
      <w:r w:rsidRPr="004B0489">
        <w:rPr>
          <w:rStyle w:val="Emphasis"/>
          <w:highlight w:val="green"/>
        </w:rPr>
        <w:t>years ago</w:t>
      </w:r>
      <w:r w:rsidRPr="004B0489">
        <w:rPr>
          <w:rStyle w:val="StyleUnderline"/>
        </w:rPr>
        <w:t>.</w:t>
      </w:r>
    </w:p>
    <w:p w14:paraId="715A6BF5" w14:textId="77777777" w:rsidR="00D17DA4" w:rsidRPr="004B0489" w:rsidRDefault="00D17DA4" w:rsidP="00D17DA4">
      <w:pPr>
        <w:rPr>
          <w:sz w:val="16"/>
        </w:rPr>
      </w:pPr>
      <w:r w:rsidRPr="004B0489">
        <w:rPr>
          <w:sz w:val="16"/>
        </w:rPr>
        <w:t>The “administrative state” label actually comes from a doctoral dissertation published in 1948 by a promising young scholar, Dwight Waldo, who went on to become one of public administration’s superstars. Bureaucrats have power, he argued, because they do what we expect them to do: bring professionalism and expertise to tough jobs. In exercising that power, Waldo contended, bureaucrats need to be responsive to citizens and accountable to elected officials.</w:t>
      </w:r>
    </w:p>
    <w:p w14:paraId="34EC9BE7" w14:textId="77777777" w:rsidR="00D17DA4" w:rsidRPr="004B0489" w:rsidRDefault="00D17DA4" w:rsidP="00D17DA4">
      <w:pPr>
        <w:rPr>
          <w:sz w:val="16"/>
        </w:rPr>
      </w:pPr>
      <w:r w:rsidRPr="004B0489">
        <w:rPr>
          <w:rStyle w:val="StyleUnderline"/>
        </w:rPr>
        <w:t xml:space="preserve">The twin ideals of </w:t>
      </w:r>
      <w:r w:rsidRPr="004B0489">
        <w:rPr>
          <w:rStyle w:val="Emphasis"/>
          <w:highlight w:val="green"/>
        </w:rPr>
        <w:t>competence</w:t>
      </w:r>
      <w:r w:rsidRPr="004B0489">
        <w:rPr>
          <w:rStyle w:val="StyleUnderline"/>
        </w:rPr>
        <w:t xml:space="preserve"> and </w:t>
      </w:r>
      <w:r w:rsidRPr="004B0489">
        <w:rPr>
          <w:rStyle w:val="Emphasis"/>
        </w:rPr>
        <w:t>responsiveness</w:t>
      </w:r>
      <w:r w:rsidRPr="004B0489">
        <w:rPr>
          <w:rStyle w:val="StyleUnderline"/>
        </w:rPr>
        <w:t xml:space="preserve"> have </w:t>
      </w:r>
      <w:r w:rsidRPr="004B0489">
        <w:rPr>
          <w:rStyle w:val="Emphasis"/>
          <w:highlight w:val="green"/>
        </w:rPr>
        <w:t>faded</w:t>
      </w:r>
      <w:r w:rsidRPr="004B0489">
        <w:rPr>
          <w:rStyle w:val="StyleUnderline"/>
        </w:rPr>
        <w:t xml:space="preserve">, </w:t>
      </w:r>
      <w:r w:rsidRPr="004B0489">
        <w:rPr>
          <w:rStyle w:val="StyleUnderline"/>
          <w:highlight w:val="green"/>
        </w:rPr>
        <w:t xml:space="preserve">because of </w:t>
      </w:r>
      <w:r w:rsidRPr="004B0489">
        <w:rPr>
          <w:rStyle w:val="Emphasis"/>
          <w:highlight w:val="green"/>
        </w:rPr>
        <w:t>neglect</w:t>
      </w:r>
      <w:r w:rsidRPr="004B0489">
        <w:rPr>
          <w:rStyle w:val="StyleUnderline"/>
          <w:highlight w:val="green"/>
        </w:rPr>
        <w:t xml:space="preserve"> from the </w:t>
      </w:r>
      <w:r w:rsidRPr="004B0489">
        <w:rPr>
          <w:rStyle w:val="Emphasis"/>
          <w:highlight w:val="green"/>
        </w:rPr>
        <w:t>left</w:t>
      </w:r>
      <w:r w:rsidRPr="004B0489">
        <w:rPr>
          <w:rStyle w:val="StyleUnderline"/>
        </w:rPr>
        <w:t xml:space="preserve"> and </w:t>
      </w:r>
      <w:r w:rsidRPr="004B0489">
        <w:rPr>
          <w:rStyle w:val="Emphasis"/>
        </w:rPr>
        <w:t>assault</w:t>
      </w:r>
      <w:r w:rsidRPr="004B0489">
        <w:rPr>
          <w:rStyle w:val="StyleUnderline"/>
        </w:rPr>
        <w:t xml:space="preserve"> from the </w:t>
      </w:r>
      <w:r w:rsidRPr="004B0489">
        <w:rPr>
          <w:rStyle w:val="Emphasis"/>
        </w:rPr>
        <w:t>right</w:t>
      </w:r>
      <w:r w:rsidRPr="004B0489">
        <w:rPr>
          <w:sz w:val="16"/>
        </w:rPr>
        <w:t>. Liberals have developed a disconcerting habit of launching big ideas without paying much attention to how to make them work. Nothing captures this better than the failed launch of the Obamacare website in October 2013, when the administration took its eye off the ball in rolling out its signature program.</w:t>
      </w:r>
    </w:p>
    <w:p w14:paraId="7425B72B" w14:textId="77777777" w:rsidR="00D17DA4" w:rsidRPr="004B0489" w:rsidRDefault="00D17DA4" w:rsidP="00D17DA4">
      <w:pPr>
        <w:rPr>
          <w:rStyle w:val="StyleUnderline"/>
        </w:rPr>
      </w:pPr>
      <w:r w:rsidRPr="004B0489">
        <w:rPr>
          <w:sz w:val="16"/>
        </w:rPr>
        <w:t xml:space="preserve">But </w:t>
      </w:r>
      <w:r w:rsidRPr="004B0489">
        <w:rPr>
          <w:rStyle w:val="Emphasis"/>
        </w:rPr>
        <w:t>conservatives</w:t>
      </w:r>
      <w:r w:rsidRPr="004B0489">
        <w:rPr>
          <w:sz w:val="16"/>
        </w:rPr>
        <w:t xml:space="preserve"> have been complicit as well. Instead of repealing policies they disagreed with, they savaged the bureaucracies charged with administering them. </w:t>
      </w:r>
      <w:r w:rsidRPr="004B0489">
        <w:rPr>
          <w:rStyle w:val="StyleUnderline"/>
        </w:rPr>
        <w:t xml:space="preserve">Through </w:t>
      </w:r>
      <w:r w:rsidRPr="004B0489">
        <w:rPr>
          <w:rStyle w:val="Emphasis"/>
          <w:highlight w:val="green"/>
        </w:rPr>
        <w:t>hiring freezes</w:t>
      </w:r>
      <w:r w:rsidRPr="004B0489">
        <w:rPr>
          <w:rStyle w:val="StyleUnderline"/>
        </w:rPr>
        <w:t xml:space="preserve">, </w:t>
      </w:r>
      <w:r w:rsidRPr="004B0489">
        <w:rPr>
          <w:rStyle w:val="Emphasis"/>
          <w:highlight w:val="green"/>
        </w:rPr>
        <w:t>political attack</w:t>
      </w:r>
      <w:r w:rsidRPr="004B0489">
        <w:rPr>
          <w:rStyle w:val="StyleUnderline"/>
          <w:highlight w:val="green"/>
        </w:rPr>
        <w:t>, and</w:t>
      </w:r>
      <w:r w:rsidRPr="004B0489">
        <w:rPr>
          <w:rStyle w:val="StyleUnderline"/>
        </w:rPr>
        <w:t xml:space="preserve"> ultimately “</w:t>
      </w:r>
      <w:r w:rsidRPr="004B0489">
        <w:rPr>
          <w:rStyle w:val="Emphasis"/>
          <w:highlight w:val="green"/>
        </w:rPr>
        <w:t>starving</w:t>
      </w:r>
      <w:r w:rsidRPr="004B0489">
        <w:rPr>
          <w:rStyle w:val="StyleUnderline"/>
        </w:rPr>
        <w:t xml:space="preserve"> the beast,” they </w:t>
      </w:r>
      <w:r w:rsidRPr="004B0489">
        <w:rPr>
          <w:rStyle w:val="Emphasis"/>
          <w:highlight w:val="green"/>
        </w:rPr>
        <w:t>undermined</w:t>
      </w:r>
      <w:r w:rsidRPr="004B0489">
        <w:rPr>
          <w:rStyle w:val="StyleUnderline"/>
        </w:rPr>
        <w:t xml:space="preserve"> the </w:t>
      </w:r>
      <w:r w:rsidRPr="004B0489">
        <w:rPr>
          <w:rStyle w:val="Emphasis"/>
          <w:highlight w:val="green"/>
        </w:rPr>
        <w:t>agencies</w:t>
      </w:r>
      <w:r w:rsidRPr="004B0489">
        <w:rPr>
          <w:rStyle w:val="StyleUnderline"/>
        </w:rPr>
        <w:t xml:space="preserve"> with the responsibility for administering the law—and, in the process, </w:t>
      </w:r>
      <w:r w:rsidRPr="004B0489">
        <w:rPr>
          <w:rStyle w:val="Emphasis"/>
        </w:rPr>
        <w:t>weakened confidence</w:t>
      </w:r>
      <w:r w:rsidRPr="004B0489">
        <w:rPr>
          <w:rStyle w:val="StyleUnderline"/>
        </w:rPr>
        <w:t xml:space="preserve"> in government itself.</w:t>
      </w:r>
    </w:p>
    <w:p w14:paraId="65F0ED0C" w14:textId="77777777" w:rsidR="00D17DA4" w:rsidRPr="004B0489" w:rsidRDefault="00D17DA4" w:rsidP="00D17DA4">
      <w:pPr>
        <w:rPr>
          <w:rStyle w:val="StyleUnderline"/>
        </w:rPr>
      </w:pPr>
      <w:r w:rsidRPr="004B0489">
        <w:rPr>
          <w:sz w:val="16"/>
        </w:rPr>
        <w:t>Despite government’s many manifest successes—the air traffic control system is a miraculous hidden ballet, and the error rate in monthly Social Security payments is too low to count—it would be hard to argue that today’s bureaucracy is as competent or responsive or effective as we deserve.</w:t>
      </w:r>
      <w:r w:rsidRPr="004B0489">
        <w:rPr>
          <w:rStyle w:val="StyleUnderline"/>
        </w:rPr>
        <w:t xml:space="preserve"> There are too many </w:t>
      </w:r>
      <w:r w:rsidRPr="004B0489">
        <w:rPr>
          <w:rStyle w:val="Emphasis"/>
        </w:rPr>
        <w:t>performance problems</w:t>
      </w:r>
      <w:r w:rsidRPr="004B0489">
        <w:rPr>
          <w:rStyle w:val="StyleUnderline"/>
        </w:rPr>
        <w:t xml:space="preserve">, and too often the </w:t>
      </w:r>
      <w:r w:rsidRPr="004B0489">
        <w:rPr>
          <w:rStyle w:val="Emphasis"/>
        </w:rPr>
        <w:t>bureaucracy</w:t>
      </w:r>
      <w:r w:rsidRPr="004B0489">
        <w:rPr>
          <w:rStyle w:val="StyleUnderline"/>
        </w:rPr>
        <w:t xml:space="preserve"> is </w:t>
      </w:r>
      <w:r w:rsidRPr="004B0489">
        <w:rPr>
          <w:rStyle w:val="Emphasis"/>
          <w:highlight w:val="green"/>
        </w:rPr>
        <w:t>marching</w:t>
      </w:r>
      <w:r w:rsidRPr="004B0489">
        <w:rPr>
          <w:rStyle w:val="StyleUnderline"/>
          <w:highlight w:val="green"/>
        </w:rPr>
        <w:t xml:space="preserve"> to</w:t>
      </w:r>
      <w:r w:rsidRPr="004B0489">
        <w:rPr>
          <w:rStyle w:val="StyleUnderline"/>
        </w:rPr>
        <w:t xml:space="preserve"> the beat of its own drummer—or </w:t>
      </w:r>
      <w:r w:rsidRPr="004B0489">
        <w:rPr>
          <w:rStyle w:val="StyleUnderline"/>
          <w:highlight w:val="green"/>
        </w:rPr>
        <w:t xml:space="preserve">a </w:t>
      </w:r>
      <w:r w:rsidRPr="004B0489">
        <w:rPr>
          <w:rStyle w:val="Emphasis"/>
          <w:highlight w:val="green"/>
        </w:rPr>
        <w:t>thousand</w:t>
      </w:r>
      <w:r w:rsidRPr="004B0489">
        <w:rPr>
          <w:rStyle w:val="Emphasis"/>
        </w:rPr>
        <w:t xml:space="preserve"> drummers</w:t>
      </w:r>
      <w:r w:rsidRPr="004B0489">
        <w:rPr>
          <w:rStyle w:val="StyleUnderline"/>
        </w:rPr>
        <w:t xml:space="preserve"> </w:t>
      </w:r>
      <w:r w:rsidRPr="004B0489">
        <w:rPr>
          <w:rStyle w:val="Emphasis"/>
        </w:rPr>
        <w:t xml:space="preserve">playing </w:t>
      </w:r>
      <w:r w:rsidRPr="004B0489">
        <w:rPr>
          <w:rStyle w:val="Emphasis"/>
          <w:highlight w:val="green"/>
        </w:rPr>
        <w:t>different beats</w:t>
      </w:r>
      <w:r w:rsidRPr="004B0489">
        <w:rPr>
          <w:rStyle w:val="StyleUnderline"/>
        </w:rPr>
        <w:t>.</w:t>
      </w:r>
    </w:p>
    <w:p w14:paraId="66C2CC16" w14:textId="77777777" w:rsidR="00D17DA4" w:rsidRPr="004B0489" w:rsidRDefault="00D17DA4" w:rsidP="00D17DA4">
      <w:pPr>
        <w:rPr>
          <w:sz w:val="16"/>
        </w:rPr>
      </w:pPr>
      <w:r w:rsidRPr="004B0489">
        <w:rPr>
          <w:rStyle w:val="StyleUnderline"/>
        </w:rPr>
        <w:t xml:space="preserve">The </w:t>
      </w:r>
      <w:r w:rsidRPr="004B0489">
        <w:rPr>
          <w:rStyle w:val="Emphasis"/>
        </w:rPr>
        <w:t>administrative state</w:t>
      </w:r>
      <w:r w:rsidRPr="004B0489">
        <w:rPr>
          <w:sz w:val="16"/>
        </w:rPr>
        <w:t xml:space="preserve">, as Waldo imagined it, </w:t>
      </w:r>
      <w:r w:rsidRPr="004B0489">
        <w:rPr>
          <w:rStyle w:val="StyleUnderline"/>
        </w:rPr>
        <w:t xml:space="preserve">is </w:t>
      </w:r>
      <w:r w:rsidRPr="004B0489">
        <w:rPr>
          <w:rStyle w:val="Emphasis"/>
        </w:rPr>
        <w:t>dead</w:t>
      </w:r>
      <w:r w:rsidRPr="004B0489">
        <w:rPr>
          <w:sz w:val="16"/>
        </w:rPr>
        <w:t>. Liberals pay far too little attention to translating their ideas into action. Conservatives have captured the rhetorical high ground, arguing that “an employee is more likely to die than to be fired,” working in a “vast and bloated executive branch” that “intrudes into virtually every aspect of American life,” as David French argued in National Review.</w:t>
      </w:r>
    </w:p>
    <w:p w14:paraId="5A1C42F4" w14:textId="77777777" w:rsidR="00D17DA4" w:rsidRPr="004B0489" w:rsidRDefault="00D17DA4" w:rsidP="00D17DA4">
      <w:pPr>
        <w:rPr>
          <w:sz w:val="16"/>
        </w:rPr>
      </w:pPr>
      <w:r w:rsidRPr="004B0489">
        <w:rPr>
          <w:sz w:val="16"/>
        </w:rPr>
        <w:t>Bannon is using that rhetoric to wage a proxy war, against bureaucrats instead of the policies they’re charged by law with administering. As a result, the nation is being deprived of the debate it really needs: what do we really want government to do, and how can it best be done?</w:t>
      </w:r>
    </w:p>
    <w:p w14:paraId="0941781D" w14:textId="77777777" w:rsidR="00D17DA4" w:rsidRPr="004B0489" w:rsidRDefault="00D17DA4" w:rsidP="00D17DA4">
      <w:pPr>
        <w:rPr>
          <w:sz w:val="16"/>
        </w:rPr>
      </w:pPr>
      <w:r w:rsidRPr="004B0489">
        <w:rPr>
          <w:sz w:val="16"/>
        </w:rPr>
        <w:t>Instead of debating clean-water laws, it’s easier to cut those in EPA charged with regulating them. Instead of sorting out the fundamentals of the tax code, where tax breaks now equal the entire discretionary part of the federal budget (including both defense and domestic programs), it’s easier to starve the IRS and its ability to implement it. Instead of wiping out the Affordable Care Act completely, it’s easier to pass the core responsibilities to the states and let them sort it out. The results won’t be pretty.</w:t>
      </w:r>
    </w:p>
    <w:p w14:paraId="2FA9B279" w14:textId="77777777" w:rsidR="00D17DA4" w:rsidRPr="004B0489" w:rsidRDefault="00D17DA4" w:rsidP="00D17DA4">
      <w:pPr>
        <w:rPr>
          <w:sz w:val="16"/>
        </w:rPr>
      </w:pPr>
      <w:r w:rsidRPr="004B0489">
        <w:rPr>
          <w:sz w:val="16"/>
        </w:rPr>
        <w:t>But the left needs to shoulder its own share of the blame. If there’s any lesson that liberals should have learned from the Obamacare battles—and its 2016 electoral losses—it’s that passing laws alone doesn’t get the job done. They’ve got no real theory of governance to replace the “administrative state” they allowed to molder.</w:t>
      </w:r>
    </w:p>
    <w:p w14:paraId="1C309FCE" w14:textId="77777777" w:rsidR="00D17DA4" w:rsidRPr="004B0489" w:rsidRDefault="00D17DA4" w:rsidP="00D17DA4">
      <w:pPr>
        <w:rPr>
          <w:sz w:val="16"/>
        </w:rPr>
      </w:pPr>
      <w:r w:rsidRPr="004B0489">
        <w:rPr>
          <w:sz w:val="16"/>
        </w:rPr>
        <w:t xml:space="preserve">With complicity from both the right and the left, American government has drifted into a world where it’s “debt-financed and proxy-administered,” as John J. DiIulio, Jr., pointed out in a post about “big government” on the Brookings Institution website. Waldo’s </w:t>
      </w:r>
      <w:r w:rsidRPr="004B0489">
        <w:rPr>
          <w:rStyle w:val="Emphasis"/>
          <w:highlight w:val="green"/>
        </w:rPr>
        <w:t>admin</w:t>
      </w:r>
      <w:r w:rsidRPr="004B0489">
        <w:rPr>
          <w:rStyle w:val="Emphasis"/>
        </w:rPr>
        <w:t xml:space="preserve">istrative </w:t>
      </w:r>
      <w:r w:rsidRPr="004B0489">
        <w:rPr>
          <w:rStyle w:val="Emphasis"/>
          <w:highlight w:val="green"/>
        </w:rPr>
        <w:t>state</w:t>
      </w:r>
      <w:r w:rsidRPr="004B0489">
        <w:rPr>
          <w:rStyle w:val="StyleUnderline"/>
          <w:highlight w:val="green"/>
        </w:rPr>
        <w:t xml:space="preserve"> </w:t>
      </w:r>
      <w:r w:rsidRPr="004B0489">
        <w:rPr>
          <w:rStyle w:val="Emphasis"/>
          <w:highlight w:val="green"/>
        </w:rPr>
        <w:t>crumbled</w:t>
      </w:r>
      <w:r w:rsidRPr="004B0489">
        <w:rPr>
          <w:rStyle w:val="StyleUnderline"/>
        </w:rPr>
        <w:t xml:space="preserve"> </w:t>
      </w:r>
      <w:r w:rsidRPr="004B0489">
        <w:rPr>
          <w:rStyle w:val="StyleUnderline"/>
          <w:highlight w:val="green"/>
        </w:rPr>
        <w:t xml:space="preserve">because we </w:t>
      </w:r>
      <w:r w:rsidRPr="004B0489">
        <w:rPr>
          <w:rStyle w:val="Emphasis"/>
          <w:highlight w:val="green"/>
        </w:rPr>
        <w:t>spent beyond our means</w:t>
      </w:r>
      <w:r w:rsidRPr="004B0489">
        <w:rPr>
          <w:rStyle w:val="StyleUnderline"/>
        </w:rPr>
        <w:t>, ran government through tools—</w:t>
      </w:r>
      <w:r w:rsidRPr="004B0489">
        <w:rPr>
          <w:rStyle w:val="Emphasis"/>
        </w:rPr>
        <w:t>contractors</w:t>
      </w:r>
      <w:r w:rsidRPr="004B0489">
        <w:rPr>
          <w:rStyle w:val="StyleUnderline"/>
        </w:rPr>
        <w:t xml:space="preserve"> and </w:t>
      </w:r>
      <w:r w:rsidRPr="004B0489">
        <w:rPr>
          <w:rStyle w:val="Emphasis"/>
        </w:rPr>
        <w:t>grants</w:t>
      </w:r>
      <w:r w:rsidRPr="004B0489">
        <w:rPr>
          <w:rStyle w:val="StyleUnderline"/>
        </w:rPr>
        <w:t xml:space="preserve">—that the government </w:t>
      </w:r>
      <w:r w:rsidRPr="004B0489">
        <w:rPr>
          <w:rStyle w:val="Emphasis"/>
        </w:rPr>
        <w:t>doesn’t manage</w:t>
      </w:r>
      <w:r w:rsidRPr="004B0489">
        <w:rPr>
          <w:rStyle w:val="StyleUnderline"/>
        </w:rPr>
        <w:t xml:space="preserve"> well, produced </w:t>
      </w:r>
      <w:r w:rsidRPr="004B0489">
        <w:rPr>
          <w:rStyle w:val="Emphasis"/>
        </w:rPr>
        <w:t>results</w:t>
      </w:r>
      <w:r w:rsidRPr="004B0489">
        <w:rPr>
          <w:rStyle w:val="StyleUnderline"/>
        </w:rPr>
        <w:t xml:space="preserve"> that </w:t>
      </w:r>
      <w:r w:rsidRPr="004B0489">
        <w:rPr>
          <w:rStyle w:val="Emphasis"/>
        </w:rPr>
        <w:t>fell short</w:t>
      </w:r>
      <w:r w:rsidRPr="004B0489">
        <w:rPr>
          <w:rStyle w:val="StyleUnderline"/>
        </w:rPr>
        <w:t xml:space="preserve"> of promises</w:t>
      </w:r>
      <w:r w:rsidRPr="004B0489">
        <w:rPr>
          <w:sz w:val="16"/>
        </w:rPr>
        <w:t xml:space="preserve"> and, not surprisingly, left citizens distrustful of everyone in office.</w:t>
      </w:r>
    </w:p>
    <w:p w14:paraId="106F5F21" w14:textId="77777777" w:rsidR="00D17DA4" w:rsidRPr="004B0489" w:rsidRDefault="00D17DA4" w:rsidP="00D17DA4">
      <w:pPr>
        <w:rPr>
          <w:sz w:val="16"/>
        </w:rPr>
      </w:pPr>
      <w:r w:rsidRPr="004B0489">
        <w:rPr>
          <w:sz w:val="16"/>
        </w:rPr>
        <w:t xml:space="preserve">For example, </w:t>
      </w:r>
      <w:r w:rsidRPr="004B0489">
        <w:rPr>
          <w:rStyle w:val="StyleUnderline"/>
        </w:rPr>
        <w:t xml:space="preserve">a new </w:t>
      </w:r>
      <w:r w:rsidRPr="004B0489">
        <w:rPr>
          <w:rStyle w:val="Emphasis"/>
          <w:highlight w:val="green"/>
        </w:rPr>
        <w:t>G</w:t>
      </w:r>
      <w:r w:rsidRPr="004B0489">
        <w:rPr>
          <w:rStyle w:val="StyleUnderline"/>
        </w:rPr>
        <w:t xml:space="preserve">overnment </w:t>
      </w:r>
      <w:r w:rsidRPr="004B0489">
        <w:rPr>
          <w:rStyle w:val="Emphasis"/>
          <w:highlight w:val="green"/>
        </w:rPr>
        <w:t>A</w:t>
      </w:r>
      <w:r w:rsidRPr="004B0489">
        <w:rPr>
          <w:rStyle w:val="StyleUnderline"/>
        </w:rPr>
        <w:t xml:space="preserve">ccountability </w:t>
      </w:r>
      <w:r w:rsidRPr="004B0489">
        <w:rPr>
          <w:rStyle w:val="Emphasis"/>
          <w:highlight w:val="green"/>
        </w:rPr>
        <w:t>O</w:t>
      </w:r>
      <w:r w:rsidRPr="004B0489">
        <w:rPr>
          <w:rStyle w:val="StyleUnderline"/>
        </w:rPr>
        <w:t xml:space="preserve">ffice’s report has </w:t>
      </w:r>
      <w:r w:rsidRPr="004B0489">
        <w:rPr>
          <w:rStyle w:val="StyleUnderline"/>
          <w:highlight w:val="green"/>
        </w:rPr>
        <w:t>identified</w:t>
      </w:r>
      <w:r w:rsidRPr="004B0489">
        <w:rPr>
          <w:rStyle w:val="StyleUnderline"/>
        </w:rPr>
        <w:t xml:space="preserve"> </w:t>
      </w:r>
      <w:r w:rsidRPr="004B0489">
        <w:rPr>
          <w:rStyle w:val="Emphasis"/>
        </w:rPr>
        <w:t>34 areas</w:t>
      </w:r>
      <w:r w:rsidRPr="004B0489">
        <w:rPr>
          <w:rStyle w:val="StyleUnderline"/>
        </w:rPr>
        <w:t xml:space="preserve"> at </w:t>
      </w:r>
      <w:r w:rsidRPr="004B0489">
        <w:rPr>
          <w:rStyle w:val="Emphasis"/>
        </w:rPr>
        <w:t>risk</w:t>
      </w:r>
      <w:r w:rsidRPr="004B0489">
        <w:rPr>
          <w:rStyle w:val="StyleUnderline"/>
        </w:rPr>
        <w:t xml:space="preserve"> for </w:t>
      </w:r>
      <w:r w:rsidRPr="004B0489">
        <w:rPr>
          <w:rStyle w:val="Emphasis"/>
        </w:rPr>
        <w:t>fraud</w:t>
      </w:r>
      <w:r w:rsidRPr="004B0489">
        <w:rPr>
          <w:rStyle w:val="StyleUnderline"/>
        </w:rPr>
        <w:t xml:space="preserve">, waste, </w:t>
      </w:r>
      <w:r w:rsidRPr="004B0489">
        <w:rPr>
          <w:rStyle w:val="Emphasis"/>
        </w:rPr>
        <w:t>abuse</w:t>
      </w:r>
      <w:r w:rsidRPr="004B0489">
        <w:rPr>
          <w:rStyle w:val="StyleUnderline"/>
        </w:rPr>
        <w:t xml:space="preserve">, and mismanagement, with </w:t>
      </w:r>
      <w:r w:rsidRPr="004B0489">
        <w:rPr>
          <w:rStyle w:val="Emphasis"/>
          <w:highlight w:val="green"/>
        </w:rPr>
        <w:t>hundreds of billions</w:t>
      </w:r>
      <w:r w:rsidRPr="004B0489">
        <w:rPr>
          <w:rStyle w:val="StyleUnderline"/>
        </w:rPr>
        <w:t xml:space="preserve"> of dollars </w:t>
      </w:r>
      <w:r w:rsidRPr="004B0489">
        <w:rPr>
          <w:rStyle w:val="Emphasis"/>
          <w:highlight w:val="green"/>
        </w:rPr>
        <w:t>at stake</w:t>
      </w:r>
      <w:r w:rsidRPr="004B0489">
        <w:rPr>
          <w:rStyle w:val="StyleUnderline"/>
        </w:rPr>
        <w:t xml:space="preserve">. Of the items on the list, 32 of 34 are managed through a </w:t>
      </w:r>
      <w:r w:rsidRPr="004B0489">
        <w:rPr>
          <w:rStyle w:val="Emphasis"/>
        </w:rPr>
        <w:t>complex network</w:t>
      </w:r>
      <w:r w:rsidRPr="004B0489">
        <w:rPr>
          <w:rStyle w:val="StyleUnderline"/>
        </w:rPr>
        <w:t xml:space="preserve"> of </w:t>
      </w:r>
      <w:r w:rsidRPr="004B0489">
        <w:rPr>
          <w:rStyle w:val="Emphasis"/>
        </w:rPr>
        <w:t>proxies</w:t>
      </w:r>
      <w:r w:rsidRPr="004B0489">
        <w:rPr>
          <w:rStyle w:val="StyleUnderline"/>
        </w:rPr>
        <w:t xml:space="preserve">. </w:t>
      </w:r>
      <w:r w:rsidRPr="004B0489">
        <w:rPr>
          <w:sz w:val="16"/>
        </w:rPr>
        <w:t xml:space="preserve">These programs are big and complex. They’re hard to manage. We don’t do it well. And, worse, neither the right nor the left </w:t>
      </w:r>
      <w:proofErr w:type="gramStart"/>
      <w:r w:rsidRPr="004B0489">
        <w:rPr>
          <w:sz w:val="16"/>
        </w:rPr>
        <w:t>have</w:t>
      </w:r>
      <w:proofErr w:type="gramEnd"/>
      <w:r w:rsidRPr="004B0489">
        <w:rPr>
          <w:sz w:val="16"/>
        </w:rPr>
        <w:t xml:space="preserve"> a theory about how to do it better.</w:t>
      </w:r>
    </w:p>
    <w:p w14:paraId="1BA13ECC" w14:textId="77777777" w:rsidR="00D17DA4" w:rsidRPr="004B0489" w:rsidRDefault="00D17DA4" w:rsidP="00D17DA4">
      <w:pPr>
        <w:rPr>
          <w:rStyle w:val="StyleUnderline"/>
        </w:rPr>
      </w:pPr>
      <w:r w:rsidRPr="004B0489">
        <w:rPr>
          <w:sz w:val="16"/>
        </w:rPr>
        <w:t xml:space="preserve">That’s the big challenge that ultimately faces Bannon’s campaign to deconstruct the administrative state. He can slash government’s bureaucrats and use the resulting poor performance to make the case for more cuts. But, at some point, he’ll have eliminated the capacity to do the things he—and we—want government to do. </w:t>
      </w:r>
      <w:r w:rsidRPr="004B0489">
        <w:rPr>
          <w:rStyle w:val="StyleUnderline"/>
          <w:highlight w:val="green"/>
        </w:rPr>
        <w:t xml:space="preserve">He can </w:t>
      </w:r>
      <w:r w:rsidRPr="004B0489">
        <w:rPr>
          <w:rStyle w:val="Emphasis"/>
          <w:highlight w:val="green"/>
        </w:rPr>
        <w:t>cut</w:t>
      </w:r>
      <w:r w:rsidRPr="004B0489">
        <w:rPr>
          <w:rStyle w:val="StyleUnderline"/>
          <w:highlight w:val="green"/>
        </w:rPr>
        <w:t xml:space="preserve"> the </w:t>
      </w:r>
      <w:r w:rsidRPr="004B0489">
        <w:rPr>
          <w:rStyle w:val="Emphasis"/>
          <w:highlight w:val="green"/>
        </w:rPr>
        <w:t>bureaucracy</w:t>
      </w:r>
      <w:r w:rsidRPr="004B0489">
        <w:rPr>
          <w:rStyle w:val="StyleUnderline"/>
        </w:rPr>
        <w:t xml:space="preserve"> with an </w:t>
      </w:r>
      <w:r w:rsidRPr="004B0489">
        <w:rPr>
          <w:rStyle w:val="Emphasis"/>
        </w:rPr>
        <w:t>ax</w:t>
      </w:r>
      <w:r w:rsidRPr="004B0489">
        <w:rPr>
          <w:rStyle w:val="StyleUnderline"/>
        </w:rPr>
        <w:t xml:space="preserve">, </w:t>
      </w:r>
      <w:r w:rsidRPr="004B0489">
        <w:rPr>
          <w:rStyle w:val="StyleUnderline"/>
          <w:highlight w:val="green"/>
        </w:rPr>
        <w:t>but</w:t>
      </w:r>
      <w:r w:rsidRPr="004B0489">
        <w:rPr>
          <w:rStyle w:val="StyleUnderline"/>
        </w:rPr>
        <w:t xml:space="preserve"> he </w:t>
      </w:r>
      <w:r w:rsidRPr="004B0489">
        <w:rPr>
          <w:rStyle w:val="Emphasis"/>
          <w:highlight w:val="green"/>
        </w:rPr>
        <w:t>can’t produce</w:t>
      </w:r>
      <w:r w:rsidRPr="004B0489">
        <w:rPr>
          <w:rStyle w:val="StyleUnderline"/>
        </w:rPr>
        <w:t xml:space="preserve"> the other </w:t>
      </w:r>
      <w:r w:rsidRPr="004B0489">
        <w:rPr>
          <w:rStyle w:val="Emphasis"/>
        </w:rPr>
        <w:t xml:space="preserve">big </w:t>
      </w:r>
      <w:r w:rsidRPr="004B0489">
        <w:rPr>
          <w:rStyle w:val="Emphasis"/>
          <w:highlight w:val="green"/>
        </w:rPr>
        <w:t>items</w:t>
      </w:r>
      <w:r w:rsidRPr="004B0489">
        <w:rPr>
          <w:rStyle w:val="StyleUnderline"/>
        </w:rPr>
        <w:t xml:space="preserve"> on his </w:t>
      </w:r>
      <w:r w:rsidRPr="004B0489">
        <w:rPr>
          <w:rStyle w:val="Emphasis"/>
        </w:rPr>
        <w:t>list</w:t>
      </w:r>
      <w:r w:rsidRPr="004B0489">
        <w:rPr>
          <w:rStyle w:val="StyleUnderline"/>
        </w:rPr>
        <w:t>—national security and better trade relationships with the rest of the world—</w:t>
      </w:r>
      <w:r w:rsidRPr="004B0489">
        <w:rPr>
          <w:rStyle w:val="StyleUnderline"/>
          <w:highlight w:val="green"/>
        </w:rPr>
        <w:t xml:space="preserve">without a </w:t>
      </w:r>
      <w:r w:rsidRPr="004B0489">
        <w:rPr>
          <w:rStyle w:val="Emphasis"/>
          <w:highlight w:val="green"/>
        </w:rPr>
        <w:t>competent government</w:t>
      </w:r>
      <w:r w:rsidRPr="004B0489">
        <w:rPr>
          <w:rStyle w:val="StyleUnderline"/>
        </w:rPr>
        <w:t xml:space="preserve">. </w:t>
      </w:r>
      <w:r w:rsidRPr="004B0489">
        <w:rPr>
          <w:sz w:val="16"/>
        </w:rPr>
        <w:t>He won’t keep his boss in power long if he can’t deliver on the big promises Trump has made.</w:t>
      </w:r>
    </w:p>
    <w:p w14:paraId="13F2C85E" w14:textId="77777777" w:rsidR="00D17DA4" w:rsidRPr="004B0489" w:rsidRDefault="00D17DA4" w:rsidP="00D17DA4">
      <w:pPr>
        <w:rPr>
          <w:sz w:val="16"/>
        </w:rPr>
      </w:pPr>
      <w:r w:rsidRPr="004B0489">
        <w:rPr>
          <w:sz w:val="16"/>
        </w:rPr>
        <w:t xml:space="preserve">Most </w:t>
      </w:r>
      <w:proofErr w:type="gramStart"/>
      <w:r w:rsidRPr="004B0489">
        <w:rPr>
          <w:sz w:val="16"/>
        </w:rPr>
        <w:t>important</w:t>
      </w:r>
      <w:proofErr w:type="gramEnd"/>
      <w:r w:rsidRPr="004B0489">
        <w:rPr>
          <w:sz w:val="16"/>
        </w:rPr>
        <w:t>, the administration can’t produce less government with fewer bureaucrats—just worse government, one that disappoints citizens even more and wastes far more tax dollars. Of course, the left isn’t in much better shape. They overpromised and underdelivered on too much of their agenda.</w:t>
      </w:r>
    </w:p>
    <w:p w14:paraId="63FD70B9" w14:textId="77777777" w:rsidR="00D17DA4" w:rsidRPr="004B0489" w:rsidRDefault="00D17DA4" w:rsidP="00D17DA4">
      <w:pPr>
        <w:rPr>
          <w:sz w:val="16"/>
        </w:rPr>
      </w:pPr>
      <w:r w:rsidRPr="004B0489">
        <w:rPr>
          <w:sz w:val="16"/>
        </w:rPr>
        <w:t xml:space="preserve">Progressivism, as it came to life after World War II in the administrative state, just doesn’t exist </w:t>
      </w:r>
      <w:proofErr w:type="spellStart"/>
      <w:proofErr w:type="gramStart"/>
      <w:r w:rsidRPr="004B0489">
        <w:rPr>
          <w:sz w:val="16"/>
        </w:rPr>
        <w:t>any more</w:t>
      </w:r>
      <w:proofErr w:type="spellEnd"/>
      <w:proofErr w:type="gramEnd"/>
      <w:r w:rsidRPr="004B0489">
        <w:rPr>
          <w:sz w:val="16"/>
        </w:rPr>
        <w:t>.</w:t>
      </w:r>
    </w:p>
    <w:p w14:paraId="0CDA5A5A" w14:textId="77777777" w:rsidR="00D17DA4" w:rsidRPr="004B0489" w:rsidRDefault="00D17DA4" w:rsidP="00D17DA4">
      <w:pPr>
        <w:rPr>
          <w:sz w:val="16"/>
        </w:rPr>
      </w:pPr>
      <w:proofErr w:type="gramStart"/>
      <w:r w:rsidRPr="004B0489">
        <w:rPr>
          <w:sz w:val="16"/>
        </w:rPr>
        <w:t>So</w:t>
      </w:r>
      <w:proofErr w:type="gramEnd"/>
      <w:r w:rsidRPr="004B0489">
        <w:rPr>
          <w:sz w:val="16"/>
        </w:rPr>
        <w:t xml:space="preserve"> the epic battle isn’t really over Bannon’s deconstruction of the administrative state. Sooner or later, the fight will be over how government can best deliver on politicians’ promises and citizens’ expectations. Neither the right nor the left has a good plan for moving past the what to the how. The future will belong to </w:t>
      </w:r>
      <w:proofErr w:type="gramStart"/>
      <w:r w:rsidRPr="004B0489">
        <w:rPr>
          <w:sz w:val="16"/>
        </w:rPr>
        <w:t>who</w:t>
      </w:r>
      <w:proofErr w:type="gramEnd"/>
      <w:r w:rsidRPr="004B0489">
        <w:rPr>
          <w:sz w:val="16"/>
        </w:rPr>
        <w:t xml:space="preserve"> gets there first.</w:t>
      </w:r>
    </w:p>
    <w:p w14:paraId="2FC8ECD0" w14:textId="77777777" w:rsidR="00D17DA4" w:rsidRPr="000C6D08" w:rsidRDefault="00D17DA4" w:rsidP="00D17DA4">
      <w:pPr>
        <w:pStyle w:val="Heading4"/>
        <w:numPr>
          <w:ilvl w:val="0"/>
          <w:numId w:val="18"/>
        </w:numPr>
        <w:tabs>
          <w:tab w:val="num" w:pos="360"/>
        </w:tabs>
        <w:ind w:left="0" w:firstLine="0"/>
        <w:rPr>
          <w:b w:val="0"/>
          <w:bCs/>
        </w:rPr>
      </w:pPr>
      <w:r>
        <w:t xml:space="preserve">Federal workers </w:t>
      </w:r>
      <w:r w:rsidRPr="000C6D08">
        <w:rPr>
          <w:u w:val="single"/>
        </w:rPr>
        <w:t>won’t fight back</w:t>
      </w:r>
      <w:r w:rsidRPr="000C6D08">
        <w:t>,</w:t>
      </w:r>
      <w:r>
        <w:t xml:space="preserve"> </w:t>
      </w:r>
      <w:r w:rsidRPr="005A148D">
        <w:t>even if they have the means.</w:t>
      </w:r>
      <w:r w:rsidRPr="000C6D08">
        <w:rPr>
          <w:b w:val="0"/>
          <w:bCs/>
        </w:rPr>
        <w:t xml:space="preserve"> </w:t>
      </w:r>
    </w:p>
    <w:p w14:paraId="4A31B14B" w14:textId="77777777" w:rsidR="00D17DA4" w:rsidRPr="004C259C" w:rsidRDefault="00D17DA4" w:rsidP="00D17DA4">
      <w:r w:rsidRPr="004C259C">
        <w:rPr>
          <w:rStyle w:val="Style13ptBold"/>
        </w:rPr>
        <w:t>Yochelson ’26</w:t>
      </w:r>
      <w:r>
        <w:t xml:space="preserve"> [John Yochelson, former President of the Council on Competitiveness</w:t>
      </w:r>
      <w:r w:rsidRPr="004C259C">
        <w:t>. “Why President Trump Is Targeting Federal Workers.” Federal News Network. March 18, 2026. https://federalnewsnetwork.com/commentary/2026/03/why-president-trump-is-targeting-federal-workers/</w:t>
      </w:r>
      <w:r>
        <w:t>]</w:t>
      </w:r>
    </w:p>
    <w:p w14:paraId="6F6B59E4" w14:textId="77777777" w:rsidR="00D17DA4" w:rsidRPr="00966707" w:rsidRDefault="00D17DA4" w:rsidP="00D17DA4">
      <w:pPr>
        <w:rPr>
          <w:sz w:val="16"/>
        </w:rPr>
      </w:pPr>
      <w:r w:rsidRPr="00966707">
        <w:rPr>
          <w:sz w:val="16"/>
        </w:rPr>
        <w:t>The public knows little about the federal employees’ side of the cleavage over risk. Civil servants who interact with political appointees rarely talk about the factors they weigh to protect their values, agencies and careers. I have gleaned four telling points about their views while assembling the personal stories of more than a dozen high-performing career professionals, whose service goes as far back as the Reagan administration.</w:t>
      </w:r>
    </w:p>
    <w:p w14:paraId="04648342" w14:textId="77777777" w:rsidR="00D17DA4" w:rsidRPr="00966707" w:rsidRDefault="00D17DA4" w:rsidP="00D17DA4">
      <w:pPr>
        <w:rPr>
          <w:rStyle w:val="StyleUnderline"/>
        </w:rPr>
      </w:pPr>
      <w:r w:rsidRPr="00966707">
        <w:rPr>
          <w:sz w:val="16"/>
        </w:rPr>
        <w:t xml:space="preserve">First, </w:t>
      </w:r>
      <w:r w:rsidRPr="00966707">
        <w:rPr>
          <w:rStyle w:val="Emphasis"/>
          <w:highlight w:val="green"/>
        </w:rPr>
        <w:t>only</w:t>
      </w:r>
      <w:r w:rsidRPr="00966707">
        <w:rPr>
          <w:rStyle w:val="StyleUnderline"/>
          <w:highlight w:val="green"/>
        </w:rPr>
        <w:t xml:space="preserve"> </w:t>
      </w:r>
      <w:r w:rsidRPr="00966707">
        <w:rPr>
          <w:rStyle w:val="Emphasis"/>
          <w:highlight w:val="green"/>
        </w:rPr>
        <w:t>elected officials</w:t>
      </w:r>
      <w:r w:rsidRPr="00966707">
        <w:rPr>
          <w:rStyle w:val="StyleUnderline"/>
        </w:rPr>
        <w:t xml:space="preserve"> and Senate-confirmed appointees have the </w:t>
      </w:r>
      <w:r w:rsidRPr="00966707">
        <w:rPr>
          <w:rStyle w:val="Emphasis"/>
        </w:rPr>
        <w:t>legitimacy</w:t>
      </w:r>
      <w:r w:rsidRPr="00966707">
        <w:rPr>
          <w:rStyle w:val="StyleUnderline"/>
        </w:rPr>
        <w:t xml:space="preserve"> to </w:t>
      </w:r>
      <w:r w:rsidRPr="00966707">
        <w:rPr>
          <w:rStyle w:val="Emphasis"/>
          <w:highlight w:val="green"/>
        </w:rPr>
        <w:t>make decisions</w:t>
      </w:r>
      <w:r w:rsidRPr="00966707">
        <w:rPr>
          <w:rStyle w:val="StyleUnderline"/>
        </w:rPr>
        <w:t xml:space="preserve"> </w:t>
      </w:r>
      <w:r w:rsidRPr="00966707">
        <w:rPr>
          <w:rStyle w:val="StyleUnderline"/>
          <w:highlight w:val="green"/>
        </w:rPr>
        <w:t xml:space="preserve">that </w:t>
      </w:r>
      <w:r w:rsidRPr="00966707">
        <w:rPr>
          <w:rStyle w:val="Emphasis"/>
          <w:highlight w:val="green"/>
        </w:rPr>
        <w:t>affect</w:t>
      </w:r>
      <w:r w:rsidRPr="00966707">
        <w:rPr>
          <w:rStyle w:val="StyleUnderline"/>
        </w:rPr>
        <w:t xml:space="preserve"> the </w:t>
      </w:r>
      <w:r w:rsidRPr="00966707">
        <w:rPr>
          <w:rStyle w:val="Emphasis"/>
        </w:rPr>
        <w:t xml:space="preserve">well-being of </w:t>
      </w:r>
      <w:r w:rsidRPr="00966707">
        <w:rPr>
          <w:rStyle w:val="Emphasis"/>
          <w:highlight w:val="green"/>
        </w:rPr>
        <w:t>the country</w:t>
      </w:r>
      <w:r w:rsidRPr="00966707">
        <w:rPr>
          <w:sz w:val="16"/>
        </w:rPr>
        <w:t xml:space="preserve"> in all of the areas spelled out in the Constitution. </w:t>
      </w:r>
      <w:r w:rsidRPr="00966707">
        <w:rPr>
          <w:rStyle w:val="Emphasis"/>
          <w:highlight w:val="green"/>
        </w:rPr>
        <w:t>Civil servants</w:t>
      </w:r>
      <w:r w:rsidRPr="00966707">
        <w:rPr>
          <w:rStyle w:val="StyleUnderline"/>
          <w:highlight w:val="green"/>
        </w:rPr>
        <w:t xml:space="preserve"> </w:t>
      </w:r>
      <w:r w:rsidRPr="00966707">
        <w:rPr>
          <w:rStyle w:val="Emphasis"/>
          <w:sz w:val="28"/>
          <w:szCs w:val="28"/>
          <w:highlight w:val="green"/>
        </w:rPr>
        <w:t>never</w:t>
      </w:r>
      <w:r w:rsidRPr="00966707">
        <w:rPr>
          <w:rStyle w:val="Emphasis"/>
          <w:sz w:val="28"/>
          <w:szCs w:val="28"/>
        </w:rPr>
        <w:t xml:space="preserve"> </w:t>
      </w:r>
      <w:r w:rsidRPr="00966707">
        <w:rPr>
          <w:rStyle w:val="Emphasis"/>
          <w:sz w:val="28"/>
          <w:szCs w:val="28"/>
          <w:highlight w:val="green"/>
        </w:rPr>
        <w:t>feel empowered</w:t>
      </w:r>
      <w:r w:rsidRPr="00966707">
        <w:rPr>
          <w:rStyle w:val="StyleUnderline"/>
          <w:sz w:val="28"/>
          <w:szCs w:val="28"/>
          <w:highlight w:val="green"/>
        </w:rPr>
        <w:t xml:space="preserve"> </w:t>
      </w:r>
      <w:r w:rsidRPr="00966707">
        <w:rPr>
          <w:rStyle w:val="StyleUnderline"/>
          <w:highlight w:val="green"/>
        </w:rPr>
        <w:t>to take</w:t>
      </w:r>
      <w:r w:rsidRPr="00966707">
        <w:rPr>
          <w:rStyle w:val="StyleUnderline"/>
        </w:rPr>
        <w:t xml:space="preserve"> such </w:t>
      </w:r>
      <w:r w:rsidRPr="00966707">
        <w:rPr>
          <w:rStyle w:val="Emphasis"/>
          <w:highlight w:val="green"/>
        </w:rPr>
        <w:t>risks</w:t>
      </w:r>
      <w:r w:rsidRPr="00966707">
        <w:rPr>
          <w:rStyle w:val="StyleUnderline"/>
        </w:rPr>
        <w:t xml:space="preserve">. Their support </w:t>
      </w:r>
      <w:r w:rsidRPr="00966707">
        <w:rPr>
          <w:rStyle w:val="Emphasis"/>
        </w:rPr>
        <w:t>roles</w:t>
      </w:r>
      <w:r w:rsidRPr="00966707">
        <w:rPr>
          <w:rStyle w:val="StyleUnderline"/>
        </w:rPr>
        <w:t xml:space="preserve"> are </w:t>
      </w:r>
      <w:r w:rsidRPr="00966707">
        <w:rPr>
          <w:rStyle w:val="Emphasis"/>
        </w:rPr>
        <w:t>determined</w:t>
      </w:r>
      <w:r w:rsidRPr="00966707">
        <w:rPr>
          <w:rStyle w:val="StyleUnderline"/>
        </w:rPr>
        <w:t xml:space="preserve"> by how interested their </w:t>
      </w:r>
      <w:r w:rsidRPr="00966707">
        <w:rPr>
          <w:rStyle w:val="Emphasis"/>
        </w:rPr>
        <w:t>bosses</w:t>
      </w:r>
      <w:r w:rsidRPr="00966707">
        <w:rPr>
          <w:rStyle w:val="StyleUnderline"/>
        </w:rPr>
        <w:t xml:space="preserve"> are</w:t>
      </w:r>
      <w:r w:rsidRPr="00966707">
        <w:rPr>
          <w:sz w:val="16"/>
        </w:rPr>
        <w:t xml:space="preserve"> in tapping their knowledge and experience.</w:t>
      </w:r>
    </w:p>
    <w:p w14:paraId="1F0C1F2B" w14:textId="77777777" w:rsidR="00D17DA4" w:rsidRPr="00966707" w:rsidRDefault="00D17DA4" w:rsidP="00D17DA4">
      <w:pPr>
        <w:rPr>
          <w:sz w:val="16"/>
        </w:rPr>
      </w:pPr>
      <w:r w:rsidRPr="00966707">
        <w:rPr>
          <w:sz w:val="16"/>
        </w:rPr>
        <w:t>Second, warning political superiors about risks is a tried-and-true way to demonstrate value. No political appointee ever wants to be caught by surprise.   Incoming secretaries of the Treasury, for example, must know if the U.S. debt limit will be reached on their watch and what options are available to prevent default. Careerists who can identify minefields and help navigate them win their bosses’ trust.</w:t>
      </w:r>
    </w:p>
    <w:p w14:paraId="2F148432" w14:textId="77777777" w:rsidR="00D17DA4" w:rsidRPr="00966707" w:rsidRDefault="00D17DA4" w:rsidP="00D17DA4">
      <w:pPr>
        <w:rPr>
          <w:sz w:val="16"/>
        </w:rPr>
      </w:pPr>
      <w:r w:rsidRPr="00966707">
        <w:rPr>
          <w:sz w:val="16"/>
        </w:rPr>
        <w:t xml:space="preserve">Third, </w:t>
      </w:r>
      <w:r w:rsidRPr="00966707">
        <w:rPr>
          <w:rStyle w:val="Emphasis"/>
          <w:highlight w:val="green"/>
        </w:rPr>
        <w:t>careerists</w:t>
      </w:r>
      <w:r w:rsidRPr="00966707">
        <w:rPr>
          <w:rStyle w:val="StyleUnderline"/>
          <w:highlight w:val="green"/>
        </w:rPr>
        <w:t xml:space="preserve"> </w:t>
      </w:r>
      <w:r w:rsidRPr="00966707">
        <w:rPr>
          <w:rStyle w:val="Emphasis"/>
          <w:highlight w:val="green"/>
        </w:rPr>
        <w:t>live</w:t>
      </w:r>
      <w:r w:rsidRPr="00966707">
        <w:rPr>
          <w:rStyle w:val="StyleUnderline"/>
          <w:highlight w:val="green"/>
        </w:rPr>
        <w:t xml:space="preserve"> in a world of</w:t>
      </w:r>
      <w:r w:rsidRPr="00966707">
        <w:rPr>
          <w:rStyle w:val="StyleUnderline"/>
        </w:rPr>
        <w:t xml:space="preserve"> </w:t>
      </w:r>
      <w:r w:rsidRPr="00966707">
        <w:rPr>
          <w:rStyle w:val="Emphasis"/>
        </w:rPr>
        <w:t>rules</w:t>
      </w:r>
      <w:r w:rsidRPr="00966707">
        <w:rPr>
          <w:rStyle w:val="StyleUnderline"/>
        </w:rPr>
        <w:t xml:space="preserve"> and </w:t>
      </w:r>
      <w:r w:rsidRPr="00966707">
        <w:rPr>
          <w:rStyle w:val="Emphasis"/>
          <w:highlight w:val="green"/>
        </w:rPr>
        <w:t>reg</w:t>
      </w:r>
      <w:r w:rsidRPr="00966707">
        <w:rPr>
          <w:sz w:val="16"/>
        </w:rPr>
        <w:t>ulation</w:t>
      </w:r>
      <w:r w:rsidRPr="00966707">
        <w:rPr>
          <w:rStyle w:val="Emphasis"/>
          <w:highlight w:val="green"/>
        </w:rPr>
        <w:t>s</w:t>
      </w:r>
      <w:r w:rsidRPr="00966707">
        <w:rPr>
          <w:sz w:val="16"/>
        </w:rPr>
        <w:t xml:space="preserve">. These are the levers of power needed to implement laws enacted by Congress and to hold government agencies accountable. </w:t>
      </w:r>
      <w:r w:rsidRPr="00966707">
        <w:rPr>
          <w:rStyle w:val="StyleUnderline"/>
        </w:rPr>
        <w:t xml:space="preserve">Getting through the labyrinth is a </w:t>
      </w:r>
      <w:r w:rsidRPr="00966707">
        <w:rPr>
          <w:rStyle w:val="Emphasis"/>
        </w:rPr>
        <w:t>cumbersome</w:t>
      </w:r>
      <w:r w:rsidRPr="00966707">
        <w:rPr>
          <w:rStyle w:val="StyleUnderline"/>
        </w:rPr>
        <w:t xml:space="preserve">, </w:t>
      </w:r>
      <w:r w:rsidRPr="00966707">
        <w:rPr>
          <w:rStyle w:val="Emphasis"/>
        </w:rPr>
        <w:t>time-consuming</w:t>
      </w:r>
      <w:r w:rsidRPr="00966707">
        <w:rPr>
          <w:rStyle w:val="StyleUnderline"/>
        </w:rPr>
        <w:t xml:space="preserve"> problem that requires both tenacity and resourcefulness</w:t>
      </w:r>
      <w:r w:rsidRPr="00966707">
        <w:rPr>
          <w:sz w:val="16"/>
        </w:rPr>
        <w:t>. However, failure to abide by the letter of the law remains the most serious risk that a federal employee can run.</w:t>
      </w:r>
    </w:p>
    <w:p w14:paraId="41204842" w14:textId="77777777" w:rsidR="00D17DA4" w:rsidRPr="00D43616" w:rsidRDefault="00D17DA4" w:rsidP="00D17DA4">
      <w:pPr>
        <w:rPr>
          <w:u w:val="single"/>
        </w:rPr>
      </w:pPr>
      <w:r w:rsidRPr="00966707">
        <w:rPr>
          <w:sz w:val="16"/>
        </w:rPr>
        <w:t xml:space="preserve">Fourth, </w:t>
      </w:r>
      <w:r w:rsidRPr="00966707">
        <w:rPr>
          <w:rStyle w:val="Emphasis"/>
          <w:highlight w:val="green"/>
        </w:rPr>
        <w:t>federal workers</w:t>
      </w:r>
      <w:r w:rsidRPr="00966707">
        <w:rPr>
          <w:rStyle w:val="StyleUnderline"/>
          <w:highlight w:val="green"/>
        </w:rPr>
        <w:t xml:space="preserve"> are </w:t>
      </w:r>
      <w:r w:rsidRPr="00966707">
        <w:rPr>
          <w:rStyle w:val="Emphasis"/>
          <w:highlight w:val="green"/>
        </w:rPr>
        <w:t>deeply committed</w:t>
      </w:r>
      <w:r w:rsidRPr="00966707">
        <w:rPr>
          <w:rStyle w:val="StyleUnderline"/>
          <w:highlight w:val="green"/>
        </w:rPr>
        <w:t xml:space="preserve"> to</w:t>
      </w:r>
      <w:r w:rsidRPr="004C259C">
        <w:rPr>
          <w:rStyle w:val="StyleUnderline"/>
        </w:rPr>
        <w:t xml:space="preserve"> the </w:t>
      </w:r>
      <w:r w:rsidRPr="00966707">
        <w:rPr>
          <w:rStyle w:val="Emphasis"/>
          <w:highlight w:val="green"/>
        </w:rPr>
        <w:t>missions</w:t>
      </w:r>
      <w:r w:rsidRPr="004C259C">
        <w:rPr>
          <w:rStyle w:val="StyleUnderline"/>
        </w:rPr>
        <w:t xml:space="preserve"> of their agencies</w:t>
      </w:r>
      <w:r w:rsidRPr="00966707">
        <w:rPr>
          <w:sz w:val="16"/>
        </w:rPr>
        <w:t xml:space="preserve">, all of which prioritize safeguarding the American public from risk. In contrast to the private sector, where risk creates wealth, the minimization of risk is paramount in government. </w:t>
      </w:r>
      <w:r w:rsidRPr="004C259C">
        <w:rPr>
          <w:rStyle w:val="StyleUnderline"/>
        </w:rPr>
        <w:t xml:space="preserve">When it comes to policy choices, </w:t>
      </w:r>
      <w:r w:rsidRPr="00966707">
        <w:rPr>
          <w:rStyle w:val="StyleUnderline"/>
          <w:highlight w:val="green"/>
        </w:rPr>
        <w:t>most</w:t>
      </w:r>
      <w:r w:rsidRPr="004C259C">
        <w:rPr>
          <w:rStyle w:val="StyleUnderline"/>
        </w:rPr>
        <w:t xml:space="preserve"> </w:t>
      </w:r>
      <w:r w:rsidRPr="00966707">
        <w:rPr>
          <w:rStyle w:val="Emphasis"/>
        </w:rPr>
        <w:t>federal workers</w:t>
      </w:r>
      <w:r w:rsidRPr="004C259C">
        <w:rPr>
          <w:rStyle w:val="StyleUnderline"/>
        </w:rPr>
        <w:t xml:space="preserve"> </w:t>
      </w:r>
      <w:r w:rsidRPr="00966707">
        <w:rPr>
          <w:rStyle w:val="Emphasis"/>
          <w:highlight w:val="green"/>
        </w:rPr>
        <w:t>naturally</w:t>
      </w:r>
      <w:r w:rsidRPr="00966707">
        <w:rPr>
          <w:rStyle w:val="StyleUnderline"/>
        </w:rPr>
        <w:t xml:space="preserve"> find</w:t>
      </w:r>
      <w:r w:rsidRPr="004C259C">
        <w:rPr>
          <w:rStyle w:val="StyleUnderline"/>
        </w:rPr>
        <w:t xml:space="preserve"> themselves on the </w:t>
      </w:r>
      <w:r w:rsidRPr="00966707">
        <w:rPr>
          <w:rStyle w:val="Emphasis"/>
          <w:highlight w:val="green"/>
        </w:rPr>
        <w:t>risk-averse</w:t>
      </w:r>
      <w:r w:rsidRPr="004C259C">
        <w:rPr>
          <w:rStyle w:val="StyleUnderline"/>
        </w:rPr>
        <w:t xml:space="preserve"> side of the equation. </w:t>
      </w:r>
      <w:r w:rsidRPr="00966707">
        <w:rPr>
          <w:rStyle w:val="StyleUnderline"/>
          <w:highlight w:val="green"/>
        </w:rPr>
        <w:t xml:space="preserve">They are </w:t>
      </w:r>
      <w:r w:rsidRPr="00966707">
        <w:rPr>
          <w:rStyle w:val="Emphasis"/>
          <w:highlight w:val="green"/>
        </w:rPr>
        <w:t>institutionalists</w:t>
      </w:r>
      <w:r w:rsidRPr="004C259C">
        <w:rPr>
          <w:rStyle w:val="StyleUnderline"/>
        </w:rPr>
        <w:t xml:space="preserve"> </w:t>
      </w:r>
      <w:r w:rsidRPr="004C259C">
        <w:rPr>
          <w:rStyle w:val="Emphasis"/>
        </w:rPr>
        <w:t>by nature</w:t>
      </w:r>
      <w:r w:rsidRPr="004C259C">
        <w:rPr>
          <w:rStyle w:val="StyleUnderline"/>
        </w:rPr>
        <w:t xml:space="preserve"> </w:t>
      </w:r>
      <w:r w:rsidRPr="00966707">
        <w:rPr>
          <w:rStyle w:val="StyleUnderline"/>
          <w:highlight w:val="green"/>
        </w:rPr>
        <w:t xml:space="preserve">who </w:t>
      </w:r>
      <w:r w:rsidRPr="00966707">
        <w:rPr>
          <w:rStyle w:val="Emphasis"/>
          <w:highlight w:val="green"/>
        </w:rPr>
        <w:t>prefer</w:t>
      </w:r>
      <w:r w:rsidRPr="004C259C">
        <w:rPr>
          <w:rStyle w:val="StyleUnderline"/>
        </w:rPr>
        <w:t xml:space="preserve"> to</w:t>
      </w:r>
      <w:r w:rsidRPr="00966707">
        <w:rPr>
          <w:sz w:val="16"/>
        </w:rPr>
        <w:t xml:space="preserve"> move deliberately and </w:t>
      </w:r>
      <w:r w:rsidRPr="004C259C">
        <w:rPr>
          <w:rStyle w:val="Emphasis"/>
        </w:rPr>
        <w:t xml:space="preserve">follow </w:t>
      </w:r>
      <w:r w:rsidRPr="00966707">
        <w:rPr>
          <w:rStyle w:val="Emphasis"/>
          <w:highlight w:val="green"/>
        </w:rPr>
        <w:t>the rules</w:t>
      </w:r>
      <w:r w:rsidRPr="004C259C">
        <w:rPr>
          <w:rStyle w:val="StyleUnderline"/>
        </w:rPr>
        <w:t>.</w:t>
      </w:r>
    </w:p>
    <w:p w14:paraId="0E80DA81" w14:textId="77777777" w:rsidR="00D17DA4" w:rsidRDefault="00D17DA4" w:rsidP="00D17DA4">
      <w:pPr>
        <w:pStyle w:val="Heading4"/>
        <w:numPr>
          <w:ilvl w:val="0"/>
          <w:numId w:val="18"/>
        </w:numPr>
        <w:tabs>
          <w:tab w:val="num" w:pos="360"/>
        </w:tabs>
        <w:ind w:left="0" w:firstLine="0"/>
      </w:pPr>
      <w:r>
        <w:t xml:space="preserve">The </w:t>
      </w:r>
      <w:proofErr w:type="spellStart"/>
      <w:r>
        <w:t>aff</w:t>
      </w:r>
      <w:proofErr w:type="spellEnd"/>
      <w:r>
        <w:t xml:space="preserve"> doesn’t rehire fired workers. The </w:t>
      </w:r>
      <w:r w:rsidRPr="00D43616">
        <w:rPr>
          <w:u w:val="single"/>
        </w:rPr>
        <w:t>best experts</w:t>
      </w:r>
      <w:r>
        <w:t xml:space="preserve"> lost to brain drain are </w:t>
      </w:r>
      <w:r w:rsidRPr="00D43616">
        <w:rPr>
          <w:u w:val="single"/>
        </w:rPr>
        <w:t>gone for good</w:t>
      </w:r>
      <w:r>
        <w:t xml:space="preserve">. </w:t>
      </w:r>
    </w:p>
    <w:p w14:paraId="004B4821" w14:textId="77777777" w:rsidR="00D17DA4" w:rsidRDefault="00D17DA4" w:rsidP="00D17DA4">
      <w:pPr>
        <w:pStyle w:val="Heading4"/>
        <w:numPr>
          <w:ilvl w:val="0"/>
          <w:numId w:val="18"/>
        </w:numPr>
        <w:tabs>
          <w:tab w:val="num" w:pos="360"/>
        </w:tabs>
        <w:ind w:left="0" w:firstLine="0"/>
      </w:pPr>
      <w:r>
        <w:t xml:space="preserve">No impact to expertise, and it’s been doomed before Trump. </w:t>
      </w:r>
    </w:p>
    <w:p w14:paraId="631AD57B" w14:textId="77777777" w:rsidR="00D17DA4" w:rsidRPr="0051145A" w:rsidRDefault="00D17DA4" w:rsidP="00D17DA4">
      <w:proofErr w:type="spellStart"/>
      <w:r w:rsidRPr="0051145A">
        <w:rPr>
          <w:rStyle w:val="Style13ptBold"/>
        </w:rPr>
        <w:t>Tushnet</w:t>
      </w:r>
      <w:proofErr w:type="spellEnd"/>
      <w:r w:rsidRPr="0051145A">
        <w:rPr>
          <w:rStyle w:val="Style13ptBold"/>
        </w:rPr>
        <w:t xml:space="preserve"> ’21</w:t>
      </w:r>
      <w:r>
        <w:t xml:space="preserve"> [</w:t>
      </w:r>
      <w:r w:rsidRPr="0051145A">
        <w:t>Mark</w:t>
      </w:r>
      <w:r>
        <w:t xml:space="preserve"> Tushnet, Professor of Constitutional Law at Harvard Law School</w:t>
      </w:r>
      <w:r w:rsidRPr="0051145A">
        <w:t>. "Introduction: The pasts &amp; futures of the Administrative State." Daedalus</w:t>
      </w:r>
      <w:r>
        <w:t xml:space="preserve"> vol.</w:t>
      </w:r>
      <w:r w:rsidRPr="0051145A">
        <w:t> 150, no. 3 (2021): 5-16.</w:t>
      </w:r>
      <w:r>
        <w:t>]</w:t>
      </w:r>
    </w:p>
    <w:p w14:paraId="177CB212" w14:textId="77777777" w:rsidR="00D17DA4" w:rsidRPr="00283629" w:rsidRDefault="00D17DA4" w:rsidP="00D17DA4">
      <w:pPr>
        <w:rPr>
          <w:sz w:val="16"/>
        </w:rPr>
      </w:pPr>
      <w:r w:rsidRPr="00283629">
        <w:rPr>
          <w:sz w:val="16"/>
        </w:rPr>
        <w:t>Legislatures are gridlocked, unable to address new problems with anything like the alacrity that (some think) they demand. Legislators devote attention to problems that catch the public eye rather than those with deep roots that are largely invisible until they erupt into some policy disaster. And as I have already noted, the administrative agencies that Frankfurter and Landis saw as solutions to judicial and legislative failures are themselves caught up in what legal scholar Thomas McGarity has called “blood sport politics,” unable to act quickly in response to new challenges and equally unable to produce stable policy responses when they manage to act.18</w:t>
      </w:r>
    </w:p>
    <w:p w14:paraId="25C80AFF" w14:textId="77777777" w:rsidR="00D17DA4" w:rsidRPr="00283629" w:rsidRDefault="00D17DA4" w:rsidP="00D17DA4">
      <w:pPr>
        <w:rPr>
          <w:sz w:val="16"/>
        </w:rPr>
      </w:pPr>
      <w:r w:rsidRPr="00283629">
        <w:rPr>
          <w:sz w:val="16"/>
        </w:rPr>
        <w:t xml:space="preserve">And finally, the idea of disinterested </w:t>
      </w:r>
      <w:r w:rsidRPr="0051145A">
        <w:rPr>
          <w:rStyle w:val="StyleUnderline"/>
        </w:rPr>
        <w:t xml:space="preserve">scientific </w:t>
      </w:r>
      <w:r w:rsidRPr="00283629">
        <w:rPr>
          <w:rStyle w:val="Emphasis"/>
          <w:highlight w:val="green"/>
        </w:rPr>
        <w:t>expertise</w:t>
      </w:r>
      <w:r w:rsidRPr="0051145A">
        <w:rPr>
          <w:rStyle w:val="StyleUnderline"/>
        </w:rPr>
        <w:t xml:space="preserve"> has </w:t>
      </w:r>
      <w:r w:rsidRPr="00283629">
        <w:rPr>
          <w:rStyle w:val="StyleUnderline"/>
          <w:highlight w:val="green"/>
        </w:rPr>
        <w:t>come under</w:t>
      </w:r>
      <w:r w:rsidRPr="00283629">
        <w:rPr>
          <w:rStyle w:val="StyleUnderline"/>
        </w:rPr>
        <w:t xml:space="preserve"> </w:t>
      </w:r>
      <w:r w:rsidRPr="00283629">
        <w:rPr>
          <w:rStyle w:val="Emphasis"/>
        </w:rPr>
        <w:t>sustained</w:t>
      </w:r>
      <w:r w:rsidRPr="0051145A">
        <w:rPr>
          <w:rStyle w:val="Emphasis"/>
        </w:rPr>
        <w:t xml:space="preserve"> </w:t>
      </w:r>
      <w:r w:rsidRPr="00283629">
        <w:rPr>
          <w:rStyle w:val="Emphasis"/>
          <w:highlight w:val="green"/>
        </w:rPr>
        <w:t>assault</w:t>
      </w:r>
      <w:r w:rsidRPr="00283629">
        <w:rPr>
          <w:rStyle w:val="StyleUnderline"/>
          <w:highlight w:val="green"/>
        </w:rPr>
        <w:t xml:space="preserve"> from </w:t>
      </w:r>
      <w:r w:rsidRPr="00283629">
        <w:rPr>
          <w:rStyle w:val="Emphasis"/>
          <w:highlight w:val="green"/>
        </w:rPr>
        <w:t>all sides</w:t>
      </w:r>
      <w:r w:rsidRPr="0051145A">
        <w:rPr>
          <w:rStyle w:val="StyleUnderline"/>
        </w:rPr>
        <w:t>.</w:t>
      </w:r>
      <w:r w:rsidRPr="00283629">
        <w:rPr>
          <w:sz w:val="16"/>
        </w:rPr>
        <w:t xml:space="preserve"> Some of the challenges are retrograde, as with climate change denialism, while some are purportedly sophisticated, as with postmodernist critiques of science. Some, though, have substantial merit, mostly because technocrats have in fact claimed that science provides more answers to public policy problems than is possible.</w:t>
      </w:r>
    </w:p>
    <w:p w14:paraId="065AA3CB" w14:textId="77777777" w:rsidR="00D17DA4" w:rsidRPr="0051145A" w:rsidRDefault="00D17DA4" w:rsidP="00D17DA4">
      <w:pPr>
        <w:rPr>
          <w:rStyle w:val="StyleUnderline"/>
        </w:rPr>
      </w:pPr>
      <w:r w:rsidRPr="00283629">
        <w:rPr>
          <w:sz w:val="16"/>
        </w:rPr>
        <w:t xml:space="preserve">I offer what will surely be a controversial </w:t>
      </w:r>
      <w:r w:rsidRPr="00283629">
        <w:rPr>
          <w:rStyle w:val="Emphasis"/>
          <w:highlight w:val="green"/>
        </w:rPr>
        <w:t>example</w:t>
      </w:r>
      <w:r w:rsidRPr="00283629">
        <w:rPr>
          <w:sz w:val="16"/>
        </w:rPr>
        <w:t xml:space="preserve">: </w:t>
      </w:r>
      <w:r w:rsidRPr="0051145A">
        <w:rPr>
          <w:rStyle w:val="StyleUnderline"/>
        </w:rPr>
        <w:t xml:space="preserve">the </w:t>
      </w:r>
      <w:r w:rsidRPr="0051145A">
        <w:rPr>
          <w:rStyle w:val="Emphasis"/>
        </w:rPr>
        <w:t xml:space="preserve">public </w:t>
      </w:r>
      <w:r w:rsidRPr="00283629">
        <w:rPr>
          <w:rStyle w:val="Emphasis"/>
          <w:highlight w:val="green"/>
        </w:rPr>
        <w:t>policy</w:t>
      </w:r>
      <w:r w:rsidRPr="00283629">
        <w:rPr>
          <w:rStyle w:val="StyleUnderline"/>
          <w:highlight w:val="green"/>
        </w:rPr>
        <w:t xml:space="preserve"> </w:t>
      </w:r>
      <w:r w:rsidRPr="00283629">
        <w:rPr>
          <w:rStyle w:val="Emphasis"/>
          <w:highlight w:val="green"/>
        </w:rPr>
        <w:t>response</w:t>
      </w:r>
      <w:r w:rsidRPr="00283629">
        <w:rPr>
          <w:rStyle w:val="StyleUnderline"/>
          <w:highlight w:val="green"/>
        </w:rPr>
        <w:t xml:space="preserve"> to</w:t>
      </w:r>
      <w:r w:rsidRPr="0051145A">
        <w:rPr>
          <w:rStyle w:val="StyleUnderline"/>
        </w:rPr>
        <w:t xml:space="preserve"> the </w:t>
      </w:r>
      <w:r w:rsidRPr="00283629">
        <w:rPr>
          <w:rStyle w:val="Emphasis"/>
          <w:highlight w:val="green"/>
        </w:rPr>
        <w:t>COVID</w:t>
      </w:r>
      <w:r w:rsidRPr="0051145A">
        <w:rPr>
          <w:rStyle w:val="StyleUnderline"/>
        </w:rPr>
        <w:t>-19 pandemic</w:t>
      </w:r>
      <w:r w:rsidRPr="00283629">
        <w:rPr>
          <w:sz w:val="16"/>
        </w:rPr>
        <w:t xml:space="preserve">. Epidemiologists and medical </w:t>
      </w:r>
      <w:r w:rsidRPr="00283629">
        <w:rPr>
          <w:rStyle w:val="Emphasis"/>
          <w:highlight w:val="green"/>
        </w:rPr>
        <w:t>doctors</w:t>
      </w:r>
      <w:r w:rsidRPr="00283629">
        <w:rPr>
          <w:sz w:val="16"/>
        </w:rPr>
        <w:t xml:space="preserve"> gave us their best estimates of the risks associated with various policy options (border closings, mask mandates, temporary or prolonged curfews, and shutdowns) in light of the information available to them when they estimated the risks. </w:t>
      </w:r>
      <w:r w:rsidRPr="00283629">
        <w:rPr>
          <w:rStyle w:val="Emphasis"/>
          <w:highlight w:val="green"/>
        </w:rPr>
        <w:t>Economists</w:t>
      </w:r>
      <w:r w:rsidRPr="00283629">
        <w:rPr>
          <w:sz w:val="16"/>
          <w:highlight w:val="green"/>
        </w:rPr>
        <w:t xml:space="preserve"> </w:t>
      </w:r>
      <w:r w:rsidRPr="00283629">
        <w:rPr>
          <w:rStyle w:val="StyleUnderline"/>
          <w:highlight w:val="green"/>
        </w:rPr>
        <w:t>gave</w:t>
      </w:r>
      <w:r w:rsidRPr="0051145A">
        <w:rPr>
          <w:rStyle w:val="StyleUnderline"/>
        </w:rPr>
        <w:t xml:space="preserve"> us their </w:t>
      </w:r>
      <w:r w:rsidRPr="00283629">
        <w:rPr>
          <w:rStyle w:val="Emphasis"/>
        </w:rPr>
        <w:t>best</w:t>
      </w:r>
      <w:r w:rsidRPr="0051145A">
        <w:rPr>
          <w:rStyle w:val="Emphasis"/>
        </w:rPr>
        <w:t xml:space="preserve"> estimates</w:t>
      </w:r>
      <w:r w:rsidRPr="0051145A">
        <w:rPr>
          <w:rStyle w:val="StyleUnderline"/>
        </w:rPr>
        <w:t xml:space="preserve"> of the economic </w:t>
      </w:r>
      <w:r w:rsidRPr="00283629">
        <w:rPr>
          <w:rStyle w:val="Emphasis"/>
          <w:highlight w:val="green"/>
        </w:rPr>
        <w:t>costs</w:t>
      </w:r>
      <w:r w:rsidRPr="00283629">
        <w:rPr>
          <w:rStyle w:val="StyleUnderline"/>
          <w:highlight w:val="green"/>
        </w:rPr>
        <w:t xml:space="preserve"> and</w:t>
      </w:r>
      <w:r w:rsidRPr="00283629">
        <w:rPr>
          <w:sz w:val="16"/>
        </w:rPr>
        <w:t xml:space="preserve">, as Cass Sunstein emphasizes in his essay in this volume, ballpark estimates of the costs to human life and health associated with each </w:t>
      </w:r>
      <w:r w:rsidRPr="00283629">
        <w:rPr>
          <w:rStyle w:val="Emphasis"/>
          <w:highlight w:val="green"/>
        </w:rPr>
        <w:t>option</w:t>
      </w:r>
      <w:r w:rsidRPr="00283629">
        <w:rPr>
          <w:sz w:val="16"/>
        </w:rPr>
        <w:t xml:space="preserve">.19 </w:t>
      </w:r>
      <w:r w:rsidRPr="00283629">
        <w:rPr>
          <w:rStyle w:val="Emphasis"/>
          <w:highlight w:val="green"/>
        </w:rPr>
        <w:t>Neither</w:t>
      </w:r>
      <w:r w:rsidRPr="0051145A">
        <w:rPr>
          <w:rStyle w:val="StyleUnderline"/>
        </w:rPr>
        <w:t xml:space="preserve"> epidemiologists nor economists, </w:t>
      </w:r>
      <w:r w:rsidRPr="00283629">
        <w:rPr>
          <w:rStyle w:val="StyleUnderline"/>
        </w:rPr>
        <w:t>though</w:t>
      </w:r>
      <w:r w:rsidRPr="0051145A">
        <w:rPr>
          <w:rStyle w:val="StyleUnderline"/>
        </w:rPr>
        <w:t xml:space="preserve">, </w:t>
      </w:r>
      <w:r w:rsidRPr="00283629">
        <w:rPr>
          <w:rStyle w:val="StyleUnderline"/>
          <w:highlight w:val="green"/>
        </w:rPr>
        <w:t xml:space="preserve">could tell us </w:t>
      </w:r>
      <w:r w:rsidRPr="00283629">
        <w:rPr>
          <w:rStyle w:val="Emphasis"/>
          <w:highlight w:val="green"/>
        </w:rPr>
        <w:t>which</w:t>
      </w:r>
      <w:r w:rsidRPr="0051145A">
        <w:rPr>
          <w:rStyle w:val="Emphasis"/>
        </w:rPr>
        <w:t xml:space="preserve"> policy</w:t>
      </w:r>
      <w:r w:rsidRPr="0051145A">
        <w:rPr>
          <w:rStyle w:val="StyleUnderline"/>
        </w:rPr>
        <w:t xml:space="preserve"> </w:t>
      </w:r>
      <w:r w:rsidRPr="00283629">
        <w:rPr>
          <w:rStyle w:val="StyleUnderline"/>
          <w:highlight w:val="green"/>
        </w:rPr>
        <w:t xml:space="preserve">we should </w:t>
      </w:r>
      <w:r w:rsidRPr="00283629">
        <w:rPr>
          <w:rStyle w:val="Emphasis"/>
          <w:highlight w:val="green"/>
        </w:rPr>
        <w:t>adopt</w:t>
      </w:r>
      <w:r w:rsidRPr="00283629">
        <w:rPr>
          <w:sz w:val="16"/>
        </w:rPr>
        <w:t xml:space="preserve">, in part </w:t>
      </w:r>
      <w:r w:rsidRPr="0051145A">
        <w:rPr>
          <w:rStyle w:val="StyleUnderline"/>
        </w:rPr>
        <w:t xml:space="preserve">because their </w:t>
      </w:r>
      <w:r w:rsidRPr="00283629">
        <w:rPr>
          <w:rStyle w:val="Emphasis"/>
        </w:rPr>
        <w:t>estimates</w:t>
      </w:r>
      <w:r w:rsidRPr="0051145A">
        <w:rPr>
          <w:rStyle w:val="StyleUnderline"/>
        </w:rPr>
        <w:t xml:space="preserve"> were inevitably </w:t>
      </w:r>
      <w:r w:rsidRPr="0051145A">
        <w:rPr>
          <w:rStyle w:val="Emphasis"/>
        </w:rPr>
        <w:t>fuzzy</w:t>
      </w:r>
      <w:r w:rsidRPr="00283629">
        <w:rPr>
          <w:sz w:val="16"/>
        </w:rPr>
        <w:t xml:space="preserve"> and, under the circumstances, should have changed as information accumulated and in part because, notwithstanding the economists’ best efforts, only devoted technocrats believe that costs to the economy and costs to human life and health can be measured by a single metric. </w:t>
      </w:r>
      <w:r w:rsidRPr="00283629">
        <w:rPr>
          <w:rStyle w:val="Emphasis"/>
          <w:highlight w:val="green"/>
        </w:rPr>
        <w:t>Technocratic</w:t>
      </w:r>
      <w:r w:rsidRPr="0051145A">
        <w:rPr>
          <w:rStyle w:val="StyleUnderline"/>
        </w:rPr>
        <w:t xml:space="preserve">-driven </w:t>
      </w:r>
      <w:r w:rsidRPr="00283629">
        <w:rPr>
          <w:rStyle w:val="Emphasis"/>
          <w:highlight w:val="green"/>
        </w:rPr>
        <w:t>policy</w:t>
      </w:r>
      <w:r w:rsidRPr="0051145A">
        <w:rPr>
          <w:rStyle w:val="StyleUnderline"/>
        </w:rPr>
        <w:t xml:space="preserve"> choices, which of course have to be implemented through politics, </w:t>
      </w:r>
      <w:r w:rsidRPr="00283629">
        <w:rPr>
          <w:rStyle w:val="StyleUnderline"/>
          <w:highlight w:val="green"/>
        </w:rPr>
        <w:t>proved</w:t>
      </w:r>
      <w:r w:rsidRPr="0051145A">
        <w:rPr>
          <w:rStyle w:val="StyleUnderline"/>
        </w:rPr>
        <w:t xml:space="preserve"> to be </w:t>
      </w:r>
      <w:r w:rsidRPr="00283629">
        <w:rPr>
          <w:rStyle w:val="Emphasis"/>
          <w:highlight w:val="green"/>
        </w:rPr>
        <w:t>unstable</w:t>
      </w:r>
      <w:r w:rsidRPr="0051145A">
        <w:rPr>
          <w:rStyle w:val="StyleUnderline"/>
        </w:rPr>
        <w:t xml:space="preserve"> in the face of </w:t>
      </w:r>
      <w:r w:rsidRPr="0051145A">
        <w:rPr>
          <w:rStyle w:val="Emphasis"/>
        </w:rPr>
        <w:t>public skepticism</w:t>
      </w:r>
      <w:r w:rsidRPr="0051145A">
        <w:rPr>
          <w:rStyle w:val="StyleUnderline"/>
        </w:rPr>
        <w:t xml:space="preserve"> about how much the experts really could tell us</w:t>
      </w:r>
      <w:r w:rsidRPr="00283629">
        <w:rPr>
          <w:sz w:val="16"/>
        </w:rPr>
        <w:t xml:space="preserve">. “Following the science” can bring </w:t>
      </w:r>
      <w:proofErr w:type="gramStart"/>
      <w:r w:rsidRPr="00283629">
        <w:rPr>
          <w:sz w:val="16"/>
        </w:rPr>
        <w:t>policy-makers</w:t>
      </w:r>
      <w:proofErr w:type="gramEnd"/>
      <w:r w:rsidRPr="00283629">
        <w:rPr>
          <w:sz w:val="16"/>
        </w:rPr>
        <w:t xml:space="preserve"> to the point where they could make reasonably well-informed choices, but </w:t>
      </w:r>
      <w:r w:rsidRPr="0051145A">
        <w:rPr>
          <w:rStyle w:val="StyleUnderline"/>
        </w:rPr>
        <w:t xml:space="preserve">“the </w:t>
      </w:r>
      <w:r w:rsidRPr="00283629">
        <w:rPr>
          <w:rStyle w:val="Emphasis"/>
        </w:rPr>
        <w:t>science</w:t>
      </w:r>
      <w:r w:rsidRPr="00283629">
        <w:rPr>
          <w:rStyle w:val="StyleUnderline"/>
        </w:rPr>
        <w:t xml:space="preserve">” </w:t>
      </w:r>
      <w:r w:rsidRPr="00283629">
        <w:rPr>
          <w:rStyle w:val="Emphasis"/>
        </w:rPr>
        <w:t>could not</w:t>
      </w:r>
      <w:r w:rsidRPr="00283629">
        <w:rPr>
          <w:rStyle w:val="StyleUnderline"/>
        </w:rPr>
        <w:t xml:space="preserve"> and </w:t>
      </w:r>
      <w:r w:rsidRPr="00283629">
        <w:rPr>
          <w:rStyle w:val="Emphasis"/>
        </w:rPr>
        <w:t>did not</w:t>
      </w:r>
      <w:r w:rsidRPr="00283629">
        <w:rPr>
          <w:rStyle w:val="StyleUnderline"/>
        </w:rPr>
        <w:t xml:space="preserve"> tell them </w:t>
      </w:r>
      <w:r w:rsidRPr="00283629">
        <w:rPr>
          <w:rStyle w:val="Emphasis"/>
        </w:rPr>
        <w:t>what choice</w:t>
      </w:r>
      <w:r w:rsidRPr="00283629">
        <w:rPr>
          <w:rStyle w:val="StyleUnderline"/>
        </w:rPr>
        <w:t xml:space="preserve"> to make.</w:t>
      </w:r>
    </w:p>
    <w:p w14:paraId="5E4A5D57" w14:textId="77777777" w:rsidR="00D17DA4" w:rsidRPr="00283629" w:rsidRDefault="00D17DA4" w:rsidP="00D17DA4">
      <w:pPr>
        <w:rPr>
          <w:sz w:val="16"/>
        </w:rPr>
      </w:pPr>
      <w:r w:rsidRPr="00283629">
        <w:rPr>
          <w:sz w:val="16"/>
        </w:rPr>
        <w:t xml:space="preserve">Perhaps, then, </w:t>
      </w:r>
      <w:r w:rsidRPr="00283629">
        <w:rPr>
          <w:rStyle w:val="StyleUnderline"/>
        </w:rPr>
        <w:t xml:space="preserve">today’s </w:t>
      </w:r>
      <w:r w:rsidRPr="00283629">
        <w:rPr>
          <w:rStyle w:val="Emphasis"/>
        </w:rPr>
        <w:t>administrative state</w:t>
      </w:r>
      <w:r w:rsidRPr="00283629">
        <w:rPr>
          <w:sz w:val="16"/>
        </w:rPr>
        <w:t xml:space="preserve"> is at a point structurally similar to the one the government had reached in the late nineteenth century: </w:t>
      </w:r>
      <w:r w:rsidRPr="00283629">
        <w:rPr>
          <w:rStyle w:val="Emphasis"/>
          <w:highlight w:val="green"/>
        </w:rPr>
        <w:t>new problems</w:t>
      </w:r>
      <w:r w:rsidRPr="00283629">
        <w:rPr>
          <w:rStyle w:val="StyleUnderline"/>
        </w:rPr>
        <w:t xml:space="preserve"> </w:t>
      </w:r>
      <w:r w:rsidRPr="00283629">
        <w:rPr>
          <w:rStyle w:val="StyleUnderline"/>
          <w:highlight w:val="green"/>
        </w:rPr>
        <w:t xml:space="preserve">posed by </w:t>
      </w:r>
      <w:r w:rsidRPr="00283629">
        <w:rPr>
          <w:rStyle w:val="Emphasis"/>
          <w:highlight w:val="green"/>
        </w:rPr>
        <w:t>tech</w:t>
      </w:r>
      <w:r w:rsidRPr="00283629">
        <w:rPr>
          <w:rStyle w:val="StyleUnderline"/>
        </w:rPr>
        <w:t xml:space="preserve">nological, </w:t>
      </w:r>
      <w:r w:rsidRPr="00283629">
        <w:rPr>
          <w:rStyle w:val="Emphasis"/>
          <w:highlight w:val="green"/>
        </w:rPr>
        <w:t>economic</w:t>
      </w:r>
      <w:r w:rsidRPr="00283629">
        <w:rPr>
          <w:rStyle w:val="StyleUnderline"/>
        </w:rPr>
        <w:t xml:space="preserve">, </w:t>
      </w:r>
      <w:r w:rsidRPr="00283629">
        <w:rPr>
          <w:rStyle w:val="StyleUnderline"/>
          <w:highlight w:val="green"/>
        </w:rPr>
        <w:t xml:space="preserve">and </w:t>
      </w:r>
      <w:r w:rsidRPr="00283629">
        <w:rPr>
          <w:rStyle w:val="Emphasis"/>
          <w:highlight w:val="green"/>
        </w:rPr>
        <w:t xml:space="preserve">social </w:t>
      </w:r>
      <w:proofErr w:type="gramStart"/>
      <w:r w:rsidRPr="00283629">
        <w:rPr>
          <w:rStyle w:val="Emphasis"/>
          <w:highlight w:val="green"/>
        </w:rPr>
        <w:t>change</w:t>
      </w:r>
      <w:r w:rsidRPr="00283629">
        <w:rPr>
          <w:rStyle w:val="StyleUnderline"/>
          <w:highlight w:val="green"/>
        </w:rPr>
        <w:t>,</w:t>
      </w:r>
      <w:proofErr w:type="gramEnd"/>
      <w:r w:rsidRPr="00283629">
        <w:rPr>
          <w:rStyle w:val="StyleUnderline"/>
          <w:highlight w:val="green"/>
        </w:rPr>
        <w:t xml:space="preserve"> </w:t>
      </w:r>
      <w:r w:rsidRPr="00283629">
        <w:rPr>
          <w:rStyle w:val="Emphasis"/>
          <w:highlight w:val="green"/>
        </w:rPr>
        <w:t>thrown</w:t>
      </w:r>
      <w:r w:rsidRPr="00283629">
        <w:rPr>
          <w:rStyle w:val="StyleUnderline"/>
          <w:highlight w:val="green"/>
        </w:rPr>
        <w:t xml:space="preserve"> at</w:t>
      </w:r>
      <w:r w:rsidRPr="00283629">
        <w:rPr>
          <w:rStyle w:val="StyleUnderline"/>
        </w:rPr>
        <w:t xml:space="preserve"> a </w:t>
      </w:r>
      <w:r w:rsidRPr="00283629">
        <w:rPr>
          <w:rStyle w:val="Emphasis"/>
        </w:rPr>
        <w:t>governance system</w:t>
      </w:r>
      <w:r w:rsidRPr="00283629">
        <w:rPr>
          <w:rStyle w:val="StyleUnderline"/>
        </w:rPr>
        <w:t xml:space="preserve"> whose </w:t>
      </w:r>
      <w:r w:rsidRPr="00283629">
        <w:rPr>
          <w:rStyle w:val="Emphasis"/>
          <w:highlight w:val="green"/>
        </w:rPr>
        <w:t>institutions</w:t>
      </w:r>
      <w:r w:rsidRPr="00283629">
        <w:rPr>
          <w:rStyle w:val="StyleUnderline"/>
        </w:rPr>
        <w:t xml:space="preserve"> </w:t>
      </w:r>
      <w:r w:rsidRPr="0051145A">
        <w:rPr>
          <w:rStyle w:val="StyleUnderline"/>
        </w:rPr>
        <w:t xml:space="preserve">are </w:t>
      </w:r>
      <w:r w:rsidRPr="00283629">
        <w:rPr>
          <w:rStyle w:val="Emphasis"/>
          <w:highlight w:val="green"/>
        </w:rPr>
        <w:t>ill-adapted</w:t>
      </w:r>
      <w:r w:rsidRPr="00283629">
        <w:rPr>
          <w:rStyle w:val="StyleUnderline"/>
          <w:highlight w:val="green"/>
        </w:rPr>
        <w:t xml:space="preserve"> to deal</w:t>
      </w:r>
      <w:r w:rsidRPr="0051145A">
        <w:rPr>
          <w:rStyle w:val="StyleUnderline"/>
        </w:rPr>
        <w:t xml:space="preserve"> with them</w:t>
      </w:r>
      <w:r w:rsidRPr="00283629">
        <w:rPr>
          <w:sz w:val="16"/>
        </w:rPr>
        <w:t xml:space="preserve">. If so, what institutional responses might there be? After noting the possibility that the current situation is hardly as dire as deconstructionists and </w:t>
      </w:r>
      <w:proofErr w:type="spellStart"/>
      <w:r w:rsidRPr="00283629">
        <w:rPr>
          <w:sz w:val="16"/>
        </w:rPr>
        <w:t>reconstructionists</w:t>
      </w:r>
      <w:proofErr w:type="spellEnd"/>
      <w:r w:rsidRPr="00283629">
        <w:rPr>
          <w:sz w:val="16"/>
        </w:rPr>
        <w:t xml:space="preserve"> suggest, I describe the available institutional responses as deconstruction, tweaking, and reconstruction, acknowledging that the categories are not separated by sharp boundaries.</w:t>
      </w:r>
    </w:p>
    <w:p w14:paraId="65EBAE17" w14:textId="77777777" w:rsidR="00D17DA4" w:rsidRDefault="00D17DA4" w:rsidP="00D17DA4">
      <w:pPr>
        <w:pStyle w:val="Heading4"/>
        <w:numPr>
          <w:ilvl w:val="0"/>
          <w:numId w:val="18"/>
        </w:numPr>
        <w:tabs>
          <w:tab w:val="num" w:pos="360"/>
        </w:tabs>
        <w:ind w:left="0" w:firstLine="0"/>
      </w:pPr>
      <w:r w:rsidRPr="00D80675">
        <w:rPr>
          <w:u w:val="single"/>
        </w:rPr>
        <w:t xml:space="preserve">No </w:t>
      </w:r>
      <w:proofErr w:type="gramStart"/>
      <w:r w:rsidRPr="00D80675">
        <w:rPr>
          <w:u w:val="single"/>
        </w:rPr>
        <w:t>amount</w:t>
      </w:r>
      <w:proofErr w:type="gramEnd"/>
      <w:r>
        <w:t xml:space="preserve"> of experts can constrain Trump. </w:t>
      </w:r>
    </w:p>
    <w:p w14:paraId="1D82A03E" w14:textId="77777777" w:rsidR="00D17DA4" w:rsidRPr="00510C15" w:rsidRDefault="00D17DA4" w:rsidP="00D17DA4">
      <w:r w:rsidRPr="00510C15">
        <w:rPr>
          <w:rStyle w:val="Style13ptBold"/>
        </w:rPr>
        <w:t>Nichols ’26</w:t>
      </w:r>
      <w:r>
        <w:t xml:space="preserve"> [Tom Nichols, Professor Emeritus of National Security at the U.S. Naval War College; Meghna Chakrabarti, NPR Host. </w:t>
      </w:r>
      <w:r w:rsidRPr="00510C15">
        <w:t>“Are We Witnessing the Death of Expertise?” Wbur.org. March 23, 2026. https://www.wbur.org/onpoint/2026/03/23/death-of-expertise-trump-democracy</w:t>
      </w:r>
      <w:r>
        <w:t>]</w:t>
      </w:r>
    </w:p>
    <w:p w14:paraId="374A35FA" w14:textId="77777777" w:rsidR="00D17DA4" w:rsidRPr="00510C15" w:rsidRDefault="00D17DA4" w:rsidP="00D17DA4">
      <w:pPr>
        <w:rPr>
          <w:rStyle w:val="StyleUnderline"/>
        </w:rPr>
      </w:pPr>
      <w:r w:rsidRPr="00510C15">
        <w:rPr>
          <w:sz w:val="16"/>
        </w:rPr>
        <w:t xml:space="preserve">NICHOLS: Oh, I'm sure </w:t>
      </w:r>
      <w:r w:rsidRPr="00510C15">
        <w:rPr>
          <w:rStyle w:val="StyleUnderline"/>
          <w:highlight w:val="green"/>
        </w:rPr>
        <w:t xml:space="preserve">the </w:t>
      </w:r>
      <w:r w:rsidRPr="00510C15">
        <w:rPr>
          <w:rStyle w:val="Emphasis"/>
          <w:highlight w:val="green"/>
        </w:rPr>
        <w:t>military</w:t>
      </w:r>
      <w:r w:rsidRPr="00510C15">
        <w:rPr>
          <w:rStyle w:val="StyleUnderline"/>
          <w:highlight w:val="green"/>
        </w:rPr>
        <w:t xml:space="preserve"> </w:t>
      </w:r>
      <w:r w:rsidRPr="00510C15">
        <w:rPr>
          <w:rStyle w:val="Emphasis"/>
          <w:highlight w:val="green"/>
        </w:rPr>
        <w:t>spoke up</w:t>
      </w:r>
      <w:r w:rsidRPr="00510C15">
        <w:rPr>
          <w:rStyle w:val="StyleUnderline"/>
          <w:highlight w:val="green"/>
        </w:rPr>
        <w:t xml:space="preserve"> and</w:t>
      </w:r>
      <w:r w:rsidRPr="00510C15">
        <w:rPr>
          <w:rStyle w:val="StyleUnderline"/>
        </w:rPr>
        <w:t xml:space="preserve"> said, </w:t>
      </w:r>
      <w:r w:rsidRPr="00510C15">
        <w:rPr>
          <w:rStyle w:val="Emphasis"/>
        </w:rPr>
        <w:t>here are the things we can do</w:t>
      </w:r>
      <w:r w:rsidRPr="00510C15">
        <w:rPr>
          <w:rStyle w:val="StyleUnderline"/>
        </w:rPr>
        <w:t>, Mr. President. Here are the targets we can destroy.</w:t>
      </w:r>
    </w:p>
    <w:p w14:paraId="35058E4A" w14:textId="77777777" w:rsidR="00D17DA4" w:rsidRPr="00510C15" w:rsidRDefault="00D17DA4" w:rsidP="00D17DA4">
      <w:pPr>
        <w:rPr>
          <w:sz w:val="16"/>
        </w:rPr>
      </w:pPr>
      <w:r w:rsidRPr="00510C15">
        <w:rPr>
          <w:sz w:val="16"/>
        </w:rPr>
        <w:t>Here are the operations we can conduct. However, the political ramifications are things that you have to think about because we can't run the war. We need to do this according to what you want done. And I think when he was probably told we can't get all of that fissile material.</w:t>
      </w:r>
    </w:p>
    <w:p w14:paraId="313077E3" w14:textId="77777777" w:rsidR="00D17DA4" w:rsidRPr="00510C15" w:rsidRDefault="00D17DA4" w:rsidP="00D17DA4">
      <w:pPr>
        <w:rPr>
          <w:sz w:val="16"/>
        </w:rPr>
      </w:pPr>
      <w:r w:rsidRPr="00510C15">
        <w:rPr>
          <w:sz w:val="16"/>
        </w:rPr>
        <w:t>I don't know what, I think it was Witkoff. In your montage who said 10,000 kilograms, that's 20,000 pounds of uranium. I'm pretty sure that's not right. And probably someone said, we're not going to get all of that. The regime might not fall. The Strait of Hormuz is probably going to be closed.</w:t>
      </w:r>
    </w:p>
    <w:p w14:paraId="2B74127D" w14:textId="77777777" w:rsidR="00D17DA4" w:rsidRPr="00510C15" w:rsidRDefault="00D17DA4" w:rsidP="00D17DA4">
      <w:pPr>
        <w:rPr>
          <w:rStyle w:val="StyleUnderline"/>
        </w:rPr>
      </w:pPr>
      <w:r w:rsidRPr="00510C15">
        <w:rPr>
          <w:sz w:val="16"/>
        </w:rPr>
        <w:t xml:space="preserve">I suspect what happened, and </w:t>
      </w:r>
      <w:r w:rsidRPr="00510C15">
        <w:rPr>
          <w:rStyle w:val="StyleUnderline"/>
        </w:rPr>
        <w:t>from</w:t>
      </w:r>
      <w:r w:rsidRPr="00510C15">
        <w:rPr>
          <w:sz w:val="16"/>
        </w:rPr>
        <w:t xml:space="preserve">, I've heard this, </w:t>
      </w:r>
      <w:r w:rsidRPr="00510C15">
        <w:rPr>
          <w:rStyle w:val="StyleUnderline"/>
        </w:rPr>
        <w:t xml:space="preserve">similar stories from people that have tried to brief him </w:t>
      </w:r>
      <w:proofErr w:type="gramStart"/>
      <w:r w:rsidRPr="00510C15">
        <w:rPr>
          <w:rStyle w:val="StyleUnderline"/>
        </w:rPr>
        <w:t xml:space="preserve">that </w:t>
      </w:r>
      <w:r w:rsidRPr="00510C15">
        <w:rPr>
          <w:rStyle w:val="StyleUnderline"/>
          <w:highlight w:val="green"/>
        </w:rPr>
        <w:t>he</w:t>
      </w:r>
      <w:proofErr w:type="gramEnd"/>
      <w:r w:rsidRPr="00510C15">
        <w:rPr>
          <w:rStyle w:val="StyleUnderline"/>
        </w:rPr>
        <w:t xml:space="preserve"> just </w:t>
      </w:r>
      <w:r w:rsidRPr="00510C15">
        <w:rPr>
          <w:rStyle w:val="Emphasis"/>
          <w:highlight w:val="green"/>
        </w:rPr>
        <w:t>waved it away</w:t>
      </w:r>
      <w:r w:rsidRPr="00510C15">
        <w:rPr>
          <w:rStyle w:val="StyleUnderline"/>
          <w:highlight w:val="green"/>
        </w:rPr>
        <w:t xml:space="preserve"> and said </w:t>
      </w:r>
      <w:r w:rsidRPr="00510C15">
        <w:rPr>
          <w:rStyle w:val="Emphasis"/>
          <w:highlight w:val="green"/>
        </w:rPr>
        <w:t>no</w:t>
      </w:r>
      <w:r w:rsidRPr="00510C15">
        <w:rPr>
          <w:rStyle w:val="StyleUnderline"/>
        </w:rPr>
        <w:t xml:space="preserve">, it's </w:t>
      </w:r>
      <w:r w:rsidRPr="00510C15">
        <w:rPr>
          <w:rStyle w:val="Emphasis"/>
        </w:rPr>
        <w:t>not</w:t>
      </w:r>
      <w:r w:rsidRPr="00510C15">
        <w:rPr>
          <w:rStyle w:val="StyleUnderline"/>
        </w:rPr>
        <w:t xml:space="preserve"> going to be a </w:t>
      </w:r>
      <w:r w:rsidRPr="00510C15">
        <w:rPr>
          <w:rStyle w:val="Emphasis"/>
        </w:rPr>
        <w:t>problem</w:t>
      </w:r>
      <w:r w:rsidRPr="00510C15">
        <w:rPr>
          <w:rStyle w:val="StyleUnderline"/>
        </w:rPr>
        <w:t xml:space="preserve">, </w:t>
      </w:r>
      <w:r w:rsidRPr="00510C15">
        <w:rPr>
          <w:rStyle w:val="Emphasis"/>
        </w:rPr>
        <w:t>we'll take care of that</w:t>
      </w:r>
      <w:r w:rsidRPr="00510C15">
        <w:rPr>
          <w:rStyle w:val="StyleUnderline"/>
        </w:rPr>
        <w:t xml:space="preserve">. Because </w:t>
      </w:r>
      <w:r w:rsidRPr="00510C15">
        <w:rPr>
          <w:rStyle w:val="StyleUnderline"/>
          <w:highlight w:val="green"/>
        </w:rPr>
        <w:t>he is</w:t>
      </w:r>
      <w:r w:rsidRPr="00510C15">
        <w:rPr>
          <w:rStyle w:val="StyleUnderline"/>
        </w:rPr>
        <w:t xml:space="preserve"> basically </w:t>
      </w:r>
      <w:proofErr w:type="spellStart"/>
      <w:r w:rsidRPr="00510C15">
        <w:rPr>
          <w:rStyle w:val="Emphasis"/>
          <w:highlight w:val="green"/>
        </w:rPr>
        <w:t>unbriefable</w:t>
      </w:r>
      <w:proofErr w:type="spellEnd"/>
      <w:r w:rsidRPr="00510C15">
        <w:rPr>
          <w:rStyle w:val="StyleUnderline"/>
        </w:rPr>
        <w:t xml:space="preserve">. He </w:t>
      </w:r>
      <w:r w:rsidRPr="00510C15">
        <w:rPr>
          <w:rStyle w:val="StyleUnderline"/>
          <w:highlight w:val="green"/>
        </w:rPr>
        <w:t xml:space="preserve">just </w:t>
      </w:r>
      <w:r w:rsidRPr="00510C15">
        <w:rPr>
          <w:rStyle w:val="Emphasis"/>
          <w:highlight w:val="green"/>
        </w:rPr>
        <w:t>does not</w:t>
      </w:r>
      <w:r w:rsidRPr="00510C15">
        <w:rPr>
          <w:rStyle w:val="StyleUnderline"/>
        </w:rPr>
        <w:t xml:space="preserve"> sit back and </w:t>
      </w:r>
      <w:r w:rsidRPr="00510C15">
        <w:rPr>
          <w:rStyle w:val="Emphasis"/>
          <w:highlight w:val="green"/>
        </w:rPr>
        <w:t>listen</w:t>
      </w:r>
      <w:r w:rsidRPr="00510C15">
        <w:rPr>
          <w:rStyle w:val="StyleUnderline"/>
        </w:rPr>
        <w:t xml:space="preserve"> and </w:t>
      </w:r>
      <w:r w:rsidRPr="00510C15">
        <w:rPr>
          <w:rStyle w:val="Emphasis"/>
        </w:rPr>
        <w:t>process</w:t>
      </w:r>
      <w:r w:rsidRPr="00510C15">
        <w:rPr>
          <w:rStyle w:val="StyleUnderline"/>
        </w:rPr>
        <w:t xml:space="preserve"> the way other presidents do.</w:t>
      </w:r>
    </w:p>
    <w:p w14:paraId="1EF602C7" w14:textId="77777777" w:rsidR="00D17DA4" w:rsidRPr="00510C15" w:rsidRDefault="00D17DA4" w:rsidP="00D17DA4">
      <w:pPr>
        <w:rPr>
          <w:sz w:val="16"/>
        </w:rPr>
      </w:pPr>
      <w:r w:rsidRPr="00510C15">
        <w:rPr>
          <w:sz w:val="16"/>
        </w:rPr>
        <w:t xml:space="preserve">Presidents have pretty strong feelings about what they want done, but typically they sit back, they listen, they take it in. Donald </w:t>
      </w:r>
      <w:r w:rsidRPr="00510C15">
        <w:rPr>
          <w:rStyle w:val="Emphasis"/>
          <w:highlight w:val="green"/>
        </w:rPr>
        <w:t>Trump</w:t>
      </w:r>
      <w:r w:rsidRPr="00510C15">
        <w:rPr>
          <w:sz w:val="16"/>
        </w:rPr>
        <w:t xml:space="preserve"> kind of </w:t>
      </w:r>
      <w:r w:rsidRPr="00510C15">
        <w:rPr>
          <w:rStyle w:val="Emphasis"/>
        </w:rPr>
        <w:t>wish casts</w:t>
      </w:r>
      <w:r w:rsidRPr="00510C15">
        <w:rPr>
          <w:rStyle w:val="StyleUnderline"/>
        </w:rPr>
        <w:t xml:space="preserve">. He just </w:t>
      </w:r>
      <w:r w:rsidRPr="00510C15">
        <w:rPr>
          <w:rStyle w:val="StyleUnderline"/>
          <w:highlight w:val="green"/>
        </w:rPr>
        <w:t xml:space="preserve">tries to </w:t>
      </w:r>
      <w:proofErr w:type="gramStart"/>
      <w:r w:rsidRPr="00510C15">
        <w:rPr>
          <w:rStyle w:val="Emphasis"/>
          <w:highlight w:val="green"/>
        </w:rPr>
        <w:t>will</w:t>
      </w:r>
      <w:proofErr w:type="gramEnd"/>
      <w:r w:rsidRPr="00510C15">
        <w:rPr>
          <w:rStyle w:val="Emphasis"/>
          <w:highlight w:val="green"/>
        </w:rPr>
        <w:t xml:space="preserve"> things into reality</w:t>
      </w:r>
      <w:r w:rsidRPr="00510C15">
        <w:rPr>
          <w:rStyle w:val="StyleUnderline"/>
        </w:rPr>
        <w:t>.</w:t>
      </w:r>
      <w:r w:rsidRPr="00510C15">
        <w:rPr>
          <w:sz w:val="16"/>
        </w:rPr>
        <w:t xml:space="preserve"> No. It'll be fine. They'll capitulate. The Strait won't be a problem, et cetera, et cetera.</w:t>
      </w:r>
    </w:p>
    <w:p w14:paraId="5ED55D10" w14:textId="77777777" w:rsidR="00D17DA4" w:rsidRPr="00510C15" w:rsidRDefault="00D17DA4" w:rsidP="00D17DA4">
      <w:pPr>
        <w:rPr>
          <w:sz w:val="16"/>
        </w:rPr>
      </w:pPr>
      <w:r w:rsidRPr="00510C15">
        <w:rPr>
          <w:sz w:val="16"/>
        </w:rPr>
        <w:t>CHAKRABARTI: So obviously the president is at the center of this. And this particular president more so than ever, but how would you evaluate the expertise in the members of the cabinet who surround him in comparison to other presidents during wartime?</w:t>
      </w:r>
    </w:p>
    <w:p w14:paraId="3A6027AC" w14:textId="77777777" w:rsidR="00D17DA4" w:rsidRPr="00510C15" w:rsidRDefault="00D17DA4" w:rsidP="00D17DA4">
      <w:pPr>
        <w:rPr>
          <w:sz w:val="16"/>
        </w:rPr>
      </w:pPr>
      <w:r w:rsidRPr="00510C15">
        <w:rPr>
          <w:sz w:val="16"/>
        </w:rPr>
        <w:t xml:space="preserve">NICHOLS: There just isn't any. </w:t>
      </w:r>
      <w:r w:rsidRPr="00510C15">
        <w:rPr>
          <w:rStyle w:val="StyleUnderline"/>
          <w:highlight w:val="green"/>
        </w:rPr>
        <w:t xml:space="preserve">This is the </w:t>
      </w:r>
      <w:r w:rsidRPr="00510C15">
        <w:rPr>
          <w:rStyle w:val="Emphasis"/>
          <w:highlight w:val="green"/>
        </w:rPr>
        <w:t>weakest cabinet</w:t>
      </w:r>
      <w:r w:rsidRPr="00510C15">
        <w:rPr>
          <w:rStyle w:val="StyleUnderline"/>
          <w:highlight w:val="green"/>
        </w:rPr>
        <w:t xml:space="preserve"> in</w:t>
      </w:r>
      <w:r w:rsidRPr="00510C15">
        <w:rPr>
          <w:rStyle w:val="StyleUnderline"/>
        </w:rPr>
        <w:t xml:space="preserve"> modern American </w:t>
      </w:r>
      <w:r w:rsidRPr="00510C15">
        <w:rPr>
          <w:rStyle w:val="Emphasis"/>
          <w:highlight w:val="green"/>
        </w:rPr>
        <w:t>history</w:t>
      </w:r>
      <w:r w:rsidRPr="00510C15">
        <w:rPr>
          <w:rStyle w:val="StyleUnderline"/>
        </w:rPr>
        <w:t>.</w:t>
      </w:r>
    </w:p>
    <w:p w14:paraId="15DECACD" w14:textId="77777777" w:rsidR="00D17DA4" w:rsidRPr="00510C15" w:rsidRDefault="00D17DA4" w:rsidP="00D17DA4">
      <w:pPr>
        <w:rPr>
          <w:sz w:val="16"/>
        </w:rPr>
      </w:pPr>
      <w:r w:rsidRPr="00510C15">
        <w:rPr>
          <w:sz w:val="16"/>
        </w:rPr>
        <w:t xml:space="preserve">Most of </w:t>
      </w:r>
      <w:r w:rsidRPr="00510C15">
        <w:rPr>
          <w:rStyle w:val="StyleUnderline"/>
        </w:rPr>
        <w:t xml:space="preserve">these people have </w:t>
      </w:r>
      <w:r w:rsidRPr="00510C15">
        <w:rPr>
          <w:rStyle w:val="Emphasis"/>
        </w:rPr>
        <w:t>no business</w:t>
      </w:r>
      <w:r w:rsidRPr="00510C15">
        <w:rPr>
          <w:rStyle w:val="StyleUnderline"/>
        </w:rPr>
        <w:t xml:space="preserve"> being in national </w:t>
      </w:r>
      <w:r w:rsidRPr="00510C15">
        <w:rPr>
          <w:rStyle w:val="Emphasis"/>
        </w:rPr>
        <w:t>politics</w:t>
      </w:r>
      <w:r w:rsidRPr="00510C15">
        <w:rPr>
          <w:sz w:val="16"/>
        </w:rPr>
        <w:t xml:space="preserve">. The Secretary of Defense, the one guy that you would think along with the Secretary of State is going to kind of huddle with the president. And say, look, this is a pretty dangerous thing. Normally, for example, if you look back at Barack Obama hemming and hawing and backing and </w:t>
      </w:r>
      <w:proofErr w:type="spellStart"/>
      <w:r w:rsidRPr="00510C15">
        <w:rPr>
          <w:sz w:val="16"/>
        </w:rPr>
        <w:t>forthing</w:t>
      </w:r>
      <w:proofErr w:type="spellEnd"/>
      <w:r w:rsidRPr="00510C15">
        <w:rPr>
          <w:sz w:val="16"/>
        </w:rPr>
        <w:t xml:space="preserve"> about whether to strike Syria, the people involved were the Secretary of State.</w:t>
      </w:r>
    </w:p>
    <w:p w14:paraId="1F16E1BB" w14:textId="77777777" w:rsidR="00D17DA4" w:rsidRPr="00510C15" w:rsidRDefault="00D17DA4" w:rsidP="00D17DA4">
      <w:pPr>
        <w:rPr>
          <w:sz w:val="16"/>
        </w:rPr>
      </w:pPr>
      <w:r w:rsidRPr="00510C15">
        <w:rPr>
          <w:sz w:val="16"/>
        </w:rPr>
        <w:t>You had the Secretary of Defense involved. You had the chief of staff who turns out to have been instrumental in pulling Obama away from striking Syria. Who are the people that are going to take a walk with the president on the South lawn the way Denis McDonough did with Barack Obama?</w:t>
      </w:r>
    </w:p>
    <w:p w14:paraId="4BDE92CF" w14:textId="77777777" w:rsidR="00D17DA4" w:rsidRPr="00510C15" w:rsidRDefault="00D17DA4" w:rsidP="00D17DA4">
      <w:pPr>
        <w:rPr>
          <w:sz w:val="16"/>
        </w:rPr>
      </w:pPr>
      <w:r w:rsidRPr="00510C15">
        <w:rPr>
          <w:sz w:val="16"/>
        </w:rPr>
        <w:t xml:space="preserve">Susie Wiles? That's not going to happen. Pete </w:t>
      </w:r>
      <w:r w:rsidRPr="00510C15">
        <w:rPr>
          <w:rStyle w:val="Emphasis"/>
          <w:highlight w:val="green"/>
        </w:rPr>
        <w:t>Hegseth</w:t>
      </w:r>
      <w:r w:rsidRPr="00510C15">
        <w:rPr>
          <w:rStyle w:val="StyleUnderline"/>
          <w:highlight w:val="green"/>
        </w:rPr>
        <w:t xml:space="preserve"> has </w:t>
      </w:r>
      <w:r w:rsidRPr="00510C15">
        <w:rPr>
          <w:rStyle w:val="Emphasis"/>
          <w:highlight w:val="green"/>
        </w:rPr>
        <w:t>no idea</w:t>
      </w:r>
      <w:r w:rsidRPr="00510C15">
        <w:rPr>
          <w:rStyle w:val="StyleUnderline"/>
        </w:rPr>
        <w:t xml:space="preserve"> what he's doing</w:t>
      </w:r>
      <w:r w:rsidRPr="00510C15">
        <w:rPr>
          <w:sz w:val="16"/>
        </w:rPr>
        <w:t>. He's manifestly unqualified for his job. He's a talk show host who's deeply in over his head. Marco Rubio, a perfectly plausible Secretary of State, lot of experience on the Senate Foreign Relations Committee. But he's also the National Security Advisor.</w:t>
      </w:r>
    </w:p>
    <w:p w14:paraId="34B2DACE" w14:textId="77777777" w:rsidR="00D17DA4" w:rsidRDefault="00D17DA4" w:rsidP="00D17DA4">
      <w:pPr>
        <w:rPr>
          <w:sz w:val="16"/>
        </w:rPr>
      </w:pPr>
      <w:r w:rsidRPr="00510C15">
        <w:rPr>
          <w:sz w:val="16"/>
        </w:rPr>
        <w:t xml:space="preserve">Which hasn't happened since Henry Kissinger, and frankly, that didn't go so well the last time. Someone dual-hatted themselves this way. Tulsi </w:t>
      </w:r>
      <w:r w:rsidRPr="00510C15">
        <w:rPr>
          <w:rStyle w:val="Emphasis"/>
          <w:highlight w:val="green"/>
        </w:rPr>
        <w:t>Gabbard</w:t>
      </w:r>
      <w:r w:rsidRPr="00510C15">
        <w:rPr>
          <w:rStyle w:val="StyleUnderline"/>
        </w:rPr>
        <w:t xml:space="preserve">, absolutely </w:t>
      </w:r>
      <w:r w:rsidRPr="00510C15">
        <w:rPr>
          <w:rStyle w:val="Emphasis"/>
          <w:highlight w:val="green"/>
        </w:rPr>
        <w:t>unqualified</w:t>
      </w:r>
      <w:r w:rsidRPr="00510C15">
        <w:rPr>
          <w:rStyle w:val="StyleUnderline"/>
          <w:highlight w:val="green"/>
        </w:rPr>
        <w:t xml:space="preserve"> to be director</w:t>
      </w:r>
      <w:r w:rsidRPr="00510C15">
        <w:rPr>
          <w:rStyle w:val="StyleUnderline"/>
        </w:rPr>
        <w:t xml:space="preserve"> of </w:t>
      </w:r>
      <w:r w:rsidRPr="00510C15">
        <w:rPr>
          <w:rStyle w:val="Emphasis"/>
        </w:rPr>
        <w:t>National Intelligence</w:t>
      </w:r>
      <w:r w:rsidRPr="00510C15">
        <w:rPr>
          <w:rStyle w:val="StyleUnderline"/>
        </w:rPr>
        <w:t xml:space="preserve">. </w:t>
      </w:r>
      <w:r w:rsidRPr="00510C15">
        <w:rPr>
          <w:rStyle w:val="StyleUnderline"/>
          <w:highlight w:val="green"/>
        </w:rPr>
        <w:t>All</w:t>
      </w:r>
      <w:r w:rsidRPr="00510C15">
        <w:rPr>
          <w:rStyle w:val="StyleUnderline"/>
        </w:rPr>
        <w:t xml:space="preserve"> of them are, at this point, not only do they </w:t>
      </w:r>
      <w:r w:rsidRPr="00510C15">
        <w:rPr>
          <w:rStyle w:val="Emphasis"/>
          <w:highlight w:val="green"/>
        </w:rPr>
        <w:t>lack expertise</w:t>
      </w:r>
      <w:r w:rsidRPr="00510C15">
        <w:rPr>
          <w:rStyle w:val="StyleUnderline"/>
        </w:rPr>
        <w:t xml:space="preserve">, </w:t>
      </w:r>
      <w:proofErr w:type="gramStart"/>
      <w:r w:rsidRPr="00510C15">
        <w:rPr>
          <w:rStyle w:val="StyleUnderline"/>
        </w:rPr>
        <w:t>they</w:t>
      </w:r>
      <w:proofErr w:type="gramEnd"/>
      <w:r w:rsidRPr="00510C15">
        <w:rPr>
          <w:rStyle w:val="StyleUnderline"/>
        </w:rPr>
        <w:t xml:space="preserve"> </w:t>
      </w:r>
      <w:r w:rsidRPr="00510C15">
        <w:rPr>
          <w:rStyle w:val="Emphasis"/>
        </w:rPr>
        <w:t>lack courage</w:t>
      </w:r>
      <w:r w:rsidRPr="00510C15">
        <w:rPr>
          <w:rStyle w:val="StyleUnderline"/>
        </w:rPr>
        <w:t xml:space="preserve">, they </w:t>
      </w:r>
      <w:r w:rsidRPr="00510C15">
        <w:rPr>
          <w:rStyle w:val="Emphasis"/>
        </w:rPr>
        <w:t>lack conviction</w:t>
      </w:r>
      <w:r w:rsidRPr="00510C15">
        <w:rPr>
          <w:sz w:val="16"/>
        </w:rPr>
        <w:t>, and they're all just trying to hang onto their jobs.</w:t>
      </w:r>
    </w:p>
    <w:p w14:paraId="4C80CEE0" w14:textId="77777777" w:rsidR="00D17DA4" w:rsidRPr="00FE030E" w:rsidRDefault="00D17DA4" w:rsidP="00D17DA4"/>
    <w:p w14:paraId="42445749" w14:textId="77777777" w:rsidR="00D17DA4" w:rsidRDefault="00D17DA4">
      <w:pPr>
        <w:spacing w:line="278" w:lineRule="auto"/>
        <w:rPr>
          <w:rFonts w:asciiTheme="minorHAnsi" w:hAnsiTheme="minorHAnsi" w:cstheme="minorBidi"/>
          <w:kern w:val="2"/>
          <w:sz w:val="24"/>
          <w:szCs w:val="24"/>
          <w14:ligatures w14:val="standardContextual"/>
        </w:rPr>
      </w:pPr>
    </w:p>
    <w:sectPr w:rsidR="00D17D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DD60A6"/>
    <w:multiLevelType w:val="hybridMultilevel"/>
    <w:tmpl w:val="030A02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4E359B"/>
    <w:multiLevelType w:val="hybridMultilevel"/>
    <w:tmpl w:val="94A621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324815"/>
    <w:multiLevelType w:val="hybridMultilevel"/>
    <w:tmpl w:val="31AE682E"/>
    <w:lvl w:ilvl="0" w:tplc="68060F5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19BC0382"/>
    <w:multiLevelType w:val="hybridMultilevel"/>
    <w:tmpl w:val="3CD879C2"/>
    <w:lvl w:ilvl="0" w:tplc="2D903EDE">
      <w:start w:val="1"/>
      <w:numFmt w:val="bullet"/>
      <w:lvlText w:val="-"/>
      <w:lvlJc w:val="left"/>
      <w:pPr>
        <w:ind w:left="720" w:hanging="360"/>
      </w:pPr>
      <w:rPr>
        <w:rFonts w:ascii="Calibri" w:eastAsia="SimSu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5360C2"/>
    <w:multiLevelType w:val="hybridMultilevel"/>
    <w:tmpl w:val="439C28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E3A534D"/>
    <w:multiLevelType w:val="hybridMultilevel"/>
    <w:tmpl w:val="9EDE4794"/>
    <w:lvl w:ilvl="0" w:tplc="61BE236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4647CA"/>
    <w:multiLevelType w:val="hybridMultilevel"/>
    <w:tmpl w:val="7E32CE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6"/>
  </w:num>
  <w:num w:numId="13" w16cid:durableId="1695883432">
    <w:abstractNumId w:val="15"/>
  </w:num>
  <w:num w:numId="14" w16cid:durableId="720713117">
    <w:abstractNumId w:val="12"/>
  </w:num>
  <w:num w:numId="15" w16cid:durableId="1268730211">
    <w:abstractNumId w:val="14"/>
  </w:num>
  <w:num w:numId="16" w16cid:durableId="1450667576">
    <w:abstractNumId w:val="19"/>
  </w:num>
  <w:num w:numId="17" w16cid:durableId="164122764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4423040">
    <w:abstractNumId w:val="11"/>
  </w:num>
  <w:num w:numId="19" w16cid:durableId="1834486257">
    <w:abstractNumId w:val="17"/>
  </w:num>
  <w:num w:numId="20" w16cid:durableId="1314063633">
    <w:abstractNumId w:val="10"/>
  </w:num>
  <w:num w:numId="21" w16cid:durableId="200581779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114374336048"/>
  </w:docVars>
  <w:rsids>
    <w:rsidRoot w:val="00902AFD"/>
    <w:rsid w:val="0007498D"/>
    <w:rsid w:val="001C7120"/>
    <w:rsid w:val="003436F1"/>
    <w:rsid w:val="004B06B4"/>
    <w:rsid w:val="004D0A03"/>
    <w:rsid w:val="005925D7"/>
    <w:rsid w:val="00613E84"/>
    <w:rsid w:val="00625388"/>
    <w:rsid w:val="0070152D"/>
    <w:rsid w:val="00846B0E"/>
    <w:rsid w:val="008C44C3"/>
    <w:rsid w:val="00902AFD"/>
    <w:rsid w:val="0096219C"/>
    <w:rsid w:val="009827E3"/>
    <w:rsid w:val="00A05FD1"/>
    <w:rsid w:val="00A61DF9"/>
    <w:rsid w:val="00AF0AF8"/>
    <w:rsid w:val="00B2248F"/>
    <w:rsid w:val="00B7343E"/>
    <w:rsid w:val="00BE4B23"/>
    <w:rsid w:val="00C105E1"/>
    <w:rsid w:val="00D17DA4"/>
    <w:rsid w:val="00DB2320"/>
    <w:rsid w:val="00FE030E"/>
    <w:rsid w:val="00FF2B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36186"/>
  <w15:chartTrackingRefBased/>
  <w15:docId w15:val="{5C0F0589-2C88-42CE-B226-4420456F4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02AF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02AF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02AF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Heading 3 Char1,No Underline,Text 7,3: Cite,Index Headers,Bold Cite,Heading 3 Char1 Char Char,Citation Char Char Char Char,no"/>
    <w:basedOn w:val="Normal"/>
    <w:next w:val="Normal"/>
    <w:link w:val="Heading3Char"/>
    <w:uiPriority w:val="2"/>
    <w:qFormat/>
    <w:rsid w:val="00902AF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t,ta,Ta"/>
    <w:basedOn w:val="Normal"/>
    <w:next w:val="Normal"/>
    <w:link w:val="Heading4Char"/>
    <w:uiPriority w:val="3"/>
    <w:qFormat/>
    <w:rsid w:val="00902AF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02AF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02A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A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A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A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902AF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2AFD"/>
  </w:style>
  <w:style w:type="character" w:customStyle="1" w:styleId="Heading1Char">
    <w:name w:val="Heading 1 Char"/>
    <w:aliases w:val="Pocket Char"/>
    <w:basedOn w:val="DefaultParagraphFont"/>
    <w:link w:val="Heading1"/>
    <w:rsid w:val="00902AF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902AF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Heading 3 Char1 Char,No Underline Char,Text 7 Char,3: Cite Char,Index Headers Char,no Char"/>
    <w:basedOn w:val="DefaultParagraphFont"/>
    <w:link w:val="Heading3"/>
    <w:uiPriority w:val="2"/>
    <w:rsid w:val="00902AFD"/>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902AF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02AF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02A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A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A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AFD"/>
    <w:rPr>
      <w:rFonts w:eastAsiaTheme="majorEastAsia" w:cstheme="majorBidi"/>
      <w:color w:val="272727" w:themeColor="text1" w:themeTint="D8"/>
    </w:rPr>
  </w:style>
  <w:style w:type="paragraph" w:styleId="Title">
    <w:name w:val="Title"/>
    <w:basedOn w:val="Normal"/>
    <w:next w:val="Normal"/>
    <w:link w:val="TitleChar"/>
    <w:uiPriority w:val="10"/>
    <w:qFormat/>
    <w:rsid w:val="00902A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A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A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A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AFD"/>
    <w:pPr>
      <w:spacing w:before="160"/>
      <w:jc w:val="center"/>
    </w:pPr>
    <w:rPr>
      <w:i/>
      <w:iCs/>
      <w:color w:val="404040" w:themeColor="text1" w:themeTint="BF"/>
    </w:rPr>
  </w:style>
  <w:style w:type="character" w:customStyle="1" w:styleId="QuoteChar">
    <w:name w:val="Quote Char"/>
    <w:basedOn w:val="DefaultParagraphFont"/>
    <w:link w:val="Quote"/>
    <w:uiPriority w:val="29"/>
    <w:rsid w:val="00902AFD"/>
    <w:rPr>
      <w:i/>
      <w:iCs/>
      <w:color w:val="404040" w:themeColor="text1" w:themeTint="BF"/>
    </w:rPr>
  </w:style>
  <w:style w:type="paragraph" w:styleId="ListParagraph">
    <w:name w:val="List Paragraph"/>
    <w:basedOn w:val="Normal"/>
    <w:uiPriority w:val="34"/>
    <w:qFormat/>
    <w:rsid w:val="00902AFD"/>
    <w:pPr>
      <w:ind w:left="720"/>
      <w:contextualSpacing/>
    </w:pPr>
  </w:style>
  <w:style w:type="character" w:styleId="IntenseEmphasis">
    <w:name w:val="Intense Emphasis"/>
    <w:basedOn w:val="DefaultParagraphFont"/>
    <w:uiPriority w:val="21"/>
    <w:qFormat/>
    <w:rsid w:val="00902AFD"/>
    <w:rPr>
      <w:i/>
      <w:iCs/>
      <w:color w:val="0F4761" w:themeColor="accent1" w:themeShade="BF"/>
    </w:rPr>
  </w:style>
  <w:style w:type="paragraph" w:styleId="IntenseQuote">
    <w:name w:val="Intense Quote"/>
    <w:basedOn w:val="Normal"/>
    <w:next w:val="Normal"/>
    <w:link w:val="IntenseQuoteChar"/>
    <w:uiPriority w:val="30"/>
    <w:qFormat/>
    <w:rsid w:val="00902A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2AFD"/>
    <w:rPr>
      <w:i/>
      <w:iCs/>
      <w:color w:val="0F4761" w:themeColor="accent1" w:themeShade="BF"/>
    </w:rPr>
  </w:style>
  <w:style w:type="character" w:styleId="IntenseReference">
    <w:name w:val="Intense Reference"/>
    <w:basedOn w:val="DefaultParagraphFont"/>
    <w:uiPriority w:val="32"/>
    <w:qFormat/>
    <w:rsid w:val="00902AFD"/>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902AF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02AF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02AFD"/>
    <w:rPr>
      <w:b/>
      <w:bCs/>
      <w:sz w:val="26"/>
      <w:u w:val="none"/>
    </w:rPr>
  </w:style>
  <w:style w:type="character" w:customStyle="1" w:styleId="StyleUnderline">
    <w:name w:val="Style Underline"/>
    <w:aliases w:val="Underline,Intense Emphasis1,Style Bold Underline,Intense Emphasis11,Intense Emphasis111,apple-style-span + 6 pt,Bold,Kern at 16 pt,Intense Emphasis1111,Intense Emphasis2,HHeading 3 + 12 pt,Cards + Font: 12 pt Char,Style,Bold Cite Char,ci,c"/>
    <w:basedOn w:val="DefaultParagraphFont"/>
    <w:uiPriority w:val="7"/>
    <w:qFormat/>
    <w:rsid w:val="00902AFD"/>
    <w:rPr>
      <w:b w:val="0"/>
      <w:sz w:val="22"/>
      <w:u w:val="single"/>
    </w:rPr>
  </w:style>
  <w:style w:type="character" w:styleId="Strong">
    <w:name w:val="Strong"/>
    <w:basedOn w:val="DefaultParagraphFont"/>
    <w:uiPriority w:val="22"/>
    <w:qFormat/>
    <w:rsid w:val="00902AFD"/>
    <w:rPr>
      <w:b/>
      <w:bCs/>
    </w:rPr>
  </w:style>
  <w:style w:type="character" w:styleId="BookTitle">
    <w:name w:val="Book Title"/>
    <w:basedOn w:val="DefaultParagraphFont"/>
    <w:uiPriority w:val="33"/>
    <w:qFormat/>
    <w:rsid w:val="00902AFD"/>
    <w:rPr>
      <w:b/>
      <w:bCs/>
      <w:i/>
      <w:iCs/>
      <w:spacing w:val="5"/>
    </w:rPr>
  </w:style>
  <w:style w:type="numbering" w:styleId="111111">
    <w:name w:val="Outline List 2"/>
    <w:basedOn w:val="NoList"/>
    <w:uiPriority w:val="99"/>
    <w:semiHidden/>
    <w:unhideWhenUsed/>
    <w:rsid w:val="00902AFD"/>
  </w:style>
  <w:style w:type="paragraph" w:styleId="Header">
    <w:name w:val="header"/>
    <w:basedOn w:val="Normal"/>
    <w:link w:val="HeaderChar"/>
    <w:uiPriority w:val="99"/>
    <w:semiHidden/>
    <w:rsid w:val="00902AF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02AFD"/>
    <w:rPr>
      <w:rFonts w:ascii="Calibri" w:hAnsi="Calibri" w:cs="Calibri"/>
      <w:kern w:val="0"/>
      <w:sz w:val="22"/>
      <w:szCs w:val="22"/>
      <w14:ligatures w14:val="none"/>
    </w:rPr>
  </w:style>
  <w:style w:type="paragraph" w:styleId="Footer">
    <w:name w:val="footer"/>
    <w:basedOn w:val="Normal"/>
    <w:link w:val="FooterChar"/>
    <w:uiPriority w:val="99"/>
    <w:semiHidden/>
    <w:rsid w:val="00902AF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02AF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02AFD"/>
    <w:pPr>
      <w:spacing w:after="120"/>
    </w:pPr>
  </w:style>
  <w:style w:type="character" w:customStyle="1" w:styleId="BodyTextChar">
    <w:name w:val="Body Text Char"/>
    <w:basedOn w:val="DefaultParagraphFont"/>
    <w:link w:val="BodyText"/>
    <w:uiPriority w:val="99"/>
    <w:semiHidden/>
    <w:rsid w:val="00902AFD"/>
    <w:rPr>
      <w:rFonts w:ascii="Calibri" w:hAnsi="Calibri" w:cs="Calibri"/>
      <w:kern w:val="0"/>
      <w:sz w:val="22"/>
      <w:szCs w:val="22"/>
      <w14:ligatures w14:val="none"/>
    </w:rPr>
  </w:style>
  <w:style w:type="paragraph" w:styleId="NoSpacing">
    <w:name w:val="No Spacing"/>
    <w:link w:val="NoSpacingChar"/>
    <w:uiPriority w:val="99"/>
    <w:unhideWhenUsed/>
    <w:qFormat/>
    <w:rsid w:val="00902AF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02AFD"/>
    <w:rPr>
      <w:rFonts w:ascii="Calibri" w:hAnsi="Calibri" w:cs="Calibri"/>
      <w:kern w:val="0"/>
      <w:sz w:val="22"/>
      <w:szCs w:val="22"/>
      <w14:ligatures w14:val="none"/>
    </w:rPr>
  </w:style>
  <w:style w:type="character" w:styleId="Hyperlink">
    <w:name w:val="Hyperlink"/>
    <w:basedOn w:val="DefaultParagraphFont"/>
    <w:uiPriority w:val="99"/>
    <w:unhideWhenUsed/>
    <w:rsid w:val="00902AFD"/>
    <w:rPr>
      <w:color w:val="467886" w:themeColor="hyperlink"/>
      <w:u w:val="single"/>
    </w:rPr>
  </w:style>
  <w:style w:type="character" w:styleId="UnresolvedMention">
    <w:name w:val="Unresolved Mention"/>
    <w:basedOn w:val="DefaultParagraphFont"/>
    <w:uiPriority w:val="99"/>
    <w:semiHidden/>
    <w:unhideWhenUsed/>
    <w:rsid w:val="00902AFD"/>
    <w:rPr>
      <w:color w:val="605E5C"/>
      <w:shd w:val="clear" w:color="auto" w:fill="E1DFDD"/>
    </w:rPr>
  </w:style>
  <w:style w:type="paragraph" w:customStyle="1" w:styleId="Emphasis1">
    <w:name w:val="Emphasis1"/>
    <w:basedOn w:val="Normal"/>
    <w:link w:val="Emphasis"/>
    <w:uiPriority w:val="8"/>
    <w:qFormat/>
    <w:rsid w:val="00902AFD"/>
    <w:pPr>
      <w:pBdr>
        <w:top w:val="single" w:sz="12" w:space="1" w:color="auto"/>
        <w:left w:val="single" w:sz="12" w:space="4" w:color="auto"/>
        <w:bottom w:val="single" w:sz="12" w:space="1" w:color="auto"/>
        <w:right w:val="single" w:sz="12" w:space="4" w:color="auto"/>
      </w:pBd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51</TotalTime>
  <Pages>1</Pages>
  <Words>33744</Words>
  <Characters>192344</Characters>
  <Application>Microsoft Office Word</Application>
  <DocSecurity>0</DocSecurity>
  <Lines>1602</Lines>
  <Paragraphs>451</Paragraphs>
  <ScaleCrop>false</ScaleCrop>
  <Company/>
  <LinksUpToDate>false</LinksUpToDate>
  <CharactersWithSpaces>225637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Feinstein, Lindsay J</cp:lastModifiedBy>
  <cp:revision>12</cp:revision>
  <dcterms:created xsi:type="dcterms:W3CDTF">2026-03-29T22:28:00Z</dcterms:created>
  <dcterms:modified xsi:type="dcterms:W3CDTF">2026-03-30T04:48:00Z</dcterms:modified>
</cp:coreProperties>
</file>